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30FE" w14:textId="340158B0" w:rsidR="00B8403E" w:rsidRPr="00DF31F6" w:rsidRDefault="005B73FA" w:rsidP="00607ACD">
      <w:pPr>
        <w:spacing w:after="0" w:line="360" w:lineRule="auto"/>
        <w:rPr>
          <w:rFonts w:ascii="Book Antiqua" w:hAnsi="Book Antiqua" w:cs="Arial"/>
          <w:b/>
          <w:sz w:val="24"/>
          <w:szCs w:val="24"/>
        </w:rPr>
      </w:pPr>
      <w:r w:rsidRPr="00DF31F6">
        <w:rPr>
          <w:rFonts w:ascii="Book Antiqua" w:hAnsi="Book Antiqua" w:cs="Arial"/>
          <w:b/>
          <w:sz w:val="24"/>
          <w:szCs w:val="24"/>
        </w:rPr>
        <w:t>Iron and liver fibrosis</w:t>
      </w:r>
      <w:r w:rsidR="00BB0EDA" w:rsidRPr="00DF31F6">
        <w:rPr>
          <w:rFonts w:ascii="Book Antiqua" w:hAnsi="Book Antiqua" w:cs="Arial"/>
          <w:b/>
          <w:sz w:val="24"/>
          <w:szCs w:val="24"/>
        </w:rPr>
        <w:t xml:space="preserve">: mechanistic and clinical aspects </w:t>
      </w:r>
    </w:p>
    <w:p w14:paraId="4707E2B6" w14:textId="77777777" w:rsidR="00DA6E35" w:rsidRPr="00DF31F6" w:rsidRDefault="00DA6E35" w:rsidP="00607ACD">
      <w:pPr>
        <w:shd w:val="clear" w:color="auto" w:fill="FFFFFF"/>
        <w:spacing w:after="0" w:line="360" w:lineRule="auto"/>
        <w:rPr>
          <w:rFonts w:ascii="Book Antiqua" w:eastAsia="Times New Roman" w:hAnsi="Book Antiqua" w:cs="Arial"/>
          <w:sz w:val="24"/>
          <w:szCs w:val="24"/>
        </w:rPr>
      </w:pPr>
      <w:r w:rsidRPr="00DF31F6">
        <w:rPr>
          <w:rFonts w:ascii="Book Antiqua" w:eastAsia="Times New Roman" w:hAnsi="Book Antiqua" w:cs="Arial"/>
          <w:sz w:val="24"/>
          <w:szCs w:val="24"/>
        </w:rPr>
        <w:t xml:space="preserve">Mehta </w:t>
      </w:r>
      <w:r w:rsidRPr="00DF31F6">
        <w:rPr>
          <w:rFonts w:ascii="Book Antiqua" w:eastAsia="Times New Roman" w:hAnsi="Book Antiqua" w:cs="Arial"/>
          <w:i/>
          <w:sz w:val="24"/>
          <w:szCs w:val="24"/>
        </w:rPr>
        <w:t>et al</w:t>
      </w:r>
      <w:r w:rsidRPr="00DF31F6">
        <w:rPr>
          <w:rFonts w:ascii="Book Antiqua" w:eastAsia="Times New Roman" w:hAnsi="Book Antiqua" w:cs="Arial"/>
          <w:b/>
          <w:i/>
          <w:sz w:val="24"/>
          <w:szCs w:val="24"/>
        </w:rPr>
        <w:t>.</w:t>
      </w:r>
      <w:r w:rsidRPr="00DF31F6">
        <w:rPr>
          <w:rFonts w:ascii="Book Antiqua" w:eastAsia="Times New Roman" w:hAnsi="Book Antiqua" w:cs="Arial"/>
          <w:b/>
          <w:sz w:val="24"/>
          <w:szCs w:val="24"/>
        </w:rPr>
        <w:t xml:space="preserve"> </w:t>
      </w:r>
      <w:r w:rsidRPr="00DF31F6">
        <w:rPr>
          <w:rFonts w:ascii="Book Antiqua" w:eastAsia="Times New Roman" w:hAnsi="Book Antiqua" w:cs="Arial"/>
          <w:sz w:val="24"/>
          <w:szCs w:val="24"/>
        </w:rPr>
        <w:t xml:space="preserve"> Iron in liver fibrosis </w:t>
      </w:r>
    </w:p>
    <w:p w14:paraId="36123479" w14:textId="77777777" w:rsidR="00FF068E" w:rsidRPr="00DF31F6" w:rsidRDefault="00FF068E" w:rsidP="00607ACD">
      <w:pPr>
        <w:spacing w:after="0" w:line="360" w:lineRule="auto"/>
        <w:rPr>
          <w:rFonts w:ascii="Book Antiqua" w:hAnsi="Book Antiqua" w:cs="Arial"/>
          <w:sz w:val="24"/>
          <w:szCs w:val="24"/>
        </w:rPr>
      </w:pPr>
      <w:bookmarkStart w:id="0" w:name="_Hlk531149724"/>
      <w:r w:rsidRPr="00DF31F6">
        <w:rPr>
          <w:rFonts w:ascii="Book Antiqua" w:hAnsi="Book Antiqua" w:cs="Arial"/>
          <w:sz w:val="24"/>
          <w:szCs w:val="24"/>
        </w:rPr>
        <w:t>Kosha J Mehta</w:t>
      </w:r>
      <w:bookmarkEnd w:id="0"/>
      <w:r w:rsidRPr="00DF31F6">
        <w:rPr>
          <w:rFonts w:ascii="Book Antiqua" w:hAnsi="Book Antiqua" w:cs="Arial"/>
          <w:sz w:val="24"/>
          <w:szCs w:val="24"/>
        </w:rPr>
        <w:t xml:space="preserve">, Sebastien </w:t>
      </w:r>
      <w:proofErr w:type="spellStart"/>
      <w:r w:rsidRPr="00DF31F6">
        <w:rPr>
          <w:rFonts w:ascii="Book Antiqua" w:hAnsi="Book Antiqua" w:cs="Arial"/>
          <w:sz w:val="24"/>
          <w:szCs w:val="24"/>
        </w:rPr>
        <w:t>Je</w:t>
      </w:r>
      <w:proofErr w:type="spellEnd"/>
      <w:r w:rsidRPr="00DF31F6">
        <w:rPr>
          <w:rFonts w:ascii="Book Antiqua" w:hAnsi="Book Antiqua" w:cs="Arial"/>
          <w:sz w:val="24"/>
          <w:szCs w:val="24"/>
        </w:rPr>
        <w:t xml:space="preserve"> </w:t>
      </w:r>
      <w:proofErr w:type="spellStart"/>
      <w:r w:rsidRPr="00DF31F6">
        <w:rPr>
          <w:rFonts w:ascii="Book Antiqua" w:hAnsi="Book Antiqua" w:cs="Arial"/>
          <w:sz w:val="24"/>
          <w:szCs w:val="24"/>
        </w:rPr>
        <w:t>Farnaud</w:t>
      </w:r>
      <w:proofErr w:type="spellEnd"/>
      <w:r w:rsidRPr="00DF31F6">
        <w:rPr>
          <w:rFonts w:ascii="Book Antiqua" w:hAnsi="Book Antiqua" w:cs="Arial"/>
          <w:sz w:val="24"/>
          <w:szCs w:val="24"/>
        </w:rPr>
        <w:t xml:space="preserve"> and Paul </w:t>
      </w:r>
      <w:proofErr w:type="gramStart"/>
      <w:r w:rsidRPr="00DF31F6">
        <w:rPr>
          <w:rFonts w:ascii="Book Antiqua" w:hAnsi="Book Antiqua" w:cs="Arial"/>
          <w:sz w:val="24"/>
          <w:szCs w:val="24"/>
        </w:rPr>
        <w:t>A</w:t>
      </w:r>
      <w:proofErr w:type="gramEnd"/>
      <w:r w:rsidRPr="00DF31F6">
        <w:rPr>
          <w:rFonts w:ascii="Book Antiqua" w:hAnsi="Book Antiqua" w:cs="Arial"/>
          <w:sz w:val="24"/>
          <w:szCs w:val="24"/>
        </w:rPr>
        <w:t xml:space="preserve"> Sharp</w:t>
      </w:r>
    </w:p>
    <w:p w14:paraId="2D350961" w14:textId="77777777" w:rsidR="00377DC8" w:rsidRPr="00DF31F6" w:rsidRDefault="00377DC8" w:rsidP="00607ACD">
      <w:pPr>
        <w:spacing w:after="0" w:line="360" w:lineRule="auto"/>
        <w:rPr>
          <w:rFonts w:ascii="Book Antiqua" w:hAnsi="Book Antiqua" w:cs="Arial"/>
          <w:sz w:val="24"/>
          <w:szCs w:val="24"/>
        </w:rPr>
      </w:pPr>
    </w:p>
    <w:p w14:paraId="163ED38A" w14:textId="43B886C3" w:rsidR="00A301C6" w:rsidRPr="00DF31F6" w:rsidRDefault="00377DC8" w:rsidP="00607ACD">
      <w:pPr>
        <w:spacing w:after="0" w:line="360" w:lineRule="auto"/>
        <w:rPr>
          <w:rFonts w:ascii="Book Antiqua" w:hAnsi="Book Antiqua" w:cs="Arial"/>
          <w:sz w:val="24"/>
          <w:szCs w:val="24"/>
        </w:rPr>
      </w:pPr>
      <w:r w:rsidRPr="00DF31F6">
        <w:rPr>
          <w:rFonts w:ascii="Book Antiqua" w:hAnsi="Book Antiqua" w:cs="Arial"/>
          <w:sz w:val="24"/>
          <w:szCs w:val="24"/>
        </w:rPr>
        <w:t xml:space="preserve">Kosha J Mehta, </w:t>
      </w:r>
      <w:r w:rsidR="00A301C6" w:rsidRPr="00DF31F6">
        <w:rPr>
          <w:rFonts w:ascii="Book Antiqua" w:hAnsi="Book Antiqua" w:cs="Arial"/>
          <w:sz w:val="24"/>
          <w:szCs w:val="24"/>
        </w:rPr>
        <w:t xml:space="preserve">School of Population Health &amp; Environmental Sciences, Faculty of Life Sciences &amp; Medicine, King’s College London, </w:t>
      </w:r>
      <w:r w:rsidR="00CD3F20" w:rsidRPr="00DF31F6">
        <w:rPr>
          <w:rFonts w:ascii="Book Antiqua" w:hAnsi="Book Antiqua" w:cs="Arial"/>
          <w:sz w:val="24"/>
          <w:szCs w:val="24"/>
        </w:rPr>
        <w:t>SE1 1UL,</w:t>
      </w:r>
      <w:r w:rsidR="007B5775" w:rsidRPr="00DF31F6">
        <w:rPr>
          <w:rFonts w:ascii="Book Antiqua" w:hAnsi="Book Antiqua" w:cs="Arial"/>
          <w:sz w:val="24"/>
          <w:szCs w:val="24"/>
        </w:rPr>
        <w:t xml:space="preserve"> </w:t>
      </w:r>
      <w:r w:rsidR="009705F3" w:rsidRPr="00DF31F6">
        <w:rPr>
          <w:rFonts w:ascii="Book Antiqua" w:hAnsi="Book Antiqua" w:cs="Arial"/>
          <w:sz w:val="24"/>
          <w:szCs w:val="24"/>
        </w:rPr>
        <w:t>United Kingdom</w:t>
      </w:r>
    </w:p>
    <w:p w14:paraId="0B1759CA" w14:textId="77777777" w:rsidR="00377DC8" w:rsidRPr="00DF31F6" w:rsidRDefault="00377DC8" w:rsidP="00607ACD">
      <w:pPr>
        <w:spacing w:after="0" w:line="360" w:lineRule="auto"/>
        <w:rPr>
          <w:rFonts w:ascii="Book Antiqua" w:hAnsi="Book Antiqua" w:cs="Arial"/>
          <w:sz w:val="24"/>
          <w:szCs w:val="24"/>
        </w:rPr>
      </w:pPr>
    </w:p>
    <w:p w14:paraId="5A88950E" w14:textId="13D2D791" w:rsidR="003B29A8" w:rsidRPr="00DF31F6" w:rsidRDefault="00377DC8" w:rsidP="00607ACD">
      <w:pPr>
        <w:spacing w:after="0" w:line="360" w:lineRule="auto"/>
        <w:rPr>
          <w:rStyle w:val="Strong"/>
          <w:rFonts w:ascii="Book Antiqua" w:hAnsi="Book Antiqua" w:cs="Arial"/>
          <w:b w:val="0"/>
          <w:bCs w:val="0"/>
          <w:sz w:val="24"/>
          <w:szCs w:val="24"/>
        </w:rPr>
      </w:pPr>
      <w:r w:rsidRPr="00DF31F6">
        <w:rPr>
          <w:rFonts w:ascii="Book Antiqua" w:hAnsi="Book Antiqua" w:cs="Arial"/>
          <w:sz w:val="24"/>
          <w:szCs w:val="24"/>
        </w:rPr>
        <w:t>Kosha J Mehta</w:t>
      </w:r>
      <w:r w:rsidRPr="00DF31F6">
        <w:rPr>
          <w:rStyle w:val="Strong"/>
          <w:rFonts w:ascii="Book Antiqua" w:hAnsi="Book Antiqua" w:cs="Arial"/>
          <w:b w:val="0"/>
          <w:bCs w:val="0"/>
          <w:sz w:val="24"/>
          <w:szCs w:val="24"/>
        </w:rPr>
        <w:t xml:space="preserve">, </w:t>
      </w:r>
      <w:r w:rsidR="003B29A8" w:rsidRPr="00DF31F6">
        <w:rPr>
          <w:rStyle w:val="Strong"/>
          <w:rFonts w:ascii="Book Antiqua" w:hAnsi="Book Antiqua" w:cs="Arial"/>
          <w:b w:val="0"/>
          <w:bCs w:val="0"/>
          <w:sz w:val="24"/>
          <w:szCs w:val="24"/>
        </w:rPr>
        <w:t xml:space="preserve">Division of Human Sciences, School of Applied Sciences, London South Bank University, </w:t>
      </w:r>
      <w:r w:rsidR="00CD3F20" w:rsidRPr="00DF31F6">
        <w:rPr>
          <w:rStyle w:val="lrzxr"/>
          <w:rFonts w:ascii="Book Antiqua" w:hAnsi="Book Antiqua"/>
          <w:sz w:val="24"/>
          <w:szCs w:val="24"/>
        </w:rPr>
        <w:t>SE1 0AA</w:t>
      </w:r>
      <w:r w:rsidR="00CD3F20" w:rsidRPr="00DF31F6">
        <w:rPr>
          <w:rFonts w:ascii="Book Antiqua" w:hAnsi="Book Antiqua" w:cs="Arial"/>
          <w:sz w:val="24"/>
          <w:szCs w:val="24"/>
        </w:rPr>
        <w:t xml:space="preserve">, </w:t>
      </w:r>
      <w:r w:rsidR="003B29A8" w:rsidRPr="00DF31F6">
        <w:rPr>
          <w:rStyle w:val="Strong"/>
          <w:rFonts w:ascii="Book Antiqua" w:hAnsi="Book Antiqua" w:cs="Arial"/>
          <w:b w:val="0"/>
          <w:bCs w:val="0"/>
          <w:sz w:val="24"/>
          <w:szCs w:val="24"/>
        </w:rPr>
        <w:t>UK</w:t>
      </w:r>
    </w:p>
    <w:p w14:paraId="34365C00" w14:textId="77777777" w:rsidR="00377DC8" w:rsidRPr="00DF31F6" w:rsidRDefault="00377DC8" w:rsidP="00607ACD">
      <w:pPr>
        <w:spacing w:after="0" w:line="360" w:lineRule="auto"/>
        <w:rPr>
          <w:rFonts w:ascii="Book Antiqua" w:hAnsi="Book Antiqua" w:cs="Arial"/>
          <w:sz w:val="24"/>
          <w:szCs w:val="24"/>
        </w:rPr>
      </w:pPr>
    </w:p>
    <w:p w14:paraId="0090B08E" w14:textId="5094DB8D" w:rsidR="00326D41" w:rsidRPr="00DF31F6" w:rsidRDefault="00377DC8" w:rsidP="00607ACD">
      <w:pPr>
        <w:pStyle w:val="xmsonormal"/>
        <w:shd w:val="clear" w:color="auto" w:fill="FFFFFF"/>
        <w:spacing w:before="0" w:beforeAutospacing="0" w:after="0" w:afterAutospacing="0" w:line="360" w:lineRule="auto"/>
        <w:rPr>
          <w:rFonts w:ascii="Book Antiqua" w:hAnsi="Book Antiqua"/>
          <w:color w:val="212121"/>
        </w:rPr>
      </w:pPr>
      <w:r w:rsidRPr="00DF31F6">
        <w:rPr>
          <w:rFonts w:ascii="Book Antiqua" w:hAnsi="Book Antiqua" w:cs="Arial"/>
        </w:rPr>
        <w:t xml:space="preserve">Sebastien </w:t>
      </w:r>
      <w:proofErr w:type="spellStart"/>
      <w:r w:rsidRPr="00DF31F6">
        <w:rPr>
          <w:rFonts w:ascii="Book Antiqua" w:hAnsi="Book Antiqua" w:cs="Arial"/>
        </w:rPr>
        <w:t>Je</w:t>
      </w:r>
      <w:proofErr w:type="spellEnd"/>
      <w:r w:rsidRPr="00DF31F6">
        <w:rPr>
          <w:rFonts w:ascii="Book Antiqua" w:hAnsi="Book Antiqua" w:cs="Arial"/>
        </w:rPr>
        <w:t xml:space="preserve"> </w:t>
      </w:r>
      <w:proofErr w:type="spellStart"/>
      <w:r w:rsidRPr="00DF31F6">
        <w:rPr>
          <w:rFonts w:ascii="Book Antiqua" w:hAnsi="Book Antiqua" w:cs="Arial"/>
        </w:rPr>
        <w:t>Farnaud</w:t>
      </w:r>
      <w:proofErr w:type="spellEnd"/>
      <w:r w:rsidRPr="00DF31F6">
        <w:rPr>
          <w:rFonts w:ascii="Book Antiqua" w:hAnsi="Book Antiqua" w:cs="Arial"/>
        </w:rPr>
        <w:t xml:space="preserve">, </w:t>
      </w:r>
      <w:hyperlink r:id="rId8" w:history="1">
        <w:r w:rsidR="00F27E7B" w:rsidRPr="00DF31F6">
          <w:rPr>
            <w:rFonts w:ascii="Book Antiqua" w:hAnsi="Book Antiqua" w:cs="Arial"/>
          </w:rPr>
          <w:t>Faculty Research Centre for Sport, Exercise and Life Sciences</w:t>
        </w:r>
      </w:hyperlink>
      <w:r w:rsidR="00F27E7B" w:rsidRPr="00DF31F6">
        <w:rPr>
          <w:rFonts w:ascii="Book Antiqua" w:hAnsi="Book Antiqua" w:cs="Arial"/>
        </w:rPr>
        <w:t xml:space="preserve">, </w:t>
      </w:r>
      <w:r w:rsidR="00326D41" w:rsidRPr="00DF31F6">
        <w:rPr>
          <w:rFonts w:ascii="Book Antiqua" w:hAnsi="Book Antiqua" w:cs="Arial"/>
        </w:rPr>
        <w:t xml:space="preserve">Coventry University, Coventry, </w:t>
      </w:r>
      <w:r w:rsidR="00934EC3" w:rsidRPr="00DF31F6">
        <w:rPr>
          <w:rFonts w:ascii="Book Antiqua" w:hAnsi="Book Antiqua"/>
          <w:color w:val="212121"/>
        </w:rPr>
        <w:t xml:space="preserve">CV1 2DS, </w:t>
      </w:r>
      <w:r w:rsidR="00326D41" w:rsidRPr="00DF31F6">
        <w:rPr>
          <w:rFonts w:ascii="Book Antiqua" w:hAnsi="Book Antiqua" w:cs="Arial"/>
        </w:rPr>
        <w:t xml:space="preserve">UK </w:t>
      </w:r>
    </w:p>
    <w:p w14:paraId="18D69B3E" w14:textId="77777777" w:rsidR="00377DC8" w:rsidRPr="00DF31F6" w:rsidRDefault="00377DC8" w:rsidP="00607ACD">
      <w:pPr>
        <w:spacing w:after="0" w:line="360" w:lineRule="auto"/>
        <w:rPr>
          <w:rFonts w:ascii="Book Antiqua" w:hAnsi="Book Antiqua" w:cs="Arial"/>
          <w:sz w:val="24"/>
          <w:szCs w:val="24"/>
        </w:rPr>
      </w:pPr>
    </w:p>
    <w:p w14:paraId="49D1DD6D" w14:textId="0F833B9A" w:rsidR="008E6327" w:rsidRPr="00DF31F6" w:rsidRDefault="00377DC8" w:rsidP="00607ACD">
      <w:pPr>
        <w:spacing w:after="0" w:line="360" w:lineRule="auto"/>
        <w:rPr>
          <w:rFonts w:ascii="Book Antiqua" w:eastAsia="Times New Roman" w:hAnsi="Book Antiqua" w:cs="Arial"/>
          <w:sz w:val="24"/>
          <w:szCs w:val="24"/>
        </w:rPr>
      </w:pPr>
      <w:r w:rsidRPr="00DF31F6">
        <w:rPr>
          <w:rFonts w:ascii="Book Antiqua" w:hAnsi="Book Antiqua" w:cs="Arial"/>
          <w:sz w:val="24"/>
          <w:szCs w:val="24"/>
        </w:rPr>
        <w:t xml:space="preserve">Paul A Sharp, </w:t>
      </w:r>
      <w:r w:rsidR="002C7FE0" w:rsidRPr="00DF31F6">
        <w:rPr>
          <w:rFonts w:ascii="Book Antiqua" w:eastAsia="Times New Roman" w:hAnsi="Book Antiqua" w:cs="Arial"/>
          <w:sz w:val="24"/>
          <w:szCs w:val="24"/>
        </w:rPr>
        <w:t>Department of Nutrition</w:t>
      </w:r>
      <w:r w:rsidR="00F531EC" w:rsidRPr="00DF31F6">
        <w:rPr>
          <w:rFonts w:ascii="Book Antiqua" w:eastAsia="Times New Roman" w:hAnsi="Book Antiqua" w:cs="Arial"/>
          <w:sz w:val="24"/>
          <w:szCs w:val="24"/>
        </w:rPr>
        <w:t>al Sciences</w:t>
      </w:r>
      <w:r w:rsidR="002C7FE0" w:rsidRPr="00DF31F6">
        <w:rPr>
          <w:rFonts w:ascii="Book Antiqua" w:eastAsia="Times New Roman" w:hAnsi="Book Antiqua" w:cs="Arial"/>
          <w:sz w:val="24"/>
          <w:szCs w:val="24"/>
        </w:rPr>
        <w:t>,</w:t>
      </w:r>
      <w:r w:rsidR="00E45764" w:rsidRPr="00DF31F6">
        <w:rPr>
          <w:rFonts w:ascii="Book Antiqua" w:hAnsi="Book Antiqua" w:cs="Arial"/>
          <w:sz w:val="24"/>
          <w:szCs w:val="24"/>
        </w:rPr>
        <w:t xml:space="preserve"> School of Life Course Sciences, Faculty of Life Sciences &amp; Medicine</w:t>
      </w:r>
      <w:r w:rsidR="002C7FE0" w:rsidRPr="00DF31F6">
        <w:rPr>
          <w:rFonts w:ascii="Book Antiqua" w:eastAsia="Times New Roman" w:hAnsi="Book Antiqua" w:cs="Arial"/>
          <w:sz w:val="24"/>
          <w:szCs w:val="24"/>
        </w:rPr>
        <w:t xml:space="preserve">, King's College London, </w:t>
      </w:r>
      <w:r w:rsidR="00003220" w:rsidRPr="00DF31F6">
        <w:rPr>
          <w:rStyle w:val="lrzxr"/>
          <w:rFonts w:ascii="Book Antiqua" w:hAnsi="Book Antiqua"/>
          <w:sz w:val="24"/>
          <w:szCs w:val="24"/>
        </w:rPr>
        <w:t>SE1 9NH</w:t>
      </w:r>
      <w:r w:rsidR="00003220" w:rsidRPr="00DF31F6">
        <w:rPr>
          <w:rFonts w:ascii="Book Antiqua" w:hAnsi="Book Antiqua" w:cs="Arial"/>
          <w:sz w:val="24"/>
          <w:szCs w:val="24"/>
        </w:rPr>
        <w:t xml:space="preserve">, </w:t>
      </w:r>
      <w:r w:rsidR="002C7FE0" w:rsidRPr="00DF31F6">
        <w:rPr>
          <w:rFonts w:ascii="Book Antiqua" w:eastAsia="Times New Roman" w:hAnsi="Book Antiqua" w:cs="Arial"/>
          <w:sz w:val="24"/>
          <w:szCs w:val="24"/>
        </w:rPr>
        <w:t>UK</w:t>
      </w:r>
    </w:p>
    <w:p w14:paraId="7A35D42E" w14:textId="77777777" w:rsidR="00901F91" w:rsidRPr="00DF31F6" w:rsidRDefault="00901F91" w:rsidP="00607ACD">
      <w:pPr>
        <w:spacing w:after="0" w:line="360" w:lineRule="auto"/>
        <w:rPr>
          <w:rFonts w:ascii="Book Antiqua" w:hAnsi="Book Antiqua" w:cs="Arial"/>
          <w:b/>
          <w:sz w:val="24"/>
          <w:szCs w:val="24"/>
        </w:rPr>
      </w:pPr>
    </w:p>
    <w:p w14:paraId="06B10C9C" w14:textId="77560F1E" w:rsidR="00377DC8" w:rsidRPr="00DF31F6" w:rsidRDefault="000264C4" w:rsidP="00607ACD">
      <w:pPr>
        <w:spacing w:after="0" w:line="360" w:lineRule="auto"/>
        <w:rPr>
          <w:rFonts w:ascii="Book Antiqua" w:eastAsia="Times New Roman" w:hAnsi="Book Antiqua" w:cs="Times New Roman"/>
          <w:sz w:val="24"/>
          <w:szCs w:val="24"/>
        </w:rPr>
      </w:pPr>
      <w:r w:rsidRPr="00DF31F6">
        <w:rPr>
          <w:rFonts w:ascii="Book Antiqua" w:hAnsi="Book Antiqua" w:cs="Arial"/>
          <w:b/>
          <w:sz w:val="24"/>
          <w:szCs w:val="24"/>
        </w:rPr>
        <w:t xml:space="preserve">ORCHID number: </w:t>
      </w:r>
      <w:r w:rsidR="00377DC8" w:rsidRPr="00DF31F6">
        <w:rPr>
          <w:rFonts w:ascii="Book Antiqua" w:hAnsi="Book Antiqua" w:cs="Arial"/>
          <w:sz w:val="24"/>
          <w:szCs w:val="24"/>
        </w:rPr>
        <w:t>Kosha J Mehta (</w:t>
      </w:r>
      <w:r w:rsidR="00CD3F20" w:rsidRPr="00DF31F6">
        <w:rPr>
          <w:rFonts w:ascii="Book Antiqua" w:eastAsia="Times New Roman" w:hAnsi="Book Antiqua" w:cs="Times New Roman"/>
          <w:sz w:val="24"/>
          <w:szCs w:val="24"/>
        </w:rPr>
        <w:t>0000-0002-0716-5081</w:t>
      </w:r>
      <w:r w:rsidR="00377DC8" w:rsidRPr="00DF31F6">
        <w:rPr>
          <w:rFonts w:ascii="Book Antiqua" w:hAnsi="Book Antiqua" w:cs="Arial"/>
          <w:sz w:val="24"/>
          <w:szCs w:val="24"/>
        </w:rPr>
        <w:t>)</w:t>
      </w:r>
      <w:r w:rsidRPr="00DF31F6">
        <w:rPr>
          <w:rFonts w:ascii="Book Antiqua" w:hAnsi="Book Antiqua" w:cs="Arial"/>
          <w:sz w:val="24"/>
          <w:szCs w:val="24"/>
        </w:rPr>
        <w:t xml:space="preserve">; </w:t>
      </w:r>
      <w:r w:rsidR="00377DC8" w:rsidRPr="00DF31F6">
        <w:rPr>
          <w:rFonts w:ascii="Book Antiqua" w:hAnsi="Book Antiqua" w:cs="Arial"/>
          <w:sz w:val="24"/>
          <w:szCs w:val="24"/>
        </w:rPr>
        <w:t xml:space="preserve">Sebastien </w:t>
      </w:r>
      <w:proofErr w:type="spellStart"/>
      <w:r w:rsidR="00377DC8" w:rsidRPr="00DF31F6">
        <w:rPr>
          <w:rFonts w:ascii="Book Antiqua" w:hAnsi="Book Antiqua" w:cs="Arial"/>
          <w:sz w:val="24"/>
          <w:szCs w:val="24"/>
        </w:rPr>
        <w:t>Je</w:t>
      </w:r>
      <w:proofErr w:type="spellEnd"/>
      <w:r w:rsidR="00377DC8" w:rsidRPr="00DF31F6">
        <w:rPr>
          <w:rFonts w:ascii="Book Antiqua" w:hAnsi="Book Antiqua" w:cs="Arial"/>
          <w:sz w:val="24"/>
          <w:szCs w:val="24"/>
        </w:rPr>
        <w:t xml:space="preserve"> </w:t>
      </w:r>
      <w:proofErr w:type="spellStart"/>
      <w:r w:rsidR="00377DC8" w:rsidRPr="00DF31F6">
        <w:rPr>
          <w:rFonts w:ascii="Book Antiqua" w:hAnsi="Book Antiqua" w:cs="Arial"/>
          <w:sz w:val="24"/>
          <w:szCs w:val="24"/>
        </w:rPr>
        <w:t>Farnaud</w:t>
      </w:r>
      <w:proofErr w:type="spellEnd"/>
      <w:r w:rsidR="00377DC8" w:rsidRPr="00DF31F6">
        <w:rPr>
          <w:rFonts w:ascii="Book Antiqua" w:hAnsi="Book Antiqua" w:cs="Arial"/>
          <w:sz w:val="24"/>
          <w:szCs w:val="24"/>
        </w:rPr>
        <w:t xml:space="preserve"> (</w:t>
      </w:r>
      <w:r w:rsidR="00CD3F20" w:rsidRPr="00DF31F6">
        <w:rPr>
          <w:rStyle w:val="orcid-id-https"/>
          <w:rFonts w:ascii="Book Antiqua" w:hAnsi="Book Antiqua"/>
          <w:sz w:val="24"/>
          <w:szCs w:val="24"/>
        </w:rPr>
        <w:t>0000-0003-2077-5797</w:t>
      </w:r>
      <w:r w:rsidR="00377DC8" w:rsidRPr="00DF31F6">
        <w:rPr>
          <w:rFonts w:ascii="Book Antiqua" w:hAnsi="Book Antiqua" w:cs="Arial"/>
          <w:sz w:val="24"/>
          <w:szCs w:val="24"/>
        </w:rPr>
        <w:t>)</w:t>
      </w:r>
      <w:r w:rsidRPr="00DF31F6">
        <w:rPr>
          <w:rFonts w:ascii="Book Antiqua" w:hAnsi="Book Antiqua" w:cs="Arial"/>
          <w:sz w:val="24"/>
          <w:szCs w:val="24"/>
        </w:rPr>
        <w:t xml:space="preserve">; </w:t>
      </w:r>
      <w:r w:rsidR="00377DC8" w:rsidRPr="00DF31F6">
        <w:rPr>
          <w:rFonts w:ascii="Book Antiqua" w:hAnsi="Book Antiqua" w:cs="Arial"/>
          <w:sz w:val="24"/>
          <w:szCs w:val="24"/>
        </w:rPr>
        <w:t>Paul A Sharp (</w:t>
      </w:r>
      <w:r w:rsidR="00B41C61" w:rsidRPr="00DF31F6">
        <w:rPr>
          <w:rStyle w:val="orcid-id-https"/>
          <w:rFonts w:ascii="Book Antiqua" w:hAnsi="Book Antiqua"/>
          <w:sz w:val="24"/>
          <w:szCs w:val="24"/>
        </w:rPr>
        <w:t>0000-0003-3400-6702</w:t>
      </w:r>
      <w:r w:rsidR="00377DC8" w:rsidRPr="00DF31F6">
        <w:rPr>
          <w:rFonts w:ascii="Book Antiqua" w:hAnsi="Book Antiqua" w:cs="Arial"/>
          <w:sz w:val="24"/>
          <w:szCs w:val="24"/>
        </w:rPr>
        <w:t>)</w:t>
      </w:r>
    </w:p>
    <w:p w14:paraId="2878D372" w14:textId="77777777" w:rsidR="00196AA1" w:rsidRPr="00DF31F6" w:rsidRDefault="00196AA1" w:rsidP="00607ACD">
      <w:pPr>
        <w:spacing w:after="0" w:line="360" w:lineRule="auto"/>
        <w:rPr>
          <w:rFonts w:ascii="Book Antiqua" w:hAnsi="Book Antiqua" w:cs="Arial"/>
          <w:b/>
          <w:sz w:val="24"/>
          <w:szCs w:val="24"/>
        </w:rPr>
      </w:pPr>
    </w:p>
    <w:p w14:paraId="6A458E73" w14:textId="0F5F9DE3" w:rsidR="000A15B1" w:rsidRPr="00DF31F6" w:rsidRDefault="00196AA1" w:rsidP="00607ACD">
      <w:pPr>
        <w:spacing w:after="0" w:line="360" w:lineRule="auto"/>
        <w:rPr>
          <w:rFonts w:ascii="Book Antiqua" w:hAnsi="Book Antiqua" w:cs="Arial"/>
          <w:b/>
          <w:sz w:val="24"/>
          <w:szCs w:val="24"/>
        </w:rPr>
      </w:pPr>
      <w:r w:rsidRPr="00DF31F6">
        <w:rPr>
          <w:rFonts w:ascii="Book Antiqua" w:hAnsi="Book Antiqua" w:cs="Arial"/>
          <w:b/>
          <w:sz w:val="24"/>
          <w:szCs w:val="24"/>
        </w:rPr>
        <w:t>Author contributions:</w:t>
      </w:r>
      <w:r w:rsidR="000A15B1" w:rsidRPr="00DF31F6">
        <w:rPr>
          <w:rFonts w:ascii="Book Antiqua" w:hAnsi="Book Antiqua" w:cs="Arial"/>
          <w:b/>
          <w:sz w:val="24"/>
          <w:szCs w:val="24"/>
        </w:rPr>
        <w:t xml:space="preserve"> </w:t>
      </w:r>
      <w:r w:rsidR="003F0F82" w:rsidRPr="00DF31F6">
        <w:rPr>
          <w:rFonts w:ascii="Book Antiqua" w:hAnsi="Book Antiqua" w:cs="Arial"/>
          <w:sz w:val="24"/>
          <w:szCs w:val="24"/>
        </w:rPr>
        <w:t xml:space="preserve">Mehta J. K: </w:t>
      </w:r>
      <w:r w:rsidR="000A15B1" w:rsidRPr="00DF31F6">
        <w:rPr>
          <w:rFonts w:ascii="Book Antiqua" w:hAnsi="Book Antiqua" w:cs="Arial"/>
          <w:sz w:val="24"/>
          <w:szCs w:val="24"/>
        </w:rPr>
        <w:t>conception, design, literature re</w:t>
      </w:r>
      <w:r w:rsidR="003F0F82" w:rsidRPr="00DF31F6">
        <w:rPr>
          <w:rFonts w:ascii="Book Antiqua" w:hAnsi="Book Antiqua" w:cs="Arial"/>
          <w:sz w:val="24"/>
          <w:szCs w:val="24"/>
        </w:rPr>
        <w:t xml:space="preserve">view, analysis and drafting; </w:t>
      </w:r>
      <w:proofErr w:type="spellStart"/>
      <w:r w:rsidR="003F0F82" w:rsidRPr="00DF31F6">
        <w:rPr>
          <w:rFonts w:ascii="Book Antiqua" w:hAnsi="Book Antiqua" w:cs="Arial"/>
          <w:sz w:val="24"/>
          <w:szCs w:val="24"/>
        </w:rPr>
        <w:t>Farnaud</w:t>
      </w:r>
      <w:proofErr w:type="spellEnd"/>
      <w:r w:rsidR="003F0F82" w:rsidRPr="00DF31F6">
        <w:rPr>
          <w:rFonts w:ascii="Book Antiqua" w:hAnsi="Book Antiqua" w:cs="Arial"/>
          <w:sz w:val="24"/>
          <w:szCs w:val="24"/>
        </w:rPr>
        <w:t xml:space="preserve"> </w:t>
      </w:r>
      <w:proofErr w:type="spellStart"/>
      <w:r w:rsidR="003F0F82" w:rsidRPr="00DF31F6">
        <w:rPr>
          <w:rFonts w:ascii="Book Antiqua" w:hAnsi="Book Antiqua" w:cs="Arial"/>
          <w:sz w:val="24"/>
          <w:szCs w:val="24"/>
        </w:rPr>
        <w:t>Je</w:t>
      </w:r>
      <w:proofErr w:type="spellEnd"/>
      <w:r w:rsidR="003F0F82" w:rsidRPr="00DF31F6">
        <w:rPr>
          <w:rFonts w:ascii="Book Antiqua" w:hAnsi="Book Antiqua" w:cs="Arial"/>
          <w:sz w:val="24"/>
          <w:szCs w:val="24"/>
        </w:rPr>
        <w:t>. S</w:t>
      </w:r>
      <w:r w:rsidR="000A15B1" w:rsidRPr="00DF31F6">
        <w:rPr>
          <w:rFonts w:ascii="Book Antiqua" w:hAnsi="Book Antiqua" w:cs="Arial"/>
          <w:sz w:val="24"/>
          <w:szCs w:val="24"/>
        </w:rPr>
        <w:t>: intellectual</w:t>
      </w:r>
      <w:r w:rsidR="003F0F82" w:rsidRPr="00DF31F6">
        <w:rPr>
          <w:rFonts w:ascii="Book Antiqua" w:hAnsi="Book Antiqua" w:cs="Arial"/>
          <w:sz w:val="24"/>
          <w:szCs w:val="24"/>
        </w:rPr>
        <w:t xml:space="preserve"> input; Sharp A. P</w:t>
      </w:r>
      <w:r w:rsidR="000A15B1" w:rsidRPr="00DF31F6">
        <w:rPr>
          <w:rFonts w:ascii="Book Antiqua" w:hAnsi="Book Antiqua" w:cs="Arial"/>
          <w:sz w:val="24"/>
          <w:szCs w:val="24"/>
        </w:rPr>
        <w:t>: critical revision, editing and final approval of version</w:t>
      </w:r>
      <w:r w:rsidR="00A60E02" w:rsidRPr="00DF31F6">
        <w:rPr>
          <w:rFonts w:ascii="Book Antiqua" w:hAnsi="Book Antiqua" w:cs="Arial"/>
          <w:sz w:val="24"/>
          <w:szCs w:val="24"/>
        </w:rPr>
        <w:t xml:space="preserve"> to be published</w:t>
      </w:r>
      <w:r w:rsidR="000A15B1" w:rsidRPr="00DF31F6">
        <w:rPr>
          <w:rFonts w:ascii="Book Antiqua" w:hAnsi="Book Antiqua" w:cs="Arial"/>
          <w:sz w:val="24"/>
          <w:szCs w:val="24"/>
        </w:rPr>
        <w:t xml:space="preserve">. </w:t>
      </w:r>
    </w:p>
    <w:p w14:paraId="5D51ACA2" w14:textId="77777777" w:rsidR="00196AA1" w:rsidRPr="00DF31F6" w:rsidRDefault="00196AA1" w:rsidP="00607ACD">
      <w:pPr>
        <w:spacing w:after="0" w:line="360" w:lineRule="auto"/>
        <w:rPr>
          <w:rFonts w:ascii="Book Antiqua" w:hAnsi="Book Antiqua" w:cs="Arial"/>
          <w:b/>
          <w:sz w:val="24"/>
          <w:szCs w:val="24"/>
        </w:rPr>
      </w:pPr>
    </w:p>
    <w:p w14:paraId="141D326A" w14:textId="3F23D93C" w:rsidR="00196AA1" w:rsidRPr="00DF31F6" w:rsidRDefault="00196AA1" w:rsidP="00607ACD">
      <w:pPr>
        <w:spacing w:after="0" w:line="360" w:lineRule="auto"/>
        <w:rPr>
          <w:rFonts w:ascii="Book Antiqua" w:hAnsi="Book Antiqua" w:cs="Arial"/>
          <w:sz w:val="24"/>
          <w:szCs w:val="24"/>
        </w:rPr>
      </w:pPr>
      <w:r w:rsidRPr="00DF31F6">
        <w:rPr>
          <w:rFonts w:ascii="Book Antiqua" w:hAnsi="Book Antiqua" w:cs="Arial"/>
          <w:b/>
          <w:sz w:val="24"/>
          <w:szCs w:val="24"/>
        </w:rPr>
        <w:t xml:space="preserve">Supportive foundations: </w:t>
      </w:r>
      <w:r w:rsidRPr="00DF31F6">
        <w:rPr>
          <w:rFonts w:ascii="Book Antiqua" w:hAnsi="Book Antiqua" w:cs="Arial"/>
          <w:sz w:val="24"/>
          <w:szCs w:val="24"/>
        </w:rPr>
        <w:t xml:space="preserve">None </w:t>
      </w:r>
    </w:p>
    <w:p w14:paraId="61207329" w14:textId="77777777" w:rsidR="007411DB" w:rsidRPr="00DF31F6" w:rsidRDefault="007411DB" w:rsidP="00607ACD">
      <w:pPr>
        <w:spacing w:after="0" w:line="360" w:lineRule="auto"/>
        <w:rPr>
          <w:rFonts w:ascii="Book Antiqua" w:hAnsi="Book Antiqua" w:cs="Arial"/>
          <w:b/>
          <w:sz w:val="24"/>
          <w:szCs w:val="24"/>
        </w:rPr>
      </w:pPr>
    </w:p>
    <w:p w14:paraId="0A6E1C9C" w14:textId="16A07209" w:rsidR="00347A3C" w:rsidRPr="00DF31F6" w:rsidRDefault="009705F3" w:rsidP="00607ACD">
      <w:pPr>
        <w:spacing w:after="0" w:line="360" w:lineRule="auto"/>
        <w:rPr>
          <w:rFonts w:ascii="Book Antiqua" w:hAnsi="Book Antiqua" w:cs="Arial"/>
          <w:sz w:val="24"/>
          <w:szCs w:val="24"/>
        </w:rPr>
      </w:pPr>
      <w:r w:rsidRPr="00DF31F6">
        <w:rPr>
          <w:rFonts w:ascii="Book Antiqua" w:hAnsi="Book Antiqua" w:cs="Times New Roman"/>
          <w:b/>
          <w:bCs/>
          <w:iCs/>
          <w:sz w:val="24"/>
          <w:szCs w:val="24"/>
          <w:lang w:val="en-US" w:eastAsia="zh-CN"/>
        </w:rPr>
        <w:t>Conflict-of-interest</w:t>
      </w:r>
      <w:r w:rsidR="00196AA1" w:rsidRPr="00DF31F6">
        <w:rPr>
          <w:rFonts w:ascii="Book Antiqua" w:hAnsi="Book Antiqua" w:cs="Arial"/>
          <w:b/>
          <w:sz w:val="24"/>
          <w:szCs w:val="24"/>
        </w:rPr>
        <w:t xml:space="preserve"> statement</w:t>
      </w:r>
      <w:r w:rsidR="00347A3C" w:rsidRPr="00DF31F6">
        <w:rPr>
          <w:rFonts w:ascii="Book Antiqua" w:hAnsi="Book Antiqua" w:cs="Arial"/>
          <w:b/>
          <w:sz w:val="24"/>
          <w:szCs w:val="24"/>
        </w:rPr>
        <w:t xml:space="preserve">: </w:t>
      </w:r>
      <w:r w:rsidR="00347A3C" w:rsidRPr="00DF31F6">
        <w:rPr>
          <w:rFonts w:ascii="Book Antiqua" w:hAnsi="Book Antiqua" w:cs="Arial"/>
          <w:sz w:val="24"/>
          <w:szCs w:val="24"/>
        </w:rPr>
        <w:t xml:space="preserve">All authors declare no conflict of interest. </w:t>
      </w:r>
    </w:p>
    <w:p w14:paraId="004068B8" w14:textId="77777777" w:rsidR="00143582" w:rsidRPr="00DF31F6" w:rsidRDefault="00143582" w:rsidP="00607ACD">
      <w:pPr>
        <w:spacing w:after="0" w:line="360" w:lineRule="auto"/>
        <w:rPr>
          <w:rFonts w:ascii="Book Antiqua" w:hAnsi="Book Antiqua" w:cs="Arial"/>
          <w:b/>
          <w:sz w:val="24"/>
          <w:szCs w:val="24"/>
        </w:rPr>
      </w:pPr>
    </w:p>
    <w:p w14:paraId="5AD334CF" w14:textId="6723B6CF" w:rsidR="005661DE" w:rsidRPr="00DF31F6" w:rsidRDefault="009705F3" w:rsidP="00607ACD">
      <w:pPr>
        <w:spacing w:after="0" w:line="360" w:lineRule="auto"/>
        <w:rPr>
          <w:rFonts w:ascii="Book Antiqua" w:hAnsi="Book Antiqua" w:cs="Arial"/>
          <w:sz w:val="24"/>
          <w:szCs w:val="24"/>
          <w:lang w:val="en-US"/>
        </w:rPr>
      </w:pPr>
      <w:bookmarkStart w:id="1" w:name="OLE_LINK294"/>
      <w:bookmarkStart w:id="2" w:name="OLE_LINK295"/>
      <w:bookmarkStart w:id="3" w:name="OLE_LINK15"/>
      <w:bookmarkStart w:id="4" w:name="OLE_LINK16"/>
      <w:bookmarkStart w:id="5" w:name="OLE_LINK56"/>
      <w:bookmarkStart w:id="6" w:name="OLE_LINK152"/>
      <w:bookmarkStart w:id="7" w:name="OLE_LINK153"/>
      <w:r w:rsidRPr="00DF31F6">
        <w:rPr>
          <w:rFonts w:ascii="Book Antiqua" w:hAnsi="Book Antiqua" w:cs="Times New Roman"/>
          <w:b/>
          <w:bCs/>
          <w:sz w:val="24"/>
          <w:szCs w:val="24"/>
          <w:lang w:val="en-US" w:eastAsia="zh-CN"/>
        </w:rPr>
        <w:t>Corresponding author:</w:t>
      </w:r>
      <w:bookmarkEnd w:id="1"/>
      <w:bookmarkEnd w:id="2"/>
      <w:bookmarkEnd w:id="3"/>
      <w:bookmarkEnd w:id="4"/>
      <w:bookmarkEnd w:id="5"/>
      <w:r w:rsidRPr="00DF31F6">
        <w:rPr>
          <w:rFonts w:ascii="Book Antiqua" w:hAnsi="Book Antiqua" w:cs="Times New Roman"/>
          <w:b/>
          <w:bCs/>
          <w:sz w:val="24"/>
          <w:szCs w:val="24"/>
          <w:lang w:val="en-US" w:eastAsia="zh-CN"/>
        </w:rPr>
        <w:t xml:space="preserve"> </w:t>
      </w:r>
      <w:bookmarkEnd w:id="6"/>
      <w:bookmarkEnd w:id="7"/>
      <w:r w:rsidR="00925961" w:rsidRPr="00DF31F6">
        <w:rPr>
          <w:rFonts w:ascii="Book Antiqua" w:hAnsi="Book Antiqua" w:cs="Arial"/>
          <w:b/>
          <w:sz w:val="24"/>
          <w:szCs w:val="24"/>
        </w:rPr>
        <w:t xml:space="preserve"> Kosha J Mehta, Dr,</w:t>
      </w:r>
      <w:r w:rsidR="00B27864" w:rsidRPr="00DF31F6">
        <w:rPr>
          <w:rFonts w:ascii="Book Antiqua" w:hAnsi="Book Antiqua" w:cs="Arial"/>
          <w:b/>
          <w:sz w:val="24"/>
          <w:szCs w:val="24"/>
        </w:rPr>
        <w:t xml:space="preserve"> PhD</w:t>
      </w:r>
      <w:r w:rsidR="00B27864" w:rsidRPr="00DF31F6">
        <w:rPr>
          <w:rFonts w:ascii="Book Antiqua" w:hAnsi="Book Antiqua" w:cs="Arial"/>
          <w:sz w:val="24"/>
          <w:szCs w:val="24"/>
        </w:rPr>
        <w:t>,</w:t>
      </w:r>
      <w:r w:rsidR="00925961" w:rsidRPr="00DF31F6">
        <w:rPr>
          <w:rFonts w:ascii="Book Antiqua" w:hAnsi="Book Antiqua" w:cs="Arial"/>
          <w:sz w:val="24"/>
          <w:szCs w:val="24"/>
        </w:rPr>
        <w:t xml:space="preserve"> </w:t>
      </w:r>
      <w:r w:rsidR="005661DE" w:rsidRPr="00DF31F6">
        <w:rPr>
          <w:rStyle w:val="Strong"/>
          <w:rFonts w:ascii="Book Antiqua" w:hAnsi="Book Antiqua" w:cs="Arial"/>
          <w:b w:val="0"/>
          <w:bCs w:val="0"/>
          <w:sz w:val="24"/>
          <w:szCs w:val="24"/>
        </w:rPr>
        <w:t xml:space="preserve">Division of Human Sciences, School of Applied Sciences, London South Bank University, </w:t>
      </w:r>
      <w:r w:rsidR="001A254E" w:rsidRPr="00DF31F6">
        <w:rPr>
          <w:rStyle w:val="lrzxr"/>
          <w:rFonts w:ascii="Book Antiqua" w:hAnsi="Book Antiqua"/>
          <w:sz w:val="24"/>
          <w:szCs w:val="24"/>
        </w:rPr>
        <w:t>SE1 0AA</w:t>
      </w:r>
      <w:r w:rsidR="001A254E" w:rsidRPr="00DF31F6">
        <w:rPr>
          <w:rFonts w:ascii="Book Antiqua" w:hAnsi="Book Antiqua" w:cs="Arial"/>
          <w:sz w:val="24"/>
          <w:szCs w:val="24"/>
        </w:rPr>
        <w:t xml:space="preserve">, </w:t>
      </w:r>
      <w:r w:rsidR="005661DE" w:rsidRPr="00DF31F6">
        <w:rPr>
          <w:rStyle w:val="Strong"/>
          <w:rFonts w:ascii="Book Antiqua" w:hAnsi="Book Antiqua" w:cs="Arial"/>
          <w:b w:val="0"/>
          <w:bCs w:val="0"/>
          <w:sz w:val="24"/>
          <w:szCs w:val="24"/>
        </w:rPr>
        <w:t>UK</w:t>
      </w:r>
      <w:r w:rsidR="005661DE" w:rsidRPr="00DF31F6">
        <w:rPr>
          <w:rFonts w:ascii="Book Antiqua" w:hAnsi="Book Antiqua" w:cs="Arial"/>
          <w:sz w:val="24"/>
          <w:szCs w:val="24"/>
          <w:lang w:val="en-US"/>
        </w:rPr>
        <w:t xml:space="preserve">. </w:t>
      </w:r>
      <w:r w:rsidR="0029004F" w:rsidRPr="00DF31F6">
        <w:rPr>
          <w:rFonts w:ascii="Book Antiqua" w:hAnsi="Book Antiqua" w:cs="Arial"/>
          <w:sz w:val="24"/>
          <w:szCs w:val="24"/>
          <w:lang w:val="en-US"/>
        </w:rPr>
        <w:t>kosha.mehta@lsbu.ac.uk</w:t>
      </w:r>
    </w:p>
    <w:p w14:paraId="71362A5C" w14:textId="5BFDCD43" w:rsidR="009705F3" w:rsidRPr="00DF31F6" w:rsidRDefault="0029004F" w:rsidP="00E635B9">
      <w:pPr>
        <w:spacing w:after="0" w:line="360" w:lineRule="auto"/>
        <w:rPr>
          <w:rFonts w:ascii="Book Antiqua" w:hAnsi="Book Antiqua" w:cs="Arial"/>
          <w:sz w:val="24"/>
          <w:szCs w:val="24"/>
        </w:rPr>
      </w:pPr>
      <w:r w:rsidRPr="00DF31F6">
        <w:rPr>
          <w:rFonts w:ascii="Book Antiqua" w:hAnsi="Book Antiqua" w:cs="Arial"/>
          <w:sz w:val="24"/>
          <w:szCs w:val="24"/>
          <w:lang w:val="en-US"/>
        </w:rPr>
        <w:t>Telephone:</w:t>
      </w:r>
      <w:r w:rsidR="001A254E" w:rsidRPr="00DF31F6">
        <w:rPr>
          <w:rFonts w:ascii="Book Antiqua" w:hAnsi="Book Antiqua" w:cs="Arial"/>
          <w:sz w:val="24"/>
          <w:szCs w:val="24"/>
          <w:lang w:val="en-US"/>
        </w:rPr>
        <w:t xml:space="preserve"> </w:t>
      </w:r>
      <w:r w:rsidR="001A254E" w:rsidRPr="00DF31F6">
        <w:rPr>
          <w:rFonts w:ascii="Book Antiqua" w:hAnsi="Book Antiqua" w:cs="Arial"/>
          <w:sz w:val="24"/>
          <w:szCs w:val="24"/>
        </w:rPr>
        <w:t>0207-815-7949</w:t>
      </w:r>
    </w:p>
    <w:p w14:paraId="41889524" w14:textId="20B50853" w:rsidR="00670E20" w:rsidRPr="00DF31F6" w:rsidRDefault="009705F3" w:rsidP="00CD3F20">
      <w:pPr>
        <w:spacing w:after="0" w:line="360" w:lineRule="auto"/>
        <w:rPr>
          <w:rFonts w:ascii="Book Antiqua" w:hAnsi="Book Antiqua" w:cs="Arial"/>
          <w:b/>
          <w:sz w:val="24"/>
          <w:szCs w:val="24"/>
        </w:rPr>
      </w:pPr>
      <w:r w:rsidRPr="00DF31F6">
        <w:rPr>
          <w:rFonts w:ascii="Book Antiqua" w:hAnsi="Book Antiqua"/>
          <w:b/>
          <w:sz w:val="24"/>
          <w:szCs w:val="24"/>
        </w:rPr>
        <w:lastRenderedPageBreak/>
        <w:t>Abstract</w:t>
      </w:r>
      <w:r w:rsidR="00A563E6" w:rsidRPr="00DF31F6">
        <w:rPr>
          <w:rFonts w:ascii="Book Antiqua" w:hAnsi="Book Antiqua" w:cs="Arial"/>
          <w:b/>
          <w:sz w:val="24"/>
          <w:szCs w:val="24"/>
        </w:rPr>
        <w:t xml:space="preserve">  </w:t>
      </w:r>
    </w:p>
    <w:p w14:paraId="2FCE5188" w14:textId="4165A5D9" w:rsidR="00550D29" w:rsidRPr="00DF31F6" w:rsidRDefault="00670E20" w:rsidP="00CD3F20">
      <w:pPr>
        <w:spacing w:after="0" w:line="360" w:lineRule="auto"/>
        <w:rPr>
          <w:rFonts w:ascii="Book Antiqua" w:hAnsi="Book Antiqua" w:cs="Arial"/>
          <w:b/>
          <w:sz w:val="24"/>
          <w:szCs w:val="24"/>
        </w:rPr>
      </w:pPr>
      <w:r w:rsidRPr="00DF31F6">
        <w:rPr>
          <w:rFonts w:ascii="Book Antiqua" w:hAnsi="Book Antiqua" w:cs="Arial"/>
          <w:sz w:val="24"/>
          <w:szCs w:val="24"/>
        </w:rPr>
        <w:t>L</w:t>
      </w:r>
      <w:r w:rsidR="007B534A" w:rsidRPr="00DF31F6">
        <w:rPr>
          <w:rFonts w:ascii="Book Antiqua" w:hAnsi="Book Antiqua" w:cs="Arial"/>
          <w:sz w:val="24"/>
          <w:szCs w:val="24"/>
        </w:rPr>
        <w:t>iver fibrosis</w:t>
      </w:r>
      <w:r w:rsidR="006E7F3F" w:rsidRPr="00DF31F6">
        <w:rPr>
          <w:rFonts w:ascii="Book Antiqua" w:hAnsi="Book Antiqua" w:cs="Arial"/>
          <w:sz w:val="24"/>
          <w:szCs w:val="24"/>
        </w:rPr>
        <w:t xml:space="preserve"> is</w:t>
      </w:r>
      <w:r w:rsidR="00BC224B" w:rsidRPr="00DF31F6">
        <w:rPr>
          <w:rFonts w:ascii="Book Antiqua" w:hAnsi="Book Antiqua" w:cs="Arial"/>
          <w:sz w:val="24"/>
          <w:szCs w:val="24"/>
        </w:rPr>
        <w:t xml:space="preserve"> characterised by excessive deposition of extracellular matrix</w:t>
      </w:r>
      <w:r w:rsidR="005B1D71" w:rsidRPr="00DF31F6">
        <w:rPr>
          <w:rFonts w:ascii="Book Antiqua" w:hAnsi="Book Antiqua" w:cs="Arial"/>
          <w:sz w:val="24"/>
          <w:szCs w:val="24"/>
        </w:rPr>
        <w:t xml:space="preserve"> </w:t>
      </w:r>
      <w:r w:rsidR="00BC224B" w:rsidRPr="00DF31F6">
        <w:rPr>
          <w:rFonts w:ascii="Book Antiqua" w:hAnsi="Book Antiqua" w:cs="Arial"/>
          <w:sz w:val="24"/>
          <w:szCs w:val="24"/>
        </w:rPr>
        <w:t xml:space="preserve">that </w:t>
      </w:r>
      <w:r w:rsidR="00A17A14" w:rsidRPr="00DF31F6">
        <w:rPr>
          <w:rFonts w:ascii="Book Antiqua" w:hAnsi="Book Antiqua" w:cs="Arial"/>
          <w:sz w:val="24"/>
          <w:szCs w:val="24"/>
        </w:rPr>
        <w:t>interrupts</w:t>
      </w:r>
      <w:r w:rsidR="00BC224B" w:rsidRPr="00DF31F6">
        <w:rPr>
          <w:rFonts w:ascii="Book Antiqua" w:hAnsi="Book Antiqua" w:cs="Arial"/>
          <w:sz w:val="24"/>
          <w:szCs w:val="24"/>
        </w:rPr>
        <w:t xml:space="preserve"> </w:t>
      </w:r>
      <w:r w:rsidR="00FA49BA" w:rsidRPr="00DF31F6">
        <w:rPr>
          <w:rFonts w:ascii="Book Antiqua" w:hAnsi="Book Antiqua" w:cs="Arial"/>
          <w:sz w:val="24"/>
          <w:szCs w:val="24"/>
        </w:rPr>
        <w:t>normal</w:t>
      </w:r>
      <w:r w:rsidR="00F15579" w:rsidRPr="00DF31F6">
        <w:rPr>
          <w:rFonts w:ascii="Book Antiqua" w:hAnsi="Book Antiqua" w:cs="Arial"/>
          <w:sz w:val="24"/>
          <w:szCs w:val="24"/>
        </w:rPr>
        <w:t xml:space="preserve"> liver</w:t>
      </w:r>
      <w:r w:rsidR="00FA49BA" w:rsidRPr="00DF31F6">
        <w:rPr>
          <w:rFonts w:ascii="Book Antiqua" w:hAnsi="Book Antiqua" w:cs="Arial"/>
          <w:sz w:val="24"/>
          <w:szCs w:val="24"/>
        </w:rPr>
        <w:t xml:space="preserve"> functionality. It is a </w:t>
      </w:r>
      <w:r w:rsidR="00885240" w:rsidRPr="00DF31F6">
        <w:rPr>
          <w:rFonts w:ascii="Book Antiqua" w:hAnsi="Book Antiqua" w:cs="Arial"/>
          <w:sz w:val="24"/>
          <w:szCs w:val="24"/>
        </w:rPr>
        <w:t xml:space="preserve">pathological stage </w:t>
      </w:r>
      <w:r w:rsidR="00752234" w:rsidRPr="00DF31F6">
        <w:rPr>
          <w:rFonts w:ascii="Book Antiqua" w:hAnsi="Book Antiqua" w:cs="Arial"/>
          <w:sz w:val="24"/>
          <w:szCs w:val="24"/>
        </w:rPr>
        <w:t xml:space="preserve">in </w:t>
      </w:r>
      <w:r w:rsidR="00F52C8C" w:rsidRPr="00DF31F6">
        <w:rPr>
          <w:rFonts w:ascii="Book Antiqua" w:hAnsi="Book Antiqua" w:cs="Arial"/>
          <w:sz w:val="24"/>
          <w:szCs w:val="24"/>
        </w:rPr>
        <w:t>several</w:t>
      </w:r>
      <w:r w:rsidR="00D82C8E" w:rsidRPr="00DF31F6">
        <w:rPr>
          <w:rFonts w:ascii="Book Antiqua" w:hAnsi="Book Antiqua" w:cs="Arial"/>
          <w:sz w:val="24"/>
          <w:szCs w:val="24"/>
        </w:rPr>
        <w:t xml:space="preserve"> untreated</w:t>
      </w:r>
      <w:r w:rsidR="00F52C8C" w:rsidRPr="00DF31F6">
        <w:rPr>
          <w:rFonts w:ascii="Book Antiqua" w:hAnsi="Book Antiqua" w:cs="Arial"/>
          <w:sz w:val="24"/>
          <w:szCs w:val="24"/>
        </w:rPr>
        <w:t xml:space="preserve"> </w:t>
      </w:r>
      <w:r w:rsidR="00CD6BAA" w:rsidRPr="00DF31F6">
        <w:rPr>
          <w:rFonts w:ascii="Book Antiqua" w:hAnsi="Book Antiqua" w:cs="Arial"/>
          <w:sz w:val="24"/>
          <w:szCs w:val="24"/>
        </w:rPr>
        <w:t>chronic liver diseases</w:t>
      </w:r>
      <w:r w:rsidR="00BC224B" w:rsidRPr="00DF31F6">
        <w:rPr>
          <w:rFonts w:ascii="Book Antiqua" w:hAnsi="Book Antiqua" w:cs="Arial"/>
          <w:bCs/>
          <w:sz w:val="24"/>
          <w:szCs w:val="24"/>
        </w:rPr>
        <w:t xml:space="preserve"> such as the iron overload syndrome hereditary </w:t>
      </w:r>
      <w:r w:rsidR="007B5113" w:rsidRPr="00DF31F6">
        <w:rPr>
          <w:rFonts w:ascii="Book Antiqua" w:hAnsi="Book Antiqua" w:cs="Arial"/>
          <w:bCs/>
          <w:sz w:val="24"/>
          <w:szCs w:val="24"/>
        </w:rPr>
        <w:t>haemochromatosis</w:t>
      </w:r>
      <w:r w:rsidR="00BC224B" w:rsidRPr="00DF31F6">
        <w:rPr>
          <w:rFonts w:ascii="Book Antiqua" w:hAnsi="Book Antiqua" w:cs="Arial"/>
          <w:bCs/>
          <w:sz w:val="24"/>
          <w:szCs w:val="24"/>
        </w:rPr>
        <w:t>, viral hepatitis, alcoholic liver disease, non-alcoholic fatty liver disease, non-alcoholic steatohepatitis and diabetes</w:t>
      </w:r>
      <w:r w:rsidR="00717354" w:rsidRPr="00DF31F6">
        <w:rPr>
          <w:rFonts w:ascii="Book Antiqua" w:hAnsi="Book Antiqua" w:cs="Arial"/>
          <w:sz w:val="24"/>
          <w:szCs w:val="24"/>
        </w:rPr>
        <w:t xml:space="preserve">. </w:t>
      </w:r>
      <w:r w:rsidR="00154D69" w:rsidRPr="00DF31F6">
        <w:rPr>
          <w:rFonts w:ascii="Book Antiqua" w:hAnsi="Book Antiqua" w:cs="Arial"/>
          <w:sz w:val="24"/>
          <w:szCs w:val="24"/>
        </w:rPr>
        <w:t>Interestingly, r</w:t>
      </w:r>
      <w:r w:rsidR="00FF4064" w:rsidRPr="00DF31F6">
        <w:rPr>
          <w:rFonts w:ascii="Book Antiqua" w:hAnsi="Book Antiqua" w:cs="Arial"/>
          <w:sz w:val="24"/>
          <w:szCs w:val="24"/>
        </w:rPr>
        <w:t xml:space="preserve">egardless of the </w:t>
      </w:r>
      <w:r w:rsidR="00272E4D" w:rsidRPr="00DF31F6">
        <w:rPr>
          <w:rFonts w:ascii="Book Antiqua" w:hAnsi="Book Antiqua" w:cs="Arial"/>
          <w:sz w:val="24"/>
          <w:szCs w:val="24"/>
        </w:rPr>
        <w:t>a</w:t>
      </w:r>
      <w:r w:rsidR="00FF4064" w:rsidRPr="00DF31F6">
        <w:rPr>
          <w:rFonts w:ascii="Book Antiqua" w:hAnsi="Book Antiqua" w:cs="Arial"/>
          <w:sz w:val="24"/>
          <w:szCs w:val="24"/>
        </w:rPr>
        <w:t xml:space="preserve">etiology, </w:t>
      </w:r>
      <w:r w:rsidR="005978F1" w:rsidRPr="00DF31F6">
        <w:rPr>
          <w:rFonts w:ascii="Book Antiqua" w:hAnsi="Book Antiqua" w:cs="Arial"/>
          <w:sz w:val="24"/>
          <w:szCs w:val="24"/>
        </w:rPr>
        <w:t>iron-loading</w:t>
      </w:r>
      <w:r w:rsidR="004F4820" w:rsidRPr="00DF31F6">
        <w:rPr>
          <w:rFonts w:ascii="Book Antiqua" w:hAnsi="Book Antiqua" w:cs="Arial"/>
          <w:sz w:val="24"/>
          <w:szCs w:val="24"/>
        </w:rPr>
        <w:t xml:space="preserve"> </w:t>
      </w:r>
      <w:r w:rsidR="000D019D" w:rsidRPr="00DF31F6">
        <w:rPr>
          <w:rFonts w:ascii="Book Antiqua" w:hAnsi="Book Antiqua" w:cs="Arial"/>
          <w:sz w:val="24"/>
          <w:szCs w:val="24"/>
        </w:rPr>
        <w:t xml:space="preserve">is </w:t>
      </w:r>
      <w:r w:rsidR="00FA49BA" w:rsidRPr="00DF31F6">
        <w:rPr>
          <w:rFonts w:ascii="Book Antiqua" w:hAnsi="Book Antiqua" w:cs="Arial"/>
          <w:sz w:val="24"/>
          <w:szCs w:val="24"/>
        </w:rPr>
        <w:t>frequently</w:t>
      </w:r>
      <w:r w:rsidR="00333D0A" w:rsidRPr="00DF31F6">
        <w:rPr>
          <w:rFonts w:ascii="Book Antiqua" w:hAnsi="Book Antiqua" w:cs="Arial"/>
          <w:sz w:val="24"/>
          <w:szCs w:val="24"/>
        </w:rPr>
        <w:t xml:space="preserve"> observed </w:t>
      </w:r>
      <w:r w:rsidR="00FF4064" w:rsidRPr="00DF31F6">
        <w:rPr>
          <w:rFonts w:ascii="Book Antiqua" w:hAnsi="Book Antiqua" w:cs="Arial"/>
          <w:sz w:val="24"/>
          <w:szCs w:val="24"/>
        </w:rPr>
        <w:t>in</w:t>
      </w:r>
      <w:r w:rsidR="00160ED6" w:rsidRPr="00DF31F6">
        <w:rPr>
          <w:rFonts w:ascii="Book Antiqua" w:hAnsi="Book Antiqua" w:cs="Arial"/>
          <w:sz w:val="24"/>
          <w:szCs w:val="24"/>
        </w:rPr>
        <w:t xml:space="preserve"> </w:t>
      </w:r>
      <w:r w:rsidR="003033EA" w:rsidRPr="00DF31F6">
        <w:rPr>
          <w:rFonts w:ascii="Book Antiqua" w:hAnsi="Book Antiqua" w:cs="Arial"/>
          <w:sz w:val="24"/>
          <w:szCs w:val="24"/>
        </w:rPr>
        <w:t>chronic</w:t>
      </w:r>
      <w:r w:rsidR="00885240" w:rsidRPr="00DF31F6">
        <w:rPr>
          <w:rFonts w:ascii="Book Antiqua" w:hAnsi="Book Antiqua" w:cs="Arial"/>
          <w:sz w:val="24"/>
          <w:szCs w:val="24"/>
        </w:rPr>
        <w:t xml:space="preserve"> liver </w:t>
      </w:r>
      <w:r w:rsidR="003033EA" w:rsidRPr="00DF31F6">
        <w:rPr>
          <w:rFonts w:ascii="Book Antiqua" w:hAnsi="Book Antiqua" w:cs="Arial"/>
          <w:sz w:val="24"/>
          <w:szCs w:val="24"/>
        </w:rPr>
        <w:t>diseases</w:t>
      </w:r>
      <w:r w:rsidR="00FF4064" w:rsidRPr="00DF31F6">
        <w:rPr>
          <w:rFonts w:ascii="Book Antiqua" w:hAnsi="Book Antiqua" w:cs="Arial"/>
          <w:sz w:val="24"/>
          <w:szCs w:val="24"/>
        </w:rPr>
        <w:t>.</w:t>
      </w:r>
      <w:r w:rsidR="001076F0" w:rsidRPr="00DF31F6">
        <w:rPr>
          <w:rFonts w:ascii="Book Antiqua" w:hAnsi="Book Antiqua" w:cs="Arial"/>
          <w:sz w:val="24"/>
          <w:szCs w:val="24"/>
        </w:rPr>
        <w:t xml:space="preserve"> </w:t>
      </w:r>
      <w:r w:rsidR="00F268FE" w:rsidRPr="00DF31F6">
        <w:rPr>
          <w:rFonts w:ascii="Book Antiqua" w:hAnsi="Book Antiqua" w:cs="Arial"/>
          <w:sz w:val="24"/>
          <w:szCs w:val="24"/>
        </w:rPr>
        <w:t xml:space="preserve">Excess </w:t>
      </w:r>
      <w:r w:rsidR="00CD6BAA" w:rsidRPr="00DF31F6">
        <w:rPr>
          <w:rFonts w:ascii="Book Antiqua" w:hAnsi="Book Antiqua" w:cs="Arial"/>
          <w:sz w:val="24"/>
          <w:szCs w:val="24"/>
        </w:rPr>
        <w:t xml:space="preserve">iron </w:t>
      </w:r>
      <w:r w:rsidR="00885240" w:rsidRPr="00DF31F6">
        <w:rPr>
          <w:rFonts w:ascii="Book Antiqua" w:hAnsi="Book Antiqua" w:cs="Arial"/>
          <w:sz w:val="24"/>
          <w:szCs w:val="24"/>
        </w:rPr>
        <w:t>ca</w:t>
      </w:r>
      <w:r w:rsidR="000D019D" w:rsidRPr="00DF31F6">
        <w:rPr>
          <w:rFonts w:ascii="Book Antiqua" w:hAnsi="Book Antiqua" w:cs="Arial"/>
          <w:sz w:val="24"/>
          <w:szCs w:val="24"/>
        </w:rPr>
        <w:t xml:space="preserve">n </w:t>
      </w:r>
      <w:r w:rsidR="00F15579" w:rsidRPr="00DF31F6">
        <w:rPr>
          <w:rFonts w:ascii="Book Antiqua" w:hAnsi="Book Antiqua" w:cs="Arial"/>
          <w:sz w:val="24"/>
          <w:szCs w:val="24"/>
        </w:rPr>
        <w:t xml:space="preserve">feed </w:t>
      </w:r>
      <w:r w:rsidR="00812A5A" w:rsidRPr="00DF31F6">
        <w:rPr>
          <w:rFonts w:ascii="Book Antiqua" w:hAnsi="Book Antiqua" w:cs="Arial"/>
          <w:sz w:val="24"/>
          <w:szCs w:val="24"/>
        </w:rPr>
        <w:t xml:space="preserve">the Fenton </w:t>
      </w:r>
      <w:r w:rsidR="00EC57AC" w:rsidRPr="00DF31F6">
        <w:rPr>
          <w:rFonts w:ascii="Book Antiqua" w:hAnsi="Book Antiqua" w:cs="Arial"/>
          <w:sz w:val="24"/>
          <w:szCs w:val="24"/>
        </w:rPr>
        <w:t>reaction</w:t>
      </w:r>
      <w:r w:rsidR="00812A5A" w:rsidRPr="00DF31F6">
        <w:rPr>
          <w:rFonts w:ascii="Book Antiqua" w:hAnsi="Book Antiqua" w:cs="Arial"/>
          <w:sz w:val="24"/>
          <w:szCs w:val="24"/>
        </w:rPr>
        <w:t xml:space="preserve"> to generate </w:t>
      </w:r>
      <w:r w:rsidR="00EC57AC" w:rsidRPr="00DF31F6">
        <w:rPr>
          <w:rFonts w:ascii="Book Antiqua" w:hAnsi="Book Antiqua" w:cs="Arial"/>
          <w:sz w:val="24"/>
          <w:szCs w:val="24"/>
        </w:rPr>
        <w:t>unquenchable</w:t>
      </w:r>
      <w:r w:rsidR="00812A5A" w:rsidRPr="00DF31F6">
        <w:rPr>
          <w:rFonts w:ascii="Book Antiqua" w:hAnsi="Book Antiqua" w:cs="Arial"/>
          <w:sz w:val="24"/>
          <w:szCs w:val="24"/>
        </w:rPr>
        <w:t xml:space="preserve"> </w:t>
      </w:r>
      <w:r w:rsidR="00EC57AC" w:rsidRPr="00DF31F6">
        <w:rPr>
          <w:rFonts w:ascii="Book Antiqua" w:hAnsi="Book Antiqua" w:cs="Arial"/>
          <w:sz w:val="24"/>
          <w:szCs w:val="24"/>
        </w:rPr>
        <w:t>amounts</w:t>
      </w:r>
      <w:r w:rsidR="00812A5A" w:rsidRPr="00DF31F6">
        <w:rPr>
          <w:rFonts w:ascii="Book Antiqua" w:hAnsi="Book Antiqua" w:cs="Arial"/>
          <w:sz w:val="24"/>
          <w:szCs w:val="24"/>
        </w:rPr>
        <w:t xml:space="preserve"> of f</w:t>
      </w:r>
      <w:r w:rsidR="00EC57AC" w:rsidRPr="00DF31F6">
        <w:rPr>
          <w:rFonts w:ascii="Book Antiqua" w:hAnsi="Book Antiqua" w:cs="Arial"/>
          <w:sz w:val="24"/>
          <w:szCs w:val="24"/>
        </w:rPr>
        <w:t>ree</w:t>
      </w:r>
      <w:r w:rsidR="00812A5A" w:rsidRPr="00DF31F6">
        <w:rPr>
          <w:rFonts w:ascii="Book Antiqua" w:hAnsi="Book Antiqua" w:cs="Arial"/>
          <w:sz w:val="24"/>
          <w:szCs w:val="24"/>
        </w:rPr>
        <w:t xml:space="preserve"> radicals</w:t>
      </w:r>
      <w:r w:rsidR="00885240" w:rsidRPr="00DF31F6">
        <w:rPr>
          <w:rFonts w:ascii="Book Antiqua" w:hAnsi="Book Antiqua" w:cs="Arial"/>
          <w:sz w:val="24"/>
          <w:szCs w:val="24"/>
        </w:rPr>
        <w:t xml:space="preserve"> that cause </w:t>
      </w:r>
      <w:r w:rsidR="004A7E30" w:rsidRPr="00DF31F6">
        <w:rPr>
          <w:rFonts w:ascii="Book Antiqua" w:hAnsi="Book Antiqua" w:cs="Arial"/>
          <w:sz w:val="24"/>
          <w:szCs w:val="24"/>
        </w:rPr>
        <w:t>grave cellular and tissue damage</w:t>
      </w:r>
      <w:r w:rsidR="00002F11" w:rsidRPr="00DF31F6">
        <w:rPr>
          <w:rFonts w:ascii="Book Antiqua" w:hAnsi="Book Antiqua" w:cs="Arial"/>
          <w:sz w:val="24"/>
          <w:szCs w:val="24"/>
        </w:rPr>
        <w:t xml:space="preserve"> and thereby contribute to fibrosis</w:t>
      </w:r>
      <w:r w:rsidR="00F52C8C" w:rsidRPr="00DF31F6">
        <w:rPr>
          <w:rFonts w:ascii="Book Antiqua" w:hAnsi="Book Antiqua" w:cs="Arial"/>
          <w:sz w:val="24"/>
          <w:szCs w:val="24"/>
        </w:rPr>
        <w:t xml:space="preserve">. </w:t>
      </w:r>
      <w:r w:rsidR="0044068E" w:rsidRPr="00DF31F6">
        <w:rPr>
          <w:rFonts w:ascii="Book Antiqua" w:hAnsi="Book Antiqua" w:cs="Arial"/>
          <w:sz w:val="24"/>
          <w:szCs w:val="24"/>
        </w:rPr>
        <w:t xml:space="preserve">Moreover, </w:t>
      </w:r>
      <w:r w:rsidR="005475F0" w:rsidRPr="00DF31F6">
        <w:rPr>
          <w:rFonts w:ascii="Book Antiqua" w:hAnsi="Book Antiqua" w:cs="Arial"/>
          <w:sz w:val="24"/>
          <w:szCs w:val="24"/>
        </w:rPr>
        <w:t xml:space="preserve">excess </w:t>
      </w:r>
      <w:r w:rsidR="004A7E30" w:rsidRPr="00DF31F6">
        <w:rPr>
          <w:rFonts w:ascii="Book Antiqua" w:hAnsi="Book Antiqua" w:cs="Arial"/>
          <w:sz w:val="24"/>
          <w:szCs w:val="24"/>
        </w:rPr>
        <w:t>iron</w:t>
      </w:r>
      <w:r w:rsidR="00BC224B" w:rsidRPr="00DF31F6">
        <w:rPr>
          <w:rFonts w:ascii="Book Antiqua" w:hAnsi="Book Antiqua" w:cs="Arial"/>
          <w:sz w:val="24"/>
          <w:szCs w:val="24"/>
        </w:rPr>
        <w:t xml:space="preserve"> </w:t>
      </w:r>
      <w:r w:rsidR="00F268FE" w:rsidRPr="00DF31F6">
        <w:rPr>
          <w:rFonts w:ascii="Book Antiqua" w:hAnsi="Book Antiqua" w:cs="Arial"/>
          <w:sz w:val="24"/>
          <w:szCs w:val="24"/>
        </w:rPr>
        <w:t xml:space="preserve">can </w:t>
      </w:r>
      <w:r w:rsidR="00BC224B" w:rsidRPr="00DF31F6">
        <w:rPr>
          <w:rFonts w:ascii="Book Antiqua" w:hAnsi="Book Antiqua" w:cs="Arial"/>
          <w:sz w:val="24"/>
          <w:szCs w:val="24"/>
        </w:rPr>
        <w:t>i</w:t>
      </w:r>
      <w:r w:rsidR="004A7E30" w:rsidRPr="00DF31F6">
        <w:rPr>
          <w:rFonts w:ascii="Book Antiqua" w:hAnsi="Book Antiqua" w:cs="Arial"/>
          <w:sz w:val="24"/>
          <w:szCs w:val="24"/>
        </w:rPr>
        <w:t xml:space="preserve">nduce </w:t>
      </w:r>
      <w:r w:rsidR="0044068E" w:rsidRPr="00DF31F6">
        <w:rPr>
          <w:rFonts w:ascii="Book Antiqua" w:hAnsi="Book Antiqua" w:cs="Arial"/>
          <w:sz w:val="24"/>
          <w:szCs w:val="24"/>
        </w:rPr>
        <w:t xml:space="preserve">fibrosis-promoting </w:t>
      </w:r>
      <w:r w:rsidR="004A7E30" w:rsidRPr="00DF31F6">
        <w:rPr>
          <w:rFonts w:ascii="Book Antiqua" w:hAnsi="Book Antiqua" w:cs="Arial"/>
          <w:sz w:val="24"/>
          <w:szCs w:val="24"/>
        </w:rPr>
        <w:t>signal</w:t>
      </w:r>
      <w:r w:rsidR="00333D0A" w:rsidRPr="00DF31F6">
        <w:rPr>
          <w:rFonts w:ascii="Book Antiqua" w:hAnsi="Book Antiqua" w:cs="Arial"/>
          <w:sz w:val="24"/>
          <w:szCs w:val="24"/>
        </w:rPr>
        <w:t xml:space="preserve">s </w:t>
      </w:r>
      <w:r w:rsidR="005C0FC7" w:rsidRPr="00DF31F6">
        <w:rPr>
          <w:rFonts w:ascii="Book Antiqua" w:hAnsi="Book Antiqua" w:cs="Arial"/>
          <w:sz w:val="24"/>
          <w:szCs w:val="24"/>
        </w:rPr>
        <w:t>in the parenchymal and non-parenchymal cells</w:t>
      </w:r>
      <w:r w:rsidR="00BC224B" w:rsidRPr="00DF31F6">
        <w:rPr>
          <w:rFonts w:ascii="Book Antiqua" w:hAnsi="Book Antiqua" w:cs="Arial"/>
          <w:sz w:val="24"/>
          <w:szCs w:val="24"/>
        </w:rPr>
        <w:t xml:space="preserve">, which </w:t>
      </w:r>
      <w:r w:rsidR="0006357D" w:rsidRPr="00DF31F6">
        <w:rPr>
          <w:rFonts w:ascii="Book Antiqua" w:hAnsi="Book Antiqua" w:cs="Arial"/>
          <w:sz w:val="24"/>
          <w:szCs w:val="24"/>
        </w:rPr>
        <w:t xml:space="preserve">accelerate </w:t>
      </w:r>
      <w:r w:rsidR="00BC224B" w:rsidRPr="00DF31F6">
        <w:rPr>
          <w:rFonts w:ascii="Book Antiqua" w:hAnsi="Book Antiqua" w:cs="Arial"/>
          <w:sz w:val="24"/>
          <w:szCs w:val="24"/>
        </w:rPr>
        <w:t xml:space="preserve">disease </w:t>
      </w:r>
      <w:r w:rsidR="005C0FC7" w:rsidRPr="00DF31F6">
        <w:rPr>
          <w:rFonts w:ascii="Book Antiqua" w:hAnsi="Book Antiqua" w:cs="Arial"/>
          <w:sz w:val="24"/>
          <w:szCs w:val="24"/>
        </w:rPr>
        <w:t xml:space="preserve">progression </w:t>
      </w:r>
      <w:r w:rsidR="00885240" w:rsidRPr="00DF31F6">
        <w:rPr>
          <w:rFonts w:ascii="Book Antiqua" w:hAnsi="Book Antiqua" w:cs="Arial"/>
          <w:sz w:val="24"/>
          <w:szCs w:val="24"/>
        </w:rPr>
        <w:t>and</w:t>
      </w:r>
      <w:r w:rsidR="00F52C8C" w:rsidRPr="00DF31F6">
        <w:rPr>
          <w:rFonts w:ascii="Book Antiqua" w:hAnsi="Book Antiqua" w:cs="Arial"/>
          <w:sz w:val="24"/>
          <w:szCs w:val="24"/>
        </w:rPr>
        <w:t xml:space="preserve"> </w:t>
      </w:r>
      <w:r w:rsidR="00885240" w:rsidRPr="00DF31F6">
        <w:rPr>
          <w:rFonts w:ascii="Book Antiqua" w:hAnsi="Book Antiqua" w:cs="Arial"/>
          <w:sz w:val="24"/>
          <w:szCs w:val="24"/>
        </w:rPr>
        <w:t>exacerbate</w:t>
      </w:r>
      <w:r w:rsidR="00B66F77" w:rsidRPr="00DF31F6">
        <w:rPr>
          <w:rFonts w:ascii="Book Antiqua" w:hAnsi="Book Antiqua" w:cs="Arial"/>
          <w:sz w:val="24"/>
          <w:szCs w:val="24"/>
        </w:rPr>
        <w:t xml:space="preserve"> liver</w:t>
      </w:r>
      <w:r w:rsidR="00885240" w:rsidRPr="00DF31F6">
        <w:rPr>
          <w:rFonts w:ascii="Book Antiqua" w:hAnsi="Book Antiqua" w:cs="Arial"/>
          <w:sz w:val="24"/>
          <w:szCs w:val="24"/>
        </w:rPr>
        <w:t xml:space="preserve"> </w:t>
      </w:r>
      <w:r w:rsidR="0006357D" w:rsidRPr="00DF31F6">
        <w:rPr>
          <w:rFonts w:ascii="Book Antiqua" w:hAnsi="Book Antiqua" w:cs="Arial"/>
          <w:sz w:val="24"/>
          <w:szCs w:val="24"/>
        </w:rPr>
        <w:t>pathology</w:t>
      </w:r>
      <w:r w:rsidR="00A76461" w:rsidRPr="00DF31F6">
        <w:rPr>
          <w:rFonts w:ascii="Book Antiqua" w:hAnsi="Book Antiqua" w:cs="Arial"/>
          <w:sz w:val="24"/>
          <w:szCs w:val="24"/>
        </w:rPr>
        <w:t>.</w:t>
      </w:r>
      <w:r w:rsidR="00F52C8C" w:rsidRPr="00DF31F6">
        <w:rPr>
          <w:rFonts w:ascii="Book Antiqua" w:hAnsi="Book Antiqua" w:cs="Arial"/>
          <w:sz w:val="24"/>
          <w:szCs w:val="24"/>
        </w:rPr>
        <w:t xml:space="preserve"> F</w:t>
      </w:r>
      <w:r w:rsidR="00EA317A" w:rsidRPr="00DF31F6">
        <w:rPr>
          <w:rFonts w:ascii="Book Antiqua" w:hAnsi="Book Antiqua" w:cs="Arial"/>
          <w:sz w:val="24"/>
          <w:szCs w:val="24"/>
        </w:rPr>
        <w:t xml:space="preserve">ibrosis regression </w:t>
      </w:r>
      <w:r w:rsidR="00F52C8C" w:rsidRPr="00DF31F6">
        <w:rPr>
          <w:rFonts w:ascii="Book Antiqua" w:hAnsi="Book Antiqua" w:cs="Arial"/>
          <w:sz w:val="24"/>
          <w:szCs w:val="24"/>
        </w:rPr>
        <w:t>is achievable following treatment</w:t>
      </w:r>
      <w:r w:rsidR="00EA317A" w:rsidRPr="00DF31F6">
        <w:rPr>
          <w:rFonts w:ascii="Book Antiqua" w:hAnsi="Book Antiqua" w:cs="Arial"/>
          <w:sz w:val="24"/>
          <w:szCs w:val="24"/>
        </w:rPr>
        <w:t xml:space="preserve">, but if </w:t>
      </w:r>
      <w:r w:rsidR="00A76461" w:rsidRPr="00DF31F6">
        <w:rPr>
          <w:rFonts w:ascii="Book Antiqua" w:hAnsi="Book Antiqua" w:cs="Arial"/>
          <w:sz w:val="24"/>
          <w:szCs w:val="24"/>
        </w:rPr>
        <w:t>untreated</w:t>
      </w:r>
      <w:r w:rsidR="00F268FE" w:rsidRPr="00DF31F6">
        <w:rPr>
          <w:rFonts w:ascii="Book Antiqua" w:hAnsi="Book Antiqua" w:cs="Arial"/>
          <w:sz w:val="24"/>
          <w:szCs w:val="24"/>
        </w:rPr>
        <w:t xml:space="preserve"> or unsuccessful</w:t>
      </w:r>
      <w:r w:rsidR="00A76461" w:rsidRPr="00DF31F6">
        <w:rPr>
          <w:rFonts w:ascii="Book Antiqua" w:hAnsi="Book Antiqua" w:cs="Arial"/>
          <w:sz w:val="24"/>
          <w:szCs w:val="24"/>
        </w:rPr>
        <w:t xml:space="preserve">, </w:t>
      </w:r>
      <w:r w:rsidR="00EA317A" w:rsidRPr="00DF31F6">
        <w:rPr>
          <w:rFonts w:ascii="Book Antiqua" w:hAnsi="Book Antiqua" w:cs="Arial"/>
          <w:sz w:val="24"/>
          <w:szCs w:val="24"/>
        </w:rPr>
        <w:t xml:space="preserve">it </w:t>
      </w:r>
      <w:r w:rsidR="00A76461" w:rsidRPr="00DF31F6">
        <w:rPr>
          <w:rFonts w:ascii="Book Antiqua" w:hAnsi="Book Antiqua" w:cs="Arial"/>
          <w:sz w:val="24"/>
          <w:szCs w:val="24"/>
        </w:rPr>
        <w:t xml:space="preserve">can progress to </w:t>
      </w:r>
      <w:r w:rsidR="00550D29" w:rsidRPr="00DF31F6">
        <w:rPr>
          <w:rFonts w:ascii="Book Antiqua" w:hAnsi="Book Antiqua" w:cs="Arial"/>
          <w:sz w:val="24"/>
          <w:szCs w:val="24"/>
        </w:rPr>
        <w:t xml:space="preserve">the irreversible </w:t>
      </w:r>
      <w:r w:rsidR="00A76461" w:rsidRPr="00DF31F6">
        <w:rPr>
          <w:rFonts w:ascii="Book Antiqua" w:hAnsi="Book Antiqua" w:cs="Arial"/>
          <w:sz w:val="24"/>
          <w:szCs w:val="24"/>
        </w:rPr>
        <w:t>cirrho</w:t>
      </w:r>
      <w:r w:rsidR="00F52C8C" w:rsidRPr="00DF31F6">
        <w:rPr>
          <w:rFonts w:ascii="Book Antiqua" w:hAnsi="Book Antiqua" w:cs="Arial"/>
          <w:sz w:val="24"/>
          <w:szCs w:val="24"/>
        </w:rPr>
        <w:t>tic</w:t>
      </w:r>
      <w:r w:rsidR="00550D29" w:rsidRPr="00DF31F6">
        <w:rPr>
          <w:rFonts w:ascii="Book Antiqua" w:hAnsi="Book Antiqua" w:cs="Arial"/>
          <w:sz w:val="24"/>
          <w:szCs w:val="24"/>
        </w:rPr>
        <w:t xml:space="preserve"> stage </w:t>
      </w:r>
      <w:r w:rsidR="00A76461" w:rsidRPr="00DF31F6">
        <w:rPr>
          <w:rFonts w:ascii="Book Antiqua" w:hAnsi="Book Antiqua" w:cs="Arial"/>
          <w:sz w:val="24"/>
          <w:szCs w:val="24"/>
        </w:rPr>
        <w:t>leading to organ failur</w:t>
      </w:r>
      <w:r w:rsidR="00550D29" w:rsidRPr="00DF31F6">
        <w:rPr>
          <w:rFonts w:ascii="Book Antiqua" w:hAnsi="Book Antiqua" w:cs="Arial"/>
          <w:sz w:val="24"/>
          <w:szCs w:val="24"/>
        </w:rPr>
        <w:t>e and hepatocellular carcinoma</w:t>
      </w:r>
      <w:r w:rsidR="00EA317A" w:rsidRPr="00DF31F6">
        <w:rPr>
          <w:rFonts w:ascii="Book Antiqua" w:hAnsi="Book Antiqua" w:cs="Arial"/>
          <w:sz w:val="24"/>
          <w:szCs w:val="24"/>
        </w:rPr>
        <w:t xml:space="preserve">, where </w:t>
      </w:r>
      <w:r w:rsidR="007F427B" w:rsidRPr="00DF31F6">
        <w:rPr>
          <w:rFonts w:ascii="Book Antiqua" w:hAnsi="Book Antiqua" w:cs="Arial"/>
          <w:sz w:val="24"/>
          <w:szCs w:val="24"/>
        </w:rPr>
        <w:t xml:space="preserve">resection </w:t>
      </w:r>
      <w:r w:rsidR="00333D0A" w:rsidRPr="00DF31F6">
        <w:rPr>
          <w:rFonts w:ascii="Book Antiqua" w:hAnsi="Book Antiqua" w:cs="Arial"/>
          <w:sz w:val="24"/>
          <w:szCs w:val="24"/>
        </w:rPr>
        <w:t>or</w:t>
      </w:r>
      <w:r w:rsidR="007F427B" w:rsidRPr="00DF31F6">
        <w:rPr>
          <w:rFonts w:ascii="Book Antiqua" w:hAnsi="Book Antiqua" w:cs="Arial"/>
          <w:sz w:val="24"/>
          <w:szCs w:val="24"/>
        </w:rPr>
        <w:t xml:space="preserve"> </w:t>
      </w:r>
      <w:r w:rsidR="00550D29" w:rsidRPr="00DF31F6">
        <w:rPr>
          <w:rFonts w:ascii="Book Antiqua" w:hAnsi="Book Antiqua" w:cs="Arial"/>
          <w:sz w:val="24"/>
          <w:szCs w:val="24"/>
        </w:rPr>
        <w:t xml:space="preserve">transplantation </w:t>
      </w:r>
      <w:r w:rsidR="00F52C8C" w:rsidRPr="00DF31F6">
        <w:rPr>
          <w:rFonts w:ascii="Book Antiqua" w:hAnsi="Book Antiqua" w:cs="Arial"/>
          <w:sz w:val="24"/>
          <w:szCs w:val="24"/>
        </w:rPr>
        <w:t xml:space="preserve">remain </w:t>
      </w:r>
      <w:r w:rsidR="00550D29" w:rsidRPr="00DF31F6">
        <w:rPr>
          <w:rFonts w:ascii="Book Antiqua" w:hAnsi="Book Antiqua" w:cs="Arial"/>
          <w:sz w:val="24"/>
          <w:szCs w:val="24"/>
        </w:rPr>
        <w:t>the only curative option</w:t>
      </w:r>
      <w:r w:rsidR="00221709" w:rsidRPr="00DF31F6">
        <w:rPr>
          <w:rFonts w:ascii="Book Antiqua" w:hAnsi="Book Antiqua" w:cs="Arial"/>
          <w:sz w:val="24"/>
          <w:szCs w:val="24"/>
        </w:rPr>
        <w:t>s</w:t>
      </w:r>
      <w:r w:rsidR="00550D29" w:rsidRPr="00DF31F6">
        <w:rPr>
          <w:rFonts w:ascii="Book Antiqua" w:hAnsi="Book Antiqua" w:cs="Arial"/>
          <w:sz w:val="24"/>
          <w:szCs w:val="24"/>
        </w:rPr>
        <w:t xml:space="preserve">. </w:t>
      </w:r>
      <w:r w:rsidR="0044068E" w:rsidRPr="00DF31F6">
        <w:rPr>
          <w:rFonts w:ascii="Book Antiqua" w:hAnsi="Book Antiqua" w:cs="Arial"/>
          <w:sz w:val="24"/>
          <w:szCs w:val="24"/>
        </w:rPr>
        <w:t>Therefore,</w:t>
      </w:r>
      <w:r w:rsidR="00F1141D" w:rsidRPr="00DF31F6">
        <w:rPr>
          <w:rFonts w:ascii="Book Antiqua" w:hAnsi="Book Antiqua" w:cs="Arial"/>
          <w:sz w:val="24"/>
          <w:szCs w:val="24"/>
        </w:rPr>
        <w:t xml:space="preserve"> </w:t>
      </w:r>
      <w:r w:rsidR="0044068E" w:rsidRPr="00DF31F6">
        <w:rPr>
          <w:rFonts w:ascii="Book Antiqua" w:hAnsi="Book Antiqua" w:cs="Arial"/>
          <w:sz w:val="24"/>
          <w:szCs w:val="24"/>
        </w:rPr>
        <w:t>u</w:t>
      </w:r>
      <w:r w:rsidR="005B1617" w:rsidRPr="00DF31F6">
        <w:rPr>
          <w:rFonts w:ascii="Book Antiqua" w:hAnsi="Book Antiqua" w:cs="Arial"/>
          <w:sz w:val="24"/>
          <w:szCs w:val="24"/>
        </w:rPr>
        <w:t>nderstand</w:t>
      </w:r>
      <w:r w:rsidR="008E6500" w:rsidRPr="00DF31F6">
        <w:rPr>
          <w:rFonts w:ascii="Book Antiqua" w:hAnsi="Book Antiqua" w:cs="Arial"/>
          <w:sz w:val="24"/>
          <w:szCs w:val="24"/>
        </w:rPr>
        <w:t>ing</w:t>
      </w:r>
      <w:r w:rsidR="005B1617" w:rsidRPr="00DF31F6">
        <w:rPr>
          <w:rFonts w:ascii="Book Antiqua" w:hAnsi="Book Antiqua" w:cs="Arial"/>
          <w:sz w:val="24"/>
          <w:szCs w:val="24"/>
        </w:rPr>
        <w:t xml:space="preserve"> </w:t>
      </w:r>
      <w:r w:rsidR="00A76461" w:rsidRPr="00DF31F6">
        <w:rPr>
          <w:rFonts w:ascii="Book Antiqua" w:hAnsi="Book Antiqua" w:cs="Arial"/>
          <w:sz w:val="24"/>
          <w:szCs w:val="24"/>
        </w:rPr>
        <w:t xml:space="preserve">the role of iron in liver fibrosis </w:t>
      </w:r>
      <w:r w:rsidR="009D24E9" w:rsidRPr="00DF31F6">
        <w:rPr>
          <w:rFonts w:ascii="Book Antiqua" w:hAnsi="Book Antiqua" w:cs="Arial"/>
          <w:sz w:val="24"/>
          <w:szCs w:val="24"/>
        </w:rPr>
        <w:t xml:space="preserve">is </w:t>
      </w:r>
      <w:r w:rsidR="00F15579" w:rsidRPr="00DF31F6">
        <w:rPr>
          <w:rFonts w:ascii="Book Antiqua" w:hAnsi="Book Antiqua" w:cs="Arial"/>
          <w:sz w:val="24"/>
          <w:szCs w:val="24"/>
        </w:rPr>
        <w:t xml:space="preserve">extremely </w:t>
      </w:r>
      <w:r w:rsidR="009D24E9" w:rsidRPr="00DF31F6">
        <w:rPr>
          <w:rFonts w:ascii="Book Antiqua" w:hAnsi="Book Antiqua" w:cs="Arial"/>
          <w:sz w:val="24"/>
          <w:szCs w:val="24"/>
        </w:rPr>
        <w:t xml:space="preserve">essential as it </w:t>
      </w:r>
      <w:r w:rsidR="00720EA5" w:rsidRPr="00DF31F6">
        <w:rPr>
          <w:rFonts w:ascii="Book Antiqua" w:hAnsi="Book Antiqua" w:cs="Arial"/>
          <w:sz w:val="24"/>
          <w:szCs w:val="24"/>
        </w:rPr>
        <w:t>can help</w:t>
      </w:r>
      <w:r w:rsidR="00F268FE" w:rsidRPr="00DF31F6">
        <w:rPr>
          <w:rFonts w:ascii="Book Antiqua" w:hAnsi="Book Antiqua" w:cs="Arial"/>
          <w:sz w:val="24"/>
          <w:szCs w:val="24"/>
        </w:rPr>
        <w:t xml:space="preserve"> in </w:t>
      </w:r>
      <w:r w:rsidR="008E6500" w:rsidRPr="00DF31F6">
        <w:rPr>
          <w:rFonts w:ascii="Book Antiqua" w:hAnsi="Book Antiqua" w:cs="Arial"/>
          <w:sz w:val="24"/>
          <w:szCs w:val="24"/>
        </w:rPr>
        <w:t>formulat</w:t>
      </w:r>
      <w:r w:rsidR="00F268FE" w:rsidRPr="00DF31F6">
        <w:rPr>
          <w:rFonts w:ascii="Book Antiqua" w:hAnsi="Book Antiqua" w:cs="Arial"/>
          <w:sz w:val="24"/>
          <w:szCs w:val="24"/>
        </w:rPr>
        <w:t>ing i</w:t>
      </w:r>
      <w:r w:rsidR="00550D29" w:rsidRPr="00DF31F6">
        <w:rPr>
          <w:rFonts w:ascii="Book Antiqua" w:hAnsi="Book Antiqua" w:cs="Arial"/>
          <w:sz w:val="24"/>
          <w:szCs w:val="24"/>
        </w:rPr>
        <w:t xml:space="preserve">ron-related </w:t>
      </w:r>
      <w:r w:rsidR="005B1617" w:rsidRPr="00DF31F6">
        <w:rPr>
          <w:rFonts w:ascii="Book Antiqua" w:hAnsi="Book Antiqua" w:cs="Arial"/>
          <w:sz w:val="24"/>
          <w:szCs w:val="24"/>
        </w:rPr>
        <w:t>diagnostic</w:t>
      </w:r>
      <w:r w:rsidR="0044068E" w:rsidRPr="00DF31F6">
        <w:rPr>
          <w:rFonts w:ascii="Book Antiqua" w:hAnsi="Book Antiqua" w:cs="Arial"/>
          <w:sz w:val="24"/>
          <w:szCs w:val="24"/>
        </w:rPr>
        <w:t xml:space="preserve">, prognostic </w:t>
      </w:r>
      <w:r w:rsidR="00550D29" w:rsidRPr="00DF31F6">
        <w:rPr>
          <w:rFonts w:ascii="Book Antiqua" w:hAnsi="Book Antiqua" w:cs="Arial"/>
          <w:sz w:val="24"/>
          <w:szCs w:val="24"/>
        </w:rPr>
        <w:t>and treatment strategies</w:t>
      </w:r>
      <w:r w:rsidR="00F15579" w:rsidRPr="00DF31F6">
        <w:rPr>
          <w:rFonts w:ascii="Book Antiqua" w:hAnsi="Book Antiqua" w:cs="Arial"/>
          <w:sz w:val="24"/>
          <w:szCs w:val="24"/>
        </w:rPr>
        <w:t xml:space="preserve">. These </w:t>
      </w:r>
      <w:r w:rsidR="00720EA5" w:rsidRPr="00DF31F6">
        <w:rPr>
          <w:rFonts w:ascii="Book Antiqua" w:hAnsi="Book Antiqua" w:cs="Arial"/>
          <w:sz w:val="24"/>
          <w:szCs w:val="24"/>
        </w:rPr>
        <w:t xml:space="preserve">can </w:t>
      </w:r>
      <w:r w:rsidR="005C0FC7" w:rsidRPr="00DF31F6">
        <w:rPr>
          <w:rFonts w:ascii="Book Antiqua" w:hAnsi="Book Antiqua" w:cs="Arial"/>
          <w:sz w:val="24"/>
          <w:szCs w:val="24"/>
        </w:rPr>
        <w:t xml:space="preserve">be </w:t>
      </w:r>
      <w:r w:rsidR="0044068E" w:rsidRPr="00DF31F6">
        <w:rPr>
          <w:rFonts w:ascii="Book Antiqua" w:hAnsi="Book Antiqua" w:cs="Arial"/>
          <w:sz w:val="24"/>
          <w:szCs w:val="24"/>
        </w:rPr>
        <w:t>implemented</w:t>
      </w:r>
      <w:r w:rsidR="005C0FC7" w:rsidRPr="00DF31F6">
        <w:rPr>
          <w:rFonts w:ascii="Book Antiqua" w:hAnsi="Book Antiqua" w:cs="Arial"/>
          <w:sz w:val="24"/>
          <w:szCs w:val="24"/>
        </w:rPr>
        <w:t xml:space="preserve"> </w:t>
      </w:r>
      <w:r w:rsidR="00514E06" w:rsidRPr="00DF31F6">
        <w:rPr>
          <w:rFonts w:ascii="Book Antiqua" w:hAnsi="Book Antiqua" w:cs="Arial"/>
          <w:sz w:val="24"/>
          <w:szCs w:val="24"/>
        </w:rPr>
        <w:t>in isolation</w:t>
      </w:r>
      <w:r w:rsidR="005C0FC7" w:rsidRPr="00DF31F6">
        <w:rPr>
          <w:rFonts w:ascii="Book Antiqua" w:hAnsi="Book Antiqua" w:cs="Arial"/>
          <w:sz w:val="24"/>
          <w:szCs w:val="24"/>
        </w:rPr>
        <w:t xml:space="preserve"> or in combination with the </w:t>
      </w:r>
      <w:r w:rsidR="0044068E" w:rsidRPr="00DF31F6">
        <w:rPr>
          <w:rFonts w:ascii="Book Antiqua" w:hAnsi="Book Antiqua" w:cs="Arial"/>
          <w:sz w:val="24"/>
          <w:szCs w:val="24"/>
        </w:rPr>
        <w:t>current</w:t>
      </w:r>
      <w:r w:rsidR="008E6500" w:rsidRPr="00DF31F6">
        <w:rPr>
          <w:rFonts w:ascii="Book Antiqua" w:hAnsi="Book Antiqua" w:cs="Arial"/>
          <w:sz w:val="24"/>
          <w:szCs w:val="24"/>
        </w:rPr>
        <w:t xml:space="preserve"> </w:t>
      </w:r>
      <w:r w:rsidR="00CD1453" w:rsidRPr="00DF31F6">
        <w:rPr>
          <w:rFonts w:ascii="Book Antiqua" w:hAnsi="Book Antiqua" w:cs="Arial"/>
          <w:sz w:val="24"/>
          <w:szCs w:val="24"/>
        </w:rPr>
        <w:t xml:space="preserve">approaches to </w:t>
      </w:r>
      <w:r w:rsidR="008E6500" w:rsidRPr="00DF31F6">
        <w:rPr>
          <w:rFonts w:ascii="Book Antiqua" w:hAnsi="Book Antiqua" w:cs="Arial"/>
          <w:sz w:val="24"/>
          <w:szCs w:val="24"/>
        </w:rPr>
        <w:t>prepone detection</w:t>
      </w:r>
      <w:r w:rsidR="0044068E" w:rsidRPr="00DF31F6">
        <w:rPr>
          <w:rFonts w:ascii="Book Antiqua" w:hAnsi="Book Antiqua" w:cs="Arial"/>
          <w:sz w:val="24"/>
          <w:szCs w:val="24"/>
        </w:rPr>
        <w:t xml:space="preserve">, </w:t>
      </w:r>
      <w:r w:rsidR="005418B8" w:rsidRPr="00DF31F6">
        <w:rPr>
          <w:rFonts w:ascii="Book Antiqua" w:hAnsi="Book Antiqua" w:cs="Arial"/>
          <w:sz w:val="24"/>
          <w:szCs w:val="24"/>
        </w:rPr>
        <w:t xml:space="preserve">and </w:t>
      </w:r>
      <w:r w:rsidR="008E6500" w:rsidRPr="00DF31F6">
        <w:rPr>
          <w:rFonts w:ascii="Book Antiqua" w:hAnsi="Book Antiqua" w:cs="Arial"/>
          <w:sz w:val="24"/>
          <w:szCs w:val="24"/>
        </w:rPr>
        <w:t>halt</w:t>
      </w:r>
      <w:r w:rsidR="00F041FE" w:rsidRPr="00DF31F6">
        <w:rPr>
          <w:rFonts w:ascii="Book Antiqua" w:hAnsi="Book Antiqua" w:cs="Arial"/>
          <w:sz w:val="24"/>
          <w:szCs w:val="24"/>
        </w:rPr>
        <w:t xml:space="preserve"> </w:t>
      </w:r>
      <w:r w:rsidR="00063BD5" w:rsidRPr="00DF31F6">
        <w:rPr>
          <w:rFonts w:ascii="Book Antiqua" w:hAnsi="Book Antiqua" w:cs="Arial"/>
          <w:sz w:val="24"/>
          <w:szCs w:val="24"/>
        </w:rPr>
        <w:t>or</w:t>
      </w:r>
      <w:r w:rsidR="008E6500" w:rsidRPr="00DF31F6">
        <w:rPr>
          <w:rFonts w:ascii="Book Antiqua" w:hAnsi="Book Antiqua" w:cs="Arial"/>
          <w:sz w:val="24"/>
          <w:szCs w:val="24"/>
        </w:rPr>
        <w:t xml:space="preserve"> </w:t>
      </w:r>
      <w:r w:rsidR="00550D29" w:rsidRPr="00DF31F6">
        <w:rPr>
          <w:rFonts w:ascii="Book Antiqua" w:hAnsi="Book Antiqua" w:cs="Arial"/>
          <w:sz w:val="24"/>
          <w:szCs w:val="24"/>
        </w:rPr>
        <w:t xml:space="preserve">decelerate </w:t>
      </w:r>
      <w:r w:rsidR="00CD1453" w:rsidRPr="00DF31F6">
        <w:rPr>
          <w:rFonts w:ascii="Book Antiqua" w:hAnsi="Book Antiqua" w:cs="Arial"/>
          <w:sz w:val="24"/>
          <w:szCs w:val="24"/>
        </w:rPr>
        <w:t xml:space="preserve">fibrosis </w:t>
      </w:r>
      <w:r w:rsidR="00550D29" w:rsidRPr="00DF31F6">
        <w:rPr>
          <w:rFonts w:ascii="Book Antiqua" w:hAnsi="Book Antiqua" w:cs="Arial"/>
          <w:sz w:val="24"/>
          <w:szCs w:val="24"/>
        </w:rPr>
        <w:t>p</w:t>
      </w:r>
      <w:r w:rsidR="00D82C8E" w:rsidRPr="00DF31F6">
        <w:rPr>
          <w:rFonts w:ascii="Book Antiqua" w:hAnsi="Book Antiqua" w:cs="Arial"/>
          <w:sz w:val="24"/>
          <w:szCs w:val="24"/>
        </w:rPr>
        <w:t>rogression before it reaches the</w:t>
      </w:r>
      <w:r w:rsidR="00550D29" w:rsidRPr="00DF31F6">
        <w:rPr>
          <w:rFonts w:ascii="Book Antiqua" w:hAnsi="Book Antiqua" w:cs="Arial"/>
          <w:sz w:val="24"/>
          <w:szCs w:val="24"/>
        </w:rPr>
        <w:t xml:space="preserve"> </w:t>
      </w:r>
      <w:r w:rsidR="005418B8" w:rsidRPr="00DF31F6">
        <w:rPr>
          <w:rFonts w:ascii="Book Antiqua" w:hAnsi="Book Antiqua" w:cs="Arial"/>
          <w:sz w:val="24"/>
          <w:szCs w:val="24"/>
        </w:rPr>
        <w:t>irreparable</w:t>
      </w:r>
      <w:r w:rsidR="00550D29" w:rsidRPr="00DF31F6">
        <w:rPr>
          <w:rFonts w:ascii="Book Antiqua" w:hAnsi="Book Antiqua" w:cs="Arial"/>
          <w:sz w:val="24"/>
          <w:szCs w:val="24"/>
        </w:rPr>
        <w:t xml:space="preserve"> stage.</w:t>
      </w:r>
      <w:r w:rsidR="00F15579" w:rsidRPr="00DF31F6">
        <w:rPr>
          <w:rFonts w:ascii="Book Antiqua" w:hAnsi="Book Antiqua" w:cs="Arial"/>
          <w:sz w:val="24"/>
          <w:szCs w:val="24"/>
        </w:rPr>
        <w:t xml:space="preserve"> Thus, t</w:t>
      </w:r>
      <w:r w:rsidR="00550D29" w:rsidRPr="00DF31F6">
        <w:rPr>
          <w:rFonts w:ascii="Book Antiqua" w:hAnsi="Book Antiqua" w:cs="Arial"/>
          <w:sz w:val="24"/>
          <w:szCs w:val="24"/>
        </w:rPr>
        <w:t xml:space="preserve">his </w:t>
      </w:r>
      <w:r w:rsidR="00885240" w:rsidRPr="00DF31F6">
        <w:rPr>
          <w:rFonts w:ascii="Book Antiqua" w:hAnsi="Book Antiqua" w:cs="Arial"/>
          <w:sz w:val="24"/>
          <w:szCs w:val="24"/>
        </w:rPr>
        <w:t xml:space="preserve">review </w:t>
      </w:r>
      <w:r w:rsidR="00764B18" w:rsidRPr="00DF31F6">
        <w:rPr>
          <w:rFonts w:ascii="Book Antiqua" w:hAnsi="Book Antiqua" w:cs="Arial"/>
          <w:sz w:val="24"/>
          <w:szCs w:val="24"/>
        </w:rPr>
        <w:t xml:space="preserve">narrates </w:t>
      </w:r>
      <w:r w:rsidR="00885240" w:rsidRPr="00DF31F6">
        <w:rPr>
          <w:rFonts w:ascii="Book Antiqua" w:hAnsi="Book Antiqua" w:cs="Arial"/>
          <w:sz w:val="24"/>
          <w:szCs w:val="24"/>
        </w:rPr>
        <w:t xml:space="preserve">the </w:t>
      </w:r>
      <w:r w:rsidR="00720EA5" w:rsidRPr="00DF31F6">
        <w:rPr>
          <w:rFonts w:ascii="Book Antiqua" w:hAnsi="Book Antiqua" w:cs="Arial"/>
          <w:sz w:val="24"/>
          <w:szCs w:val="24"/>
        </w:rPr>
        <w:t xml:space="preserve">role </w:t>
      </w:r>
      <w:r w:rsidR="000B1D72" w:rsidRPr="00DF31F6">
        <w:rPr>
          <w:rFonts w:ascii="Book Antiqua" w:hAnsi="Book Antiqua" w:cs="Arial"/>
          <w:sz w:val="24"/>
          <w:szCs w:val="24"/>
        </w:rPr>
        <w:t xml:space="preserve">of iron in </w:t>
      </w:r>
      <w:r w:rsidR="00A52E74" w:rsidRPr="00DF31F6">
        <w:rPr>
          <w:rFonts w:ascii="Book Antiqua" w:hAnsi="Book Antiqua" w:cs="Arial"/>
          <w:sz w:val="24"/>
          <w:szCs w:val="24"/>
        </w:rPr>
        <w:t xml:space="preserve">liver </w:t>
      </w:r>
      <w:r w:rsidR="000B1D72" w:rsidRPr="00DF31F6">
        <w:rPr>
          <w:rFonts w:ascii="Book Antiqua" w:hAnsi="Book Antiqua" w:cs="Arial"/>
          <w:sz w:val="24"/>
          <w:szCs w:val="24"/>
        </w:rPr>
        <w:t>fibrosis</w:t>
      </w:r>
      <w:r w:rsidR="00550D29" w:rsidRPr="00DF31F6">
        <w:rPr>
          <w:rFonts w:ascii="Book Antiqua" w:hAnsi="Book Antiqua" w:cs="Arial"/>
          <w:sz w:val="24"/>
          <w:szCs w:val="24"/>
        </w:rPr>
        <w:t>. It</w:t>
      </w:r>
      <w:r w:rsidR="00720EA5" w:rsidRPr="00DF31F6">
        <w:rPr>
          <w:rFonts w:ascii="Book Antiqua" w:hAnsi="Book Antiqua" w:cs="Arial"/>
          <w:sz w:val="24"/>
          <w:szCs w:val="24"/>
        </w:rPr>
        <w:t xml:space="preserve"> </w:t>
      </w:r>
      <w:r w:rsidR="000D7CFE" w:rsidRPr="00DF31F6">
        <w:rPr>
          <w:rFonts w:ascii="Book Antiqua" w:hAnsi="Book Antiqua" w:cs="Arial"/>
          <w:sz w:val="24"/>
          <w:szCs w:val="24"/>
        </w:rPr>
        <w:t>examines</w:t>
      </w:r>
      <w:r w:rsidR="00B02F99" w:rsidRPr="00DF31F6">
        <w:rPr>
          <w:rFonts w:ascii="Book Antiqua" w:hAnsi="Book Antiqua" w:cs="Arial"/>
          <w:sz w:val="24"/>
          <w:szCs w:val="24"/>
        </w:rPr>
        <w:t xml:space="preserve"> </w:t>
      </w:r>
      <w:r w:rsidR="0028734F" w:rsidRPr="00DF31F6">
        <w:rPr>
          <w:rFonts w:ascii="Book Antiqua" w:hAnsi="Book Antiqua" w:cs="Arial"/>
          <w:sz w:val="24"/>
          <w:szCs w:val="24"/>
        </w:rPr>
        <w:t>the underlying mechanisms by which e</w:t>
      </w:r>
      <w:r w:rsidR="004A7E30" w:rsidRPr="00DF31F6">
        <w:rPr>
          <w:rFonts w:ascii="Book Antiqua" w:hAnsi="Book Antiqua" w:cs="Arial"/>
          <w:sz w:val="24"/>
          <w:szCs w:val="24"/>
        </w:rPr>
        <w:t xml:space="preserve">xcess </w:t>
      </w:r>
      <w:r w:rsidR="00B31F87" w:rsidRPr="00DF31F6">
        <w:rPr>
          <w:rFonts w:ascii="Book Antiqua" w:hAnsi="Book Antiqua" w:cs="Arial"/>
          <w:sz w:val="24"/>
          <w:szCs w:val="24"/>
        </w:rPr>
        <w:t xml:space="preserve">iron </w:t>
      </w:r>
      <w:r w:rsidR="005475F0" w:rsidRPr="00DF31F6">
        <w:rPr>
          <w:rFonts w:ascii="Book Antiqua" w:hAnsi="Book Antiqua" w:cs="Arial"/>
          <w:sz w:val="24"/>
          <w:szCs w:val="24"/>
        </w:rPr>
        <w:t xml:space="preserve">can </w:t>
      </w:r>
      <w:r w:rsidR="00453DB8" w:rsidRPr="00DF31F6">
        <w:rPr>
          <w:rFonts w:ascii="Book Antiqua" w:hAnsi="Book Antiqua" w:cs="Arial"/>
          <w:sz w:val="24"/>
          <w:szCs w:val="24"/>
        </w:rPr>
        <w:t>facilitate</w:t>
      </w:r>
      <w:r w:rsidR="005B1D71" w:rsidRPr="00DF31F6">
        <w:rPr>
          <w:rFonts w:ascii="Book Antiqua" w:hAnsi="Book Antiqua" w:cs="Arial"/>
          <w:sz w:val="24"/>
          <w:szCs w:val="24"/>
        </w:rPr>
        <w:t xml:space="preserve"> </w:t>
      </w:r>
      <w:r w:rsidR="00B31F87" w:rsidRPr="00DF31F6">
        <w:rPr>
          <w:rFonts w:ascii="Book Antiqua" w:hAnsi="Book Antiqua" w:cs="Arial"/>
          <w:sz w:val="24"/>
          <w:szCs w:val="24"/>
        </w:rPr>
        <w:t>fibro</w:t>
      </w:r>
      <w:r w:rsidR="005B1D71" w:rsidRPr="00DF31F6">
        <w:rPr>
          <w:rFonts w:ascii="Book Antiqua" w:hAnsi="Book Antiqua" w:cs="Arial"/>
          <w:sz w:val="24"/>
          <w:szCs w:val="24"/>
        </w:rPr>
        <w:t>tic</w:t>
      </w:r>
      <w:r w:rsidR="00B31F87" w:rsidRPr="00DF31F6">
        <w:rPr>
          <w:rFonts w:ascii="Book Antiqua" w:hAnsi="Book Antiqua" w:cs="Arial"/>
          <w:sz w:val="24"/>
          <w:szCs w:val="24"/>
        </w:rPr>
        <w:t xml:space="preserve"> </w:t>
      </w:r>
      <w:r w:rsidR="005B3723" w:rsidRPr="00DF31F6">
        <w:rPr>
          <w:rFonts w:ascii="Book Antiqua" w:hAnsi="Book Antiqua" w:cs="Arial"/>
          <w:sz w:val="24"/>
          <w:szCs w:val="24"/>
        </w:rPr>
        <w:t>responses</w:t>
      </w:r>
      <w:r w:rsidR="00B02F99" w:rsidRPr="00DF31F6">
        <w:rPr>
          <w:rFonts w:ascii="Book Antiqua" w:hAnsi="Book Antiqua" w:cs="Arial"/>
          <w:sz w:val="24"/>
          <w:szCs w:val="24"/>
        </w:rPr>
        <w:t xml:space="preserve">. </w:t>
      </w:r>
      <w:r w:rsidR="000D7CFE" w:rsidRPr="00DF31F6">
        <w:rPr>
          <w:rFonts w:ascii="Book Antiqua" w:hAnsi="Book Antiqua" w:cs="Arial"/>
          <w:sz w:val="24"/>
          <w:szCs w:val="24"/>
        </w:rPr>
        <w:t>It describes</w:t>
      </w:r>
      <w:r w:rsidR="005D7F48" w:rsidRPr="00DF31F6">
        <w:rPr>
          <w:rFonts w:ascii="Book Antiqua" w:hAnsi="Book Antiqua" w:cs="Arial"/>
          <w:sz w:val="24"/>
          <w:szCs w:val="24"/>
        </w:rPr>
        <w:t xml:space="preserve"> </w:t>
      </w:r>
      <w:r w:rsidR="00F041FE" w:rsidRPr="00DF31F6">
        <w:rPr>
          <w:rFonts w:ascii="Book Antiqua" w:hAnsi="Book Antiqua" w:cs="Arial"/>
          <w:sz w:val="24"/>
          <w:szCs w:val="24"/>
        </w:rPr>
        <w:t xml:space="preserve">the role of iron in </w:t>
      </w:r>
      <w:r w:rsidR="005D7F48" w:rsidRPr="00DF31F6">
        <w:rPr>
          <w:rFonts w:ascii="Book Antiqua" w:eastAsia="Times New Roman" w:hAnsi="Book Antiqua" w:cs="Arial"/>
          <w:sz w:val="24"/>
          <w:szCs w:val="24"/>
        </w:rPr>
        <w:t>various clinical pathologies</w:t>
      </w:r>
      <w:r w:rsidR="005D7F48" w:rsidRPr="00DF31F6">
        <w:rPr>
          <w:rFonts w:ascii="Book Antiqua" w:hAnsi="Book Antiqua" w:cs="Arial"/>
          <w:b/>
          <w:sz w:val="24"/>
          <w:szCs w:val="24"/>
        </w:rPr>
        <w:t xml:space="preserve"> </w:t>
      </w:r>
      <w:r w:rsidR="00F041FE" w:rsidRPr="00DF31F6">
        <w:rPr>
          <w:rFonts w:ascii="Book Antiqua" w:hAnsi="Book Antiqua" w:cs="Arial"/>
          <w:sz w:val="24"/>
          <w:szCs w:val="24"/>
        </w:rPr>
        <w:t xml:space="preserve">and lastly, </w:t>
      </w:r>
      <w:r w:rsidR="005418B8" w:rsidRPr="00DF31F6">
        <w:rPr>
          <w:rFonts w:ascii="Book Antiqua" w:hAnsi="Book Antiqua" w:cs="Arial"/>
          <w:sz w:val="24"/>
          <w:szCs w:val="24"/>
        </w:rPr>
        <w:t>highlights the</w:t>
      </w:r>
      <w:r w:rsidR="00E1510C" w:rsidRPr="00DF31F6">
        <w:rPr>
          <w:rFonts w:ascii="Book Antiqua" w:hAnsi="Book Antiqua" w:cs="Arial"/>
          <w:sz w:val="24"/>
          <w:szCs w:val="24"/>
        </w:rPr>
        <w:t xml:space="preserve"> significance </w:t>
      </w:r>
      <w:r w:rsidR="00CD1453" w:rsidRPr="00DF31F6">
        <w:rPr>
          <w:rFonts w:ascii="Book Antiqua" w:hAnsi="Book Antiqua" w:cs="Arial"/>
          <w:sz w:val="24"/>
          <w:szCs w:val="24"/>
        </w:rPr>
        <w:t xml:space="preserve">and potential </w:t>
      </w:r>
      <w:r w:rsidR="00E1510C" w:rsidRPr="00DF31F6">
        <w:rPr>
          <w:rFonts w:ascii="Book Antiqua" w:hAnsi="Book Antiqua" w:cs="Arial"/>
          <w:sz w:val="24"/>
          <w:szCs w:val="24"/>
        </w:rPr>
        <w:t>of iron-related proteins in the diagnosis and therapeutics of liver fibrosis</w:t>
      </w:r>
      <w:r w:rsidR="00F15579" w:rsidRPr="00DF31F6">
        <w:rPr>
          <w:rFonts w:ascii="Book Antiqua" w:hAnsi="Book Antiqua" w:cs="Arial"/>
          <w:sz w:val="24"/>
          <w:szCs w:val="24"/>
        </w:rPr>
        <w:t xml:space="preserve">. </w:t>
      </w:r>
    </w:p>
    <w:p w14:paraId="191AA4E0" w14:textId="5CBE8568" w:rsidR="00E009D2" w:rsidRPr="00DF31F6" w:rsidRDefault="00E009D2" w:rsidP="00CD3F20">
      <w:pPr>
        <w:spacing w:after="0" w:line="360" w:lineRule="auto"/>
        <w:rPr>
          <w:rFonts w:ascii="Book Antiqua" w:hAnsi="Book Antiqua" w:cs="Arial"/>
          <w:b/>
          <w:sz w:val="24"/>
          <w:szCs w:val="24"/>
        </w:rPr>
      </w:pPr>
    </w:p>
    <w:p w14:paraId="0B38FBDC" w14:textId="72A9BA10" w:rsidR="00C6171F" w:rsidRPr="00DF31F6" w:rsidRDefault="00A563E6" w:rsidP="00CD3F20">
      <w:pPr>
        <w:spacing w:after="0" w:line="360" w:lineRule="auto"/>
        <w:rPr>
          <w:rFonts w:ascii="Book Antiqua" w:hAnsi="Book Antiqua" w:cs="Arial"/>
          <w:sz w:val="24"/>
          <w:szCs w:val="24"/>
        </w:rPr>
      </w:pPr>
      <w:r w:rsidRPr="00DF31F6">
        <w:rPr>
          <w:rFonts w:ascii="Book Antiqua" w:hAnsi="Book Antiqua" w:cs="Arial"/>
          <w:b/>
          <w:sz w:val="24"/>
          <w:szCs w:val="24"/>
        </w:rPr>
        <w:t xml:space="preserve">KEY WORDS: </w:t>
      </w:r>
      <w:r w:rsidR="009C6878" w:rsidRPr="00DF31F6">
        <w:rPr>
          <w:rFonts w:ascii="Book Antiqua" w:hAnsi="Book Antiqua" w:cs="Arial"/>
          <w:sz w:val="24"/>
          <w:szCs w:val="24"/>
        </w:rPr>
        <w:t>Iron; Liver pathologies; Liver fibrosis; H</w:t>
      </w:r>
      <w:r w:rsidR="006270F6" w:rsidRPr="00DF31F6">
        <w:rPr>
          <w:rFonts w:ascii="Book Antiqua" w:hAnsi="Book Antiqua" w:cs="Arial"/>
          <w:sz w:val="24"/>
          <w:szCs w:val="24"/>
        </w:rPr>
        <w:t>epatic stellate cells</w:t>
      </w:r>
      <w:r w:rsidR="0029004F" w:rsidRPr="00DF31F6">
        <w:rPr>
          <w:rFonts w:ascii="Book Antiqua" w:hAnsi="Book Antiqua" w:cs="Arial"/>
          <w:sz w:val="24"/>
          <w:szCs w:val="24"/>
        </w:rPr>
        <w:t>; C</w:t>
      </w:r>
      <w:r w:rsidR="009C6878" w:rsidRPr="00DF31F6">
        <w:rPr>
          <w:rFonts w:ascii="Book Antiqua" w:hAnsi="Book Antiqua" w:cs="Arial"/>
          <w:sz w:val="24"/>
          <w:szCs w:val="24"/>
        </w:rPr>
        <w:t>irrhosis</w:t>
      </w:r>
    </w:p>
    <w:p w14:paraId="1CB05FB8" w14:textId="77777777" w:rsidR="00C960E0" w:rsidRPr="00DF31F6" w:rsidRDefault="00C960E0" w:rsidP="00CD3F20">
      <w:pPr>
        <w:spacing w:after="0" w:line="360" w:lineRule="auto"/>
        <w:rPr>
          <w:rFonts w:ascii="Book Antiqua" w:hAnsi="Book Antiqua" w:cs="Arial"/>
          <w:b/>
          <w:sz w:val="24"/>
          <w:szCs w:val="24"/>
        </w:rPr>
      </w:pPr>
    </w:p>
    <w:p w14:paraId="4508DBB1" w14:textId="77777777" w:rsidR="000A15B1" w:rsidRPr="00DF31F6" w:rsidRDefault="000A15B1" w:rsidP="00CD3F20">
      <w:pPr>
        <w:spacing w:after="0" w:line="360" w:lineRule="auto"/>
        <w:rPr>
          <w:rFonts w:ascii="Book Antiqua" w:hAnsi="Book Antiqua" w:cs="Arial"/>
          <w:b/>
          <w:sz w:val="24"/>
          <w:szCs w:val="24"/>
        </w:rPr>
      </w:pPr>
    </w:p>
    <w:p w14:paraId="7196BD04" w14:textId="77777777" w:rsidR="000A15B1" w:rsidRPr="00DF31F6" w:rsidRDefault="000A15B1" w:rsidP="00CD3F20">
      <w:pPr>
        <w:spacing w:after="0" w:line="360" w:lineRule="auto"/>
        <w:rPr>
          <w:rFonts w:ascii="Book Antiqua" w:hAnsi="Book Antiqua" w:cs="Arial"/>
          <w:b/>
          <w:sz w:val="24"/>
          <w:szCs w:val="24"/>
        </w:rPr>
      </w:pPr>
    </w:p>
    <w:p w14:paraId="6FAA3909" w14:textId="77777777" w:rsidR="000A15B1" w:rsidRPr="00DF31F6" w:rsidRDefault="000A15B1" w:rsidP="00CD3F20">
      <w:pPr>
        <w:spacing w:after="0" w:line="360" w:lineRule="auto"/>
        <w:rPr>
          <w:rFonts w:ascii="Book Antiqua" w:hAnsi="Book Antiqua" w:cs="Arial"/>
          <w:b/>
          <w:sz w:val="24"/>
          <w:szCs w:val="24"/>
        </w:rPr>
      </w:pPr>
    </w:p>
    <w:p w14:paraId="6CBD925D" w14:textId="77777777" w:rsidR="000A15B1" w:rsidRPr="00DF31F6" w:rsidRDefault="000A15B1" w:rsidP="00CD3F20">
      <w:pPr>
        <w:spacing w:after="0" w:line="360" w:lineRule="auto"/>
        <w:rPr>
          <w:rFonts w:ascii="Book Antiqua" w:hAnsi="Book Antiqua" w:cs="Arial"/>
          <w:b/>
          <w:sz w:val="24"/>
          <w:szCs w:val="24"/>
        </w:rPr>
      </w:pPr>
    </w:p>
    <w:p w14:paraId="361A3C0A" w14:textId="77777777" w:rsidR="000A15B1" w:rsidRPr="00DF31F6" w:rsidRDefault="000A15B1" w:rsidP="00CD3F20">
      <w:pPr>
        <w:spacing w:after="0" w:line="360" w:lineRule="auto"/>
        <w:rPr>
          <w:rFonts w:ascii="Book Antiqua" w:hAnsi="Book Antiqua" w:cs="Arial"/>
          <w:b/>
          <w:sz w:val="24"/>
          <w:szCs w:val="24"/>
        </w:rPr>
      </w:pPr>
    </w:p>
    <w:p w14:paraId="106E83F5" w14:textId="3FA4F365" w:rsidR="00C960E0" w:rsidRPr="00DF31F6" w:rsidRDefault="00A563E6" w:rsidP="00CD3F20">
      <w:pPr>
        <w:spacing w:after="0" w:line="360" w:lineRule="auto"/>
        <w:rPr>
          <w:rFonts w:ascii="Book Antiqua" w:hAnsi="Book Antiqua" w:cs="Arial"/>
          <w:sz w:val="24"/>
          <w:szCs w:val="24"/>
        </w:rPr>
      </w:pPr>
      <w:r w:rsidRPr="00DF31F6">
        <w:rPr>
          <w:rFonts w:ascii="Book Antiqua" w:hAnsi="Book Antiqua" w:cs="Arial"/>
          <w:sz w:val="24"/>
          <w:szCs w:val="24"/>
        </w:rPr>
        <w:lastRenderedPageBreak/>
        <w:t>CORE TIP:</w:t>
      </w:r>
    </w:p>
    <w:p w14:paraId="16B6DC5B" w14:textId="41E26D73" w:rsidR="001D5C5D" w:rsidRPr="00DF31F6" w:rsidRDefault="001D5C5D" w:rsidP="00CD3F20">
      <w:pPr>
        <w:spacing w:after="0" w:line="360" w:lineRule="auto"/>
        <w:rPr>
          <w:rFonts w:ascii="Book Antiqua" w:hAnsi="Book Antiqua" w:cs="Arial"/>
          <w:sz w:val="24"/>
          <w:szCs w:val="24"/>
        </w:rPr>
      </w:pPr>
      <w:r w:rsidRPr="00DF31F6">
        <w:rPr>
          <w:rFonts w:ascii="Book Antiqua" w:hAnsi="Book Antiqua" w:cs="Arial"/>
          <w:sz w:val="24"/>
          <w:szCs w:val="24"/>
        </w:rPr>
        <w:t>Excess iron is observed in several liver pathologies</w:t>
      </w:r>
      <w:r w:rsidR="00580A37" w:rsidRPr="00DF31F6">
        <w:rPr>
          <w:rFonts w:ascii="Book Antiqua" w:hAnsi="Book Antiqua" w:cs="Arial"/>
          <w:sz w:val="24"/>
          <w:szCs w:val="24"/>
        </w:rPr>
        <w:t>, where i</w:t>
      </w:r>
      <w:r w:rsidR="00BC6FDD" w:rsidRPr="00DF31F6">
        <w:rPr>
          <w:rFonts w:ascii="Book Antiqua" w:hAnsi="Book Antiqua" w:cs="Arial"/>
          <w:sz w:val="24"/>
          <w:szCs w:val="24"/>
        </w:rPr>
        <w:t xml:space="preserve">t </w:t>
      </w:r>
      <w:r w:rsidRPr="00DF31F6">
        <w:rPr>
          <w:rFonts w:ascii="Book Antiqua" w:hAnsi="Book Antiqua" w:cs="Arial"/>
          <w:sz w:val="24"/>
          <w:szCs w:val="24"/>
        </w:rPr>
        <w:t xml:space="preserve">can accelerate the progression of liver fibrosis to cirrhosis and hepatocellular carcinoma, regardless of disease aetiology. </w:t>
      </w:r>
    </w:p>
    <w:p w14:paraId="25633481" w14:textId="795BEFF7" w:rsidR="004F548D" w:rsidRPr="00DF31F6" w:rsidRDefault="004F548D" w:rsidP="004F548D">
      <w:pPr>
        <w:spacing w:after="0" w:line="360" w:lineRule="auto"/>
        <w:ind w:firstLine="720"/>
        <w:rPr>
          <w:rFonts w:ascii="Book Antiqua" w:eastAsia="Times New Roman" w:hAnsi="Book Antiqua" w:cs="Arial"/>
          <w:sz w:val="24"/>
          <w:szCs w:val="24"/>
        </w:rPr>
      </w:pPr>
      <w:r w:rsidRPr="00DF31F6">
        <w:rPr>
          <w:rFonts w:ascii="Book Antiqua" w:eastAsia="Times New Roman" w:hAnsi="Book Antiqua" w:cs="Arial"/>
          <w:sz w:val="24"/>
          <w:szCs w:val="24"/>
        </w:rPr>
        <w:t xml:space="preserve">This review narrates the role of excess iron in liver fibrosis. It examines the mechanisms by which iron enhances fibrogenic responses and describes various </w:t>
      </w:r>
      <w:r w:rsidR="00BC6FDD" w:rsidRPr="00DF31F6">
        <w:rPr>
          <w:rFonts w:ascii="Book Antiqua" w:eastAsia="Times New Roman" w:hAnsi="Book Antiqua" w:cs="Arial"/>
          <w:sz w:val="24"/>
          <w:szCs w:val="24"/>
        </w:rPr>
        <w:t>iron-related clinical pathologies. Furthermore</w:t>
      </w:r>
      <w:r w:rsidRPr="00DF31F6">
        <w:rPr>
          <w:rFonts w:ascii="Book Antiqua" w:eastAsia="Times New Roman" w:hAnsi="Book Antiqua" w:cs="Arial"/>
          <w:sz w:val="24"/>
          <w:szCs w:val="24"/>
        </w:rPr>
        <w:t xml:space="preserve">, it evaluates the significance of iron and iron-related proteins in the diagnosis and therapeutics of liver fibrosis. The review is unique in that it includes both, cellular mechanisms and clinical aspects of liver fibrosis pertaining to iron. This makes it distinct from previous published reviews. </w:t>
      </w:r>
    </w:p>
    <w:p w14:paraId="7C38CDBA" w14:textId="77777777" w:rsidR="004F548D" w:rsidRPr="00DF31F6" w:rsidRDefault="004F548D" w:rsidP="001D5C5D">
      <w:pPr>
        <w:spacing w:after="0" w:line="360" w:lineRule="auto"/>
        <w:ind w:firstLine="720"/>
        <w:rPr>
          <w:rFonts w:ascii="Book Antiqua" w:hAnsi="Book Antiqua" w:cs="Arial"/>
          <w:sz w:val="24"/>
          <w:szCs w:val="24"/>
        </w:rPr>
      </w:pPr>
    </w:p>
    <w:p w14:paraId="59DEF98D" w14:textId="77777777" w:rsidR="00D970AC" w:rsidRPr="00DF31F6" w:rsidRDefault="00D970AC" w:rsidP="00CD3F20">
      <w:pPr>
        <w:spacing w:after="0" w:line="360" w:lineRule="auto"/>
        <w:rPr>
          <w:rFonts w:ascii="Book Antiqua" w:hAnsi="Book Antiqua" w:cs="Arial"/>
          <w:sz w:val="24"/>
          <w:szCs w:val="24"/>
        </w:rPr>
      </w:pPr>
    </w:p>
    <w:p w14:paraId="09707286" w14:textId="0CA966F2" w:rsidR="004E35C6" w:rsidRPr="00DF31F6" w:rsidRDefault="004E35C6" w:rsidP="00CD3F20">
      <w:pPr>
        <w:spacing w:after="0" w:line="360" w:lineRule="auto"/>
        <w:rPr>
          <w:rFonts w:ascii="Book Antiqua" w:hAnsi="Book Antiqua" w:cs="Arial"/>
          <w:sz w:val="24"/>
          <w:szCs w:val="24"/>
        </w:rPr>
      </w:pPr>
      <w:r w:rsidRPr="00DF31F6">
        <w:rPr>
          <w:rFonts w:ascii="Book Antiqua" w:hAnsi="Book Antiqua" w:cs="Arial"/>
          <w:sz w:val="24"/>
          <w:szCs w:val="24"/>
        </w:rPr>
        <w:t>Mehta</w:t>
      </w:r>
      <w:r w:rsidR="0068722A" w:rsidRPr="00DF31F6">
        <w:rPr>
          <w:rFonts w:ascii="Book Antiqua" w:hAnsi="Book Antiqua" w:cs="Arial"/>
          <w:sz w:val="24"/>
          <w:szCs w:val="24"/>
        </w:rPr>
        <w:t xml:space="preserve"> K, </w:t>
      </w:r>
      <w:r w:rsidRPr="00DF31F6">
        <w:rPr>
          <w:rFonts w:ascii="Book Antiqua" w:hAnsi="Book Antiqua" w:cs="Arial"/>
          <w:sz w:val="24"/>
          <w:szCs w:val="24"/>
        </w:rPr>
        <w:t xml:space="preserve">Farnaud </w:t>
      </w:r>
      <w:r w:rsidR="0068722A" w:rsidRPr="00DF31F6">
        <w:rPr>
          <w:rFonts w:ascii="Book Antiqua" w:hAnsi="Book Antiqua" w:cs="Arial"/>
          <w:sz w:val="24"/>
          <w:szCs w:val="24"/>
        </w:rPr>
        <w:t xml:space="preserve">S, </w:t>
      </w:r>
      <w:r w:rsidRPr="00DF31F6">
        <w:rPr>
          <w:rFonts w:ascii="Book Antiqua" w:hAnsi="Book Antiqua" w:cs="Arial"/>
          <w:sz w:val="24"/>
          <w:szCs w:val="24"/>
        </w:rPr>
        <w:t>Sharp</w:t>
      </w:r>
      <w:r w:rsidRPr="00DF31F6">
        <w:rPr>
          <w:rFonts w:ascii="Book Antiqua" w:hAnsi="Book Antiqua" w:cs="Arial"/>
          <w:b/>
          <w:sz w:val="24"/>
          <w:szCs w:val="24"/>
        </w:rPr>
        <w:t xml:space="preserve"> </w:t>
      </w:r>
      <w:r w:rsidR="0068722A" w:rsidRPr="00DF31F6">
        <w:rPr>
          <w:rFonts w:ascii="Book Antiqua" w:hAnsi="Book Antiqua" w:cs="Arial"/>
          <w:sz w:val="24"/>
          <w:szCs w:val="24"/>
        </w:rPr>
        <w:t>P.</w:t>
      </w:r>
      <w:r w:rsidR="0068722A" w:rsidRPr="00DF31F6">
        <w:rPr>
          <w:rFonts w:ascii="Book Antiqua" w:hAnsi="Book Antiqua" w:cs="Arial"/>
          <w:b/>
          <w:sz w:val="24"/>
          <w:szCs w:val="24"/>
        </w:rPr>
        <w:t xml:space="preserve"> </w:t>
      </w:r>
      <w:r w:rsidRPr="00DF31F6">
        <w:rPr>
          <w:rFonts w:ascii="Book Antiqua" w:hAnsi="Book Antiqua" w:cs="Arial"/>
          <w:sz w:val="24"/>
          <w:szCs w:val="24"/>
        </w:rPr>
        <w:t xml:space="preserve">Iron and liver fibrosis: mechanistic and clinical aspects </w:t>
      </w:r>
    </w:p>
    <w:p w14:paraId="2CEC6FCB" w14:textId="77777777" w:rsidR="004E35C6" w:rsidRPr="00DF31F6" w:rsidRDefault="004E35C6" w:rsidP="00CD3F20">
      <w:pPr>
        <w:spacing w:after="0" w:line="360" w:lineRule="auto"/>
        <w:rPr>
          <w:rFonts w:ascii="Book Antiqua" w:hAnsi="Book Antiqua" w:cs="Arial"/>
          <w:sz w:val="24"/>
          <w:szCs w:val="24"/>
        </w:rPr>
      </w:pPr>
    </w:p>
    <w:p w14:paraId="13229728" w14:textId="310DA6EF" w:rsidR="00C960E0" w:rsidRPr="00DF31F6" w:rsidRDefault="00C960E0" w:rsidP="00CD3F20">
      <w:pPr>
        <w:spacing w:after="0" w:line="360" w:lineRule="auto"/>
        <w:rPr>
          <w:rFonts w:ascii="Book Antiqua" w:hAnsi="Book Antiqua" w:cs="Arial"/>
          <w:b/>
          <w:sz w:val="24"/>
          <w:szCs w:val="24"/>
        </w:rPr>
      </w:pPr>
    </w:p>
    <w:p w14:paraId="2764F2E0" w14:textId="4435CE7E" w:rsidR="00C960E0" w:rsidRPr="00DF31F6" w:rsidRDefault="00C960E0" w:rsidP="00CD3F20">
      <w:pPr>
        <w:spacing w:after="0" w:line="360" w:lineRule="auto"/>
        <w:rPr>
          <w:rFonts w:ascii="Book Antiqua" w:hAnsi="Book Antiqua" w:cs="Arial"/>
          <w:b/>
          <w:sz w:val="24"/>
          <w:szCs w:val="24"/>
        </w:rPr>
      </w:pPr>
    </w:p>
    <w:p w14:paraId="5F3F8FD0" w14:textId="77777777" w:rsidR="00D339FE" w:rsidRPr="00DF31F6" w:rsidRDefault="00D339FE" w:rsidP="00CD3F20">
      <w:pPr>
        <w:spacing w:after="0" w:line="360" w:lineRule="auto"/>
        <w:rPr>
          <w:rFonts w:ascii="Book Antiqua" w:hAnsi="Book Antiqua" w:cs="Arial"/>
          <w:b/>
          <w:sz w:val="24"/>
          <w:szCs w:val="24"/>
        </w:rPr>
      </w:pPr>
    </w:p>
    <w:p w14:paraId="5C4DCF60" w14:textId="1100E559" w:rsidR="00C960E0" w:rsidRPr="00DF31F6" w:rsidRDefault="00C960E0" w:rsidP="00CD3F20">
      <w:pPr>
        <w:spacing w:after="0" w:line="360" w:lineRule="auto"/>
        <w:rPr>
          <w:rFonts w:ascii="Book Antiqua" w:hAnsi="Book Antiqua" w:cs="Arial"/>
          <w:b/>
          <w:sz w:val="24"/>
          <w:szCs w:val="24"/>
        </w:rPr>
      </w:pPr>
    </w:p>
    <w:p w14:paraId="6A6B36C2" w14:textId="2E20AFDB" w:rsidR="009469AF" w:rsidRPr="00DF31F6" w:rsidRDefault="009469AF" w:rsidP="00CD3F20">
      <w:pPr>
        <w:spacing w:after="0" w:line="360" w:lineRule="auto"/>
        <w:rPr>
          <w:rFonts w:ascii="Book Antiqua" w:hAnsi="Book Antiqua" w:cs="Arial"/>
          <w:b/>
          <w:sz w:val="24"/>
          <w:szCs w:val="24"/>
        </w:rPr>
      </w:pPr>
    </w:p>
    <w:p w14:paraId="3707364E" w14:textId="2ABB2EB2" w:rsidR="009469AF" w:rsidRPr="00DF31F6" w:rsidRDefault="009469AF" w:rsidP="00CD3F20">
      <w:pPr>
        <w:spacing w:after="0" w:line="360" w:lineRule="auto"/>
        <w:rPr>
          <w:rFonts w:ascii="Book Antiqua" w:hAnsi="Book Antiqua" w:cs="Arial"/>
          <w:b/>
          <w:sz w:val="24"/>
          <w:szCs w:val="24"/>
        </w:rPr>
      </w:pPr>
    </w:p>
    <w:p w14:paraId="69FB2CC4" w14:textId="63F14DB1" w:rsidR="009469AF" w:rsidRPr="00DF31F6" w:rsidRDefault="009469AF" w:rsidP="00CD3F20">
      <w:pPr>
        <w:spacing w:after="0" w:line="360" w:lineRule="auto"/>
        <w:rPr>
          <w:rFonts w:ascii="Book Antiqua" w:hAnsi="Book Antiqua" w:cs="Arial"/>
          <w:b/>
          <w:sz w:val="24"/>
          <w:szCs w:val="24"/>
        </w:rPr>
      </w:pPr>
    </w:p>
    <w:p w14:paraId="3B3E6E1F" w14:textId="65136789" w:rsidR="009469AF" w:rsidRPr="00DF31F6" w:rsidRDefault="009469AF" w:rsidP="00CD3F20">
      <w:pPr>
        <w:spacing w:after="0" w:line="360" w:lineRule="auto"/>
        <w:rPr>
          <w:rFonts w:ascii="Book Antiqua" w:hAnsi="Book Antiqua" w:cs="Arial"/>
          <w:b/>
          <w:sz w:val="24"/>
          <w:szCs w:val="24"/>
        </w:rPr>
      </w:pPr>
    </w:p>
    <w:p w14:paraId="3477EF87" w14:textId="77777777" w:rsidR="009469AF" w:rsidRPr="00DF31F6" w:rsidRDefault="009469AF" w:rsidP="00CD3F20">
      <w:pPr>
        <w:spacing w:after="0" w:line="360" w:lineRule="auto"/>
        <w:rPr>
          <w:rFonts w:ascii="Book Antiqua" w:hAnsi="Book Antiqua" w:cs="Arial"/>
          <w:b/>
          <w:sz w:val="24"/>
          <w:szCs w:val="24"/>
        </w:rPr>
      </w:pPr>
    </w:p>
    <w:p w14:paraId="5B60EB55" w14:textId="3030FBA3" w:rsidR="00C960E0" w:rsidRPr="00DF31F6" w:rsidRDefault="00C960E0" w:rsidP="00CD3F20">
      <w:pPr>
        <w:spacing w:after="0" w:line="360" w:lineRule="auto"/>
        <w:rPr>
          <w:rFonts w:ascii="Book Antiqua" w:hAnsi="Book Antiqua" w:cs="Arial"/>
          <w:b/>
          <w:sz w:val="24"/>
          <w:szCs w:val="24"/>
        </w:rPr>
      </w:pPr>
    </w:p>
    <w:p w14:paraId="62327B4C" w14:textId="45B0FFB4" w:rsidR="00C960E0" w:rsidRPr="00DF31F6" w:rsidRDefault="00C960E0" w:rsidP="00CD3F20">
      <w:pPr>
        <w:spacing w:after="0" w:line="360" w:lineRule="auto"/>
        <w:rPr>
          <w:rFonts w:ascii="Book Antiqua" w:hAnsi="Book Antiqua" w:cs="Arial"/>
          <w:b/>
          <w:sz w:val="24"/>
          <w:szCs w:val="24"/>
        </w:rPr>
      </w:pPr>
    </w:p>
    <w:p w14:paraId="324E8837" w14:textId="09CC6812" w:rsidR="00C960E0" w:rsidRPr="00DF31F6" w:rsidRDefault="00C960E0" w:rsidP="00CD3F20">
      <w:pPr>
        <w:spacing w:after="0" w:line="360" w:lineRule="auto"/>
        <w:rPr>
          <w:rFonts w:ascii="Book Antiqua" w:hAnsi="Book Antiqua" w:cs="Arial"/>
          <w:b/>
          <w:sz w:val="24"/>
          <w:szCs w:val="24"/>
        </w:rPr>
      </w:pPr>
    </w:p>
    <w:p w14:paraId="01C135F6" w14:textId="6C3FD36A" w:rsidR="00C960E0" w:rsidRPr="00DF31F6" w:rsidRDefault="00C960E0" w:rsidP="00CD3F20">
      <w:pPr>
        <w:spacing w:after="0" w:line="360" w:lineRule="auto"/>
        <w:rPr>
          <w:rFonts w:ascii="Book Antiqua" w:hAnsi="Book Antiqua" w:cs="Arial"/>
          <w:b/>
          <w:sz w:val="24"/>
          <w:szCs w:val="24"/>
        </w:rPr>
      </w:pPr>
    </w:p>
    <w:p w14:paraId="679E7A6D" w14:textId="45CB8E2D" w:rsidR="00C960E0" w:rsidRPr="00DF31F6" w:rsidRDefault="00C960E0" w:rsidP="00CD3F20">
      <w:pPr>
        <w:spacing w:after="0" w:line="360" w:lineRule="auto"/>
        <w:rPr>
          <w:rFonts w:ascii="Book Antiqua" w:hAnsi="Book Antiqua" w:cs="Arial"/>
          <w:b/>
          <w:sz w:val="24"/>
          <w:szCs w:val="24"/>
        </w:rPr>
      </w:pPr>
    </w:p>
    <w:p w14:paraId="2D1A2160" w14:textId="7DD73FEC" w:rsidR="00C960E0" w:rsidRPr="00DF31F6" w:rsidRDefault="00C960E0" w:rsidP="00CD3F20">
      <w:pPr>
        <w:spacing w:after="0" w:line="360" w:lineRule="auto"/>
        <w:rPr>
          <w:rFonts w:ascii="Book Antiqua" w:hAnsi="Book Antiqua" w:cs="Arial"/>
          <w:b/>
          <w:sz w:val="24"/>
          <w:szCs w:val="24"/>
        </w:rPr>
      </w:pPr>
    </w:p>
    <w:p w14:paraId="45BC4B6D" w14:textId="77777777" w:rsidR="00F4373F" w:rsidRPr="00DF31F6" w:rsidRDefault="00F4373F" w:rsidP="00CD3F20">
      <w:pPr>
        <w:spacing w:after="0" w:line="360" w:lineRule="auto"/>
        <w:rPr>
          <w:rFonts w:ascii="Book Antiqua" w:hAnsi="Book Antiqua" w:cs="Arial"/>
          <w:b/>
          <w:sz w:val="24"/>
          <w:szCs w:val="24"/>
        </w:rPr>
      </w:pPr>
    </w:p>
    <w:p w14:paraId="71F6D724" w14:textId="77777777" w:rsidR="000C6102" w:rsidRPr="00DF31F6" w:rsidRDefault="000C6102" w:rsidP="00CD3F20">
      <w:pPr>
        <w:spacing w:after="0" w:line="360" w:lineRule="auto"/>
        <w:rPr>
          <w:rFonts w:ascii="Book Antiqua" w:hAnsi="Book Antiqua" w:cs="Arial"/>
          <w:b/>
          <w:sz w:val="24"/>
          <w:szCs w:val="24"/>
        </w:rPr>
      </w:pPr>
    </w:p>
    <w:p w14:paraId="44920CF5" w14:textId="66162AAC" w:rsidR="007453CB" w:rsidRPr="00DF31F6" w:rsidRDefault="00CF46AE" w:rsidP="00CD3F20">
      <w:pPr>
        <w:spacing w:after="0" w:line="360" w:lineRule="auto"/>
        <w:rPr>
          <w:rFonts w:ascii="Book Antiqua" w:hAnsi="Book Antiqua" w:cs="Arial"/>
          <w:b/>
          <w:sz w:val="24"/>
          <w:szCs w:val="24"/>
        </w:rPr>
      </w:pPr>
      <w:r w:rsidRPr="00DF31F6">
        <w:rPr>
          <w:rFonts w:ascii="Book Antiqua" w:hAnsi="Book Antiqua" w:cs="Arial"/>
          <w:b/>
          <w:sz w:val="24"/>
          <w:szCs w:val="24"/>
        </w:rPr>
        <w:lastRenderedPageBreak/>
        <w:t>INTRODUCTION</w:t>
      </w:r>
    </w:p>
    <w:p w14:paraId="3207EA12" w14:textId="720F73B1" w:rsidR="00613973" w:rsidRPr="00DF31F6" w:rsidRDefault="00661597" w:rsidP="00CD3F20">
      <w:pPr>
        <w:spacing w:after="0" w:line="360" w:lineRule="auto"/>
        <w:rPr>
          <w:rFonts w:ascii="Book Antiqua" w:hAnsi="Book Antiqua" w:cs="Arial"/>
          <w:bCs/>
          <w:sz w:val="24"/>
          <w:szCs w:val="24"/>
        </w:rPr>
      </w:pPr>
      <w:r w:rsidRPr="00DF31F6">
        <w:rPr>
          <w:rFonts w:ascii="Book Antiqua" w:hAnsi="Book Antiqua" w:cs="Arial"/>
          <w:sz w:val="24"/>
          <w:szCs w:val="24"/>
        </w:rPr>
        <w:t xml:space="preserve">Liver fibrosis </w:t>
      </w:r>
      <w:r w:rsidR="000D6FC6" w:rsidRPr="00DF31F6">
        <w:rPr>
          <w:rFonts w:ascii="Book Antiqua" w:hAnsi="Book Antiqua" w:cs="Arial"/>
          <w:sz w:val="24"/>
          <w:szCs w:val="24"/>
        </w:rPr>
        <w:t xml:space="preserve">is </w:t>
      </w:r>
      <w:r w:rsidRPr="00DF31F6">
        <w:rPr>
          <w:rFonts w:ascii="Book Antiqua" w:hAnsi="Book Antiqua" w:cs="Arial"/>
          <w:sz w:val="24"/>
          <w:szCs w:val="24"/>
        </w:rPr>
        <w:t xml:space="preserve">a pathological </w:t>
      </w:r>
      <w:r w:rsidR="00740A6B" w:rsidRPr="00DF31F6">
        <w:rPr>
          <w:rFonts w:ascii="Book Antiqua" w:hAnsi="Book Antiqua" w:cs="Arial"/>
          <w:sz w:val="24"/>
          <w:szCs w:val="24"/>
        </w:rPr>
        <w:t>state</w:t>
      </w:r>
      <w:r w:rsidR="005C665A" w:rsidRPr="00DF31F6">
        <w:rPr>
          <w:rFonts w:ascii="Book Antiqua" w:hAnsi="Book Antiqua" w:cs="Arial"/>
          <w:sz w:val="24"/>
          <w:szCs w:val="24"/>
        </w:rPr>
        <w:t xml:space="preserve">, which is </w:t>
      </w:r>
      <w:r w:rsidRPr="00DF31F6">
        <w:rPr>
          <w:rFonts w:ascii="Book Antiqua" w:hAnsi="Book Antiqua" w:cs="Arial"/>
          <w:sz w:val="24"/>
          <w:szCs w:val="24"/>
        </w:rPr>
        <w:t xml:space="preserve">attained due to </w:t>
      </w:r>
      <w:r w:rsidR="005C665A" w:rsidRPr="00DF31F6">
        <w:rPr>
          <w:rFonts w:ascii="Book Antiqua" w:hAnsi="Book Antiqua" w:cs="Arial"/>
          <w:sz w:val="24"/>
          <w:szCs w:val="24"/>
        </w:rPr>
        <w:t xml:space="preserve">an </w:t>
      </w:r>
      <w:r w:rsidR="005C665A" w:rsidRPr="00DF31F6">
        <w:rPr>
          <w:rFonts w:ascii="Book Antiqua" w:hAnsi="Book Antiqua" w:cs="Arial"/>
          <w:bCs/>
          <w:sz w:val="24"/>
          <w:szCs w:val="24"/>
        </w:rPr>
        <w:t xml:space="preserve">overactive wound healing </w:t>
      </w:r>
      <w:r w:rsidR="00C05C1B" w:rsidRPr="00DF31F6">
        <w:rPr>
          <w:rFonts w:ascii="Book Antiqua" w:hAnsi="Book Antiqua" w:cs="Arial"/>
          <w:bCs/>
          <w:sz w:val="24"/>
          <w:szCs w:val="24"/>
        </w:rPr>
        <w:t xml:space="preserve">response to </w:t>
      </w:r>
      <w:r w:rsidR="0060727D" w:rsidRPr="00DF31F6">
        <w:rPr>
          <w:rFonts w:ascii="Book Antiqua" w:hAnsi="Book Antiqua" w:cs="Arial"/>
          <w:sz w:val="24"/>
          <w:szCs w:val="24"/>
        </w:rPr>
        <w:t xml:space="preserve">persistent </w:t>
      </w:r>
      <w:r w:rsidRPr="00DF31F6">
        <w:rPr>
          <w:rFonts w:ascii="Book Antiqua" w:hAnsi="Book Antiqua" w:cs="Arial"/>
          <w:sz w:val="24"/>
          <w:szCs w:val="24"/>
        </w:rPr>
        <w:t>liver injury</w:t>
      </w:r>
      <w:r w:rsidR="0060727D" w:rsidRPr="00DF31F6">
        <w:rPr>
          <w:rFonts w:ascii="Book Antiqua" w:hAnsi="Book Antiqua" w:cs="Arial"/>
          <w:sz w:val="24"/>
          <w:szCs w:val="24"/>
        </w:rPr>
        <w:t xml:space="preserve">. This </w:t>
      </w:r>
      <w:r w:rsidRPr="00DF31F6">
        <w:rPr>
          <w:rFonts w:ascii="Book Antiqua" w:hAnsi="Book Antiqua" w:cs="Arial"/>
          <w:sz w:val="24"/>
          <w:szCs w:val="24"/>
        </w:rPr>
        <w:t xml:space="preserve">subsequently disrupts </w:t>
      </w:r>
      <w:r w:rsidR="00CC3883" w:rsidRPr="00DF31F6">
        <w:rPr>
          <w:rFonts w:ascii="Book Antiqua" w:hAnsi="Book Antiqua" w:cs="Arial"/>
          <w:sz w:val="24"/>
          <w:szCs w:val="24"/>
        </w:rPr>
        <w:t xml:space="preserve">liver </w:t>
      </w:r>
      <w:r w:rsidRPr="00DF31F6">
        <w:rPr>
          <w:rFonts w:ascii="Book Antiqua" w:hAnsi="Book Antiqua" w:cs="Arial"/>
          <w:sz w:val="24"/>
          <w:szCs w:val="24"/>
        </w:rPr>
        <w:t xml:space="preserve">architecture and </w:t>
      </w:r>
      <w:r w:rsidR="0060727D" w:rsidRPr="00DF31F6">
        <w:rPr>
          <w:rFonts w:ascii="Book Antiqua" w:hAnsi="Book Antiqua" w:cs="Arial"/>
          <w:sz w:val="24"/>
          <w:szCs w:val="24"/>
        </w:rPr>
        <w:t xml:space="preserve">hinders its </w:t>
      </w:r>
      <w:r w:rsidRPr="00DF31F6">
        <w:rPr>
          <w:rFonts w:ascii="Book Antiqua" w:hAnsi="Book Antiqua" w:cs="Arial"/>
          <w:sz w:val="24"/>
          <w:szCs w:val="24"/>
        </w:rPr>
        <w:t>functions</w:t>
      </w:r>
      <w:r w:rsidR="00CC3883" w:rsidRPr="00DF31F6">
        <w:rPr>
          <w:rFonts w:ascii="Book Antiqua" w:hAnsi="Book Antiqua" w:cs="Arial"/>
          <w:sz w:val="24"/>
          <w:szCs w:val="24"/>
        </w:rPr>
        <w:t xml:space="preserve"> leading </w:t>
      </w:r>
      <w:r w:rsidRPr="00DF31F6">
        <w:rPr>
          <w:rFonts w:ascii="Book Antiqua" w:hAnsi="Book Antiqua" w:cs="Arial"/>
          <w:sz w:val="24"/>
          <w:szCs w:val="24"/>
        </w:rPr>
        <w:t>to organ failure and death</w:t>
      </w:r>
      <w:r w:rsidR="005475F0" w:rsidRPr="00DF31F6">
        <w:rPr>
          <w:rFonts w:ascii="Book Antiqua" w:hAnsi="Book Antiqua" w:cs="Arial"/>
          <w:sz w:val="24"/>
          <w:szCs w:val="24"/>
        </w:rPr>
        <w:t xml:space="preserve"> </w:t>
      </w:r>
      <w:r w:rsidR="00765F29" w:rsidRPr="00DF31F6">
        <w:rPr>
          <w:rFonts w:ascii="Book Antiqua" w:hAnsi="Book Antiqua" w:cs="Arial"/>
          <w:sz w:val="24"/>
          <w:szCs w:val="24"/>
          <w:vertAlign w:val="superscript"/>
        </w:rPr>
        <w:t>[</w:t>
      </w:r>
      <w:r w:rsidR="00DF5E3B"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pqqbdfp6n","properties":{"formattedCitation":"(1)","plainCitation":"(1)","noteIndex":0},"citationItems":[{"id":34,"uris":["http://zotero.org/users/2804724/items/A5X8IU3N"],"uri":["http://zotero.org/users/2804724/items/A5X8IU3N"],"itemData":{"id":34,"type":"article-journal","title":"Mechanisms of Hepatic Fibrogenesis","container-title":"Best practice &amp; research. Clinical gastroenterology","page":"195-206","volume":"25","issue":"2","source":"PubMed Central","abstract":"Multiple etiologies of liver disease lead to liver fibrosis through integrated signaling networks that regulate the deposition of extracellular matrix. This cascade of responses drives the activation of hepatic stellate cell (HSC) into a myofibroblast like phenotype that is contractile, proliferative and fibrogenic. Collagen and other extracellular matrix (ECM) components are deposited as the liver generates a wound healing response to encapsulate injury. Sustained fibrogenesis leads to cirrhosis, characterized by a distortion of the liver parenchyma and vascular architecture. Uncovering the intricate mechanisms that underlie liver fibrogenesis forms the basis for efforts to develop targeted therapies to reverse the fibrotic response and improve the outcomes of patients with chronic liver disease.","DOI":"10.1016/j.bpg.2011.02.005","ISSN":"1521-6918","note":"PMID: 21497738\nPMCID: PMC3079877","journalAbbreviation":"Best Pract Res Clin Gastroenterol","author":[{"family":"Lee","given":"Ursula E."},{"family":"Friedman","given":"Scott L."}],"issued":{"date-parts":[["2011",4]]}}}],"schema":"https://github.com/citation-style-language/schema/raw/master/csl-citation.json"} </w:instrText>
      </w:r>
      <w:r w:rsidR="00DF5E3B" w:rsidRPr="00DF31F6">
        <w:rPr>
          <w:rFonts w:ascii="Book Antiqua" w:hAnsi="Book Antiqua" w:cs="Arial"/>
          <w:sz w:val="24"/>
          <w:szCs w:val="24"/>
          <w:vertAlign w:val="superscript"/>
        </w:rPr>
        <w:fldChar w:fldCharType="separate"/>
      </w:r>
      <w:r w:rsidR="00D2645C" w:rsidRPr="00DF31F6">
        <w:rPr>
          <w:rFonts w:ascii="Book Antiqua" w:hAnsi="Book Antiqua"/>
          <w:sz w:val="24"/>
          <w:vertAlign w:val="superscript"/>
        </w:rPr>
        <w:t>1</w:t>
      </w:r>
      <w:r w:rsidR="00DF5E3B" w:rsidRPr="00DF31F6">
        <w:rPr>
          <w:rFonts w:ascii="Book Antiqua" w:hAnsi="Book Antiqua" w:cs="Arial"/>
          <w:sz w:val="24"/>
          <w:szCs w:val="24"/>
          <w:vertAlign w:val="superscript"/>
        </w:rPr>
        <w:fldChar w:fldCharType="end"/>
      </w:r>
      <w:r w:rsidR="00765F29" w:rsidRPr="00DF31F6">
        <w:rPr>
          <w:rFonts w:ascii="Book Antiqua" w:hAnsi="Book Antiqua" w:cs="Arial"/>
          <w:sz w:val="24"/>
          <w:szCs w:val="24"/>
          <w:vertAlign w:val="superscript"/>
        </w:rPr>
        <w:t>]</w:t>
      </w:r>
      <w:r w:rsidR="005475F0" w:rsidRPr="00DF31F6">
        <w:rPr>
          <w:rFonts w:ascii="Book Antiqua" w:hAnsi="Book Antiqua" w:cs="Arial"/>
          <w:sz w:val="24"/>
          <w:szCs w:val="24"/>
        </w:rPr>
        <w:t xml:space="preserve">. </w:t>
      </w:r>
      <w:r w:rsidR="00CC3883" w:rsidRPr="00DF31F6">
        <w:rPr>
          <w:rFonts w:ascii="Book Antiqua" w:hAnsi="Book Antiqua" w:cs="Arial"/>
          <w:sz w:val="24"/>
          <w:szCs w:val="24"/>
        </w:rPr>
        <w:t xml:space="preserve">Fibrotic liver is </w:t>
      </w:r>
      <w:r w:rsidR="00CB2585" w:rsidRPr="00DF31F6">
        <w:rPr>
          <w:rFonts w:ascii="Book Antiqua" w:hAnsi="Book Antiqua" w:cs="Arial"/>
          <w:sz w:val="24"/>
          <w:szCs w:val="24"/>
        </w:rPr>
        <w:t xml:space="preserve">frequently </w:t>
      </w:r>
      <w:r w:rsidR="00CC3883" w:rsidRPr="00DF31F6">
        <w:rPr>
          <w:rFonts w:ascii="Book Antiqua" w:hAnsi="Book Antiqua" w:cs="Arial"/>
          <w:sz w:val="24"/>
          <w:szCs w:val="24"/>
        </w:rPr>
        <w:t xml:space="preserve">observed in </w:t>
      </w:r>
      <w:r w:rsidR="009A0948" w:rsidRPr="00DF31F6">
        <w:rPr>
          <w:rFonts w:ascii="Book Antiqua" w:hAnsi="Book Antiqua" w:cs="Arial"/>
          <w:bCs/>
          <w:sz w:val="24"/>
          <w:szCs w:val="24"/>
        </w:rPr>
        <w:t xml:space="preserve">several </w:t>
      </w:r>
      <w:r w:rsidR="009E7A1D" w:rsidRPr="00DF31F6">
        <w:rPr>
          <w:rFonts w:ascii="Book Antiqua" w:hAnsi="Book Antiqua" w:cs="Arial"/>
          <w:bCs/>
          <w:sz w:val="24"/>
          <w:szCs w:val="24"/>
        </w:rPr>
        <w:t xml:space="preserve">untreated </w:t>
      </w:r>
      <w:r w:rsidR="009A0948" w:rsidRPr="00DF31F6">
        <w:rPr>
          <w:rFonts w:ascii="Book Antiqua" w:hAnsi="Book Antiqua" w:cs="Arial"/>
          <w:bCs/>
          <w:sz w:val="24"/>
          <w:szCs w:val="24"/>
        </w:rPr>
        <w:t>chronic liver diseases</w:t>
      </w:r>
      <w:r w:rsidR="00C05C1B" w:rsidRPr="00DF31F6">
        <w:rPr>
          <w:rFonts w:ascii="Book Antiqua" w:hAnsi="Book Antiqua" w:cs="Arial"/>
          <w:bCs/>
          <w:sz w:val="24"/>
          <w:szCs w:val="24"/>
        </w:rPr>
        <w:t xml:space="preserve"> </w:t>
      </w:r>
      <w:r w:rsidR="00CC3883" w:rsidRPr="00DF31F6">
        <w:rPr>
          <w:rFonts w:ascii="Book Antiqua" w:hAnsi="Book Antiqua" w:cs="Arial"/>
          <w:bCs/>
          <w:sz w:val="24"/>
          <w:szCs w:val="24"/>
        </w:rPr>
        <w:t>(CLD</w:t>
      </w:r>
      <w:r w:rsidR="00CB2585" w:rsidRPr="00DF31F6">
        <w:rPr>
          <w:rFonts w:ascii="Book Antiqua" w:hAnsi="Book Antiqua" w:cs="Arial"/>
          <w:bCs/>
          <w:sz w:val="24"/>
          <w:szCs w:val="24"/>
        </w:rPr>
        <w:t>s</w:t>
      </w:r>
      <w:r w:rsidR="00CC3883" w:rsidRPr="00DF31F6">
        <w:rPr>
          <w:rFonts w:ascii="Book Antiqua" w:hAnsi="Book Antiqua" w:cs="Arial"/>
          <w:bCs/>
          <w:sz w:val="24"/>
          <w:szCs w:val="24"/>
        </w:rPr>
        <w:t xml:space="preserve">) </w:t>
      </w:r>
      <w:r w:rsidR="00C05C1B" w:rsidRPr="00DF31F6">
        <w:rPr>
          <w:rFonts w:ascii="Book Antiqua" w:hAnsi="Book Antiqua" w:cs="Arial"/>
          <w:bCs/>
          <w:sz w:val="24"/>
          <w:szCs w:val="24"/>
        </w:rPr>
        <w:t>such as</w:t>
      </w:r>
      <w:r w:rsidR="00DE2C12" w:rsidRPr="00DF31F6">
        <w:rPr>
          <w:rFonts w:ascii="Book Antiqua" w:hAnsi="Book Antiqua" w:cs="Arial"/>
          <w:bCs/>
          <w:sz w:val="24"/>
          <w:szCs w:val="24"/>
        </w:rPr>
        <w:t xml:space="preserve"> </w:t>
      </w:r>
      <w:r w:rsidR="007B5113" w:rsidRPr="00DF31F6">
        <w:rPr>
          <w:rFonts w:ascii="Book Antiqua" w:hAnsi="Book Antiqua" w:cs="Arial"/>
          <w:bCs/>
          <w:sz w:val="24"/>
          <w:szCs w:val="24"/>
        </w:rPr>
        <w:t>haemochromatosis</w:t>
      </w:r>
      <w:r w:rsidR="008B343A" w:rsidRPr="00DF31F6">
        <w:rPr>
          <w:rFonts w:ascii="Book Antiqua" w:hAnsi="Book Antiqua" w:cs="Arial"/>
          <w:bCs/>
          <w:sz w:val="24"/>
          <w:szCs w:val="24"/>
        </w:rPr>
        <w:t xml:space="preserve">, </w:t>
      </w:r>
      <w:r w:rsidR="00E46E5A" w:rsidRPr="00DF31F6">
        <w:rPr>
          <w:rFonts w:ascii="Book Antiqua" w:hAnsi="Book Antiqua" w:cs="Arial"/>
          <w:bCs/>
          <w:sz w:val="24"/>
          <w:szCs w:val="24"/>
        </w:rPr>
        <w:t xml:space="preserve">viral hepatitis (hepatitis B and hepatitis C infections), alcoholic liver disease (ALD), </w:t>
      </w:r>
      <w:r w:rsidR="008B343A" w:rsidRPr="00DF31F6">
        <w:rPr>
          <w:rFonts w:ascii="Book Antiqua" w:hAnsi="Book Antiqua" w:cs="Arial"/>
          <w:bCs/>
          <w:sz w:val="24"/>
          <w:szCs w:val="24"/>
        </w:rPr>
        <w:t xml:space="preserve">non-alcoholic fatty liver disease (NAFLD), non-alcoholic steatohepatitis (NASH) and diabetes. </w:t>
      </w:r>
      <w:r w:rsidR="009E7A1D" w:rsidRPr="00DF31F6">
        <w:rPr>
          <w:rFonts w:ascii="Book Antiqua" w:hAnsi="Book Antiqua" w:cs="Arial"/>
          <w:bCs/>
          <w:sz w:val="24"/>
          <w:szCs w:val="24"/>
        </w:rPr>
        <w:t xml:space="preserve">Elevated </w:t>
      </w:r>
      <w:r w:rsidR="009E7A1D" w:rsidRPr="00DF31F6">
        <w:rPr>
          <w:rFonts w:ascii="Book Antiqua" w:hAnsi="Book Antiqua" w:cs="Arial"/>
          <w:sz w:val="24"/>
          <w:szCs w:val="24"/>
        </w:rPr>
        <w:t xml:space="preserve">iron level is a </w:t>
      </w:r>
      <w:r w:rsidR="00A561E7" w:rsidRPr="00DF31F6">
        <w:rPr>
          <w:rFonts w:ascii="Book Antiqua" w:hAnsi="Book Antiqua" w:cs="Arial"/>
          <w:bCs/>
          <w:sz w:val="24"/>
          <w:szCs w:val="24"/>
        </w:rPr>
        <w:t xml:space="preserve">common </w:t>
      </w:r>
      <w:r w:rsidR="008B343A" w:rsidRPr="00DF31F6">
        <w:rPr>
          <w:rFonts w:ascii="Book Antiqua" w:hAnsi="Book Antiqua" w:cs="Arial"/>
          <w:bCs/>
          <w:sz w:val="24"/>
          <w:szCs w:val="24"/>
        </w:rPr>
        <w:t xml:space="preserve">feature of </w:t>
      </w:r>
      <w:r w:rsidR="00E46E5A" w:rsidRPr="00DF31F6">
        <w:rPr>
          <w:rFonts w:ascii="Book Antiqua" w:hAnsi="Book Antiqua" w:cs="Arial"/>
          <w:bCs/>
          <w:sz w:val="24"/>
          <w:szCs w:val="24"/>
        </w:rPr>
        <w:t xml:space="preserve">all </w:t>
      </w:r>
      <w:r w:rsidR="008B343A" w:rsidRPr="00DF31F6">
        <w:rPr>
          <w:rFonts w:ascii="Book Antiqua" w:hAnsi="Book Antiqua" w:cs="Arial"/>
          <w:bCs/>
          <w:sz w:val="24"/>
          <w:szCs w:val="24"/>
        </w:rPr>
        <w:t>the</w:t>
      </w:r>
      <w:r w:rsidR="00E46E5A" w:rsidRPr="00DF31F6">
        <w:rPr>
          <w:rFonts w:ascii="Book Antiqua" w:hAnsi="Book Antiqua" w:cs="Arial"/>
          <w:bCs/>
          <w:sz w:val="24"/>
          <w:szCs w:val="24"/>
        </w:rPr>
        <w:t xml:space="preserve">se </w:t>
      </w:r>
      <w:r w:rsidR="00A561E7" w:rsidRPr="00DF31F6">
        <w:rPr>
          <w:rFonts w:ascii="Book Antiqua" w:hAnsi="Book Antiqua" w:cs="Arial"/>
          <w:bCs/>
          <w:sz w:val="24"/>
          <w:szCs w:val="24"/>
        </w:rPr>
        <w:t xml:space="preserve">fibrosis-promoting </w:t>
      </w:r>
      <w:r w:rsidR="008B343A" w:rsidRPr="00DF31F6">
        <w:rPr>
          <w:rFonts w:ascii="Book Antiqua" w:hAnsi="Book Antiqua" w:cs="Arial"/>
          <w:bCs/>
          <w:sz w:val="24"/>
          <w:szCs w:val="24"/>
        </w:rPr>
        <w:t>conditions</w:t>
      </w:r>
      <w:r w:rsidR="000F149E" w:rsidRPr="00DF31F6">
        <w:rPr>
          <w:rFonts w:ascii="Book Antiqua" w:hAnsi="Book Antiqua" w:cs="Arial"/>
          <w:bCs/>
          <w:sz w:val="24"/>
          <w:szCs w:val="24"/>
        </w:rPr>
        <w:t xml:space="preserve"> </w:t>
      </w:r>
      <w:r w:rsidR="000F149E" w:rsidRPr="00DF31F6">
        <w:rPr>
          <w:rFonts w:ascii="Book Antiqua" w:hAnsi="Book Antiqua" w:cs="Arial"/>
          <w:bCs/>
          <w:sz w:val="24"/>
          <w:szCs w:val="24"/>
          <w:vertAlign w:val="superscript"/>
        </w:rPr>
        <w:fldChar w:fldCharType="begin"/>
      </w:r>
      <w:r w:rsidR="00D2645C" w:rsidRPr="00DF31F6">
        <w:rPr>
          <w:rFonts w:ascii="Book Antiqua" w:hAnsi="Book Antiqua" w:cs="Arial"/>
          <w:bCs/>
          <w:sz w:val="24"/>
          <w:szCs w:val="24"/>
          <w:vertAlign w:val="superscript"/>
        </w:rPr>
        <w:instrText xml:space="preserve"> ADDIN ZOTERO_ITEM CSL_CITATION {"citationID":"a2i95v4vvij","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000F149E" w:rsidRPr="00DF31F6">
        <w:rPr>
          <w:rFonts w:ascii="Book Antiqua" w:hAnsi="Book Antiqua" w:cs="Arial"/>
          <w:bCs/>
          <w:sz w:val="24"/>
          <w:szCs w:val="24"/>
          <w:vertAlign w:val="superscript"/>
        </w:rPr>
        <w:fldChar w:fldCharType="separate"/>
      </w:r>
      <w:r w:rsidR="00765F29" w:rsidRPr="00DF31F6">
        <w:rPr>
          <w:rFonts w:ascii="Book Antiqua" w:hAnsi="Book Antiqua"/>
          <w:sz w:val="24"/>
          <w:vertAlign w:val="superscript"/>
        </w:rPr>
        <w:t>[</w:t>
      </w:r>
      <w:r w:rsidR="00D2645C" w:rsidRPr="00DF31F6">
        <w:rPr>
          <w:rFonts w:ascii="Book Antiqua" w:hAnsi="Book Antiqua"/>
          <w:sz w:val="24"/>
          <w:vertAlign w:val="superscript"/>
        </w:rPr>
        <w:t>2</w:t>
      </w:r>
      <w:r w:rsidR="000F149E" w:rsidRPr="00DF31F6">
        <w:rPr>
          <w:rFonts w:ascii="Book Antiqua" w:hAnsi="Book Antiqua" w:cs="Arial"/>
          <w:bCs/>
          <w:sz w:val="24"/>
          <w:szCs w:val="24"/>
          <w:vertAlign w:val="superscript"/>
        </w:rPr>
        <w:fldChar w:fldCharType="end"/>
      </w:r>
      <w:r w:rsidR="00765F29" w:rsidRPr="00DF31F6">
        <w:rPr>
          <w:rFonts w:ascii="Book Antiqua" w:hAnsi="Book Antiqua" w:cs="Arial"/>
          <w:bCs/>
          <w:sz w:val="24"/>
          <w:szCs w:val="24"/>
          <w:vertAlign w:val="superscript"/>
        </w:rPr>
        <w:t>]</w:t>
      </w:r>
      <w:r w:rsidR="00694535" w:rsidRPr="00DF31F6">
        <w:rPr>
          <w:rFonts w:ascii="Book Antiqua" w:hAnsi="Book Antiqua" w:cs="Arial"/>
          <w:sz w:val="24"/>
          <w:szCs w:val="24"/>
        </w:rPr>
        <w:t xml:space="preserve">, </w:t>
      </w:r>
      <w:r w:rsidR="00B60E01" w:rsidRPr="00DF31F6">
        <w:rPr>
          <w:rFonts w:ascii="Book Antiqua" w:hAnsi="Book Antiqua" w:cs="Arial"/>
          <w:sz w:val="24"/>
          <w:szCs w:val="24"/>
        </w:rPr>
        <w:t>suggesting that iron loading may pose a risk for disease progression and aggravate liver pathology</w:t>
      </w:r>
      <w:r w:rsidR="00A2354C" w:rsidRPr="00DF31F6">
        <w:rPr>
          <w:rFonts w:ascii="Book Antiqua" w:hAnsi="Book Antiqua" w:cs="Arial"/>
          <w:sz w:val="24"/>
          <w:szCs w:val="24"/>
        </w:rPr>
        <w:t xml:space="preserve">. </w:t>
      </w:r>
    </w:p>
    <w:p w14:paraId="67CCDAC2" w14:textId="77777777" w:rsidR="00B60E01" w:rsidRPr="00DF31F6" w:rsidRDefault="00B60E01" w:rsidP="00CD3F20">
      <w:pPr>
        <w:spacing w:after="0" w:line="360" w:lineRule="auto"/>
        <w:rPr>
          <w:rFonts w:ascii="Book Antiqua" w:hAnsi="Book Antiqua" w:cs="Arial"/>
          <w:sz w:val="24"/>
          <w:szCs w:val="24"/>
        </w:rPr>
      </w:pPr>
    </w:p>
    <w:p w14:paraId="12024D8D" w14:textId="28FC84DF" w:rsidR="009A0669" w:rsidRPr="00DF31F6" w:rsidRDefault="006C239E" w:rsidP="00CD3F20">
      <w:pPr>
        <w:spacing w:after="0" w:line="360" w:lineRule="auto"/>
        <w:rPr>
          <w:rFonts w:ascii="Book Antiqua" w:hAnsi="Book Antiqua" w:cs="Arial"/>
          <w:bCs/>
          <w:sz w:val="24"/>
          <w:szCs w:val="24"/>
        </w:rPr>
      </w:pPr>
      <w:r w:rsidRPr="00DF31F6">
        <w:rPr>
          <w:rFonts w:ascii="Book Antiqua" w:hAnsi="Book Antiqua" w:cs="Arial"/>
          <w:sz w:val="24"/>
          <w:szCs w:val="24"/>
        </w:rPr>
        <w:t>While i</w:t>
      </w:r>
      <w:r w:rsidR="00D71D40" w:rsidRPr="00DF31F6">
        <w:rPr>
          <w:rFonts w:ascii="Book Antiqua" w:hAnsi="Book Antiqua" w:cs="Arial"/>
          <w:sz w:val="24"/>
          <w:szCs w:val="24"/>
        </w:rPr>
        <w:t>ron is</w:t>
      </w:r>
      <w:r w:rsidR="006B4734" w:rsidRPr="00DF31F6">
        <w:rPr>
          <w:rFonts w:ascii="Book Antiqua" w:hAnsi="Book Antiqua" w:cs="Arial"/>
          <w:sz w:val="24"/>
          <w:szCs w:val="24"/>
        </w:rPr>
        <w:t xml:space="preserve"> </w:t>
      </w:r>
      <w:r w:rsidR="0020148A" w:rsidRPr="00DF31F6">
        <w:rPr>
          <w:rFonts w:ascii="Book Antiqua" w:hAnsi="Book Antiqua" w:cs="Arial"/>
          <w:sz w:val="24"/>
          <w:szCs w:val="24"/>
        </w:rPr>
        <w:t xml:space="preserve">essential </w:t>
      </w:r>
      <w:r w:rsidR="007011BA" w:rsidRPr="00DF31F6">
        <w:rPr>
          <w:rFonts w:ascii="Book Antiqua" w:hAnsi="Book Antiqua" w:cs="Arial"/>
          <w:sz w:val="24"/>
          <w:szCs w:val="24"/>
        </w:rPr>
        <w:t>for normal physiology</w:t>
      </w:r>
      <w:r w:rsidRPr="00DF31F6">
        <w:rPr>
          <w:rFonts w:ascii="Book Antiqua" w:hAnsi="Book Antiqua" w:cs="Arial"/>
          <w:sz w:val="24"/>
          <w:szCs w:val="24"/>
        </w:rPr>
        <w:t xml:space="preserve">, </w:t>
      </w:r>
      <w:r w:rsidR="003A6234" w:rsidRPr="00DF31F6">
        <w:rPr>
          <w:rFonts w:ascii="Book Antiqua" w:hAnsi="Book Antiqua" w:cs="Arial"/>
          <w:sz w:val="24"/>
          <w:szCs w:val="24"/>
        </w:rPr>
        <w:t>excess iron is</w:t>
      </w:r>
      <w:r w:rsidR="006C54DF" w:rsidRPr="00DF31F6">
        <w:rPr>
          <w:rFonts w:ascii="Book Antiqua" w:hAnsi="Book Antiqua" w:cs="Arial"/>
          <w:sz w:val="24"/>
          <w:szCs w:val="24"/>
        </w:rPr>
        <w:t xml:space="preserve"> </w:t>
      </w:r>
      <w:r w:rsidR="003A6234" w:rsidRPr="00DF31F6">
        <w:rPr>
          <w:rFonts w:ascii="Book Antiqua" w:hAnsi="Book Antiqua" w:cs="Arial"/>
          <w:sz w:val="24"/>
          <w:szCs w:val="24"/>
        </w:rPr>
        <w:t xml:space="preserve">toxic as it can accelerate the </w:t>
      </w:r>
      <w:r w:rsidR="007028AF" w:rsidRPr="00DF31F6">
        <w:rPr>
          <w:rFonts w:ascii="Book Antiqua" w:hAnsi="Book Antiqua" w:cs="Arial"/>
          <w:sz w:val="24"/>
          <w:szCs w:val="24"/>
        </w:rPr>
        <w:t>Fenton reaction</w:t>
      </w:r>
      <w:r w:rsidR="008C3138" w:rsidRPr="00DF31F6">
        <w:rPr>
          <w:rFonts w:ascii="Book Antiqua" w:hAnsi="Book Antiqua" w:cs="Arial"/>
          <w:sz w:val="24"/>
          <w:szCs w:val="24"/>
        </w:rPr>
        <w:t xml:space="preserve"> that </w:t>
      </w:r>
      <w:r w:rsidR="00D71D40" w:rsidRPr="00DF31F6">
        <w:rPr>
          <w:rFonts w:ascii="Book Antiqua" w:hAnsi="Book Antiqua" w:cs="Arial"/>
          <w:sz w:val="24"/>
          <w:szCs w:val="24"/>
        </w:rPr>
        <w:t>generate</w:t>
      </w:r>
      <w:r w:rsidR="008C3138" w:rsidRPr="00DF31F6">
        <w:rPr>
          <w:rFonts w:ascii="Book Antiqua" w:hAnsi="Book Antiqua" w:cs="Arial"/>
          <w:sz w:val="24"/>
          <w:szCs w:val="24"/>
        </w:rPr>
        <w:t>s</w:t>
      </w:r>
      <w:r w:rsidR="00101F8A" w:rsidRPr="00DF31F6">
        <w:rPr>
          <w:rFonts w:ascii="Book Antiqua" w:hAnsi="Book Antiqua" w:cs="Arial"/>
          <w:sz w:val="24"/>
          <w:szCs w:val="24"/>
        </w:rPr>
        <w:t xml:space="preserve"> noxious </w:t>
      </w:r>
      <w:r w:rsidR="00D71D40" w:rsidRPr="00DF31F6">
        <w:rPr>
          <w:rFonts w:ascii="Book Antiqua" w:hAnsi="Book Antiqua" w:cs="Arial"/>
          <w:sz w:val="24"/>
          <w:szCs w:val="24"/>
        </w:rPr>
        <w:t>reactive oxygen species (ROS)</w:t>
      </w:r>
      <w:r w:rsidR="00AB6C1F" w:rsidRPr="00DF31F6">
        <w:rPr>
          <w:rFonts w:ascii="Book Antiqua" w:hAnsi="Book Antiqua" w:cs="Arial"/>
          <w:sz w:val="24"/>
          <w:szCs w:val="24"/>
        </w:rPr>
        <w:t xml:space="preserve"> </w:t>
      </w:r>
      <w:r w:rsidR="00E46E5A" w:rsidRPr="00DF31F6">
        <w:rPr>
          <w:rFonts w:ascii="Book Antiqua" w:hAnsi="Book Antiqua" w:cs="Arial"/>
          <w:sz w:val="24"/>
          <w:szCs w:val="24"/>
        </w:rPr>
        <w:t xml:space="preserve">and </w:t>
      </w:r>
      <w:r w:rsidR="00F97E84" w:rsidRPr="00DF31F6">
        <w:rPr>
          <w:rFonts w:ascii="Book Antiqua" w:hAnsi="Book Antiqua" w:cs="Arial"/>
          <w:sz w:val="24"/>
          <w:szCs w:val="24"/>
        </w:rPr>
        <w:t>severely damage cells and tissues.</w:t>
      </w:r>
      <w:r w:rsidR="002266E0" w:rsidRPr="00DF31F6">
        <w:rPr>
          <w:rFonts w:ascii="Book Antiqua" w:hAnsi="Book Antiqua" w:cs="Arial"/>
          <w:sz w:val="24"/>
          <w:szCs w:val="24"/>
        </w:rPr>
        <w:t xml:space="preserve"> </w:t>
      </w:r>
      <w:r w:rsidR="00193A87" w:rsidRPr="00DF31F6">
        <w:rPr>
          <w:rFonts w:ascii="Book Antiqua" w:hAnsi="Book Antiqua" w:cs="Arial"/>
          <w:sz w:val="24"/>
          <w:szCs w:val="24"/>
        </w:rPr>
        <w:t>Thus,</w:t>
      </w:r>
      <w:r w:rsidR="00973C64" w:rsidRPr="00DF31F6">
        <w:rPr>
          <w:rFonts w:ascii="Book Antiqua" w:hAnsi="Book Antiqua" w:cs="Arial"/>
          <w:sz w:val="24"/>
          <w:szCs w:val="24"/>
        </w:rPr>
        <w:t xml:space="preserve"> maintenance</w:t>
      </w:r>
      <w:r w:rsidR="00A031AA" w:rsidRPr="00DF31F6">
        <w:rPr>
          <w:rFonts w:ascii="Book Antiqua" w:hAnsi="Book Antiqua" w:cs="Arial"/>
          <w:sz w:val="24"/>
          <w:szCs w:val="24"/>
        </w:rPr>
        <w:t xml:space="preserve"> of</w:t>
      </w:r>
      <w:r w:rsidR="006446D4" w:rsidRPr="00DF31F6">
        <w:rPr>
          <w:rFonts w:ascii="Book Antiqua" w:hAnsi="Book Antiqua" w:cs="Arial"/>
          <w:sz w:val="24"/>
          <w:szCs w:val="24"/>
        </w:rPr>
        <w:t xml:space="preserve"> body </w:t>
      </w:r>
      <w:r w:rsidR="00A031AA" w:rsidRPr="00DF31F6">
        <w:rPr>
          <w:rFonts w:ascii="Book Antiqua" w:hAnsi="Book Antiqua" w:cs="Arial"/>
          <w:sz w:val="24"/>
          <w:szCs w:val="24"/>
        </w:rPr>
        <w:t>i</w:t>
      </w:r>
      <w:r w:rsidR="004665A2" w:rsidRPr="00DF31F6">
        <w:rPr>
          <w:rFonts w:ascii="Book Antiqua" w:hAnsi="Book Antiqua" w:cs="Arial"/>
          <w:sz w:val="24"/>
          <w:szCs w:val="24"/>
        </w:rPr>
        <w:t xml:space="preserve">ron homeostasis </w:t>
      </w:r>
      <w:r w:rsidR="00A031AA" w:rsidRPr="00DF31F6">
        <w:rPr>
          <w:rFonts w:ascii="Book Antiqua" w:hAnsi="Book Antiqua" w:cs="Arial"/>
          <w:sz w:val="24"/>
          <w:szCs w:val="24"/>
        </w:rPr>
        <w:t xml:space="preserve">is </w:t>
      </w:r>
      <w:r w:rsidR="004665A2" w:rsidRPr="00DF31F6">
        <w:rPr>
          <w:rFonts w:ascii="Book Antiqua" w:hAnsi="Book Antiqua" w:cs="Arial"/>
          <w:sz w:val="24"/>
          <w:szCs w:val="24"/>
        </w:rPr>
        <w:t>crucial</w:t>
      </w:r>
      <w:r w:rsidR="00C02D61" w:rsidRPr="00DF31F6">
        <w:rPr>
          <w:rFonts w:ascii="Book Antiqua" w:hAnsi="Book Antiqua" w:cs="Arial"/>
          <w:sz w:val="24"/>
          <w:szCs w:val="24"/>
        </w:rPr>
        <w:t xml:space="preserve">, </w:t>
      </w:r>
      <w:r w:rsidR="004665A2" w:rsidRPr="00DF31F6">
        <w:rPr>
          <w:rFonts w:ascii="Book Antiqua" w:hAnsi="Book Antiqua" w:cs="Arial"/>
          <w:sz w:val="24"/>
          <w:szCs w:val="24"/>
        </w:rPr>
        <w:t xml:space="preserve">particularly </w:t>
      </w:r>
      <w:r w:rsidR="00FA0147" w:rsidRPr="00DF31F6">
        <w:rPr>
          <w:rFonts w:ascii="Book Antiqua" w:hAnsi="Book Antiqua" w:cs="Arial"/>
          <w:sz w:val="24"/>
          <w:szCs w:val="24"/>
        </w:rPr>
        <w:t xml:space="preserve">because there is no physiological </w:t>
      </w:r>
      <w:r w:rsidR="004665A2" w:rsidRPr="00DF31F6">
        <w:rPr>
          <w:rFonts w:ascii="Book Antiqua" w:hAnsi="Book Antiqua" w:cs="Arial"/>
          <w:sz w:val="24"/>
          <w:szCs w:val="24"/>
        </w:rPr>
        <w:t>pathway for removal of excess iron</w:t>
      </w:r>
      <w:r w:rsidR="00DF4B6D" w:rsidRPr="00DF31F6">
        <w:rPr>
          <w:rFonts w:ascii="Book Antiqua" w:hAnsi="Book Antiqua" w:cs="Arial"/>
          <w:sz w:val="24"/>
          <w:szCs w:val="24"/>
        </w:rPr>
        <w:t xml:space="preserve"> from the body</w:t>
      </w:r>
      <w:r w:rsidR="00411968" w:rsidRPr="00DF31F6">
        <w:rPr>
          <w:rFonts w:ascii="Book Antiqua" w:hAnsi="Book Antiqua" w:cs="Arial"/>
          <w:sz w:val="24"/>
          <w:szCs w:val="24"/>
        </w:rPr>
        <w:t xml:space="preserve"> </w:t>
      </w:r>
      <w:r w:rsidR="00FA137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107buo5c1v","properties":{"formattedCitation":"(3)","plainCitation":"(3)","noteIndex":0},"citationItems":[{"id":47,"uris":["http://zotero.org/users/2804724/items/NQC5D2CG"],"uri":["http://zotero.org/users/2804724/items/NQC5D2CG"],"itemData":{"id":47,"type":"article-journal","title":"Molecular mechanisms involved in intestinal iron absorption","container-title":"World Journal of Gastroenterology","page":"4716-4724","volume":"13","issue":"35","source":"PubMed","abstract":"Iron is an essential trace metal in the human diet due to its obligate role in a number of metabolic processes. In the diet, iron is present in a number of different forms, generally described as haem (from haemoglobin and myoglobin in animal tissue) and non-haem iron (including ferric oxides and salts, ferritin and lactoferrin). This review describes the molecular mechanisms that co-ordinate the absorption of iron from the diet and its release into the circulation. While many components of the iron transport pathway have been elucidated, a number of key issues still remain to be resolved. Future work in this area will provide a clearer picture regarding the transcellular flux of iron and its regulation by dietary and humoral factors.","ISSN":"1007-9327","note":"PMID: 17729393\nPMCID: PMC4611193","journalAbbreviation":"World J. Gastroenterol.","language":"eng","author":[{"family":"Sharp","given":"Paul"},{"family":"Srai","given":"Surjit-Kaila"}],"issued":{"date-parts":[["2007",9,21]]}}}],"schema":"https://github.com/citation-style-language/schema/raw/master/csl-citation.json"} </w:instrText>
      </w:r>
      <w:r w:rsidR="00FA137F" w:rsidRPr="00DF31F6">
        <w:rPr>
          <w:rFonts w:ascii="Book Antiqua" w:hAnsi="Book Antiqua" w:cs="Arial"/>
          <w:sz w:val="24"/>
          <w:szCs w:val="24"/>
          <w:vertAlign w:val="superscript"/>
        </w:rPr>
        <w:fldChar w:fldCharType="separate"/>
      </w:r>
      <w:r w:rsidR="00765F29" w:rsidRPr="00DF31F6">
        <w:rPr>
          <w:rFonts w:ascii="Book Antiqua" w:hAnsi="Book Antiqua"/>
          <w:sz w:val="24"/>
          <w:vertAlign w:val="superscript"/>
        </w:rPr>
        <w:t>[</w:t>
      </w:r>
      <w:r w:rsidR="00D2645C" w:rsidRPr="00DF31F6">
        <w:rPr>
          <w:rFonts w:ascii="Book Antiqua" w:hAnsi="Book Antiqua"/>
          <w:sz w:val="24"/>
          <w:vertAlign w:val="superscript"/>
        </w:rPr>
        <w:t>3</w:t>
      </w:r>
      <w:r w:rsidR="00FA137F" w:rsidRPr="00DF31F6">
        <w:rPr>
          <w:rFonts w:ascii="Book Antiqua" w:hAnsi="Book Antiqua" w:cs="Arial"/>
          <w:sz w:val="24"/>
          <w:szCs w:val="24"/>
          <w:vertAlign w:val="superscript"/>
        </w:rPr>
        <w:fldChar w:fldCharType="end"/>
      </w:r>
      <w:r w:rsidR="00765F29" w:rsidRPr="00DF31F6">
        <w:rPr>
          <w:rFonts w:ascii="Book Antiqua" w:hAnsi="Book Antiqua" w:cs="Arial"/>
          <w:sz w:val="24"/>
          <w:szCs w:val="24"/>
          <w:vertAlign w:val="superscript"/>
        </w:rPr>
        <w:t>]</w:t>
      </w:r>
      <w:r w:rsidR="00411968" w:rsidRPr="00DF31F6">
        <w:rPr>
          <w:rFonts w:ascii="Book Antiqua" w:hAnsi="Book Antiqua" w:cs="Arial"/>
          <w:sz w:val="24"/>
          <w:szCs w:val="24"/>
        </w:rPr>
        <w:t>.</w:t>
      </w:r>
      <w:r w:rsidR="000522AC" w:rsidRPr="00DF31F6">
        <w:rPr>
          <w:rFonts w:ascii="Book Antiqua" w:hAnsi="Book Antiqua" w:cs="Arial"/>
          <w:sz w:val="24"/>
          <w:szCs w:val="24"/>
        </w:rPr>
        <w:t xml:space="preserve"> Under normal physiological conditions</w:t>
      </w:r>
      <w:r w:rsidR="00915699" w:rsidRPr="00DF31F6">
        <w:rPr>
          <w:rFonts w:ascii="Book Antiqua" w:hAnsi="Book Antiqua" w:cs="Arial"/>
          <w:sz w:val="24"/>
          <w:szCs w:val="24"/>
        </w:rPr>
        <w:t>, s</w:t>
      </w:r>
      <w:r w:rsidR="007011BA" w:rsidRPr="00DF31F6">
        <w:rPr>
          <w:rFonts w:ascii="Book Antiqua" w:hAnsi="Book Antiqua" w:cs="Arial"/>
          <w:sz w:val="24"/>
          <w:szCs w:val="24"/>
        </w:rPr>
        <w:t xml:space="preserve">ystemic iron regulation is mediated via the </w:t>
      </w:r>
      <w:r w:rsidR="00813BA0" w:rsidRPr="00DF31F6">
        <w:rPr>
          <w:rFonts w:ascii="Book Antiqua" w:hAnsi="Book Antiqua" w:cs="Arial"/>
          <w:sz w:val="24"/>
          <w:szCs w:val="24"/>
        </w:rPr>
        <w:t xml:space="preserve">liver-secreted iron hormone hepcidin </w:t>
      </w:r>
      <w:r w:rsidR="002A44D6" w:rsidRPr="00DF31F6">
        <w:rPr>
          <w:rFonts w:ascii="Book Antiqua" w:hAnsi="Book Antiqua" w:cs="Arial"/>
          <w:bCs/>
          <w:sz w:val="24"/>
          <w:szCs w:val="24"/>
          <w:vertAlign w:val="superscript"/>
        </w:rPr>
        <w:fldChar w:fldCharType="begin"/>
      </w:r>
      <w:r w:rsidR="00D2645C" w:rsidRPr="00DF31F6">
        <w:rPr>
          <w:rFonts w:ascii="Book Antiqua" w:hAnsi="Book Antiqua" w:cs="Arial"/>
          <w:bCs/>
          <w:sz w:val="24"/>
          <w:szCs w:val="24"/>
          <w:vertAlign w:val="superscript"/>
        </w:rPr>
        <w:instrText xml:space="preserve"> ADDIN ZOTERO_ITEM CSL_CITATION {"citationID":"0qPphvBY","properties":{"formattedCitation":"(4)","plainCitation":"(4)","noteIndex":0},"citationItems":[{"id":405,"uris":["http://zotero.org/users/2804724/items/NZW4KK5W"],"uri":["http://zotero.org/users/2804724/items/NZW4KK5W"],"itemData":{"id":405,"type":"article-journal","title":"A new mouse liver-specific gene, encoding a protein homologous to human antimicrobial peptide hepcidin, is overexpressed during iron overload","container-title":"The Journal of Biological Chemistry","page":"7811-7819","volume":"276","issue":"11","source":"PubMed","abstract":"Considering that the development of hepatic lesions related to iron overload diseases might be a result of abnormally expressed hepatic genes, we searched for new genes up-regulated under the condition of iron excess. By suppressive subtractive hybridization performed between livers from carbonyl iron-overloaded and control mice, we isolated a 225-base pair cDNA. By Northern blot analysis, the corresponding mRNA was confirmed to be overexpressed in livers of experimentally (carbonyl iron and iron-dextran-treated mice) and spontaneously (beta(2)-microglobulin knockout mice) iron-overloaded mice. In addition, beta(2)-microglobulin knockout mice fed with a low iron content diet exhibited a decrease of hepatic mRNA expression. The murine full-length cDNA was isolated and was found to encode an 83-amino acid protein presenting a strong homology in its C-terminal region to the human antimicrobial peptide hepcidin. In addition, we cloned the corresponding rat and human orthologue cDNAs. Both mouse and human genes named HEPC are constituted of 3 exons and 2 introns and are located on chromosome 7 and 19, respectively, in close proximity to USF2 gene. In mouse and human, HEPC mRNA was predominantly expressed in the liver. During both in vivo and in vitro studies, HEPC mRNA expression was enhanced in mouse hepatocytes under the effect of lipopolysaccharide. Finally, to analyze the intracellular localization of the predicted protein, we used the green fluorescent protein chimera expression vectors. The murine green fluorescent protein-prohepcidin protein was exclusively localized in the nucleus. When the putative nuclear localization signal was deleted, the resulting protein was addressed to the cytoplasm. Taken together, our data strongly suggest that the product of the new liver-specific gene HEPC might play a specific role during iron overload and exhibit additional functions distinct from its antimicrobial activity.","DOI":"10.1074/jbc.M008923200","ISSN":"0021-9258","note":"PMID: 11113132","journalAbbreviation":"J. Biol. Chem.","language":"eng","author":[{"family":"Pigeon","given":"C."},{"family":"Ilyin","given":"G."},{"family":"Courselaud","given":"B."},{"family":"Leroyer","given":"P."},{"family":"Turlin","given":"B."},{"family":"Brissot","given":"P."},{"family":"Loréal","given":"O."}],"issued":{"date-parts":[["2001",3,16]]}}}],"schema":"https://github.com/citation-style-language/schema/raw/master/csl-citation.json"} </w:instrText>
      </w:r>
      <w:r w:rsidR="002A44D6" w:rsidRPr="00DF31F6">
        <w:rPr>
          <w:rFonts w:ascii="Book Antiqua" w:hAnsi="Book Antiqua" w:cs="Arial"/>
          <w:bCs/>
          <w:sz w:val="24"/>
          <w:szCs w:val="24"/>
          <w:vertAlign w:val="superscript"/>
        </w:rPr>
        <w:fldChar w:fldCharType="separate"/>
      </w:r>
      <w:r w:rsidR="00765F29" w:rsidRPr="00DF31F6">
        <w:rPr>
          <w:rFonts w:ascii="Book Antiqua" w:hAnsi="Book Antiqua"/>
          <w:sz w:val="24"/>
          <w:vertAlign w:val="superscript"/>
        </w:rPr>
        <w:t>[</w:t>
      </w:r>
      <w:r w:rsidR="00D2645C" w:rsidRPr="00DF31F6">
        <w:rPr>
          <w:rFonts w:ascii="Book Antiqua" w:hAnsi="Book Antiqua"/>
          <w:sz w:val="24"/>
          <w:vertAlign w:val="superscript"/>
        </w:rPr>
        <w:t>4</w:t>
      </w:r>
      <w:r w:rsidR="002A44D6" w:rsidRPr="00DF31F6">
        <w:rPr>
          <w:rFonts w:ascii="Book Antiqua" w:hAnsi="Book Antiqua" w:cs="Arial"/>
          <w:bCs/>
          <w:sz w:val="24"/>
          <w:szCs w:val="24"/>
          <w:vertAlign w:val="superscript"/>
        </w:rPr>
        <w:fldChar w:fldCharType="end"/>
      </w:r>
      <w:r w:rsidR="00765F29" w:rsidRPr="00DF31F6">
        <w:rPr>
          <w:rFonts w:ascii="Book Antiqua" w:hAnsi="Book Antiqua" w:cs="Arial"/>
          <w:bCs/>
          <w:sz w:val="24"/>
          <w:szCs w:val="24"/>
          <w:vertAlign w:val="superscript"/>
        </w:rPr>
        <w:t>]</w:t>
      </w:r>
      <w:r w:rsidR="00411968" w:rsidRPr="00DF31F6">
        <w:rPr>
          <w:rFonts w:ascii="Book Antiqua" w:hAnsi="Book Antiqua" w:cs="Arial"/>
          <w:bCs/>
          <w:sz w:val="24"/>
          <w:szCs w:val="24"/>
        </w:rPr>
        <w:t xml:space="preserve">. </w:t>
      </w:r>
      <w:r w:rsidR="007011BA" w:rsidRPr="00DF31F6">
        <w:rPr>
          <w:rFonts w:ascii="Book Antiqua" w:hAnsi="Book Antiqua" w:cs="Arial"/>
          <w:bCs/>
          <w:sz w:val="24"/>
          <w:szCs w:val="24"/>
        </w:rPr>
        <w:t xml:space="preserve">Hepcidin </w:t>
      </w:r>
      <w:r w:rsidR="009E6936" w:rsidRPr="00DF31F6">
        <w:rPr>
          <w:rFonts w:ascii="Book Antiqua" w:hAnsi="Book Antiqua" w:cs="Arial"/>
          <w:bCs/>
          <w:sz w:val="24"/>
          <w:szCs w:val="24"/>
        </w:rPr>
        <w:t xml:space="preserve">binds to </w:t>
      </w:r>
      <w:r w:rsidR="001A54E2" w:rsidRPr="00DF31F6">
        <w:rPr>
          <w:rFonts w:ascii="Book Antiqua" w:hAnsi="Book Antiqua" w:cs="Arial"/>
          <w:bCs/>
          <w:sz w:val="24"/>
          <w:szCs w:val="24"/>
        </w:rPr>
        <w:t>ferroportin (</w:t>
      </w:r>
      <w:r w:rsidR="00D135B9" w:rsidRPr="00DF31F6">
        <w:rPr>
          <w:rFonts w:ascii="Book Antiqua" w:hAnsi="Book Antiqua" w:cs="Arial"/>
          <w:bCs/>
          <w:sz w:val="24"/>
          <w:szCs w:val="24"/>
        </w:rPr>
        <w:t xml:space="preserve">transmembrane </w:t>
      </w:r>
      <w:r w:rsidR="00613973" w:rsidRPr="00DF31F6">
        <w:rPr>
          <w:rFonts w:ascii="Book Antiqua" w:hAnsi="Book Antiqua" w:cs="Arial"/>
          <w:bCs/>
          <w:sz w:val="24"/>
          <w:szCs w:val="24"/>
        </w:rPr>
        <w:t>iron</w:t>
      </w:r>
      <w:r w:rsidR="009E6936" w:rsidRPr="00DF31F6">
        <w:rPr>
          <w:rFonts w:ascii="Book Antiqua" w:hAnsi="Book Antiqua" w:cs="Arial"/>
          <w:bCs/>
          <w:sz w:val="24"/>
          <w:szCs w:val="24"/>
        </w:rPr>
        <w:t>-exporter protein</w:t>
      </w:r>
      <w:r w:rsidR="001A54E2" w:rsidRPr="00DF31F6">
        <w:rPr>
          <w:rFonts w:ascii="Book Antiqua" w:hAnsi="Book Antiqua" w:cs="Arial"/>
          <w:bCs/>
          <w:sz w:val="24"/>
          <w:szCs w:val="24"/>
        </w:rPr>
        <w:t>)</w:t>
      </w:r>
      <w:r w:rsidR="009E6936" w:rsidRPr="00DF31F6">
        <w:rPr>
          <w:rFonts w:ascii="Book Antiqua" w:hAnsi="Book Antiqua" w:cs="Arial"/>
          <w:bCs/>
          <w:sz w:val="24"/>
          <w:szCs w:val="24"/>
        </w:rPr>
        <w:t xml:space="preserve"> on </w:t>
      </w:r>
      <w:r w:rsidR="00D135B9" w:rsidRPr="00DF31F6">
        <w:rPr>
          <w:rFonts w:ascii="Book Antiqua" w:hAnsi="Book Antiqua" w:cs="Arial"/>
          <w:bCs/>
          <w:sz w:val="24"/>
          <w:szCs w:val="24"/>
        </w:rPr>
        <w:t xml:space="preserve">the </w:t>
      </w:r>
      <w:r w:rsidR="00BD0240" w:rsidRPr="00DF31F6">
        <w:rPr>
          <w:rFonts w:ascii="Book Antiqua" w:hAnsi="Book Antiqua" w:cs="Arial"/>
          <w:bCs/>
          <w:sz w:val="24"/>
          <w:szCs w:val="24"/>
        </w:rPr>
        <w:t xml:space="preserve">iron-storing </w:t>
      </w:r>
      <w:r w:rsidR="009E6936" w:rsidRPr="00DF31F6">
        <w:rPr>
          <w:rFonts w:ascii="Book Antiqua" w:hAnsi="Book Antiqua" w:cs="Arial"/>
          <w:bCs/>
          <w:sz w:val="24"/>
          <w:szCs w:val="24"/>
        </w:rPr>
        <w:t>macrophages</w:t>
      </w:r>
      <w:r w:rsidR="00F236FA" w:rsidRPr="00DF31F6">
        <w:rPr>
          <w:rFonts w:ascii="Book Antiqua" w:hAnsi="Book Antiqua" w:cs="Arial"/>
          <w:bCs/>
          <w:sz w:val="24"/>
          <w:szCs w:val="24"/>
        </w:rPr>
        <w:t xml:space="preserve"> and </w:t>
      </w:r>
      <w:r w:rsidR="009E6936" w:rsidRPr="00DF31F6">
        <w:rPr>
          <w:rFonts w:ascii="Book Antiqua" w:hAnsi="Book Antiqua" w:cs="Arial"/>
          <w:bCs/>
          <w:sz w:val="24"/>
          <w:szCs w:val="24"/>
        </w:rPr>
        <w:t>hepatocytes</w:t>
      </w:r>
      <w:r w:rsidR="000522AC" w:rsidRPr="00DF31F6">
        <w:rPr>
          <w:rFonts w:ascii="Book Antiqua" w:hAnsi="Book Antiqua" w:cs="Arial"/>
          <w:bCs/>
          <w:sz w:val="24"/>
          <w:szCs w:val="24"/>
        </w:rPr>
        <w:t xml:space="preserve">, </w:t>
      </w:r>
      <w:r w:rsidR="009E6936" w:rsidRPr="00DF31F6">
        <w:rPr>
          <w:rFonts w:ascii="Book Antiqua" w:hAnsi="Book Antiqua" w:cs="Arial"/>
          <w:bCs/>
          <w:sz w:val="24"/>
          <w:szCs w:val="24"/>
        </w:rPr>
        <w:t>d</w:t>
      </w:r>
      <w:r w:rsidR="001A54E2" w:rsidRPr="00DF31F6">
        <w:rPr>
          <w:rFonts w:ascii="Book Antiqua" w:hAnsi="Book Antiqua" w:cs="Arial"/>
          <w:bCs/>
          <w:sz w:val="24"/>
          <w:szCs w:val="24"/>
        </w:rPr>
        <w:t xml:space="preserve">egrades ferroportin </w:t>
      </w:r>
      <w:r w:rsidR="009E6936" w:rsidRPr="00DF31F6">
        <w:rPr>
          <w:rFonts w:ascii="Book Antiqua" w:hAnsi="Book Antiqua" w:cs="Arial"/>
          <w:bCs/>
          <w:sz w:val="24"/>
          <w:szCs w:val="24"/>
        </w:rPr>
        <w:t xml:space="preserve">and </w:t>
      </w:r>
      <w:r w:rsidR="002A1678" w:rsidRPr="00DF31F6">
        <w:rPr>
          <w:rFonts w:ascii="Book Antiqua" w:hAnsi="Book Antiqua" w:cs="Arial"/>
          <w:bCs/>
          <w:sz w:val="24"/>
          <w:szCs w:val="24"/>
        </w:rPr>
        <w:t xml:space="preserve">thereby </w:t>
      </w:r>
      <w:r w:rsidR="00013603" w:rsidRPr="00DF31F6">
        <w:rPr>
          <w:rFonts w:ascii="Book Antiqua" w:hAnsi="Book Antiqua" w:cs="Arial"/>
          <w:bCs/>
          <w:sz w:val="24"/>
          <w:szCs w:val="24"/>
        </w:rPr>
        <w:t>hinders</w:t>
      </w:r>
      <w:r w:rsidR="009E6936" w:rsidRPr="00DF31F6">
        <w:rPr>
          <w:rFonts w:ascii="Book Antiqua" w:hAnsi="Book Antiqua" w:cs="Arial"/>
          <w:bCs/>
          <w:sz w:val="24"/>
          <w:szCs w:val="24"/>
        </w:rPr>
        <w:t xml:space="preserve"> </w:t>
      </w:r>
      <w:r w:rsidR="000522AC" w:rsidRPr="00DF31F6">
        <w:rPr>
          <w:rFonts w:ascii="Book Antiqua" w:hAnsi="Book Antiqua" w:cs="Arial"/>
          <w:bCs/>
          <w:sz w:val="24"/>
          <w:szCs w:val="24"/>
        </w:rPr>
        <w:t>iron-</w:t>
      </w:r>
      <w:r w:rsidRPr="00DF31F6">
        <w:rPr>
          <w:rFonts w:ascii="Book Antiqua" w:hAnsi="Book Antiqua" w:cs="Arial"/>
          <w:bCs/>
          <w:sz w:val="24"/>
          <w:szCs w:val="24"/>
        </w:rPr>
        <w:t>entry into the circulation</w:t>
      </w:r>
      <w:r w:rsidR="00AB6C1F" w:rsidRPr="00DF31F6">
        <w:rPr>
          <w:rFonts w:ascii="Book Antiqua" w:hAnsi="Book Antiqua" w:cs="Arial"/>
          <w:bCs/>
          <w:sz w:val="24"/>
          <w:szCs w:val="24"/>
        </w:rPr>
        <w:t xml:space="preserve"> </w:t>
      </w:r>
      <w:r w:rsidR="00D5352D" w:rsidRPr="00DF31F6">
        <w:rPr>
          <w:rFonts w:ascii="Book Antiqua" w:hAnsi="Book Antiqua" w:cs="Arial"/>
          <w:bCs/>
          <w:sz w:val="24"/>
          <w:szCs w:val="24"/>
          <w:vertAlign w:val="superscript"/>
        </w:rPr>
        <w:fldChar w:fldCharType="begin"/>
      </w:r>
      <w:r w:rsidR="00D2645C" w:rsidRPr="00DF31F6">
        <w:rPr>
          <w:rFonts w:ascii="Book Antiqua" w:hAnsi="Book Antiqua" w:cs="Arial"/>
          <w:bCs/>
          <w:sz w:val="24"/>
          <w:szCs w:val="24"/>
          <w:vertAlign w:val="superscript"/>
        </w:rPr>
        <w:instrText xml:space="preserve"> ADDIN ZOTERO_ITEM CSL_CITATION {"citationID":"FJntwxG4","properties":{"formattedCitation":"(5)","plainCitation":"(5)","noteIndex":0},"citationItems":[{"id":40,"uris":["http://zotero.org/users/2804724/items/XFZ8BNEZ"],"uri":["http://zotero.org/users/2804724/items/XFZ8BNEZ"],"itemData":{"id":40,"type":"article-journal","title":"Hepcidin regulates cellular iron efflux by binding to ferroportin and inducing its internalization","container-title":"Science (New York, N.Y.)","page":"2090-2093","volume":"306","issue":"5704","source":"PubMed","abstract":"Hepcidin is a peptide hormone secreted by the liver in response to iron loading and inflammation. Decreased hepcidin leads to tissue iron overload, whereas hepcidin overproduction leads to hypoferremia and the anemia of inflammation. Ferroportin is an iron exporter present on the surface of absorptive enterocytes, macrophages, hepatocytes, and placental cells. Here we report that hepcidin bound to ferroportin in tissue culture cells. After binding, ferroportin was internalized and degraded, leading to decreased export of cellular iron. The posttranslational regulation of ferroportin by hepcidin may thus complete a homeostatic loop: Iron regulates the secretion of hepcidin, which in turn controls the concentration of ferroportin on the cell surface.","DOI":"10.1126/science.1104742","ISSN":"1095-9203","note":"PMID: 15514116","journalAbbreviation":"Science","language":"eng","author":[{"family":"Nemeth","given":"Elizabeta"},{"family":"Tuttle","given":"Marie S."},{"family":"Powelson","given":"Julie"},{"family":"Vaughn","given":"Michael B."},{"family":"Donovan","given":"Adriana"},{"family":"Ward","given":"Diane McVey"},{"family":"Ganz","given":"Tomas"},{"family":"Kaplan","given":"Jerry"}],"issued":{"date-parts":[["2004",12,17]]}}}],"schema":"https://github.com/citation-style-language/schema/raw/master/csl-citation.json"} </w:instrText>
      </w:r>
      <w:r w:rsidR="00D5352D" w:rsidRPr="00DF31F6">
        <w:rPr>
          <w:rFonts w:ascii="Book Antiqua" w:hAnsi="Book Antiqua" w:cs="Arial"/>
          <w:bCs/>
          <w:sz w:val="24"/>
          <w:szCs w:val="24"/>
          <w:vertAlign w:val="superscript"/>
        </w:rPr>
        <w:fldChar w:fldCharType="separate"/>
      </w:r>
      <w:r w:rsidR="00765F29" w:rsidRPr="00DF31F6">
        <w:rPr>
          <w:rFonts w:ascii="Book Antiqua" w:hAnsi="Book Antiqua"/>
          <w:sz w:val="24"/>
          <w:vertAlign w:val="superscript"/>
        </w:rPr>
        <w:t>[</w:t>
      </w:r>
      <w:r w:rsidR="00D2645C" w:rsidRPr="00DF31F6">
        <w:rPr>
          <w:rFonts w:ascii="Book Antiqua" w:hAnsi="Book Antiqua"/>
          <w:sz w:val="24"/>
          <w:vertAlign w:val="superscript"/>
        </w:rPr>
        <w:t>5</w:t>
      </w:r>
      <w:r w:rsidR="00D5352D" w:rsidRPr="00DF31F6">
        <w:rPr>
          <w:rFonts w:ascii="Book Antiqua" w:hAnsi="Book Antiqua" w:cs="Arial"/>
          <w:bCs/>
          <w:sz w:val="24"/>
          <w:szCs w:val="24"/>
          <w:vertAlign w:val="superscript"/>
        </w:rPr>
        <w:fldChar w:fldCharType="end"/>
      </w:r>
      <w:r w:rsidR="00765F29" w:rsidRPr="00DF31F6">
        <w:rPr>
          <w:rFonts w:ascii="Book Antiqua" w:hAnsi="Book Antiqua" w:cs="Arial"/>
          <w:bCs/>
          <w:sz w:val="24"/>
          <w:szCs w:val="24"/>
          <w:vertAlign w:val="superscript"/>
        </w:rPr>
        <w:t>]</w:t>
      </w:r>
      <w:r w:rsidR="00411968" w:rsidRPr="00DF31F6">
        <w:rPr>
          <w:rFonts w:ascii="Book Antiqua" w:hAnsi="Book Antiqua" w:cs="Arial"/>
          <w:bCs/>
          <w:sz w:val="24"/>
          <w:szCs w:val="24"/>
        </w:rPr>
        <w:t xml:space="preserve">. </w:t>
      </w:r>
      <w:r w:rsidR="000522AC" w:rsidRPr="00DF31F6">
        <w:rPr>
          <w:rFonts w:ascii="Book Antiqua" w:hAnsi="Book Antiqua" w:cs="Arial"/>
          <w:bCs/>
          <w:sz w:val="24"/>
          <w:szCs w:val="24"/>
        </w:rPr>
        <w:t>Hepcidin also binds to ferroportin on the enterocytes</w:t>
      </w:r>
      <w:r w:rsidR="009A0669" w:rsidRPr="00DF31F6">
        <w:rPr>
          <w:rFonts w:ascii="Book Antiqua" w:hAnsi="Book Antiqua" w:cs="Arial"/>
          <w:bCs/>
          <w:sz w:val="24"/>
          <w:szCs w:val="24"/>
        </w:rPr>
        <w:t xml:space="preserve"> and decreases the </w:t>
      </w:r>
      <w:r w:rsidR="009A0669" w:rsidRPr="00DF31F6">
        <w:rPr>
          <w:rFonts w:ascii="Book Antiqua" w:hAnsi="Book Antiqua" w:cs="Arial"/>
          <w:sz w:val="24"/>
          <w:szCs w:val="24"/>
        </w:rPr>
        <w:t xml:space="preserve">expression of divalent metal transporter (DMT)-1 protein on the apical surface of enterocytes that mediates non-haem iron uptake, and thus reduces </w:t>
      </w:r>
    </w:p>
    <w:p w14:paraId="57F54C52" w14:textId="7476F5C9" w:rsidR="009C4221" w:rsidRPr="00DF31F6" w:rsidRDefault="00AD1964" w:rsidP="00CD3F20">
      <w:pPr>
        <w:spacing w:after="0" w:line="360" w:lineRule="auto"/>
        <w:rPr>
          <w:rFonts w:ascii="Book Antiqua" w:hAnsi="Book Antiqua" w:cs="Arial"/>
          <w:sz w:val="24"/>
          <w:szCs w:val="24"/>
        </w:rPr>
      </w:pPr>
      <w:r w:rsidRPr="00DF31F6">
        <w:rPr>
          <w:rFonts w:ascii="Book Antiqua" w:hAnsi="Book Antiqua" w:cs="Arial"/>
          <w:bCs/>
          <w:sz w:val="24"/>
          <w:szCs w:val="24"/>
        </w:rPr>
        <w:t xml:space="preserve">intestinal iron absorption </w:t>
      </w:r>
      <w:r w:rsidR="009A0669"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km59ad7ci","properties":{"formattedCitation":"(6)","plainCitation":"(6)","noteIndex":0},"citationItems":[{"id":"z1PZoHrb/asTkrwoc","uris":["http://zotero.org/users/4222068/items/6B7CM255"],"uri":["http://zotero.org/users/4222068/items/6B7CM255"],"itemData":{"id":1309,"type":"article-journal","title":"Intestinal DMT1 cotransporter is down-regulated by hepcidin via proteasome internalization and degradation","container-title":"Gastroenterology","page":"1261-1271.e1","volume":"140","issue":"4","source":"PubMed","abstract":"BACKGROUNDS &amp; AIMS: The mechanism by which hepcidin regulates iron export from macrophages has been well established and is believed to involve degradation of ferroportin. However, in the small intestine, hepcidin's mechanisms of action are not known. We studied human polarized intestinal (Caco-2/TC7) cells and mouse duodenal segments, ex vivo, to investigate the molecular mechanisms by which hepcidin down-regulates intestinal transepithelial iron transport.\nMETHODS: Iron transport was analyzed using </w:instrText>
      </w:r>
      <w:r w:rsidR="00D2645C" w:rsidRPr="00DF31F6">
        <w:rPr>
          <w:rFonts w:ascii="Times New Roman" w:hAnsi="Times New Roman" w:cs="Times New Roman"/>
          <w:sz w:val="24"/>
          <w:szCs w:val="24"/>
          <w:vertAlign w:val="superscript"/>
        </w:rPr>
        <w:instrText>⁵⁵</w:instrText>
      </w:r>
      <w:r w:rsidR="00D2645C" w:rsidRPr="00DF31F6">
        <w:rPr>
          <w:rFonts w:ascii="Book Antiqua" w:hAnsi="Book Antiqua" w:cs="Arial"/>
          <w:sz w:val="24"/>
          <w:szCs w:val="24"/>
          <w:vertAlign w:val="superscript"/>
        </w:rPr>
        <w:instrText xml:space="preserve">FeNTA. Expression of Divalent Metal Transporter 1 (DMT1) and ferroportin was evaluated by reverse-transcription quantitative polymerase chain reaction and immunoblotting. Videomicroscopy analysis was performed on live cells that expressed either DMT1 or ferroportin fused to green fluorescent protein.\nRESULTS: In Caco-2/TC7 cells, physiologic doses of hepcidin (50-1000 nmol/L) inhibited transport of </w:instrText>
      </w:r>
      <w:r w:rsidR="00D2645C" w:rsidRPr="00DF31F6">
        <w:rPr>
          <w:rFonts w:ascii="Times New Roman" w:hAnsi="Times New Roman" w:cs="Times New Roman"/>
          <w:sz w:val="24"/>
          <w:szCs w:val="24"/>
          <w:vertAlign w:val="superscript"/>
        </w:rPr>
        <w:instrText>⁵⁵</w:instrText>
      </w:r>
      <w:r w:rsidR="00D2645C" w:rsidRPr="00DF31F6">
        <w:rPr>
          <w:rFonts w:ascii="Book Antiqua" w:hAnsi="Book Antiqua" w:cs="Arial"/>
          <w:sz w:val="24"/>
          <w:szCs w:val="24"/>
          <w:vertAlign w:val="superscript"/>
        </w:rPr>
        <w:instrText xml:space="preserve">Fe in a dose-dependent manner; a half-maximum effect was observed at 75-100 nmol/L. However, 200 nmol/L hepcidin induced a significant decrease in DMT1 protein expression but no change in ferroportin protein levels, unlike macrophages. This result was confirmed ex vivo in isolated duodenal segments: 200 nmol/L hepcidin induced a significant reduction in iron transport and DMT1 protein levels but no change in ferroportin levels. In Caco-2/TC7 cells, the effect of hepcidin on the DMT1 protein level was completely abolished in the presence of a proteasome inhibitor (MG-132); DMT1 ubiquitination was induced by the addition of hepcidin.\nCONCLUSIONS: An acute increase in hepcidin concentration reduces intestinal iron absorption through ubiquitin-dependent proteasome degradation of DMT1.","DOI":"10.1053/j.gastro.2010.12.037","ISSN":"1528-0012","note":"PMID: 21199652","journalAbbreviation":"Gastroenterology","language":"eng","author":[{"family":"Brasse-Lagnel","given":"Carole"},{"family":"Karim","given":"Zoubida"},{"family":"Letteron","given":"Philippe"},{"family":"Bekri","given":"Soumeya"},{"family":"Bado","given":"André"},{"family":"Beaumont","given":"Carole"}],"issued":{"date-parts":[["2011",4]]}}}],"schema":"https://github.com/citation-style-language/schema/raw/master/csl-citation.json"} </w:instrText>
      </w:r>
      <w:r w:rsidR="009A0669" w:rsidRPr="00DF31F6">
        <w:rPr>
          <w:rFonts w:ascii="Book Antiqua" w:hAnsi="Book Antiqua" w:cs="Arial"/>
          <w:sz w:val="24"/>
          <w:szCs w:val="24"/>
          <w:vertAlign w:val="superscript"/>
        </w:rPr>
        <w:fldChar w:fldCharType="separate"/>
      </w:r>
      <w:r w:rsidR="00765F29" w:rsidRPr="00DF31F6">
        <w:rPr>
          <w:rFonts w:ascii="Book Antiqua" w:hAnsi="Book Antiqua"/>
          <w:sz w:val="24"/>
          <w:vertAlign w:val="superscript"/>
        </w:rPr>
        <w:t>[</w:t>
      </w:r>
      <w:r w:rsidR="00D2645C" w:rsidRPr="00DF31F6">
        <w:rPr>
          <w:rFonts w:ascii="Book Antiqua" w:hAnsi="Book Antiqua"/>
          <w:sz w:val="24"/>
          <w:vertAlign w:val="superscript"/>
        </w:rPr>
        <w:t>6</w:t>
      </w:r>
      <w:r w:rsidR="009A0669" w:rsidRPr="00DF31F6">
        <w:rPr>
          <w:rFonts w:ascii="Book Antiqua" w:hAnsi="Book Antiqua" w:cs="Arial"/>
          <w:sz w:val="24"/>
          <w:szCs w:val="24"/>
          <w:vertAlign w:val="superscript"/>
        </w:rPr>
        <w:fldChar w:fldCharType="end"/>
      </w:r>
      <w:r w:rsidR="00765F29" w:rsidRPr="00DF31F6">
        <w:rPr>
          <w:rFonts w:ascii="Book Antiqua" w:hAnsi="Book Antiqua" w:cs="Arial"/>
          <w:sz w:val="24"/>
          <w:szCs w:val="24"/>
          <w:vertAlign w:val="superscript"/>
        </w:rPr>
        <w:t>]</w:t>
      </w:r>
      <w:r w:rsidR="009A0669" w:rsidRPr="00DF31F6">
        <w:rPr>
          <w:rFonts w:ascii="Book Antiqua" w:hAnsi="Book Antiqua" w:cs="Arial"/>
          <w:sz w:val="24"/>
          <w:szCs w:val="24"/>
        </w:rPr>
        <w:t xml:space="preserve">. </w:t>
      </w:r>
      <w:r w:rsidR="004A6BDE" w:rsidRPr="00DF31F6">
        <w:rPr>
          <w:rFonts w:ascii="Book Antiqua" w:hAnsi="Book Antiqua" w:cs="Arial"/>
          <w:sz w:val="24"/>
          <w:szCs w:val="24"/>
        </w:rPr>
        <w:t>L</w:t>
      </w:r>
      <w:r w:rsidR="008314EF" w:rsidRPr="00DF31F6">
        <w:rPr>
          <w:rFonts w:ascii="Book Antiqua" w:hAnsi="Book Antiqua" w:cs="Arial"/>
          <w:bCs/>
          <w:sz w:val="24"/>
          <w:szCs w:val="24"/>
        </w:rPr>
        <w:t>ack of</w:t>
      </w:r>
      <w:r w:rsidR="00DF4B6D" w:rsidRPr="00DF31F6">
        <w:rPr>
          <w:rFonts w:ascii="Book Antiqua" w:hAnsi="Book Antiqua" w:cs="Arial"/>
          <w:bCs/>
          <w:sz w:val="24"/>
          <w:szCs w:val="24"/>
        </w:rPr>
        <w:t xml:space="preserve">, </w:t>
      </w:r>
      <w:r w:rsidR="008314EF" w:rsidRPr="00DF31F6">
        <w:rPr>
          <w:rFonts w:ascii="Book Antiqua" w:hAnsi="Book Antiqua" w:cs="Arial"/>
          <w:bCs/>
          <w:sz w:val="24"/>
          <w:szCs w:val="24"/>
        </w:rPr>
        <w:t xml:space="preserve">or </w:t>
      </w:r>
      <w:r w:rsidR="006C468D" w:rsidRPr="00DF31F6">
        <w:rPr>
          <w:rFonts w:ascii="Book Antiqua" w:hAnsi="Book Antiqua" w:cs="Arial"/>
          <w:bCs/>
          <w:sz w:val="24"/>
          <w:szCs w:val="24"/>
        </w:rPr>
        <w:t>resistance</w:t>
      </w:r>
      <w:r w:rsidR="008314EF" w:rsidRPr="00DF31F6">
        <w:rPr>
          <w:rFonts w:ascii="Book Antiqua" w:hAnsi="Book Antiqua" w:cs="Arial"/>
          <w:bCs/>
          <w:sz w:val="24"/>
          <w:szCs w:val="24"/>
        </w:rPr>
        <w:t xml:space="preserve"> to</w:t>
      </w:r>
      <w:r w:rsidR="00CF7F8F" w:rsidRPr="00DF31F6">
        <w:rPr>
          <w:rFonts w:ascii="Book Antiqua" w:hAnsi="Book Antiqua" w:cs="Arial"/>
          <w:bCs/>
          <w:sz w:val="24"/>
          <w:szCs w:val="24"/>
        </w:rPr>
        <w:t xml:space="preserve"> </w:t>
      </w:r>
      <w:r w:rsidR="006C468D" w:rsidRPr="00DF31F6">
        <w:rPr>
          <w:rFonts w:ascii="Book Antiqua" w:hAnsi="Book Antiqua" w:cs="Arial"/>
          <w:bCs/>
          <w:sz w:val="24"/>
          <w:szCs w:val="24"/>
        </w:rPr>
        <w:t>hepcidin</w:t>
      </w:r>
      <w:r w:rsidR="004A725B" w:rsidRPr="00DF31F6">
        <w:rPr>
          <w:rFonts w:ascii="Book Antiqua" w:hAnsi="Book Antiqua" w:cs="Arial"/>
          <w:bCs/>
          <w:sz w:val="24"/>
          <w:szCs w:val="24"/>
        </w:rPr>
        <w:t xml:space="preserve"> </w:t>
      </w:r>
      <w:r w:rsidR="00CF7F8F" w:rsidRPr="00DF31F6">
        <w:rPr>
          <w:rFonts w:ascii="Book Antiqua" w:hAnsi="Book Antiqua" w:cs="Arial"/>
          <w:bCs/>
          <w:sz w:val="24"/>
          <w:szCs w:val="24"/>
        </w:rPr>
        <w:t xml:space="preserve">due to mutations </w:t>
      </w:r>
      <w:r w:rsidR="006C468D" w:rsidRPr="00DF31F6">
        <w:rPr>
          <w:rFonts w:ascii="Book Antiqua" w:hAnsi="Book Antiqua" w:cs="Arial"/>
          <w:bCs/>
          <w:sz w:val="24"/>
          <w:szCs w:val="24"/>
        </w:rPr>
        <w:t>leads to excessive iron absorption f</w:t>
      </w:r>
      <w:r w:rsidR="00A45BAC" w:rsidRPr="00DF31F6">
        <w:rPr>
          <w:rFonts w:ascii="Book Antiqua" w:hAnsi="Book Antiqua" w:cs="Arial"/>
          <w:bCs/>
          <w:sz w:val="24"/>
          <w:szCs w:val="24"/>
        </w:rPr>
        <w:t>rom</w:t>
      </w:r>
      <w:r w:rsidR="006C468D" w:rsidRPr="00DF31F6">
        <w:rPr>
          <w:rFonts w:ascii="Book Antiqua" w:hAnsi="Book Antiqua" w:cs="Arial"/>
          <w:bCs/>
          <w:sz w:val="24"/>
          <w:szCs w:val="24"/>
        </w:rPr>
        <w:t xml:space="preserve"> the</w:t>
      </w:r>
      <w:r w:rsidR="00EB1DEC" w:rsidRPr="00DF31F6">
        <w:rPr>
          <w:rFonts w:ascii="Book Antiqua" w:hAnsi="Book Antiqua" w:cs="Arial"/>
          <w:bCs/>
          <w:sz w:val="24"/>
          <w:szCs w:val="24"/>
        </w:rPr>
        <w:t xml:space="preserve"> duodenum</w:t>
      </w:r>
      <w:r w:rsidR="00C02D61" w:rsidRPr="00DF31F6">
        <w:rPr>
          <w:rFonts w:ascii="Book Antiqua" w:hAnsi="Book Antiqua" w:cs="Arial"/>
          <w:bCs/>
          <w:sz w:val="24"/>
          <w:szCs w:val="24"/>
        </w:rPr>
        <w:t xml:space="preserve">, </w:t>
      </w:r>
      <w:r w:rsidR="006C468D" w:rsidRPr="00DF31F6">
        <w:rPr>
          <w:rFonts w:ascii="Book Antiqua" w:hAnsi="Book Antiqua" w:cs="Arial"/>
          <w:bCs/>
          <w:sz w:val="24"/>
          <w:szCs w:val="24"/>
        </w:rPr>
        <w:t xml:space="preserve">unregulated iron release </w:t>
      </w:r>
      <w:r w:rsidR="005F2207" w:rsidRPr="00DF31F6">
        <w:rPr>
          <w:rFonts w:ascii="Book Antiqua" w:hAnsi="Book Antiqua" w:cs="Arial"/>
          <w:bCs/>
          <w:sz w:val="24"/>
          <w:szCs w:val="24"/>
        </w:rPr>
        <w:t xml:space="preserve">from the </w:t>
      </w:r>
      <w:r w:rsidR="00CF0EB7" w:rsidRPr="00DF31F6">
        <w:rPr>
          <w:rFonts w:ascii="Book Antiqua" w:hAnsi="Book Antiqua" w:cs="Arial"/>
          <w:bCs/>
          <w:sz w:val="24"/>
          <w:szCs w:val="24"/>
        </w:rPr>
        <w:t>macrophages</w:t>
      </w:r>
      <w:r w:rsidR="004A725B" w:rsidRPr="00DF31F6">
        <w:rPr>
          <w:rFonts w:ascii="Book Antiqua" w:hAnsi="Book Antiqua" w:cs="Arial"/>
          <w:bCs/>
          <w:sz w:val="24"/>
          <w:szCs w:val="24"/>
        </w:rPr>
        <w:t xml:space="preserve"> </w:t>
      </w:r>
      <w:r w:rsidR="006C468D" w:rsidRPr="00DF31F6">
        <w:rPr>
          <w:rFonts w:ascii="Book Antiqua" w:hAnsi="Book Antiqua" w:cs="Arial"/>
          <w:bCs/>
          <w:sz w:val="24"/>
          <w:szCs w:val="24"/>
        </w:rPr>
        <w:t>into the circulation</w:t>
      </w:r>
      <w:r w:rsidR="00C02D61" w:rsidRPr="00DF31F6">
        <w:rPr>
          <w:rFonts w:ascii="Book Antiqua" w:hAnsi="Book Antiqua" w:cs="Arial"/>
          <w:bCs/>
          <w:sz w:val="24"/>
          <w:szCs w:val="24"/>
        </w:rPr>
        <w:t xml:space="preserve"> and excessive </w:t>
      </w:r>
      <w:r w:rsidR="00A45BAC" w:rsidRPr="00DF31F6">
        <w:rPr>
          <w:rFonts w:ascii="Book Antiqua" w:hAnsi="Book Antiqua" w:cs="Arial"/>
          <w:bCs/>
          <w:sz w:val="24"/>
          <w:szCs w:val="24"/>
        </w:rPr>
        <w:t>iron deposition in various organs</w:t>
      </w:r>
      <w:r w:rsidR="00CF0EB7" w:rsidRPr="00DF31F6">
        <w:rPr>
          <w:rFonts w:ascii="Book Antiqua" w:hAnsi="Book Antiqua" w:cs="Arial"/>
          <w:bCs/>
          <w:sz w:val="24"/>
          <w:szCs w:val="24"/>
        </w:rPr>
        <w:t>. These features manifest as</w:t>
      </w:r>
      <w:r w:rsidR="00C02D61" w:rsidRPr="00DF31F6">
        <w:rPr>
          <w:rFonts w:ascii="Book Antiqua" w:hAnsi="Book Antiqua" w:cs="Arial"/>
          <w:bCs/>
          <w:sz w:val="24"/>
          <w:szCs w:val="24"/>
        </w:rPr>
        <w:t xml:space="preserve"> hereditary </w:t>
      </w:r>
      <w:r w:rsidR="007B5113" w:rsidRPr="00DF31F6">
        <w:rPr>
          <w:rFonts w:ascii="Book Antiqua" w:hAnsi="Book Antiqua" w:cs="Arial"/>
          <w:bCs/>
          <w:sz w:val="24"/>
          <w:szCs w:val="24"/>
        </w:rPr>
        <w:t>haemochromatosis</w:t>
      </w:r>
      <w:r w:rsidR="00411968" w:rsidRPr="00DF31F6">
        <w:rPr>
          <w:rFonts w:ascii="Book Antiqua" w:hAnsi="Book Antiqua" w:cs="Arial"/>
          <w:bCs/>
          <w:sz w:val="24"/>
          <w:szCs w:val="24"/>
        </w:rPr>
        <w:t xml:space="preserve"> </w:t>
      </w:r>
      <w:r w:rsidR="00D5352D" w:rsidRPr="00DF31F6">
        <w:rPr>
          <w:rFonts w:ascii="Book Antiqua" w:hAnsi="Book Antiqua" w:cs="Arial"/>
          <w:bCs/>
          <w:sz w:val="24"/>
          <w:szCs w:val="24"/>
          <w:vertAlign w:val="superscript"/>
        </w:rPr>
        <w:fldChar w:fldCharType="begin"/>
      </w:r>
      <w:r w:rsidR="00D2645C" w:rsidRPr="00DF31F6">
        <w:rPr>
          <w:rFonts w:ascii="Book Antiqua" w:hAnsi="Book Antiqua" w:cs="Arial"/>
          <w:bCs/>
          <w:sz w:val="24"/>
          <w:szCs w:val="24"/>
          <w:vertAlign w:val="superscript"/>
        </w:rPr>
        <w:instrText xml:space="preserve"> ADDIN ZOTERO_ITEM CSL_CITATION {"citationID":"a1oprnimdhn","properties":{"formattedCitation":"(7)","plainCitation":"(7)","noteIndex":0},"citationItems":[{"id":107,"uris":["http://zotero.org/users/2804724/items/TK5HVEM3"],"uri":["http://zotero.org/users/2804724/items/TK5HVEM3"],"itemData":{"id":107,"type":"article-journal","title":"Iron and the liver","container-title":"Liver International: Official Journal of the International Association for the Study of the Liver","page":"116-123","volume":"36 Suppl 1","source":"PubMed","abstract":"Humans have evolved to retain iron in the body and are exposed to a high risk of iron overload and iron-related toxicity. Excess iron in the blood, in the absence of increased erythropoietic needs, can saturate the buffering capacity of serum transferrin and result in non-transferrin-bound highly reactive forms of iron that can cause damage, as well as promote fibrogenesis and carcinogenesis in the parenchymatous organs. A number of hereditary or acquired diseases are associated with systemic or local iron deposition or iron misdistribution in organs or cells. Two of these, the HFE- and non-HFE hemochromatosis syndromes represent the paradigms of genetic iron overload. They share common clinical features and the same pathogenic basis, in particular, a lack of synthesis or activity of hepcidin, the iron hormone. Before hepcidin was discovered, the liver was simply regarded as the main site of iron storage and, as such, the main target of iron toxicity. Now, as the main source of hepcidin, it appears that the loss of the hepcidin-producing liver mass or genetic and acquired factors that repress hepcidin synthesis in the liver may also lead to iron overload. Usually, there is low-grade excess iron which, through oxidative stress, is sufficient to worsen the course of the underlying liver disease or other chronic diseases that are apparently unrelated to iron, such as chronic metabolic and cardiovascular diseases. In the future, modulation of hepcidin synthesis and activity or hepcidin hormone-replacing strategies may become therapeutic options to cure iron-related disorders.","DOI":"10.1111/liv.13020","ISSN":"1478-3231","note":"PMID: 26725908","journalAbbreviation":"Liver Int.","language":"eng","author":[{"family":"Pietrangelo","given":"Antonello"}],"issued":{"date-parts":[["2016",1]]}}}],"schema":"https://github.com/citation-style-language/schema/raw/master/csl-citation.json"} </w:instrText>
      </w:r>
      <w:r w:rsidR="00D5352D" w:rsidRPr="00DF31F6">
        <w:rPr>
          <w:rFonts w:ascii="Book Antiqua" w:hAnsi="Book Antiqua" w:cs="Arial"/>
          <w:bCs/>
          <w:sz w:val="24"/>
          <w:szCs w:val="24"/>
          <w:vertAlign w:val="superscript"/>
        </w:rPr>
        <w:fldChar w:fldCharType="separate"/>
      </w:r>
      <w:r w:rsidR="00765F29" w:rsidRPr="00DF31F6">
        <w:rPr>
          <w:rFonts w:ascii="Book Antiqua" w:hAnsi="Book Antiqua"/>
          <w:sz w:val="24"/>
          <w:vertAlign w:val="superscript"/>
        </w:rPr>
        <w:t>[</w:t>
      </w:r>
      <w:r w:rsidR="00D2645C" w:rsidRPr="00DF31F6">
        <w:rPr>
          <w:rFonts w:ascii="Book Antiqua" w:hAnsi="Book Antiqua"/>
          <w:sz w:val="24"/>
          <w:vertAlign w:val="superscript"/>
        </w:rPr>
        <w:t>7</w:t>
      </w:r>
      <w:r w:rsidR="00D5352D" w:rsidRPr="00DF31F6">
        <w:rPr>
          <w:rFonts w:ascii="Book Antiqua" w:hAnsi="Book Antiqua" w:cs="Arial"/>
          <w:bCs/>
          <w:sz w:val="24"/>
          <w:szCs w:val="24"/>
          <w:vertAlign w:val="superscript"/>
        </w:rPr>
        <w:fldChar w:fldCharType="end"/>
      </w:r>
      <w:r w:rsidR="00765F29" w:rsidRPr="00DF31F6">
        <w:rPr>
          <w:rFonts w:ascii="Book Antiqua" w:hAnsi="Book Antiqua" w:cs="Arial"/>
          <w:bCs/>
          <w:sz w:val="24"/>
          <w:szCs w:val="24"/>
          <w:vertAlign w:val="superscript"/>
        </w:rPr>
        <w:t>]</w:t>
      </w:r>
      <w:r w:rsidR="00411968" w:rsidRPr="00DF31F6">
        <w:rPr>
          <w:rFonts w:ascii="Book Antiqua" w:hAnsi="Book Antiqua" w:cs="Arial"/>
          <w:bCs/>
          <w:sz w:val="24"/>
          <w:szCs w:val="24"/>
        </w:rPr>
        <w:t xml:space="preserve">. </w:t>
      </w:r>
      <w:r w:rsidR="00E522CC" w:rsidRPr="00DF31F6">
        <w:rPr>
          <w:rFonts w:ascii="Book Antiqua" w:hAnsi="Book Antiqua" w:cs="Arial"/>
          <w:bCs/>
          <w:sz w:val="24"/>
          <w:szCs w:val="24"/>
        </w:rPr>
        <w:t>However,</w:t>
      </w:r>
      <w:r w:rsidR="003B438E" w:rsidRPr="00DF31F6">
        <w:rPr>
          <w:rFonts w:ascii="Book Antiqua" w:hAnsi="Book Antiqua" w:cs="Arial"/>
          <w:bCs/>
          <w:sz w:val="24"/>
          <w:szCs w:val="24"/>
        </w:rPr>
        <w:t xml:space="preserve"> </w:t>
      </w:r>
      <w:r w:rsidR="00C02D61" w:rsidRPr="00DF31F6">
        <w:rPr>
          <w:rFonts w:ascii="Book Antiqua" w:hAnsi="Book Antiqua" w:cs="Arial"/>
          <w:bCs/>
          <w:sz w:val="24"/>
          <w:szCs w:val="24"/>
        </w:rPr>
        <w:t xml:space="preserve">in </w:t>
      </w:r>
      <w:r w:rsidR="00336CE3" w:rsidRPr="00DF31F6">
        <w:rPr>
          <w:rFonts w:ascii="Book Antiqua" w:hAnsi="Book Antiqua" w:cs="Arial"/>
          <w:bCs/>
          <w:sz w:val="24"/>
          <w:szCs w:val="24"/>
        </w:rPr>
        <w:t xml:space="preserve">non-hereditary </w:t>
      </w:r>
      <w:r w:rsidR="00C02D61" w:rsidRPr="00DF31F6">
        <w:rPr>
          <w:rFonts w:ascii="Book Antiqua" w:hAnsi="Book Antiqua" w:cs="Arial"/>
          <w:bCs/>
          <w:sz w:val="24"/>
          <w:szCs w:val="24"/>
        </w:rPr>
        <w:t>fibrotic CLDs</w:t>
      </w:r>
      <w:r w:rsidR="00336CE3" w:rsidRPr="00DF31F6">
        <w:rPr>
          <w:rFonts w:ascii="Book Antiqua" w:hAnsi="Book Antiqua" w:cs="Arial"/>
          <w:bCs/>
          <w:sz w:val="24"/>
          <w:szCs w:val="24"/>
        </w:rPr>
        <w:t xml:space="preserve">, </w:t>
      </w:r>
      <w:r w:rsidR="00C02D61" w:rsidRPr="00DF31F6">
        <w:rPr>
          <w:rFonts w:ascii="Book Antiqua" w:hAnsi="Book Antiqua" w:cs="Arial"/>
          <w:bCs/>
          <w:sz w:val="24"/>
          <w:szCs w:val="24"/>
        </w:rPr>
        <w:t xml:space="preserve">the </w:t>
      </w:r>
      <w:r w:rsidR="00CF0EB7" w:rsidRPr="00DF31F6">
        <w:rPr>
          <w:rFonts w:ascii="Book Antiqua" w:hAnsi="Book Antiqua" w:cs="Arial"/>
          <w:bCs/>
          <w:sz w:val="24"/>
          <w:szCs w:val="24"/>
        </w:rPr>
        <w:t>basis</w:t>
      </w:r>
      <w:r w:rsidR="00C02D61" w:rsidRPr="00DF31F6">
        <w:rPr>
          <w:rFonts w:ascii="Book Antiqua" w:hAnsi="Book Antiqua" w:cs="Arial"/>
          <w:bCs/>
          <w:sz w:val="24"/>
          <w:szCs w:val="24"/>
        </w:rPr>
        <w:t xml:space="preserve"> for </w:t>
      </w:r>
      <w:r w:rsidR="005978F1" w:rsidRPr="00DF31F6">
        <w:rPr>
          <w:rFonts w:ascii="Book Antiqua" w:hAnsi="Book Antiqua" w:cs="Arial"/>
          <w:bCs/>
          <w:sz w:val="24"/>
          <w:szCs w:val="24"/>
        </w:rPr>
        <w:t>iron-loading</w:t>
      </w:r>
      <w:r w:rsidR="00C02D61" w:rsidRPr="00DF31F6">
        <w:rPr>
          <w:rFonts w:ascii="Book Antiqua" w:hAnsi="Book Antiqua" w:cs="Arial"/>
          <w:bCs/>
          <w:sz w:val="24"/>
          <w:szCs w:val="24"/>
        </w:rPr>
        <w:t xml:space="preserve"> </w:t>
      </w:r>
      <w:r w:rsidR="005B60D6" w:rsidRPr="00DF31F6">
        <w:rPr>
          <w:rFonts w:ascii="Book Antiqua" w:hAnsi="Book Antiqua" w:cs="Arial"/>
          <w:bCs/>
          <w:sz w:val="24"/>
          <w:szCs w:val="24"/>
        </w:rPr>
        <w:t xml:space="preserve">is </w:t>
      </w:r>
      <w:r w:rsidR="00C02D61" w:rsidRPr="00DF31F6">
        <w:rPr>
          <w:rFonts w:ascii="Book Antiqua" w:hAnsi="Book Antiqua" w:cs="Arial"/>
          <w:bCs/>
          <w:sz w:val="24"/>
          <w:szCs w:val="24"/>
        </w:rPr>
        <w:t xml:space="preserve">not fully understood and </w:t>
      </w:r>
      <w:r w:rsidR="00121C6B" w:rsidRPr="00DF31F6">
        <w:rPr>
          <w:rFonts w:ascii="Book Antiqua" w:hAnsi="Book Antiqua" w:cs="Arial"/>
          <w:bCs/>
          <w:sz w:val="24"/>
          <w:szCs w:val="24"/>
        </w:rPr>
        <w:t>w</w:t>
      </w:r>
      <w:r w:rsidR="00992CF8" w:rsidRPr="00DF31F6">
        <w:rPr>
          <w:rFonts w:ascii="Book Antiqua" w:hAnsi="Book Antiqua" w:cs="Arial"/>
          <w:bCs/>
          <w:sz w:val="24"/>
          <w:szCs w:val="24"/>
        </w:rPr>
        <w:t>het</w:t>
      </w:r>
      <w:r w:rsidR="00547A30" w:rsidRPr="00DF31F6">
        <w:rPr>
          <w:rFonts w:ascii="Book Antiqua" w:hAnsi="Book Antiqua" w:cs="Arial"/>
          <w:bCs/>
          <w:sz w:val="24"/>
          <w:szCs w:val="24"/>
        </w:rPr>
        <w:t>her iron</w:t>
      </w:r>
      <w:r w:rsidR="009E0125" w:rsidRPr="00DF31F6">
        <w:rPr>
          <w:rFonts w:ascii="Book Antiqua" w:hAnsi="Book Antiqua" w:cs="Arial"/>
          <w:bCs/>
          <w:sz w:val="24"/>
          <w:szCs w:val="24"/>
        </w:rPr>
        <w:t xml:space="preserve">-excess is </w:t>
      </w:r>
      <w:r w:rsidR="00547A30" w:rsidRPr="00DF31F6">
        <w:rPr>
          <w:rFonts w:ascii="Book Antiqua" w:hAnsi="Book Antiqua" w:cs="Arial"/>
          <w:bCs/>
          <w:sz w:val="24"/>
          <w:szCs w:val="24"/>
        </w:rPr>
        <w:t xml:space="preserve">the </w:t>
      </w:r>
      <w:r w:rsidR="006C468D" w:rsidRPr="00DF31F6">
        <w:rPr>
          <w:rFonts w:ascii="Book Antiqua" w:hAnsi="Book Antiqua" w:cs="Arial"/>
          <w:bCs/>
          <w:sz w:val="24"/>
          <w:szCs w:val="24"/>
        </w:rPr>
        <w:t>cause,</w:t>
      </w:r>
      <w:r w:rsidR="005B60D6" w:rsidRPr="00DF31F6">
        <w:rPr>
          <w:rFonts w:ascii="Book Antiqua" w:hAnsi="Book Antiqua" w:cs="Arial"/>
          <w:bCs/>
          <w:sz w:val="24"/>
          <w:szCs w:val="24"/>
        </w:rPr>
        <w:t xml:space="preserve"> a</w:t>
      </w:r>
      <w:r w:rsidR="006C468D" w:rsidRPr="00DF31F6">
        <w:rPr>
          <w:rFonts w:ascii="Book Antiqua" w:hAnsi="Book Antiqua" w:cs="Arial"/>
          <w:bCs/>
          <w:sz w:val="24"/>
          <w:szCs w:val="24"/>
        </w:rPr>
        <w:t xml:space="preserve"> consequence,</w:t>
      </w:r>
      <w:r w:rsidR="00992CF8" w:rsidRPr="00DF31F6">
        <w:rPr>
          <w:rFonts w:ascii="Book Antiqua" w:hAnsi="Book Antiqua" w:cs="Arial"/>
          <w:bCs/>
          <w:sz w:val="24"/>
          <w:szCs w:val="24"/>
        </w:rPr>
        <w:t xml:space="preserve"> or</w:t>
      </w:r>
      <w:r w:rsidR="005B60D6" w:rsidRPr="00DF31F6">
        <w:rPr>
          <w:rFonts w:ascii="Book Antiqua" w:hAnsi="Book Antiqua" w:cs="Arial"/>
          <w:bCs/>
          <w:sz w:val="24"/>
          <w:szCs w:val="24"/>
        </w:rPr>
        <w:t xml:space="preserve"> a</w:t>
      </w:r>
      <w:r w:rsidR="00992CF8" w:rsidRPr="00DF31F6">
        <w:rPr>
          <w:rFonts w:ascii="Book Antiqua" w:hAnsi="Book Antiqua" w:cs="Arial"/>
          <w:bCs/>
          <w:sz w:val="24"/>
          <w:szCs w:val="24"/>
        </w:rPr>
        <w:t xml:space="preserve"> mediator of pathological progress</w:t>
      </w:r>
      <w:r w:rsidR="00B04A0E" w:rsidRPr="00DF31F6">
        <w:rPr>
          <w:rFonts w:ascii="Book Antiqua" w:hAnsi="Book Antiqua" w:cs="Arial"/>
          <w:bCs/>
          <w:sz w:val="24"/>
          <w:szCs w:val="24"/>
        </w:rPr>
        <w:t>ion remain</w:t>
      </w:r>
      <w:r w:rsidR="009E0125" w:rsidRPr="00DF31F6">
        <w:rPr>
          <w:rFonts w:ascii="Book Antiqua" w:hAnsi="Book Antiqua" w:cs="Arial"/>
          <w:bCs/>
          <w:sz w:val="24"/>
          <w:szCs w:val="24"/>
        </w:rPr>
        <w:t>s</w:t>
      </w:r>
      <w:r w:rsidR="00B04A0E" w:rsidRPr="00DF31F6">
        <w:rPr>
          <w:rFonts w:ascii="Book Antiqua" w:hAnsi="Book Antiqua" w:cs="Arial"/>
          <w:bCs/>
          <w:sz w:val="24"/>
          <w:szCs w:val="24"/>
        </w:rPr>
        <w:t xml:space="preserve"> unknown.</w:t>
      </w:r>
      <w:r w:rsidR="00E54513" w:rsidRPr="00DF31F6">
        <w:rPr>
          <w:rFonts w:ascii="Book Antiqua" w:hAnsi="Book Antiqua" w:cs="Arial"/>
          <w:bCs/>
          <w:sz w:val="24"/>
          <w:szCs w:val="24"/>
        </w:rPr>
        <w:t xml:space="preserve"> </w:t>
      </w:r>
      <w:r w:rsidR="008E6FFC" w:rsidRPr="00DF31F6">
        <w:rPr>
          <w:rFonts w:ascii="Book Antiqua" w:hAnsi="Book Antiqua" w:cs="Arial"/>
          <w:bCs/>
          <w:sz w:val="24"/>
          <w:szCs w:val="24"/>
        </w:rPr>
        <w:t xml:space="preserve">Therefore, it is </w:t>
      </w:r>
      <w:r w:rsidR="006B4734" w:rsidRPr="00DF31F6">
        <w:rPr>
          <w:rFonts w:ascii="Book Antiqua" w:hAnsi="Book Antiqua" w:cs="Arial"/>
          <w:bCs/>
          <w:sz w:val="24"/>
          <w:szCs w:val="24"/>
        </w:rPr>
        <w:t>imperative</w:t>
      </w:r>
      <w:r w:rsidR="00BD0240" w:rsidRPr="00DF31F6">
        <w:rPr>
          <w:rFonts w:ascii="Book Antiqua" w:hAnsi="Book Antiqua" w:cs="Arial"/>
          <w:bCs/>
          <w:sz w:val="24"/>
          <w:szCs w:val="24"/>
        </w:rPr>
        <w:t xml:space="preserve"> to understand the role of iron in liver fibrosis and </w:t>
      </w:r>
      <w:r w:rsidR="008E6FFC" w:rsidRPr="00DF31F6">
        <w:rPr>
          <w:rFonts w:ascii="Book Antiqua" w:hAnsi="Book Antiqua" w:cs="Arial"/>
          <w:bCs/>
          <w:sz w:val="24"/>
          <w:szCs w:val="24"/>
        </w:rPr>
        <w:t xml:space="preserve">study </w:t>
      </w:r>
      <w:r w:rsidR="00BD0240" w:rsidRPr="00DF31F6">
        <w:rPr>
          <w:rFonts w:ascii="Book Antiqua" w:hAnsi="Book Antiqua" w:cs="Arial"/>
          <w:bCs/>
          <w:sz w:val="24"/>
          <w:szCs w:val="24"/>
        </w:rPr>
        <w:t xml:space="preserve">its mechanism of action to </w:t>
      </w:r>
      <w:r w:rsidR="000C743E" w:rsidRPr="00DF31F6">
        <w:rPr>
          <w:rFonts w:ascii="Book Antiqua" w:hAnsi="Book Antiqua" w:cs="Arial"/>
          <w:bCs/>
          <w:sz w:val="24"/>
          <w:szCs w:val="24"/>
        </w:rPr>
        <w:t xml:space="preserve">aid in the </w:t>
      </w:r>
      <w:r w:rsidR="00BD0240" w:rsidRPr="00DF31F6">
        <w:rPr>
          <w:rFonts w:ascii="Book Antiqua" w:hAnsi="Book Antiqua" w:cs="Arial"/>
          <w:bCs/>
          <w:sz w:val="24"/>
          <w:szCs w:val="24"/>
        </w:rPr>
        <w:t>early diagnosis and therapeu</w:t>
      </w:r>
      <w:r w:rsidR="009E0125" w:rsidRPr="00DF31F6">
        <w:rPr>
          <w:rFonts w:ascii="Book Antiqua" w:hAnsi="Book Antiqua" w:cs="Arial"/>
          <w:bCs/>
          <w:sz w:val="24"/>
          <w:szCs w:val="24"/>
        </w:rPr>
        <w:t>tics</w:t>
      </w:r>
      <w:r w:rsidR="007A1249" w:rsidRPr="00DF31F6">
        <w:rPr>
          <w:rFonts w:ascii="Book Antiqua" w:hAnsi="Book Antiqua" w:cs="Arial"/>
          <w:bCs/>
          <w:sz w:val="24"/>
          <w:szCs w:val="24"/>
        </w:rPr>
        <w:t xml:space="preserve"> </w:t>
      </w:r>
      <w:r w:rsidR="00CF3826" w:rsidRPr="00DF31F6">
        <w:rPr>
          <w:rFonts w:ascii="Book Antiqua" w:hAnsi="Book Antiqua" w:cs="Arial"/>
          <w:bCs/>
          <w:sz w:val="24"/>
          <w:szCs w:val="24"/>
        </w:rPr>
        <w:t xml:space="preserve">of myriad of </w:t>
      </w:r>
      <w:r w:rsidR="007A1249" w:rsidRPr="00DF31F6">
        <w:rPr>
          <w:rFonts w:ascii="Book Antiqua" w:hAnsi="Book Antiqua" w:cs="Arial"/>
          <w:bCs/>
          <w:sz w:val="24"/>
          <w:szCs w:val="24"/>
        </w:rPr>
        <w:t>non-</w:t>
      </w:r>
      <w:r w:rsidR="00CF3826" w:rsidRPr="00DF31F6">
        <w:rPr>
          <w:rFonts w:ascii="Book Antiqua" w:hAnsi="Book Antiqua" w:cs="Arial"/>
          <w:bCs/>
          <w:sz w:val="24"/>
          <w:szCs w:val="24"/>
        </w:rPr>
        <w:t xml:space="preserve">hereditary iron-loading </w:t>
      </w:r>
      <w:r w:rsidR="007A1249" w:rsidRPr="00DF31F6">
        <w:rPr>
          <w:rFonts w:ascii="Book Antiqua" w:hAnsi="Book Antiqua" w:cs="Arial"/>
          <w:bCs/>
          <w:sz w:val="24"/>
          <w:szCs w:val="24"/>
        </w:rPr>
        <w:t xml:space="preserve">CLDs. </w:t>
      </w:r>
    </w:p>
    <w:p w14:paraId="7AD87276" w14:textId="4CFB18DA" w:rsidR="00084760" w:rsidRPr="00DF31F6" w:rsidRDefault="00CF46AE" w:rsidP="00CD3F20">
      <w:pPr>
        <w:spacing w:after="0" w:line="360" w:lineRule="auto"/>
        <w:rPr>
          <w:rFonts w:ascii="Book Antiqua" w:hAnsi="Book Antiqua" w:cs="Arial"/>
          <w:sz w:val="24"/>
          <w:szCs w:val="24"/>
        </w:rPr>
      </w:pPr>
      <w:r w:rsidRPr="00DF31F6">
        <w:rPr>
          <w:rFonts w:ascii="Book Antiqua" w:hAnsi="Book Antiqua" w:cs="Arial"/>
          <w:b/>
          <w:sz w:val="24"/>
          <w:szCs w:val="24"/>
        </w:rPr>
        <w:lastRenderedPageBreak/>
        <w:t>HEALTHY FIBROGENESIS TO PATHOLOGICAL FIBROSIS: LOSE CONTROL</w:t>
      </w:r>
    </w:p>
    <w:p w14:paraId="1198D6B7" w14:textId="3020F2F8" w:rsidR="006C71A1" w:rsidRPr="00DF31F6" w:rsidRDefault="00D40BB4" w:rsidP="00CD3F20">
      <w:pPr>
        <w:spacing w:after="0" w:line="360" w:lineRule="auto"/>
        <w:rPr>
          <w:rFonts w:ascii="Book Antiqua" w:hAnsi="Book Antiqua" w:cs="Arial"/>
          <w:sz w:val="24"/>
          <w:szCs w:val="24"/>
        </w:rPr>
      </w:pPr>
      <w:r w:rsidRPr="00DF31F6">
        <w:rPr>
          <w:rFonts w:ascii="Book Antiqua" w:hAnsi="Book Antiqua" w:cs="Arial"/>
          <w:bCs/>
          <w:sz w:val="24"/>
          <w:szCs w:val="24"/>
        </w:rPr>
        <w:t>Liver f</w:t>
      </w:r>
      <w:r w:rsidR="002D1273" w:rsidRPr="00DF31F6">
        <w:rPr>
          <w:rFonts w:ascii="Book Antiqua" w:hAnsi="Book Antiqua" w:cs="Arial"/>
          <w:bCs/>
          <w:sz w:val="24"/>
          <w:szCs w:val="24"/>
        </w:rPr>
        <w:t xml:space="preserve">ibrogenesis is </w:t>
      </w:r>
      <w:r w:rsidR="00EB5409" w:rsidRPr="00DF31F6">
        <w:rPr>
          <w:rFonts w:ascii="Book Antiqua" w:hAnsi="Book Antiqua" w:cs="Arial"/>
          <w:bCs/>
          <w:sz w:val="24"/>
          <w:szCs w:val="24"/>
        </w:rPr>
        <w:t xml:space="preserve">a </w:t>
      </w:r>
      <w:r w:rsidR="002D1273" w:rsidRPr="00DF31F6">
        <w:rPr>
          <w:rFonts w:ascii="Book Antiqua" w:hAnsi="Book Antiqua" w:cs="Arial"/>
          <w:bCs/>
          <w:sz w:val="24"/>
          <w:szCs w:val="24"/>
        </w:rPr>
        <w:t xml:space="preserve">normal process </w:t>
      </w:r>
      <w:r w:rsidR="001777DA" w:rsidRPr="00DF31F6">
        <w:rPr>
          <w:rFonts w:ascii="Book Antiqua" w:hAnsi="Book Antiqua" w:cs="Arial"/>
          <w:bCs/>
          <w:sz w:val="24"/>
          <w:szCs w:val="24"/>
        </w:rPr>
        <w:t xml:space="preserve">of </w:t>
      </w:r>
      <w:r w:rsidR="002D1273" w:rsidRPr="00DF31F6">
        <w:rPr>
          <w:rFonts w:ascii="Book Antiqua" w:hAnsi="Book Antiqua" w:cs="Arial"/>
          <w:bCs/>
          <w:sz w:val="24"/>
          <w:szCs w:val="24"/>
        </w:rPr>
        <w:t>tissue repair</w:t>
      </w:r>
      <w:r w:rsidR="009A0781" w:rsidRPr="00DF31F6">
        <w:rPr>
          <w:rFonts w:ascii="Book Antiqua" w:hAnsi="Book Antiqua" w:cs="Arial"/>
          <w:bCs/>
          <w:sz w:val="24"/>
          <w:szCs w:val="24"/>
        </w:rPr>
        <w:t xml:space="preserve">. </w:t>
      </w:r>
      <w:r w:rsidR="002D1273" w:rsidRPr="00DF31F6">
        <w:rPr>
          <w:rFonts w:ascii="Book Antiqua" w:hAnsi="Book Antiqua" w:cs="Arial"/>
          <w:sz w:val="24"/>
          <w:szCs w:val="24"/>
        </w:rPr>
        <w:t xml:space="preserve">It is </w:t>
      </w:r>
      <w:r w:rsidR="00E54513" w:rsidRPr="00DF31F6">
        <w:rPr>
          <w:rFonts w:ascii="Book Antiqua" w:hAnsi="Book Antiqua" w:cs="Arial"/>
          <w:sz w:val="24"/>
          <w:szCs w:val="24"/>
        </w:rPr>
        <w:t xml:space="preserve">mediated </w:t>
      </w:r>
      <w:r w:rsidR="002D1273" w:rsidRPr="00DF31F6">
        <w:rPr>
          <w:rFonts w:ascii="Book Antiqua" w:hAnsi="Book Antiqua" w:cs="Arial"/>
          <w:sz w:val="24"/>
          <w:szCs w:val="24"/>
        </w:rPr>
        <w:t xml:space="preserve">via a complex </w:t>
      </w:r>
      <w:r w:rsidR="00E54513" w:rsidRPr="00DF31F6">
        <w:rPr>
          <w:rFonts w:ascii="Book Antiqua" w:hAnsi="Book Antiqua" w:cs="Arial"/>
          <w:sz w:val="24"/>
          <w:szCs w:val="24"/>
        </w:rPr>
        <w:t xml:space="preserve">network </w:t>
      </w:r>
      <w:r w:rsidR="002D1273" w:rsidRPr="00DF31F6">
        <w:rPr>
          <w:rFonts w:ascii="Book Antiqua" w:hAnsi="Book Antiqua" w:cs="Arial"/>
          <w:sz w:val="24"/>
          <w:szCs w:val="24"/>
        </w:rPr>
        <w:t xml:space="preserve">of interrelated </w:t>
      </w:r>
      <w:r w:rsidR="001777DA" w:rsidRPr="00DF31F6">
        <w:rPr>
          <w:rFonts w:ascii="Book Antiqua" w:hAnsi="Book Antiqua" w:cs="Arial"/>
          <w:sz w:val="24"/>
          <w:szCs w:val="24"/>
        </w:rPr>
        <w:t xml:space="preserve">and regulated </w:t>
      </w:r>
      <w:r w:rsidR="002D1273" w:rsidRPr="00DF31F6">
        <w:rPr>
          <w:rFonts w:ascii="Book Antiqua" w:hAnsi="Book Antiqua" w:cs="Arial"/>
          <w:sz w:val="24"/>
          <w:szCs w:val="24"/>
        </w:rPr>
        <w:t xml:space="preserve">signalling </w:t>
      </w:r>
      <w:r w:rsidR="003979C4" w:rsidRPr="00DF31F6">
        <w:rPr>
          <w:rFonts w:ascii="Book Antiqua" w:hAnsi="Book Antiqua" w:cs="Arial"/>
          <w:sz w:val="24"/>
          <w:szCs w:val="24"/>
        </w:rPr>
        <w:t xml:space="preserve">interactions </w:t>
      </w:r>
      <w:r w:rsidR="002D1273" w:rsidRPr="00DF31F6">
        <w:rPr>
          <w:rFonts w:ascii="Book Antiqua" w:hAnsi="Book Antiqua" w:cs="Arial"/>
          <w:sz w:val="24"/>
          <w:szCs w:val="24"/>
        </w:rPr>
        <w:t xml:space="preserve">between the resident parenchymal </w:t>
      </w:r>
      <w:r w:rsidR="00E54513" w:rsidRPr="00DF31F6">
        <w:rPr>
          <w:rFonts w:ascii="Book Antiqua" w:hAnsi="Book Antiqua" w:cs="Arial"/>
          <w:sz w:val="24"/>
          <w:szCs w:val="24"/>
        </w:rPr>
        <w:t xml:space="preserve">cells </w:t>
      </w:r>
      <w:r w:rsidR="002D1273" w:rsidRPr="00DF31F6">
        <w:rPr>
          <w:rFonts w:ascii="Book Antiqua" w:hAnsi="Book Antiqua" w:cs="Arial"/>
          <w:sz w:val="24"/>
          <w:szCs w:val="24"/>
        </w:rPr>
        <w:t>(hepatocytes)</w:t>
      </w:r>
      <w:r w:rsidR="009A0781" w:rsidRPr="00DF31F6">
        <w:rPr>
          <w:rFonts w:ascii="Book Antiqua" w:hAnsi="Book Antiqua" w:cs="Arial"/>
          <w:sz w:val="24"/>
          <w:szCs w:val="24"/>
        </w:rPr>
        <w:t xml:space="preserve">, </w:t>
      </w:r>
      <w:bookmarkStart w:id="8" w:name="_Hlk519048474"/>
      <w:r w:rsidR="002D1273" w:rsidRPr="00DF31F6">
        <w:rPr>
          <w:rFonts w:ascii="Book Antiqua" w:hAnsi="Book Antiqua" w:cs="Arial"/>
          <w:sz w:val="24"/>
          <w:szCs w:val="24"/>
        </w:rPr>
        <w:t>non-parenchyma</w:t>
      </w:r>
      <w:r w:rsidR="00084780" w:rsidRPr="00DF31F6">
        <w:rPr>
          <w:rFonts w:ascii="Book Antiqua" w:hAnsi="Book Antiqua" w:cs="Arial"/>
          <w:sz w:val="24"/>
          <w:szCs w:val="24"/>
        </w:rPr>
        <w:t>l</w:t>
      </w:r>
      <w:r w:rsidR="00E54513" w:rsidRPr="00DF31F6">
        <w:rPr>
          <w:rFonts w:ascii="Book Antiqua" w:hAnsi="Book Antiqua" w:cs="Arial"/>
          <w:sz w:val="24"/>
          <w:szCs w:val="24"/>
        </w:rPr>
        <w:t xml:space="preserve"> cells</w:t>
      </w:r>
      <w:r w:rsidR="00512AEC" w:rsidRPr="00DF31F6">
        <w:rPr>
          <w:rFonts w:ascii="Book Antiqua" w:hAnsi="Book Antiqua" w:cs="Arial"/>
          <w:sz w:val="24"/>
          <w:szCs w:val="24"/>
        </w:rPr>
        <w:t xml:space="preserve"> </w:t>
      </w:r>
      <w:bookmarkEnd w:id="8"/>
      <w:r w:rsidR="002D1273" w:rsidRPr="00DF31F6">
        <w:rPr>
          <w:rFonts w:ascii="Book Antiqua" w:hAnsi="Book Antiqua" w:cs="Arial"/>
          <w:sz w:val="24"/>
          <w:szCs w:val="24"/>
        </w:rPr>
        <w:t>(hepatic stellate cells</w:t>
      </w:r>
      <w:r w:rsidR="004E465D" w:rsidRPr="00DF31F6">
        <w:rPr>
          <w:rFonts w:ascii="Book Antiqua" w:hAnsi="Book Antiqua" w:cs="Arial"/>
          <w:sz w:val="24"/>
          <w:szCs w:val="24"/>
        </w:rPr>
        <w:t>, liver sinusoidal endothelial cells, Kupffer cells, biliary epithelial cells,</w:t>
      </w:r>
      <w:r w:rsidR="009A0781" w:rsidRPr="00DF31F6">
        <w:rPr>
          <w:rFonts w:ascii="Book Antiqua" w:hAnsi="Book Antiqua" w:cs="Arial"/>
          <w:sz w:val="24"/>
          <w:szCs w:val="24"/>
        </w:rPr>
        <w:t xml:space="preserve"> </w:t>
      </w:r>
      <w:r w:rsidR="004E465D" w:rsidRPr="00DF31F6">
        <w:rPr>
          <w:rFonts w:ascii="Book Antiqua" w:hAnsi="Book Antiqua" w:cs="Arial"/>
          <w:sz w:val="24"/>
          <w:szCs w:val="24"/>
        </w:rPr>
        <w:t>liver associated lymphocytes)</w:t>
      </w:r>
      <w:r w:rsidR="00E54513" w:rsidRPr="00DF31F6">
        <w:rPr>
          <w:rFonts w:ascii="Book Antiqua" w:hAnsi="Book Antiqua" w:cs="Arial"/>
          <w:sz w:val="24"/>
          <w:szCs w:val="24"/>
        </w:rPr>
        <w:t>,</w:t>
      </w:r>
      <w:r w:rsidR="009A0781" w:rsidRPr="00DF31F6">
        <w:rPr>
          <w:rFonts w:ascii="Book Antiqua" w:hAnsi="Book Antiqua" w:cs="Arial"/>
          <w:sz w:val="24"/>
          <w:szCs w:val="24"/>
        </w:rPr>
        <w:t xml:space="preserve"> and </w:t>
      </w:r>
      <w:r w:rsidR="002D1273" w:rsidRPr="00DF31F6">
        <w:rPr>
          <w:rFonts w:ascii="Book Antiqua" w:hAnsi="Book Antiqua" w:cs="Arial"/>
          <w:sz w:val="24"/>
          <w:szCs w:val="24"/>
        </w:rPr>
        <w:t>the non-resident infiltrating immune cells</w:t>
      </w:r>
      <w:r w:rsidR="00EF1F0E" w:rsidRPr="00DF31F6">
        <w:rPr>
          <w:rFonts w:ascii="Book Antiqua" w:hAnsi="Book Antiqua" w:cs="Arial"/>
          <w:sz w:val="24"/>
          <w:szCs w:val="24"/>
        </w:rPr>
        <w:t xml:space="preserve">. </w:t>
      </w:r>
      <w:r w:rsidR="00E54513" w:rsidRPr="00DF31F6">
        <w:rPr>
          <w:rFonts w:ascii="Book Antiqua" w:hAnsi="Book Antiqua" w:cs="Arial"/>
          <w:bCs/>
          <w:sz w:val="24"/>
          <w:szCs w:val="24"/>
        </w:rPr>
        <w:t xml:space="preserve">The </w:t>
      </w:r>
      <w:r w:rsidR="00832DB1" w:rsidRPr="00DF31F6">
        <w:rPr>
          <w:rFonts w:ascii="Book Antiqua" w:hAnsi="Book Antiqua" w:cs="Arial"/>
          <w:bCs/>
          <w:sz w:val="24"/>
          <w:szCs w:val="24"/>
        </w:rPr>
        <w:t>hepatic stellate cells (HSCs</w:t>
      </w:r>
      <w:r w:rsidR="00832DB1" w:rsidRPr="00DF31F6">
        <w:rPr>
          <w:rFonts w:ascii="Book Antiqua" w:hAnsi="Book Antiqua" w:cs="Arial"/>
          <w:sz w:val="24"/>
          <w:szCs w:val="24"/>
        </w:rPr>
        <w:t>)</w:t>
      </w:r>
      <w:r w:rsidR="00E54513" w:rsidRPr="00DF31F6">
        <w:rPr>
          <w:rFonts w:ascii="Book Antiqua" w:hAnsi="Book Antiqua" w:cs="Arial"/>
          <w:sz w:val="24"/>
          <w:szCs w:val="24"/>
        </w:rPr>
        <w:t xml:space="preserve"> located </w:t>
      </w:r>
      <w:r w:rsidRPr="00DF31F6">
        <w:rPr>
          <w:rFonts w:ascii="Book Antiqua" w:hAnsi="Book Antiqua" w:cs="Arial"/>
          <w:bCs/>
          <w:sz w:val="24"/>
          <w:szCs w:val="24"/>
        </w:rPr>
        <w:t>in</w:t>
      </w:r>
      <w:r w:rsidRPr="00DF31F6">
        <w:rPr>
          <w:rFonts w:ascii="Book Antiqua" w:hAnsi="Book Antiqua" w:cs="Arial"/>
          <w:sz w:val="24"/>
          <w:szCs w:val="24"/>
        </w:rPr>
        <w:t xml:space="preserve"> the space of Disse between the hepatocytes and the liver sinusoids</w:t>
      </w:r>
      <w:r w:rsidR="00EA7F7C" w:rsidRPr="00DF31F6">
        <w:rPr>
          <w:rFonts w:ascii="Book Antiqua" w:hAnsi="Book Antiqua" w:cs="Arial"/>
          <w:sz w:val="24"/>
          <w:szCs w:val="24"/>
        </w:rPr>
        <w:t xml:space="preserve"> </w:t>
      </w:r>
      <w:r w:rsidR="006D7E99" w:rsidRPr="00DF31F6">
        <w:rPr>
          <w:rFonts w:ascii="Book Antiqua" w:hAnsi="Book Antiqua" w:cs="Arial"/>
          <w:sz w:val="24"/>
          <w:szCs w:val="24"/>
        </w:rPr>
        <w:t xml:space="preserve">play a </w:t>
      </w:r>
      <w:r w:rsidRPr="00DF31F6">
        <w:rPr>
          <w:rFonts w:ascii="Book Antiqua" w:hAnsi="Book Antiqua" w:cs="Arial"/>
          <w:sz w:val="24"/>
          <w:szCs w:val="24"/>
        </w:rPr>
        <w:t>pivotal</w:t>
      </w:r>
      <w:r w:rsidR="00EA7F7C" w:rsidRPr="00DF31F6">
        <w:rPr>
          <w:rFonts w:ascii="Book Antiqua" w:hAnsi="Book Antiqua" w:cs="Arial"/>
          <w:sz w:val="24"/>
          <w:szCs w:val="24"/>
        </w:rPr>
        <w:t xml:space="preserve"> </w:t>
      </w:r>
      <w:r w:rsidR="006D7E99" w:rsidRPr="00DF31F6">
        <w:rPr>
          <w:rFonts w:ascii="Book Antiqua" w:hAnsi="Book Antiqua" w:cs="Arial"/>
          <w:sz w:val="24"/>
          <w:szCs w:val="24"/>
        </w:rPr>
        <w:t xml:space="preserve">role in </w:t>
      </w:r>
      <w:r w:rsidRPr="00DF31F6">
        <w:rPr>
          <w:rFonts w:ascii="Book Antiqua" w:hAnsi="Book Antiqua" w:cs="Arial"/>
          <w:sz w:val="24"/>
          <w:szCs w:val="24"/>
        </w:rPr>
        <w:t>liver development and regeneration via fibrogenesis</w:t>
      </w:r>
      <w:r w:rsidR="007E6D0C" w:rsidRPr="00DF31F6">
        <w:rPr>
          <w:rFonts w:ascii="Book Antiqua" w:hAnsi="Book Antiqua" w:cs="Arial"/>
          <w:sz w:val="24"/>
          <w:szCs w:val="24"/>
        </w:rPr>
        <w:t xml:space="preserve"> </w:t>
      </w:r>
      <w:r w:rsidR="00EF1F0E"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217gd452sc","properties":{"formattedCitation":"(1)","plainCitation":"(1)","noteIndex":0},"citationItems":[{"id":34,"uris":["http://zotero.org/users/2804724/items/A5X8IU3N"],"uri":["http://zotero.org/users/2804724/items/A5X8IU3N"],"itemData":{"id":34,"type":"article-journal","title":"Mechanisms of Hepatic Fibrogenesis","container-title":"Best practice &amp; research. Clinical gastroenterology","page":"195-206","volume":"25","issue":"2","source":"PubMed Central","abstract":"Multiple etiologies of liver disease lead to liver fibrosis through integrated signaling networks that regulate the deposition of extracellular matrix. This cascade of responses drives the activation of hepatic stellate cell (HSC) into a myofibroblast like phenotype that is contractile, proliferative and fibrogenic. Collagen and other extracellular matrix (ECM) components are deposited as the liver generates a wound healing response to encapsulate injury. Sustained fibrogenesis leads to cirrhosis, characterized by a distortion of the liver parenchyma and vascular architecture. Uncovering the intricate mechanisms that underlie liver fibrogenesis forms the basis for efforts to develop targeted therapies to reverse the fibrotic response and improve the outcomes of patients with chronic liver disease.","DOI":"10.1016/j.bpg.2011.02.005","ISSN":"1521-6918","note":"PMID: 21497738\nPMCID: PMC3079877","journalAbbreviation":"Best Pract Res Clin Gastroenterol","author":[{"family":"Lee","given":"Ursula E."},{"family":"Friedman","given":"Scott L."}],"issued":{"date-parts":[["2011",4]]}}}],"schema":"https://github.com/citation-style-language/schema/raw/master/csl-citation.json"} </w:instrText>
      </w:r>
      <w:r w:rsidR="00EF1F0E" w:rsidRPr="00DF31F6">
        <w:rPr>
          <w:rFonts w:ascii="Book Antiqua" w:hAnsi="Book Antiqua" w:cs="Arial"/>
          <w:sz w:val="24"/>
          <w:szCs w:val="24"/>
          <w:vertAlign w:val="superscript"/>
        </w:rPr>
        <w:fldChar w:fldCharType="separate"/>
      </w:r>
      <w:r w:rsidR="002D72E8" w:rsidRPr="00DF31F6">
        <w:rPr>
          <w:rFonts w:ascii="Book Antiqua" w:hAnsi="Book Antiqua"/>
          <w:sz w:val="24"/>
          <w:vertAlign w:val="superscript"/>
        </w:rPr>
        <w:t>[</w:t>
      </w:r>
      <w:r w:rsidR="00D2645C" w:rsidRPr="00DF31F6">
        <w:rPr>
          <w:rFonts w:ascii="Book Antiqua" w:hAnsi="Book Antiqua"/>
          <w:sz w:val="24"/>
          <w:vertAlign w:val="superscript"/>
        </w:rPr>
        <w:t>1</w:t>
      </w:r>
      <w:r w:rsidR="00EF1F0E" w:rsidRPr="00DF31F6">
        <w:rPr>
          <w:rFonts w:ascii="Book Antiqua" w:hAnsi="Book Antiqua" w:cs="Arial"/>
          <w:sz w:val="24"/>
          <w:szCs w:val="24"/>
          <w:vertAlign w:val="superscript"/>
        </w:rPr>
        <w:fldChar w:fldCharType="end"/>
      </w:r>
      <w:r w:rsidR="002D72E8" w:rsidRPr="00DF31F6">
        <w:rPr>
          <w:rFonts w:ascii="Book Antiqua" w:hAnsi="Book Antiqua" w:cs="Arial"/>
          <w:sz w:val="24"/>
          <w:szCs w:val="24"/>
          <w:vertAlign w:val="superscript"/>
        </w:rPr>
        <w:t>]</w:t>
      </w:r>
      <w:r w:rsidR="00EF1F0E" w:rsidRPr="00DF31F6">
        <w:rPr>
          <w:rFonts w:ascii="Book Antiqua" w:hAnsi="Book Antiqua" w:cs="Arial"/>
          <w:sz w:val="24"/>
          <w:szCs w:val="24"/>
        </w:rPr>
        <w:t>.</w:t>
      </w:r>
      <w:r w:rsidR="008207D9" w:rsidRPr="00DF31F6">
        <w:rPr>
          <w:rFonts w:ascii="Book Antiqua" w:hAnsi="Book Antiqua" w:cs="Arial"/>
          <w:sz w:val="24"/>
          <w:szCs w:val="24"/>
        </w:rPr>
        <w:t xml:space="preserve"> In addition</w:t>
      </w:r>
      <w:r w:rsidR="000F0210" w:rsidRPr="00DF31F6">
        <w:rPr>
          <w:rFonts w:ascii="Book Antiqua" w:hAnsi="Book Antiqua" w:cs="Arial"/>
          <w:sz w:val="24"/>
          <w:szCs w:val="24"/>
        </w:rPr>
        <w:t xml:space="preserve">, </w:t>
      </w:r>
      <w:r w:rsidR="008207D9" w:rsidRPr="00DF31F6">
        <w:rPr>
          <w:rFonts w:ascii="Book Antiqua" w:hAnsi="Book Antiqua" w:cs="Arial"/>
          <w:sz w:val="24"/>
          <w:szCs w:val="24"/>
        </w:rPr>
        <w:t xml:space="preserve">the </w:t>
      </w:r>
      <w:r w:rsidR="000F0210" w:rsidRPr="00DF31F6">
        <w:rPr>
          <w:rFonts w:ascii="Book Antiqua" w:hAnsi="Book Antiqua" w:cs="Arial"/>
          <w:sz w:val="24"/>
          <w:szCs w:val="24"/>
        </w:rPr>
        <w:t>q</w:t>
      </w:r>
      <w:r w:rsidR="00A9218B" w:rsidRPr="00DF31F6">
        <w:rPr>
          <w:rFonts w:ascii="Book Antiqua" w:hAnsi="Book Antiqua" w:cs="Arial"/>
          <w:sz w:val="24"/>
          <w:szCs w:val="24"/>
        </w:rPr>
        <w:t>uiescent</w:t>
      </w:r>
      <w:r w:rsidR="00483887" w:rsidRPr="00DF31F6">
        <w:rPr>
          <w:rFonts w:ascii="Book Antiqua" w:hAnsi="Book Antiqua" w:cs="Arial"/>
          <w:sz w:val="24"/>
          <w:szCs w:val="24"/>
        </w:rPr>
        <w:t xml:space="preserve"> </w:t>
      </w:r>
      <w:r w:rsidR="00724E98" w:rsidRPr="00DF31F6">
        <w:rPr>
          <w:rFonts w:ascii="Book Antiqua" w:hAnsi="Book Antiqua" w:cs="Arial"/>
          <w:sz w:val="24"/>
          <w:szCs w:val="24"/>
        </w:rPr>
        <w:t>HSCs</w:t>
      </w:r>
      <w:r w:rsidR="007215E2" w:rsidRPr="00DF31F6">
        <w:rPr>
          <w:rFonts w:ascii="Book Antiqua" w:hAnsi="Book Antiqua" w:cs="Arial"/>
          <w:sz w:val="24"/>
          <w:szCs w:val="24"/>
        </w:rPr>
        <w:t xml:space="preserve"> </w:t>
      </w:r>
      <w:r w:rsidR="000F0210" w:rsidRPr="00DF31F6">
        <w:rPr>
          <w:rFonts w:ascii="Book Antiqua" w:hAnsi="Book Antiqua" w:cs="Arial"/>
          <w:sz w:val="24"/>
          <w:szCs w:val="24"/>
        </w:rPr>
        <w:t xml:space="preserve">store </w:t>
      </w:r>
      <w:r w:rsidR="00A329CF" w:rsidRPr="00DF31F6">
        <w:rPr>
          <w:rFonts w:ascii="Book Antiqua" w:hAnsi="Book Antiqua" w:cs="Arial"/>
          <w:sz w:val="24"/>
          <w:szCs w:val="24"/>
        </w:rPr>
        <w:t xml:space="preserve">50-80% of total </w:t>
      </w:r>
      <w:r w:rsidR="00A9218B" w:rsidRPr="00DF31F6">
        <w:rPr>
          <w:rFonts w:ascii="Book Antiqua" w:hAnsi="Book Antiqua" w:cs="Arial"/>
          <w:sz w:val="24"/>
          <w:szCs w:val="24"/>
        </w:rPr>
        <w:t>vitamin A</w:t>
      </w:r>
      <w:r w:rsidR="00A329CF" w:rsidRPr="00DF31F6">
        <w:rPr>
          <w:rFonts w:ascii="Book Antiqua" w:hAnsi="Book Antiqua" w:cs="Arial"/>
          <w:sz w:val="24"/>
          <w:szCs w:val="24"/>
        </w:rPr>
        <w:t xml:space="preserve"> in the body</w:t>
      </w:r>
      <w:r w:rsidR="009C7407" w:rsidRPr="00DF31F6">
        <w:rPr>
          <w:rFonts w:ascii="Book Antiqua" w:hAnsi="Book Antiqua" w:cs="Arial"/>
          <w:sz w:val="24"/>
          <w:szCs w:val="24"/>
          <w:vertAlign w:val="superscript"/>
        </w:rPr>
        <w:t xml:space="preserve"> </w:t>
      </w:r>
      <w:r w:rsidR="00A329C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vqpo3ghhc","properties":{"formattedCitation":"(8)","plainCitation":"(8)","noteIndex":0},"citationItems":[{"id":"z1PZoHrb/DJm20MU1","uris":["http://zotero.org/users/4222068/items/DJLG459K"],"uri":["http://zotero.org/users/4222068/items/DJLG459K"],"itemData":{"id":1688,"type":"article-journal","title":"Hepatic stellate cell (vitamin A-storing cell) and its relative--past, present and future","container-title":"Cell Biology International","page":"1247-1272","volume":"34","issue":"12","source":"PubMed","abstract":"HSCs (hepatic stellate cells) (also called vitamin A-storing cells, lipocytes, interstitial cells, fat-storing cells or Ito cells) exist in the space between parenchymal cells and liver sinusoidal endothelial cells of the hepatic lobule and store 50-80% of vitamin A in the whole body as retinyl palmitate in lipid droplets in the cytoplasm. In physiological conditions, these cells play pivotal roles in the regulation of vitamin A homoeostasis. In pathological conditions, such as hepatic fibrosis or liver cirrhosis, HSCs lose vitamin A and synthesize a large amount of extracellular matrix components including collagen, proteoglycan, glycosaminoglycan and adhesive glycoproteins. Morphology of these cells also changes from the star-shaped SCs (stellate cells) to that of fibroblasts or myofibroblasts. The hepatic SCs are now considered to be targets of therapy of hepatic fibrosis or liver cirrhosis. HSCs are activated by adhering to the parenchymal cells and lose stored vitamin A during hepatic regeneration. Vitamin A-storing cells exist in extrahepatic organs such as the pancreas, lungs, kidneys and intestines. Vitamin A-storing cells in the liver and extrahepatic organs form a cellular system. The research of the vitamin A-storing cells has developed and expanded vigorously. The past, present and future of the research of the vitamin A-storing cells (SCs) will be summarized and discussed in this review.","DOI":"10.1042/CBI20100321","ISSN":"1095-8355","note":"PMID: 21067523","journalAbbreviation":"Cell Biol. Int.","language":"eng","author":[{"family":"Senoo","given":"Haruki"},{"family":"Yoshikawa","given":"Kiwamu"},{"family":"Morii","given":"Mayako"},{"family":"Miura","given":"Mitsutaka"},{"family":"Imai","given":"Katsuyuki"},{"family":"Mezaki","given":"Yoshihiro"}],"issued":{"date-parts":[["2010",12]]}}}],"schema":"https://github.com/citation-style-language/schema/raw/master/csl-citation.json"} </w:instrText>
      </w:r>
      <w:r w:rsidR="00A329CF" w:rsidRPr="00DF31F6">
        <w:rPr>
          <w:rFonts w:ascii="Book Antiqua" w:hAnsi="Book Antiqua" w:cs="Arial"/>
          <w:sz w:val="24"/>
          <w:szCs w:val="24"/>
          <w:vertAlign w:val="superscript"/>
        </w:rPr>
        <w:fldChar w:fldCharType="separate"/>
      </w:r>
      <w:r w:rsidR="002D72E8" w:rsidRPr="00DF31F6">
        <w:rPr>
          <w:rFonts w:ascii="Book Antiqua" w:hAnsi="Book Antiqua"/>
          <w:sz w:val="24"/>
          <w:vertAlign w:val="superscript"/>
        </w:rPr>
        <w:t>[</w:t>
      </w:r>
      <w:r w:rsidR="00D2645C" w:rsidRPr="00DF31F6">
        <w:rPr>
          <w:rFonts w:ascii="Book Antiqua" w:hAnsi="Book Antiqua"/>
          <w:sz w:val="24"/>
          <w:vertAlign w:val="superscript"/>
        </w:rPr>
        <w:t>8</w:t>
      </w:r>
      <w:r w:rsidR="00A329CF" w:rsidRPr="00DF31F6">
        <w:rPr>
          <w:rFonts w:ascii="Book Antiqua" w:hAnsi="Book Antiqua" w:cs="Arial"/>
          <w:sz w:val="24"/>
          <w:szCs w:val="24"/>
          <w:vertAlign w:val="superscript"/>
        </w:rPr>
        <w:fldChar w:fldCharType="end"/>
      </w:r>
      <w:r w:rsidR="002D72E8" w:rsidRPr="00DF31F6">
        <w:rPr>
          <w:rFonts w:ascii="Book Antiqua" w:hAnsi="Book Antiqua" w:cs="Arial"/>
          <w:sz w:val="24"/>
          <w:szCs w:val="24"/>
          <w:vertAlign w:val="superscript"/>
        </w:rPr>
        <w:t>]</w:t>
      </w:r>
      <w:r w:rsidR="00A9218B" w:rsidRPr="00DF31F6">
        <w:rPr>
          <w:rFonts w:ascii="Book Antiqua" w:hAnsi="Book Antiqua" w:cs="Arial"/>
          <w:sz w:val="24"/>
          <w:szCs w:val="24"/>
        </w:rPr>
        <w:t>.</w:t>
      </w:r>
      <w:r w:rsidR="009A0781" w:rsidRPr="00DF31F6">
        <w:rPr>
          <w:rFonts w:ascii="Book Antiqua" w:hAnsi="Book Antiqua" w:cs="Arial"/>
          <w:sz w:val="24"/>
          <w:szCs w:val="24"/>
        </w:rPr>
        <w:t xml:space="preserve"> </w:t>
      </w:r>
    </w:p>
    <w:p w14:paraId="0A447FA4" w14:textId="77777777" w:rsidR="009C4221" w:rsidRPr="00DF31F6" w:rsidRDefault="009C4221" w:rsidP="00CD3F20">
      <w:pPr>
        <w:spacing w:after="0" w:line="360" w:lineRule="auto"/>
        <w:rPr>
          <w:rFonts w:ascii="Book Antiqua" w:hAnsi="Book Antiqua" w:cs="Arial"/>
          <w:bCs/>
          <w:sz w:val="24"/>
          <w:szCs w:val="24"/>
        </w:rPr>
      </w:pPr>
    </w:p>
    <w:p w14:paraId="5CAC0D4E" w14:textId="3110BAA6" w:rsidR="004E465D" w:rsidRPr="00DF31F6" w:rsidRDefault="00955F7D" w:rsidP="00CD3F20">
      <w:pPr>
        <w:spacing w:after="0" w:line="360" w:lineRule="auto"/>
        <w:rPr>
          <w:rFonts w:ascii="Book Antiqua" w:hAnsi="Book Antiqua" w:cs="Arial"/>
          <w:sz w:val="24"/>
          <w:szCs w:val="24"/>
        </w:rPr>
      </w:pPr>
      <w:r w:rsidRPr="00DF31F6">
        <w:rPr>
          <w:rFonts w:ascii="Book Antiqua" w:hAnsi="Book Antiqua" w:cs="Arial"/>
          <w:bCs/>
          <w:sz w:val="24"/>
          <w:szCs w:val="24"/>
        </w:rPr>
        <w:t xml:space="preserve">Acute liver </w:t>
      </w:r>
      <w:r w:rsidR="00AE2AE3" w:rsidRPr="00DF31F6">
        <w:rPr>
          <w:rFonts w:ascii="Book Antiqua" w:hAnsi="Book Antiqua" w:cs="Arial"/>
          <w:bCs/>
          <w:sz w:val="24"/>
          <w:szCs w:val="24"/>
        </w:rPr>
        <w:t xml:space="preserve">injury </w:t>
      </w:r>
      <w:r w:rsidR="008C2F71" w:rsidRPr="00DF31F6">
        <w:rPr>
          <w:rFonts w:ascii="Book Antiqua" w:hAnsi="Book Antiqua" w:cs="Arial"/>
          <w:bCs/>
          <w:sz w:val="24"/>
          <w:szCs w:val="24"/>
        </w:rPr>
        <w:t xml:space="preserve">stimulates the </w:t>
      </w:r>
      <w:r w:rsidR="00417763" w:rsidRPr="00DF31F6">
        <w:rPr>
          <w:rFonts w:ascii="Book Antiqua" w:hAnsi="Book Antiqua" w:cs="Arial"/>
          <w:sz w:val="24"/>
          <w:szCs w:val="24"/>
        </w:rPr>
        <w:t xml:space="preserve">non-parenchymal </w:t>
      </w:r>
      <w:r w:rsidR="008C2F71" w:rsidRPr="00DF31F6">
        <w:rPr>
          <w:rFonts w:ascii="Book Antiqua" w:hAnsi="Book Antiqua" w:cs="Arial"/>
          <w:sz w:val="24"/>
          <w:szCs w:val="24"/>
        </w:rPr>
        <w:t>cells</w:t>
      </w:r>
      <w:r w:rsidR="00417763" w:rsidRPr="00DF31F6">
        <w:rPr>
          <w:rFonts w:ascii="Book Antiqua" w:hAnsi="Book Antiqua" w:cs="Arial"/>
          <w:sz w:val="24"/>
          <w:szCs w:val="24"/>
        </w:rPr>
        <w:t xml:space="preserve"> </w:t>
      </w:r>
      <w:r w:rsidR="008C2F71" w:rsidRPr="00DF31F6">
        <w:rPr>
          <w:rFonts w:ascii="Book Antiqua" w:hAnsi="Book Antiqua" w:cs="Arial"/>
          <w:sz w:val="24"/>
          <w:szCs w:val="24"/>
        </w:rPr>
        <w:t xml:space="preserve">to secrete </w:t>
      </w:r>
      <w:r w:rsidR="001936A1" w:rsidRPr="00DF31F6">
        <w:rPr>
          <w:rFonts w:ascii="Book Antiqua" w:hAnsi="Book Antiqua" w:cs="Arial"/>
          <w:bCs/>
          <w:sz w:val="24"/>
          <w:szCs w:val="24"/>
        </w:rPr>
        <w:t xml:space="preserve">several pro-fibrogenic cytokines </w:t>
      </w:r>
      <w:r w:rsidR="009A0781" w:rsidRPr="00DF31F6">
        <w:rPr>
          <w:rFonts w:ascii="Book Antiqua" w:hAnsi="Book Antiqua" w:cs="Arial"/>
          <w:bCs/>
          <w:sz w:val="24"/>
          <w:szCs w:val="24"/>
        </w:rPr>
        <w:t xml:space="preserve">including </w:t>
      </w:r>
      <w:r w:rsidR="001936A1" w:rsidRPr="00DF31F6">
        <w:rPr>
          <w:rFonts w:ascii="Book Antiqua" w:hAnsi="Book Antiqua" w:cs="Arial"/>
          <w:bCs/>
          <w:sz w:val="24"/>
          <w:szCs w:val="24"/>
        </w:rPr>
        <w:t>the most potent</w:t>
      </w:r>
      <w:r w:rsidR="007215E2" w:rsidRPr="00DF31F6">
        <w:rPr>
          <w:rFonts w:ascii="Book Antiqua" w:hAnsi="Book Antiqua" w:cs="Arial"/>
          <w:bCs/>
          <w:sz w:val="24"/>
          <w:szCs w:val="24"/>
        </w:rPr>
        <w:t xml:space="preserve"> activator of fibrosis</w:t>
      </w:r>
      <w:r w:rsidR="003A296D" w:rsidRPr="00DF31F6">
        <w:rPr>
          <w:rFonts w:ascii="Book Antiqua" w:hAnsi="Book Antiqua" w:cs="Arial"/>
          <w:bCs/>
          <w:sz w:val="24"/>
          <w:szCs w:val="24"/>
        </w:rPr>
        <w:t>,</w:t>
      </w:r>
      <w:r w:rsidR="00AD5111" w:rsidRPr="00DF31F6">
        <w:rPr>
          <w:rFonts w:ascii="Book Antiqua" w:hAnsi="Book Antiqua" w:cs="Arial"/>
          <w:sz w:val="24"/>
          <w:szCs w:val="24"/>
        </w:rPr>
        <w:t xml:space="preserve"> transforming growth factor beta (</w:t>
      </w:r>
      <w:r w:rsidR="001936A1" w:rsidRPr="00DF31F6">
        <w:rPr>
          <w:rFonts w:ascii="Book Antiqua" w:hAnsi="Book Antiqua" w:cs="Arial"/>
          <w:sz w:val="24"/>
          <w:szCs w:val="24"/>
        </w:rPr>
        <w:t>TGF-β</w:t>
      </w:r>
      <w:r w:rsidR="00AD5111" w:rsidRPr="00DF31F6">
        <w:rPr>
          <w:rFonts w:ascii="Book Antiqua" w:hAnsi="Book Antiqua" w:cs="Arial"/>
          <w:sz w:val="24"/>
          <w:szCs w:val="24"/>
        </w:rPr>
        <w:t>)</w:t>
      </w:r>
      <w:r w:rsidR="009C7407" w:rsidRPr="00DF31F6">
        <w:rPr>
          <w:rFonts w:ascii="Book Antiqua" w:hAnsi="Book Antiqua" w:cs="Arial"/>
          <w:sz w:val="24"/>
          <w:szCs w:val="24"/>
          <w:vertAlign w:val="superscript"/>
        </w:rPr>
        <w:t xml:space="preserve"> </w:t>
      </w:r>
      <w:r w:rsidR="00F81D5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mvkcj39f9","properties":{"formattedCitation":"(9)","plainCitation":"(9)","noteIndex":0},"citationItems":[{"id":"z1PZoHrb/HAoblToR","uris":["http://zotero.org/users/4222068/items/6UFGCMHN"],"uri":["http://zotero.org/users/4222068/items/6UFGCMHN"],"itemData":{"id":1361,"type":"article-journal","title":"TGFβ signalling in context","container-title":"Nature Reviews. Molecular Cell Biology","page":"616-630","volume":"13","issue":"10","source":"PubMed","abstract":"The basic elements of the transforming growth factor-β (TGFβ) pathway were revealed more than a decade ago. Since then, the concept of how the TGFβ signal travels from the membrane to the nucleus has been enriched with additional findings, and its multifunctional nature and medical relevance have relentlessly come to light. However, an old mystery has endured: how does the context determine the cellular response to TGFβ? Solving this question is key to understanding TGFβ biology and its many malfunctions. Recent progress is pointing at answers.","DOI":"10.1038/nrm3434","ISSN":"1471-0080","note":"PMID: 22992590\nPMCID: PMC4027049","journalAbbreviation":"Nat. Rev. Mol. Cell Biol.","language":"eng","author":[{"family":"Massagué","given":"Joan"}],"issued":{"date-parts":[["2012",10]]}}}],"schema":"https://github.com/citation-style-language/schema/raw/master/csl-citation.json"} </w:instrText>
      </w:r>
      <w:r w:rsidR="00F81D58" w:rsidRPr="00DF31F6">
        <w:rPr>
          <w:rFonts w:ascii="Book Antiqua" w:hAnsi="Book Antiqua" w:cs="Arial"/>
          <w:sz w:val="24"/>
          <w:szCs w:val="24"/>
          <w:vertAlign w:val="superscript"/>
        </w:rPr>
        <w:fldChar w:fldCharType="separate"/>
      </w:r>
      <w:r w:rsidR="002D72E8" w:rsidRPr="00DF31F6">
        <w:rPr>
          <w:rFonts w:ascii="Book Antiqua" w:hAnsi="Book Antiqua"/>
          <w:sz w:val="24"/>
          <w:vertAlign w:val="superscript"/>
        </w:rPr>
        <w:t>[</w:t>
      </w:r>
      <w:r w:rsidR="00D2645C" w:rsidRPr="00DF31F6">
        <w:rPr>
          <w:rFonts w:ascii="Book Antiqua" w:hAnsi="Book Antiqua"/>
          <w:sz w:val="24"/>
          <w:vertAlign w:val="superscript"/>
        </w:rPr>
        <w:t>9</w:t>
      </w:r>
      <w:r w:rsidR="00F81D58" w:rsidRPr="00DF31F6">
        <w:rPr>
          <w:rFonts w:ascii="Book Antiqua" w:hAnsi="Book Antiqua" w:cs="Arial"/>
          <w:sz w:val="24"/>
          <w:szCs w:val="24"/>
          <w:vertAlign w:val="superscript"/>
        </w:rPr>
        <w:fldChar w:fldCharType="end"/>
      </w:r>
      <w:r w:rsidR="002D72E8" w:rsidRPr="00DF31F6">
        <w:rPr>
          <w:rFonts w:ascii="Book Antiqua" w:hAnsi="Book Antiqua" w:cs="Arial"/>
          <w:sz w:val="24"/>
          <w:szCs w:val="24"/>
          <w:vertAlign w:val="superscript"/>
        </w:rPr>
        <w:t>]</w:t>
      </w:r>
      <w:r w:rsidR="009C7407" w:rsidRPr="00DF31F6">
        <w:rPr>
          <w:rFonts w:ascii="Book Antiqua" w:hAnsi="Book Antiqua" w:cs="Arial"/>
          <w:sz w:val="24"/>
          <w:szCs w:val="24"/>
        </w:rPr>
        <w:t xml:space="preserve">. </w:t>
      </w:r>
      <w:r w:rsidR="001936A1" w:rsidRPr="00DF31F6">
        <w:rPr>
          <w:rFonts w:ascii="Book Antiqua" w:hAnsi="Book Antiqua" w:cs="Arial"/>
          <w:sz w:val="24"/>
          <w:szCs w:val="24"/>
        </w:rPr>
        <w:t xml:space="preserve">This </w:t>
      </w:r>
      <w:r w:rsidR="007215E2" w:rsidRPr="00DF31F6">
        <w:rPr>
          <w:rFonts w:ascii="Book Antiqua" w:hAnsi="Book Antiqua" w:cs="Arial"/>
          <w:bCs/>
          <w:sz w:val="24"/>
          <w:szCs w:val="24"/>
        </w:rPr>
        <w:t xml:space="preserve">signals </w:t>
      </w:r>
      <w:r w:rsidRPr="00DF31F6">
        <w:rPr>
          <w:rFonts w:ascii="Book Antiqua" w:hAnsi="Book Antiqua" w:cs="Arial"/>
          <w:bCs/>
          <w:sz w:val="24"/>
          <w:szCs w:val="24"/>
        </w:rPr>
        <w:t xml:space="preserve">the quiescent </w:t>
      </w:r>
      <w:r w:rsidR="004900AF" w:rsidRPr="00DF31F6">
        <w:rPr>
          <w:rFonts w:ascii="Book Antiqua" w:hAnsi="Book Antiqua" w:cs="Arial"/>
          <w:bCs/>
          <w:sz w:val="24"/>
          <w:szCs w:val="24"/>
        </w:rPr>
        <w:t xml:space="preserve">HSCs </w:t>
      </w:r>
      <w:r w:rsidRPr="00DF31F6">
        <w:rPr>
          <w:rFonts w:ascii="Book Antiqua" w:hAnsi="Book Antiqua" w:cs="Arial"/>
          <w:bCs/>
          <w:sz w:val="24"/>
          <w:szCs w:val="24"/>
        </w:rPr>
        <w:t>to differentiate into myofibroblasts</w:t>
      </w:r>
      <w:r w:rsidR="00C324A9" w:rsidRPr="00DF31F6">
        <w:rPr>
          <w:rFonts w:ascii="Book Antiqua" w:hAnsi="Book Antiqua" w:cs="Arial"/>
          <w:bCs/>
          <w:sz w:val="24"/>
          <w:szCs w:val="24"/>
        </w:rPr>
        <w:t>-like cells</w:t>
      </w:r>
      <w:r w:rsidR="001936A1" w:rsidRPr="00DF31F6">
        <w:rPr>
          <w:rFonts w:ascii="Book Antiqua" w:hAnsi="Book Antiqua" w:cs="Arial"/>
          <w:bCs/>
          <w:sz w:val="24"/>
          <w:szCs w:val="24"/>
        </w:rPr>
        <w:t xml:space="preserve"> to </w:t>
      </w:r>
      <w:r w:rsidR="00C324A9" w:rsidRPr="00DF31F6">
        <w:rPr>
          <w:rFonts w:ascii="Book Antiqua" w:hAnsi="Book Antiqua" w:cs="Arial"/>
          <w:bCs/>
          <w:sz w:val="24"/>
          <w:szCs w:val="24"/>
        </w:rPr>
        <w:t>p</w:t>
      </w:r>
      <w:r w:rsidRPr="00DF31F6">
        <w:rPr>
          <w:rFonts w:ascii="Book Antiqua" w:hAnsi="Book Antiqua" w:cs="Arial"/>
          <w:bCs/>
          <w:sz w:val="24"/>
          <w:szCs w:val="24"/>
        </w:rPr>
        <w:t>roduce components of extracellular matrix (ECM)</w:t>
      </w:r>
      <w:r w:rsidR="00547A30" w:rsidRPr="00DF31F6">
        <w:rPr>
          <w:rFonts w:ascii="Book Antiqua" w:hAnsi="Book Antiqua" w:cs="Arial"/>
          <w:bCs/>
          <w:sz w:val="24"/>
          <w:szCs w:val="24"/>
        </w:rPr>
        <w:t xml:space="preserve"> </w:t>
      </w:r>
      <w:r w:rsidRPr="00DF31F6">
        <w:rPr>
          <w:rFonts w:ascii="Book Antiqua" w:hAnsi="Book Antiqua" w:cs="Arial"/>
          <w:bCs/>
          <w:sz w:val="24"/>
          <w:szCs w:val="24"/>
        </w:rPr>
        <w:t xml:space="preserve">such as </w:t>
      </w:r>
      <w:r w:rsidR="004900AF" w:rsidRPr="00DF31F6">
        <w:rPr>
          <w:rFonts w:ascii="Book Antiqua" w:hAnsi="Book Antiqua" w:cs="Arial"/>
          <w:sz w:val="24"/>
          <w:szCs w:val="24"/>
        </w:rPr>
        <w:t>pro-collagen-1 α-1</w:t>
      </w:r>
      <w:r w:rsidR="00310D9D" w:rsidRPr="00DF31F6">
        <w:rPr>
          <w:rFonts w:ascii="Book Antiqua" w:hAnsi="Book Antiqua" w:cs="Arial"/>
          <w:sz w:val="24"/>
          <w:szCs w:val="24"/>
        </w:rPr>
        <w:t xml:space="preserve">, </w:t>
      </w:r>
      <w:r w:rsidR="004900AF" w:rsidRPr="00DF31F6">
        <w:rPr>
          <w:rFonts w:ascii="Book Antiqua" w:hAnsi="Book Antiqua" w:cs="Arial"/>
          <w:bCs/>
          <w:sz w:val="24"/>
          <w:szCs w:val="24"/>
        </w:rPr>
        <w:t xml:space="preserve">alpha smooth muscle actin </w:t>
      </w:r>
      <w:r w:rsidR="00310D9D" w:rsidRPr="00DF31F6">
        <w:rPr>
          <w:rFonts w:ascii="Book Antiqua" w:hAnsi="Book Antiqua" w:cs="Arial"/>
          <w:bCs/>
          <w:sz w:val="24"/>
          <w:szCs w:val="24"/>
        </w:rPr>
        <w:t>(</w:t>
      </w:r>
      <w:r w:rsidR="004900AF" w:rsidRPr="00DF31F6">
        <w:rPr>
          <w:rFonts w:ascii="Book Antiqua" w:hAnsi="Book Antiqua" w:cs="Arial"/>
          <w:sz w:val="24"/>
          <w:szCs w:val="24"/>
        </w:rPr>
        <w:t>α-SMA</w:t>
      </w:r>
      <w:r w:rsidR="00310D9D" w:rsidRPr="00DF31F6">
        <w:rPr>
          <w:rFonts w:ascii="Book Antiqua" w:hAnsi="Book Antiqua" w:cs="Arial"/>
          <w:sz w:val="24"/>
          <w:szCs w:val="24"/>
        </w:rPr>
        <w:t xml:space="preserve">), </w:t>
      </w:r>
      <w:r w:rsidR="00F35C1D" w:rsidRPr="00DF31F6">
        <w:rPr>
          <w:rFonts w:ascii="Book Antiqua" w:hAnsi="Book Antiqua" w:cs="Arial"/>
          <w:sz w:val="24"/>
          <w:szCs w:val="24"/>
        </w:rPr>
        <w:t xml:space="preserve">fibronectin, laminin, elastin and </w:t>
      </w:r>
      <w:r w:rsidR="007F7A43" w:rsidRPr="00DF31F6">
        <w:rPr>
          <w:rFonts w:ascii="Book Antiqua" w:hAnsi="Book Antiqua" w:cs="Arial"/>
          <w:sz w:val="24"/>
          <w:szCs w:val="24"/>
        </w:rPr>
        <w:t>proteoglycans</w:t>
      </w:r>
      <w:r w:rsidR="00F35C1D" w:rsidRPr="00DF31F6">
        <w:rPr>
          <w:rFonts w:ascii="Book Antiqua" w:hAnsi="Book Antiqua" w:cs="Arial"/>
          <w:sz w:val="24"/>
          <w:szCs w:val="24"/>
        </w:rPr>
        <w:t xml:space="preserve"> along with </w:t>
      </w:r>
      <w:r w:rsidR="00F35C1D" w:rsidRPr="00DF31F6">
        <w:rPr>
          <w:rFonts w:ascii="Book Antiqua" w:hAnsi="Book Antiqua" w:cs="Arial"/>
          <w:bCs/>
          <w:sz w:val="24"/>
          <w:szCs w:val="24"/>
        </w:rPr>
        <w:t xml:space="preserve">mesenchymal proteins </w:t>
      </w:r>
      <w:r w:rsidR="00E27FEC" w:rsidRPr="00DF31F6">
        <w:rPr>
          <w:rFonts w:ascii="Book Antiqua" w:hAnsi="Book Antiqua" w:cs="Arial"/>
          <w:bCs/>
          <w:sz w:val="24"/>
          <w:szCs w:val="24"/>
        </w:rPr>
        <w:t xml:space="preserve">like </w:t>
      </w:r>
      <w:r w:rsidR="004900AF" w:rsidRPr="00DF31F6">
        <w:rPr>
          <w:rFonts w:ascii="Book Antiqua" w:hAnsi="Book Antiqua" w:cs="Arial"/>
          <w:sz w:val="24"/>
          <w:szCs w:val="24"/>
        </w:rPr>
        <w:t>vimentin</w:t>
      </w:r>
      <w:r w:rsidR="00EB5409" w:rsidRPr="00DF31F6">
        <w:rPr>
          <w:rFonts w:ascii="Book Antiqua" w:hAnsi="Book Antiqua" w:cs="Arial"/>
          <w:sz w:val="24"/>
          <w:szCs w:val="24"/>
        </w:rPr>
        <w:t xml:space="preserve"> and </w:t>
      </w:r>
      <w:proofErr w:type="spellStart"/>
      <w:r w:rsidR="009028D2" w:rsidRPr="00DF31F6">
        <w:rPr>
          <w:rFonts w:ascii="Book Antiqua" w:hAnsi="Book Antiqua" w:cs="Arial"/>
          <w:sz w:val="24"/>
          <w:szCs w:val="24"/>
        </w:rPr>
        <w:t>desmin</w:t>
      </w:r>
      <w:proofErr w:type="spellEnd"/>
      <w:r w:rsidR="009028D2" w:rsidRPr="00DF31F6">
        <w:rPr>
          <w:rFonts w:ascii="Book Antiqua" w:hAnsi="Book Antiqua" w:cs="Arial"/>
          <w:sz w:val="24"/>
          <w:szCs w:val="24"/>
        </w:rPr>
        <w:t>,</w:t>
      </w:r>
      <w:r w:rsidR="00F35C1D" w:rsidRPr="00DF31F6">
        <w:rPr>
          <w:rFonts w:ascii="Book Antiqua" w:hAnsi="Book Antiqua" w:cs="Arial"/>
          <w:sz w:val="24"/>
          <w:szCs w:val="24"/>
        </w:rPr>
        <w:t xml:space="preserve"> and </w:t>
      </w:r>
      <w:r w:rsidR="00507ED4" w:rsidRPr="00DF31F6">
        <w:rPr>
          <w:rFonts w:ascii="Book Antiqua" w:hAnsi="Book Antiqua" w:cs="Arial"/>
          <w:sz w:val="24"/>
          <w:szCs w:val="24"/>
        </w:rPr>
        <w:t xml:space="preserve">cause tissue </w:t>
      </w:r>
      <w:r w:rsidR="00073754" w:rsidRPr="00DF31F6">
        <w:rPr>
          <w:rFonts w:ascii="Book Antiqua" w:hAnsi="Book Antiqua" w:cs="Arial"/>
          <w:bCs/>
          <w:sz w:val="24"/>
          <w:szCs w:val="24"/>
        </w:rPr>
        <w:t>scar</w:t>
      </w:r>
      <w:r w:rsidR="00507ED4" w:rsidRPr="00DF31F6">
        <w:rPr>
          <w:rFonts w:ascii="Book Antiqua" w:hAnsi="Book Antiqua" w:cs="Arial"/>
          <w:bCs/>
          <w:sz w:val="24"/>
          <w:szCs w:val="24"/>
        </w:rPr>
        <w:t>ing</w:t>
      </w:r>
      <w:r w:rsidR="00073754" w:rsidRPr="00DF31F6">
        <w:rPr>
          <w:rFonts w:ascii="Book Antiqua" w:hAnsi="Book Antiqua" w:cs="Arial"/>
          <w:bCs/>
          <w:sz w:val="24"/>
          <w:szCs w:val="24"/>
        </w:rPr>
        <w:t xml:space="preserve">. </w:t>
      </w:r>
      <w:r w:rsidR="005E0BE3" w:rsidRPr="00DF31F6">
        <w:rPr>
          <w:rFonts w:ascii="Book Antiqua" w:hAnsi="Book Antiqua" w:cs="Arial"/>
          <w:bCs/>
          <w:sz w:val="24"/>
          <w:szCs w:val="24"/>
        </w:rPr>
        <w:t>Upon</w:t>
      </w:r>
      <w:r w:rsidR="004900AF" w:rsidRPr="00DF31F6">
        <w:rPr>
          <w:rFonts w:ascii="Book Antiqua" w:hAnsi="Book Antiqua" w:cs="Arial"/>
          <w:sz w:val="24"/>
          <w:szCs w:val="24"/>
        </w:rPr>
        <w:t xml:space="preserve"> removal of the </w:t>
      </w:r>
      <w:r w:rsidR="005E0BE3" w:rsidRPr="00DF31F6">
        <w:rPr>
          <w:rFonts w:ascii="Book Antiqua" w:hAnsi="Book Antiqua" w:cs="Arial"/>
          <w:sz w:val="24"/>
          <w:szCs w:val="24"/>
        </w:rPr>
        <w:t>stimul</w:t>
      </w:r>
      <w:r w:rsidR="007215E2" w:rsidRPr="00DF31F6">
        <w:rPr>
          <w:rFonts w:ascii="Book Antiqua" w:hAnsi="Book Antiqua" w:cs="Arial"/>
          <w:sz w:val="24"/>
          <w:szCs w:val="24"/>
        </w:rPr>
        <w:t>us</w:t>
      </w:r>
      <w:r w:rsidR="00D970EB" w:rsidRPr="00DF31F6">
        <w:rPr>
          <w:rFonts w:ascii="Book Antiqua" w:hAnsi="Book Antiqua" w:cs="Arial"/>
          <w:sz w:val="24"/>
          <w:szCs w:val="24"/>
        </w:rPr>
        <w:t xml:space="preserve"> (</w:t>
      </w:r>
      <w:r w:rsidR="00FD1458" w:rsidRPr="00DF31F6">
        <w:rPr>
          <w:rFonts w:ascii="Book Antiqua" w:hAnsi="Book Antiqua" w:cs="Arial"/>
          <w:sz w:val="24"/>
          <w:szCs w:val="24"/>
        </w:rPr>
        <w:t xml:space="preserve">during </w:t>
      </w:r>
      <w:r w:rsidR="00E54513" w:rsidRPr="00DF31F6">
        <w:rPr>
          <w:rFonts w:ascii="Book Antiqua" w:hAnsi="Book Antiqua" w:cs="Arial"/>
          <w:sz w:val="24"/>
          <w:szCs w:val="24"/>
        </w:rPr>
        <w:t>r</w:t>
      </w:r>
      <w:r w:rsidRPr="00DF31F6">
        <w:rPr>
          <w:rFonts w:ascii="Book Antiqua" w:hAnsi="Book Antiqua" w:cs="Arial"/>
          <w:bCs/>
          <w:sz w:val="24"/>
          <w:szCs w:val="24"/>
        </w:rPr>
        <w:t>ecovery</w:t>
      </w:r>
      <w:r w:rsidR="00D970EB" w:rsidRPr="00DF31F6">
        <w:rPr>
          <w:rFonts w:ascii="Book Antiqua" w:hAnsi="Book Antiqua" w:cs="Arial"/>
          <w:bCs/>
          <w:sz w:val="24"/>
          <w:szCs w:val="24"/>
        </w:rPr>
        <w:t>)</w:t>
      </w:r>
      <w:r w:rsidRPr="00DF31F6">
        <w:rPr>
          <w:rFonts w:ascii="Book Antiqua" w:hAnsi="Book Antiqua" w:cs="Arial"/>
          <w:bCs/>
          <w:sz w:val="24"/>
          <w:szCs w:val="24"/>
        </w:rPr>
        <w:t xml:space="preserve">, excess ECM is degraded </w:t>
      </w:r>
      <w:r w:rsidR="004900AF" w:rsidRPr="00DF31F6">
        <w:rPr>
          <w:rFonts w:ascii="Book Antiqua" w:hAnsi="Book Antiqua" w:cs="Arial"/>
          <w:sz w:val="24"/>
          <w:szCs w:val="24"/>
        </w:rPr>
        <w:t xml:space="preserve">by </w:t>
      </w:r>
      <w:r w:rsidR="00DC76D5" w:rsidRPr="00DF31F6">
        <w:rPr>
          <w:rFonts w:ascii="Book Antiqua" w:hAnsi="Book Antiqua" w:cs="Arial"/>
          <w:sz w:val="24"/>
          <w:szCs w:val="24"/>
        </w:rPr>
        <w:t>matrix</w:t>
      </w:r>
      <w:r w:rsidR="00D45983" w:rsidRPr="00DF31F6">
        <w:rPr>
          <w:rFonts w:ascii="Book Antiqua" w:hAnsi="Book Antiqua" w:cs="Arial"/>
          <w:sz w:val="24"/>
          <w:szCs w:val="24"/>
        </w:rPr>
        <w:t xml:space="preserve"> </w:t>
      </w:r>
      <w:r w:rsidR="005E0BE3" w:rsidRPr="00DF31F6">
        <w:rPr>
          <w:rFonts w:ascii="Book Antiqua" w:hAnsi="Book Antiqua" w:cs="Arial"/>
          <w:sz w:val="24"/>
          <w:szCs w:val="24"/>
        </w:rPr>
        <w:t>metalloproteinases</w:t>
      </w:r>
      <w:r w:rsidR="004A7515" w:rsidRPr="00DF31F6">
        <w:rPr>
          <w:rFonts w:ascii="Book Antiqua" w:hAnsi="Book Antiqua" w:cs="Arial"/>
          <w:sz w:val="24"/>
          <w:szCs w:val="24"/>
        </w:rPr>
        <w:t xml:space="preserve"> (</w:t>
      </w:r>
      <w:r w:rsidR="00DC76D5" w:rsidRPr="00DF31F6">
        <w:rPr>
          <w:rFonts w:ascii="Book Antiqua" w:hAnsi="Book Antiqua" w:cs="Arial"/>
          <w:sz w:val="24"/>
          <w:szCs w:val="24"/>
        </w:rPr>
        <w:t>MMPs</w:t>
      </w:r>
      <w:r w:rsidR="004A7515" w:rsidRPr="00DF31F6">
        <w:rPr>
          <w:rFonts w:ascii="Book Antiqua" w:hAnsi="Book Antiqua" w:cs="Arial"/>
          <w:sz w:val="24"/>
          <w:szCs w:val="24"/>
        </w:rPr>
        <w:t>)</w:t>
      </w:r>
      <w:r w:rsidR="00DC76D5" w:rsidRPr="00DF31F6">
        <w:rPr>
          <w:rFonts w:ascii="Book Antiqua" w:hAnsi="Book Antiqua" w:cs="Arial"/>
          <w:sz w:val="24"/>
          <w:szCs w:val="24"/>
        </w:rPr>
        <w:t xml:space="preserve">. </w:t>
      </w:r>
      <w:r w:rsidR="00507ED4" w:rsidRPr="00DF31F6">
        <w:rPr>
          <w:rFonts w:ascii="Book Antiqua" w:hAnsi="Book Antiqua" w:cs="Arial"/>
          <w:sz w:val="24"/>
          <w:szCs w:val="24"/>
        </w:rPr>
        <w:t xml:space="preserve">In turn, </w:t>
      </w:r>
      <w:r w:rsidR="00D970EB" w:rsidRPr="00DF31F6">
        <w:rPr>
          <w:rFonts w:ascii="Book Antiqua" w:hAnsi="Book Antiqua" w:cs="Arial"/>
          <w:sz w:val="24"/>
          <w:szCs w:val="24"/>
        </w:rPr>
        <w:t xml:space="preserve">MMP-activity </w:t>
      </w:r>
      <w:r w:rsidR="008D3F08" w:rsidRPr="00DF31F6">
        <w:rPr>
          <w:rFonts w:ascii="Book Antiqua" w:hAnsi="Book Antiqua" w:cs="Arial"/>
          <w:sz w:val="24"/>
          <w:szCs w:val="24"/>
        </w:rPr>
        <w:t xml:space="preserve">is inhibited and modulated by tissue inhibitors of metalloproteinase (TIMPs) produced by the </w:t>
      </w:r>
      <w:r w:rsidR="00DC76D5" w:rsidRPr="00DF31F6">
        <w:rPr>
          <w:rFonts w:ascii="Book Antiqua" w:hAnsi="Book Antiqua" w:cs="Arial"/>
          <w:sz w:val="24"/>
          <w:szCs w:val="24"/>
        </w:rPr>
        <w:t>activated HSCs</w:t>
      </w:r>
      <w:r w:rsidR="00310D9D" w:rsidRPr="00DF31F6">
        <w:rPr>
          <w:rFonts w:ascii="Book Antiqua" w:hAnsi="Book Antiqua" w:cs="Arial"/>
          <w:sz w:val="24"/>
          <w:szCs w:val="24"/>
        </w:rPr>
        <w:t xml:space="preserve">. </w:t>
      </w:r>
      <w:r w:rsidR="004E465D" w:rsidRPr="00DF31F6">
        <w:rPr>
          <w:rFonts w:ascii="Book Antiqua" w:hAnsi="Book Antiqua" w:cs="Arial"/>
          <w:bCs/>
          <w:sz w:val="24"/>
          <w:szCs w:val="24"/>
        </w:rPr>
        <w:t>Subsequently</w:t>
      </w:r>
      <w:r w:rsidR="005E0BE3" w:rsidRPr="00DF31F6">
        <w:rPr>
          <w:rFonts w:ascii="Book Antiqua" w:hAnsi="Book Antiqua" w:cs="Arial"/>
          <w:bCs/>
          <w:sz w:val="24"/>
          <w:szCs w:val="24"/>
        </w:rPr>
        <w:t>, the</w:t>
      </w:r>
      <w:r w:rsidR="004900AF" w:rsidRPr="00DF31F6">
        <w:rPr>
          <w:rFonts w:ascii="Book Antiqua" w:hAnsi="Book Antiqua" w:cs="Arial"/>
          <w:bCs/>
          <w:sz w:val="24"/>
          <w:szCs w:val="24"/>
        </w:rPr>
        <w:t xml:space="preserve"> activated </w:t>
      </w:r>
      <w:r w:rsidR="003E7A6A" w:rsidRPr="00DF31F6">
        <w:rPr>
          <w:rFonts w:ascii="Book Antiqua" w:hAnsi="Book Antiqua" w:cs="Arial"/>
          <w:bCs/>
          <w:sz w:val="24"/>
          <w:szCs w:val="24"/>
        </w:rPr>
        <w:t xml:space="preserve">HSCs </w:t>
      </w:r>
      <w:r w:rsidR="004900AF" w:rsidRPr="00DF31F6">
        <w:rPr>
          <w:rFonts w:ascii="Book Antiqua" w:hAnsi="Book Antiqua" w:cs="Arial"/>
          <w:bCs/>
          <w:sz w:val="24"/>
          <w:szCs w:val="24"/>
        </w:rPr>
        <w:t>either undergo apoptosis</w:t>
      </w:r>
      <w:r w:rsidR="00AC33CF" w:rsidRPr="00DF31F6">
        <w:rPr>
          <w:rFonts w:ascii="Book Antiqua" w:hAnsi="Book Antiqua" w:cs="Arial"/>
          <w:bCs/>
          <w:sz w:val="24"/>
          <w:szCs w:val="24"/>
        </w:rPr>
        <w:t xml:space="preserve"> and/</w:t>
      </w:r>
      <w:r w:rsidR="004900AF" w:rsidRPr="00DF31F6">
        <w:rPr>
          <w:rFonts w:ascii="Book Antiqua" w:hAnsi="Book Antiqua" w:cs="Arial"/>
          <w:bCs/>
          <w:sz w:val="24"/>
          <w:szCs w:val="24"/>
        </w:rPr>
        <w:t xml:space="preserve">or revert to their original </w:t>
      </w:r>
      <w:r w:rsidR="007215E2" w:rsidRPr="00DF31F6">
        <w:rPr>
          <w:rFonts w:ascii="Book Antiqua" w:hAnsi="Book Antiqua" w:cs="Arial"/>
          <w:bCs/>
          <w:sz w:val="24"/>
          <w:szCs w:val="24"/>
        </w:rPr>
        <w:t xml:space="preserve">quiescent </w:t>
      </w:r>
      <w:r w:rsidR="004900AF" w:rsidRPr="00DF31F6">
        <w:rPr>
          <w:rFonts w:ascii="Book Antiqua" w:hAnsi="Book Antiqua" w:cs="Arial"/>
          <w:bCs/>
          <w:sz w:val="24"/>
          <w:szCs w:val="24"/>
        </w:rPr>
        <w:t>phenotype</w:t>
      </w:r>
      <w:r w:rsidR="00E54513" w:rsidRPr="00DF31F6">
        <w:rPr>
          <w:rFonts w:ascii="Book Antiqua" w:hAnsi="Book Antiqua" w:cs="Arial"/>
          <w:bCs/>
          <w:sz w:val="24"/>
          <w:szCs w:val="24"/>
        </w:rPr>
        <w:t xml:space="preserve">, </w:t>
      </w:r>
      <w:r w:rsidR="009A0781" w:rsidRPr="00DF31F6">
        <w:rPr>
          <w:rFonts w:ascii="Book Antiqua" w:hAnsi="Book Antiqua" w:cs="Arial"/>
          <w:bCs/>
          <w:sz w:val="24"/>
          <w:szCs w:val="24"/>
        </w:rPr>
        <w:t xml:space="preserve">thereby </w:t>
      </w:r>
      <w:r w:rsidR="00E54513" w:rsidRPr="00DF31F6">
        <w:rPr>
          <w:rFonts w:ascii="Book Antiqua" w:hAnsi="Book Antiqua" w:cs="Arial"/>
          <w:bCs/>
          <w:sz w:val="24"/>
          <w:szCs w:val="24"/>
        </w:rPr>
        <w:t xml:space="preserve">terminating </w:t>
      </w:r>
      <w:r w:rsidR="004900AF" w:rsidRPr="00DF31F6">
        <w:rPr>
          <w:rFonts w:ascii="Book Antiqua" w:hAnsi="Book Antiqua" w:cs="Arial"/>
          <w:bCs/>
          <w:sz w:val="24"/>
          <w:szCs w:val="24"/>
        </w:rPr>
        <w:t>a</w:t>
      </w:r>
      <w:r w:rsidR="005E0BE3" w:rsidRPr="00DF31F6">
        <w:rPr>
          <w:rFonts w:ascii="Book Antiqua" w:hAnsi="Book Antiqua" w:cs="Arial"/>
          <w:bCs/>
          <w:sz w:val="24"/>
          <w:szCs w:val="24"/>
        </w:rPr>
        <w:t xml:space="preserve"> well-</w:t>
      </w:r>
      <w:r w:rsidR="004900AF" w:rsidRPr="00DF31F6">
        <w:rPr>
          <w:rFonts w:ascii="Book Antiqua" w:hAnsi="Book Antiqua" w:cs="Arial"/>
          <w:bCs/>
          <w:sz w:val="24"/>
          <w:szCs w:val="24"/>
        </w:rPr>
        <w:t>regulated and reversible healing process</w:t>
      </w:r>
      <w:r w:rsidR="009C7407" w:rsidRPr="00DF31F6">
        <w:rPr>
          <w:rFonts w:ascii="Book Antiqua" w:hAnsi="Book Antiqua" w:cs="Arial"/>
          <w:bCs/>
          <w:sz w:val="24"/>
          <w:szCs w:val="24"/>
        </w:rPr>
        <w:t xml:space="preserve"> </w:t>
      </w:r>
      <w:r w:rsidR="00DF15BC" w:rsidRPr="00DF31F6">
        <w:rPr>
          <w:rFonts w:ascii="Book Antiqua" w:hAnsi="Book Antiqua" w:cs="Arial"/>
          <w:bCs/>
          <w:sz w:val="24"/>
          <w:szCs w:val="24"/>
          <w:vertAlign w:val="superscript"/>
        </w:rPr>
        <w:fldChar w:fldCharType="begin"/>
      </w:r>
      <w:r w:rsidR="00D2645C" w:rsidRPr="00DF31F6">
        <w:rPr>
          <w:rFonts w:ascii="Book Antiqua" w:hAnsi="Book Antiqua" w:cs="Arial"/>
          <w:bCs/>
          <w:sz w:val="24"/>
          <w:szCs w:val="24"/>
          <w:vertAlign w:val="superscript"/>
        </w:rPr>
        <w:instrText xml:space="preserve"> ADDIN ZOTERO_ITEM CSL_CITATION {"citationID":"Z8P75RqA","properties":{"formattedCitation":"(10)","plainCitation":"(10)","noteIndex":0},"citationItems":[{"id":"z1PZoHrb/YD6gvCXE","uris":["http://zotero.org/users/4222068/items/KZAHK9BV"],"uri":["http://zotero.org/users/4222068/items/KZAHK9BV"],"itemData":{"id":1260,"type":"article-journal","title":"Liver fibrosis","container-title":"The Journal of Clinical Investigation","page":"209-218","volume":"115","issue":"2","source":"PubMed","abstract":"Liver fibrosis is the excessive accumulation of extracellular matrix proteins including collagen that occurs in most types of chronic liver diseases. Advanced liver fibrosis results in cirrhosis, liver failure, and portal hypertension and often requires liver transplantation. Our knowledge of the cellular and molecular mechanisms of liver fibrosis has greatly advanced. Activated hepatic stellate cells, portal fibroblasts, and myofibroblasts of bone marrow origin have been identified as major collagen-producing cells in the injured liver. These cells are activated by fibrogenic cytokines such as TGF-beta1, angiotensin II, and leptin. Reversibility of advanced liver fibrosis in patients has been recently documented, which has stimulated researchers to develop antifibrotic drugs. Emerging antifibrotic therapies are aimed at inhibiting the accumulation of fibrogenic cells and/or preventing the deposition of extracellular matrix proteins. Although many therapeutic interventions are effective in experimental models of liver fibrosis, their efficacy and safety in humans is unknown. This review summarizes recent progress in the study of the pathogenesis and diagnosis of liver fibrosis and discusses current antifibrotic strategies.","DOI":"10.1172/JCI24282","ISSN":"0021-9738","note":"PMID: 15690074\nPMCID: PMC546435","journalAbbreviation":"J. Clin. Invest.","language":"eng","author":[{"family":"Bataller","given":"Ramón"},{"family":"Brenner","given":"David A."}],"issued":{"date-parts":[["2005",2]]}}}],"schema":"https://github.com/citation-style-language/schema/raw/master/csl-citation.json"} </w:instrText>
      </w:r>
      <w:r w:rsidR="00DF15BC" w:rsidRPr="00DF31F6">
        <w:rPr>
          <w:rFonts w:ascii="Book Antiqua" w:hAnsi="Book Antiqua" w:cs="Arial"/>
          <w:bCs/>
          <w:sz w:val="24"/>
          <w:szCs w:val="24"/>
          <w:vertAlign w:val="superscript"/>
        </w:rPr>
        <w:fldChar w:fldCharType="separate"/>
      </w:r>
      <w:r w:rsidR="002D72E8" w:rsidRPr="00DF31F6">
        <w:rPr>
          <w:rFonts w:ascii="Book Antiqua" w:hAnsi="Book Antiqua"/>
          <w:sz w:val="24"/>
          <w:vertAlign w:val="superscript"/>
        </w:rPr>
        <w:t>[</w:t>
      </w:r>
      <w:r w:rsidR="00D2645C" w:rsidRPr="00DF31F6">
        <w:rPr>
          <w:rFonts w:ascii="Book Antiqua" w:hAnsi="Book Antiqua"/>
          <w:sz w:val="24"/>
          <w:vertAlign w:val="superscript"/>
        </w:rPr>
        <w:t>10</w:t>
      </w:r>
      <w:r w:rsidR="00DF15BC" w:rsidRPr="00DF31F6">
        <w:rPr>
          <w:rFonts w:ascii="Book Antiqua" w:hAnsi="Book Antiqua" w:cs="Arial"/>
          <w:bCs/>
          <w:sz w:val="24"/>
          <w:szCs w:val="24"/>
          <w:vertAlign w:val="superscript"/>
        </w:rPr>
        <w:fldChar w:fldCharType="end"/>
      </w:r>
      <w:r w:rsidR="002D72E8" w:rsidRPr="00DF31F6">
        <w:rPr>
          <w:rFonts w:ascii="Book Antiqua" w:hAnsi="Book Antiqua" w:cs="Arial"/>
          <w:bCs/>
          <w:sz w:val="24"/>
          <w:szCs w:val="24"/>
          <w:vertAlign w:val="superscript"/>
        </w:rPr>
        <w:t>]</w:t>
      </w:r>
      <w:r w:rsidR="009C7407" w:rsidRPr="00DF31F6">
        <w:rPr>
          <w:rFonts w:ascii="Book Antiqua" w:hAnsi="Book Antiqua" w:cs="Arial"/>
          <w:bCs/>
          <w:sz w:val="24"/>
          <w:szCs w:val="24"/>
        </w:rPr>
        <w:t xml:space="preserve">. </w:t>
      </w:r>
      <w:r w:rsidR="007A5E40" w:rsidRPr="00DF31F6">
        <w:rPr>
          <w:rFonts w:ascii="Book Antiqua" w:hAnsi="Book Antiqua" w:cs="Arial"/>
          <w:bCs/>
          <w:sz w:val="24"/>
          <w:szCs w:val="24"/>
        </w:rPr>
        <w:t xml:space="preserve">      </w:t>
      </w:r>
    </w:p>
    <w:p w14:paraId="4F874DAA" w14:textId="77777777" w:rsidR="00DF15BC" w:rsidRPr="00DF31F6" w:rsidRDefault="00DF15BC" w:rsidP="00CD3F20">
      <w:pPr>
        <w:spacing w:after="0" w:line="360" w:lineRule="auto"/>
        <w:rPr>
          <w:rFonts w:ascii="Book Antiqua" w:hAnsi="Book Antiqua" w:cs="Arial"/>
          <w:bCs/>
          <w:sz w:val="24"/>
          <w:szCs w:val="24"/>
        </w:rPr>
      </w:pPr>
    </w:p>
    <w:p w14:paraId="7DDFC94C" w14:textId="44248C45" w:rsidR="009C4221" w:rsidRPr="00DF31F6" w:rsidRDefault="00AF09AE" w:rsidP="00CD3F20">
      <w:pPr>
        <w:spacing w:after="0" w:line="360" w:lineRule="auto"/>
        <w:rPr>
          <w:rFonts w:ascii="Book Antiqua" w:hAnsi="Book Antiqua" w:cs="Arial"/>
          <w:bCs/>
          <w:sz w:val="24"/>
          <w:szCs w:val="24"/>
        </w:rPr>
      </w:pPr>
      <w:r w:rsidRPr="00DF31F6">
        <w:rPr>
          <w:rFonts w:ascii="Book Antiqua" w:hAnsi="Book Antiqua" w:cs="Arial"/>
          <w:bCs/>
          <w:sz w:val="24"/>
          <w:szCs w:val="24"/>
        </w:rPr>
        <w:t>P</w:t>
      </w:r>
      <w:r w:rsidR="00965D4A" w:rsidRPr="00DF31F6">
        <w:rPr>
          <w:rFonts w:ascii="Book Antiqua" w:hAnsi="Book Antiqua" w:cs="Arial"/>
          <w:bCs/>
          <w:sz w:val="24"/>
          <w:szCs w:val="24"/>
        </w:rPr>
        <w:t xml:space="preserve">rolonged </w:t>
      </w:r>
      <w:r w:rsidR="00955F7D" w:rsidRPr="00DF31F6">
        <w:rPr>
          <w:rFonts w:ascii="Book Antiqua" w:hAnsi="Book Antiqua" w:cs="Arial"/>
          <w:bCs/>
          <w:sz w:val="24"/>
          <w:szCs w:val="24"/>
        </w:rPr>
        <w:t>liver injury</w:t>
      </w:r>
      <w:r w:rsidR="00280E15" w:rsidRPr="00DF31F6">
        <w:rPr>
          <w:rFonts w:ascii="Book Antiqua" w:hAnsi="Book Antiqua" w:cs="Arial"/>
          <w:bCs/>
          <w:sz w:val="24"/>
          <w:szCs w:val="24"/>
        </w:rPr>
        <w:t xml:space="preserve"> via </w:t>
      </w:r>
      <w:r w:rsidR="00955F7D" w:rsidRPr="00DF31F6">
        <w:rPr>
          <w:rFonts w:ascii="Book Antiqua" w:hAnsi="Book Antiqua" w:cs="Arial"/>
          <w:bCs/>
          <w:sz w:val="24"/>
          <w:szCs w:val="24"/>
        </w:rPr>
        <w:t>chronic inflammation, infection and/or oxidative stress</w:t>
      </w:r>
      <w:r w:rsidR="00280E15" w:rsidRPr="00DF31F6">
        <w:rPr>
          <w:rFonts w:ascii="Book Antiqua" w:hAnsi="Book Antiqua" w:cs="Arial"/>
          <w:bCs/>
          <w:sz w:val="24"/>
          <w:szCs w:val="24"/>
        </w:rPr>
        <w:t xml:space="preserve"> </w:t>
      </w:r>
      <w:r w:rsidR="00965D4A" w:rsidRPr="00DF31F6">
        <w:rPr>
          <w:rFonts w:ascii="Book Antiqua" w:hAnsi="Book Antiqua" w:cs="Arial"/>
          <w:bCs/>
          <w:sz w:val="24"/>
          <w:szCs w:val="24"/>
        </w:rPr>
        <w:t xml:space="preserve">leads to </w:t>
      </w:r>
      <w:r w:rsidR="00E86F0F" w:rsidRPr="00DF31F6">
        <w:rPr>
          <w:rFonts w:ascii="Book Antiqua" w:hAnsi="Book Antiqua" w:cs="Arial"/>
          <w:bCs/>
          <w:sz w:val="24"/>
          <w:szCs w:val="24"/>
        </w:rPr>
        <w:t xml:space="preserve">continuous </w:t>
      </w:r>
      <w:r w:rsidR="009B7626" w:rsidRPr="00DF31F6">
        <w:rPr>
          <w:rFonts w:ascii="Book Antiqua" w:hAnsi="Book Antiqua" w:cs="Arial"/>
          <w:bCs/>
          <w:sz w:val="24"/>
          <w:szCs w:val="24"/>
        </w:rPr>
        <w:t xml:space="preserve">stimulation </w:t>
      </w:r>
      <w:r w:rsidR="00E86F0F" w:rsidRPr="00DF31F6">
        <w:rPr>
          <w:rFonts w:ascii="Book Antiqua" w:hAnsi="Book Antiqua" w:cs="Arial"/>
          <w:bCs/>
          <w:sz w:val="24"/>
          <w:szCs w:val="24"/>
        </w:rPr>
        <w:t>of the wound healing mechanism whereby the HSCs remain persistently activated</w:t>
      </w:r>
      <w:r w:rsidR="00965D4A" w:rsidRPr="00DF31F6">
        <w:rPr>
          <w:rFonts w:ascii="Book Antiqua" w:hAnsi="Book Antiqua" w:cs="Arial"/>
          <w:bCs/>
          <w:sz w:val="24"/>
          <w:szCs w:val="24"/>
        </w:rPr>
        <w:t xml:space="preserve">. </w:t>
      </w:r>
      <w:r w:rsidR="007215E2" w:rsidRPr="00DF31F6">
        <w:rPr>
          <w:rFonts w:ascii="Book Antiqua" w:hAnsi="Book Antiqua" w:cs="Arial"/>
          <w:sz w:val="24"/>
          <w:szCs w:val="24"/>
        </w:rPr>
        <w:t>T</w:t>
      </w:r>
      <w:r w:rsidR="003D2373" w:rsidRPr="00DF31F6">
        <w:rPr>
          <w:rFonts w:ascii="Book Antiqua" w:hAnsi="Book Antiqua" w:cs="Arial"/>
          <w:sz w:val="24"/>
          <w:szCs w:val="24"/>
        </w:rPr>
        <w:t>he</w:t>
      </w:r>
      <w:r w:rsidR="007215E2" w:rsidRPr="00DF31F6">
        <w:rPr>
          <w:rFonts w:ascii="Book Antiqua" w:hAnsi="Book Antiqua" w:cs="Arial"/>
          <w:sz w:val="24"/>
          <w:szCs w:val="24"/>
        </w:rPr>
        <w:t>se</w:t>
      </w:r>
      <w:r w:rsidR="003D2373" w:rsidRPr="00DF31F6">
        <w:rPr>
          <w:rFonts w:ascii="Book Antiqua" w:hAnsi="Book Antiqua" w:cs="Arial"/>
          <w:sz w:val="24"/>
          <w:szCs w:val="24"/>
        </w:rPr>
        <w:t xml:space="preserve"> activated HSCs become the</w:t>
      </w:r>
      <w:r w:rsidR="008D7F49" w:rsidRPr="00DF31F6">
        <w:rPr>
          <w:rFonts w:ascii="Book Antiqua" w:hAnsi="Book Antiqua" w:cs="Arial"/>
          <w:sz w:val="24"/>
          <w:szCs w:val="24"/>
        </w:rPr>
        <w:t xml:space="preserve"> main </w:t>
      </w:r>
      <w:r w:rsidR="003D2373" w:rsidRPr="00DF31F6">
        <w:rPr>
          <w:rFonts w:ascii="Book Antiqua" w:hAnsi="Book Antiqua" w:cs="Arial"/>
          <w:sz w:val="24"/>
          <w:szCs w:val="24"/>
        </w:rPr>
        <w:t>source and target of TGF-β</w:t>
      </w:r>
      <w:r w:rsidR="00554A20" w:rsidRPr="00DF31F6">
        <w:rPr>
          <w:rFonts w:ascii="Book Antiqua" w:hAnsi="Book Antiqua" w:cs="Arial"/>
          <w:sz w:val="24"/>
          <w:szCs w:val="24"/>
        </w:rPr>
        <w:t xml:space="preserve">, which greatly increases the </w:t>
      </w:r>
      <w:r w:rsidR="003D2373" w:rsidRPr="00DF31F6">
        <w:rPr>
          <w:rFonts w:ascii="Book Antiqua" w:hAnsi="Book Antiqua" w:cs="Arial"/>
          <w:sz w:val="24"/>
          <w:szCs w:val="24"/>
        </w:rPr>
        <w:t xml:space="preserve">proliferation and dedifferentiation of HSCs into </w:t>
      </w:r>
      <w:r w:rsidR="009B7626" w:rsidRPr="00DF31F6">
        <w:rPr>
          <w:rFonts w:ascii="Book Antiqua" w:hAnsi="Book Antiqua" w:cs="Arial"/>
          <w:sz w:val="24"/>
          <w:szCs w:val="24"/>
        </w:rPr>
        <w:t xml:space="preserve">ECM-producing </w:t>
      </w:r>
      <w:r w:rsidR="003D2373" w:rsidRPr="00DF31F6">
        <w:rPr>
          <w:rFonts w:ascii="Book Antiqua" w:hAnsi="Book Antiqua" w:cs="Arial"/>
          <w:sz w:val="24"/>
          <w:szCs w:val="24"/>
        </w:rPr>
        <w:t>myofibroblast</w:t>
      </w:r>
      <w:r w:rsidR="00554A20" w:rsidRPr="00DF31F6">
        <w:rPr>
          <w:rFonts w:ascii="Book Antiqua" w:hAnsi="Book Antiqua" w:cs="Arial"/>
          <w:sz w:val="24"/>
          <w:szCs w:val="24"/>
        </w:rPr>
        <w:t>s</w:t>
      </w:r>
      <w:r w:rsidR="003D2373" w:rsidRPr="00DF31F6">
        <w:rPr>
          <w:rFonts w:ascii="Book Antiqua" w:hAnsi="Book Antiqua" w:cs="Arial"/>
          <w:sz w:val="24"/>
          <w:szCs w:val="24"/>
        </w:rPr>
        <w:t>.</w:t>
      </w:r>
      <w:r w:rsidR="002054FE" w:rsidRPr="00DF31F6">
        <w:rPr>
          <w:rFonts w:ascii="Book Antiqua" w:hAnsi="Book Antiqua" w:cs="Arial"/>
          <w:sz w:val="24"/>
          <w:szCs w:val="24"/>
        </w:rPr>
        <w:t xml:space="preserve"> </w:t>
      </w:r>
      <w:r w:rsidR="00BC0F3E" w:rsidRPr="00DF31F6">
        <w:rPr>
          <w:rFonts w:ascii="Book Antiqua" w:hAnsi="Book Antiqua" w:cs="Arial"/>
          <w:sz w:val="24"/>
          <w:szCs w:val="24"/>
        </w:rPr>
        <w:t>R</w:t>
      </w:r>
      <w:r w:rsidR="00554A20" w:rsidRPr="00DF31F6">
        <w:rPr>
          <w:rFonts w:ascii="Book Antiqua" w:hAnsi="Book Antiqua" w:cs="Arial"/>
          <w:bCs/>
          <w:sz w:val="24"/>
          <w:szCs w:val="24"/>
        </w:rPr>
        <w:t>egulatory processes are disregarded</w:t>
      </w:r>
      <w:r w:rsidR="0047714C" w:rsidRPr="00DF31F6">
        <w:rPr>
          <w:rFonts w:ascii="Book Antiqua" w:hAnsi="Book Antiqua" w:cs="Arial"/>
          <w:bCs/>
          <w:sz w:val="24"/>
          <w:szCs w:val="24"/>
        </w:rPr>
        <w:t xml:space="preserve"> leading to </w:t>
      </w:r>
      <w:r w:rsidR="00554A20" w:rsidRPr="00DF31F6">
        <w:rPr>
          <w:rFonts w:ascii="Book Antiqua" w:hAnsi="Book Antiqua" w:cs="Arial"/>
          <w:bCs/>
          <w:sz w:val="24"/>
          <w:szCs w:val="24"/>
        </w:rPr>
        <w:t xml:space="preserve">excessive deposition of ECM that can </w:t>
      </w:r>
      <w:r w:rsidR="002A6AAB" w:rsidRPr="00DF31F6">
        <w:rPr>
          <w:rFonts w:ascii="Book Antiqua" w:hAnsi="Book Antiqua" w:cs="Arial"/>
          <w:bCs/>
          <w:sz w:val="24"/>
          <w:szCs w:val="24"/>
        </w:rPr>
        <w:t xml:space="preserve">rise </w:t>
      </w:r>
      <w:r w:rsidR="00554A20" w:rsidRPr="00DF31F6">
        <w:rPr>
          <w:rFonts w:ascii="Book Antiqua" w:hAnsi="Book Antiqua" w:cs="Arial"/>
          <w:bCs/>
          <w:sz w:val="24"/>
          <w:szCs w:val="24"/>
        </w:rPr>
        <w:t>up to 8-fold higher than normal</w:t>
      </w:r>
      <w:r w:rsidR="009C7407" w:rsidRPr="00DF31F6">
        <w:rPr>
          <w:rFonts w:ascii="Book Antiqua" w:hAnsi="Book Antiqua" w:cs="Arial"/>
          <w:bCs/>
          <w:sz w:val="24"/>
          <w:szCs w:val="24"/>
          <w:vertAlign w:val="superscript"/>
        </w:rPr>
        <w:t xml:space="preserve"> </w:t>
      </w:r>
      <w:r w:rsidR="00554A20" w:rsidRPr="00DF31F6">
        <w:rPr>
          <w:rFonts w:ascii="Book Antiqua" w:hAnsi="Book Antiqua" w:cs="Arial"/>
          <w:bCs/>
          <w:sz w:val="24"/>
          <w:szCs w:val="24"/>
          <w:vertAlign w:val="superscript"/>
        </w:rPr>
        <w:fldChar w:fldCharType="begin"/>
      </w:r>
      <w:r w:rsidR="00D2645C" w:rsidRPr="00DF31F6">
        <w:rPr>
          <w:rFonts w:ascii="Book Antiqua" w:hAnsi="Book Antiqua" w:cs="Arial"/>
          <w:bCs/>
          <w:sz w:val="24"/>
          <w:szCs w:val="24"/>
          <w:vertAlign w:val="superscript"/>
        </w:rPr>
        <w:instrText xml:space="preserve"> ADDIN ZOTERO_ITEM CSL_CITATION {"citationID":"a1aqruuq7mq","properties":{"formattedCitation":"(11)","plainCitation":"(11)","noteIndex":0},"citationItems":[{"id":"z1PZoHrb/ZrApgtQI","uris":["http://zotero.org/users/4222068/items/TDASX5N5"],"uri":["http://zotero.org/users/4222068/items/TDASX5N5"],"itemData":{"id":1265,"type":"article-journal","title":"Cellular Sources of Extracellular Matrix in Hepatic Fibrosis","container-title":"Clinics in liver disease","page":"759-viii","volume":"12","issue":"4","source":"PubMed Central","abstract":"The deposition of increased and abnormal extracellular matrix is the hallmark of liver fibrosis. Hepatic stellate cells are well known as the major source of the fibrillar collagens and other components of the liver scar, but it is now appreciated that they are only one of many potentially fibrogenic cell populations in the diseased liver. Portal fibroblasts as well as circulating mesenchymal cells derived from the bone marrow are also important sources of matrix proteins in fibrosis. Recent data suggest that hepatocytes and biliary epithelial cells undergo an epithelial to mesenchymal transition, similarly assuming a fibrogenic phenotype. Sinusoidal endothelial cells and hepatocytes both produce specific matrix proteins important in liver health and disease. The challenge of the future will be to define more explicitly the roles of these different fibrogenic cell populations in fibrosis in a disease-specific way.","DOI":"10.1016/j.cld.2008.07.008","ISSN":"1089-3261","note":"PMID: 18984465\nPMCID: PMC2617723","journalAbbreviation":"Clin Liver Dis","author":[{"family":"Wells","given":"Rebecca G."}],"issued":{"date-parts":[["2008",11]]}}}],"schema":"https://github.com/citation-style-language/schema/raw/master/csl-citation.json"} </w:instrText>
      </w:r>
      <w:r w:rsidR="00554A20" w:rsidRPr="00DF31F6">
        <w:rPr>
          <w:rFonts w:ascii="Book Antiqua" w:hAnsi="Book Antiqua" w:cs="Arial"/>
          <w:bCs/>
          <w:sz w:val="24"/>
          <w:szCs w:val="24"/>
          <w:vertAlign w:val="superscript"/>
        </w:rPr>
        <w:fldChar w:fldCharType="separate"/>
      </w:r>
      <w:r w:rsidR="002D72E8" w:rsidRPr="00DF31F6">
        <w:rPr>
          <w:rFonts w:ascii="Book Antiqua" w:hAnsi="Book Antiqua"/>
          <w:sz w:val="24"/>
          <w:vertAlign w:val="superscript"/>
        </w:rPr>
        <w:t>[</w:t>
      </w:r>
      <w:r w:rsidR="00D2645C" w:rsidRPr="00DF31F6">
        <w:rPr>
          <w:rFonts w:ascii="Book Antiqua" w:hAnsi="Book Antiqua"/>
          <w:sz w:val="24"/>
          <w:vertAlign w:val="superscript"/>
        </w:rPr>
        <w:t>11</w:t>
      </w:r>
      <w:r w:rsidR="00554A20" w:rsidRPr="00DF31F6">
        <w:rPr>
          <w:rFonts w:ascii="Book Antiqua" w:hAnsi="Book Antiqua" w:cs="Arial"/>
          <w:bCs/>
          <w:sz w:val="24"/>
          <w:szCs w:val="24"/>
          <w:vertAlign w:val="superscript"/>
        </w:rPr>
        <w:fldChar w:fldCharType="end"/>
      </w:r>
      <w:r w:rsidR="002D72E8" w:rsidRPr="00DF31F6">
        <w:rPr>
          <w:rFonts w:ascii="Book Antiqua" w:hAnsi="Book Antiqua" w:cs="Arial"/>
          <w:bCs/>
          <w:sz w:val="24"/>
          <w:szCs w:val="24"/>
          <w:vertAlign w:val="superscript"/>
        </w:rPr>
        <w:t>]</w:t>
      </w:r>
      <w:r w:rsidR="009C7407" w:rsidRPr="00DF31F6">
        <w:rPr>
          <w:rFonts w:ascii="Book Antiqua" w:hAnsi="Book Antiqua" w:cs="Arial"/>
          <w:bCs/>
          <w:sz w:val="24"/>
          <w:szCs w:val="24"/>
        </w:rPr>
        <w:t xml:space="preserve">. </w:t>
      </w:r>
      <w:r w:rsidR="00554A20" w:rsidRPr="00DF31F6">
        <w:rPr>
          <w:rFonts w:ascii="Book Antiqua" w:hAnsi="Book Antiqua" w:cs="Arial"/>
          <w:bCs/>
          <w:sz w:val="24"/>
          <w:szCs w:val="24"/>
        </w:rPr>
        <w:t>This, along with insufficient degradation of ECM gradually distorts the normal architecture of the liver</w:t>
      </w:r>
      <w:r w:rsidR="009B7626" w:rsidRPr="00DF31F6">
        <w:rPr>
          <w:rFonts w:ascii="Book Antiqua" w:hAnsi="Book Antiqua" w:cs="Arial"/>
          <w:bCs/>
          <w:sz w:val="24"/>
          <w:szCs w:val="24"/>
        </w:rPr>
        <w:t>,</w:t>
      </w:r>
      <w:r w:rsidR="00554A20" w:rsidRPr="00DF31F6">
        <w:rPr>
          <w:rFonts w:ascii="Book Antiqua" w:hAnsi="Book Antiqua" w:cs="Arial"/>
          <w:bCs/>
          <w:sz w:val="24"/>
          <w:szCs w:val="24"/>
        </w:rPr>
        <w:t xml:space="preserve"> </w:t>
      </w:r>
      <w:r w:rsidR="007215E2" w:rsidRPr="00DF31F6">
        <w:rPr>
          <w:rFonts w:ascii="Book Antiqua" w:hAnsi="Book Antiqua" w:cs="Arial"/>
          <w:bCs/>
          <w:sz w:val="24"/>
          <w:szCs w:val="24"/>
        </w:rPr>
        <w:t>t</w:t>
      </w:r>
      <w:r w:rsidR="00554A20" w:rsidRPr="00DF31F6">
        <w:rPr>
          <w:rFonts w:ascii="Book Antiqua" w:hAnsi="Book Antiqua" w:cs="Arial"/>
          <w:bCs/>
          <w:sz w:val="24"/>
          <w:szCs w:val="24"/>
        </w:rPr>
        <w:t xml:space="preserve">hereby </w:t>
      </w:r>
      <w:r w:rsidR="00B33B02" w:rsidRPr="00DF31F6">
        <w:rPr>
          <w:rFonts w:ascii="Book Antiqua" w:hAnsi="Book Antiqua" w:cs="Arial"/>
          <w:bCs/>
          <w:sz w:val="24"/>
          <w:szCs w:val="24"/>
        </w:rPr>
        <w:t>entering</w:t>
      </w:r>
      <w:r w:rsidR="00CE58BF" w:rsidRPr="00DF31F6">
        <w:rPr>
          <w:rFonts w:ascii="Book Antiqua" w:hAnsi="Book Antiqua" w:cs="Arial"/>
          <w:bCs/>
          <w:sz w:val="24"/>
          <w:szCs w:val="24"/>
        </w:rPr>
        <w:t xml:space="preserve"> </w:t>
      </w:r>
      <w:r w:rsidR="009B7626" w:rsidRPr="00DF31F6">
        <w:rPr>
          <w:rFonts w:ascii="Book Antiqua" w:hAnsi="Book Antiqua" w:cs="Arial"/>
          <w:bCs/>
          <w:sz w:val="24"/>
          <w:szCs w:val="24"/>
        </w:rPr>
        <w:t xml:space="preserve">the </w:t>
      </w:r>
      <w:r w:rsidR="00554A20" w:rsidRPr="00DF31F6">
        <w:rPr>
          <w:rFonts w:ascii="Book Antiqua" w:hAnsi="Book Antiqua" w:cs="Arial"/>
          <w:bCs/>
          <w:sz w:val="24"/>
          <w:szCs w:val="24"/>
        </w:rPr>
        <w:t>pathological fibr</w:t>
      </w:r>
      <w:r w:rsidR="009B7626" w:rsidRPr="00DF31F6">
        <w:rPr>
          <w:rFonts w:ascii="Book Antiqua" w:hAnsi="Book Antiqua" w:cs="Arial"/>
          <w:bCs/>
          <w:sz w:val="24"/>
          <w:szCs w:val="24"/>
        </w:rPr>
        <w:t xml:space="preserve">otic </w:t>
      </w:r>
      <w:r w:rsidR="00554A20" w:rsidRPr="00DF31F6">
        <w:rPr>
          <w:rFonts w:ascii="Book Antiqua" w:hAnsi="Book Antiqua" w:cs="Arial"/>
          <w:bCs/>
          <w:sz w:val="24"/>
          <w:szCs w:val="24"/>
        </w:rPr>
        <w:t xml:space="preserve">stage. </w:t>
      </w:r>
    </w:p>
    <w:p w14:paraId="2B3FDBC1" w14:textId="229990BB" w:rsidR="009E0B27" w:rsidRPr="00DF31F6" w:rsidRDefault="007B772E" w:rsidP="00CD3F20">
      <w:pPr>
        <w:spacing w:after="0" w:line="360" w:lineRule="auto"/>
        <w:rPr>
          <w:rFonts w:ascii="Book Antiqua" w:hAnsi="Book Antiqua" w:cs="Arial"/>
          <w:bCs/>
          <w:sz w:val="24"/>
          <w:szCs w:val="24"/>
        </w:rPr>
      </w:pPr>
      <w:r w:rsidRPr="00DF31F6">
        <w:rPr>
          <w:rFonts w:ascii="Book Antiqua" w:hAnsi="Book Antiqua" w:cs="Arial"/>
          <w:sz w:val="24"/>
          <w:szCs w:val="24"/>
        </w:rPr>
        <w:lastRenderedPageBreak/>
        <w:t>R</w:t>
      </w:r>
      <w:r w:rsidR="00C549DD" w:rsidRPr="00DF31F6">
        <w:rPr>
          <w:rFonts w:ascii="Book Antiqua" w:hAnsi="Book Antiqua" w:cs="Arial"/>
          <w:sz w:val="24"/>
          <w:szCs w:val="24"/>
        </w:rPr>
        <w:t xml:space="preserve">emoval of </w:t>
      </w:r>
      <w:r w:rsidR="00583053" w:rsidRPr="00DF31F6">
        <w:rPr>
          <w:rFonts w:ascii="Book Antiqua" w:hAnsi="Book Antiqua" w:cs="Arial"/>
          <w:sz w:val="24"/>
          <w:szCs w:val="24"/>
        </w:rPr>
        <w:t>stimulus</w:t>
      </w:r>
      <w:r w:rsidR="00D03D5F" w:rsidRPr="00DF31F6">
        <w:rPr>
          <w:rFonts w:ascii="Book Antiqua" w:hAnsi="Book Antiqua" w:cs="Arial"/>
          <w:sz w:val="24"/>
          <w:szCs w:val="24"/>
        </w:rPr>
        <w:t xml:space="preserve">, followed by sufficient time for recovery and </w:t>
      </w:r>
      <w:r w:rsidR="00C549DD" w:rsidRPr="00DF31F6">
        <w:rPr>
          <w:rFonts w:ascii="Book Antiqua" w:hAnsi="Book Antiqua" w:cs="Arial"/>
          <w:sz w:val="24"/>
          <w:szCs w:val="24"/>
        </w:rPr>
        <w:t xml:space="preserve">treatment can </w:t>
      </w:r>
      <w:r w:rsidR="002E7E34" w:rsidRPr="00DF31F6">
        <w:rPr>
          <w:rFonts w:ascii="Book Antiqua" w:hAnsi="Book Antiqua" w:cs="Arial"/>
          <w:sz w:val="24"/>
          <w:szCs w:val="24"/>
        </w:rPr>
        <w:t xml:space="preserve">revert the myofibroblasts to an inactive state, </w:t>
      </w:r>
      <w:r w:rsidR="00C549DD" w:rsidRPr="00DF31F6">
        <w:rPr>
          <w:rFonts w:ascii="Book Antiqua" w:hAnsi="Book Antiqua" w:cs="Arial"/>
          <w:sz w:val="24"/>
          <w:szCs w:val="24"/>
        </w:rPr>
        <w:t>reverse fibrosis and restore normal liver functionality</w:t>
      </w:r>
      <w:r w:rsidR="00DE748C" w:rsidRPr="00DF31F6">
        <w:rPr>
          <w:rFonts w:ascii="Book Antiqua" w:hAnsi="Book Antiqua" w:cs="Arial"/>
          <w:sz w:val="24"/>
          <w:szCs w:val="24"/>
          <w:vertAlign w:val="superscript"/>
        </w:rPr>
        <w:t xml:space="preserve"> </w:t>
      </w:r>
      <w:r w:rsidR="00DE748C"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GGkWG07L","properties":{"formattedCitation":"(12\\uc0\\u8211{}14)","plainCitation":"(12–14)","noteIndex":0},"citationItems":[{"id":132,"uris":["http://zotero.org/users/2804724/items/UG9HR2A7"],"uri":["http://zotero.org/users/2804724/items/UG9HR2A7"],"itemData":{"id":132,"type":"article-journal","title":"Seminars in medicine of the Beth Israel Hospital, Boston. The cellular basis of hepatic fibrosis. Mechanisms and treatment strategies","container-title":"The New England Journal of Medicine","page":"1828-1835","volume":"328","issue":"25","source":"PubMed","DOI":"10.1056/NEJM199306243282508","ISSN":"0028-4793","note":"PMID: 8502273","journalAbbreviation":"N. Engl. J. Med.","language":"eng","author":[{"family":"Friedman","given":"S. L."}],"issued":{"date-parts":[["1993",6,24]]}}},{"id":365,"uris":["http://zotero.org/users/2804724/items/U8ZVNW2C"],"uri":["http://zotero.org/users/2804724/items/U8ZVNW2C"],"itemData":{"id":365,"type":"article-journal","title":"Myofibroblasts revert to an inactive phenotype during regression of liver fibrosis","container-title":"Proceedings of the National Academy of Sciences","page":"9448-9453","volume":"109","issue":"24","source":"www.pnas.org","abstract":"Myofibroblasts produce the fibrous scar in hepatic fibrosis. In the carbon tetrachloride (CCl4) model of liver fibrosis, quiescent hepatic stellate cells (HSC) are activated to become myofibroblasts. When the underlying etiological agent is removed, clinical and experimental fibrosis undergoes a remarkable regression with complete disappearance of these myofibroblasts. Although some myofibroblasts apoptose, it is unknown whether other myofibroblasts may revert to an inactive phenotype during regression of fibrosis. We elucidated the fate of HSCs/myofibroblasts during recovery from CCl4- and alcohol-induced liver fibrosis using Cre-LoxP–based genetic labeling of myofibroblasts. Here we demonstrate that half of the myofibroblasts escape apoptosis during regression of liver fibrosis, down-regulate fibrogenic genes, and acquire a phenotype similar to, but distinct from, quiescent HSCs in their ability to more rapidly reactivate into myofibroblasts in response to fibrogenic stimuli and strongly contribute to liver fibrosis. Inactivation of HSCs was associated with up-regulation of the anti-apoptotic genes Hspa1a/b, which participate in the survival of HSCs in culture and in vivo.","DOI":"10.1073/pnas.1201840109","ISSN":"0027-8424, 1091-6490","note":"PMID: 22566629","journalAbbreviation":"PNAS","language":"en","author":[{"family":"Kisseleva","given":"Tatiana"},{"family":"Cong","given":"Min"},{"family":"Paik","given":"YongHan"},{"family":"Scholten","given":"David"},{"family":"Jiang","given":"Chunyan"},{"family":"Benner","given":"Chris"},{"family":"Iwaisako","given":"Keiko"},{"family":"Moore-Morris","given":"Thomas"},{"family":"Scott","given":"Brian"},{"family":"Tsukamoto","given":"Hidekazu"},{"family":"Evans","given":"Sylvia M."},{"family":"Dillmann","given":"Wolfgang"},{"family":"Glass","given":"Christopher K."},{"family":"Brenner","given":"David A."}],"issued":{"date-parts":[["2012",6,12]]}}},{"id":351,"uris":["http://zotero.org/users/2804724/items/TJAVIJBI"],"uri":["http://zotero.org/users/2804724/items/TJAVIJBI"],"itemData":{"id":351,"type":"article-journal","title":"Reversibility of hepatic fibrosis in treated genetic hemochromatosis: a study of 36 cases","container-title":"Hepatology (Baltimore, Md.)","page":"472-477","volume":"44","issue":"2","source":"PubMed","abstract":"The current study was undertaken to assess whether fibrosis could regress under venesection therapy in patients with C282Y homozygous genetic hemochromatosis. The 36 patients studied were recruited from a subfile of our database consisting of 125 C282Y homozygotes with either severe fibrosis or cirrhosis (F3 or F4 fibrosis stage, respectively, according to the METAVIR grading system). The second liver biopsy was performed for management of liver cancer, extrahepatic surgery, or assessment of liver fibrosis. All paired biopsies were reviewed by two pathologists without knowledge of clinical data. Among the 13 patients who had F3 fibrosis on their initial liver biopsy, 3 had F0, 6 had F1, and 2 had F2 on their second liver biopsy. Among the 23 patients with cirrhosis on their initial liver biopsy, 1 had F0, 4 had F1, 3 had F2, and 2 had F3 on their second liver biopsy. When defining regression of fibrosis as a decrease of at least 2 METAVIR units, fibrosis regressed in 9 of 13 (69%) F3 and in 8 of 23 (35%) F4. When the ratio of gammaglobulins (g/L) to (platelets [n/mm(3)] x prothrombin activity [%]) was greater than 7.5, fibrosis never regressed. In conclusion, these data extend the concept of regression of fibrosis to patients with treated genetic hemochromatosis and suggest that some simple biochemical tests would be predictive of further regression of fibrosis as a result of venesection therapy. If confirmed on larger series, this could modify the ultrasound screening policy of hepatocellular carcinoma in genetic hemochromatosis.","DOI":"10.1002/hep.21260","ISSN":"0270-9139","note":"PMID: 16871557","shortTitle":"Reversibility of hepatic fibrosis in treated genetic hemochromatosis","journalAbbreviation":"Hepatology","language":"eng","author":[{"family":"Falize","given":"Ludivine"},{"family":"Guillygomarc'h","given":"Anne"},{"family":"Perrin","given":"Michele"},{"family":"Lainé","given":"Fabrice"},{"family":"Guyader","given":"Dominique"},{"family":"Brissot","given":"Pierre"},{"family":"Turlin","given":"Bruno"},{"family":"Deugnier","given":"Yves"}],"issued":{"date-parts":[["2006",8]]}}}],"schema":"https://github.com/citation-style-language/schema/raw/master/csl-citation.json"} </w:instrText>
      </w:r>
      <w:r w:rsidR="00DE748C" w:rsidRPr="00DF31F6">
        <w:rPr>
          <w:rFonts w:ascii="Book Antiqua" w:hAnsi="Book Antiqua" w:cs="Arial"/>
          <w:sz w:val="24"/>
          <w:szCs w:val="24"/>
          <w:vertAlign w:val="superscript"/>
        </w:rPr>
        <w:fldChar w:fldCharType="separate"/>
      </w:r>
      <w:r w:rsidR="004C5A97" w:rsidRPr="00DF31F6">
        <w:rPr>
          <w:rFonts w:ascii="Book Antiqua" w:hAnsi="Book Antiqua" w:cs="Times New Roman"/>
          <w:sz w:val="24"/>
          <w:szCs w:val="24"/>
          <w:vertAlign w:val="superscript"/>
        </w:rPr>
        <w:t>[</w:t>
      </w:r>
      <w:r w:rsidR="00D2645C" w:rsidRPr="00DF31F6">
        <w:rPr>
          <w:rFonts w:ascii="Book Antiqua" w:hAnsi="Book Antiqua" w:cs="Times New Roman"/>
          <w:sz w:val="24"/>
          <w:szCs w:val="24"/>
          <w:vertAlign w:val="superscript"/>
        </w:rPr>
        <w:t>12–14</w:t>
      </w:r>
      <w:r w:rsidR="00DE748C" w:rsidRPr="00DF31F6">
        <w:rPr>
          <w:rFonts w:ascii="Book Antiqua" w:hAnsi="Book Antiqua" w:cs="Arial"/>
          <w:sz w:val="24"/>
          <w:szCs w:val="24"/>
          <w:vertAlign w:val="superscript"/>
        </w:rPr>
        <w:fldChar w:fldCharType="end"/>
      </w:r>
      <w:r w:rsidR="004C5A97" w:rsidRPr="00DF31F6">
        <w:rPr>
          <w:rFonts w:ascii="Book Antiqua" w:hAnsi="Book Antiqua" w:cs="Arial"/>
          <w:sz w:val="24"/>
          <w:szCs w:val="24"/>
          <w:vertAlign w:val="superscript"/>
        </w:rPr>
        <w:t>]</w:t>
      </w:r>
      <w:r w:rsidR="00DE748C" w:rsidRPr="00DF31F6">
        <w:rPr>
          <w:rFonts w:ascii="Book Antiqua" w:hAnsi="Book Antiqua" w:cs="Arial"/>
          <w:sz w:val="24"/>
          <w:szCs w:val="24"/>
        </w:rPr>
        <w:t xml:space="preserve"> </w:t>
      </w:r>
      <w:r w:rsidR="00A31779" w:rsidRPr="00DF31F6">
        <w:rPr>
          <w:rFonts w:ascii="Book Antiqua" w:hAnsi="Book Antiqua" w:cs="Arial"/>
          <w:sz w:val="24"/>
          <w:szCs w:val="24"/>
        </w:rPr>
        <w:t>However, u</w:t>
      </w:r>
      <w:r w:rsidR="00C20807" w:rsidRPr="00DF31F6">
        <w:rPr>
          <w:rFonts w:ascii="Book Antiqua" w:hAnsi="Book Antiqua" w:cs="Arial"/>
          <w:bCs/>
          <w:sz w:val="24"/>
          <w:szCs w:val="24"/>
        </w:rPr>
        <w:t>ntreated fibrosis</w:t>
      </w:r>
      <w:r w:rsidR="00965D4A" w:rsidRPr="00DF31F6">
        <w:rPr>
          <w:rFonts w:ascii="Book Antiqua" w:hAnsi="Book Antiqua" w:cs="Arial"/>
          <w:bCs/>
          <w:sz w:val="24"/>
          <w:szCs w:val="24"/>
        </w:rPr>
        <w:t xml:space="preserve"> </w:t>
      </w:r>
      <w:r w:rsidR="00C20807" w:rsidRPr="00DF31F6">
        <w:rPr>
          <w:rFonts w:ascii="Book Antiqua" w:hAnsi="Book Antiqua" w:cs="Arial"/>
          <w:bCs/>
          <w:sz w:val="24"/>
          <w:szCs w:val="24"/>
        </w:rPr>
        <w:t xml:space="preserve">often progresses to </w:t>
      </w:r>
      <w:r w:rsidR="00E917F9" w:rsidRPr="00DF31F6">
        <w:rPr>
          <w:rFonts w:ascii="Book Antiqua" w:hAnsi="Book Antiqua" w:cs="Arial"/>
          <w:bCs/>
          <w:sz w:val="24"/>
          <w:szCs w:val="24"/>
        </w:rPr>
        <w:t xml:space="preserve">cirrhosis, </w:t>
      </w:r>
      <w:r w:rsidR="002E7E34" w:rsidRPr="00DF31F6">
        <w:rPr>
          <w:rFonts w:ascii="Book Antiqua" w:hAnsi="Book Antiqua" w:cs="Arial"/>
          <w:bCs/>
          <w:sz w:val="24"/>
          <w:szCs w:val="24"/>
        </w:rPr>
        <w:t xml:space="preserve">which is </w:t>
      </w:r>
      <w:r w:rsidR="00E917F9" w:rsidRPr="00DF31F6">
        <w:rPr>
          <w:rFonts w:ascii="Book Antiqua" w:hAnsi="Book Antiqua" w:cs="Arial"/>
          <w:bCs/>
          <w:sz w:val="24"/>
          <w:szCs w:val="24"/>
        </w:rPr>
        <w:t xml:space="preserve">characterised by </w:t>
      </w:r>
      <w:r w:rsidR="00E917F9" w:rsidRPr="00DF31F6">
        <w:rPr>
          <w:rFonts w:ascii="Book Antiqua" w:hAnsi="Book Antiqua" w:cs="Arial"/>
          <w:sz w:val="24"/>
          <w:szCs w:val="24"/>
        </w:rPr>
        <w:t>further deposition of collagen, nodule formations and restricted blood supply (hypoxia)</w:t>
      </w:r>
      <w:r w:rsidR="00642D09" w:rsidRPr="00DF31F6">
        <w:rPr>
          <w:rFonts w:ascii="Book Antiqua" w:hAnsi="Book Antiqua" w:cs="Arial"/>
          <w:sz w:val="24"/>
          <w:szCs w:val="24"/>
        </w:rPr>
        <w:t xml:space="preserve">. This </w:t>
      </w:r>
      <w:r w:rsidRPr="00DF31F6">
        <w:rPr>
          <w:rFonts w:ascii="Book Antiqua" w:hAnsi="Book Antiqua" w:cs="Arial"/>
          <w:sz w:val="24"/>
          <w:szCs w:val="24"/>
        </w:rPr>
        <w:t>increase</w:t>
      </w:r>
      <w:r w:rsidR="00642D09" w:rsidRPr="00DF31F6">
        <w:rPr>
          <w:rFonts w:ascii="Book Antiqua" w:hAnsi="Book Antiqua" w:cs="Arial"/>
          <w:sz w:val="24"/>
          <w:szCs w:val="24"/>
        </w:rPr>
        <w:t>s</w:t>
      </w:r>
      <w:r w:rsidRPr="00DF31F6">
        <w:rPr>
          <w:rFonts w:ascii="Book Antiqua" w:hAnsi="Book Antiqua" w:cs="Arial"/>
          <w:sz w:val="24"/>
          <w:szCs w:val="24"/>
        </w:rPr>
        <w:t xml:space="preserve"> liver stiffness</w:t>
      </w:r>
      <w:r w:rsidR="00C52962" w:rsidRPr="00DF31F6">
        <w:rPr>
          <w:rFonts w:ascii="Book Antiqua" w:hAnsi="Book Antiqua" w:cs="Arial"/>
          <w:sz w:val="24"/>
          <w:szCs w:val="24"/>
        </w:rPr>
        <w:t xml:space="preserve"> and </w:t>
      </w:r>
      <w:r w:rsidR="00E917F9" w:rsidRPr="00DF31F6">
        <w:rPr>
          <w:rFonts w:ascii="Book Antiqua" w:hAnsi="Book Antiqua" w:cs="Arial"/>
          <w:sz w:val="24"/>
          <w:szCs w:val="24"/>
        </w:rPr>
        <w:t>portal</w:t>
      </w:r>
      <w:r w:rsidR="00C92814" w:rsidRPr="00DF31F6">
        <w:rPr>
          <w:rFonts w:ascii="Book Antiqua" w:hAnsi="Book Antiqua" w:cs="Arial"/>
          <w:sz w:val="24"/>
          <w:szCs w:val="24"/>
        </w:rPr>
        <w:t xml:space="preserve"> </w:t>
      </w:r>
      <w:r w:rsidR="00E917F9" w:rsidRPr="00DF31F6">
        <w:rPr>
          <w:rFonts w:ascii="Book Antiqua" w:hAnsi="Book Antiqua" w:cs="Arial"/>
          <w:sz w:val="24"/>
          <w:szCs w:val="24"/>
        </w:rPr>
        <w:t>hypertension</w:t>
      </w:r>
      <w:r w:rsidR="00C52962" w:rsidRPr="00DF31F6">
        <w:rPr>
          <w:rFonts w:ascii="Book Antiqua" w:hAnsi="Book Antiqua" w:cs="Arial"/>
          <w:sz w:val="24"/>
          <w:szCs w:val="24"/>
        </w:rPr>
        <w:t xml:space="preserve">, and </w:t>
      </w:r>
      <w:r w:rsidR="00F16B15" w:rsidRPr="00DF31F6">
        <w:rPr>
          <w:rFonts w:ascii="Book Antiqua" w:hAnsi="Book Antiqua" w:cs="Arial"/>
          <w:sz w:val="24"/>
          <w:szCs w:val="24"/>
        </w:rPr>
        <w:t xml:space="preserve">further </w:t>
      </w:r>
      <w:r w:rsidR="00E917F9" w:rsidRPr="00DF31F6">
        <w:rPr>
          <w:rFonts w:ascii="Book Antiqua" w:hAnsi="Book Antiqua" w:cs="Arial"/>
          <w:sz w:val="24"/>
          <w:szCs w:val="24"/>
        </w:rPr>
        <w:t>distort</w:t>
      </w:r>
      <w:r w:rsidR="00642D09" w:rsidRPr="00DF31F6">
        <w:rPr>
          <w:rFonts w:ascii="Book Antiqua" w:hAnsi="Book Antiqua" w:cs="Arial"/>
          <w:sz w:val="24"/>
          <w:szCs w:val="24"/>
        </w:rPr>
        <w:t>s</w:t>
      </w:r>
      <w:r w:rsidR="001B2002" w:rsidRPr="00DF31F6">
        <w:rPr>
          <w:rFonts w:ascii="Book Antiqua" w:hAnsi="Book Antiqua" w:cs="Arial"/>
          <w:sz w:val="24"/>
          <w:szCs w:val="24"/>
        </w:rPr>
        <w:t xml:space="preserve"> </w:t>
      </w:r>
      <w:r w:rsidR="00E917F9" w:rsidRPr="00DF31F6">
        <w:rPr>
          <w:rFonts w:ascii="Book Antiqua" w:hAnsi="Book Antiqua" w:cs="Arial"/>
          <w:sz w:val="24"/>
          <w:szCs w:val="24"/>
        </w:rPr>
        <w:t>hepatic architecture</w:t>
      </w:r>
      <w:r w:rsidR="00D220F5" w:rsidRPr="00DF31F6">
        <w:rPr>
          <w:rFonts w:ascii="Book Antiqua" w:hAnsi="Book Antiqua" w:cs="Arial"/>
          <w:sz w:val="24"/>
          <w:szCs w:val="24"/>
        </w:rPr>
        <w:t xml:space="preserve"> </w:t>
      </w:r>
      <w:r w:rsidR="00D220F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23pjmectdt","properties":{"formattedCitation":"(15)","plainCitation":"(15)","noteIndex":0},"citationItems":[{"id":"z1PZoHrb/qIdtHSpz","uris":["http://zotero.org/users/4222068/items/2GBH9PMY"],"uri":["http://zotero.org/users/4222068/items/2GBH9PMY"],"itemData":{"id":1690,"type":"article-journal","title":"Pathophysiology of Portal Hypertension","container-title":"Clinics in liver disease","page":"281-291","volume":"18","issue":"2","source":"PubMed Central","abstract":"Portal hypertension is a major complication of liver disease, which results from a variety of pathological conditions that increase the resistance to the portal blood flow into the liver. The primary cause of portal hypertension in cirrhosis is an increase in intrahepatic vascular resistance due to massive structural changes associated with fibrosis and increased vascular tone in the hepatic microcirculation. As portal hypertension develops, the formation of collateral vessels and arterial vasodilation progress, which results in increased blood flow to the portal circulation. Eventually the hyperdynamic circulatory syndrome develops, leading to esophageal varices or ascites. This review article will summarize the factors that increase 1) intrahepatic vascular resistance and 2) the blood flow in the splanchnic and systemic circulations in liver cirrhosis. Finally, the future directions of basic/clinical research in portal hypertension will be discussed.","DOI":"10.1016/j.cld.2013.12.001","ISSN":"1089-3261","note":"PMID: 24679494\nPMCID: PMC3971388","journalAbbreviation":"Clin Liver Dis","author":[{"family":"Iwakiri","given":"Yasuko"}],"issued":{"date-parts":[["2014",5]]}}}],"schema":"https://github.com/citation-style-language/schema/raw/master/csl-citation.json"} </w:instrText>
      </w:r>
      <w:r w:rsidR="00D220F5" w:rsidRPr="00DF31F6">
        <w:rPr>
          <w:rFonts w:ascii="Book Antiqua" w:hAnsi="Book Antiqua" w:cs="Arial"/>
          <w:sz w:val="24"/>
          <w:szCs w:val="24"/>
          <w:vertAlign w:val="superscript"/>
        </w:rPr>
        <w:fldChar w:fldCharType="separate"/>
      </w:r>
      <w:r w:rsidR="004C5A97" w:rsidRPr="00DF31F6">
        <w:rPr>
          <w:rFonts w:ascii="Book Antiqua" w:hAnsi="Book Antiqua"/>
          <w:sz w:val="24"/>
          <w:vertAlign w:val="superscript"/>
        </w:rPr>
        <w:t>[</w:t>
      </w:r>
      <w:r w:rsidR="00D2645C" w:rsidRPr="00DF31F6">
        <w:rPr>
          <w:rFonts w:ascii="Book Antiqua" w:hAnsi="Book Antiqua"/>
          <w:sz w:val="24"/>
          <w:vertAlign w:val="superscript"/>
        </w:rPr>
        <w:t>15</w:t>
      </w:r>
      <w:r w:rsidR="00D220F5" w:rsidRPr="00DF31F6">
        <w:rPr>
          <w:rFonts w:ascii="Book Antiqua" w:hAnsi="Book Antiqua" w:cs="Arial"/>
          <w:sz w:val="24"/>
          <w:szCs w:val="24"/>
          <w:vertAlign w:val="superscript"/>
        </w:rPr>
        <w:fldChar w:fldCharType="end"/>
      </w:r>
      <w:r w:rsidR="004C5A97" w:rsidRPr="00DF31F6">
        <w:rPr>
          <w:rFonts w:ascii="Book Antiqua" w:hAnsi="Book Antiqua" w:cs="Arial"/>
          <w:sz w:val="24"/>
          <w:szCs w:val="24"/>
          <w:vertAlign w:val="superscript"/>
        </w:rPr>
        <w:t>]</w:t>
      </w:r>
      <w:r w:rsidR="00C90D9D" w:rsidRPr="00DF31F6">
        <w:rPr>
          <w:rFonts w:ascii="Book Antiqua" w:hAnsi="Book Antiqua" w:cs="Arial"/>
          <w:sz w:val="24"/>
          <w:szCs w:val="24"/>
        </w:rPr>
        <w:t>.</w:t>
      </w:r>
      <w:r w:rsidR="00202473" w:rsidRPr="00DF31F6">
        <w:rPr>
          <w:rFonts w:ascii="Book Antiqua" w:hAnsi="Book Antiqua" w:cs="Arial"/>
          <w:sz w:val="24"/>
          <w:szCs w:val="24"/>
        </w:rPr>
        <w:t xml:space="preserve"> Unattended, it leads to organ failure and death. </w:t>
      </w:r>
      <w:r w:rsidR="005A7089" w:rsidRPr="00DF31F6">
        <w:rPr>
          <w:rFonts w:ascii="Book Antiqua" w:hAnsi="Book Antiqua" w:cs="Arial"/>
          <w:sz w:val="24"/>
          <w:szCs w:val="24"/>
        </w:rPr>
        <w:t>As the pathology progresses to</w:t>
      </w:r>
      <w:r w:rsidR="00863224" w:rsidRPr="00DF31F6">
        <w:rPr>
          <w:rFonts w:ascii="Book Antiqua" w:hAnsi="Book Antiqua" w:cs="Arial"/>
          <w:sz w:val="24"/>
          <w:szCs w:val="24"/>
        </w:rPr>
        <w:t xml:space="preserve"> </w:t>
      </w:r>
      <w:r w:rsidR="00D605F2" w:rsidRPr="00DF31F6">
        <w:rPr>
          <w:rFonts w:ascii="Book Antiqua" w:hAnsi="Book Antiqua" w:cs="Arial"/>
          <w:sz w:val="24"/>
          <w:szCs w:val="24"/>
        </w:rPr>
        <w:t>cirrhosis, regression</w:t>
      </w:r>
      <w:r w:rsidR="00B92F91" w:rsidRPr="00DF31F6">
        <w:rPr>
          <w:rFonts w:ascii="Book Antiqua" w:hAnsi="Book Antiqua" w:cs="Arial"/>
          <w:sz w:val="24"/>
          <w:szCs w:val="24"/>
        </w:rPr>
        <w:t xml:space="preserve"> </w:t>
      </w:r>
      <w:r w:rsidR="00D605F2" w:rsidRPr="00DF31F6">
        <w:rPr>
          <w:rFonts w:ascii="Book Antiqua" w:hAnsi="Book Antiqua" w:cs="Arial"/>
          <w:sz w:val="24"/>
          <w:szCs w:val="24"/>
        </w:rPr>
        <w:t>becomes increasingly difficult</w:t>
      </w:r>
      <w:r w:rsidR="00B92F91" w:rsidRPr="00DF31F6">
        <w:rPr>
          <w:rFonts w:ascii="Book Antiqua" w:hAnsi="Book Antiqua" w:cs="Arial"/>
          <w:sz w:val="24"/>
          <w:szCs w:val="24"/>
        </w:rPr>
        <w:t>, although possible</w:t>
      </w:r>
      <w:r w:rsidRPr="00DF31F6">
        <w:rPr>
          <w:rFonts w:ascii="Book Antiqua" w:hAnsi="Book Antiqua" w:cs="Arial"/>
          <w:sz w:val="24"/>
          <w:szCs w:val="24"/>
        </w:rPr>
        <w:t>.</w:t>
      </w:r>
      <w:r w:rsidR="00202473" w:rsidRPr="00DF31F6">
        <w:rPr>
          <w:rFonts w:ascii="Book Antiqua" w:hAnsi="Book Antiqua" w:cs="Arial"/>
          <w:sz w:val="24"/>
          <w:szCs w:val="24"/>
        </w:rPr>
        <w:t xml:space="preserve"> </w:t>
      </w:r>
      <w:r w:rsidRPr="00DF31F6">
        <w:rPr>
          <w:rFonts w:ascii="Book Antiqua" w:hAnsi="Book Antiqua" w:cs="Arial"/>
          <w:sz w:val="24"/>
          <w:szCs w:val="24"/>
        </w:rPr>
        <w:t>A</w:t>
      </w:r>
      <w:r w:rsidR="00613854" w:rsidRPr="00DF31F6">
        <w:rPr>
          <w:rFonts w:ascii="Book Antiqua" w:hAnsi="Book Antiqua" w:cs="Arial"/>
          <w:sz w:val="24"/>
          <w:szCs w:val="24"/>
        </w:rPr>
        <w:t xml:space="preserve">dvanced </w:t>
      </w:r>
      <w:r w:rsidR="00F16B15" w:rsidRPr="00DF31F6">
        <w:rPr>
          <w:rFonts w:ascii="Book Antiqua" w:hAnsi="Book Antiqua" w:cs="Arial"/>
          <w:sz w:val="24"/>
          <w:szCs w:val="24"/>
        </w:rPr>
        <w:t xml:space="preserve">cirrhosis may </w:t>
      </w:r>
      <w:r w:rsidR="00F16B15" w:rsidRPr="00DF31F6">
        <w:rPr>
          <w:rFonts w:ascii="Book Antiqua" w:hAnsi="Book Antiqua" w:cs="Arial"/>
          <w:bCs/>
          <w:sz w:val="24"/>
          <w:szCs w:val="24"/>
        </w:rPr>
        <w:t>terminate</w:t>
      </w:r>
      <w:r w:rsidR="00C20807" w:rsidRPr="00DF31F6">
        <w:rPr>
          <w:rFonts w:ascii="Book Antiqua" w:hAnsi="Book Antiqua" w:cs="Arial"/>
          <w:bCs/>
          <w:sz w:val="24"/>
          <w:szCs w:val="24"/>
        </w:rPr>
        <w:t xml:space="preserve"> in hepatocellular carcinoma</w:t>
      </w:r>
      <w:r w:rsidR="00CA27F0" w:rsidRPr="00DF31F6">
        <w:rPr>
          <w:rFonts w:ascii="Book Antiqua" w:hAnsi="Book Antiqua" w:cs="Arial"/>
          <w:bCs/>
          <w:sz w:val="24"/>
          <w:szCs w:val="24"/>
        </w:rPr>
        <w:t xml:space="preserve">, where </w:t>
      </w:r>
      <w:r w:rsidR="00D220F5" w:rsidRPr="00DF31F6">
        <w:rPr>
          <w:rFonts w:ascii="Book Antiqua" w:hAnsi="Book Antiqua" w:cs="Arial"/>
          <w:bCs/>
          <w:sz w:val="24"/>
          <w:szCs w:val="24"/>
        </w:rPr>
        <w:t xml:space="preserve">resection or </w:t>
      </w:r>
      <w:r w:rsidR="00CA27F0" w:rsidRPr="00DF31F6">
        <w:rPr>
          <w:rFonts w:ascii="Book Antiqua" w:hAnsi="Book Antiqua" w:cs="Arial"/>
          <w:bCs/>
          <w:sz w:val="24"/>
          <w:szCs w:val="24"/>
        </w:rPr>
        <w:t>transplantation remain the only curative option</w:t>
      </w:r>
      <w:r w:rsidR="00D220F5" w:rsidRPr="00DF31F6">
        <w:rPr>
          <w:rFonts w:ascii="Book Antiqua" w:hAnsi="Book Antiqua" w:cs="Arial"/>
          <w:bCs/>
          <w:sz w:val="24"/>
          <w:szCs w:val="24"/>
        </w:rPr>
        <w:t>s</w:t>
      </w:r>
      <w:r w:rsidR="00613854" w:rsidRPr="00DF31F6">
        <w:rPr>
          <w:rFonts w:ascii="Book Antiqua" w:hAnsi="Book Antiqua" w:cs="Arial"/>
          <w:sz w:val="24"/>
          <w:szCs w:val="24"/>
        </w:rPr>
        <w:t>.</w:t>
      </w:r>
      <w:r w:rsidR="00A444B4" w:rsidRPr="00DF31F6">
        <w:rPr>
          <w:rFonts w:ascii="Book Antiqua" w:hAnsi="Book Antiqua" w:cs="Arial"/>
          <w:sz w:val="24"/>
          <w:szCs w:val="24"/>
        </w:rPr>
        <w:t xml:space="preserve"> </w:t>
      </w:r>
    </w:p>
    <w:p w14:paraId="2B1AD9FA" w14:textId="77777777" w:rsidR="009C4221" w:rsidRPr="00DF31F6" w:rsidRDefault="009C4221" w:rsidP="00CD3F20">
      <w:pPr>
        <w:spacing w:after="0" w:line="360" w:lineRule="auto"/>
        <w:rPr>
          <w:rFonts w:ascii="Book Antiqua" w:hAnsi="Book Antiqua" w:cs="Arial"/>
          <w:b/>
          <w:color w:val="00B050"/>
          <w:sz w:val="24"/>
          <w:szCs w:val="24"/>
        </w:rPr>
      </w:pPr>
    </w:p>
    <w:p w14:paraId="27C30494" w14:textId="14696A2C" w:rsidR="00143DD0" w:rsidRPr="00DF31F6" w:rsidRDefault="00CF46AE" w:rsidP="00CD3F20">
      <w:pPr>
        <w:spacing w:after="0" w:line="360" w:lineRule="auto"/>
        <w:rPr>
          <w:rFonts w:ascii="Book Antiqua" w:hAnsi="Book Antiqua" w:cs="Arial"/>
          <w:sz w:val="24"/>
          <w:szCs w:val="24"/>
        </w:rPr>
      </w:pPr>
      <w:r w:rsidRPr="00DF31F6">
        <w:rPr>
          <w:rFonts w:ascii="Book Antiqua" w:hAnsi="Book Antiqua" w:cs="Arial"/>
          <w:b/>
          <w:sz w:val="24"/>
          <w:szCs w:val="24"/>
        </w:rPr>
        <w:t>EXCESS IRON PROMOTES LIVER FIBROSIS</w:t>
      </w:r>
    </w:p>
    <w:p w14:paraId="3FC37868" w14:textId="352C3016" w:rsidR="001C3B00" w:rsidRPr="00DF31F6" w:rsidRDefault="00ED41D7" w:rsidP="00CD3F20">
      <w:pPr>
        <w:pStyle w:val="NormalWeb"/>
        <w:spacing w:before="0" w:beforeAutospacing="0" w:after="0" w:afterAutospacing="0" w:line="360" w:lineRule="auto"/>
        <w:rPr>
          <w:rFonts w:ascii="Book Antiqua" w:hAnsi="Book Antiqua" w:cs="Arial"/>
          <w:b/>
          <w:bCs/>
          <w:i/>
        </w:rPr>
      </w:pPr>
      <w:r w:rsidRPr="00DF31F6">
        <w:rPr>
          <w:rFonts w:ascii="Book Antiqua" w:hAnsi="Book Antiqua" w:cs="Arial"/>
          <w:b/>
          <w:bCs/>
          <w:i/>
        </w:rPr>
        <w:t>The HSCs</w:t>
      </w:r>
    </w:p>
    <w:p w14:paraId="47787015" w14:textId="513C5C2A" w:rsidR="00441476" w:rsidRPr="00DF31F6" w:rsidRDefault="00E73F97" w:rsidP="00CD3F20">
      <w:pPr>
        <w:pStyle w:val="NormalWeb"/>
        <w:spacing w:before="0" w:beforeAutospacing="0" w:after="0" w:afterAutospacing="0" w:line="360" w:lineRule="auto"/>
        <w:rPr>
          <w:rFonts w:ascii="Book Antiqua" w:hAnsi="Book Antiqua" w:cs="Arial"/>
        </w:rPr>
      </w:pPr>
      <w:r w:rsidRPr="00DF31F6">
        <w:rPr>
          <w:rFonts w:ascii="Book Antiqua" w:hAnsi="Book Antiqua" w:cs="Arial"/>
          <w:bCs/>
        </w:rPr>
        <w:t>Persistent HSC-activation is the early and key event in fibrosis</w:t>
      </w:r>
      <w:r w:rsidR="001C3B00" w:rsidRPr="00DF31F6">
        <w:rPr>
          <w:rFonts w:ascii="Book Antiqua" w:hAnsi="Book Antiqua" w:cs="Arial"/>
          <w:bCs/>
        </w:rPr>
        <w:t>, and t</w:t>
      </w:r>
      <w:r w:rsidRPr="00DF31F6">
        <w:rPr>
          <w:rFonts w:ascii="Book Antiqua" w:hAnsi="Book Antiqua" w:cs="Arial"/>
          <w:bCs/>
        </w:rPr>
        <w:t xml:space="preserve">he progression from fibrosis to cirrhosis is a crucial step in determining the fate of liver. </w:t>
      </w:r>
      <w:r w:rsidRPr="00DF31F6">
        <w:rPr>
          <w:rFonts w:ascii="Book Antiqua" w:hAnsi="Book Antiqua" w:cs="Arial"/>
        </w:rPr>
        <w:t xml:space="preserve">In iron loading pathologies, </w:t>
      </w:r>
      <w:r w:rsidRPr="00DF31F6">
        <w:rPr>
          <w:rFonts w:ascii="Book Antiqua" w:hAnsi="Book Antiqua" w:cs="Arial"/>
          <w:bCs/>
        </w:rPr>
        <w:t xml:space="preserve">HSC-activation and </w:t>
      </w:r>
      <w:r w:rsidRPr="00DF31F6">
        <w:rPr>
          <w:rFonts w:ascii="Book Antiqua" w:hAnsi="Book Antiqua" w:cs="Arial"/>
        </w:rPr>
        <w:t>excessive ECM deposition are cumulative consequences of direct and indirect effect of iron on the HSCs. Firs</w:t>
      </w:r>
      <w:r w:rsidR="00BA46DA" w:rsidRPr="00DF31F6">
        <w:rPr>
          <w:rFonts w:ascii="Book Antiqua" w:hAnsi="Book Antiqua" w:cs="Arial"/>
        </w:rPr>
        <w:t>t, we review the direct effect o</w:t>
      </w:r>
      <w:r w:rsidRPr="00DF31F6">
        <w:rPr>
          <w:rFonts w:ascii="Book Antiqua" w:hAnsi="Book Antiqua" w:cs="Arial"/>
        </w:rPr>
        <w:t xml:space="preserve">f iron on HSCs. </w:t>
      </w:r>
      <w:r w:rsidR="006F6678" w:rsidRPr="00DF31F6">
        <w:rPr>
          <w:rFonts w:ascii="Book Antiqua" w:hAnsi="Book Antiqua" w:cs="Arial"/>
        </w:rPr>
        <w:t>Normal liver iron concentration (LIC</w:t>
      </w:r>
      <w:r w:rsidR="006F6678" w:rsidRPr="00DF31F6">
        <w:rPr>
          <w:rStyle w:val="st"/>
          <w:rFonts w:ascii="Book Antiqua" w:hAnsi="Book Antiqua" w:cs="Arial"/>
        </w:rPr>
        <w:t>) is lower than 35 μmol/g of dry weight</w:t>
      </w:r>
      <w:r w:rsidR="00642D09" w:rsidRPr="00DF31F6">
        <w:rPr>
          <w:rStyle w:val="st"/>
          <w:rFonts w:ascii="Book Antiqua" w:hAnsi="Book Antiqua" w:cs="Arial"/>
        </w:rPr>
        <w:t xml:space="preserve"> </w:t>
      </w:r>
      <w:r w:rsidR="006F6678" w:rsidRPr="00DF31F6">
        <w:rPr>
          <w:rStyle w:val="st"/>
          <w:rFonts w:ascii="Book Antiqua" w:hAnsi="Book Antiqua" w:cs="Arial"/>
          <w:vertAlign w:val="superscript"/>
        </w:rPr>
        <w:fldChar w:fldCharType="begin"/>
      </w:r>
      <w:r w:rsidR="00D2645C" w:rsidRPr="00DF31F6">
        <w:rPr>
          <w:rStyle w:val="st"/>
          <w:rFonts w:ascii="Book Antiqua" w:hAnsi="Book Antiqua" w:cs="Arial"/>
          <w:vertAlign w:val="superscript"/>
        </w:rPr>
        <w:instrText xml:space="preserve"> ADDIN ZOTERO_ITEM CSL_CITATION {"citationID":"EbH2gV45","properties":{"formattedCitation":"(16)","plainCitation":"(16)","noteIndex":0},"citationItems":[{"id":"z1PZoHrb/YnXwucgS","uris":["http://zotero.org/users/4222068/items/DZL8HF6S"],"uri":["http://zotero.org/users/4222068/items/DZL8HF6S"],"itemData":{"id":1573,"type":"article-journal","title":"Iron in NASH, chronic liver diseases and HCC: how much iron is too much?","container-title":"Journal of Hepatology","page":"249-251","volume":"50","issue":"2","source":"PubMed","DOI":"10.1016/j.jhep.2008.11.011","ISSN":"0168-8278","note":"PMID: 19070915","shortTitle":"Iron in NASH, chronic liver diseases and HCC","journalAbbreviation":"J. Hepatol.","language":"eng","author":[{"family":"Pietrangelo","given":"Antonello"}],"issued":{"date-parts":[["2009",2]]}}}],"schema":"https://github.com/citation-style-language/schema/raw/master/csl-citation.json"} </w:instrText>
      </w:r>
      <w:r w:rsidR="006F6678" w:rsidRPr="00DF31F6">
        <w:rPr>
          <w:rStyle w:val="st"/>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16</w:t>
      </w:r>
      <w:r w:rsidR="006F6678" w:rsidRPr="00DF31F6">
        <w:rPr>
          <w:rStyle w:val="st"/>
          <w:rFonts w:ascii="Book Antiqua" w:hAnsi="Book Antiqua" w:cs="Arial"/>
          <w:vertAlign w:val="superscript"/>
        </w:rPr>
        <w:fldChar w:fldCharType="end"/>
      </w:r>
      <w:r w:rsidR="007B3608" w:rsidRPr="00DF31F6">
        <w:rPr>
          <w:rStyle w:val="st"/>
          <w:rFonts w:ascii="Book Antiqua" w:hAnsi="Book Antiqua" w:cs="Arial"/>
          <w:vertAlign w:val="superscript"/>
        </w:rPr>
        <w:t>]</w:t>
      </w:r>
      <w:r w:rsidR="00642D09" w:rsidRPr="00DF31F6">
        <w:rPr>
          <w:rStyle w:val="st"/>
          <w:rFonts w:ascii="Book Antiqua" w:hAnsi="Book Antiqua" w:cs="Arial"/>
        </w:rPr>
        <w:t xml:space="preserve">. </w:t>
      </w:r>
      <w:r w:rsidR="005D1F2E" w:rsidRPr="00DF31F6">
        <w:rPr>
          <w:rFonts w:ascii="Book Antiqua" w:hAnsi="Book Antiqua" w:cs="Arial"/>
        </w:rPr>
        <w:t>When LIC crosses a threshold of 60 µmol/g, H</w:t>
      </w:r>
      <w:r w:rsidR="006F6678" w:rsidRPr="00DF31F6">
        <w:rPr>
          <w:rFonts w:ascii="Book Antiqua" w:hAnsi="Book Antiqua" w:cs="Arial"/>
        </w:rPr>
        <w:t xml:space="preserve">SC-functionality begins to derail, and </w:t>
      </w:r>
      <w:r w:rsidR="005D1F2E" w:rsidRPr="00DF31F6">
        <w:rPr>
          <w:rFonts w:ascii="Book Antiqua" w:hAnsi="Book Antiqua" w:cs="Arial"/>
        </w:rPr>
        <w:t xml:space="preserve">when it exceeds 250 µmol/g, </w:t>
      </w:r>
      <w:r w:rsidR="006F6678" w:rsidRPr="00DF31F6">
        <w:rPr>
          <w:rFonts w:ascii="Book Antiqua" w:hAnsi="Book Antiqua" w:cs="Arial"/>
        </w:rPr>
        <w:t>cirrhosis becomes inevitable</w:t>
      </w:r>
      <w:r w:rsidR="005D1F2E" w:rsidRPr="00DF31F6">
        <w:rPr>
          <w:rFonts w:ascii="Book Antiqua" w:hAnsi="Book Antiqua" w:cs="Arial"/>
          <w:vertAlign w:val="superscript"/>
        </w:rPr>
        <w:t xml:space="preserve"> </w:t>
      </w:r>
      <w:r w:rsidR="006F667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1mpaeb4str","properties":{"formattedCitation":"(17)","plainCitation":"(17)","noteIndex":0},"citationItems":[{"id":427,"uris":["http://zotero.org/users/2804724/items/DU3KQ5EH"],"uri":["http://zotero.org/users/2804724/items/DU3KQ5EH"],"itemData":{"id":427,"type":"article-journal","title":"Role of iron in hepatic fibrosis: one piece in the puzzle","container-title":"World Journal of Gastroenterology","page":"4746-4754","volume":"13","issue":"35","source":"PubMed","abstract":"Iron is an essential element involved in various biological pathways. When present in excess within the cell, iron can be toxic due to its ability to catalyse the formation of damaging radicals, which promote cellular injury and cell death. Within the liver, iron related oxidative stress can lead to fibrosis and ultimately to cirrhosis. Here we review the role of excessive iron in the pathologies associated with various chronic diseases of the liver. We also describe the molecular mechanism by which iron contributes to the development of hepatic fibrosis.","ISSN":"1007-9327","note":"PMID: 17729396\nPMCID: PMC4611196","shortTitle":"Role of iron in hepatic fibrosis","journalAbbreviation":"World J. Gastroenterol.","language":"eng","author":[{"family":"Philippe","given":"Marie-A."},{"family":"Ruddell","given":"Richard-G."},{"family":"Ramm","given":"Grant-A."}],"issued":{"date-parts":[["2007",9,21]]}}}],"schema":"https://github.com/citation-style-language/schema/raw/master/csl-citation.json"} </w:instrText>
      </w:r>
      <w:r w:rsidR="006F6678"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17</w:t>
      </w:r>
      <w:r w:rsidR="006F6678"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5D1F2E" w:rsidRPr="00DF31F6">
        <w:rPr>
          <w:rFonts w:ascii="Book Antiqua" w:hAnsi="Book Antiqua" w:cs="Arial"/>
        </w:rPr>
        <w:t xml:space="preserve">. </w:t>
      </w:r>
      <w:r w:rsidR="006F6678" w:rsidRPr="00DF31F6">
        <w:rPr>
          <w:rFonts w:ascii="Book Antiqua" w:hAnsi="Book Antiqua" w:cs="Arial"/>
        </w:rPr>
        <w:t xml:space="preserve">Several studies have reported the fibrosis-enhancing effects of iron. For example, iron elevated collagen gene expression in HSCs and increased </w:t>
      </w:r>
      <w:r w:rsidR="006F6678" w:rsidRPr="00DF31F6">
        <w:rPr>
          <w:rFonts w:ascii="Book Antiqua" w:hAnsi="Book Antiqua" w:cs="Arial"/>
          <w:i/>
        </w:rPr>
        <w:t>TGF-β</w:t>
      </w:r>
      <w:r w:rsidR="006F6678" w:rsidRPr="00DF31F6">
        <w:rPr>
          <w:rFonts w:ascii="Book Antiqua" w:hAnsi="Book Antiqua" w:cs="Arial"/>
        </w:rPr>
        <w:t xml:space="preserve"> expression in rats</w:t>
      </w:r>
      <w:r w:rsidR="00642D09" w:rsidRPr="00DF31F6">
        <w:rPr>
          <w:rFonts w:ascii="Book Antiqua" w:hAnsi="Book Antiqua" w:cs="Arial"/>
        </w:rPr>
        <w:t xml:space="preserve"> </w:t>
      </w:r>
      <w:r w:rsidR="006F667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GL2P42FJ","properties":{"formattedCitation":"(18)","plainCitation":"(18)","noteIndex":0},"citationItems":[{"id":95,"uris":["http://zotero.org/users/2804724/items/C8M4ET7P"],"uri":["http://zotero.org/users/2804724/items/C8M4ET7P"],"itemData":{"id":95,"type":"article-journal","title":"TGF-beta and collagen-alpha 1 (I) gene expression are increased in hepatic acinar zone 1 of rats with iron overload","container-title":"The American Journal of Physiology","page":"G908-913","volume":"267","issue":"5 Pt 1","source":"PubMed","abstract":"We have shown that lipid peroxidation stimulates collagen-alpha 1 (I) gene transcription in cultured cells. Because iron is a transitional metal known to induce lipid peroxidation, we investigated whether hepatic lipid peroxidation modulates collagen gene expression in iron-overloaded rats. In this animal model of hemochromatosis, we show colocalization with iron in the hepatic acinar zone 1 of both lipid peroxidation and increased collagen-alpha 1 (I) transcripts, using immunohistochemistry for malondialdehyde-protein adducts and in situ hybridization, respectively. Iron overload stimulated the expression of the cytokine transforming growth factor-beta (TGF-beta) in acinar zone 1, in spite of the minor degree of hepatocellular necrosis and inflammation. The formation of reactive aldehydes and TGF-beta, both inducers of collagen gene expression, may play a role in the stimulation of hepatic collagen production in iron overload. These mechanisms could be a link between iron overload and fibrosis in genetic hemochromatosis.","ISSN":"0002-9513","note":"PMID: 7977754","journalAbbreviation":"Am. J. Physiol.","language":"eng","author":[{"family":"Houglum","given":"K."},{"family":"Bedossa","given":"P."},{"family":"Chojkier","given":"M."}],"issued":{"date-parts":[["1994",11]]}}}],"schema":"https://github.com/citation-style-language/schema/raw/master/csl-citation.json"} </w:instrText>
      </w:r>
      <w:r w:rsidR="006F6678"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18</w:t>
      </w:r>
      <w:r w:rsidR="006F6678"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9E0B27" w:rsidRPr="00DF31F6">
        <w:rPr>
          <w:rFonts w:ascii="Book Antiqua" w:hAnsi="Book Antiqua" w:cs="Arial"/>
        </w:rPr>
        <w:t xml:space="preserve">, </w:t>
      </w:r>
      <w:r w:rsidR="006F6678" w:rsidRPr="00DF31F6">
        <w:rPr>
          <w:rFonts w:ascii="Book Antiqua" w:hAnsi="Book Antiqua" w:cs="Arial"/>
        </w:rPr>
        <w:t>induced collagen deposition in gerbil</w:t>
      </w:r>
      <w:r w:rsidR="000D5B16" w:rsidRPr="00DF31F6">
        <w:rPr>
          <w:rFonts w:ascii="Book Antiqua" w:hAnsi="Book Antiqua" w:cs="Arial"/>
        </w:rPr>
        <w:t xml:space="preserve"> </w:t>
      </w:r>
      <w:r w:rsidR="000D5B16"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q5ra4icb6","properties":{"formattedCitation":"(19)","plainCitation":"(19)","noteIndex":0},"citationItems":[{"id":"z1PZoHrb/qRY9Iamh","uris":["http://zotero.org/users/4222068/items/78WPR9PS"],"uri":["http://zotero.org/users/4222068/items/78WPR9PS"],"itemData":{"id":1463,"type":"article-journal","title":"Rapid induction of hepatic fibrosis in the gerbil after the parenteral administration of iron-dextran complex","container-title":"Hepatology (Baltimore, Md.)","page":"534-539","volume":"13","issue":"3","source":"PubMed","abstract":"The parenteral administration of iron-dextran complex to gerbils caused hepatic hemosiderosis and fibrosis after 6 wk. Type I and III collagen synthesis in the liver developed from perisinusoidal stellate cells that are often referred to as myofibroblasts. Immunohistologically these cells were shown to have large intracellular deposits of ferritin. The hepatic fibrosis appeared to be associated with aggregates of these cells rather than the aggregates of Kupffer cells, which also occur in hemosiderosis in the liver. No appreciable necrosis of hepatocytes to trigger the fibrotic response was found, so that the fibrosis appeared to be related to the accumulation of ferritin in the perisinusoidal stellate cells. In contrast, rats and mice did not accumulate ferritin in their perisinusoidal cells or develop hepatic fibrosis in response to parenterally administered iron, although they accumulated similar or greater amounts of total iron in their livers. The rapid induction of hepatic fibrosis in gerbils in response to parenterally administered iron will provide a model to investigate the mechanism of induction of collagen deposition in response to iron overload and a means of quickly evaluating therapeutic treatments for iron overload-induced fibrosis in vivo using iron-chelating drugs.","ISSN":"0270-9139","note":"PMID: 1999322","journalAbbreviation":"Hepatology","language":"eng","author":[{"family":"Carthew","given":"P."},{"family":"Edwards","given":"R. E."},{"family":"Smith","given":"A. G."},{"family":"Dorman","given":"B."},{"family":"Francis","given":"J. E."}],"issued":{"date-parts":[["1991",3]]}}}],"schema":"https://github.com/citation-style-language/schema/raw/master/csl-citation.json"} </w:instrText>
      </w:r>
      <w:r w:rsidR="000D5B16"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19</w:t>
      </w:r>
      <w:r w:rsidR="000D5B16"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6F6678" w:rsidRPr="00DF31F6">
        <w:rPr>
          <w:rFonts w:ascii="Book Antiqua" w:hAnsi="Book Antiqua" w:cs="Arial"/>
        </w:rPr>
        <w:t xml:space="preserve"> and promoted cirrhosis in mice</w:t>
      </w:r>
      <w:r w:rsidR="000D5B16" w:rsidRPr="00DF31F6">
        <w:rPr>
          <w:rFonts w:ascii="Book Antiqua" w:hAnsi="Book Antiqua" w:cs="Arial"/>
          <w:vertAlign w:val="superscript"/>
        </w:rPr>
        <w:t xml:space="preserve"> </w:t>
      </w:r>
      <w:r w:rsidR="000D5B16"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12ccqce6l3","properties":{"formattedCitation":"(20)","plainCitation":"(20)","noteIndex":0},"citationItems":[{"id":"z1PZoHrb/wEo29L18","uris":["http://zotero.org/users/4222068/items/66X6ZRIP"],"uri":["http://zotero.org/users/4222068/items/66X6ZRIP"],"itemData":{"id":1441,"type":"article-journal","title":"Iron overload enhances the development of experimental liver cirrhosis in mice","container-title":"The International Journal of Biochemistry &amp; Cell Biology","page":"486-495","volume":"35","issue":"4","source":"PubMed","abstract":"The role of iron in initiating liver fibrosis in iron overload diseases is not clearly established. Partly, this is due to the lack of suitable animal models that can produce the full liver pathology seen in genetic hemochromatosis. Recent advances in this field have demonstrated that iron may be interacting with other potential liver-damaging agents. The aim of this study was to investigate if feeding with carbonyl iron (CI) facilitates the development of carbon tetrachloride (CCl4)-induced liver fibrosis in the mouse. Mice were given a diet containing 3% CI and treated with CCl4 intraperitoneally twice weekly and 5% alcohol added to the drinking water for 12 weeks. Hepatic iron content increased 15- and 22-fold in animals receiving CI and CI + CCl4. At histological examination, iron-laden hepatocytes were found in CI treated animals, whereas these were absent in animals not exposed to CI. Mice receiving iron-enriched diet alone showed a mild fibrosis. Conversely, a marked collagen deposition was observed in CCl4 and CI + CCl4 groups. In particular, in this latter group, there was evidence of liver cirrhosis. Biochemical evaluation of collagen content substantiated histologic analysis. These results demonstrate that the addition of iron facilitates the development of cirrhosis in animals exposed to subtoxic doses of CCl4. This model may be useful in exploring the pathogenesis of liver cirrhosis. Moreover, its use in genetically altered mouse strains might provide new insight on the role of iron in fibrosis.","ISSN":"1357-2725","note":"PMID: 12565710","journalAbbreviation":"Int. J. Biochem. Cell Biol.","language":"eng","author":[{"family":"Arezzini","given":"Beatrice"},{"family":"Lunghi","given":"Benedetta"},{"family":"Lungarella","given":"Giuseppe"},{"family":"Gardi","given":"Concetta"}],"issued":{"date-parts":[["2003",4]]}}}],"schema":"https://github.com/citation-style-language/schema/raw/master/csl-citation.json"} </w:instrText>
      </w:r>
      <w:r w:rsidR="000D5B16"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20</w:t>
      </w:r>
      <w:r w:rsidR="000D5B16"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0D5B16" w:rsidRPr="00DF31F6">
        <w:rPr>
          <w:rFonts w:ascii="Book Antiqua" w:hAnsi="Book Antiqua" w:cs="Arial"/>
        </w:rPr>
        <w:t xml:space="preserve">. </w:t>
      </w:r>
      <w:r w:rsidR="0041450B" w:rsidRPr="00DF31F6">
        <w:rPr>
          <w:rFonts w:ascii="Book Antiqua" w:hAnsi="Book Antiqua" w:cs="Arial"/>
        </w:rPr>
        <w:t xml:space="preserve">For the first time, </w:t>
      </w:r>
      <w:r w:rsidR="006F6678" w:rsidRPr="00DF31F6">
        <w:rPr>
          <w:rFonts w:ascii="Book Antiqua" w:hAnsi="Book Antiqua" w:cs="Arial"/>
        </w:rPr>
        <w:t>Ramm et al. (1997)</w:t>
      </w:r>
      <w:r w:rsidR="0041450B" w:rsidRPr="00DF31F6">
        <w:rPr>
          <w:rFonts w:ascii="Book Antiqua" w:hAnsi="Book Antiqua" w:cs="Arial"/>
        </w:rPr>
        <w:t xml:space="preserve">, </w:t>
      </w:r>
      <w:r w:rsidR="006F6678" w:rsidRPr="00DF31F6">
        <w:rPr>
          <w:rFonts w:ascii="Book Antiqua" w:hAnsi="Book Antiqua" w:cs="Arial"/>
        </w:rPr>
        <w:t>demonstrated a correlation between LIC and HSC-activation in humans, resulting in increased expression of α-SMA and collagen deposition in patients with haemochromatosis</w:t>
      </w:r>
      <w:r w:rsidR="00642D09" w:rsidRPr="00DF31F6">
        <w:rPr>
          <w:rFonts w:ascii="Book Antiqua" w:hAnsi="Book Antiqua" w:cs="Arial"/>
          <w:vertAlign w:val="superscript"/>
        </w:rPr>
        <w:t xml:space="preserve"> </w:t>
      </w:r>
      <w:r w:rsidR="006F667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h6tbc2v7l","properties":{"formattedCitation":"(21)","plainCitation":"(21)","noteIndex":0},"citationItems":[{"id":"z1PZoHrb/AG5fgrnf","uris":["http://zotero.org/users/4222068/items/83RTUIF4"],"uri":["http://zotero.org/users/4222068/items/83RTUIF4"],"itemData":{"id":1172,"type":"article-journal","title":"Hepatic stellate cell activation in genetic haemochromatosis. Lobular distribution, effect of increasing hepatic iron and response to phlebotomy","container-title":"Journal of Hepatology","page":"584-592","volume":"26","issue":"3","source":"PubMed","abstract":"BACKGROUND/AIMS: Activated hepatic stellate cells produce increased levels of collagen in animal models of chronic iron overload; however, their role in human genetic haemochromatosis is unknown. This study examined the relationship between hepatic iron concentration and hepatic stellate cell activation in genetic haemochromatosis.\nMETHODS: Liver biopsies from 75 patients (55 with haemochromatosis, 14 haemochromatosis patients both pre- and post-phlebotomy and six non iron-loaded disease control subjects) were stained for iron using Perls' Prussian Blue. Thirty biopsies in which there was no evidence of either steatosis or inflammation were subjected to immunohistochemistry for alpha-smooth muscle actin and desmin and counterstained for iron. Forty-five biopsies demonstrated either steatosis or inflammation, in addition to excess iron.\nRESULTS: Stellate cells were identified by light microscopy as perisinusoidal cells containing numerous intracellular fat droplets. alpha-Smooth muscle actin was detected in biopsies with an hepatic iron concentration &gt;60 micromol/g dry weight. Increasing hepatic iron concentration and hepatic iron index correlated with an increase in alpha-smooth muscle actin expression (r=0.81 and 0.72, respectively). Phlebotomy resulted in a significant decrease in alpha-smooth muscle actin expression. In early disease prior to histological evidence of collagen deposition, whilst activated stellate cells were located in Zone 1, greater numbers were found in Zones 2 and 3 distal to the region of heaviest iron overload.\nCONCLUSIONS: This study has demonstrated for the first time in humans a correlation between hepatic iron concentration and stellate cell activation in haemochromatosis, which is reversed by iron removal. Humoral factors from either iron-loaded hepatocytes or activated Kupffer cells may be responsible for early stellate cell activation in areas of the liver remote from heavy iron loading.","ISSN":"0168-8278","note":"PMID: 9075666","journalAbbreviation":"J. Hepatol.","language":"eng","author":[{"family":"Ramm","given":"G. A."},{"family":"Crawford","given":"D. H."},{"family":"Powell","given":"L. W."},{"family":"Walker","given":"N. I."},{"family":"Fletcher","given":"L. M."},{"family":"Halliday","given":"J. W."}],"issued":{"date-parts":[["1997",3]]}}}],"schema":"https://github.com/citation-style-language/schema/raw/master/csl-citation.json"} </w:instrText>
      </w:r>
      <w:r w:rsidR="006F6678"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21</w:t>
      </w:r>
      <w:r w:rsidR="006F6678"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642D09" w:rsidRPr="00DF31F6">
        <w:rPr>
          <w:rFonts w:ascii="Book Antiqua" w:hAnsi="Book Antiqua" w:cs="Arial"/>
        </w:rPr>
        <w:t xml:space="preserve">. </w:t>
      </w:r>
      <w:r w:rsidR="006F6678" w:rsidRPr="00DF31F6">
        <w:rPr>
          <w:rFonts w:ascii="Book Antiqua" w:hAnsi="Book Antiqua" w:cs="Arial"/>
        </w:rPr>
        <w:t>Similar results were observed in rat HSCs, where iron increased HSC-cell proliferation, selectively increased collagen synthesis without affecting non-collagen proteins</w:t>
      </w:r>
      <w:r w:rsidR="009E0B27" w:rsidRPr="00DF31F6">
        <w:rPr>
          <w:rFonts w:ascii="Book Antiqua" w:hAnsi="Book Antiqua" w:cs="Arial"/>
        </w:rPr>
        <w:t xml:space="preserve"> </w:t>
      </w:r>
      <w:r w:rsidR="006F667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si9nnugo7","properties":{"formattedCitation":"(22)","plainCitation":"(22)","noteIndex":0},"citationItems":[{"id":431,"uris":["http://zotero.org/users/2804724/items/QGDEC7JH"],"uri":["http://zotero.org/users/2804724/items/QGDEC7JH"],"itemData":{"id":431,"type":"article-journal","title":"Effect of free iron on collagen synthesis, cell proliferation and MMP-2 expression in rat hepatic stellate cells","container-title":"Biochemical Pharmacology","page":"1139-1145","volume":"64","issue":"7","source":"PubMed","abstract":"Various studies on hepatic fibrosis occurring in iron overload suggest that excess of tissue iron may be involved in the stimulation of collagen synthesis. Anyway, up to date, direct evidence on the role of iron in hepatic fibrosis is lacking. Moreover, it is not clear whether iron acts as direct initiator of fibrogenesis or as mediator of hepatocellular necrosis. In the present study, we investigated the effect of nontoxic doses of iron on collagen metabolism and proliferation, key features of liver fibrosis, by means of cultures of hepatic stellate cells, the liver cells responsible for collagen production. Iron treatment increased collagen synthesis without affecting noncollagen proteins. The maximum effect was observed at 5 microM iron (+132%). At this dose, no cell damage or proliferation was detected. Conversely, higher doses of iron (10 and 25 microM) induced cell proliferation and a lower increase in collagen synthesis, suggesting the prevalence of proliferative effect on the synthetic one. These effects occurred without the intervention of serum factors and were not mediated by lipid peroxidation. Our results strongly support the hypothesis that iron \"per sé\" may act as a profibrogenic agent. Finally, we provide evidence that iron plays a role also in matrix degradation, by stimulating some metalloprotease activities. Iron treatment increased metalloprotease-2 activity in hepatic stellate cells, while no changes were observed for interstitial collagenase activity suggesting that, in these conditions, a pathological accumulation of hepatic extracellular matrix may occur.","ISSN":"0006-2952","note":"PMID: 12234617","journalAbbreviation":"Biochem. Pharmacol.","language":"eng","author":[{"family":"Gardi","given":"Concetta"},{"family":"Arezzini","given":"Beatrice"},{"family":"Fortino","given":"Vittoria"},{"family":"Comporti","given":"Mario"}],"issued":{"date-parts":[["2002",10,1]]}}}],"schema":"https://github.com/citation-style-language/schema/raw/master/csl-citation.json"} </w:instrText>
      </w:r>
      <w:r w:rsidR="006F6678"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22</w:t>
      </w:r>
      <w:r w:rsidR="006F6678"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9E0B27" w:rsidRPr="00DF31F6">
        <w:rPr>
          <w:rFonts w:ascii="Book Antiqua" w:hAnsi="Book Antiqua" w:cs="Arial"/>
        </w:rPr>
        <w:t xml:space="preserve">, </w:t>
      </w:r>
      <w:r w:rsidR="006F6678" w:rsidRPr="00DF31F6">
        <w:rPr>
          <w:rFonts w:ascii="Book Antiqua" w:hAnsi="Book Antiqua" w:cs="Arial"/>
        </w:rPr>
        <w:t xml:space="preserve">and increased expression of </w:t>
      </w:r>
      <w:r w:rsidR="006F6678" w:rsidRPr="00DF31F6">
        <w:rPr>
          <w:rFonts w:ascii="Book Antiqua" w:hAnsi="Book Antiqua" w:cs="Arial"/>
          <w:i/>
        </w:rPr>
        <w:t xml:space="preserve">α-sma </w:t>
      </w:r>
      <w:r w:rsidR="006F6678" w:rsidRPr="00DF31F6">
        <w:rPr>
          <w:rFonts w:ascii="Book Antiqua" w:hAnsi="Book Antiqua" w:cs="Arial"/>
        </w:rPr>
        <w:t xml:space="preserve">and </w:t>
      </w:r>
      <w:r w:rsidR="006F6678" w:rsidRPr="00DF31F6">
        <w:rPr>
          <w:rFonts w:ascii="Book Antiqua" w:hAnsi="Book Antiqua" w:cs="Arial"/>
          <w:i/>
        </w:rPr>
        <w:t>col-1 α-1</w:t>
      </w:r>
      <w:r w:rsidR="00642D09" w:rsidRPr="00DF31F6">
        <w:rPr>
          <w:rFonts w:ascii="Book Antiqua" w:hAnsi="Book Antiqua" w:cs="Arial"/>
          <w:i/>
          <w:vertAlign w:val="superscript"/>
        </w:rPr>
        <w:t xml:space="preserve"> </w:t>
      </w:r>
      <w:r w:rsidR="006F667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pdl485t8n","properties":{"formattedCitation":"(23)","plainCitation":"(23)","noteIndex":0},"citationItems":[{"id":134,"uris":["http://zotero.org/users/2804724/items/JMZQD2QJ"],"uri":["http://zotero.org/users/2804724/items/JMZQD2QJ"],"itemData":{"id":134,"type":"article-journal","title":"Identification and characterization of the hepatic stellate cell transferrin receptor","container-title":"The American Journal of Pathology","page":"1661-1667","volume":"162","issue":"5","source":"PubMed","abstract":"Activated hepatic stellate cells have been implicated in the fibrogenic process associated with iron overload, both in animal models and in human hemochromatosis. Previous studies have evaluated the role of ferritin/ferritin receptor interactions in the activation of stellate cells and subsequent fibrogenesis; however, the role of transferrin in hepatic stellate cell biology is unknown. This study was designed to identify and characterize the stellate cell transferrin receptor and to evaluate the influence of transferrin on stellate cell activation. Identification and characterization of the stellate cell transferrin receptor was determined by competitive displacement assays. The effect of transferrin on stellate cell activation was assessed using western blot analysis for alpha-smooth muscle actin expression, [(3)H]Thymidine incorporation, and real-time RT-PCR for procollagen alpha1(I) mRNA expression. A specific receptor for rat transferrin was observed on activated but not quiescent stellate cells. Transferrin significantly increased the expression of alpha-smooth muscle actin, but caused a decrease in proliferation. Transferrin induced a significant increase in procollagen alpha1(I) mRNA expression. In conclusion, this study has demonstrated for the first time a specific, high affinity receptor for rat transferrin on activated hepatic stellate cells, which via interaction with transferrin regulates stellate cell activation. This suggests that transferrin may be an important factor in the activation of hepatic stellate cells in conditions of iron overload.","DOI":"10.1016/S0002-9440(10)64300-3","ISSN":"0002-9440","note":"PMID: 12707050\nPMCID: PMC1851195","journalAbbreviation":"Am. J. Pathol.","language":"eng","author":[{"family":"Bridle","given":"Kim R."},{"family":"Crawford","given":"Darrell H. G."},{"family":"Ramm","given":"Grant A."}],"issued":{"date-parts":[["2003",5]]}}}],"schema":"https://github.com/citation-style-language/schema/raw/master/csl-citation.json"} </w:instrText>
      </w:r>
      <w:r w:rsidR="006F6678" w:rsidRPr="00DF31F6">
        <w:rPr>
          <w:rFonts w:ascii="Book Antiqua" w:hAnsi="Book Antiqua" w:cs="Arial"/>
          <w:vertAlign w:val="superscript"/>
        </w:rPr>
        <w:fldChar w:fldCharType="separate"/>
      </w:r>
      <w:r w:rsidR="007B3608" w:rsidRPr="00DF31F6">
        <w:rPr>
          <w:rFonts w:ascii="Book Antiqua" w:hAnsi="Book Antiqua"/>
          <w:vertAlign w:val="superscript"/>
        </w:rPr>
        <w:t>[</w:t>
      </w:r>
      <w:r w:rsidR="00D2645C" w:rsidRPr="00DF31F6">
        <w:rPr>
          <w:rFonts w:ascii="Book Antiqua" w:hAnsi="Book Antiqua"/>
          <w:vertAlign w:val="superscript"/>
        </w:rPr>
        <w:t>23</w:t>
      </w:r>
      <w:r w:rsidR="006F6678" w:rsidRPr="00DF31F6">
        <w:rPr>
          <w:rFonts w:ascii="Book Antiqua" w:hAnsi="Book Antiqua" w:cs="Arial"/>
          <w:vertAlign w:val="superscript"/>
        </w:rPr>
        <w:fldChar w:fldCharType="end"/>
      </w:r>
      <w:r w:rsidR="007B3608" w:rsidRPr="00DF31F6">
        <w:rPr>
          <w:rFonts w:ascii="Book Antiqua" w:hAnsi="Book Antiqua" w:cs="Arial"/>
          <w:vertAlign w:val="superscript"/>
        </w:rPr>
        <w:t>]</w:t>
      </w:r>
      <w:r w:rsidR="00642D09" w:rsidRPr="00DF31F6">
        <w:rPr>
          <w:rFonts w:ascii="Book Antiqua" w:hAnsi="Book Antiqua" w:cs="Arial"/>
        </w:rPr>
        <w:t xml:space="preserve">. </w:t>
      </w:r>
      <w:r w:rsidR="00680266" w:rsidRPr="00DF31F6">
        <w:rPr>
          <w:rFonts w:ascii="Book Antiqua" w:hAnsi="Book Antiqua" w:cs="Arial"/>
        </w:rPr>
        <w:t>Rat HSCs, when treated with ferritin, demonstrated a pro-inflammatory cascade by nuclear factor kappa</w:t>
      </w:r>
      <w:r w:rsidR="000E4D2B" w:rsidRPr="00DF31F6">
        <w:rPr>
          <w:rFonts w:ascii="Book Antiqua" w:hAnsi="Book Antiqua" w:cs="Arial"/>
        </w:rPr>
        <w:t>-</w:t>
      </w:r>
      <w:r w:rsidR="00680266" w:rsidRPr="00DF31F6">
        <w:rPr>
          <w:rFonts w:ascii="Book Antiqua" w:hAnsi="Book Antiqua" w:cs="Arial"/>
        </w:rPr>
        <w:t>B signalling</w:t>
      </w:r>
      <w:r w:rsidR="00C31355" w:rsidRPr="00DF31F6">
        <w:rPr>
          <w:rFonts w:ascii="Book Antiqua" w:hAnsi="Book Antiqua" w:cs="Arial"/>
        </w:rPr>
        <w:t xml:space="preserve"> (NF-</w:t>
      </w:r>
      <w:r w:rsidR="00C31355" w:rsidRPr="00DF31F6">
        <w:rPr>
          <w:rFonts w:ascii="Book Antiqua" w:hAnsi="Book Antiqua" w:cs="Arial"/>
        </w:rPr>
        <w:lastRenderedPageBreak/>
        <w:t>k)-B</w:t>
      </w:r>
      <w:r w:rsidR="00642D09" w:rsidRPr="00DF31F6">
        <w:rPr>
          <w:rFonts w:ascii="Book Antiqua" w:hAnsi="Book Antiqua" w:cs="Arial"/>
          <w:vertAlign w:val="superscript"/>
        </w:rPr>
        <w:t xml:space="preserve"> </w:t>
      </w:r>
      <w:r w:rsidR="00680266"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19nunu0tep","properties":{"formattedCitation":"(24)","plainCitation":"(24)","noteIndex":0},"citationItems":[{"id":"z1PZoHrb/SpUGCwi8","uris":["http://zotero.org/users/4222068/items/3VJVJVFI"],"uri":["http://zotero.org/users/4222068/items/3VJVJVFI"],"itemData":{"id":1327,"type":"article-journal","title":"Ferritin functions as a proinflammatory cytokine via iron-independent PKC-ζ/NFκB-regulated signalling in rat hepatic stellate cells","container-title":"Hepatology (Baltimore, Md.)","page":"887-900","volume":"49","issue":"3","source":"PubMed Central","abstract":"Circulating ferritin levels reflect body iron stores and are elevated with inflammation in chronic liver injury. H-ferritin exhibits a number of extrahepatic immunomodulatory properties although its role in hepatic inflammation and fibrogenesis is unknown. Hepatic stellate cells respond to liver injury through production of proinflammatory mediators which drive fibrogenesis. A specific receptor for ferritin has been demonstrated on activated hepatic stellate cells although its identity and its role in stellate cell activation is unclear. We propose that ferritin acts as a cytokine regulating proinflammatory function via NFκB-regulated signaling in hepatic stellate cell biology. Hepatic stellate cells were treated with tissue ferritin, and iron-free apoferritin, recombinant H- and L-ferritins to assess the role of ferritin versus ferritin-bound iron in the production of proinflammatory mediators of fibrogenesis, and to determine whether signalling pathways elicited act via a proposed H-ferritin endocytosis receptor, T cell immunoglobulin-domain and mucin-domain 2 (Tim-2). This study demonstrated that ferritin activates an iron-independent signaling cascade, involving Tim-2-independent PI3-kinase phosphorylation, PKCζ and p44/p42-MAP-kinase resulting in p50/p65-NFκB activation and markedly enhanced expression of hepatic proinflammatory mediators IL-1β, iNOS, RANTES, IκBα and ICAM1.","DOI":"10.1002/hep.22716","ISSN":"0270-9139","note":"PMID: 19241483\nPMCID: PMC2701483","journalAbbreviation":"Hepatology","author":[{"family":"Ruddell","given":"Richard G"},{"family":"Hoang-Le","given":"Diem"},{"family":"Barwood","given":"Joanne M"},{"family":"Rutherford","given":"Paul S"},{"family":"Piva","given":"Terrance J"},{"family":"Watters","given":"Dianne J"},{"family":"Santambrogio","given":"Paolo"},{"family":"Arosio","given":"Paolo"},{"family":"Ramm","given":"Grant A"}],"issued":{"date-parts":[["2009",3]]}}}],"schema":"https://github.com/citation-style-language/schema/raw/master/csl-citation.json"} </w:instrText>
      </w:r>
      <w:r w:rsidR="00680266" w:rsidRPr="00DF31F6">
        <w:rPr>
          <w:rFonts w:ascii="Book Antiqua" w:hAnsi="Book Antiqua" w:cs="Arial"/>
          <w:vertAlign w:val="superscript"/>
        </w:rPr>
        <w:fldChar w:fldCharType="separate"/>
      </w:r>
      <w:r w:rsidR="00ED7DAB" w:rsidRPr="00DF31F6">
        <w:rPr>
          <w:rFonts w:ascii="Book Antiqua" w:hAnsi="Book Antiqua"/>
          <w:vertAlign w:val="superscript"/>
        </w:rPr>
        <w:t>[</w:t>
      </w:r>
      <w:r w:rsidR="00D2645C" w:rsidRPr="00DF31F6">
        <w:rPr>
          <w:rFonts w:ascii="Book Antiqua" w:hAnsi="Book Antiqua"/>
          <w:vertAlign w:val="superscript"/>
        </w:rPr>
        <w:t>24</w:t>
      </w:r>
      <w:r w:rsidR="00680266" w:rsidRPr="00DF31F6">
        <w:rPr>
          <w:rFonts w:ascii="Book Antiqua" w:hAnsi="Book Antiqua" w:cs="Arial"/>
          <w:vertAlign w:val="superscript"/>
        </w:rPr>
        <w:fldChar w:fldCharType="end"/>
      </w:r>
      <w:r w:rsidR="00ED7DAB" w:rsidRPr="00DF31F6">
        <w:rPr>
          <w:rFonts w:ascii="Book Antiqua" w:hAnsi="Book Antiqua" w:cs="Arial"/>
          <w:vertAlign w:val="superscript"/>
        </w:rPr>
        <w:t>]</w:t>
      </w:r>
      <w:r w:rsidR="00642D09" w:rsidRPr="00DF31F6">
        <w:rPr>
          <w:rFonts w:ascii="Book Antiqua" w:hAnsi="Book Antiqua" w:cs="Arial"/>
        </w:rPr>
        <w:t xml:space="preserve">. </w:t>
      </w:r>
      <w:r w:rsidR="006F6678" w:rsidRPr="00DF31F6">
        <w:rPr>
          <w:rFonts w:ascii="Book Antiqua" w:hAnsi="Book Antiqua" w:cs="Arial"/>
        </w:rPr>
        <w:t xml:space="preserve">Likewise, recent studies in murine HSCs showed transferrin-induced elevations in </w:t>
      </w:r>
      <w:r w:rsidR="006F6678" w:rsidRPr="00DF31F6">
        <w:rPr>
          <w:rFonts w:ascii="Book Antiqua" w:hAnsi="Book Antiqua" w:cs="Arial"/>
          <w:i/>
        </w:rPr>
        <w:t>α-sma</w:t>
      </w:r>
      <w:r w:rsidR="006F6678" w:rsidRPr="00DF31F6">
        <w:rPr>
          <w:rFonts w:ascii="Book Antiqua" w:hAnsi="Book Antiqua" w:cs="Arial"/>
        </w:rPr>
        <w:t xml:space="preserve">, collagen secretion and vimentin </w:t>
      </w:r>
      <w:r w:rsidR="006F667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bsue0nbcb","properties":{"formattedCitation":"(25)","plainCitation":"(25)","noteIndex":0},"citationItems":[{"id":"z1PZoHrb/VUwAvnjk","uris":["http://zotero.org/users/4222068/items/9AUI4U2L"],"uri":["http://zotero.org/users/4222068/items/9AUI4U2L"],"itemData":{"id":1666,"type":"article-journal","title":"Iron Enhances Hepatic Fibrogenesis and Activates Transforming Growth Factor-β Signaling in Murine Hepatic Stellate Cells","container-title":"The American Journal of the Medical Sciences","page":"183-190","volume":"355","issue":"2","source":"PubMed","abstract":"BACKGROUND: Although excess iron induces oxidative stress in the liver, it is unclear whether it directly activates the hepatic stellate cells (HSC).\nMATERIALS AND METHODS: We evaluated the effects of excess iron on fibrogenesis and transforming growth factor beta (TGF-β) signaling in murine HSC. Cells were treated with holotransferrin (0.005-5g/L) for 24 hours, with or without the iron chelator deferoxamine (10µM). Gene expressions (α-SMA, Col1-α1, Serpine-1, TGF-β, Hif1-α, Tfrc and Slc40a1) were analyzed by quantitative real time-polymerase chain reaction, whereas TfR1, ferroportin, ferritin, vimentin, collagen, TGF-β RII and phospho-Smad2 proteins were evaluated by immunofluorescence, Western blot and enzyme-linked immunosorbent assay.\nRESULTS: HSC expressed the iron-uptake protein transferrin receptor 1 (TfR1) and the iron-export protein ferroportin. Holotransferrin upregulated TfR1 expression by 1.8-fold (P &lt; 0.03) and ferritin accumulation (iron storage) by 2-fold (P &lt; 0.01), and activated HSC with 2-fold elevations (P &lt; 0.03) in α-SMA messenger RNA and collagen secretion, and a 1.6-fold increase (P &lt; 0.01) in vimentin protein. Moreover, holotransferrin activated the TGF-β pathway with TGF-β messenger RNA elevated 1.6-fold (P = 0.05), and protein levels of TGF-β RII and phospho-Smad2 increased by 1.8-fold (P &lt; 0.01) and 1.6-fold (P &lt; 0.01), respectively. In contrast, iron chelation decreased ferritin levels by 30% (P &lt; 0.03), inhibited collagen secretion by 60% (P &lt; 0.01), repressed fibrogenic genes α-SMA (0.2-fold; P &lt; 0.05) and TGF-β (0.4-fold; P &lt; 0.01) and reduced levels of TGF-β RII and phospho-Smad2 proteins.\nCONCLUSIONS: HSC express iron-transport proteins. Holotransferrin (iron) activates HSC fibrogenesis and the TGF-β pathway, whereas iron depletion by chelation reverses this, suggesting that this could be a useful adjunct therapy for patients with fibrosis. Further studies in primary human HSC and animal models are necessary to confirm this.","DOI":"10.1016/j.amjms.2017.08.012","ISSN":"1538-2990","note":"PMID: 29406047","journalAbbreviation":"Am. J. Med. Sci.","language":"eng","author":[{"family":"Mehta","given":"Kosha J."},{"family":"Coombes","given":"Jason D."},{"family":"Briones-Orta","given":"Marco"},{"family":"Manka","given":"Paul P."},{"family":"Williams","given":"Roger"},{"family":"Patel","given":"Vinood B."},{"family":"Syn","given":"Wing-Kin"}],"issued":{"date-parts":[["2018"]]}}}],"schema":"https://github.com/citation-style-language/schema/raw/master/csl-citation.json"} </w:instrText>
      </w:r>
      <w:r w:rsidR="006F6678" w:rsidRPr="00DF31F6">
        <w:rPr>
          <w:rFonts w:ascii="Book Antiqua" w:hAnsi="Book Antiqua" w:cs="Arial"/>
          <w:vertAlign w:val="superscript"/>
        </w:rPr>
        <w:fldChar w:fldCharType="separate"/>
      </w:r>
      <w:r w:rsidR="00ED7DAB" w:rsidRPr="00DF31F6">
        <w:rPr>
          <w:rFonts w:ascii="Book Antiqua" w:hAnsi="Book Antiqua"/>
          <w:vertAlign w:val="superscript"/>
        </w:rPr>
        <w:t>[</w:t>
      </w:r>
      <w:r w:rsidR="00D2645C" w:rsidRPr="00DF31F6">
        <w:rPr>
          <w:rFonts w:ascii="Book Antiqua" w:hAnsi="Book Antiqua"/>
          <w:vertAlign w:val="superscript"/>
        </w:rPr>
        <w:t>25</w:t>
      </w:r>
      <w:r w:rsidR="006F6678" w:rsidRPr="00DF31F6">
        <w:rPr>
          <w:rFonts w:ascii="Book Antiqua" w:hAnsi="Book Antiqua" w:cs="Arial"/>
          <w:vertAlign w:val="superscript"/>
        </w:rPr>
        <w:fldChar w:fldCharType="end"/>
      </w:r>
      <w:r w:rsidR="00ED7DAB" w:rsidRPr="00DF31F6">
        <w:rPr>
          <w:rFonts w:ascii="Book Antiqua" w:hAnsi="Book Antiqua" w:cs="Arial"/>
          <w:vertAlign w:val="superscript"/>
        </w:rPr>
        <w:t>]</w:t>
      </w:r>
      <w:r w:rsidR="005D1F2E" w:rsidRPr="00DF31F6">
        <w:rPr>
          <w:rFonts w:ascii="Book Antiqua" w:hAnsi="Book Antiqua" w:cs="Arial"/>
        </w:rPr>
        <w:t xml:space="preserve">. </w:t>
      </w:r>
    </w:p>
    <w:p w14:paraId="67403D8C" w14:textId="77777777" w:rsidR="00A563E6" w:rsidRPr="00DF31F6" w:rsidRDefault="00A563E6" w:rsidP="00CD3F20">
      <w:pPr>
        <w:spacing w:after="0" w:line="360" w:lineRule="auto"/>
        <w:rPr>
          <w:rFonts w:ascii="Book Antiqua" w:hAnsi="Book Antiqua" w:cs="Arial"/>
          <w:i/>
          <w:sz w:val="24"/>
          <w:szCs w:val="24"/>
          <w:u w:val="single"/>
        </w:rPr>
      </w:pPr>
    </w:p>
    <w:p w14:paraId="2B23D986" w14:textId="7BF7A9F6" w:rsidR="006F6678" w:rsidRPr="00DF31F6" w:rsidRDefault="00EA1DF1" w:rsidP="00CD3F20">
      <w:pPr>
        <w:spacing w:after="0" w:line="360" w:lineRule="auto"/>
        <w:rPr>
          <w:rFonts w:ascii="Book Antiqua" w:hAnsi="Book Antiqua" w:cs="Arial"/>
          <w:b/>
          <w:i/>
          <w:sz w:val="24"/>
          <w:szCs w:val="24"/>
        </w:rPr>
      </w:pPr>
      <w:r w:rsidRPr="00DF31F6">
        <w:rPr>
          <w:rFonts w:ascii="Book Antiqua" w:hAnsi="Book Antiqua" w:cs="Arial"/>
          <w:b/>
          <w:i/>
          <w:sz w:val="24"/>
          <w:szCs w:val="24"/>
        </w:rPr>
        <w:t>H</w:t>
      </w:r>
      <w:r w:rsidR="006F6678" w:rsidRPr="00DF31F6">
        <w:rPr>
          <w:rFonts w:ascii="Book Antiqua" w:hAnsi="Book Antiqua" w:cs="Arial"/>
          <w:b/>
          <w:i/>
          <w:sz w:val="24"/>
          <w:szCs w:val="24"/>
        </w:rPr>
        <w:t xml:space="preserve">epatocytes and macrophages </w:t>
      </w:r>
    </w:p>
    <w:p w14:paraId="28931CD3" w14:textId="09916B3F" w:rsidR="009C08AD" w:rsidRPr="00DF31F6" w:rsidRDefault="00AF3AC6" w:rsidP="00CD3F20">
      <w:pPr>
        <w:spacing w:after="0" w:line="360" w:lineRule="auto"/>
        <w:rPr>
          <w:rFonts w:ascii="Book Antiqua" w:hAnsi="Book Antiqua" w:cs="Arial"/>
          <w:sz w:val="24"/>
          <w:szCs w:val="24"/>
        </w:rPr>
      </w:pPr>
      <w:r w:rsidRPr="00DF31F6">
        <w:rPr>
          <w:rFonts w:ascii="Book Antiqua" w:hAnsi="Book Antiqua" w:cs="Arial"/>
          <w:sz w:val="24"/>
          <w:szCs w:val="24"/>
        </w:rPr>
        <w:t>The</w:t>
      </w:r>
      <w:r w:rsidR="000061BD" w:rsidRPr="00DF31F6">
        <w:rPr>
          <w:rFonts w:ascii="Book Antiqua" w:hAnsi="Book Antiqua" w:cs="Arial"/>
          <w:sz w:val="24"/>
          <w:szCs w:val="24"/>
        </w:rPr>
        <w:t xml:space="preserve"> HSCs do not function independently. Their </w:t>
      </w:r>
      <w:r w:rsidR="009D7A2A" w:rsidRPr="00DF31F6">
        <w:rPr>
          <w:rFonts w:ascii="Book Antiqua" w:hAnsi="Book Antiqua" w:cs="Arial"/>
          <w:sz w:val="24"/>
          <w:szCs w:val="24"/>
        </w:rPr>
        <w:t xml:space="preserve">role </w:t>
      </w:r>
      <w:r w:rsidRPr="00DF31F6">
        <w:rPr>
          <w:rFonts w:ascii="Book Antiqua" w:hAnsi="Book Antiqua" w:cs="Arial"/>
          <w:sz w:val="24"/>
          <w:szCs w:val="24"/>
        </w:rPr>
        <w:t>in fibrosis is</w:t>
      </w:r>
      <w:r w:rsidR="009D7A2A" w:rsidRPr="00DF31F6">
        <w:rPr>
          <w:rFonts w:ascii="Book Antiqua" w:hAnsi="Book Antiqua" w:cs="Arial"/>
          <w:sz w:val="24"/>
          <w:szCs w:val="24"/>
        </w:rPr>
        <w:t xml:space="preserve"> informed by a network of events</w:t>
      </w:r>
      <w:r w:rsidR="00432BF2" w:rsidRPr="00DF31F6">
        <w:rPr>
          <w:rFonts w:ascii="Book Antiqua" w:hAnsi="Book Antiqua" w:cs="Arial"/>
          <w:sz w:val="24"/>
          <w:szCs w:val="24"/>
        </w:rPr>
        <w:t xml:space="preserve"> between other non-parenchymal cells and hepatocytes</w:t>
      </w:r>
      <w:r w:rsidR="009C08AD" w:rsidRPr="00DF31F6">
        <w:rPr>
          <w:rFonts w:ascii="Book Antiqua" w:hAnsi="Book Antiqua" w:cs="Arial"/>
          <w:sz w:val="24"/>
          <w:szCs w:val="24"/>
        </w:rPr>
        <w:t xml:space="preserve">. Iron-loading in CLDs predominantly occurs in the hepatocytes and Kupffer cells, and this </w:t>
      </w:r>
      <w:r w:rsidR="000061BD" w:rsidRPr="00DF31F6">
        <w:rPr>
          <w:rFonts w:ascii="Book Antiqua" w:hAnsi="Book Antiqua" w:cs="Arial"/>
          <w:sz w:val="24"/>
          <w:szCs w:val="24"/>
        </w:rPr>
        <w:t xml:space="preserve">underpins the indirect effect of iron on HSCs whereby iron-damaged hepatocytes and macrophages release humoral factors that activate the HSCs. </w:t>
      </w:r>
    </w:p>
    <w:p w14:paraId="6C812742" w14:textId="77777777" w:rsidR="009C08AD" w:rsidRPr="00DF31F6" w:rsidRDefault="009C08AD" w:rsidP="00CD3F20">
      <w:pPr>
        <w:spacing w:after="0" w:line="360" w:lineRule="auto"/>
        <w:rPr>
          <w:rFonts w:ascii="Book Antiqua" w:hAnsi="Book Antiqua" w:cs="Arial"/>
          <w:sz w:val="24"/>
          <w:szCs w:val="24"/>
        </w:rPr>
      </w:pPr>
    </w:p>
    <w:p w14:paraId="3C9108D5" w14:textId="3A3DCB3B" w:rsidR="00DD5AF8" w:rsidRPr="00DF31F6" w:rsidRDefault="00143DD0" w:rsidP="00CD3F20">
      <w:pPr>
        <w:spacing w:after="0" w:line="360" w:lineRule="auto"/>
        <w:rPr>
          <w:rFonts w:ascii="Book Antiqua" w:hAnsi="Book Antiqua" w:cs="Arial"/>
          <w:sz w:val="24"/>
          <w:szCs w:val="24"/>
        </w:rPr>
      </w:pPr>
      <w:r w:rsidRPr="00DF31F6">
        <w:rPr>
          <w:rFonts w:ascii="Book Antiqua" w:hAnsi="Book Antiqua" w:cs="Arial"/>
          <w:sz w:val="24"/>
          <w:szCs w:val="24"/>
        </w:rPr>
        <w:t>Loading begins in the hepatocytes located in Rappaport zone 1 and progresses towards the hepatocytes in zones 2 and 3. Subsequently, when iron is co-loaded in the Kupffer cells, it is believed to trigger fibrosis</w:t>
      </w:r>
      <w:r w:rsidR="005D1F2E" w:rsidRPr="00DF31F6">
        <w:rPr>
          <w:rFonts w:ascii="Book Antiqua" w:hAnsi="Book Antiqua" w:cs="Arial"/>
          <w:sz w:val="24"/>
          <w:szCs w:val="24"/>
        </w:rPr>
        <w:t xml:space="preserve">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odvunmsch","properties":{"formattedCitation":"(17)","plainCitation":"(17)","noteIndex":0},"citationItems":[{"id":427,"uris":["http://zotero.org/users/2804724/items/DU3KQ5EH"],"uri":["http://zotero.org/users/2804724/items/DU3KQ5EH"],"itemData":{"id":427,"type":"article-journal","title":"Role of iron in hepatic fibrosis: one piece in the puzzle","container-title":"World Journal of Gastroenterology","page":"4746-4754","volume":"13","issue":"35","source":"PubMed","abstract":"Iron is an essential element involved in various biological pathways. When present in excess within the cell, iron can be toxic due to its ability to catalyse the formation of damaging radicals, which promote cellular injury and cell death. Within the liver, iron related oxidative stress can lead to fibrosis and ultimately to cirrhosis. Here we review the role of excessive iron in the pathologies associated with various chronic diseases of the liver. We also describe the molecular mechanism by which iron contributes to the development of hepatic fibrosis.","ISSN":"1007-9327","note":"PMID: 17729396\nPMCID: PMC4611196","shortTitle":"Role of iron in hepatic fibrosis","journalAbbreviation":"World J. Gastroenterol.","language":"eng","author":[{"family":"Philippe","given":"Marie-A."},{"family":"Ruddell","given":"Richard-G."},{"family":"Ramm","given":"Grant-A."}],"issued":{"date-parts":[["2007",9,21]]}}}],"schema":"https://github.com/citation-style-language/schema/raw/master/csl-citation.json"} </w:instrText>
      </w:r>
      <w:r w:rsidRPr="00DF31F6">
        <w:rPr>
          <w:rFonts w:ascii="Book Antiqua" w:hAnsi="Book Antiqua" w:cs="Arial"/>
          <w:sz w:val="24"/>
          <w:szCs w:val="24"/>
          <w:vertAlign w:val="superscript"/>
        </w:rPr>
        <w:fldChar w:fldCharType="separate"/>
      </w:r>
      <w:r w:rsidR="008B672A" w:rsidRPr="00DF31F6">
        <w:rPr>
          <w:rFonts w:ascii="Book Antiqua" w:hAnsi="Book Antiqua"/>
          <w:sz w:val="24"/>
          <w:vertAlign w:val="superscript"/>
        </w:rPr>
        <w:t>[</w:t>
      </w:r>
      <w:r w:rsidR="00D2645C" w:rsidRPr="00DF31F6">
        <w:rPr>
          <w:rFonts w:ascii="Book Antiqua" w:hAnsi="Book Antiqua"/>
          <w:sz w:val="24"/>
          <w:vertAlign w:val="superscript"/>
        </w:rPr>
        <w:t>17</w:t>
      </w:r>
      <w:r w:rsidRPr="00DF31F6">
        <w:rPr>
          <w:rFonts w:ascii="Book Antiqua" w:hAnsi="Book Antiqua" w:cs="Arial"/>
          <w:sz w:val="24"/>
          <w:szCs w:val="24"/>
          <w:vertAlign w:val="superscript"/>
        </w:rPr>
        <w:fldChar w:fldCharType="end"/>
      </w:r>
      <w:r w:rsidR="008B672A" w:rsidRPr="00DF31F6">
        <w:rPr>
          <w:rFonts w:ascii="Book Antiqua" w:hAnsi="Book Antiqua" w:cs="Arial"/>
          <w:sz w:val="24"/>
          <w:szCs w:val="24"/>
          <w:vertAlign w:val="superscript"/>
        </w:rPr>
        <w:t>]</w:t>
      </w:r>
      <w:r w:rsidRPr="00DF31F6">
        <w:rPr>
          <w:rFonts w:ascii="Book Antiqua" w:hAnsi="Book Antiqua" w:cs="Arial"/>
          <w:sz w:val="24"/>
          <w:szCs w:val="24"/>
        </w:rPr>
        <w:t xml:space="preserve">. </w:t>
      </w:r>
      <w:r w:rsidR="009C08AD" w:rsidRPr="00DF31F6">
        <w:rPr>
          <w:rFonts w:ascii="Book Antiqua" w:hAnsi="Book Antiqua" w:cs="Arial"/>
          <w:sz w:val="24"/>
          <w:szCs w:val="24"/>
        </w:rPr>
        <w:t>The h</w:t>
      </w:r>
      <w:r w:rsidR="00DD5AF8" w:rsidRPr="00DF31F6">
        <w:rPr>
          <w:rFonts w:ascii="Book Antiqua" w:eastAsia="Times New Roman" w:hAnsi="Book Antiqua" w:cs="Arial"/>
          <w:sz w:val="24"/>
          <w:szCs w:val="24"/>
        </w:rPr>
        <w:t>epatocytes make majority of the liver mass, therefore, iron-loaded hepatocytes substantially affect fibrosis initiation and progression</w:t>
      </w:r>
      <w:r w:rsidR="00DD5AF8" w:rsidRPr="00DF31F6">
        <w:rPr>
          <w:rFonts w:ascii="Book Antiqua" w:eastAsia="Times New Roman" w:hAnsi="Book Antiqua" w:cs="Arial"/>
          <w:sz w:val="24"/>
          <w:szCs w:val="24"/>
          <w:vertAlign w:val="superscript"/>
        </w:rPr>
        <w:t xml:space="preserve"> </w:t>
      </w:r>
      <w:r w:rsidR="00DD5AF8"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hchh3sh5j","properties":{"formattedCitation":"(26)","plainCitation":"(26)","noteIndex":0},"citationItems":[{"id":"z1PZoHrb/mXChyqkI","uris":["http://zotero.org/users/4222068/items/D9628B73"],"uri":["http://zotero.org/users/4222068/items/D9628B73"],"itemData":{"id":1292,"type":"article-journal","title":"Ductular reaction in hereditary hemochromatosis: the link between hepatocyte senescence and fibrosis progression","container-title":"Hepatology (Baltimore, Md.)","page":"848-857","volume":"59","issue":"3","source":"PubMed","abstract":"The development of portal fibrosis following the iron loading of hepatocytes is the first stage of fibrogenesis in hereditary hemochromatosis. In other chronic liver diseases it has been shown that a ductular reaction (DR) appears early, correlates with fibrosis progression, and is a consequence of activation of an alternative pathway of hepatocyte replication. This study was designed to investigate the presence of the DR in hemochromatosis and describe its associations. Liver biopsies from 63 C282Y homozygous patients were assessed for hepatic iron concentration (HIC) and graded for iron loading, fibrosis stage, steatosis, and inflammation. Immunostaining allowed quantification of the DR, hepatocyte senescence and proliferation, and analysis incorporated clinical data. Hepatocyte senescence was positively correlated with HIC, serum ferritin, and oxidative stress. A DR was demonstrated and occurred prior to histological fibrosis. HIC, age, hepatocyte senescence and proliferation, portal inflammation, and excessive alcohol consumption all had significant associations with the extent of the DR. In multivariate analysis, iron loading, hepatocyte replicative arrest, and portal inflammation remained independently and significantly associated with the DR. Of factors associated with fibrosis progression, the DR (odds ratio [OR] 10.86 P&lt;0.0001) and the presence of portal inflammation (OR 4.31, P=0.028) remained significant after adjustment for cofactors. The extent of the DR regressed following therapeutic venesection.\nCONCLUSION: Iron loading of hepatocytes leads to impaired replication, stimulating the development of the DR in hemochromatosis and this correlates strongly with hepatic fibrosis. Portal inflammation occurs in hemochromatosis and is independently associated with the DR and fibrosis, and thus its role in this disease should be evaluated further.","DOI":"10.1002/hep.26706","ISSN":"1527-3350","note":"PMID: 24037895","shortTitle":"Ductular reaction in hereditary hemochromatosis","journalAbbreviation":"Hepatology","language":"eng","author":[{"family":"Wood","given":"Marnie J."},{"family":"Gadd","given":"Victoria L."},{"family":"Powell","given":"Lawrie W."},{"family":"Ramm","given":"Grant A."},{"family":"Clouston","given":"Andrew D."}],"issued":{"date-parts":[["2014",3]]}}}],"schema":"https://github.com/citation-style-language/schema/raw/master/csl-citation.json"} </w:instrText>
      </w:r>
      <w:r w:rsidR="00DD5AF8" w:rsidRPr="00DF31F6">
        <w:rPr>
          <w:rFonts w:ascii="Book Antiqua" w:eastAsia="Times New Roman" w:hAnsi="Book Antiqua" w:cs="Arial"/>
          <w:sz w:val="24"/>
          <w:szCs w:val="24"/>
          <w:vertAlign w:val="superscript"/>
        </w:rPr>
        <w:fldChar w:fldCharType="separate"/>
      </w:r>
      <w:r w:rsidR="008B672A" w:rsidRPr="00DF31F6">
        <w:rPr>
          <w:rFonts w:ascii="Book Antiqua" w:hAnsi="Book Antiqua"/>
          <w:sz w:val="24"/>
          <w:vertAlign w:val="superscript"/>
        </w:rPr>
        <w:t>[</w:t>
      </w:r>
      <w:r w:rsidR="00D2645C" w:rsidRPr="00DF31F6">
        <w:rPr>
          <w:rFonts w:ascii="Book Antiqua" w:hAnsi="Book Antiqua"/>
          <w:sz w:val="24"/>
          <w:vertAlign w:val="superscript"/>
        </w:rPr>
        <w:t>26</w:t>
      </w:r>
      <w:r w:rsidR="00DD5AF8" w:rsidRPr="00DF31F6">
        <w:rPr>
          <w:rFonts w:ascii="Book Antiqua" w:eastAsia="Times New Roman" w:hAnsi="Book Antiqua" w:cs="Arial"/>
          <w:sz w:val="24"/>
          <w:szCs w:val="24"/>
          <w:vertAlign w:val="superscript"/>
        </w:rPr>
        <w:fldChar w:fldCharType="end"/>
      </w:r>
      <w:r w:rsidR="008B672A" w:rsidRPr="00DF31F6">
        <w:rPr>
          <w:rFonts w:ascii="Book Antiqua" w:eastAsia="Times New Roman" w:hAnsi="Book Antiqua" w:cs="Arial"/>
          <w:sz w:val="24"/>
          <w:szCs w:val="24"/>
          <w:vertAlign w:val="superscript"/>
        </w:rPr>
        <w:t>]</w:t>
      </w:r>
      <w:r w:rsidR="00DD5AF8" w:rsidRPr="00DF31F6">
        <w:rPr>
          <w:rFonts w:ascii="Book Antiqua" w:eastAsia="Times New Roman" w:hAnsi="Book Antiqua" w:cs="Arial"/>
          <w:sz w:val="24"/>
          <w:szCs w:val="24"/>
        </w:rPr>
        <w:t xml:space="preserve">. Wood et.al. (2014) observed that in hereditary haemochromatosis, hepatocyte senescence positively correlated with LIC, serum ferritin and oxidative stress. In the </w:t>
      </w:r>
      <w:r w:rsidR="00DD5AF8" w:rsidRPr="00DF31F6">
        <w:rPr>
          <w:rFonts w:ascii="Book Antiqua" w:hAnsi="Book Antiqua" w:cs="Arial"/>
          <w:sz w:val="24"/>
          <w:szCs w:val="24"/>
        </w:rPr>
        <w:t xml:space="preserve">Kupffer cells (largest non-parenchymal cell population in liver), iron deposition causes the secretion of proinflammatory cytokines and thereby promotes fibrosis. Interestingly, phagocytosis of necrotic hepatocytes promotes a pro-inflammatory/pro-fibrotic environment, whereas phagocytosis of collagen-producing cells promotes anti-inflammatory/anti-fibrotic environment. Thus, Kupffer cells play opposing roles; in the progression and regression of liver fibrosis, likely in the early and later stages of fibrosis, respectively </w:t>
      </w:r>
      <w:r w:rsidR="00DD5AF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pcuhn45lr","properties":{"formattedCitation":"(27)","plainCitation":"(27)","noteIndex":0},"citationItems":[{"id":"z1PZoHrb/Kb12MN0t","uris":["http://zotero.org/users/4222068/items/QCPTLXI7"],"uri":["http://zotero.org/users/4222068/items/QCPTLXI7"],"itemData":{"id":1694,"type":"article-journal","title":"Hepatic macrophages in liver fibrosis: pathogenesis and potential therapeutic targets","container-title":"BMJ open gastroenterology","page":"e000079","volume":"3","issue":"1","source":"PubMed","abstract":"Hepatic macrophages account for the largest non-parenchymal cell population in the liver. Recent studies have found that hepatic macrophages have different functions in different stages of experimental liver fibrosis. Some studies found that there are different types of hepatic macrophages in the liver, although others have suggested that hepatic macrophages could switch to different phenotypes in different environments. Many studies demonstrated that while hepatic macrophages promoted fibrosis through the recruitment of proinflammatory immune cells, and the secretion of proinflammatory cytokines and chemokines in the early stages, these also promoted the resolution of hepatic fibrosis through the secretion of matrix metalloproteinases in the late stages. This article will review the current role played by hepatic macrophages in liver fibrosis and the potential therapeutic targets that modulate hepatic macrophages.","DOI":"10.1136/bmjgast-2016-000079","ISSN":"2054-4774","note":"PMID: 27252881\nPMCID: PMC4885270","shortTitle":"Hepatic macrophages in liver fibrosis","journalAbbreviation":"BMJ Open Gastroenterol","language":"eng","author":[{"family":"Li","given":"Hai"},{"family":"You","given":"Hong"},{"family":"Fan","given":"Xu"},{"family":"Jia","given":"Jidong"}],"issued":{"date-parts":[["2016"]]}}}],"schema":"https://github.com/citation-style-language/schema/raw/master/csl-citation.json"} </w:instrText>
      </w:r>
      <w:r w:rsidR="00DD5AF8" w:rsidRPr="00DF31F6">
        <w:rPr>
          <w:rFonts w:ascii="Book Antiqua" w:hAnsi="Book Antiqua" w:cs="Arial"/>
          <w:sz w:val="24"/>
          <w:szCs w:val="24"/>
          <w:vertAlign w:val="superscript"/>
        </w:rPr>
        <w:fldChar w:fldCharType="separate"/>
      </w:r>
      <w:r w:rsidR="008B672A" w:rsidRPr="00DF31F6">
        <w:rPr>
          <w:rFonts w:ascii="Book Antiqua" w:hAnsi="Book Antiqua"/>
          <w:sz w:val="24"/>
          <w:vertAlign w:val="superscript"/>
        </w:rPr>
        <w:t>[</w:t>
      </w:r>
      <w:r w:rsidR="00D2645C" w:rsidRPr="00DF31F6">
        <w:rPr>
          <w:rFonts w:ascii="Book Antiqua" w:hAnsi="Book Antiqua"/>
          <w:sz w:val="24"/>
          <w:vertAlign w:val="superscript"/>
        </w:rPr>
        <w:t>27</w:t>
      </w:r>
      <w:r w:rsidR="00DD5AF8" w:rsidRPr="00DF31F6">
        <w:rPr>
          <w:rFonts w:ascii="Book Antiqua" w:hAnsi="Book Antiqua" w:cs="Arial"/>
          <w:sz w:val="24"/>
          <w:szCs w:val="24"/>
          <w:vertAlign w:val="superscript"/>
        </w:rPr>
        <w:fldChar w:fldCharType="end"/>
      </w:r>
      <w:r w:rsidR="008B672A" w:rsidRPr="00DF31F6">
        <w:rPr>
          <w:rFonts w:ascii="Book Antiqua" w:hAnsi="Book Antiqua" w:cs="Arial"/>
          <w:sz w:val="24"/>
          <w:szCs w:val="24"/>
          <w:vertAlign w:val="superscript"/>
        </w:rPr>
        <w:t>]</w:t>
      </w:r>
      <w:r w:rsidR="00DD5AF8" w:rsidRPr="00DF31F6">
        <w:rPr>
          <w:rFonts w:ascii="Book Antiqua" w:eastAsia="Times New Roman" w:hAnsi="Book Antiqua" w:cs="Arial"/>
          <w:sz w:val="24"/>
          <w:szCs w:val="24"/>
        </w:rPr>
        <w:t xml:space="preserve">. </w:t>
      </w:r>
    </w:p>
    <w:p w14:paraId="151236AA" w14:textId="77777777" w:rsidR="009C08AD" w:rsidRPr="00DF31F6" w:rsidRDefault="009C08AD" w:rsidP="00CD3F20">
      <w:pPr>
        <w:spacing w:after="0" w:line="360" w:lineRule="auto"/>
        <w:rPr>
          <w:rFonts w:ascii="Book Antiqua" w:hAnsi="Book Antiqua" w:cs="Arial"/>
          <w:sz w:val="24"/>
          <w:szCs w:val="24"/>
        </w:rPr>
      </w:pPr>
    </w:p>
    <w:p w14:paraId="4F455747" w14:textId="594C2584" w:rsidR="002B7BBC" w:rsidRPr="00DF31F6" w:rsidRDefault="00F46B51" w:rsidP="00CD3F20">
      <w:pPr>
        <w:spacing w:after="0" w:line="360" w:lineRule="auto"/>
        <w:rPr>
          <w:rFonts w:ascii="Book Antiqua" w:hAnsi="Book Antiqua" w:cs="Arial"/>
          <w:sz w:val="24"/>
          <w:szCs w:val="24"/>
        </w:rPr>
      </w:pPr>
      <w:r w:rsidRPr="00DF31F6">
        <w:rPr>
          <w:rFonts w:ascii="Book Antiqua" w:hAnsi="Book Antiqua" w:cs="Arial"/>
          <w:sz w:val="24"/>
          <w:szCs w:val="24"/>
        </w:rPr>
        <w:t>Essentially, t</w:t>
      </w:r>
      <w:r w:rsidR="007B5ABF" w:rsidRPr="00DF31F6">
        <w:rPr>
          <w:rFonts w:ascii="Book Antiqua" w:hAnsi="Book Antiqua" w:cs="Arial"/>
          <w:sz w:val="24"/>
          <w:szCs w:val="24"/>
        </w:rPr>
        <w:t xml:space="preserve">hese cells collectively produce a pool of </w:t>
      </w:r>
      <w:r w:rsidR="00106590" w:rsidRPr="00DF31F6">
        <w:rPr>
          <w:rFonts w:ascii="Book Antiqua" w:hAnsi="Book Antiqua" w:cs="Arial"/>
          <w:sz w:val="24"/>
          <w:szCs w:val="24"/>
        </w:rPr>
        <w:t xml:space="preserve">elevated levels of </w:t>
      </w:r>
      <w:r w:rsidR="004C0491" w:rsidRPr="00DF31F6">
        <w:rPr>
          <w:rFonts w:ascii="Book Antiqua" w:hAnsi="Book Antiqua" w:cs="Arial"/>
          <w:sz w:val="24"/>
          <w:szCs w:val="24"/>
        </w:rPr>
        <w:t xml:space="preserve">proliferative, </w:t>
      </w:r>
      <w:r w:rsidR="007B5ABF" w:rsidRPr="00DF31F6">
        <w:rPr>
          <w:rFonts w:ascii="Book Antiqua" w:eastAsia="Times New Roman" w:hAnsi="Book Antiqua" w:cs="Arial"/>
          <w:sz w:val="24"/>
          <w:szCs w:val="24"/>
        </w:rPr>
        <w:t>proinflammatory</w:t>
      </w:r>
      <w:r w:rsidR="00C50DD3" w:rsidRPr="00DF31F6">
        <w:rPr>
          <w:rFonts w:ascii="Book Antiqua" w:eastAsia="Times New Roman" w:hAnsi="Book Antiqua" w:cs="Arial"/>
          <w:sz w:val="24"/>
          <w:szCs w:val="24"/>
        </w:rPr>
        <w:t xml:space="preserve"> and </w:t>
      </w:r>
      <w:r w:rsidR="00C50DD3" w:rsidRPr="00DF31F6">
        <w:rPr>
          <w:rFonts w:ascii="Book Antiqua" w:hAnsi="Book Antiqua" w:cs="Arial"/>
          <w:sz w:val="24"/>
          <w:szCs w:val="24"/>
        </w:rPr>
        <w:t xml:space="preserve">profibrogenic </w:t>
      </w:r>
      <w:r w:rsidR="007B5ABF" w:rsidRPr="00DF31F6">
        <w:rPr>
          <w:rFonts w:ascii="Book Antiqua" w:eastAsia="Times New Roman" w:hAnsi="Book Antiqua" w:cs="Arial"/>
          <w:sz w:val="24"/>
          <w:szCs w:val="24"/>
        </w:rPr>
        <w:t xml:space="preserve">mediators including </w:t>
      </w:r>
      <w:r w:rsidR="007B5ABF" w:rsidRPr="00DF31F6">
        <w:rPr>
          <w:rFonts w:ascii="Book Antiqua" w:hAnsi="Book Antiqua" w:cs="Arial"/>
          <w:sz w:val="24"/>
          <w:szCs w:val="24"/>
        </w:rPr>
        <w:t>TGF-β</w:t>
      </w:r>
      <w:r w:rsidR="007B5ABF" w:rsidRPr="00DF31F6">
        <w:rPr>
          <w:rFonts w:ascii="Book Antiqua" w:hAnsi="Book Antiqua" w:cs="Arial"/>
          <w:sz w:val="24"/>
          <w:szCs w:val="24"/>
          <w:vertAlign w:val="superscript"/>
        </w:rPr>
        <w:t xml:space="preserve"> </w:t>
      </w:r>
      <w:r w:rsidR="007B5AB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XJkuqLz0","properties":{"formattedCitation":"(1,28)","plainCitation":"(1,28)","noteIndex":0},"citationItems":[{"id":33,"uris":["http://zotero.org/users/2804724/items/UC5NJTTQ"],"uri":["http://zotero.org/users/2804724/items/UC5NJTTQ"],"itemData":{"id":33,"type":"article-journal","title":"TGF-β in progression of liver disease","container-title":"Cell and Tissue Research","page":"245-256","volume":"347","issue":"1","source":"PubMed Central","abstract":"Transforming growth factor-β (TGF-β) is a central regulator in chronic liver disease contributing to all stages of disease progression from initial liver injury through inflammation and fibrosis to cirrhosis and hepatocellular carcinoma. Liver-damage-induced levels of active TGF-β enhance hepatocyte destruction and mediate hepatic stellate cell and fibroblast activation resulting in a wound-healing response, including myofibroblast generation and extracellular matrix deposition. Being recognised as a major profibrogenic cytokine, the targeting of the TGF-β signalling pathway has been explored with respect to the inhibition of liver disease progression. Whereas interference with TGF-β signalling in various short-term animal models has provided promising results, liver disease progression in humans is a process of decades with different phases in which TGF-β or its targeting might have both beneficial and adverse outcomes. Based on recent literature, we summarise the cell-type-directed double-edged role of TGF-β in various liver disease stages. We emphasise that, in order to achieve therapeutic effects, we need to target TGF-β signalling in the right cell type at the right time.","DOI":"10.1007/s00441-011-1246-y","ISSN":"0302-766X","note":"PMID: 22006249\nPMCID: PMC3250614","journalAbbreviation":"Cell Tissue Res","author":[{"family":"Dooley","given":"Steven"},{"family":"Dijke","given":"Peter","non-dropping-particle":"ten"}],"issued":{"date-parts":[["2012",1]]}}},{"id":34,"uris":["http://zotero.org/users/2804724/items/A5X8IU3N"],"uri":["http://zotero.org/users/2804724/items/A5X8IU3N"],"itemData":{"id":34,"type":"article-journal","title":"Mechanisms of Hepatic Fibrogenesis","container-title":"Best practice &amp; research. Clinical gastroenterology","page":"195-206","volume":"25","issue":"2","source":"PubMed Central","abstract":"Multiple etiologies of liver disease lead to liver fibrosis through integrated signaling networks that regulate the deposition of extracellular matrix. This cascade of responses drives the activation of hepatic stellate cell (HSC) into a myofibroblast like phenotype that is contractile, proliferative and fibrogenic. Collagen and other extracellular matrix (ECM) components are deposited as the liver generates a wound healing response to encapsulate injury. Sustained fibrogenesis leads to cirrhosis, characterized by a distortion of the liver parenchyma and vascular architecture. Uncovering the intricate mechanisms that underlie liver fibrogenesis forms the basis for efforts to develop targeted therapies to reverse the fibrotic response and improve the outcomes of patients with chronic liver disease.","DOI":"10.1016/j.bpg.2011.02.005","ISSN":"1521-6918","note":"PMID: 21497738\nPMCID: PMC3079877","journalAbbreviation":"Best Pract Res Clin Gastroenterol","author":[{"family":"Lee","given":"Ursula E."},{"family":"Friedman","given":"Scott L."}],"issued":{"date-parts":[["2011",4]]}}}],"schema":"https://github.com/citation-style-language/schema/raw/master/csl-citation.json"} </w:instrText>
      </w:r>
      <w:r w:rsidR="007B5ABF" w:rsidRPr="00DF31F6">
        <w:rPr>
          <w:rFonts w:ascii="Book Antiqua" w:hAnsi="Book Antiqua" w:cs="Arial"/>
          <w:sz w:val="24"/>
          <w:szCs w:val="24"/>
          <w:vertAlign w:val="superscript"/>
        </w:rPr>
        <w:fldChar w:fldCharType="separate"/>
      </w:r>
      <w:r w:rsidR="00B32923" w:rsidRPr="00DF31F6">
        <w:rPr>
          <w:rFonts w:ascii="Book Antiqua" w:hAnsi="Book Antiqua"/>
          <w:sz w:val="24"/>
          <w:vertAlign w:val="superscript"/>
        </w:rPr>
        <w:t>[</w:t>
      </w:r>
      <w:r w:rsidR="00D2645C" w:rsidRPr="00DF31F6">
        <w:rPr>
          <w:rFonts w:ascii="Book Antiqua" w:hAnsi="Book Antiqua"/>
          <w:sz w:val="24"/>
          <w:vertAlign w:val="superscript"/>
        </w:rPr>
        <w:t>1,28</w:t>
      </w:r>
      <w:r w:rsidR="007B5ABF" w:rsidRPr="00DF31F6">
        <w:rPr>
          <w:rFonts w:ascii="Book Antiqua" w:hAnsi="Book Antiqua" w:cs="Arial"/>
          <w:sz w:val="24"/>
          <w:szCs w:val="24"/>
          <w:vertAlign w:val="superscript"/>
        </w:rPr>
        <w:fldChar w:fldCharType="end"/>
      </w:r>
      <w:r w:rsidR="00B32923" w:rsidRPr="00DF31F6">
        <w:rPr>
          <w:rFonts w:ascii="Book Antiqua" w:hAnsi="Book Antiqua" w:cs="Arial"/>
          <w:sz w:val="24"/>
          <w:szCs w:val="24"/>
          <w:vertAlign w:val="superscript"/>
        </w:rPr>
        <w:t>]</w:t>
      </w:r>
      <w:r w:rsidR="00E67CF4" w:rsidRPr="00DF31F6">
        <w:rPr>
          <w:rFonts w:ascii="Book Antiqua" w:hAnsi="Book Antiqua" w:cs="Arial"/>
          <w:sz w:val="24"/>
          <w:szCs w:val="24"/>
        </w:rPr>
        <w:t xml:space="preserve"> (Fig. 1)</w:t>
      </w:r>
      <w:r w:rsidR="00961075" w:rsidRPr="00DF31F6">
        <w:rPr>
          <w:rFonts w:ascii="Book Antiqua" w:hAnsi="Book Antiqua" w:cs="Arial"/>
          <w:sz w:val="24"/>
          <w:szCs w:val="24"/>
        </w:rPr>
        <w:t>.</w:t>
      </w:r>
      <w:r w:rsidR="004D03DF" w:rsidRPr="00DF31F6">
        <w:rPr>
          <w:rFonts w:ascii="Book Antiqua" w:hAnsi="Book Antiqua" w:cs="Arial"/>
          <w:sz w:val="24"/>
          <w:szCs w:val="24"/>
        </w:rPr>
        <w:t xml:space="preserve"> </w:t>
      </w:r>
      <w:r w:rsidR="00254FD4" w:rsidRPr="00DF31F6">
        <w:rPr>
          <w:rFonts w:ascii="Book Antiqua" w:hAnsi="Book Antiqua" w:cs="Arial"/>
          <w:sz w:val="24"/>
          <w:szCs w:val="24"/>
        </w:rPr>
        <w:t xml:space="preserve">While </w:t>
      </w:r>
      <w:r w:rsidR="004D03DF" w:rsidRPr="00DF31F6">
        <w:rPr>
          <w:rFonts w:ascii="Book Antiqua" w:hAnsi="Book Antiqua" w:cs="Arial"/>
          <w:sz w:val="24"/>
          <w:szCs w:val="24"/>
        </w:rPr>
        <w:t xml:space="preserve">TGF-β </w:t>
      </w:r>
      <w:r w:rsidR="007B5ABF" w:rsidRPr="00DF31F6">
        <w:rPr>
          <w:rFonts w:ascii="Book Antiqua" w:hAnsi="Book Antiqua" w:cs="Arial"/>
          <w:sz w:val="24"/>
          <w:szCs w:val="24"/>
        </w:rPr>
        <w:t>ensures a self-sustained HSC-alteration to ECM-producing myofibroblasts</w:t>
      </w:r>
      <w:r w:rsidR="007B5ABF" w:rsidRPr="00DF31F6">
        <w:rPr>
          <w:rFonts w:ascii="Book Antiqua" w:hAnsi="Book Antiqua" w:cs="Arial"/>
          <w:sz w:val="24"/>
          <w:szCs w:val="24"/>
          <w:vertAlign w:val="superscript"/>
        </w:rPr>
        <w:t xml:space="preserve"> </w:t>
      </w:r>
      <w:r w:rsidR="007B5AB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fq4vgrab9","properties":{"formattedCitation":"(17)","plainCitation":"(17)","noteIndex":0},"citationItems":[{"id":427,"uris":["http://zotero.org/users/2804724/items/DU3KQ5EH"],"uri":["http://zotero.org/users/2804724/items/DU3KQ5EH"],"itemData":{"id":427,"type":"article-journal","title":"Role of iron in hepatic fibrosis: one piece in the puzzle","container-title":"World Journal of Gastroenterology","page":"4746-4754","volume":"13","issue":"35","source":"PubMed","abstract":"Iron is an essential element involved in various biological pathways. When present in excess within the cell, iron can be toxic due to its ability to catalyse the formation of damaging radicals, which promote cellular injury and cell death. Within the liver, iron related oxidative stress can lead to fibrosis and ultimately to cirrhosis. Here we review the role of excessive iron in the pathologies associated with various chronic diseases of the liver. We also describe the molecular mechanism by which iron contributes to the development of hepatic fibrosis.","ISSN":"1007-9327","note":"PMID: 17729396\nPMCID: PMC4611196","shortTitle":"Role of iron in hepatic fibrosis","journalAbbreviation":"World J. Gastroenterol.","language":"eng","author":[{"family":"Philippe","given":"Marie-A."},{"family":"Ruddell","given":"Richard-G."},{"family":"Ramm","given":"Grant-A."}],"issued":{"date-parts":[["2007",9,21]]}}}],"schema":"https://github.com/citation-style-language/schema/raw/master/csl-citation.json"} </w:instrText>
      </w:r>
      <w:r w:rsidR="007B5ABF" w:rsidRPr="00DF31F6">
        <w:rPr>
          <w:rFonts w:ascii="Book Antiqua" w:hAnsi="Book Antiqua" w:cs="Arial"/>
          <w:sz w:val="24"/>
          <w:szCs w:val="24"/>
          <w:vertAlign w:val="superscript"/>
        </w:rPr>
        <w:fldChar w:fldCharType="separate"/>
      </w:r>
      <w:r w:rsidR="00B32923" w:rsidRPr="00DF31F6">
        <w:rPr>
          <w:rFonts w:ascii="Book Antiqua" w:hAnsi="Book Antiqua"/>
          <w:sz w:val="24"/>
          <w:vertAlign w:val="superscript"/>
        </w:rPr>
        <w:t>[</w:t>
      </w:r>
      <w:r w:rsidR="00D2645C" w:rsidRPr="00DF31F6">
        <w:rPr>
          <w:rFonts w:ascii="Book Antiqua" w:hAnsi="Book Antiqua"/>
          <w:sz w:val="24"/>
          <w:vertAlign w:val="superscript"/>
        </w:rPr>
        <w:t>17</w:t>
      </w:r>
      <w:r w:rsidR="007B5ABF" w:rsidRPr="00DF31F6">
        <w:rPr>
          <w:rFonts w:ascii="Book Antiqua" w:hAnsi="Book Antiqua" w:cs="Arial"/>
          <w:sz w:val="24"/>
          <w:szCs w:val="24"/>
          <w:vertAlign w:val="superscript"/>
        </w:rPr>
        <w:fldChar w:fldCharType="end"/>
      </w:r>
      <w:r w:rsidR="00B32923" w:rsidRPr="00DF31F6">
        <w:rPr>
          <w:rFonts w:ascii="Book Antiqua" w:hAnsi="Book Antiqua" w:cs="Arial"/>
          <w:sz w:val="24"/>
          <w:szCs w:val="24"/>
          <w:vertAlign w:val="superscript"/>
        </w:rPr>
        <w:t>]</w:t>
      </w:r>
      <w:r w:rsidR="00254FD4" w:rsidRPr="00DF31F6">
        <w:rPr>
          <w:rFonts w:ascii="Book Antiqua" w:hAnsi="Book Antiqua" w:cs="Arial"/>
          <w:sz w:val="24"/>
          <w:szCs w:val="24"/>
        </w:rPr>
        <w:t xml:space="preserve">, </w:t>
      </w:r>
      <w:r w:rsidR="00961075" w:rsidRPr="00DF31F6">
        <w:rPr>
          <w:rFonts w:ascii="Book Antiqua" w:hAnsi="Book Antiqua" w:cs="Arial"/>
          <w:sz w:val="24"/>
          <w:szCs w:val="24"/>
        </w:rPr>
        <w:t xml:space="preserve">other </w:t>
      </w:r>
      <w:r w:rsidR="007B5ABF" w:rsidRPr="00DF31F6">
        <w:rPr>
          <w:rFonts w:ascii="Book Antiqua" w:hAnsi="Book Antiqua" w:cs="Arial"/>
          <w:sz w:val="24"/>
          <w:szCs w:val="24"/>
        </w:rPr>
        <w:t xml:space="preserve">factors </w:t>
      </w:r>
      <w:r w:rsidR="00106590" w:rsidRPr="00DF31F6">
        <w:rPr>
          <w:rFonts w:ascii="Book Antiqua" w:hAnsi="Book Antiqua" w:cs="Arial"/>
          <w:sz w:val="24"/>
          <w:szCs w:val="24"/>
        </w:rPr>
        <w:t>sensitize</w:t>
      </w:r>
      <w:r w:rsidR="007B5ABF" w:rsidRPr="00DF31F6">
        <w:rPr>
          <w:rFonts w:ascii="Book Antiqua" w:hAnsi="Book Antiqua" w:cs="Arial"/>
          <w:sz w:val="24"/>
          <w:szCs w:val="24"/>
        </w:rPr>
        <w:t xml:space="preserve"> the hepatocytes to produce more proinflammatory factors causing </w:t>
      </w:r>
      <w:r w:rsidR="007E40E5" w:rsidRPr="00DF31F6">
        <w:rPr>
          <w:rFonts w:ascii="Book Antiqua" w:hAnsi="Book Antiqua" w:cs="Arial"/>
          <w:sz w:val="24"/>
          <w:szCs w:val="24"/>
        </w:rPr>
        <w:t xml:space="preserve">liver inflammation, as </w:t>
      </w:r>
      <w:r w:rsidR="007B5ABF" w:rsidRPr="00DF31F6">
        <w:rPr>
          <w:rFonts w:ascii="Book Antiqua" w:hAnsi="Book Antiqua" w:cs="Arial"/>
          <w:sz w:val="24"/>
          <w:szCs w:val="24"/>
        </w:rPr>
        <w:t>seen in haemochromatosis patients</w:t>
      </w:r>
      <w:r w:rsidR="007B5ABF" w:rsidRPr="00DF31F6">
        <w:rPr>
          <w:rFonts w:ascii="Book Antiqua" w:hAnsi="Book Antiqua" w:cs="Arial"/>
          <w:sz w:val="24"/>
          <w:szCs w:val="24"/>
          <w:vertAlign w:val="superscript"/>
        </w:rPr>
        <w:t xml:space="preserve"> </w:t>
      </w:r>
      <w:r w:rsidR="007B5AB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EQWJhPUA","properties":{"formattedCitation":"(29)","plainCitation":"(29)","noteIndex":0},"citationItems":[{"id":73,"uris":["http://zotero.org/users/2804724/items/6MQWQWT2"],"uri":["http://zotero.org/users/2804724/items/6MQWQWT2"],"itemData":{"id":73,"type":"article-journal","title":"Excess iron induces hepatic oxidative stress and transforming growth factor β1 in genetic hemochromatosis","container-title":"Hepatology","page":"605-610","volume":"26","issue":"3","source":"onlinelibrary.wiley.com","DOI":"10.1002/hep.510260311","ISSN":"1527-3350","language":"en","author":[{"family":"Houglum","given":"K."},{"family":"Ramm","given":"G. A."},{"family":"Crawford","given":"D. H."},{"family":"Witztum","given":"J. L."},{"family":"Powell","given":"L. W."},{"family":"Chojkier","given":"M."}],"issued":{"date-parts":[["1997",9,1]]}}}],"schema":"https://github.com/citation-style-language/schema/raw/master/csl-citation.json"} </w:instrText>
      </w:r>
      <w:r w:rsidR="007B5ABF" w:rsidRPr="00DF31F6">
        <w:rPr>
          <w:rFonts w:ascii="Book Antiqua" w:hAnsi="Book Antiqua" w:cs="Arial"/>
          <w:sz w:val="24"/>
          <w:szCs w:val="24"/>
          <w:vertAlign w:val="superscript"/>
        </w:rPr>
        <w:fldChar w:fldCharType="separate"/>
      </w:r>
      <w:r w:rsidR="00B32923" w:rsidRPr="00DF31F6">
        <w:rPr>
          <w:rFonts w:ascii="Book Antiqua" w:hAnsi="Book Antiqua"/>
          <w:sz w:val="24"/>
          <w:vertAlign w:val="superscript"/>
        </w:rPr>
        <w:t>[</w:t>
      </w:r>
      <w:r w:rsidR="00D2645C" w:rsidRPr="00DF31F6">
        <w:rPr>
          <w:rFonts w:ascii="Book Antiqua" w:hAnsi="Book Antiqua"/>
          <w:sz w:val="24"/>
          <w:vertAlign w:val="superscript"/>
        </w:rPr>
        <w:t>29</w:t>
      </w:r>
      <w:r w:rsidR="007B5ABF" w:rsidRPr="00DF31F6">
        <w:rPr>
          <w:rFonts w:ascii="Book Antiqua" w:hAnsi="Book Antiqua" w:cs="Arial"/>
          <w:sz w:val="24"/>
          <w:szCs w:val="24"/>
          <w:vertAlign w:val="superscript"/>
        </w:rPr>
        <w:fldChar w:fldCharType="end"/>
      </w:r>
      <w:r w:rsidR="00B32923" w:rsidRPr="00DF31F6">
        <w:rPr>
          <w:rFonts w:ascii="Book Antiqua" w:hAnsi="Book Antiqua" w:cs="Arial"/>
          <w:sz w:val="24"/>
          <w:szCs w:val="24"/>
          <w:vertAlign w:val="superscript"/>
        </w:rPr>
        <w:t>]</w:t>
      </w:r>
      <w:r w:rsidR="007E40E5" w:rsidRPr="00DF31F6">
        <w:rPr>
          <w:rFonts w:ascii="Book Antiqua" w:hAnsi="Book Antiqua" w:cs="Arial"/>
          <w:sz w:val="24"/>
          <w:szCs w:val="24"/>
        </w:rPr>
        <w:t xml:space="preserve">. This provokes </w:t>
      </w:r>
      <w:r w:rsidR="006F6678" w:rsidRPr="00DF31F6">
        <w:rPr>
          <w:rFonts w:ascii="Book Antiqua" w:hAnsi="Book Antiqua" w:cs="Arial"/>
          <w:sz w:val="24"/>
          <w:szCs w:val="24"/>
        </w:rPr>
        <w:t>early HSC-activation in areas of liver that are remote from regions of heavy iron-</w:t>
      </w:r>
      <w:r w:rsidR="006F6678" w:rsidRPr="00DF31F6">
        <w:rPr>
          <w:rFonts w:ascii="Book Antiqua" w:hAnsi="Book Antiqua" w:cs="Arial"/>
          <w:sz w:val="24"/>
          <w:szCs w:val="24"/>
        </w:rPr>
        <w:lastRenderedPageBreak/>
        <w:t>loading</w:t>
      </w:r>
      <w:r w:rsidR="005D1F2E" w:rsidRPr="00DF31F6">
        <w:rPr>
          <w:rFonts w:ascii="Book Antiqua" w:hAnsi="Book Antiqua" w:cs="Arial"/>
          <w:sz w:val="24"/>
          <w:szCs w:val="24"/>
        </w:rPr>
        <w:t xml:space="preserve"> </w:t>
      </w:r>
      <w:r w:rsidR="006F667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ggerdj2d8","properties":{"formattedCitation":"(21)","plainCitation":"(21)","noteIndex":0},"citationItems":[{"id":"z1PZoHrb/AG5fgrnf","uris":["http://zotero.org/users/4222068/items/83RTUIF4"],"uri":["http://zotero.org/users/4222068/items/83RTUIF4"],"itemData":{"id":1172,"type":"article-journal","title":"Hepatic stellate cell activation in genetic haemochromatosis. Lobular distribution, effect of increasing hepatic iron and response to phlebotomy","container-title":"Journal of Hepatology","page":"584-592","volume":"26","issue":"3","source":"PubMed","abstract":"BACKGROUND/AIMS: Activated hepatic stellate cells produce increased levels of collagen in animal models of chronic iron overload; however, their role in human genetic haemochromatosis is unknown. This study examined the relationship between hepatic iron concentration and hepatic stellate cell activation in genetic haemochromatosis.\nMETHODS: Liver biopsies from 75 patients (55 with haemochromatosis, 14 haemochromatosis patients both pre- and post-phlebotomy and six non iron-loaded disease control subjects) were stained for iron using Perls' Prussian Blue. Thirty biopsies in which there was no evidence of either steatosis or inflammation were subjected to immunohistochemistry for alpha-smooth muscle actin and desmin and counterstained for iron. Forty-five biopsies demonstrated either steatosis or inflammation, in addition to excess iron.\nRESULTS: Stellate cells were identified by light microscopy as perisinusoidal cells containing numerous intracellular fat droplets. alpha-Smooth muscle actin was detected in biopsies with an hepatic iron concentration &gt;60 micromol/g dry weight. Increasing hepatic iron concentration and hepatic iron index correlated with an increase in alpha-smooth muscle actin expression (r=0.81 and 0.72, respectively). Phlebotomy resulted in a significant decrease in alpha-smooth muscle actin expression. In early disease prior to histological evidence of collagen deposition, whilst activated stellate cells were located in Zone 1, greater numbers were found in Zones 2 and 3 distal to the region of heaviest iron overload.\nCONCLUSIONS: This study has demonstrated for the first time in humans a correlation between hepatic iron concentration and stellate cell activation in haemochromatosis, which is reversed by iron removal. Humoral factors from either iron-loaded hepatocytes or activated Kupffer cells may be responsible for early stellate cell activation in areas of the liver remote from heavy iron loading.","ISSN":"0168-8278","note":"PMID: 9075666","journalAbbreviation":"J. Hepatol.","language":"eng","author":[{"family":"Ramm","given":"G. A."},{"family":"Crawford","given":"D. H."},{"family":"Powell","given":"L. W."},{"family":"Walker","given":"N. I."},{"family":"Fletcher","given":"L. M."},{"family":"Halliday","given":"J. W."}],"issued":{"date-parts":[["1997",3]]}}}],"schema":"https://github.com/citation-style-language/schema/raw/master/csl-citation.json"} </w:instrText>
      </w:r>
      <w:r w:rsidR="006F6678" w:rsidRPr="00DF31F6">
        <w:rPr>
          <w:rFonts w:ascii="Book Antiqua" w:hAnsi="Book Antiqua" w:cs="Arial"/>
          <w:sz w:val="24"/>
          <w:szCs w:val="24"/>
          <w:vertAlign w:val="superscript"/>
        </w:rPr>
        <w:fldChar w:fldCharType="separate"/>
      </w:r>
      <w:r w:rsidR="00B32923" w:rsidRPr="00DF31F6">
        <w:rPr>
          <w:rFonts w:ascii="Book Antiqua" w:hAnsi="Book Antiqua"/>
          <w:sz w:val="24"/>
          <w:vertAlign w:val="superscript"/>
        </w:rPr>
        <w:t>[</w:t>
      </w:r>
      <w:r w:rsidR="00D2645C" w:rsidRPr="00DF31F6">
        <w:rPr>
          <w:rFonts w:ascii="Book Antiqua" w:hAnsi="Book Antiqua"/>
          <w:sz w:val="24"/>
          <w:vertAlign w:val="superscript"/>
        </w:rPr>
        <w:t>21</w:t>
      </w:r>
      <w:r w:rsidR="006F6678" w:rsidRPr="00DF31F6">
        <w:rPr>
          <w:rFonts w:ascii="Book Antiqua" w:hAnsi="Book Antiqua" w:cs="Arial"/>
          <w:sz w:val="24"/>
          <w:szCs w:val="24"/>
          <w:vertAlign w:val="superscript"/>
        </w:rPr>
        <w:fldChar w:fldCharType="end"/>
      </w:r>
      <w:r w:rsidR="00B32923" w:rsidRPr="00DF31F6">
        <w:rPr>
          <w:rFonts w:ascii="Book Antiqua" w:hAnsi="Book Antiqua" w:cs="Arial"/>
          <w:sz w:val="24"/>
          <w:szCs w:val="24"/>
          <w:vertAlign w:val="superscript"/>
        </w:rPr>
        <w:t>]</w:t>
      </w:r>
      <w:r w:rsidR="007B5ABF" w:rsidRPr="00DF31F6">
        <w:rPr>
          <w:rFonts w:ascii="Book Antiqua" w:hAnsi="Book Antiqua" w:cs="Arial"/>
          <w:sz w:val="24"/>
          <w:szCs w:val="24"/>
        </w:rPr>
        <w:t xml:space="preserve"> </w:t>
      </w:r>
      <w:r w:rsidR="00961075" w:rsidRPr="00DF31F6">
        <w:rPr>
          <w:rFonts w:ascii="Book Antiqua" w:hAnsi="Book Antiqua" w:cs="Arial"/>
          <w:sz w:val="24"/>
          <w:szCs w:val="24"/>
        </w:rPr>
        <w:t xml:space="preserve">and </w:t>
      </w:r>
      <w:r w:rsidR="002B7BBC" w:rsidRPr="00DF31F6">
        <w:rPr>
          <w:rFonts w:ascii="Book Antiqua" w:eastAsia="Times New Roman" w:hAnsi="Book Antiqua" w:cs="Arial"/>
          <w:sz w:val="24"/>
          <w:szCs w:val="24"/>
        </w:rPr>
        <w:t xml:space="preserve">cause infiltration of circulating </w:t>
      </w:r>
      <w:r w:rsidR="002B7BBC" w:rsidRPr="00DF31F6">
        <w:rPr>
          <w:rFonts w:ascii="Book Antiqua" w:hAnsi="Book Antiqua" w:cs="Arial"/>
          <w:sz w:val="24"/>
          <w:szCs w:val="24"/>
        </w:rPr>
        <w:t>immune cells</w:t>
      </w:r>
      <w:r w:rsidR="007E40E5" w:rsidRPr="00DF31F6">
        <w:rPr>
          <w:rFonts w:ascii="Book Antiqua" w:hAnsi="Book Antiqua" w:cs="Arial"/>
          <w:sz w:val="24"/>
          <w:szCs w:val="24"/>
        </w:rPr>
        <w:t xml:space="preserve">, thereby </w:t>
      </w:r>
      <w:r w:rsidR="00052B30" w:rsidRPr="00DF31F6">
        <w:rPr>
          <w:rFonts w:ascii="Book Antiqua" w:hAnsi="Book Antiqua" w:cs="Arial"/>
          <w:sz w:val="24"/>
          <w:szCs w:val="24"/>
        </w:rPr>
        <w:t xml:space="preserve">upholding </w:t>
      </w:r>
      <w:r w:rsidR="00254FD4" w:rsidRPr="00DF31F6">
        <w:rPr>
          <w:rFonts w:ascii="Book Antiqua" w:hAnsi="Book Antiqua" w:cs="Arial"/>
          <w:sz w:val="24"/>
          <w:szCs w:val="24"/>
        </w:rPr>
        <w:t xml:space="preserve">an inflammatory </w:t>
      </w:r>
      <w:r w:rsidR="00052B30" w:rsidRPr="00DF31F6">
        <w:rPr>
          <w:rFonts w:ascii="Book Antiqua" w:hAnsi="Book Antiqua" w:cs="Arial"/>
          <w:sz w:val="24"/>
          <w:szCs w:val="24"/>
        </w:rPr>
        <w:t>state</w:t>
      </w:r>
      <w:r w:rsidR="002B7BBC" w:rsidRPr="00DF31F6">
        <w:rPr>
          <w:rFonts w:ascii="Book Antiqua" w:hAnsi="Book Antiqua" w:cs="Arial"/>
          <w:sz w:val="24"/>
          <w:szCs w:val="24"/>
        </w:rPr>
        <w:t>. Such an inflammatory liver microenvironment and overexpression of TGF-β is commonly observed in fibrotic livers</w:t>
      </w:r>
      <w:r w:rsidR="002B7BBC" w:rsidRPr="00DF31F6">
        <w:rPr>
          <w:rFonts w:ascii="Book Antiqua" w:hAnsi="Book Antiqua" w:cs="Arial"/>
          <w:sz w:val="24"/>
          <w:szCs w:val="24"/>
          <w:vertAlign w:val="superscript"/>
        </w:rPr>
        <w:t xml:space="preserve"> </w:t>
      </w:r>
      <w:r w:rsidR="002B7BBC"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T17MVO7p","properties":{"formattedCitation":"(1,28)","plainCitation":"(1,28)","noteIndex":0},"citationItems":[{"id":33,"uris":["http://zotero.org/users/2804724/items/UC5NJTTQ"],"uri":["http://zotero.org/users/2804724/items/UC5NJTTQ"],"itemData":{"id":33,"type":"article-journal","title":"TGF-β in progression of liver disease","container-title":"Cell and Tissue Research","page":"245-256","volume":"347","issue":"1","source":"PubMed Central","abstract":"Transforming growth factor-β (TGF-β) is a central regulator in chronic liver disease contributing to all stages of disease progression from initial liver injury through inflammation and fibrosis to cirrhosis and hepatocellular carcinoma. Liver-damage-induced levels of active TGF-β enhance hepatocyte destruction and mediate hepatic stellate cell and fibroblast activation resulting in a wound-healing response, including myofibroblast generation and extracellular matrix deposition. Being recognised as a major profibrogenic cytokine, the targeting of the TGF-β signalling pathway has been explored with respect to the inhibition of liver disease progression. Whereas interference with TGF-β signalling in various short-term animal models has provided promising results, liver disease progression in humans is a process of decades with different phases in which TGF-β or its targeting might have both beneficial and adverse outcomes. Based on recent literature, we summarise the cell-type-directed double-edged role of TGF-β in various liver disease stages. We emphasise that, in order to achieve therapeutic effects, we need to target TGF-β signalling in the right cell type at the right time.","DOI":"10.1007/s00441-011-1246-y","ISSN":"0302-766X","note":"PMID: 22006249\nPMCID: PMC3250614","journalAbbreviation":"Cell Tissue Res","author":[{"family":"Dooley","given":"Steven"},{"family":"Dijke","given":"Peter","non-dropping-particle":"ten"}],"issued":{"date-parts":[["2012",1]]}}},{"id":34,"uris":["http://zotero.org/users/2804724/items/A5X8IU3N"],"uri":["http://zotero.org/users/2804724/items/A5X8IU3N"],"itemData":{"id":34,"type":"article-journal","title":"Mechanisms of Hepatic Fibrogenesis","container-title":"Best practice &amp; research. Clinical gastroenterology","page":"195-206","volume":"25","issue":"2","source":"PubMed Central","abstract":"Multiple etiologies of liver disease lead to liver fibrosis through integrated signaling networks that regulate the deposition of extracellular matrix. This cascade of responses drives the activation of hepatic stellate cell (HSC) into a myofibroblast like phenotype that is contractile, proliferative and fibrogenic. Collagen and other extracellular matrix (ECM) components are deposited as the liver generates a wound healing response to encapsulate injury. Sustained fibrogenesis leads to cirrhosis, characterized by a distortion of the liver parenchyma and vascular architecture. Uncovering the intricate mechanisms that underlie liver fibrogenesis forms the basis for efforts to develop targeted therapies to reverse the fibrotic response and improve the outcomes of patients with chronic liver disease.","DOI":"10.1016/j.bpg.2011.02.005","ISSN":"1521-6918","note":"PMID: 21497738\nPMCID: PMC3079877","journalAbbreviation":"Best Pract Res Clin Gastroenterol","author":[{"family":"Lee","given":"Ursula E."},{"family":"Friedman","given":"Scott L."}],"issued":{"date-parts":[["2011",4]]}}}],"schema":"https://github.com/citation-style-language/schema/raw/master/csl-citation.json"} </w:instrText>
      </w:r>
      <w:r w:rsidR="002B7BBC" w:rsidRPr="00DF31F6">
        <w:rPr>
          <w:rFonts w:ascii="Book Antiqua" w:hAnsi="Book Antiqua" w:cs="Arial"/>
          <w:sz w:val="24"/>
          <w:szCs w:val="24"/>
          <w:vertAlign w:val="superscript"/>
        </w:rPr>
        <w:fldChar w:fldCharType="separate"/>
      </w:r>
      <w:r w:rsidR="00B32923" w:rsidRPr="00DF31F6">
        <w:rPr>
          <w:rFonts w:ascii="Book Antiqua" w:hAnsi="Book Antiqua"/>
          <w:sz w:val="24"/>
          <w:vertAlign w:val="superscript"/>
        </w:rPr>
        <w:t>[</w:t>
      </w:r>
      <w:r w:rsidR="00D2645C" w:rsidRPr="00DF31F6">
        <w:rPr>
          <w:rFonts w:ascii="Book Antiqua" w:hAnsi="Book Antiqua"/>
          <w:sz w:val="24"/>
          <w:vertAlign w:val="superscript"/>
        </w:rPr>
        <w:t>1,28</w:t>
      </w:r>
      <w:r w:rsidR="002B7BBC" w:rsidRPr="00DF31F6">
        <w:rPr>
          <w:rFonts w:ascii="Book Antiqua" w:hAnsi="Book Antiqua" w:cs="Arial"/>
          <w:sz w:val="24"/>
          <w:szCs w:val="24"/>
          <w:vertAlign w:val="superscript"/>
        </w:rPr>
        <w:fldChar w:fldCharType="end"/>
      </w:r>
      <w:r w:rsidR="00B32923" w:rsidRPr="00DF31F6">
        <w:rPr>
          <w:rFonts w:ascii="Book Antiqua" w:hAnsi="Book Antiqua" w:cs="Arial"/>
          <w:sz w:val="24"/>
          <w:szCs w:val="24"/>
          <w:vertAlign w:val="superscript"/>
        </w:rPr>
        <w:t>]</w:t>
      </w:r>
      <w:r w:rsidR="002B7BBC" w:rsidRPr="00DF31F6">
        <w:rPr>
          <w:rFonts w:ascii="Book Antiqua" w:hAnsi="Book Antiqua" w:cs="Arial"/>
          <w:sz w:val="24"/>
          <w:szCs w:val="24"/>
        </w:rPr>
        <w:t xml:space="preserve">. </w:t>
      </w:r>
    </w:p>
    <w:p w14:paraId="6D9DE27F" w14:textId="77777777" w:rsidR="009C08AD" w:rsidRPr="00DF31F6" w:rsidRDefault="009C08AD" w:rsidP="00CD3F20">
      <w:pPr>
        <w:spacing w:after="0" w:line="360" w:lineRule="auto"/>
        <w:outlineLvl w:val="0"/>
        <w:rPr>
          <w:rFonts w:ascii="Book Antiqua" w:hAnsi="Book Antiqua" w:cs="Arial"/>
          <w:b/>
          <w:sz w:val="24"/>
          <w:szCs w:val="24"/>
        </w:rPr>
      </w:pPr>
      <w:bookmarkStart w:id="9" w:name="_Hlk502809657"/>
    </w:p>
    <w:p w14:paraId="78E2774B" w14:textId="026FA01E" w:rsidR="005E51A8" w:rsidRPr="00DF31F6" w:rsidRDefault="00CF46AE" w:rsidP="00CD3F20">
      <w:pPr>
        <w:spacing w:after="0" w:line="360" w:lineRule="auto"/>
        <w:outlineLvl w:val="0"/>
        <w:rPr>
          <w:rFonts w:ascii="Book Antiqua" w:hAnsi="Book Antiqua" w:cs="Arial"/>
          <w:b/>
          <w:sz w:val="24"/>
          <w:szCs w:val="24"/>
        </w:rPr>
      </w:pPr>
      <w:r w:rsidRPr="00DF31F6">
        <w:rPr>
          <w:rFonts w:ascii="Book Antiqua" w:hAnsi="Book Antiqua" w:cs="Arial"/>
          <w:b/>
          <w:sz w:val="24"/>
          <w:szCs w:val="24"/>
        </w:rPr>
        <w:t xml:space="preserve">MECHANISMS OF ACTION </w:t>
      </w:r>
      <w:bookmarkEnd w:id="9"/>
    </w:p>
    <w:p w14:paraId="1E82990C" w14:textId="294CF8B2" w:rsidR="00791D12" w:rsidRPr="00DF31F6" w:rsidRDefault="00791D12" w:rsidP="00CD3F20">
      <w:pPr>
        <w:spacing w:after="0" w:line="360" w:lineRule="auto"/>
        <w:rPr>
          <w:rFonts w:ascii="Book Antiqua" w:hAnsi="Book Antiqua" w:cs="Arial"/>
          <w:sz w:val="24"/>
          <w:szCs w:val="24"/>
        </w:rPr>
      </w:pPr>
      <w:r w:rsidRPr="00DF31F6">
        <w:rPr>
          <w:rFonts w:ascii="Book Antiqua" w:hAnsi="Book Antiqua" w:cs="Arial"/>
          <w:sz w:val="24"/>
          <w:szCs w:val="24"/>
        </w:rPr>
        <w:t xml:space="preserve">The fibrotic responses are </w:t>
      </w:r>
      <w:r w:rsidR="007D4005" w:rsidRPr="00DF31F6">
        <w:rPr>
          <w:rFonts w:ascii="Book Antiqua" w:hAnsi="Book Antiqua" w:cs="Arial"/>
          <w:sz w:val="24"/>
          <w:szCs w:val="24"/>
        </w:rPr>
        <w:t xml:space="preserve">collectively </w:t>
      </w:r>
      <w:r w:rsidRPr="00DF31F6">
        <w:rPr>
          <w:rFonts w:ascii="Book Antiqua" w:hAnsi="Book Antiqua" w:cs="Arial"/>
          <w:sz w:val="24"/>
          <w:szCs w:val="24"/>
        </w:rPr>
        <w:t xml:space="preserve">mediated by </w:t>
      </w:r>
      <w:r w:rsidR="0000013D" w:rsidRPr="00DF31F6">
        <w:rPr>
          <w:rFonts w:ascii="Book Antiqua" w:hAnsi="Book Antiqua" w:cs="Arial"/>
          <w:sz w:val="24"/>
          <w:szCs w:val="24"/>
        </w:rPr>
        <w:t xml:space="preserve">multiple mechanisms involving </w:t>
      </w:r>
      <w:r w:rsidR="007D4005" w:rsidRPr="00DF31F6">
        <w:rPr>
          <w:rFonts w:ascii="Book Antiqua" w:hAnsi="Book Antiqua" w:cs="Arial"/>
          <w:sz w:val="24"/>
          <w:szCs w:val="24"/>
        </w:rPr>
        <w:t xml:space="preserve">excess-iron induced </w:t>
      </w:r>
      <w:r w:rsidRPr="00DF31F6">
        <w:rPr>
          <w:rFonts w:ascii="Book Antiqua" w:hAnsi="Book Antiqua" w:cs="Arial"/>
          <w:sz w:val="24"/>
          <w:szCs w:val="24"/>
        </w:rPr>
        <w:t>Fenton reaction, cell-</w:t>
      </w:r>
      <w:r w:rsidR="005355B8" w:rsidRPr="00DF31F6">
        <w:rPr>
          <w:rFonts w:ascii="Book Antiqua" w:hAnsi="Book Antiqua" w:cs="Arial"/>
          <w:sz w:val="24"/>
          <w:szCs w:val="24"/>
        </w:rPr>
        <w:t>signalling</w:t>
      </w:r>
      <w:r w:rsidRPr="00DF31F6">
        <w:rPr>
          <w:rFonts w:ascii="Book Antiqua" w:hAnsi="Book Antiqua" w:cs="Arial"/>
          <w:sz w:val="24"/>
          <w:szCs w:val="24"/>
        </w:rPr>
        <w:t xml:space="preserve"> pathways, </w:t>
      </w:r>
      <w:r w:rsidR="00391358" w:rsidRPr="00DF31F6">
        <w:rPr>
          <w:rFonts w:ascii="Book Antiqua" w:hAnsi="Book Antiqua" w:cs="Arial"/>
          <w:sz w:val="24"/>
          <w:szCs w:val="24"/>
        </w:rPr>
        <w:t>c</w:t>
      </w:r>
      <w:r w:rsidR="007D4005" w:rsidRPr="00DF31F6">
        <w:rPr>
          <w:rFonts w:ascii="Book Antiqua" w:hAnsi="Book Antiqua" w:cs="Arial"/>
          <w:sz w:val="24"/>
          <w:szCs w:val="24"/>
        </w:rPr>
        <w:t>ontribution to HSC-</w:t>
      </w:r>
      <w:r w:rsidRPr="00DF31F6">
        <w:rPr>
          <w:rFonts w:ascii="Book Antiqua" w:hAnsi="Book Antiqua" w:cs="Arial"/>
          <w:sz w:val="24"/>
          <w:szCs w:val="24"/>
        </w:rPr>
        <w:t xml:space="preserve">activation by iron-related proteins, and possibly, </w:t>
      </w:r>
      <w:r w:rsidRPr="00DF31F6">
        <w:rPr>
          <w:rFonts w:ascii="Book Antiqua" w:eastAsia="Times New Roman" w:hAnsi="Book Antiqua" w:cs="Arial"/>
          <w:sz w:val="24"/>
          <w:szCs w:val="24"/>
        </w:rPr>
        <w:t>iron-mediated ECM remodelling</w:t>
      </w:r>
      <w:r w:rsidR="005E78EB" w:rsidRPr="00DF31F6">
        <w:rPr>
          <w:rFonts w:ascii="Book Antiqua" w:eastAsia="Times New Roman" w:hAnsi="Book Antiqua" w:cs="Arial"/>
          <w:sz w:val="24"/>
          <w:szCs w:val="24"/>
        </w:rPr>
        <w:t xml:space="preserve"> (</w:t>
      </w:r>
      <w:r w:rsidRPr="00DF31F6">
        <w:rPr>
          <w:rFonts w:ascii="Book Antiqua" w:hAnsi="Book Antiqua" w:cs="Arial"/>
          <w:sz w:val="24"/>
          <w:szCs w:val="24"/>
        </w:rPr>
        <w:t xml:space="preserve">Fig. </w:t>
      </w:r>
      <w:r w:rsidR="005E78EB" w:rsidRPr="00DF31F6">
        <w:rPr>
          <w:rFonts w:ascii="Book Antiqua" w:hAnsi="Book Antiqua" w:cs="Arial"/>
          <w:sz w:val="24"/>
          <w:szCs w:val="24"/>
        </w:rPr>
        <w:t>1)</w:t>
      </w:r>
      <w:r w:rsidRPr="00DF31F6">
        <w:rPr>
          <w:rFonts w:ascii="Book Antiqua" w:hAnsi="Book Antiqua" w:cs="Arial"/>
          <w:sz w:val="24"/>
          <w:szCs w:val="24"/>
        </w:rPr>
        <w:t xml:space="preserve">. </w:t>
      </w:r>
    </w:p>
    <w:p w14:paraId="27F244C2" w14:textId="77777777" w:rsidR="00791D12" w:rsidRPr="00DF31F6" w:rsidRDefault="00791D12" w:rsidP="00CD3F20">
      <w:pPr>
        <w:spacing w:after="0" w:line="360" w:lineRule="auto"/>
        <w:outlineLvl w:val="0"/>
        <w:rPr>
          <w:rFonts w:ascii="Book Antiqua" w:hAnsi="Book Antiqua" w:cs="Arial"/>
          <w:i/>
          <w:sz w:val="24"/>
          <w:szCs w:val="24"/>
          <w:u w:val="single"/>
        </w:rPr>
      </w:pPr>
    </w:p>
    <w:p w14:paraId="23076A24" w14:textId="6D4DA437" w:rsidR="00606CD7" w:rsidRPr="00DF31F6" w:rsidRDefault="00D70274" w:rsidP="00CD3F20">
      <w:pPr>
        <w:spacing w:after="0" w:line="360" w:lineRule="auto"/>
        <w:outlineLvl w:val="0"/>
        <w:rPr>
          <w:rFonts w:ascii="Book Antiqua" w:hAnsi="Book Antiqua" w:cs="Arial"/>
          <w:b/>
          <w:i/>
          <w:sz w:val="24"/>
          <w:szCs w:val="24"/>
        </w:rPr>
      </w:pPr>
      <w:r w:rsidRPr="00DF31F6">
        <w:rPr>
          <w:rFonts w:ascii="Book Antiqua" w:hAnsi="Book Antiqua" w:cs="Arial"/>
          <w:b/>
          <w:i/>
          <w:sz w:val="24"/>
          <w:szCs w:val="24"/>
        </w:rPr>
        <w:t xml:space="preserve">Impact of </w:t>
      </w:r>
      <w:r w:rsidR="00606CD7" w:rsidRPr="00DF31F6">
        <w:rPr>
          <w:rFonts w:ascii="Book Antiqua" w:hAnsi="Book Antiqua" w:cs="Arial"/>
          <w:b/>
          <w:i/>
          <w:sz w:val="24"/>
          <w:szCs w:val="24"/>
        </w:rPr>
        <w:t>Fenton</w:t>
      </w:r>
      <w:r w:rsidR="00251B33" w:rsidRPr="00DF31F6">
        <w:rPr>
          <w:rFonts w:ascii="Book Antiqua" w:hAnsi="Book Antiqua" w:cs="Arial"/>
          <w:b/>
          <w:i/>
          <w:sz w:val="24"/>
          <w:szCs w:val="24"/>
        </w:rPr>
        <w:t xml:space="preserve"> chemistry</w:t>
      </w:r>
      <w:r w:rsidR="00606CD7" w:rsidRPr="00DF31F6">
        <w:rPr>
          <w:rFonts w:ascii="Book Antiqua" w:hAnsi="Book Antiqua" w:cs="Arial"/>
          <w:b/>
          <w:i/>
          <w:sz w:val="24"/>
          <w:szCs w:val="24"/>
        </w:rPr>
        <w:t xml:space="preserve"> </w:t>
      </w:r>
      <w:r w:rsidRPr="00DF31F6">
        <w:rPr>
          <w:rFonts w:ascii="Book Antiqua" w:hAnsi="Book Antiqua" w:cs="Arial"/>
          <w:b/>
          <w:i/>
          <w:sz w:val="24"/>
          <w:szCs w:val="24"/>
        </w:rPr>
        <w:t xml:space="preserve">on liver biology </w:t>
      </w:r>
    </w:p>
    <w:p w14:paraId="0547EB6C" w14:textId="35C93FE4" w:rsidR="004D210A" w:rsidRPr="00DF31F6" w:rsidRDefault="00D3236A" w:rsidP="00CD3F20">
      <w:pPr>
        <w:pStyle w:val="p"/>
        <w:spacing w:before="0" w:beforeAutospacing="0" w:after="0" w:afterAutospacing="0" w:line="360" w:lineRule="auto"/>
        <w:rPr>
          <w:rFonts w:ascii="Book Antiqua" w:hAnsi="Book Antiqua" w:cs="Arial"/>
        </w:rPr>
      </w:pPr>
      <w:bookmarkStart w:id="10" w:name="_Hlk499974026"/>
      <w:r w:rsidRPr="00DF31F6">
        <w:rPr>
          <w:rFonts w:ascii="Book Antiqua" w:hAnsi="Book Antiqua" w:cs="Arial"/>
        </w:rPr>
        <w:t xml:space="preserve">The </w:t>
      </w:r>
      <w:r w:rsidR="00606CD7" w:rsidRPr="00DF31F6">
        <w:rPr>
          <w:rFonts w:ascii="Book Antiqua" w:hAnsi="Book Antiqua" w:cs="Arial"/>
        </w:rPr>
        <w:t>Fenton</w:t>
      </w:r>
      <w:r w:rsidRPr="00DF31F6">
        <w:rPr>
          <w:rFonts w:ascii="Book Antiqua" w:hAnsi="Book Antiqua" w:cs="Arial"/>
        </w:rPr>
        <w:t>-</w:t>
      </w:r>
      <w:r w:rsidRPr="00DF31F6">
        <w:rPr>
          <w:rStyle w:val="Emphasis"/>
          <w:rFonts w:ascii="Book Antiqua" w:hAnsi="Book Antiqua" w:cs="Arial"/>
          <w:i w:val="0"/>
        </w:rPr>
        <w:t>Haber</w:t>
      </w:r>
      <w:r w:rsidRPr="00DF31F6">
        <w:rPr>
          <w:rStyle w:val="st"/>
          <w:rFonts w:ascii="Book Antiqua" w:hAnsi="Book Antiqua" w:cs="Arial"/>
          <w:i/>
        </w:rPr>
        <w:t>–</w:t>
      </w:r>
      <w:r w:rsidRPr="00DF31F6">
        <w:rPr>
          <w:rStyle w:val="Emphasis"/>
          <w:rFonts w:ascii="Book Antiqua" w:hAnsi="Book Antiqua" w:cs="Arial"/>
          <w:i w:val="0"/>
        </w:rPr>
        <w:t xml:space="preserve">Weiss </w:t>
      </w:r>
      <w:bookmarkEnd w:id="10"/>
      <w:r w:rsidR="00251B33" w:rsidRPr="00DF31F6">
        <w:rPr>
          <w:rFonts w:ascii="Book Antiqua" w:hAnsi="Book Antiqua" w:cs="Arial"/>
        </w:rPr>
        <w:t xml:space="preserve">reaction </w:t>
      </w:r>
      <w:r w:rsidR="00606CD7" w:rsidRPr="00DF31F6">
        <w:rPr>
          <w:rFonts w:ascii="Book Antiqua" w:hAnsi="Book Antiqua" w:cs="Arial"/>
        </w:rPr>
        <w:t xml:space="preserve">highlights </w:t>
      </w:r>
      <w:r w:rsidR="0008482C" w:rsidRPr="00DF31F6">
        <w:rPr>
          <w:rFonts w:ascii="Book Antiqua" w:hAnsi="Book Antiqua" w:cs="Arial"/>
        </w:rPr>
        <w:t xml:space="preserve">the </w:t>
      </w:r>
      <w:r w:rsidR="00606CD7" w:rsidRPr="00DF31F6">
        <w:rPr>
          <w:rFonts w:ascii="Book Antiqua" w:hAnsi="Book Antiqua" w:cs="Arial"/>
        </w:rPr>
        <w:t>ability</w:t>
      </w:r>
      <w:r w:rsidR="0008482C" w:rsidRPr="00DF31F6">
        <w:rPr>
          <w:rFonts w:ascii="Book Antiqua" w:hAnsi="Book Antiqua" w:cs="Arial"/>
        </w:rPr>
        <w:t xml:space="preserve"> of iron </w:t>
      </w:r>
      <w:r w:rsidR="00606CD7" w:rsidRPr="00DF31F6">
        <w:rPr>
          <w:rFonts w:ascii="Book Antiqua" w:hAnsi="Book Antiqua" w:cs="Arial"/>
        </w:rPr>
        <w:t>to freely donate and accept electrons</w:t>
      </w:r>
      <w:r w:rsidR="00BB787F" w:rsidRPr="00DF31F6">
        <w:rPr>
          <w:rFonts w:ascii="Book Antiqua" w:hAnsi="Book Antiqua" w:cs="Arial"/>
        </w:rPr>
        <w:t xml:space="preserve"> while altering between Fe</w:t>
      </w:r>
      <w:r w:rsidR="00BB787F" w:rsidRPr="00DF31F6">
        <w:rPr>
          <w:rFonts w:ascii="Book Antiqua" w:hAnsi="Book Antiqua" w:cs="Arial"/>
          <w:vertAlign w:val="superscript"/>
        </w:rPr>
        <w:t>2+</w:t>
      </w:r>
      <w:r w:rsidR="00BB787F" w:rsidRPr="00DF31F6">
        <w:rPr>
          <w:rFonts w:ascii="Book Antiqua" w:hAnsi="Book Antiqua" w:cs="Arial"/>
        </w:rPr>
        <w:t xml:space="preserve"> and Fe</w:t>
      </w:r>
      <w:r w:rsidR="00BB787F" w:rsidRPr="00DF31F6">
        <w:rPr>
          <w:rFonts w:ascii="Book Antiqua" w:hAnsi="Book Antiqua" w:cs="Arial"/>
          <w:vertAlign w:val="superscript"/>
        </w:rPr>
        <w:t>3+</w:t>
      </w:r>
      <w:r w:rsidR="00BB787F" w:rsidRPr="00DF31F6">
        <w:rPr>
          <w:rFonts w:ascii="Book Antiqua" w:hAnsi="Book Antiqua" w:cs="Arial"/>
        </w:rPr>
        <w:t xml:space="preserve"> states</w:t>
      </w:r>
      <w:r w:rsidR="007C6208" w:rsidRPr="00DF31F6">
        <w:rPr>
          <w:rFonts w:ascii="Book Antiqua" w:hAnsi="Book Antiqua" w:cs="Arial"/>
        </w:rPr>
        <w:t>. The reaction</w:t>
      </w:r>
      <w:r w:rsidRPr="00DF31F6">
        <w:rPr>
          <w:rFonts w:ascii="Book Antiqua" w:hAnsi="Book Antiqua" w:cs="Arial"/>
        </w:rPr>
        <w:t>s</w:t>
      </w:r>
      <w:r w:rsidR="007C6208" w:rsidRPr="00DF31F6">
        <w:rPr>
          <w:rFonts w:ascii="Book Antiqua" w:hAnsi="Book Antiqua" w:cs="Arial"/>
        </w:rPr>
        <w:t xml:space="preserve"> encompass </w:t>
      </w:r>
      <w:r w:rsidR="00606CD7" w:rsidRPr="00DF31F6">
        <w:rPr>
          <w:rFonts w:ascii="Book Antiqua" w:hAnsi="Book Antiqua" w:cs="Arial"/>
        </w:rPr>
        <w:t>iron-</w:t>
      </w:r>
      <w:r w:rsidR="005355B8" w:rsidRPr="00DF31F6">
        <w:rPr>
          <w:rFonts w:ascii="Book Antiqua" w:hAnsi="Book Antiqua" w:cs="Arial"/>
        </w:rPr>
        <w:t>catalysed</w:t>
      </w:r>
      <w:r w:rsidR="00BB787F" w:rsidRPr="00DF31F6">
        <w:rPr>
          <w:rFonts w:ascii="Book Antiqua" w:hAnsi="Book Antiqua" w:cs="Arial"/>
        </w:rPr>
        <w:t xml:space="preserve"> </w:t>
      </w:r>
      <w:r w:rsidR="00606CD7" w:rsidRPr="00DF31F6">
        <w:rPr>
          <w:rFonts w:ascii="Book Antiqua" w:hAnsi="Book Antiqua" w:cs="Arial"/>
        </w:rPr>
        <w:t>generation of hydroxide ion</w:t>
      </w:r>
      <w:r w:rsidR="00251B33" w:rsidRPr="00DF31F6">
        <w:rPr>
          <w:rFonts w:ascii="Book Antiqua" w:hAnsi="Book Antiqua" w:cs="Arial"/>
        </w:rPr>
        <w:t>s</w:t>
      </w:r>
      <w:r w:rsidR="007C6208" w:rsidRPr="00DF31F6">
        <w:rPr>
          <w:rFonts w:ascii="Book Antiqua" w:hAnsi="Book Antiqua" w:cs="Arial"/>
        </w:rPr>
        <w:t>,</w:t>
      </w:r>
      <w:r w:rsidR="00576C9F" w:rsidRPr="00DF31F6">
        <w:rPr>
          <w:rFonts w:ascii="Book Antiqua" w:hAnsi="Book Antiqua" w:cs="Arial"/>
        </w:rPr>
        <w:t xml:space="preserve"> along with </w:t>
      </w:r>
      <w:r w:rsidR="007C6208" w:rsidRPr="00DF31F6">
        <w:rPr>
          <w:rFonts w:ascii="Book Antiqua" w:hAnsi="Book Antiqua" w:cs="Arial"/>
        </w:rPr>
        <w:t>hydroperoxyl</w:t>
      </w:r>
      <w:r w:rsidR="00BB787F" w:rsidRPr="00DF31F6">
        <w:rPr>
          <w:rFonts w:ascii="Book Antiqua" w:hAnsi="Book Antiqua" w:cs="Arial"/>
        </w:rPr>
        <w:t xml:space="preserve"> </w:t>
      </w:r>
      <w:r w:rsidR="007C6208" w:rsidRPr="00DF31F6">
        <w:rPr>
          <w:rFonts w:ascii="Book Antiqua" w:hAnsi="Book Antiqua" w:cs="Arial"/>
        </w:rPr>
        <w:t xml:space="preserve">and </w:t>
      </w:r>
      <w:r w:rsidR="00606CD7" w:rsidRPr="00DF31F6">
        <w:rPr>
          <w:rFonts w:ascii="Book Antiqua" w:hAnsi="Book Antiqua" w:cs="Arial"/>
        </w:rPr>
        <w:t>hydroxyl radical</w:t>
      </w:r>
      <w:r w:rsidR="00251B33" w:rsidRPr="00DF31F6">
        <w:rPr>
          <w:rFonts w:ascii="Book Antiqua" w:hAnsi="Book Antiqua" w:cs="Arial"/>
        </w:rPr>
        <w:t>s</w:t>
      </w:r>
      <w:r w:rsidR="00606CD7" w:rsidRPr="00DF31F6">
        <w:rPr>
          <w:rFonts w:ascii="Book Antiqua" w:hAnsi="Book Antiqua" w:cs="Arial"/>
        </w:rPr>
        <w:t>.</w:t>
      </w:r>
      <w:r w:rsidR="00A32BF7" w:rsidRPr="00DF31F6">
        <w:rPr>
          <w:rFonts w:ascii="Book Antiqua" w:hAnsi="Book Antiqua" w:cs="Arial"/>
        </w:rPr>
        <w:t xml:space="preserve"> Normally, limited amount of excess free-radicals </w:t>
      </w:r>
      <w:r w:rsidR="003034DD" w:rsidRPr="00DF31F6">
        <w:rPr>
          <w:rFonts w:ascii="Book Antiqua" w:hAnsi="Book Antiqua" w:cs="Arial"/>
        </w:rPr>
        <w:t xml:space="preserve">are </w:t>
      </w:r>
      <w:r w:rsidR="00A32BF7" w:rsidRPr="00DF31F6">
        <w:rPr>
          <w:rFonts w:ascii="Book Antiqua" w:hAnsi="Book Antiqua" w:cs="Arial"/>
        </w:rPr>
        <w:t>generated during cellular metabolism</w:t>
      </w:r>
      <w:r w:rsidR="003034DD" w:rsidRPr="00DF31F6">
        <w:rPr>
          <w:rFonts w:ascii="Book Antiqua" w:hAnsi="Book Antiqua" w:cs="Arial"/>
        </w:rPr>
        <w:t>, which</w:t>
      </w:r>
      <w:r w:rsidR="00A32BF7" w:rsidRPr="00DF31F6">
        <w:rPr>
          <w:rFonts w:ascii="Book Antiqua" w:hAnsi="Book Antiqua" w:cs="Arial"/>
        </w:rPr>
        <w:t xml:space="preserve"> are quenched by inherent cellular antioxidant mechanisms and electron-donating moieties such as vitamins A, C and E</w:t>
      </w:r>
      <w:r w:rsidR="00F92F2E" w:rsidRPr="00DF31F6">
        <w:rPr>
          <w:rFonts w:ascii="Book Antiqua" w:hAnsi="Book Antiqua" w:cs="Arial"/>
        </w:rPr>
        <w:t xml:space="preserve"> </w:t>
      </w:r>
      <w:r w:rsidR="00A32BF7"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dir31ffu4","properties":{"formattedCitation":"(30)","plainCitation":"(30)","noteIndex":0},"citationItems":[{"id":87,"uris":["http://zotero.org/users/2804724/items/QHWVZVEF"],"uri":["http://zotero.org/users/2804724/items/QHWVZVEF"],"itemData":{"id":87,"type":"article-journal","title":"Oxygen free radical scavenging abilities of vitamins C and E, and a grape seed proanthocyanidin extract in vitro","container-title":"Research Communications in Molecular Pathology and Pharmacology","page":"179-189","volume":"95","issue":"2","source":"PubMed","abstract":"Proanthocyanidins, a group of polyphenolic bioflavonoids, have been reported to exhibit a wide range of biological, pharmacological and chemoprotective properties against oxygen free radicals. We have assessed the concentration-dependent oxygen free radical scavenging abilities of a grape seed proanthocyanidin extract (GSPE), vitamin C and vitamin E succinate (VES) as well as superoxide dismutase, catalase and mannitol against biochemically generated superoxide anion and hydroxyl radical using a chemiluminescence assay and cytochrome c reduction. A concentration-dependent inhibition was demonstrated by GSPE. At a 100 mg/l concentration, GSPE exhibited 78-81% inhibition of superoxide anion and hydroxyl radical. Under similar conditions, vitamin C inhibited these two oxygen free radicals by approximately 12-19%, while VES inhibited the two radicals by 36-44%. The combination of superoxide dismutase and catalase inhibited superoxide anion by approximately 83%, while mannitol resulted in an 87% inhibition of hydroxyl radical. The results demonstrate that GSPE is a more potent scavenger of oxygen free radicals as compared to vitamin C and VES.","ISSN":"1078-0297","note":"PMID: 9090754","journalAbbreviation":"Res. Commun. Mol. Pathol. Pharmacol.","language":"eng","author":[{"family":"Bagchi","given":"D."},{"family":"Garg","given":"A."},{"family":"Krohn","given":"R. L."},{"family":"Bagchi","given":"M."},{"family":"Tran","given":"M. X."},{"family":"Stohs","given":"S. J."}],"issued":{"date-parts":[["1997",2]]}}}],"schema":"https://github.com/citation-style-language/schema/raw/master/csl-citation.json"} </w:instrText>
      </w:r>
      <w:r w:rsidR="00A32BF7" w:rsidRPr="00DF31F6">
        <w:rPr>
          <w:rFonts w:ascii="Book Antiqua" w:hAnsi="Book Antiqua" w:cs="Arial"/>
          <w:vertAlign w:val="superscript"/>
        </w:rPr>
        <w:fldChar w:fldCharType="separate"/>
      </w:r>
      <w:r w:rsidR="00C871F8" w:rsidRPr="00DF31F6">
        <w:rPr>
          <w:rFonts w:ascii="Book Antiqua" w:hAnsi="Book Antiqua"/>
          <w:vertAlign w:val="superscript"/>
        </w:rPr>
        <w:t>[</w:t>
      </w:r>
      <w:r w:rsidR="00D2645C" w:rsidRPr="00DF31F6">
        <w:rPr>
          <w:rFonts w:ascii="Book Antiqua" w:hAnsi="Book Antiqua"/>
          <w:vertAlign w:val="superscript"/>
        </w:rPr>
        <w:t>30</w:t>
      </w:r>
      <w:r w:rsidR="00A32BF7" w:rsidRPr="00DF31F6">
        <w:rPr>
          <w:rFonts w:ascii="Book Antiqua" w:hAnsi="Book Antiqua" w:cs="Arial"/>
          <w:vertAlign w:val="superscript"/>
        </w:rPr>
        <w:fldChar w:fldCharType="end"/>
      </w:r>
      <w:r w:rsidR="00C871F8" w:rsidRPr="00DF31F6">
        <w:rPr>
          <w:rFonts w:ascii="Book Antiqua" w:hAnsi="Book Antiqua" w:cs="Arial"/>
          <w:vertAlign w:val="superscript"/>
        </w:rPr>
        <w:t>]</w:t>
      </w:r>
      <w:r w:rsidR="00F92F2E" w:rsidRPr="00DF31F6">
        <w:rPr>
          <w:rFonts w:ascii="Book Antiqua" w:hAnsi="Book Antiqua" w:cs="Arial"/>
        </w:rPr>
        <w:t xml:space="preserve">. </w:t>
      </w:r>
      <w:r w:rsidR="00A32BF7" w:rsidRPr="00DF31F6">
        <w:rPr>
          <w:rFonts w:ascii="Book Antiqua" w:hAnsi="Book Antiqua" w:cs="Arial"/>
        </w:rPr>
        <w:t xml:space="preserve">Moreover, the tight binding of iron to cellular </w:t>
      </w:r>
      <w:r w:rsidR="003034DD" w:rsidRPr="00DF31F6">
        <w:rPr>
          <w:rFonts w:ascii="Book Antiqua" w:hAnsi="Book Antiqua" w:cs="Arial"/>
        </w:rPr>
        <w:t xml:space="preserve">proteins </w:t>
      </w:r>
      <w:r w:rsidR="00A32BF7" w:rsidRPr="00DF31F6">
        <w:rPr>
          <w:rFonts w:ascii="Book Antiqua" w:hAnsi="Book Antiqua" w:cs="Arial"/>
        </w:rPr>
        <w:t xml:space="preserve">(e.g. ferritin) and circulating </w:t>
      </w:r>
      <w:r w:rsidR="003034DD" w:rsidRPr="00DF31F6">
        <w:rPr>
          <w:rFonts w:ascii="Book Antiqua" w:hAnsi="Book Antiqua" w:cs="Arial"/>
        </w:rPr>
        <w:t xml:space="preserve">proteins </w:t>
      </w:r>
      <w:r w:rsidR="00A32BF7" w:rsidRPr="00DF31F6">
        <w:rPr>
          <w:rFonts w:ascii="Book Antiqua" w:hAnsi="Book Antiqua" w:cs="Arial"/>
        </w:rPr>
        <w:t xml:space="preserve">(e.g. </w:t>
      </w:r>
      <w:r w:rsidR="003034DD" w:rsidRPr="00DF31F6">
        <w:rPr>
          <w:rFonts w:ascii="Book Antiqua" w:hAnsi="Book Antiqua" w:cs="Arial"/>
        </w:rPr>
        <w:t>transferrin) limits</w:t>
      </w:r>
      <w:r w:rsidR="00A32BF7" w:rsidRPr="00DF31F6">
        <w:rPr>
          <w:rFonts w:ascii="Book Antiqua" w:hAnsi="Book Antiqua" w:cs="Arial"/>
        </w:rPr>
        <w:t xml:space="preserve"> the amount of free iron available to feed the Fenton reaction. Hepcidin also offers indirect protection from excess-iron-induced toxic effects by inhibiting </w:t>
      </w:r>
      <w:r w:rsidR="00AC5674" w:rsidRPr="00DF31F6">
        <w:rPr>
          <w:rFonts w:ascii="Book Antiqua" w:hAnsi="Book Antiqua" w:cs="Arial"/>
        </w:rPr>
        <w:t>iron entry into the circulation</w:t>
      </w:r>
      <w:r w:rsidR="00F92F2E" w:rsidRPr="00DF31F6">
        <w:rPr>
          <w:rFonts w:ascii="Book Antiqua" w:hAnsi="Book Antiqua" w:cs="Arial"/>
          <w:vertAlign w:val="superscript"/>
        </w:rPr>
        <w:t xml:space="preserve"> </w:t>
      </w:r>
      <w:r w:rsidR="00A32BF7"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i9e7f96q4","properties":{"formattedCitation":"(5,6,31)","plainCitation":"(5,6,31)","noteIndex":0},"citationItems":[{"id":40,"uris":["http://zotero.org/users/2804724/items/XFZ8BNEZ"],"uri":["http://zotero.org/users/2804724/items/XFZ8BNEZ"],"itemData":{"id":40,"type":"article-journal","title":"Hepcidin regulates cellular iron efflux by binding to ferroportin and inducing its internalization","container-title":"Science (New York, N.Y.)","page":"2090-2093","volume":"306","issue":"5704","source":"PubMed","abstract":"Hepcidin is a peptide hormone secreted by the liver in response to iron loading and inflammation. Decreased hepcidin leads to tissue iron overload, whereas hepcidin overproduction leads to hypoferremia and the anemia of inflammation. Ferroportin is an iron exporter present on the surface of absorptive enterocytes, macrophages, hepatocytes, and placental cells. Here we report that hepcidin bound to ferroportin in tissue culture cells. After binding, ferroportin was internalized and degraded, leading to decreased export of cellular iron. The posttranslational regulation of ferroportin by hepcidin may thus complete a homeostatic loop: Iron regulates the secretion of hepcidin, which in turn controls the concentration of ferroportin on the cell surface.","DOI":"10.1126/science.1104742","ISSN":"1095-9203","note":"PMID: 15514116","journalAbbreviation":"Science","language":"eng","author":[{"family":"Nemeth","given":"Elizabeta"},{"family":"Tuttle","given":"Marie S."},{"family":"Powelson","given":"Julie"},{"family":"Vaughn","given":"Michael B."},{"family":"Donovan","given":"Adriana"},{"family":"Ward","given":"Diane McVey"},{"family":"Ganz","given":"Tomas"},{"family":"Kaplan","given":"Jerry"}],"issued":{"date-parts":[["2004",12,17]]}}},{"id":401,"uris":["http://zotero.org/users/2804724/items/KUCXBHQF"],"uri":["http://zotero.org/users/2804724/items/KUCXBHQF"],"itemData":{"id":401,"type":"article-journal","title":"Hepcidin targets ferroportin for degradation in hepatocytes","container-title":"Haematologica","page":"501-504","volume":"95","issue":"3","source":"PubMed","abstract":"Hepcidin, a circulating regulatory hormone peptide produced by hepatocytes, functions as the master regulator of cellular iron export by controlling the amount of ferroportin, an iron exporter present on the basolateral surface of intestinal enterocytes and macrophages. Hepcidin binding to ferroportin induces its internalization and degradation, resulting in cellular iron retention and decreased iron export. Whether hepatocytes express ferroportin that could be targeted by hepcidin has remained a subject of debate. Here, we describe a hepatocyte culture system expressing high levels of ferroportin, and demonstrate that both endogenously secreted and synthetic hepcidin are fully active in down-regulating membrane-associated ferroportin. In agreement with this result, ferroportin is stabilized in liver hepatocytes of hepcidin-deficient mice and accumulates in periportal areas, supporting the centrolobular iron deposition observed in these mice. In conclusion, we show that hepcidin can trigger ferroportin degradation in hepatocytes, which must be taken into account when considering hepcidin therapeutics.","DOI":"10.3324/haematol.2009.014399","ISSN":"1592-8721","note":"PMID: 19773263\nPMCID: PMC2833082","journalAbbreviation":"Haematologica","language":"eng","author":[{"family":"Ramey","given":"Guillemette"},{"family":"Deschemin","given":"Jean-Christophe"},{"family":"Durel","given":"Béatrice"},{"family":"Canonne-Hergaux","given":"François"},{"family":"Nicolas","given":"Gaël"},{"family":"Vaulont","given":"Sophie"}],"issued":{"date-parts":[["2010",3]]}}},{"id":"z1PZoHrb/asTkrwoc","uris":["http://zotero.org/users/4222068/items/6B7CM255"],"uri":["http://zotero.org/users/4222068/items/6B7CM255"],"itemData":{"id":1309,"type":"article-journal","title":"Intestinal DMT1 cotransporter is down-regulated by hepcidin via proteasome internalization and degradation","container-title":"Gastroenterology","page":"1261-1271.e1","volume":"140","issue":"4","source":"PubMed","abstract":"BACKGROUNDS &amp; AIMS: The mechanism by which hepcidin regulates iron export from macrophages has been well established and is believed to involve degradation of ferroportin. However, in the small intestine, hepcidin's mechanisms of action are not known. We studied human polarized intestinal (Caco-2/TC7) cells and mouse duodenal segments, ex vivo, to investigate the molecular mechanisms by which hepcidin down-regulates intestinal transepithelial iron transport.\nMETHODS: Iron transport was analyzed using </w:instrText>
      </w:r>
      <w:r w:rsidR="00D2645C" w:rsidRPr="00DF31F6">
        <w:rPr>
          <w:vertAlign w:val="superscript"/>
        </w:rPr>
        <w:instrText>⁵⁵</w:instrText>
      </w:r>
      <w:r w:rsidR="00D2645C" w:rsidRPr="00DF31F6">
        <w:rPr>
          <w:rFonts w:ascii="Book Antiqua" w:hAnsi="Book Antiqua" w:cs="Arial"/>
          <w:vertAlign w:val="superscript"/>
        </w:rPr>
        <w:instrText xml:space="preserve">FeNTA. Expression of Divalent Metal Transporter 1 (DMT1) and ferroportin was evaluated by reverse-transcription quantitative polymerase chain reaction and immunoblotting. Videomicroscopy analysis was performed on live cells that expressed either DMT1 or ferroportin fused to green fluorescent protein.\nRESULTS: In Caco-2/TC7 cells, physiologic doses of hepcidin (50-1000 nmol/L) inhibited transport of </w:instrText>
      </w:r>
      <w:r w:rsidR="00D2645C" w:rsidRPr="00DF31F6">
        <w:rPr>
          <w:vertAlign w:val="superscript"/>
        </w:rPr>
        <w:instrText>⁵⁵</w:instrText>
      </w:r>
      <w:r w:rsidR="00D2645C" w:rsidRPr="00DF31F6">
        <w:rPr>
          <w:rFonts w:ascii="Book Antiqua" w:hAnsi="Book Antiqua" w:cs="Arial"/>
          <w:vertAlign w:val="superscript"/>
        </w:rPr>
        <w:instrText xml:space="preserve">Fe in a dose-dependent manner; a half-maximum effect was observed at 75-100 nmol/L. However, 200 nmol/L hepcidin induced a significant decrease in DMT1 protein expression but no change in ferroportin protein levels, unlike macrophages. This result was confirmed ex vivo in isolated duodenal segments: 200 nmol/L hepcidin induced a significant reduction in iron transport and DMT1 protein levels but no change in ferroportin levels. In Caco-2/TC7 cells, the effect of hepcidin on the DMT1 protein level was completely abolished in the presence of a proteasome inhibitor (MG-132); DMT1 ubiquitination was induced by the addition of hepcidin.\nCONCLUSIONS: An acute increase in hepcidin concentration reduces intestinal iron absorption through ubiquitin-dependent proteasome degradation of DMT1.","DOI":"10.1053/j.gastro.2010.12.037","ISSN":"1528-0012","note":"PMID: 21199652","journalAbbreviation":"Gastroenterology","language":"eng","author":[{"family":"Brasse-Lagnel","given":"Carole"},{"family":"Karim","given":"Zoubida"},{"family":"Letteron","given":"Philippe"},{"family":"Bekri","given":"Soumeya"},{"family":"Bado","given":"André"},{"family":"Beaumont","given":"Carole"}],"issued":{"date-parts":[["2011",4]]}}}],"schema":"https://github.com/citation-style-language/schema/raw/master/csl-citation.json"} </w:instrText>
      </w:r>
      <w:r w:rsidR="00A32BF7" w:rsidRPr="00DF31F6">
        <w:rPr>
          <w:rFonts w:ascii="Book Antiqua" w:hAnsi="Book Antiqua" w:cs="Arial"/>
          <w:vertAlign w:val="superscript"/>
        </w:rPr>
        <w:fldChar w:fldCharType="separate"/>
      </w:r>
      <w:r w:rsidR="00405DF9" w:rsidRPr="00DF31F6">
        <w:rPr>
          <w:rFonts w:ascii="Book Antiqua" w:hAnsi="Book Antiqua"/>
          <w:vertAlign w:val="superscript"/>
        </w:rPr>
        <w:t>[</w:t>
      </w:r>
      <w:r w:rsidR="00D2645C" w:rsidRPr="00DF31F6">
        <w:rPr>
          <w:rFonts w:ascii="Book Antiqua" w:hAnsi="Book Antiqua"/>
          <w:vertAlign w:val="superscript"/>
        </w:rPr>
        <w:t>5,6,31</w:t>
      </w:r>
      <w:r w:rsidR="00A32BF7" w:rsidRPr="00DF31F6">
        <w:rPr>
          <w:rFonts w:ascii="Book Antiqua" w:hAnsi="Book Antiqua" w:cs="Arial"/>
          <w:vertAlign w:val="superscript"/>
        </w:rPr>
        <w:fldChar w:fldCharType="end"/>
      </w:r>
      <w:r w:rsidR="00405DF9" w:rsidRPr="00DF31F6">
        <w:rPr>
          <w:rFonts w:ascii="Book Antiqua" w:hAnsi="Book Antiqua" w:cs="Arial"/>
          <w:vertAlign w:val="superscript"/>
        </w:rPr>
        <w:t>]</w:t>
      </w:r>
      <w:r w:rsidR="00F92F2E" w:rsidRPr="00DF31F6">
        <w:rPr>
          <w:rFonts w:ascii="Book Antiqua" w:hAnsi="Book Antiqua" w:cs="Arial"/>
        </w:rPr>
        <w:t>.</w:t>
      </w:r>
      <w:r w:rsidR="004D210A" w:rsidRPr="00DF31F6">
        <w:rPr>
          <w:rFonts w:ascii="Book Antiqua" w:hAnsi="Book Antiqua" w:cs="Arial"/>
        </w:rPr>
        <w:t xml:space="preserve"> </w:t>
      </w:r>
      <w:r w:rsidR="00A32BF7" w:rsidRPr="00DF31F6">
        <w:rPr>
          <w:rFonts w:ascii="Book Antiqua" w:hAnsi="Book Antiqua" w:cs="Arial"/>
        </w:rPr>
        <w:t xml:space="preserve">However, under </w:t>
      </w:r>
      <w:r w:rsidR="003E276D" w:rsidRPr="00DF31F6">
        <w:rPr>
          <w:rFonts w:ascii="Book Antiqua" w:hAnsi="Book Antiqua" w:cs="Arial"/>
        </w:rPr>
        <w:t xml:space="preserve">iron-loading </w:t>
      </w:r>
      <w:r w:rsidR="00A32BF7" w:rsidRPr="00DF31F6">
        <w:rPr>
          <w:rFonts w:ascii="Book Antiqua" w:hAnsi="Book Antiqua" w:cs="Arial"/>
        </w:rPr>
        <w:t xml:space="preserve">conditions such as </w:t>
      </w:r>
      <w:r w:rsidR="00420A5E" w:rsidRPr="00DF31F6">
        <w:rPr>
          <w:rFonts w:ascii="Book Antiqua" w:hAnsi="Book Antiqua" w:cs="Arial"/>
        </w:rPr>
        <w:t>haemochromatosis, levels of non-transferrin bound iron (NTBI) (free iron circulating in plasma and iron loosely bound to moieties such as albumin, citrate and acetate) increase</w:t>
      </w:r>
      <w:r w:rsidR="00F92F2E" w:rsidRPr="00DF31F6">
        <w:rPr>
          <w:rFonts w:ascii="Book Antiqua" w:hAnsi="Book Antiqua" w:cs="Arial"/>
        </w:rPr>
        <w:t xml:space="preserve"> </w:t>
      </w:r>
      <w:r w:rsidR="00420A5E"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23rcqe9i03","properties":{"formattedCitation":"(32)","plainCitation":"(32)","noteIndex":0},"citationItems":[{"id":"z1PZoHrb/GvGFIE2A","uris":["http://zotero.org/users/4222068/items/9QU8U66E"],"uri":["http://zotero.org/users/4222068/items/9QU8U66E"],"itemData":{"id":1484,"type":"article-journal","title":"Non-transferrin-bound iron is present in serum of hereditary haemochromatosis heterozygotes","container-title":"European Journal of Clinical Investigation","page":"248-251","volume":"30","issue":"3","source":"PubMed","abstract":"BACKGROUND: Hereditary haemochromatosis (HH) is a common autosomal recessive disease. Recently, HH heterozygosity has been identified as an independent risk factor for myocardial infarction and cardiovascular mortality. Iron may play an important role in atherogenesis by catalyzing peroxidation of low-density-lipoprotein (LDL), an essential step in atherogenesis. In iron overload conditions, non-transferrin-bound iron (NTBI) is found in serum, which can catalyze lipid peroxidation. We investigated whether sera of HH heterozygotes contain more NTBI than sera of normal controls.\nMETHODS: In 27 treated HH homozygotes, 22 HH heterozygotes and 17 healthy control subjects, conventional parameters of iron status (serum iron, transferrin saturation, serum ferritin) were measured. NTBI was detected using HPLC after addition of nitrilotriacetic acid and pretreatment with cobalt.\nRESULTS: The conventional parameters of iron status were similar in the HH heterozygous group and the control group. NTBI was significantly higher in homozygotes compared to heterozygotes (1.79 micromol L-1 vs. 0.51 micromol L-1, 95% CI of the difference = 0.6-1.95, P &lt; 0.001), and controls (1.79 micromol L-1 vs. - 0.3 micromol L-1, 95% CI of the difference = 1.36-2.81, P &lt; 0.001). The difference in NTBI between the heterozygous subjects and control subjects was also significant (0.51 micromol L-1 vs. - 0. 3 micromol L-1, 95% CI of the difference = 0.05-1.57, P &lt; 0.05).\nCONCLUSION: Phlebotomy treated HH homozygotes maintain a high and potentially harmful serum NTBI. HH heterozygotes have a higher serum NTBI than normal controls. The reported increased risk of cardiovascular events in heterozygous haemochromatosis may be explained by NTBI-catalyzed LDL peroxidation.","ISSN":"0014-2972","note":"PMID: 10692002","journalAbbreviation":"Eur. J. Clin. Invest.","language":"eng","author":[{"family":"Valk","given":"B.","non-dropping-particle":"de"},{"family":"Addicks","given":"M. A."},{"family":"Gosriwatana","given":"I."},{"family":"Lu","given":"S."},{"family":"Hider","given":"R. C."},{"family":"Marx","given":"J. J."}],"issued":{"date-parts":[["2000",3]]}}}],"schema":"https://github.com/citation-style-language/schema/raw/master/csl-citation.json"} </w:instrText>
      </w:r>
      <w:r w:rsidR="00420A5E" w:rsidRPr="00DF31F6">
        <w:rPr>
          <w:rFonts w:ascii="Book Antiqua" w:hAnsi="Book Antiqua" w:cs="Arial"/>
          <w:vertAlign w:val="superscript"/>
        </w:rPr>
        <w:fldChar w:fldCharType="separate"/>
      </w:r>
      <w:r w:rsidR="00EB558F" w:rsidRPr="00DF31F6">
        <w:rPr>
          <w:rFonts w:ascii="Book Antiqua" w:hAnsi="Book Antiqua"/>
          <w:vertAlign w:val="superscript"/>
        </w:rPr>
        <w:t>[</w:t>
      </w:r>
      <w:r w:rsidR="00D2645C" w:rsidRPr="00DF31F6">
        <w:rPr>
          <w:rFonts w:ascii="Book Antiqua" w:hAnsi="Book Antiqua"/>
          <w:vertAlign w:val="superscript"/>
        </w:rPr>
        <w:t>32</w:t>
      </w:r>
      <w:r w:rsidR="00420A5E" w:rsidRPr="00DF31F6">
        <w:rPr>
          <w:rFonts w:ascii="Book Antiqua" w:hAnsi="Book Antiqua" w:cs="Arial"/>
          <w:vertAlign w:val="superscript"/>
        </w:rPr>
        <w:fldChar w:fldCharType="end"/>
      </w:r>
      <w:r w:rsidR="00EB558F" w:rsidRPr="00DF31F6">
        <w:rPr>
          <w:rFonts w:ascii="Book Antiqua" w:hAnsi="Book Antiqua" w:cs="Arial"/>
          <w:vertAlign w:val="superscript"/>
        </w:rPr>
        <w:t>]</w:t>
      </w:r>
      <w:r w:rsidR="00F92F2E" w:rsidRPr="00DF31F6">
        <w:rPr>
          <w:rFonts w:ascii="Book Antiqua" w:hAnsi="Book Antiqua" w:cs="Arial"/>
        </w:rPr>
        <w:t xml:space="preserve">. </w:t>
      </w:r>
      <w:r w:rsidR="00E412B3" w:rsidRPr="00DF31F6">
        <w:rPr>
          <w:rFonts w:ascii="Book Antiqua" w:hAnsi="Book Antiqua" w:cs="Arial"/>
        </w:rPr>
        <w:t>Here</w:t>
      </w:r>
      <w:r w:rsidR="00583401" w:rsidRPr="00DF31F6">
        <w:rPr>
          <w:rFonts w:ascii="Book Antiqua" w:hAnsi="Book Antiqua" w:cs="Arial"/>
        </w:rPr>
        <w:t>, the availability of water-soluble free Fe</w:t>
      </w:r>
      <w:r w:rsidR="00583401" w:rsidRPr="00DF31F6">
        <w:rPr>
          <w:rFonts w:ascii="Book Antiqua" w:hAnsi="Book Antiqua" w:cs="Arial"/>
          <w:vertAlign w:val="superscript"/>
        </w:rPr>
        <w:t xml:space="preserve">2+ </w:t>
      </w:r>
      <w:r w:rsidR="00583401" w:rsidRPr="00DF31F6">
        <w:rPr>
          <w:rFonts w:ascii="Book Antiqua" w:hAnsi="Book Antiqua" w:cs="Arial"/>
        </w:rPr>
        <w:t>iron forms the foundation for iron toxicity</w:t>
      </w:r>
      <w:r w:rsidR="00E412B3" w:rsidRPr="00DF31F6">
        <w:rPr>
          <w:rFonts w:ascii="Book Antiqua" w:hAnsi="Book Antiqua" w:cs="Arial"/>
        </w:rPr>
        <w:t xml:space="preserve"> </w:t>
      </w:r>
      <w:r w:rsidR="00583401"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1b9ilsc0t6","properties":{"formattedCitation":"(33)","plainCitation":"(33)","noteIndex":0},"citationItems":[{"id":52,"uris":["http://zotero.org/users/2804724/items/5VDIPKIB"],"uri":["http://zotero.org/users/2804724/items/5VDIPKIB"],"itemData":{"id":52,"type":"article-journal","title":"Metals, oxidative stress, and hepatic fibrogenesis","container-title":"Seminars in Liver Disease","page":"13-30","volume":"16","issue":"1","source":"PubMed","DOI":"10.1055/s-2007-1007215","ISSN":"0272-8087","note":"PMID: 8723320","journalAbbreviation":"Semin. Liver Dis.","language":"eng","author":[{"family":"Pietrangelo","given":"A."}],"issued":{"date-parts":[["1996",2]]}}}],"schema":"https://github.com/citation-style-language/schema/raw/master/csl-citation.json"} </w:instrText>
      </w:r>
      <w:r w:rsidR="00583401" w:rsidRPr="00DF31F6">
        <w:rPr>
          <w:rFonts w:ascii="Book Antiqua" w:hAnsi="Book Antiqua" w:cs="Arial"/>
          <w:vertAlign w:val="superscript"/>
        </w:rPr>
        <w:fldChar w:fldCharType="separate"/>
      </w:r>
      <w:r w:rsidR="00EB558F" w:rsidRPr="00DF31F6">
        <w:rPr>
          <w:rFonts w:ascii="Book Antiqua" w:hAnsi="Book Antiqua"/>
          <w:vertAlign w:val="superscript"/>
        </w:rPr>
        <w:t>[</w:t>
      </w:r>
      <w:r w:rsidR="00D2645C" w:rsidRPr="00DF31F6">
        <w:rPr>
          <w:rFonts w:ascii="Book Antiqua" w:hAnsi="Book Antiqua"/>
          <w:vertAlign w:val="superscript"/>
        </w:rPr>
        <w:t>33</w:t>
      </w:r>
      <w:r w:rsidR="00583401" w:rsidRPr="00DF31F6">
        <w:rPr>
          <w:rFonts w:ascii="Book Antiqua" w:hAnsi="Book Antiqua" w:cs="Arial"/>
          <w:vertAlign w:val="superscript"/>
        </w:rPr>
        <w:fldChar w:fldCharType="end"/>
      </w:r>
      <w:r w:rsidR="00EB558F" w:rsidRPr="00DF31F6">
        <w:rPr>
          <w:rFonts w:ascii="Book Antiqua" w:hAnsi="Book Antiqua" w:cs="Arial"/>
          <w:vertAlign w:val="superscript"/>
        </w:rPr>
        <w:t>]</w:t>
      </w:r>
      <w:r w:rsidR="00E412B3" w:rsidRPr="00DF31F6">
        <w:rPr>
          <w:rFonts w:ascii="Book Antiqua" w:hAnsi="Book Antiqua" w:cs="Arial"/>
          <w:vertAlign w:val="superscript"/>
        </w:rPr>
        <w:t xml:space="preserve"> </w:t>
      </w:r>
      <w:r w:rsidR="00E412B3" w:rsidRPr="00DF31F6">
        <w:rPr>
          <w:rFonts w:ascii="Book Antiqua" w:hAnsi="Book Antiqua" w:cs="Arial"/>
        </w:rPr>
        <w:t xml:space="preserve">as it </w:t>
      </w:r>
      <w:r w:rsidR="00583401" w:rsidRPr="00DF31F6">
        <w:rPr>
          <w:rFonts w:ascii="Book Antiqua" w:hAnsi="Book Antiqua" w:cs="Arial"/>
        </w:rPr>
        <w:t xml:space="preserve">accelerates </w:t>
      </w:r>
      <w:r w:rsidR="00420A5E" w:rsidRPr="00DF31F6">
        <w:rPr>
          <w:rFonts w:ascii="Book Antiqua" w:hAnsi="Book Antiqua" w:cs="Arial"/>
        </w:rPr>
        <w:t xml:space="preserve">the Fenton reaction to generate </w:t>
      </w:r>
      <w:r w:rsidR="00A32BF7" w:rsidRPr="00DF31F6">
        <w:rPr>
          <w:rFonts w:ascii="Book Antiqua" w:hAnsi="Book Antiqua" w:cs="Arial"/>
        </w:rPr>
        <w:t xml:space="preserve">unquenchable levels of ROS, which </w:t>
      </w:r>
      <w:r w:rsidR="00817734" w:rsidRPr="00DF31F6">
        <w:rPr>
          <w:rFonts w:ascii="Book Antiqua" w:hAnsi="Book Antiqua" w:cs="Arial"/>
        </w:rPr>
        <w:t xml:space="preserve">can </w:t>
      </w:r>
      <w:r w:rsidR="00A32BF7" w:rsidRPr="00DF31F6">
        <w:rPr>
          <w:rFonts w:ascii="Book Antiqua" w:hAnsi="Book Antiqua" w:cs="Arial"/>
        </w:rPr>
        <w:t>saturate the antioxidant systems</w:t>
      </w:r>
      <w:r w:rsidR="00420A5E" w:rsidRPr="00DF31F6">
        <w:rPr>
          <w:rFonts w:ascii="Book Antiqua" w:hAnsi="Book Antiqua" w:cs="Arial"/>
        </w:rPr>
        <w:t>.</w:t>
      </w:r>
      <w:r w:rsidR="00E412B3" w:rsidRPr="00DF31F6">
        <w:rPr>
          <w:rFonts w:ascii="Book Antiqua" w:hAnsi="Book Antiqua" w:cs="Arial"/>
        </w:rPr>
        <w:t xml:space="preserve"> </w:t>
      </w:r>
      <w:r w:rsidR="00420A5E" w:rsidRPr="00DF31F6">
        <w:rPr>
          <w:rFonts w:ascii="Book Antiqua" w:hAnsi="Book Antiqua" w:cs="Arial"/>
        </w:rPr>
        <w:t xml:space="preserve">These electron-scavenging free radicals attack biomolecules and promote the formation of other free radicals such as </w:t>
      </w:r>
      <w:proofErr w:type="spellStart"/>
      <w:r w:rsidR="00420A5E" w:rsidRPr="00DF31F6">
        <w:rPr>
          <w:rFonts w:ascii="Book Antiqua" w:hAnsi="Book Antiqua" w:cs="Arial"/>
        </w:rPr>
        <w:t>thiyl</w:t>
      </w:r>
      <w:proofErr w:type="spellEnd"/>
      <w:r w:rsidR="00420A5E" w:rsidRPr="00DF31F6">
        <w:rPr>
          <w:rFonts w:ascii="Book Antiqua" w:hAnsi="Book Antiqua" w:cs="Arial"/>
        </w:rPr>
        <w:t xml:space="preserve"> and peroxyl radicals, thereby initiating a perpetual free radical chain reaction</w:t>
      </w:r>
      <w:r w:rsidR="001362B0" w:rsidRPr="00DF31F6">
        <w:rPr>
          <w:rFonts w:ascii="Book Antiqua" w:hAnsi="Book Antiqua" w:cs="Arial"/>
          <w:vertAlign w:val="superscript"/>
        </w:rPr>
        <w:t xml:space="preserve"> </w:t>
      </w:r>
      <w:r w:rsidR="00420A5E"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2n41cs94gq","properties":{"formattedCitation":"(34)","plainCitation":"(34)","noteIndex":0},"citationItems":[{"id":359,"uris":["http://zotero.org/users/2804724/items/RX8G6VVR"],"uri":["http://zotero.org/users/2804724/items/RX8G6VVR"],"itemData":{"id":359,"type":"article-journal","title":"Antimicrobial activity of metals: mechanisms, molecular targets and applications","container-title":"Nature Reviews Microbiology","page":"371-384","volume":"11","issue":"6","source":"www.nature.com","DOI":"10.1038/nrmicro3028","ISSN":"1740-1526","shortTitle":"Antimicrobial activity of metals","language":"en","author":[{"family":"Lemire","given":"Joseph A."},{"family":"Harrison","given":"Joe J."},{"family":"Turner","given":"Raymond J."}],"issued":{"date-parts":[["2013",6,1]]}}}],"schema":"https://github.com/citation-style-language/schema/raw/master/csl-citation.json"} </w:instrText>
      </w:r>
      <w:r w:rsidR="00420A5E" w:rsidRPr="00DF31F6">
        <w:rPr>
          <w:rFonts w:ascii="Book Antiqua" w:hAnsi="Book Antiqua" w:cs="Arial"/>
          <w:vertAlign w:val="superscript"/>
        </w:rPr>
        <w:fldChar w:fldCharType="separate"/>
      </w:r>
      <w:r w:rsidR="00EB558F" w:rsidRPr="00DF31F6">
        <w:rPr>
          <w:rFonts w:ascii="Book Antiqua" w:hAnsi="Book Antiqua"/>
          <w:vertAlign w:val="superscript"/>
        </w:rPr>
        <w:t>[</w:t>
      </w:r>
      <w:r w:rsidR="00D2645C" w:rsidRPr="00DF31F6">
        <w:rPr>
          <w:rFonts w:ascii="Book Antiqua" w:hAnsi="Book Antiqua"/>
          <w:vertAlign w:val="superscript"/>
        </w:rPr>
        <w:t>34</w:t>
      </w:r>
      <w:r w:rsidR="00420A5E" w:rsidRPr="00DF31F6">
        <w:rPr>
          <w:rFonts w:ascii="Book Antiqua" w:hAnsi="Book Antiqua" w:cs="Arial"/>
          <w:vertAlign w:val="superscript"/>
        </w:rPr>
        <w:fldChar w:fldCharType="end"/>
      </w:r>
      <w:r w:rsidR="00EB558F" w:rsidRPr="00DF31F6">
        <w:rPr>
          <w:rFonts w:ascii="Book Antiqua" w:hAnsi="Book Antiqua" w:cs="Arial"/>
          <w:vertAlign w:val="superscript"/>
        </w:rPr>
        <w:t>]</w:t>
      </w:r>
      <w:r w:rsidR="001362B0" w:rsidRPr="00DF31F6">
        <w:rPr>
          <w:rFonts w:ascii="Book Antiqua" w:hAnsi="Book Antiqua" w:cs="Arial"/>
        </w:rPr>
        <w:t xml:space="preserve">. </w:t>
      </w:r>
    </w:p>
    <w:p w14:paraId="50BB79B4" w14:textId="77777777" w:rsidR="004D210A" w:rsidRPr="00DF31F6" w:rsidRDefault="004D210A" w:rsidP="00CD3F20">
      <w:pPr>
        <w:spacing w:after="0" w:line="360" w:lineRule="auto"/>
        <w:rPr>
          <w:rFonts w:ascii="Book Antiqua" w:hAnsi="Book Antiqua" w:cs="Arial"/>
          <w:sz w:val="24"/>
          <w:szCs w:val="24"/>
        </w:rPr>
      </w:pPr>
    </w:p>
    <w:p w14:paraId="3125D41F" w14:textId="6349F464" w:rsidR="005270C5" w:rsidRPr="00DF31F6" w:rsidRDefault="00420A5E" w:rsidP="00CD3F20">
      <w:pPr>
        <w:spacing w:after="0" w:line="360" w:lineRule="auto"/>
        <w:rPr>
          <w:rFonts w:ascii="Book Antiqua" w:hAnsi="Book Antiqua" w:cs="Arial"/>
          <w:sz w:val="24"/>
          <w:szCs w:val="24"/>
        </w:rPr>
      </w:pPr>
      <w:r w:rsidRPr="00DF31F6">
        <w:rPr>
          <w:rFonts w:ascii="Book Antiqua" w:hAnsi="Book Antiqua" w:cs="Arial"/>
          <w:sz w:val="24"/>
          <w:szCs w:val="24"/>
        </w:rPr>
        <w:lastRenderedPageBreak/>
        <w:t xml:space="preserve">ROS </w:t>
      </w:r>
      <w:r w:rsidR="004D210A" w:rsidRPr="00DF31F6">
        <w:rPr>
          <w:rFonts w:ascii="Book Antiqua" w:hAnsi="Book Antiqua" w:cs="Arial"/>
          <w:sz w:val="24"/>
          <w:szCs w:val="24"/>
        </w:rPr>
        <w:t xml:space="preserve">can </w:t>
      </w:r>
      <w:r w:rsidR="00A32BF7" w:rsidRPr="00DF31F6">
        <w:rPr>
          <w:rFonts w:ascii="Book Antiqua" w:hAnsi="Book Antiqua" w:cs="Arial"/>
          <w:sz w:val="24"/>
          <w:szCs w:val="24"/>
        </w:rPr>
        <w:t>oxidize lipids, proteins and nucleic acids, thereby promoting fibrosis-initiation and/or fibrosis-progression.</w:t>
      </w:r>
      <w:r w:rsidR="00583401" w:rsidRPr="00DF31F6">
        <w:rPr>
          <w:rFonts w:ascii="Book Antiqua" w:hAnsi="Book Antiqua" w:cs="Arial"/>
          <w:sz w:val="24"/>
          <w:szCs w:val="24"/>
        </w:rPr>
        <w:t xml:space="preserve"> </w:t>
      </w:r>
      <w:r w:rsidR="005270C5" w:rsidRPr="00DF31F6">
        <w:rPr>
          <w:rFonts w:ascii="Book Antiqua" w:hAnsi="Book Antiqua" w:cs="Arial"/>
          <w:sz w:val="24"/>
          <w:szCs w:val="24"/>
        </w:rPr>
        <w:t>ROS-</w:t>
      </w:r>
      <w:r w:rsidR="00606CD7" w:rsidRPr="00DF31F6">
        <w:rPr>
          <w:rFonts w:ascii="Book Antiqua" w:hAnsi="Book Antiqua" w:cs="Arial"/>
          <w:sz w:val="24"/>
          <w:szCs w:val="24"/>
        </w:rPr>
        <w:t>induce</w:t>
      </w:r>
      <w:r w:rsidR="005270C5" w:rsidRPr="00DF31F6">
        <w:rPr>
          <w:rFonts w:ascii="Book Antiqua" w:hAnsi="Book Antiqua" w:cs="Arial"/>
          <w:sz w:val="24"/>
          <w:szCs w:val="24"/>
        </w:rPr>
        <w:t>d</w:t>
      </w:r>
      <w:r w:rsidR="00606CD7" w:rsidRPr="00DF31F6">
        <w:rPr>
          <w:rFonts w:ascii="Book Antiqua" w:hAnsi="Book Antiqua" w:cs="Arial"/>
          <w:sz w:val="24"/>
          <w:szCs w:val="24"/>
        </w:rPr>
        <w:t xml:space="preserve"> lipid peroxidation of cell membranes and the membranes of </w:t>
      </w:r>
      <w:r w:rsidR="00081E0B" w:rsidRPr="00DF31F6">
        <w:rPr>
          <w:rFonts w:ascii="Book Antiqua" w:hAnsi="Book Antiqua" w:cs="Arial"/>
          <w:sz w:val="24"/>
          <w:szCs w:val="24"/>
        </w:rPr>
        <w:t>cellular organelles</w:t>
      </w:r>
      <w:r w:rsidR="00483A2E" w:rsidRPr="00DF31F6">
        <w:rPr>
          <w:rFonts w:ascii="Book Antiqua" w:hAnsi="Book Antiqua" w:cs="Arial"/>
          <w:sz w:val="24"/>
          <w:szCs w:val="24"/>
        </w:rPr>
        <w:t xml:space="preserve"> </w:t>
      </w:r>
      <w:r w:rsidR="006C5290" w:rsidRPr="00DF31F6">
        <w:rPr>
          <w:rFonts w:ascii="Book Antiqua" w:hAnsi="Book Antiqua" w:cs="Arial"/>
          <w:sz w:val="24"/>
          <w:szCs w:val="24"/>
        </w:rPr>
        <w:t>contribute</w:t>
      </w:r>
      <w:r w:rsidR="003E276D" w:rsidRPr="00DF31F6">
        <w:rPr>
          <w:rFonts w:ascii="Book Antiqua" w:hAnsi="Book Antiqua" w:cs="Arial"/>
          <w:sz w:val="24"/>
          <w:szCs w:val="24"/>
        </w:rPr>
        <w:t>s</w:t>
      </w:r>
      <w:r w:rsidR="006C5290" w:rsidRPr="00DF31F6">
        <w:rPr>
          <w:rFonts w:ascii="Book Antiqua" w:hAnsi="Book Antiqua" w:cs="Arial"/>
          <w:sz w:val="24"/>
          <w:szCs w:val="24"/>
        </w:rPr>
        <w:t xml:space="preserve"> to hepatocyte apoptosis and necrosis</w:t>
      </w:r>
      <w:r w:rsidR="003E276D" w:rsidRPr="00DF31F6">
        <w:rPr>
          <w:rFonts w:ascii="Book Antiqua" w:hAnsi="Book Antiqua" w:cs="Arial"/>
          <w:sz w:val="24"/>
          <w:szCs w:val="24"/>
        </w:rPr>
        <w:t>. This also e</w:t>
      </w:r>
      <w:r w:rsidR="006C5290" w:rsidRPr="00DF31F6">
        <w:rPr>
          <w:rFonts w:ascii="Book Antiqua" w:hAnsi="Book Antiqua" w:cs="Arial"/>
          <w:sz w:val="24"/>
          <w:szCs w:val="24"/>
        </w:rPr>
        <w:t>nhanc</w:t>
      </w:r>
      <w:r w:rsidR="00805859" w:rsidRPr="00DF31F6">
        <w:rPr>
          <w:rFonts w:ascii="Book Antiqua" w:hAnsi="Book Antiqua" w:cs="Arial"/>
          <w:sz w:val="24"/>
          <w:szCs w:val="24"/>
        </w:rPr>
        <w:t>e</w:t>
      </w:r>
      <w:r w:rsidR="003E276D" w:rsidRPr="00DF31F6">
        <w:rPr>
          <w:rFonts w:ascii="Book Antiqua" w:hAnsi="Book Antiqua" w:cs="Arial"/>
          <w:sz w:val="24"/>
          <w:szCs w:val="24"/>
        </w:rPr>
        <w:t>s</w:t>
      </w:r>
      <w:r w:rsidR="006C5290" w:rsidRPr="00DF31F6">
        <w:rPr>
          <w:rFonts w:ascii="Book Antiqua" w:hAnsi="Book Antiqua" w:cs="Arial"/>
          <w:sz w:val="24"/>
          <w:szCs w:val="24"/>
        </w:rPr>
        <w:t xml:space="preserve"> fibrogenic responses</w:t>
      </w:r>
      <w:r w:rsidR="003E276D" w:rsidRPr="00DF31F6">
        <w:rPr>
          <w:rFonts w:ascii="Book Antiqua" w:hAnsi="Book Antiqua" w:cs="Arial"/>
          <w:sz w:val="24"/>
          <w:szCs w:val="24"/>
        </w:rPr>
        <w:t xml:space="preserve">; </w:t>
      </w:r>
      <w:r w:rsidR="00081E0B" w:rsidRPr="00DF31F6">
        <w:rPr>
          <w:rFonts w:ascii="Book Antiqua" w:hAnsi="Book Antiqua" w:cs="Arial"/>
          <w:sz w:val="24"/>
          <w:szCs w:val="24"/>
        </w:rPr>
        <w:t>f</w:t>
      </w:r>
      <w:r w:rsidR="00500541" w:rsidRPr="00DF31F6">
        <w:rPr>
          <w:rFonts w:ascii="Book Antiqua" w:hAnsi="Book Antiqua" w:cs="Arial"/>
          <w:sz w:val="24"/>
          <w:szCs w:val="24"/>
        </w:rPr>
        <w:t>or example, l</w:t>
      </w:r>
      <w:r w:rsidR="00CF7DC8" w:rsidRPr="00DF31F6">
        <w:rPr>
          <w:rFonts w:ascii="Book Antiqua" w:hAnsi="Book Antiqua" w:cs="Arial"/>
          <w:sz w:val="24"/>
          <w:szCs w:val="24"/>
        </w:rPr>
        <w:t xml:space="preserve">ipid peroxidation stimulated the expressions of </w:t>
      </w:r>
      <w:r w:rsidR="00CF7DC8" w:rsidRPr="00DF31F6">
        <w:rPr>
          <w:rFonts w:ascii="Book Antiqua" w:hAnsi="Book Antiqua" w:cs="Arial"/>
          <w:i/>
          <w:sz w:val="24"/>
          <w:szCs w:val="24"/>
        </w:rPr>
        <w:t>col-1 α-1</w:t>
      </w:r>
      <w:r w:rsidR="00CF7DC8" w:rsidRPr="00DF31F6">
        <w:rPr>
          <w:rFonts w:ascii="Book Antiqua" w:hAnsi="Book Antiqua" w:cs="Arial"/>
          <w:sz w:val="24"/>
          <w:szCs w:val="24"/>
        </w:rPr>
        <w:t xml:space="preserve"> and </w:t>
      </w:r>
      <w:r w:rsidR="00CF7DC8" w:rsidRPr="00DF31F6">
        <w:rPr>
          <w:rFonts w:ascii="Book Antiqua" w:hAnsi="Book Antiqua" w:cs="Arial"/>
          <w:i/>
          <w:sz w:val="24"/>
          <w:szCs w:val="24"/>
        </w:rPr>
        <w:t>TGF-β</w:t>
      </w:r>
      <w:r w:rsidR="00CF7DC8" w:rsidRPr="00DF31F6">
        <w:rPr>
          <w:rFonts w:ascii="Book Antiqua" w:hAnsi="Book Antiqua" w:cs="Arial"/>
          <w:sz w:val="24"/>
          <w:szCs w:val="24"/>
        </w:rPr>
        <w:t xml:space="preserve"> in iron-loaded rats</w:t>
      </w:r>
      <w:r w:rsidR="00F92F2E" w:rsidRPr="00DF31F6">
        <w:rPr>
          <w:rFonts w:ascii="Book Antiqua" w:hAnsi="Book Antiqua" w:cs="Arial"/>
          <w:sz w:val="24"/>
          <w:szCs w:val="24"/>
        </w:rPr>
        <w:t xml:space="preserve"> </w:t>
      </w:r>
      <w:r w:rsidR="00CF7DC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ht85s95q6","properties":{"formattedCitation":"(18)","plainCitation":"(18)","noteIndex":0},"citationItems":[{"id":95,"uris":["http://zotero.org/users/2804724/items/C8M4ET7P"],"uri":["http://zotero.org/users/2804724/items/C8M4ET7P"],"itemData":{"id":95,"type":"article-journal","title":"TGF-beta and collagen-alpha 1 (I) gene expression are increased in hepatic acinar zone 1 of rats with iron overload","container-title":"The American Journal of Physiology","page":"G908-913","volume":"267","issue":"5 Pt 1","source":"PubMed","abstract":"We have shown that lipid peroxidation stimulates collagen-alpha 1 (I) gene transcription in cultured cells. Because iron is a transitional metal known to induce lipid peroxidation, we investigated whether hepatic lipid peroxidation modulates collagen gene expression in iron-overloaded rats. In this animal model of hemochromatosis, we show colocalization with iron in the hepatic acinar zone 1 of both lipid peroxidation and increased collagen-alpha 1 (I) transcripts, using immunohistochemistry for malondialdehyde-protein adducts and in situ hybridization, respectively. Iron overload stimulated the expression of the cytokine transforming growth factor-beta (TGF-beta) in acinar zone 1, in spite of the minor degree of hepatocellular necrosis and inflammation. The formation of reactive aldehydes and TGF-beta, both inducers of collagen gene expression, may play a role in the stimulation of hepatic collagen production in iron overload. These mechanisms could be a link between iron overload and fibrosis in genetic hemochromatosis.","ISSN":"0002-9513","note":"PMID: 7977754","journalAbbreviation":"Am. J. Physiol.","language":"eng","author":[{"family":"Houglum","given":"K."},{"family":"Bedossa","given":"P."},{"family":"Chojkier","given":"M."}],"issued":{"date-parts":[["1994",11]]}}}],"schema":"https://github.com/citation-style-language/schema/raw/master/csl-citation.json"} </w:instrText>
      </w:r>
      <w:r w:rsidR="00CF7DC8" w:rsidRPr="00DF31F6">
        <w:rPr>
          <w:rFonts w:ascii="Book Antiqua" w:hAnsi="Book Antiqua" w:cs="Arial"/>
          <w:sz w:val="24"/>
          <w:szCs w:val="24"/>
          <w:vertAlign w:val="superscript"/>
        </w:rPr>
        <w:fldChar w:fldCharType="separate"/>
      </w:r>
      <w:r w:rsidR="00EB558F" w:rsidRPr="00DF31F6">
        <w:rPr>
          <w:rFonts w:ascii="Book Antiqua" w:hAnsi="Book Antiqua"/>
          <w:sz w:val="24"/>
          <w:vertAlign w:val="superscript"/>
        </w:rPr>
        <w:t>[</w:t>
      </w:r>
      <w:r w:rsidR="00D2645C" w:rsidRPr="00DF31F6">
        <w:rPr>
          <w:rFonts w:ascii="Book Antiqua" w:hAnsi="Book Antiqua"/>
          <w:sz w:val="24"/>
          <w:vertAlign w:val="superscript"/>
        </w:rPr>
        <w:t>18</w:t>
      </w:r>
      <w:r w:rsidR="00CF7DC8" w:rsidRPr="00DF31F6">
        <w:rPr>
          <w:rFonts w:ascii="Book Antiqua" w:hAnsi="Book Antiqua" w:cs="Arial"/>
          <w:sz w:val="24"/>
          <w:szCs w:val="24"/>
          <w:vertAlign w:val="superscript"/>
        </w:rPr>
        <w:fldChar w:fldCharType="end"/>
      </w:r>
      <w:r w:rsidR="00EB558F" w:rsidRPr="00DF31F6">
        <w:rPr>
          <w:rFonts w:ascii="Book Antiqua" w:hAnsi="Book Antiqua" w:cs="Arial"/>
          <w:sz w:val="24"/>
          <w:szCs w:val="24"/>
          <w:vertAlign w:val="superscript"/>
        </w:rPr>
        <w:t>]</w:t>
      </w:r>
      <w:r w:rsidR="00F92F2E" w:rsidRPr="00DF31F6">
        <w:rPr>
          <w:rFonts w:ascii="Book Antiqua" w:hAnsi="Book Antiqua" w:cs="Arial"/>
          <w:sz w:val="24"/>
          <w:szCs w:val="24"/>
        </w:rPr>
        <w:t xml:space="preserve">. </w:t>
      </w:r>
      <w:r w:rsidR="006239C3" w:rsidRPr="00DF31F6">
        <w:rPr>
          <w:rFonts w:ascii="Book Antiqua" w:hAnsi="Book Antiqua" w:cs="Arial"/>
          <w:sz w:val="24"/>
          <w:szCs w:val="24"/>
        </w:rPr>
        <w:t>T</w:t>
      </w:r>
      <w:r w:rsidR="00606CD7" w:rsidRPr="00DF31F6">
        <w:rPr>
          <w:rFonts w:ascii="Book Antiqua" w:hAnsi="Book Antiqua" w:cs="Arial"/>
          <w:sz w:val="24"/>
          <w:szCs w:val="24"/>
        </w:rPr>
        <w:t>he by</w:t>
      </w:r>
      <w:r w:rsidR="00565F17" w:rsidRPr="00DF31F6">
        <w:rPr>
          <w:rFonts w:ascii="Book Antiqua" w:hAnsi="Book Antiqua" w:cs="Arial"/>
          <w:sz w:val="24"/>
          <w:szCs w:val="24"/>
        </w:rPr>
        <w:t>-</w:t>
      </w:r>
      <w:r w:rsidR="00606CD7" w:rsidRPr="00DF31F6">
        <w:rPr>
          <w:rFonts w:ascii="Book Antiqua" w:hAnsi="Book Antiqua" w:cs="Arial"/>
          <w:sz w:val="24"/>
          <w:szCs w:val="24"/>
        </w:rPr>
        <w:t>products of lipid peroxidation</w:t>
      </w:r>
      <w:r w:rsidR="00EB558F" w:rsidRPr="00DF31F6">
        <w:rPr>
          <w:rFonts w:ascii="Book Antiqua" w:hAnsi="Book Antiqua" w:cs="Arial"/>
          <w:sz w:val="24"/>
          <w:szCs w:val="24"/>
        </w:rPr>
        <w:t xml:space="preserve"> such as malondialdehyde (MDA), </w:t>
      </w:r>
      <w:r w:rsidR="00606CD7" w:rsidRPr="00DF31F6">
        <w:rPr>
          <w:rFonts w:ascii="Book Antiqua" w:hAnsi="Book Antiqua" w:cs="Arial"/>
          <w:sz w:val="24"/>
          <w:szCs w:val="24"/>
        </w:rPr>
        <w:t>isoprostanes and 4-hydroxynonenal</w:t>
      </w:r>
      <w:r w:rsidR="008470AC" w:rsidRPr="00DF31F6">
        <w:rPr>
          <w:rFonts w:ascii="Book Antiqua" w:hAnsi="Book Antiqua" w:cs="Arial"/>
          <w:sz w:val="24"/>
          <w:szCs w:val="24"/>
        </w:rPr>
        <w:t xml:space="preserve"> (4</w:t>
      </w:r>
      <w:r w:rsidR="00ED37AD" w:rsidRPr="00DF31F6">
        <w:rPr>
          <w:rFonts w:ascii="Book Antiqua" w:hAnsi="Book Antiqua" w:cs="Arial"/>
          <w:sz w:val="24"/>
          <w:szCs w:val="24"/>
        </w:rPr>
        <w:t>-</w:t>
      </w:r>
      <w:r w:rsidR="008470AC" w:rsidRPr="00DF31F6">
        <w:rPr>
          <w:rFonts w:ascii="Book Antiqua" w:hAnsi="Book Antiqua" w:cs="Arial"/>
          <w:sz w:val="24"/>
          <w:szCs w:val="24"/>
        </w:rPr>
        <w:t>HNE)</w:t>
      </w:r>
      <w:r w:rsidR="003E276D" w:rsidRPr="00DF31F6">
        <w:rPr>
          <w:rFonts w:ascii="Book Antiqua" w:hAnsi="Book Antiqua" w:cs="Arial"/>
          <w:sz w:val="24"/>
          <w:szCs w:val="24"/>
        </w:rPr>
        <w:t xml:space="preserve">, </w:t>
      </w:r>
      <w:r w:rsidR="00606CD7" w:rsidRPr="00DF31F6">
        <w:rPr>
          <w:rFonts w:ascii="Book Antiqua" w:hAnsi="Book Antiqua" w:cs="Arial"/>
          <w:sz w:val="24"/>
          <w:szCs w:val="24"/>
        </w:rPr>
        <w:t>detected in the liver of iron-loaded rats</w:t>
      </w:r>
      <w:r w:rsidR="00F92F2E" w:rsidRPr="00DF31F6">
        <w:rPr>
          <w:rFonts w:ascii="Book Antiqua" w:hAnsi="Book Antiqua" w:cs="Arial"/>
          <w:sz w:val="24"/>
          <w:szCs w:val="24"/>
        </w:rPr>
        <w:t xml:space="preserve"> </w:t>
      </w:r>
      <w:r w:rsidR="009927CB"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besg4c0ob","properties":{"formattedCitation":"(35)","plainCitation":"(35)","noteIndex":0},"citationItems":[{"id":94,"uris":["http://zotero.org/users/2804724/items/JZ5HMA2Z"],"uri":["http://zotero.org/users/2804724/items/JZ5HMA2Z"],"itemData":{"id":94,"type":"article-journal","title":"Malondialdehyde and 4-hydroxynonenal protein adducts in plasma and liver of rats with iron overload","container-title":"The Journal of Clinical Investigation","page":"1991-1998","volume":"86","issue":"6","source":"PubMed","abstract":"In hepatic iron overload, iron-catalyzed lipid peroxidation has been implicated in the mechanisms of hepatocellular injury. Lipid peroxidation may produce reactive aldehydes such as malondialdehyde (MDA) and 4-hydroxynonenal (4-HNE), which may form aldehyde-protein adducts. We investigated whether lipid peroxidation occurred in rats fed a diet containing 3% carbonyl iron for 5-13 wk, and if this resulted in the formation of MDA- and 4-HNE- protein adducts. Chronic iron feeding resulted in hepatic iron overload (greater than 10-fold) and concomitantly induced a 2-fold increase in hepatic lipid peroxidation. Using an antiserum specific for MDA-lysine protein adducts, we demonstrated by immunohistochemistry the presence of aldehyde-protein adducts in the cytosol of periportal hepatocytes, which co-localized with iron. In addition, MDA- and 4-HNE-lysine adducts were found in plasma proteins of animals with iron overload. Only MDA adducts were detected in albumin, while other plasma proteins including a approximately 120-kD protein had both MDA and 4-HNE adducts. In this animal model of hepatic iron overload, injury occurs primarily in periportal hepatocytes, where MDA-lysine protein adducts and excess iron co-localized.","DOI":"10.1172/JCI114934","ISSN":"0021-9738","note":"PMID: 2123889\nPMCID: PMC329836","journalAbbreviation":"J. Clin. Invest.","language":"eng","author":[{"family":"Houglum","given":"K."},{"family":"Filip","given":"M."},{"family":"Witztum","given":"J. L."},{"family":"Chojkier","given":"M."}],"issued":{"date-parts":[["1990",12]]}}}],"schema":"https://github.com/citation-style-language/schema/raw/master/csl-citation.json"} </w:instrText>
      </w:r>
      <w:r w:rsidR="009927CB" w:rsidRPr="00DF31F6">
        <w:rPr>
          <w:rFonts w:ascii="Book Antiqua" w:hAnsi="Book Antiqua" w:cs="Arial"/>
          <w:sz w:val="24"/>
          <w:szCs w:val="24"/>
          <w:vertAlign w:val="superscript"/>
        </w:rPr>
        <w:fldChar w:fldCharType="separate"/>
      </w:r>
      <w:r w:rsidR="00EB558F" w:rsidRPr="00DF31F6">
        <w:rPr>
          <w:rFonts w:ascii="Book Antiqua" w:hAnsi="Book Antiqua"/>
          <w:sz w:val="24"/>
          <w:vertAlign w:val="superscript"/>
        </w:rPr>
        <w:t>[</w:t>
      </w:r>
      <w:r w:rsidR="00D2645C" w:rsidRPr="00DF31F6">
        <w:rPr>
          <w:rFonts w:ascii="Book Antiqua" w:hAnsi="Book Antiqua"/>
          <w:sz w:val="24"/>
          <w:vertAlign w:val="superscript"/>
        </w:rPr>
        <w:t>35</w:t>
      </w:r>
      <w:r w:rsidR="009927CB" w:rsidRPr="00DF31F6">
        <w:rPr>
          <w:rFonts w:ascii="Book Antiqua" w:hAnsi="Book Antiqua" w:cs="Arial"/>
          <w:sz w:val="24"/>
          <w:szCs w:val="24"/>
          <w:vertAlign w:val="superscript"/>
        </w:rPr>
        <w:fldChar w:fldCharType="end"/>
      </w:r>
      <w:r w:rsidR="00EB558F" w:rsidRPr="00DF31F6">
        <w:rPr>
          <w:rFonts w:ascii="Book Antiqua" w:hAnsi="Book Antiqua" w:cs="Arial"/>
          <w:sz w:val="24"/>
          <w:szCs w:val="24"/>
          <w:vertAlign w:val="superscript"/>
        </w:rPr>
        <w:t>]</w:t>
      </w:r>
      <w:r w:rsidR="003E276D" w:rsidRPr="00DF31F6">
        <w:rPr>
          <w:rFonts w:ascii="Book Antiqua" w:hAnsi="Book Antiqua" w:cs="Arial"/>
          <w:sz w:val="24"/>
          <w:szCs w:val="24"/>
        </w:rPr>
        <w:t>,</w:t>
      </w:r>
      <w:r w:rsidR="00606CD7" w:rsidRPr="00DF31F6">
        <w:rPr>
          <w:rFonts w:ascii="Book Antiqua" w:hAnsi="Book Antiqua" w:cs="Arial"/>
          <w:sz w:val="24"/>
          <w:szCs w:val="24"/>
        </w:rPr>
        <w:t xml:space="preserve"> act as pro-fibrogenic stimuli</w:t>
      </w:r>
      <w:r w:rsidR="009F66E0" w:rsidRPr="00DF31F6">
        <w:rPr>
          <w:rFonts w:ascii="Book Antiqua" w:hAnsi="Book Antiqua" w:cs="Arial"/>
          <w:sz w:val="24"/>
          <w:szCs w:val="24"/>
        </w:rPr>
        <w:t xml:space="preserve">. </w:t>
      </w:r>
      <w:r w:rsidR="00565F17" w:rsidRPr="00DF31F6">
        <w:rPr>
          <w:rFonts w:ascii="Book Antiqua" w:hAnsi="Book Antiqua" w:cs="Arial"/>
          <w:sz w:val="24"/>
          <w:szCs w:val="24"/>
        </w:rPr>
        <w:t>I</w:t>
      </w:r>
      <w:r w:rsidR="00606CD7" w:rsidRPr="00DF31F6">
        <w:rPr>
          <w:rFonts w:ascii="Book Antiqua" w:hAnsi="Book Antiqua" w:cs="Arial"/>
          <w:sz w:val="24"/>
          <w:szCs w:val="24"/>
        </w:rPr>
        <w:t>soprostanes, the peroxidation products of arachidonic acid enhance</w:t>
      </w:r>
      <w:r w:rsidR="004D210A" w:rsidRPr="00DF31F6">
        <w:rPr>
          <w:rFonts w:ascii="Book Antiqua" w:hAnsi="Book Antiqua" w:cs="Arial"/>
          <w:sz w:val="24"/>
          <w:szCs w:val="24"/>
        </w:rPr>
        <w:t>d</w:t>
      </w:r>
      <w:r w:rsidR="00606CD7" w:rsidRPr="00DF31F6">
        <w:rPr>
          <w:rFonts w:ascii="Book Antiqua" w:hAnsi="Book Antiqua" w:cs="Arial"/>
          <w:sz w:val="24"/>
          <w:szCs w:val="24"/>
        </w:rPr>
        <w:t xml:space="preserve"> HSC-proliferation, HSC-collagen-production and TGF-β release from the Kupffer cells</w:t>
      </w:r>
      <w:r w:rsidR="00F92F2E" w:rsidRPr="00DF31F6">
        <w:rPr>
          <w:rFonts w:ascii="Book Antiqua" w:hAnsi="Book Antiqua" w:cs="Arial"/>
          <w:sz w:val="24"/>
          <w:szCs w:val="24"/>
        </w:rPr>
        <w:t xml:space="preserve"> </w:t>
      </w:r>
      <w:r w:rsidR="006077F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c189b1rjt","properties":{"formattedCitation":"(36)","plainCitation":"(36)","noteIndex":0},"citationItems":[{"id":"z1PZoHrb/iDpjjIVk","uris":["http://zotero.org/users/4222068/items/EC43RV2B"],"uri":["http://zotero.org/users/4222068/items/EC43RV2B"],"itemData":{"id":1280,"type":"article-journal","title":"Oxidative stress, isoprostanes and hepatic fibrosis","container-title":"Histology and Histopathology","page":"893-900","volume":"24","issue":"7","source":"PubMed","abstract":"An introduction to oxidative stress enlightening the spreading of interest in lipid peroxidation in the 60's and in the identification of cytotoxic aldehydes originating from it is given. The discovery of F2-isoprostanes as specific markers of oxidative stress is described. Isoprostanes are also agonists of important biological effects. Since a relationship between oxidative stress and collagen hyperproduction has been previously suggested, and since lipid peroxidation products (aldehydes) have been proposed as possible mediators of liver fibrosis, we investigated whether collagen synthesis is induced by F2-isoprostanes, which can possess receptors for signal transduction pathways. In a rat model of carbon tetrachloride-induced hepatic fibrosis, plasma isoprostanes were markedly elevated for the entire experimental period and hepatic collagen content was also increased. Moreover, when hepatic stellate cells (HSC) isolated from normal livers were cultured up to activation and then treated with F2-isoprostanes (8-epi-PGF2alpha) in the concentration range found in the in vivo studies (10(-9) to 10(-8) M), a striking increase in DNA synthesis, in cell proliferation and in collagen synthesis was observed. F2-isoprostanes also increased the production of transforming growth factor-beta1 by U937 cells, assumed as a model of Kupffer cells or liver macrophages. The hypothesis that F2-isoprostanes generated by lipid peroxidation in hepatocytes mediate HSC proliferation and collagen hyperproduction, seen in this experimental hepatic fibrosis, was reinforced by the demonstration, by using immunoblot analysis, that isoprostane receptors identical or analogous to those for thromboxane A2 (TxA2r) are present in HSC. Immunocytochemical studies showed the major localization of TxA2r in the perinuclear site and its colocalization with alpha-smooth muscle actin.","DOI":"10.14670/HH-24.893","ISSN":"1699-5848","note":"PMID: 19475535","journalAbbreviation":"Histol. Histopathol.","language":"eng","author":[{"family":"Comporti","given":"Mario"},{"family":"Arezzini","given":"Beatrice"},{"family":"Signorini","given":"Cinzia"},{"family":"Vecchio","given":"Daniela"},{"family":"Gardi","given":"Concetta"}],"issued":{"date-parts":[["2009"]]}}}],"schema":"https://github.com/citation-style-language/schema/raw/master/csl-citation.json"} </w:instrText>
      </w:r>
      <w:r w:rsidR="006077F5" w:rsidRPr="00DF31F6">
        <w:rPr>
          <w:rFonts w:ascii="Book Antiqua" w:hAnsi="Book Antiqua" w:cs="Arial"/>
          <w:sz w:val="24"/>
          <w:szCs w:val="24"/>
          <w:vertAlign w:val="superscript"/>
        </w:rPr>
        <w:fldChar w:fldCharType="separate"/>
      </w:r>
      <w:r w:rsidR="00EB558F" w:rsidRPr="00DF31F6">
        <w:rPr>
          <w:rFonts w:ascii="Book Antiqua" w:hAnsi="Book Antiqua"/>
          <w:sz w:val="24"/>
          <w:vertAlign w:val="superscript"/>
        </w:rPr>
        <w:t>[</w:t>
      </w:r>
      <w:r w:rsidR="00D2645C" w:rsidRPr="00DF31F6">
        <w:rPr>
          <w:rFonts w:ascii="Book Antiqua" w:hAnsi="Book Antiqua"/>
          <w:sz w:val="24"/>
          <w:vertAlign w:val="superscript"/>
        </w:rPr>
        <w:t>36</w:t>
      </w:r>
      <w:r w:rsidR="006077F5" w:rsidRPr="00DF31F6">
        <w:rPr>
          <w:rFonts w:ascii="Book Antiqua" w:hAnsi="Book Antiqua" w:cs="Arial"/>
          <w:sz w:val="24"/>
          <w:szCs w:val="24"/>
          <w:vertAlign w:val="superscript"/>
        </w:rPr>
        <w:fldChar w:fldCharType="end"/>
      </w:r>
      <w:r w:rsidR="00EB558F" w:rsidRPr="00DF31F6">
        <w:rPr>
          <w:rFonts w:ascii="Book Antiqua" w:hAnsi="Book Antiqua" w:cs="Arial"/>
          <w:sz w:val="24"/>
          <w:szCs w:val="24"/>
          <w:vertAlign w:val="superscript"/>
        </w:rPr>
        <w:t>]</w:t>
      </w:r>
      <w:r w:rsidR="00F92F2E" w:rsidRPr="00DF31F6">
        <w:rPr>
          <w:rFonts w:ascii="Book Antiqua" w:hAnsi="Book Antiqua" w:cs="Arial"/>
          <w:sz w:val="24"/>
          <w:szCs w:val="24"/>
        </w:rPr>
        <w:t xml:space="preserve">, </w:t>
      </w:r>
      <w:r w:rsidR="009F66E0" w:rsidRPr="00DF31F6">
        <w:rPr>
          <w:rFonts w:ascii="Book Antiqua" w:hAnsi="Book Antiqua" w:cs="Arial"/>
          <w:sz w:val="24"/>
          <w:szCs w:val="24"/>
        </w:rPr>
        <w:t xml:space="preserve">while </w:t>
      </w:r>
      <w:r w:rsidR="00606CD7" w:rsidRPr="00DF31F6">
        <w:rPr>
          <w:rFonts w:ascii="Book Antiqua" w:hAnsi="Book Antiqua" w:cs="Arial"/>
          <w:sz w:val="24"/>
          <w:szCs w:val="24"/>
        </w:rPr>
        <w:t>4-</w:t>
      </w:r>
      <w:r w:rsidR="008470AC" w:rsidRPr="00DF31F6">
        <w:rPr>
          <w:rFonts w:ascii="Book Antiqua" w:hAnsi="Book Antiqua" w:cs="Arial"/>
          <w:sz w:val="24"/>
          <w:szCs w:val="24"/>
        </w:rPr>
        <w:t>HNE</w:t>
      </w:r>
      <w:r w:rsidR="00606CD7" w:rsidRPr="00DF31F6">
        <w:rPr>
          <w:rFonts w:ascii="Book Antiqua" w:hAnsi="Book Antiqua" w:cs="Arial"/>
          <w:sz w:val="24"/>
          <w:szCs w:val="24"/>
        </w:rPr>
        <w:t xml:space="preserve"> upregulate</w:t>
      </w:r>
      <w:r w:rsidR="004D210A" w:rsidRPr="00DF31F6">
        <w:rPr>
          <w:rFonts w:ascii="Book Antiqua" w:hAnsi="Book Antiqua" w:cs="Arial"/>
          <w:sz w:val="24"/>
          <w:szCs w:val="24"/>
        </w:rPr>
        <w:t>d</w:t>
      </w:r>
      <w:r w:rsidR="00606CD7" w:rsidRPr="00DF31F6">
        <w:rPr>
          <w:rFonts w:ascii="Book Antiqua" w:hAnsi="Book Antiqua" w:cs="Arial"/>
          <w:sz w:val="24"/>
          <w:szCs w:val="24"/>
        </w:rPr>
        <w:t xml:space="preserve"> the expressions of </w:t>
      </w:r>
      <w:r w:rsidR="00565F17" w:rsidRPr="00DF31F6">
        <w:rPr>
          <w:rFonts w:ascii="Book Antiqua" w:hAnsi="Book Antiqua" w:cs="Arial"/>
          <w:i/>
          <w:sz w:val="24"/>
          <w:szCs w:val="24"/>
        </w:rPr>
        <w:t>c</w:t>
      </w:r>
      <w:r w:rsidR="00606CD7" w:rsidRPr="00DF31F6">
        <w:rPr>
          <w:rFonts w:ascii="Book Antiqua" w:hAnsi="Book Antiqua" w:cs="Arial"/>
          <w:i/>
          <w:sz w:val="24"/>
          <w:szCs w:val="24"/>
        </w:rPr>
        <w:t>ol-1 α</w:t>
      </w:r>
      <w:r w:rsidR="00C95290" w:rsidRPr="00DF31F6">
        <w:rPr>
          <w:rFonts w:ascii="Book Antiqua" w:hAnsi="Book Antiqua" w:cs="Arial"/>
          <w:i/>
          <w:sz w:val="24"/>
          <w:szCs w:val="24"/>
        </w:rPr>
        <w:t>-</w:t>
      </w:r>
      <w:r w:rsidR="00606CD7" w:rsidRPr="00DF31F6">
        <w:rPr>
          <w:rFonts w:ascii="Book Antiqua" w:hAnsi="Book Antiqua" w:cs="Arial"/>
          <w:i/>
          <w:sz w:val="24"/>
          <w:szCs w:val="24"/>
        </w:rPr>
        <w:t>1</w:t>
      </w:r>
      <w:r w:rsidR="00606CD7" w:rsidRPr="00DF31F6">
        <w:rPr>
          <w:rFonts w:ascii="Book Antiqua" w:hAnsi="Book Antiqua" w:cs="Arial"/>
          <w:sz w:val="24"/>
          <w:szCs w:val="24"/>
        </w:rPr>
        <w:t xml:space="preserve"> and </w:t>
      </w:r>
      <w:r w:rsidR="00606CD7" w:rsidRPr="00DF31F6">
        <w:rPr>
          <w:rFonts w:ascii="Book Antiqua" w:hAnsi="Book Antiqua" w:cs="Arial"/>
          <w:i/>
          <w:sz w:val="24"/>
          <w:szCs w:val="24"/>
        </w:rPr>
        <w:t>TIMP-1</w:t>
      </w:r>
      <w:r w:rsidR="00606CD7" w:rsidRPr="00DF31F6">
        <w:rPr>
          <w:rFonts w:ascii="Book Antiqua" w:hAnsi="Book Antiqua" w:cs="Arial"/>
          <w:sz w:val="24"/>
          <w:szCs w:val="24"/>
        </w:rPr>
        <w:t xml:space="preserve"> in HSCs</w:t>
      </w:r>
      <w:r w:rsidR="00F92F2E" w:rsidRPr="00DF31F6">
        <w:rPr>
          <w:rFonts w:ascii="Book Antiqua" w:hAnsi="Book Antiqua" w:cs="Arial"/>
          <w:sz w:val="24"/>
          <w:szCs w:val="24"/>
        </w:rPr>
        <w:t xml:space="preserve"> </w:t>
      </w:r>
      <w:r w:rsidR="003311DB"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e5jb9qqji","properties":{"formattedCitation":"(37)","plainCitation":"(37)","noteIndex":0},"citationItems":[{"id":"z1PZoHrb/s1TzLyoU","uris":["http://zotero.org/users/4222068/items/ER2DM6GI"],"uri":["http://zotero.org/users/4222068/items/ER2DM6GI"],"itemData":{"id":1282,"type":"article-journal","title":"4-Hydroxynonenal as a selective pro-fibrogenic stimulus for activated human hepatic stellate cells","container-title":"Journal of Hepatology","page":"60-68","volume":"40","issue":"1","source":"ScienceDirect","abstract":"Background/Aims: 4-Hydroxynonenal (HNE) is a putative pro-fibrogenic product of oxidative stress able to elicit apoptosis and cytotoxicity in several cell types. This study has been performed to evaluate its ‘in vivo’ levels in injured liver and whether HNE may induce apoptosis and/or affect selected phenotypic responses in activated human hepatic stellate cells (HSC/MF). Methods/Results: During the development of acute liver injury induced by CCl4, liver tissue HNE levels were in the range 0.5–10 μM, as shown by high performance liquid chromatography analysis. Cultured human HSC/MF, developed cytotoxicity only if exposed to very high HNE concentrations (25–50 μM) without any sign of induction of classic, caspase-dependent apoptosis, as assessed by evaluating morphology and biochemical parameters of cell death. HNE, at non-cytotoxic doses, up-regulated procollagen type I and tissue inhibitor of metalloproteinases-1 gene expression and/or protein synthesis without significantly affecting chemotaxis (wound healing and haptotaxis assay), matrix metalloproteinases 1 and 2 mRNA expression and activity as well as basal DNA synthesis. Conclusions: HNE, at concentrations compatible with those detected in vivo, does not elicit HSC/MF classic apoptosis but, rather, may act as a potent pro-fibrogenic stimulus for the expression of genes involved in excess extracellular matrix deposition and proposed as survival signals for HSC/MF.","DOI":"10.1016/S0168-8278(03)00480-X","ISSN":"0168-8278","journalAbbreviation":"Journal of Hepatology","author":[{"family":"Zamara","given":"Elena"},{"family":"Novo","given":"Erica"},{"family":"Marra","given":"Fabio"},{"family":"Gentilini","given":"Alessandra"},{"family":"Romanelli","given":"Roberto Giulio"},{"family":"Caligiuri","given":"Alessandra"},{"family":"Robino","given":"Gaia"},{"family":"Tamagno","given":"Elena"},{"family":"Aragno","given":"Manuela"},{"family":"Danni","given":"Oliviero"},{"family":"Autelli","given":"Riccardo"},{"family":"Colombatto","given":"Sebastiano"},{"family":"Dianzani","given":"Mario Umberto"},{"family":"Pinzani","given":"Massimo"},{"family":"Parola","given":"Maurizio"}],"issued":{"date-parts":[["2004",1,1]]}}}],"schema":"https://github.com/citation-style-language/schema/raw/master/csl-citation.json"} </w:instrText>
      </w:r>
      <w:r w:rsidR="003311DB" w:rsidRPr="00DF31F6">
        <w:rPr>
          <w:rFonts w:ascii="Book Antiqua" w:hAnsi="Book Antiqua" w:cs="Arial"/>
          <w:sz w:val="24"/>
          <w:szCs w:val="24"/>
          <w:vertAlign w:val="superscript"/>
        </w:rPr>
        <w:fldChar w:fldCharType="separate"/>
      </w:r>
      <w:r w:rsidR="00EB558F" w:rsidRPr="00DF31F6">
        <w:rPr>
          <w:rFonts w:ascii="Book Antiqua" w:hAnsi="Book Antiqua"/>
          <w:sz w:val="24"/>
          <w:vertAlign w:val="superscript"/>
        </w:rPr>
        <w:t>[</w:t>
      </w:r>
      <w:r w:rsidR="00D2645C" w:rsidRPr="00DF31F6">
        <w:rPr>
          <w:rFonts w:ascii="Book Antiqua" w:hAnsi="Book Antiqua"/>
          <w:sz w:val="24"/>
          <w:vertAlign w:val="superscript"/>
        </w:rPr>
        <w:t>37</w:t>
      </w:r>
      <w:r w:rsidR="003311DB" w:rsidRPr="00DF31F6">
        <w:rPr>
          <w:rFonts w:ascii="Book Antiqua" w:hAnsi="Book Antiqua" w:cs="Arial"/>
          <w:sz w:val="24"/>
          <w:szCs w:val="24"/>
          <w:vertAlign w:val="superscript"/>
        </w:rPr>
        <w:fldChar w:fldCharType="end"/>
      </w:r>
      <w:r w:rsidR="00EB558F" w:rsidRPr="00DF31F6">
        <w:rPr>
          <w:rFonts w:ascii="Book Antiqua" w:hAnsi="Book Antiqua" w:cs="Arial"/>
          <w:sz w:val="24"/>
          <w:szCs w:val="24"/>
          <w:vertAlign w:val="superscript"/>
        </w:rPr>
        <w:t>]</w:t>
      </w:r>
      <w:r w:rsidR="00F92F2E" w:rsidRPr="00DF31F6">
        <w:rPr>
          <w:rFonts w:ascii="Book Antiqua" w:hAnsi="Book Antiqua" w:cs="Arial"/>
          <w:sz w:val="24"/>
          <w:szCs w:val="24"/>
        </w:rPr>
        <w:t>.</w:t>
      </w:r>
    </w:p>
    <w:p w14:paraId="719185C2" w14:textId="77777777" w:rsidR="00CB0189" w:rsidRPr="00DF31F6" w:rsidRDefault="00CB0189" w:rsidP="00CD3F20">
      <w:pPr>
        <w:spacing w:after="0" w:line="360" w:lineRule="auto"/>
        <w:outlineLvl w:val="0"/>
        <w:rPr>
          <w:rFonts w:ascii="Book Antiqua" w:hAnsi="Book Antiqua" w:cs="Arial"/>
          <w:i/>
          <w:sz w:val="24"/>
          <w:szCs w:val="24"/>
          <w:u w:val="single"/>
        </w:rPr>
      </w:pPr>
    </w:p>
    <w:p w14:paraId="38C83644" w14:textId="1F789FA7" w:rsidR="00434B51" w:rsidRPr="00DF31F6" w:rsidRDefault="00434B51" w:rsidP="00CD3F20">
      <w:pPr>
        <w:spacing w:after="0" w:line="360" w:lineRule="auto"/>
        <w:outlineLvl w:val="0"/>
        <w:rPr>
          <w:rFonts w:ascii="Book Antiqua" w:hAnsi="Book Antiqua" w:cs="Arial"/>
          <w:b/>
          <w:i/>
          <w:sz w:val="24"/>
          <w:szCs w:val="24"/>
        </w:rPr>
      </w:pPr>
      <w:r w:rsidRPr="00DF31F6">
        <w:rPr>
          <w:rFonts w:ascii="Book Antiqua" w:hAnsi="Book Antiqua" w:cs="Arial"/>
          <w:b/>
          <w:i/>
          <w:sz w:val="24"/>
          <w:szCs w:val="24"/>
        </w:rPr>
        <w:t>Cross-connection between iron-related and fibrotic pathways</w:t>
      </w:r>
    </w:p>
    <w:p w14:paraId="4716C023" w14:textId="65228B37" w:rsidR="00C523EF" w:rsidRPr="00DF31F6" w:rsidRDefault="003C1F5F" w:rsidP="00CD3F20">
      <w:pPr>
        <w:spacing w:after="0" w:line="360" w:lineRule="auto"/>
        <w:rPr>
          <w:rFonts w:ascii="Book Antiqua" w:hAnsi="Book Antiqua" w:cs="Arial"/>
          <w:sz w:val="24"/>
          <w:szCs w:val="24"/>
        </w:rPr>
      </w:pPr>
      <w:r w:rsidRPr="00DF31F6">
        <w:rPr>
          <w:rFonts w:ascii="Book Antiqua" w:eastAsia="Times New Roman" w:hAnsi="Book Antiqua" w:cs="Arial"/>
          <w:sz w:val="24"/>
          <w:szCs w:val="24"/>
        </w:rPr>
        <w:t xml:space="preserve">TGF-β signalling is the </w:t>
      </w:r>
      <w:r w:rsidRPr="00DF31F6">
        <w:rPr>
          <w:rFonts w:ascii="Book Antiqua" w:hAnsi="Book Antiqua" w:cs="Arial"/>
          <w:sz w:val="24"/>
          <w:szCs w:val="24"/>
        </w:rPr>
        <w:t xml:space="preserve">key </w:t>
      </w:r>
      <w:r w:rsidRPr="00DF31F6">
        <w:rPr>
          <w:rFonts w:ascii="Book Antiqua" w:eastAsia="Times New Roman" w:hAnsi="Book Antiqua" w:cs="Arial"/>
          <w:sz w:val="24"/>
          <w:szCs w:val="24"/>
        </w:rPr>
        <w:t xml:space="preserve">fibrosis-mediating pathway and its </w:t>
      </w:r>
      <w:r w:rsidR="00A62586" w:rsidRPr="00DF31F6">
        <w:rPr>
          <w:rFonts w:ascii="Book Antiqua" w:eastAsia="Times New Roman" w:hAnsi="Book Antiqua" w:cs="Arial"/>
          <w:sz w:val="24"/>
          <w:szCs w:val="24"/>
        </w:rPr>
        <w:t xml:space="preserve">role </w:t>
      </w:r>
      <w:r w:rsidR="00DE253E" w:rsidRPr="00DF31F6">
        <w:rPr>
          <w:rFonts w:ascii="Book Antiqua" w:eastAsia="Times New Roman" w:hAnsi="Book Antiqua" w:cs="Arial"/>
          <w:sz w:val="24"/>
          <w:szCs w:val="24"/>
        </w:rPr>
        <w:t xml:space="preserve">in regulating </w:t>
      </w:r>
      <w:r w:rsidR="00DE253E" w:rsidRPr="00DF31F6">
        <w:rPr>
          <w:rFonts w:ascii="Book Antiqua" w:hAnsi="Book Antiqua" w:cs="Arial"/>
          <w:sz w:val="24"/>
          <w:szCs w:val="24"/>
        </w:rPr>
        <w:t>pro-fibrogenic gene expression and ECM deposition is well established</w:t>
      </w:r>
      <w:r w:rsidR="001D6A6B" w:rsidRPr="00DF31F6">
        <w:rPr>
          <w:rFonts w:ascii="Book Antiqua" w:hAnsi="Book Antiqua" w:cs="Arial"/>
          <w:sz w:val="24"/>
          <w:szCs w:val="24"/>
        </w:rPr>
        <w:t xml:space="preserve"> </w:t>
      </w:r>
      <w:r w:rsidR="00DE253E"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vhej7q1pf","properties":{"formattedCitation":"(38)","plainCitation":"(38)","noteIndex":0},"citationItems":[{"id":363,"uris":["http://zotero.org/users/2804724/items/FDDNFBQH"],"uri":["http://zotero.org/users/2804724/items/FDDNFBQH"],"itemData":{"id":363,"type":"article-journal","title":"Expression profiling of genes regulated by TGF-beta: Differential regulation in normal and tumour cells","container-title":"BMC Genomics","page":"98","volume":"8","source":"BioMed Central","abstract":"TGF-beta is one of the key cytokines implicated in various disease processes including cancer. TGF-beta inhibits growth and promotes apoptosis in normal epithelial cells and in contrast, acts as a pro-tumour cytokine by promoting tumour angiogenesis, immune-escape and metastasis. It is not clear if various actions of TGF-beta on normal and tumour cells are due to differential gene regulations. Hence we studied the regulation of gene expression by TGF-beta in normal and cancer cells.","DOI":"10.1186/1471-2164-8-98","ISSN":"1471-2164","shortTitle":"Expression profiling of genes regulated by TGF-beta","journalAbbreviation":"BMC Genomics","author":[{"family":"Ranganathan","given":"Prathibha"},{"family":"Agrawal","given":"Animesh"},{"family":"Bhushan","given":"Raghu"},{"family":"Chavalmane","given":"Aravinda K."},{"family":"Kalathur","given":"Ravi Kiran Reddy"},{"family":"Takahashi","given":"Takashi"},{"family":"Kondaiah","given":"Paturu"}],"issued":{"date-parts":[["2007"]]}}}],"schema":"https://github.com/citation-style-language/schema/raw/master/csl-citation.json"} </w:instrText>
      </w:r>
      <w:r w:rsidR="00DE253E" w:rsidRPr="00DF31F6">
        <w:rPr>
          <w:rFonts w:ascii="Book Antiqua" w:hAnsi="Book Antiqua" w:cs="Arial"/>
          <w:sz w:val="24"/>
          <w:szCs w:val="24"/>
          <w:vertAlign w:val="superscript"/>
        </w:rPr>
        <w:fldChar w:fldCharType="separate"/>
      </w:r>
      <w:r w:rsidR="00D31CB1" w:rsidRPr="00DF31F6">
        <w:rPr>
          <w:rFonts w:ascii="Book Antiqua" w:hAnsi="Book Antiqua"/>
          <w:sz w:val="24"/>
          <w:vertAlign w:val="superscript"/>
        </w:rPr>
        <w:t>[</w:t>
      </w:r>
      <w:r w:rsidR="00D2645C" w:rsidRPr="00DF31F6">
        <w:rPr>
          <w:rFonts w:ascii="Book Antiqua" w:hAnsi="Book Antiqua"/>
          <w:sz w:val="24"/>
          <w:vertAlign w:val="superscript"/>
        </w:rPr>
        <w:t>38</w:t>
      </w:r>
      <w:r w:rsidR="00DE253E" w:rsidRPr="00DF31F6">
        <w:rPr>
          <w:rFonts w:ascii="Book Antiqua" w:hAnsi="Book Antiqua" w:cs="Arial"/>
          <w:sz w:val="24"/>
          <w:szCs w:val="24"/>
          <w:vertAlign w:val="superscript"/>
        </w:rPr>
        <w:fldChar w:fldCharType="end"/>
      </w:r>
      <w:r w:rsidR="00D31CB1" w:rsidRPr="00DF31F6">
        <w:rPr>
          <w:rFonts w:ascii="Book Antiqua" w:hAnsi="Book Antiqua" w:cs="Arial"/>
          <w:sz w:val="24"/>
          <w:szCs w:val="24"/>
          <w:vertAlign w:val="superscript"/>
        </w:rPr>
        <w:t>]</w:t>
      </w:r>
      <w:r w:rsidR="001D6A6B" w:rsidRPr="00DF31F6">
        <w:rPr>
          <w:rFonts w:ascii="Book Antiqua" w:hAnsi="Book Antiqua" w:cs="Arial"/>
          <w:sz w:val="24"/>
          <w:szCs w:val="24"/>
        </w:rPr>
        <w:t xml:space="preserve">. </w:t>
      </w:r>
      <w:r w:rsidR="003F7360" w:rsidRPr="00DF31F6">
        <w:rPr>
          <w:rFonts w:ascii="Book Antiqua" w:hAnsi="Book Antiqua" w:cs="Arial"/>
          <w:sz w:val="24"/>
          <w:szCs w:val="24"/>
        </w:rPr>
        <w:t xml:space="preserve">Notably, </w:t>
      </w:r>
      <w:r w:rsidR="00DE253E" w:rsidRPr="00DF31F6">
        <w:rPr>
          <w:rFonts w:ascii="Book Antiqua" w:eastAsia="Times New Roman" w:hAnsi="Book Antiqua" w:cs="Arial"/>
          <w:sz w:val="24"/>
          <w:szCs w:val="24"/>
        </w:rPr>
        <w:t xml:space="preserve">TGF-β belongs to </w:t>
      </w:r>
      <w:r w:rsidR="00DE253E" w:rsidRPr="00DF31F6">
        <w:rPr>
          <w:rFonts w:ascii="Book Antiqua" w:hAnsi="Book Antiqua" w:cs="Arial"/>
          <w:sz w:val="24"/>
          <w:szCs w:val="24"/>
        </w:rPr>
        <w:t xml:space="preserve">the </w:t>
      </w:r>
      <w:r w:rsidR="00DE253E" w:rsidRPr="00DF31F6">
        <w:rPr>
          <w:rFonts w:ascii="Book Antiqua" w:eastAsia="Times New Roman" w:hAnsi="Book Antiqua" w:cs="Arial"/>
          <w:sz w:val="24"/>
          <w:szCs w:val="24"/>
        </w:rPr>
        <w:t xml:space="preserve">TGF-β </w:t>
      </w:r>
      <w:r w:rsidR="00DE253E" w:rsidRPr="00DF31F6">
        <w:rPr>
          <w:rFonts w:ascii="Book Antiqua" w:hAnsi="Book Antiqua" w:cs="Arial"/>
          <w:sz w:val="24"/>
          <w:szCs w:val="24"/>
        </w:rPr>
        <w:t>super-family of molecules, which also include</w:t>
      </w:r>
      <w:r w:rsidR="00662615" w:rsidRPr="00DF31F6">
        <w:rPr>
          <w:rFonts w:ascii="Book Antiqua" w:hAnsi="Book Antiqua" w:cs="Arial"/>
          <w:sz w:val="24"/>
          <w:szCs w:val="24"/>
        </w:rPr>
        <w:t>s</w:t>
      </w:r>
      <w:r w:rsidR="00DE253E" w:rsidRPr="00DF31F6">
        <w:rPr>
          <w:rFonts w:ascii="Book Antiqua" w:hAnsi="Book Antiqua" w:cs="Arial"/>
          <w:sz w:val="24"/>
          <w:szCs w:val="24"/>
        </w:rPr>
        <w:t xml:space="preserve"> the </w:t>
      </w:r>
      <w:r w:rsidR="00DE253E" w:rsidRPr="00DF31F6">
        <w:rPr>
          <w:rFonts w:ascii="Book Antiqua" w:eastAsia="Times New Roman" w:hAnsi="Book Antiqua" w:cs="Arial"/>
          <w:sz w:val="24"/>
          <w:szCs w:val="24"/>
        </w:rPr>
        <w:t>bone morphogenetic proteins (</w:t>
      </w:r>
      <w:r w:rsidR="00DE253E" w:rsidRPr="00DF31F6">
        <w:rPr>
          <w:rFonts w:ascii="Book Antiqua" w:hAnsi="Book Antiqua" w:cs="Arial"/>
          <w:sz w:val="24"/>
          <w:szCs w:val="24"/>
        </w:rPr>
        <w:t>BMPs)</w:t>
      </w:r>
      <w:r w:rsidR="005B35AB" w:rsidRPr="00DF31F6">
        <w:rPr>
          <w:rFonts w:ascii="Book Antiqua" w:hAnsi="Book Antiqua" w:cs="Arial"/>
          <w:sz w:val="24"/>
          <w:szCs w:val="24"/>
        </w:rPr>
        <w:t xml:space="preserve"> that </w:t>
      </w:r>
      <w:r w:rsidR="003F7360" w:rsidRPr="00DF31F6">
        <w:rPr>
          <w:rFonts w:ascii="Book Antiqua" w:hAnsi="Book Antiqua" w:cs="Arial"/>
          <w:sz w:val="24"/>
          <w:szCs w:val="24"/>
        </w:rPr>
        <w:t>induce hepcidin</w:t>
      </w:r>
      <w:r w:rsidR="001D6A6B" w:rsidRPr="00DF31F6">
        <w:rPr>
          <w:rFonts w:ascii="Book Antiqua" w:hAnsi="Book Antiqua" w:cs="Arial"/>
          <w:sz w:val="24"/>
          <w:szCs w:val="24"/>
        </w:rPr>
        <w:t xml:space="preserve"> </w:t>
      </w:r>
      <w:r w:rsidR="005E4859"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226v0uu0q7","properties":{"formattedCitation":"(39)","plainCitation":"(39)","noteIndex":0},"citationItems":[{"id":149,"uris":["http://zotero.org/users/2804724/items/UGA2BPIZ"],"uri":["http://zotero.org/users/2804724/items/UGA2BPIZ"],"itemData":{"id":149,"type":"article-journal","title":"Bone morphogenetic proteins as regulators of iron metabolism","container-title":"Annual Review of Nutrition","page":"77-94","volume":"34","source":"PubMed","abstract":"Bone morphogenetic proteins (BMPs) are members of the transforming growth factor-beta (TGF-β) superfamily of signaling molecules. In addition to protean roles in embryonic development, germ-line specification, and cellular differentiation, a central role in iron homeostasis has recently been demonstrated for certain BMPs. Specifically, BMP6 serves to relate hepatic iron stores to the hepatocellular expression of the iron-regulatory hormone hepcidin. This regulation occurs via cellular SMAD-signaling molecules and is strongly modulated by the BMP coreceptor hemojuvelin (HJV). Mutations in certain genes influencing signaling to hepcidin via the BMP/SMAD pathway are associated with human disorders of iron metabolism, such as hereditary hemochromatosis and iron-refractory iron-deficiency anemia. Evidence suggests that signals in addition to iron stores influence hepcidin expression via the BMP/SMAD pathway. This review summarizes the details of BMP/SMAD signaling, with a particular focus on its role in iron homeostasis and iron-related diseases.","DOI":"10.1146/annurev-nutr-071813-105646","ISSN":"1545-4312","note":"PMID: 24995692","journalAbbreviation":"Annu. Rev. Nutr.","language":"eng","author":[{"family":"Parrow","given":"Nermi L."},{"family":"Fleming","given":"Robert E."}],"issued":{"date-parts":[["2014"]]}}}],"schema":"https://github.com/citation-style-language/schema/raw/master/csl-citation.json"} </w:instrText>
      </w:r>
      <w:r w:rsidR="005E4859" w:rsidRPr="00DF31F6">
        <w:rPr>
          <w:rFonts w:ascii="Book Antiqua" w:hAnsi="Book Antiqua" w:cs="Arial"/>
          <w:sz w:val="24"/>
          <w:szCs w:val="24"/>
          <w:vertAlign w:val="superscript"/>
        </w:rPr>
        <w:fldChar w:fldCharType="separate"/>
      </w:r>
      <w:r w:rsidR="00D31CB1" w:rsidRPr="00DF31F6">
        <w:rPr>
          <w:rFonts w:ascii="Book Antiqua" w:hAnsi="Book Antiqua"/>
          <w:sz w:val="24"/>
          <w:vertAlign w:val="superscript"/>
        </w:rPr>
        <w:t>[</w:t>
      </w:r>
      <w:r w:rsidR="00D2645C" w:rsidRPr="00DF31F6">
        <w:rPr>
          <w:rFonts w:ascii="Book Antiqua" w:hAnsi="Book Antiqua"/>
          <w:sz w:val="24"/>
          <w:vertAlign w:val="superscript"/>
        </w:rPr>
        <w:t>39</w:t>
      </w:r>
      <w:r w:rsidR="005E4859" w:rsidRPr="00DF31F6">
        <w:rPr>
          <w:rFonts w:ascii="Book Antiqua" w:hAnsi="Book Antiqua" w:cs="Arial"/>
          <w:sz w:val="24"/>
          <w:szCs w:val="24"/>
          <w:vertAlign w:val="superscript"/>
        </w:rPr>
        <w:fldChar w:fldCharType="end"/>
      </w:r>
      <w:r w:rsidR="00D31CB1" w:rsidRPr="00DF31F6">
        <w:rPr>
          <w:rFonts w:ascii="Book Antiqua" w:hAnsi="Book Antiqua" w:cs="Arial"/>
          <w:sz w:val="24"/>
          <w:szCs w:val="24"/>
          <w:vertAlign w:val="superscript"/>
        </w:rPr>
        <w:t>]</w:t>
      </w:r>
      <w:r w:rsidR="001D6A6B" w:rsidRPr="00DF31F6">
        <w:rPr>
          <w:rFonts w:ascii="Book Antiqua" w:hAnsi="Book Antiqua" w:cs="Arial"/>
          <w:sz w:val="24"/>
          <w:szCs w:val="24"/>
        </w:rPr>
        <w:t>,</w:t>
      </w:r>
      <w:r w:rsidR="00D2117A" w:rsidRPr="00DF31F6">
        <w:rPr>
          <w:rFonts w:ascii="Book Antiqua" w:hAnsi="Book Antiqua" w:cs="Arial"/>
          <w:sz w:val="24"/>
          <w:szCs w:val="24"/>
        </w:rPr>
        <w:t xml:space="preserve"> </w:t>
      </w:r>
      <w:r w:rsidR="00285FD8" w:rsidRPr="00DF31F6">
        <w:rPr>
          <w:rFonts w:ascii="Book Antiqua" w:hAnsi="Book Antiqua" w:cs="Arial"/>
          <w:sz w:val="24"/>
          <w:szCs w:val="24"/>
        </w:rPr>
        <w:t xml:space="preserve">the master regulator of </w:t>
      </w:r>
      <w:r w:rsidR="003E58AA" w:rsidRPr="00DF31F6">
        <w:rPr>
          <w:rFonts w:ascii="Book Antiqua" w:hAnsi="Book Antiqua" w:cs="Arial"/>
          <w:sz w:val="24"/>
          <w:szCs w:val="24"/>
        </w:rPr>
        <w:t xml:space="preserve">systemic </w:t>
      </w:r>
      <w:r w:rsidR="00285FD8" w:rsidRPr="00DF31F6">
        <w:rPr>
          <w:rFonts w:ascii="Book Antiqua" w:hAnsi="Book Antiqua" w:cs="Arial"/>
          <w:sz w:val="24"/>
          <w:szCs w:val="24"/>
        </w:rPr>
        <w:t>iron homeostasis</w:t>
      </w:r>
      <w:r w:rsidR="00F51A5B" w:rsidRPr="00DF31F6">
        <w:rPr>
          <w:rFonts w:ascii="Book Antiqua" w:hAnsi="Book Antiqua" w:cs="Arial"/>
          <w:sz w:val="24"/>
          <w:szCs w:val="24"/>
        </w:rPr>
        <w:t>.</w:t>
      </w:r>
      <w:r w:rsidR="00D858F2" w:rsidRPr="00DF31F6">
        <w:rPr>
          <w:rFonts w:ascii="Book Antiqua" w:hAnsi="Book Antiqua" w:cs="Arial"/>
          <w:sz w:val="24"/>
          <w:szCs w:val="24"/>
        </w:rPr>
        <w:t xml:space="preserve"> </w:t>
      </w:r>
      <w:r w:rsidR="000639F2" w:rsidRPr="00DF31F6">
        <w:rPr>
          <w:rFonts w:ascii="Book Antiqua" w:hAnsi="Book Antiqua" w:cs="Arial"/>
          <w:sz w:val="24"/>
          <w:szCs w:val="24"/>
        </w:rPr>
        <w:t xml:space="preserve">These molecules </w:t>
      </w:r>
      <w:r w:rsidR="002846CF" w:rsidRPr="00DF31F6">
        <w:rPr>
          <w:rFonts w:ascii="Book Antiqua" w:hAnsi="Book Antiqua" w:cs="Arial"/>
          <w:sz w:val="24"/>
          <w:szCs w:val="24"/>
        </w:rPr>
        <w:t xml:space="preserve">participate in several signalling pathways and </w:t>
      </w:r>
      <w:r w:rsidR="00DE253E" w:rsidRPr="00DF31F6">
        <w:rPr>
          <w:rFonts w:ascii="Book Antiqua" w:hAnsi="Book Antiqua" w:cs="Arial"/>
          <w:sz w:val="24"/>
          <w:szCs w:val="24"/>
        </w:rPr>
        <w:t>function by binding to a complex of receptors (type II and type I serine threonine kinase receptors) and induc</w:t>
      </w:r>
      <w:r w:rsidR="00064BB6" w:rsidRPr="00DF31F6">
        <w:rPr>
          <w:rFonts w:ascii="Book Antiqua" w:hAnsi="Book Antiqua" w:cs="Arial"/>
          <w:sz w:val="24"/>
          <w:szCs w:val="24"/>
        </w:rPr>
        <w:t xml:space="preserve">e </w:t>
      </w:r>
      <w:r w:rsidR="00DE253E" w:rsidRPr="00DF31F6">
        <w:rPr>
          <w:rFonts w:ascii="Book Antiqua" w:hAnsi="Book Antiqua" w:cs="Arial"/>
          <w:sz w:val="24"/>
          <w:szCs w:val="24"/>
        </w:rPr>
        <w:t>phosphorylation of receptor-SMADs</w:t>
      </w:r>
      <w:r w:rsidR="002F1C41" w:rsidRPr="00DF31F6">
        <w:rPr>
          <w:rFonts w:ascii="Book Antiqua" w:hAnsi="Book Antiqua" w:cs="Arial"/>
          <w:sz w:val="24"/>
          <w:szCs w:val="24"/>
        </w:rPr>
        <w:t xml:space="preserve"> (</w:t>
      </w:r>
      <w:r w:rsidR="002F1C41" w:rsidRPr="00DF31F6">
        <w:rPr>
          <w:rStyle w:val="st"/>
          <w:rFonts w:ascii="Book Antiqua" w:hAnsi="Book Antiqua" w:cs="Arial"/>
          <w:sz w:val="24"/>
          <w:szCs w:val="24"/>
        </w:rPr>
        <w:t xml:space="preserve">small mothers </w:t>
      </w:r>
      <w:r w:rsidR="002F1C41" w:rsidRPr="00DF31F6">
        <w:rPr>
          <w:rStyle w:val="Emphasis"/>
          <w:rFonts w:ascii="Book Antiqua" w:hAnsi="Book Antiqua" w:cs="Arial"/>
          <w:i w:val="0"/>
          <w:sz w:val="24"/>
          <w:szCs w:val="24"/>
        </w:rPr>
        <w:t>against decapentaplegic)</w:t>
      </w:r>
      <w:r w:rsidR="00DE253E" w:rsidRPr="00DF31F6">
        <w:rPr>
          <w:rFonts w:ascii="Book Antiqua" w:hAnsi="Book Antiqua" w:cs="Arial"/>
          <w:sz w:val="24"/>
          <w:szCs w:val="24"/>
        </w:rPr>
        <w:t>. The</w:t>
      </w:r>
      <w:r w:rsidR="003F7360" w:rsidRPr="00DF31F6">
        <w:rPr>
          <w:rFonts w:ascii="Book Antiqua" w:hAnsi="Book Antiqua" w:cs="Arial"/>
          <w:sz w:val="24"/>
          <w:szCs w:val="24"/>
        </w:rPr>
        <w:t xml:space="preserve"> </w:t>
      </w:r>
      <w:r w:rsidR="00DE253E" w:rsidRPr="00DF31F6">
        <w:rPr>
          <w:rFonts w:ascii="Book Antiqua" w:hAnsi="Book Antiqua" w:cs="Arial"/>
          <w:sz w:val="24"/>
          <w:szCs w:val="24"/>
        </w:rPr>
        <w:t>phosphorylated</w:t>
      </w:r>
      <w:r w:rsidR="00081E0B" w:rsidRPr="00DF31F6">
        <w:rPr>
          <w:rFonts w:ascii="Book Antiqua" w:hAnsi="Book Antiqua" w:cs="Arial"/>
          <w:sz w:val="24"/>
          <w:szCs w:val="24"/>
        </w:rPr>
        <w:t xml:space="preserve"> receptor-activated</w:t>
      </w:r>
      <w:r w:rsidR="00DE253E" w:rsidRPr="00DF31F6">
        <w:rPr>
          <w:rFonts w:ascii="Book Antiqua" w:hAnsi="Book Antiqua" w:cs="Arial"/>
          <w:sz w:val="24"/>
          <w:szCs w:val="24"/>
        </w:rPr>
        <w:t xml:space="preserve"> SMADs bind to SMAD</w:t>
      </w:r>
      <w:r w:rsidR="00D01607" w:rsidRPr="00DF31F6">
        <w:rPr>
          <w:rFonts w:ascii="Book Antiqua" w:hAnsi="Book Antiqua" w:cs="Arial"/>
          <w:sz w:val="24"/>
          <w:szCs w:val="24"/>
        </w:rPr>
        <w:t>-</w:t>
      </w:r>
      <w:r w:rsidR="00DE253E" w:rsidRPr="00DF31F6">
        <w:rPr>
          <w:rFonts w:ascii="Book Antiqua" w:hAnsi="Book Antiqua" w:cs="Arial"/>
          <w:sz w:val="24"/>
          <w:szCs w:val="24"/>
        </w:rPr>
        <w:t>4</w:t>
      </w:r>
      <w:r w:rsidR="00081E0B" w:rsidRPr="00DF31F6">
        <w:rPr>
          <w:rFonts w:ascii="Book Antiqua" w:hAnsi="Book Antiqua" w:cs="Arial"/>
          <w:sz w:val="24"/>
          <w:szCs w:val="24"/>
        </w:rPr>
        <w:t xml:space="preserve"> to form a heterodimer and this</w:t>
      </w:r>
      <w:r w:rsidR="00DE253E" w:rsidRPr="00DF31F6">
        <w:rPr>
          <w:rFonts w:ascii="Book Antiqua" w:hAnsi="Book Antiqua" w:cs="Arial"/>
          <w:sz w:val="24"/>
          <w:szCs w:val="24"/>
        </w:rPr>
        <w:t xml:space="preserve"> complex </w:t>
      </w:r>
      <w:proofErr w:type="spellStart"/>
      <w:r w:rsidR="00DE253E" w:rsidRPr="00DF31F6">
        <w:rPr>
          <w:rFonts w:ascii="Book Antiqua" w:hAnsi="Book Antiqua" w:cs="Arial"/>
          <w:sz w:val="24"/>
          <w:szCs w:val="24"/>
        </w:rPr>
        <w:t>translocates</w:t>
      </w:r>
      <w:proofErr w:type="spellEnd"/>
      <w:r w:rsidR="00DE253E" w:rsidRPr="00DF31F6">
        <w:rPr>
          <w:rFonts w:ascii="Book Antiqua" w:hAnsi="Book Antiqua" w:cs="Arial"/>
          <w:sz w:val="24"/>
          <w:szCs w:val="24"/>
        </w:rPr>
        <w:t xml:space="preserve"> into the nucleus</w:t>
      </w:r>
      <w:r w:rsidR="004D7C90" w:rsidRPr="00DF31F6">
        <w:rPr>
          <w:rFonts w:ascii="Book Antiqua" w:hAnsi="Book Antiqua" w:cs="Arial"/>
          <w:sz w:val="24"/>
          <w:szCs w:val="24"/>
        </w:rPr>
        <w:t xml:space="preserve"> to</w:t>
      </w:r>
      <w:r w:rsidR="00DE253E" w:rsidRPr="00DF31F6">
        <w:rPr>
          <w:rFonts w:ascii="Book Antiqua" w:hAnsi="Book Antiqua" w:cs="Arial"/>
          <w:sz w:val="24"/>
          <w:szCs w:val="24"/>
        </w:rPr>
        <w:t xml:space="preserve"> modulate the transcription of </w:t>
      </w:r>
      <w:r w:rsidR="00B57451" w:rsidRPr="00DF31F6">
        <w:rPr>
          <w:rFonts w:ascii="Book Antiqua" w:hAnsi="Book Antiqua" w:cs="Arial"/>
          <w:sz w:val="24"/>
          <w:szCs w:val="24"/>
        </w:rPr>
        <w:t xml:space="preserve">several </w:t>
      </w:r>
      <w:r w:rsidR="00DE253E" w:rsidRPr="00DF31F6">
        <w:rPr>
          <w:rFonts w:ascii="Book Antiqua" w:hAnsi="Book Antiqua" w:cs="Arial"/>
          <w:sz w:val="24"/>
          <w:szCs w:val="24"/>
        </w:rPr>
        <w:t>genes</w:t>
      </w:r>
      <w:r w:rsidR="002846CF" w:rsidRPr="00DF31F6">
        <w:rPr>
          <w:rFonts w:ascii="Book Antiqua" w:hAnsi="Book Antiqua" w:cs="Arial"/>
          <w:sz w:val="24"/>
          <w:szCs w:val="24"/>
        </w:rPr>
        <w:t xml:space="preserve"> </w:t>
      </w:r>
      <w:r w:rsidR="00B57451" w:rsidRPr="00DF31F6">
        <w:rPr>
          <w:rFonts w:ascii="Book Antiqua" w:hAnsi="Book Antiqua" w:cs="Arial"/>
          <w:sz w:val="24"/>
          <w:szCs w:val="24"/>
        </w:rPr>
        <w:t xml:space="preserve">that determine </w:t>
      </w:r>
      <w:r w:rsidR="002846CF" w:rsidRPr="00DF31F6">
        <w:rPr>
          <w:rFonts w:ascii="Book Antiqua" w:hAnsi="Book Antiqua" w:cs="Arial"/>
          <w:sz w:val="24"/>
          <w:szCs w:val="24"/>
        </w:rPr>
        <w:t xml:space="preserve">germ-line specification, embryonic development and cellular differentiation. </w:t>
      </w:r>
      <w:r w:rsidR="00DE253E" w:rsidRPr="00DF31F6">
        <w:rPr>
          <w:rFonts w:ascii="Book Antiqua" w:hAnsi="Book Antiqua" w:cs="Arial"/>
          <w:sz w:val="24"/>
          <w:szCs w:val="24"/>
        </w:rPr>
        <w:t xml:space="preserve">While </w:t>
      </w:r>
      <w:r w:rsidR="00DE253E" w:rsidRPr="00DF31F6">
        <w:rPr>
          <w:rFonts w:ascii="Book Antiqua" w:eastAsia="Times New Roman" w:hAnsi="Book Antiqua" w:cs="Arial"/>
          <w:sz w:val="24"/>
          <w:szCs w:val="24"/>
        </w:rPr>
        <w:t xml:space="preserve">TGF-β-mediated </w:t>
      </w:r>
      <w:bookmarkStart w:id="11" w:name="_Hlk501175045"/>
      <w:r w:rsidR="00DE253E" w:rsidRPr="00DF31F6">
        <w:rPr>
          <w:rFonts w:ascii="Book Antiqua" w:hAnsi="Book Antiqua" w:cs="Arial"/>
          <w:sz w:val="24"/>
          <w:szCs w:val="24"/>
        </w:rPr>
        <w:t>activation of TGF</w:t>
      </w:r>
      <w:r w:rsidR="004013AB" w:rsidRPr="00DF31F6">
        <w:rPr>
          <w:rFonts w:ascii="Book Antiqua" w:hAnsi="Book Antiqua" w:cs="Arial"/>
          <w:sz w:val="24"/>
          <w:szCs w:val="24"/>
        </w:rPr>
        <w:t>-</w:t>
      </w:r>
      <w:r w:rsidR="0027756E" w:rsidRPr="00DF31F6">
        <w:rPr>
          <w:rFonts w:ascii="Book Antiqua" w:hAnsi="Book Antiqua" w:cs="Arial"/>
          <w:sz w:val="24"/>
          <w:szCs w:val="24"/>
        </w:rPr>
        <w:t>β</w:t>
      </w:r>
      <w:r w:rsidR="00081E0B" w:rsidRPr="00DF31F6">
        <w:rPr>
          <w:rFonts w:ascii="Book Antiqua" w:hAnsi="Book Antiqua" w:cs="Arial"/>
          <w:sz w:val="24"/>
          <w:szCs w:val="24"/>
        </w:rPr>
        <w:t xml:space="preserve"> </w:t>
      </w:r>
      <w:r w:rsidR="008863C3" w:rsidRPr="00DF31F6">
        <w:rPr>
          <w:rFonts w:ascii="Book Antiqua" w:hAnsi="Book Antiqua" w:cs="Arial"/>
          <w:sz w:val="24"/>
          <w:szCs w:val="24"/>
        </w:rPr>
        <w:t>receptor (R)</w:t>
      </w:r>
      <w:r w:rsidR="005B35AB" w:rsidRPr="00DF31F6">
        <w:rPr>
          <w:rFonts w:ascii="Book Antiqua" w:hAnsi="Book Antiqua" w:cs="Arial"/>
          <w:sz w:val="24"/>
          <w:szCs w:val="24"/>
        </w:rPr>
        <w:t>II</w:t>
      </w:r>
      <w:r w:rsidR="00DE253E" w:rsidRPr="00DF31F6">
        <w:rPr>
          <w:rFonts w:ascii="Book Antiqua" w:hAnsi="Book Antiqua" w:cs="Arial"/>
          <w:sz w:val="24"/>
          <w:szCs w:val="24"/>
        </w:rPr>
        <w:t>/R</w:t>
      </w:r>
      <w:r w:rsidR="005B35AB" w:rsidRPr="00DF31F6">
        <w:rPr>
          <w:rFonts w:ascii="Book Antiqua" w:hAnsi="Book Antiqua" w:cs="Arial"/>
          <w:sz w:val="24"/>
          <w:szCs w:val="24"/>
        </w:rPr>
        <w:t>I</w:t>
      </w:r>
      <w:r w:rsidR="00B414A2" w:rsidRPr="00DF31F6">
        <w:rPr>
          <w:rFonts w:ascii="Book Antiqua" w:hAnsi="Book Antiqua" w:cs="Arial"/>
          <w:sz w:val="24"/>
          <w:szCs w:val="24"/>
        </w:rPr>
        <w:t xml:space="preserve"> </w:t>
      </w:r>
      <w:r w:rsidR="00DE253E" w:rsidRPr="00DF31F6">
        <w:rPr>
          <w:rFonts w:ascii="Book Antiqua" w:hAnsi="Book Antiqua" w:cs="Arial"/>
          <w:sz w:val="24"/>
          <w:szCs w:val="24"/>
        </w:rPr>
        <w:t>-SMAD</w:t>
      </w:r>
      <w:r w:rsidR="00D01607" w:rsidRPr="00DF31F6">
        <w:rPr>
          <w:rFonts w:ascii="Book Antiqua" w:hAnsi="Book Antiqua" w:cs="Arial"/>
          <w:sz w:val="24"/>
          <w:szCs w:val="24"/>
        </w:rPr>
        <w:t>-</w:t>
      </w:r>
      <w:r w:rsidR="00DE253E" w:rsidRPr="00DF31F6">
        <w:rPr>
          <w:rFonts w:ascii="Book Antiqua" w:hAnsi="Book Antiqua" w:cs="Arial"/>
          <w:sz w:val="24"/>
          <w:szCs w:val="24"/>
        </w:rPr>
        <w:t>2/3</w:t>
      </w:r>
      <w:r w:rsidR="00830E4D" w:rsidRPr="00DF31F6">
        <w:rPr>
          <w:rFonts w:ascii="Book Antiqua" w:hAnsi="Book Antiqua" w:cs="Arial"/>
          <w:sz w:val="24"/>
          <w:szCs w:val="24"/>
        </w:rPr>
        <w:t>-SMAD</w:t>
      </w:r>
      <w:r w:rsidR="00D01607" w:rsidRPr="00DF31F6">
        <w:rPr>
          <w:rFonts w:ascii="Book Antiqua" w:hAnsi="Book Antiqua" w:cs="Arial"/>
          <w:sz w:val="24"/>
          <w:szCs w:val="24"/>
        </w:rPr>
        <w:t>-</w:t>
      </w:r>
      <w:r w:rsidR="00830E4D" w:rsidRPr="00DF31F6">
        <w:rPr>
          <w:rFonts w:ascii="Book Antiqua" w:hAnsi="Book Antiqua" w:cs="Arial"/>
          <w:sz w:val="24"/>
          <w:szCs w:val="24"/>
        </w:rPr>
        <w:t>4</w:t>
      </w:r>
      <w:r w:rsidR="00DE253E" w:rsidRPr="00DF31F6">
        <w:rPr>
          <w:rFonts w:ascii="Book Antiqua" w:hAnsi="Book Antiqua" w:cs="Arial"/>
          <w:sz w:val="24"/>
          <w:szCs w:val="24"/>
        </w:rPr>
        <w:t xml:space="preserve"> is the canonical </w:t>
      </w:r>
      <w:r w:rsidR="00F57A7A" w:rsidRPr="00DF31F6">
        <w:rPr>
          <w:rFonts w:ascii="Book Antiqua" w:hAnsi="Book Antiqua" w:cs="Arial"/>
          <w:sz w:val="24"/>
          <w:szCs w:val="24"/>
        </w:rPr>
        <w:t xml:space="preserve">fibrosis </w:t>
      </w:r>
      <w:r w:rsidR="00ED78C4" w:rsidRPr="00DF31F6">
        <w:rPr>
          <w:rFonts w:ascii="Book Antiqua" w:hAnsi="Book Antiqua" w:cs="Arial"/>
          <w:sz w:val="24"/>
          <w:szCs w:val="24"/>
        </w:rPr>
        <w:t>pathway</w:t>
      </w:r>
      <w:bookmarkEnd w:id="11"/>
      <w:r w:rsidR="00DE253E" w:rsidRPr="00DF31F6">
        <w:rPr>
          <w:rFonts w:ascii="Book Antiqua" w:hAnsi="Book Antiqua" w:cs="Arial"/>
          <w:sz w:val="24"/>
          <w:szCs w:val="24"/>
        </w:rPr>
        <w:t>, BMP (6)-mediated activation of ALK</w:t>
      </w:r>
      <w:r w:rsidR="00ED37AD" w:rsidRPr="00DF31F6">
        <w:rPr>
          <w:rFonts w:ascii="Book Antiqua" w:hAnsi="Book Antiqua" w:cs="Arial"/>
          <w:sz w:val="24"/>
          <w:szCs w:val="24"/>
        </w:rPr>
        <w:t>-</w:t>
      </w:r>
      <w:r w:rsidR="00DE253E" w:rsidRPr="00DF31F6">
        <w:rPr>
          <w:rFonts w:ascii="Book Antiqua" w:hAnsi="Book Antiqua" w:cs="Arial"/>
          <w:sz w:val="24"/>
          <w:szCs w:val="24"/>
        </w:rPr>
        <w:t>2/3</w:t>
      </w:r>
      <w:r w:rsidR="00081E0B" w:rsidRPr="00DF31F6">
        <w:rPr>
          <w:rFonts w:ascii="Book Antiqua" w:hAnsi="Book Antiqua" w:cs="Arial"/>
          <w:sz w:val="24"/>
          <w:szCs w:val="24"/>
        </w:rPr>
        <w:t xml:space="preserve"> receptor</w:t>
      </w:r>
      <w:r w:rsidR="00DE253E" w:rsidRPr="00DF31F6">
        <w:rPr>
          <w:rFonts w:ascii="Book Antiqua" w:hAnsi="Book Antiqua" w:cs="Arial"/>
          <w:sz w:val="24"/>
          <w:szCs w:val="24"/>
        </w:rPr>
        <w:t>-</w:t>
      </w:r>
      <w:r w:rsidR="00906125" w:rsidRPr="00DF31F6">
        <w:rPr>
          <w:rFonts w:ascii="Book Antiqua" w:hAnsi="Book Antiqua" w:cs="Arial"/>
          <w:sz w:val="24"/>
          <w:szCs w:val="24"/>
        </w:rPr>
        <w:t>SMAD</w:t>
      </w:r>
      <w:r w:rsidR="00D01607" w:rsidRPr="00DF31F6">
        <w:rPr>
          <w:rFonts w:ascii="Book Antiqua" w:hAnsi="Book Antiqua" w:cs="Arial"/>
          <w:sz w:val="24"/>
          <w:szCs w:val="24"/>
        </w:rPr>
        <w:t>-</w:t>
      </w:r>
      <w:r w:rsidR="00DE253E" w:rsidRPr="00DF31F6">
        <w:rPr>
          <w:rFonts w:ascii="Book Antiqua" w:hAnsi="Book Antiqua" w:cs="Arial"/>
          <w:sz w:val="24"/>
          <w:szCs w:val="24"/>
        </w:rPr>
        <w:t>1/5/8</w:t>
      </w:r>
      <w:r w:rsidR="00830E4D" w:rsidRPr="00DF31F6">
        <w:rPr>
          <w:rFonts w:ascii="Book Antiqua" w:hAnsi="Book Antiqua" w:cs="Arial"/>
          <w:sz w:val="24"/>
          <w:szCs w:val="24"/>
        </w:rPr>
        <w:t>-SMAD</w:t>
      </w:r>
      <w:r w:rsidR="00D01607" w:rsidRPr="00DF31F6">
        <w:rPr>
          <w:rFonts w:ascii="Book Antiqua" w:hAnsi="Book Antiqua" w:cs="Arial"/>
          <w:sz w:val="24"/>
          <w:szCs w:val="24"/>
        </w:rPr>
        <w:t>-</w:t>
      </w:r>
      <w:r w:rsidR="00830E4D" w:rsidRPr="00DF31F6">
        <w:rPr>
          <w:rFonts w:ascii="Book Antiqua" w:hAnsi="Book Antiqua" w:cs="Arial"/>
          <w:sz w:val="24"/>
          <w:szCs w:val="24"/>
        </w:rPr>
        <w:t>4</w:t>
      </w:r>
      <w:r w:rsidR="00DE253E" w:rsidRPr="00DF31F6">
        <w:rPr>
          <w:rFonts w:ascii="Book Antiqua" w:hAnsi="Book Antiqua" w:cs="Arial"/>
          <w:sz w:val="24"/>
          <w:szCs w:val="24"/>
        </w:rPr>
        <w:t xml:space="preserve"> is central to</w:t>
      </w:r>
      <w:r w:rsidR="005B35AB" w:rsidRPr="00DF31F6">
        <w:rPr>
          <w:rFonts w:ascii="Book Antiqua" w:hAnsi="Book Antiqua" w:cs="Arial"/>
          <w:sz w:val="24"/>
          <w:szCs w:val="24"/>
        </w:rPr>
        <w:t xml:space="preserve"> </w:t>
      </w:r>
      <w:r w:rsidR="00DE253E" w:rsidRPr="00DF31F6">
        <w:rPr>
          <w:rFonts w:ascii="Book Antiqua" w:hAnsi="Book Antiqua" w:cs="Arial"/>
          <w:sz w:val="24"/>
          <w:szCs w:val="24"/>
        </w:rPr>
        <w:t>iron-dependent induction of hepcidin</w:t>
      </w:r>
      <w:r w:rsidR="001D6A6B" w:rsidRPr="00DF31F6">
        <w:rPr>
          <w:rFonts w:ascii="Book Antiqua" w:hAnsi="Book Antiqua" w:cs="Arial"/>
          <w:sz w:val="24"/>
          <w:szCs w:val="24"/>
          <w:vertAlign w:val="superscript"/>
        </w:rPr>
        <w:t xml:space="preserve"> </w:t>
      </w:r>
      <w:r w:rsidR="00DE253E"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Gsi1pP15","properties":{"formattedCitation":"(40,41)","plainCitation":"(40,41)","noteIndex":0},"citationItems":[{"id":361,"uris":["http://zotero.org/users/2804724/items/MTRWPGTG"],"uri":["http://zotero.org/users/2804724/items/MTRWPGTG"],"itemData":{"id":361,"type":"article-journal","title":"Iron regulates phosphorylation of Smad1/5/8 and gene expression of Bmp6, Smad7, Id1, and Atoh8 in the mouse liver","container-title":"Blood","page":"1503-1509","volume":"112","issue":"4","source":"PubMed","abstract":"Although hepcidin expression was shown to be induced by the BMP/Smad signaling pathway, it is not yet known how iron regulates this pathway and what its exact molecular targets are. We therefore assessed genome-wide liver transcription profiles of mice of 2 genetic backgrounds fed iron-deficient, -balanced, or -enriched diets. Among 1419 transcripts significantly modulated by the dietary iron content, 4 were regulated similarly to the hepcidin genes Hamp1 and Hamp2. They are coding for Bmp6, Smad7, Id1, and Atoh8 all related to the Bmp/Smad pathway. As shown by Western blot analysis, variations in Bmp6 expression induced by the diet iron content have for functional consequence similar changes in Smad1/5/8 phosphorylation that leads to formation of heteromeric complexes with Smad4 and their translocation to the nucleus. Gene expression variations induced by secondary iron deficiency or iron overload were compared with those consecutive to Smad4 and Hamp1 deficiency. Iron overload developed by Smad4- and Hamp1-deficient mice also increased Bmp6 transcription. However, as shown by analysis of mice with liver-specific disruption of Smad4, activation of Smad7, Id1, and Atoh8 transcription by iron requires Smad4. This study points out molecules that appear to play a critical role in the control of systemic iron balance.","DOI":"10.1182/blood-2008-03-143354","ISSN":"1528-0020","note":"PMID: 18539898","journalAbbreviation":"Blood","language":"eng","author":[{"family":"Kautz","given":"Léon"},{"family":"Meynard","given":"Delphine"},{"family":"Monnier","given":"Annabelle"},{"family":"Darnaud","given":"Valérie"},{"family":"Bouvet","given":"Régis"},{"family":"Wang","given":"Rui-Hong"},{"family":"Deng","given":"Chiuxia"},{"family":"Vaulont","given":"Sophie"},{"family":"Mosser","given":"Jean"},{"family":"Coppin","given":"Hélène"},{"family":"Roth","given":"Marie-Paule"}],"issued":{"date-parts":[["2008",8,15]]}}},{"id":"z1PZoHrb/0x38DFou","uris":["http://zotero.org/users/4222068/items/SPTS4BCK"],"uri":["http://zotero.org/users/4222068/items/SPTS4BCK"],"itemData":{"id":1489,"type":"article-journal","title":"Bone morphogenetic protein receptors and signal transduction","container-title":"Journal of Biochemistry","page":"35-51","volume":"147","issue":"1","source":"PubMed","abstract":"Bone morphogenetic proteins (BMPs) exhibit broad spectra of biological activities in various tissues, including bone, cartilage, blood vessels, heart, kidney, neurons, liver and lung. BMPs are members of the transforming growth factor-beta (TGF-beta) family that bind to type II and type I serine-threonine kinase receptors, and transduce signals through Smad and non-Smad signalling pathways. Recent findings have revealed that BMP signalling is finely tuned by various mechanisms in both positive and negative fashions. Perturbations of BMP signalling pathways are linked to a wide variety of clinical disorders, including vascular diseases, skeletal diseases and cancer. Administration of recombinant BMP ligands and increasing endogenous expression of BMPs provide therapeutic effects on some diseases. The recent development of BMP receptor inhibitors may also prove useful for some clinical diseases induced by hyperactivation of the BMP signalling pathways.","DOI":"10.1093/jb/mvp148","ISSN":"1756-2651","note":"PMID: 19762341","journalAbbreviation":"J. Biochem.","language":"eng","author":[{"family":"Miyazono","given":"Kohei"},{"family":"Kamiya","given":"Yuto"},{"family":"Morikawa","given":"Masato"}],"issued":{"date-parts":[["2010",1]]}}}],"schema":"https://github.com/citation-style-language/schema/raw/master/csl-citation.json"} </w:instrText>
      </w:r>
      <w:r w:rsidR="00DE253E" w:rsidRPr="00DF31F6">
        <w:rPr>
          <w:rFonts w:ascii="Book Antiqua" w:hAnsi="Book Antiqua" w:cs="Arial"/>
          <w:sz w:val="24"/>
          <w:szCs w:val="24"/>
          <w:vertAlign w:val="superscript"/>
        </w:rPr>
        <w:fldChar w:fldCharType="separate"/>
      </w:r>
      <w:r w:rsidR="00D31CB1" w:rsidRPr="00DF31F6">
        <w:rPr>
          <w:rFonts w:ascii="Book Antiqua" w:hAnsi="Book Antiqua"/>
          <w:sz w:val="24"/>
          <w:vertAlign w:val="superscript"/>
        </w:rPr>
        <w:t>[</w:t>
      </w:r>
      <w:r w:rsidR="00D2645C" w:rsidRPr="00DF31F6">
        <w:rPr>
          <w:rFonts w:ascii="Book Antiqua" w:hAnsi="Book Antiqua"/>
          <w:sz w:val="24"/>
          <w:vertAlign w:val="superscript"/>
        </w:rPr>
        <w:t>40,41</w:t>
      </w:r>
      <w:r w:rsidR="00DE253E" w:rsidRPr="00DF31F6">
        <w:rPr>
          <w:rFonts w:ascii="Book Antiqua" w:hAnsi="Book Antiqua" w:cs="Arial"/>
          <w:sz w:val="24"/>
          <w:szCs w:val="24"/>
          <w:vertAlign w:val="superscript"/>
        </w:rPr>
        <w:fldChar w:fldCharType="end"/>
      </w:r>
      <w:r w:rsidR="00D31CB1" w:rsidRPr="00DF31F6">
        <w:rPr>
          <w:rFonts w:ascii="Book Antiqua" w:hAnsi="Book Antiqua" w:cs="Arial"/>
          <w:sz w:val="24"/>
          <w:szCs w:val="24"/>
          <w:vertAlign w:val="superscript"/>
        </w:rPr>
        <w:t>]</w:t>
      </w:r>
      <w:r w:rsidR="003B6DB8" w:rsidRPr="00DF31F6">
        <w:rPr>
          <w:rFonts w:ascii="Book Antiqua" w:hAnsi="Book Antiqua" w:cs="Arial"/>
          <w:sz w:val="24"/>
          <w:szCs w:val="24"/>
        </w:rPr>
        <w:t xml:space="preserve"> </w:t>
      </w:r>
      <w:r w:rsidR="00B57451" w:rsidRPr="00DF31F6">
        <w:rPr>
          <w:rFonts w:ascii="Book Antiqua" w:hAnsi="Book Antiqua" w:cs="Arial"/>
          <w:sz w:val="24"/>
          <w:szCs w:val="24"/>
        </w:rPr>
        <w:t>(</w:t>
      </w:r>
      <w:r w:rsidR="00776278" w:rsidRPr="00DF31F6">
        <w:rPr>
          <w:rFonts w:ascii="Book Antiqua" w:hAnsi="Book Antiqua" w:cs="Arial"/>
          <w:sz w:val="24"/>
          <w:szCs w:val="24"/>
        </w:rPr>
        <w:t>T</w:t>
      </w:r>
      <w:r w:rsidR="003B6DB8" w:rsidRPr="00DF31F6">
        <w:rPr>
          <w:rFonts w:ascii="Book Antiqua" w:hAnsi="Book Antiqua" w:cs="Arial"/>
          <w:sz w:val="24"/>
          <w:szCs w:val="24"/>
        </w:rPr>
        <w:t>able 1</w:t>
      </w:r>
      <w:r w:rsidR="00B57451" w:rsidRPr="00DF31F6">
        <w:rPr>
          <w:rFonts w:ascii="Book Antiqua" w:hAnsi="Book Antiqua" w:cs="Arial"/>
          <w:sz w:val="24"/>
          <w:szCs w:val="24"/>
        </w:rPr>
        <w:t>)</w:t>
      </w:r>
      <w:r w:rsidR="003B6DB8" w:rsidRPr="00DF31F6">
        <w:rPr>
          <w:rFonts w:ascii="Book Antiqua" w:hAnsi="Book Antiqua" w:cs="Arial"/>
          <w:sz w:val="24"/>
          <w:szCs w:val="24"/>
        </w:rPr>
        <w:t>.</w:t>
      </w:r>
      <w:r w:rsidR="000639F2" w:rsidRPr="00DF31F6">
        <w:rPr>
          <w:rFonts w:ascii="Book Antiqua" w:hAnsi="Book Antiqua" w:cs="Arial"/>
          <w:sz w:val="24"/>
          <w:szCs w:val="24"/>
        </w:rPr>
        <w:t xml:space="preserve"> </w:t>
      </w:r>
    </w:p>
    <w:p w14:paraId="7BFE7B79" w14:textId="77777777" w:rsidR="00C523EF" w:rsidRPr="00DF31F6" w:rsidRDefault="00C523EF" w:rsidP="00CD3F20">
      <w:pPr>
        <w:spacing w:after="0" w:line="360" w:lineRule="auto"/>
        <w:rPr>
          <w:rFonts w:ascii="Book Antiqua" w:hAnsi="Book Antiqua" w:cs="Arial"/>
          <w:sz w:val="24"/>
          <w:szCs w:val="24"/>
        </w:rPr>
      </w:pPr>
    </w:p>
    <w:p w14:paraId="6220CCC0" w14:textId="6A75F010" w:rsidR="00B96CE4" w:rsidRPr="00DF31F6" w:rsidRDefault="000639F2" w:rsidP="00CD3F20">
      <w:pPr>
        <w:spacing w:after="0" w:line="360" w:lineRule="auto"/>
        <w:rPr>
          <w:rFonts w:ascii="Book Antiqua" w:hAnsi="Book Antiqua" w:cs="Arial"/>
          <w:sz w:val="24"/>
          <w:szCs w:val="24"/>
        </w:rPr>
      </w:pPr>
      <w:r w:rsidRPr="00DF31F6">
        <w:rPr>
          <w:rFonts w:ascii="Book Antiqua" w:hAnsi="Book Antiqua" w:cs="Arial"/>
          <w:sz w:val="24"/>
          <w:szCs w:val="24"/>
        </w:rPr>
        <w:t>S</w:t>
      </w:r>
      <w:r w:rsidRPr="00DF31F6">
        <w:rPr>
          <w:rFonts w:ascii="Book Antiqua" w:eastAsia="Times New Roman" w:hAnsi="Book Antiqua" w:cs="Arial"/>
          <w:sz w:val="24"/>
          <w:szCs w:val="24"/>
        </w:rPr>
        <w:t xml:space="preserve">ince </w:t>
      </w:r>
      <w:r w:rsidR="0054491C" w:rsidRPr="00DF31F6">
        <w:rPr>
          <w:rFonts w:ascii="Book Antiqua" w:eastAsia="Times New Roman" w:hAnsi="Book Antiqua" w:cs="Arial"/>
          <w:sz w:val="24"/>
          <w:szCs w:val="24"/>
        </w:rPr>
        <w:t xml:space="preserve">excess </w:t>
      </w:r>
      <w:r w:rsidR="0088054E" w:rsidRPr="00DF31F6">
        <w:rPr>
          <w:rFonts w:ascii="Book Antiqua" w:eastAsia="Times New Roman" w:hAnsi="Book Antiqua" w:cs="Arial"/>
          <w:sz w:val="24"/>
          <w:szCs w:val="24"/>
        </w:rPr>
        <w:t xml:space="preserve">iron in liver </w:t>
      </w:r>
      <w:r w:rsidRPr="00DF31F6">
        <w:rPr>
          <w:rFonts w:ascii="Book Antiqua" w:eastAsia="Times New Roman" w:hAnsi="Book Antiqua" w:cs="Arial"/>
          <w:sz w:val="24"/>
          <w:szCs w:val="24"/>
        </w:rPr>
        <w:t>induces both, TGF-β</w:t>
      </w:r>
      <w:r w:rsidR="00B934A2" w:rsidRPr="00DF31F6">
        <w:rPr>
          <w:rFonts w:ascii="Book Antiqua" w:eastAsia="Times New Roman" w:hAnsi="Book Antiqua" w:cs="Arial"/>
          <w:sz w:val="24"/>
          <w:szCs w:val="24"/>
        </w:rPr>
        <w:t xml:space="preserve"> </w:t>
      </w:r>
      <w:r w:rsidR="00F57A7A"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4e5do1njv","properties":{"formattedCitation":"(29)","plainCitation":"(29)","noteIndex":0},"citationItems":[{"id":73,"uris":["http://zotero.org/users/2804724/items/6MQWQWT2"],"uri":["http://zotero.org/users/2804724/items/6MQWQWT2"],"itemData":{"id":73,"type":"article-journal","title":"Excess iron induces hepatic oxidative stress and transforming growth factor β1 in genetic hemochromatosis","container-title":"Hepatology","page":"605-610","volume":"26","issue":"3","source":"onlinelibrary.wiley.com","DOI":"10.1002/hep.510260311","ISSN":"1527-3350","language":"en","author":[{"family":"Houglum","given":"K."},{"family":"Ramm","given":"G. A."},{"family":"Crawford","given":"D. H."},{"family":"Witztum","given":"J. L."},{"family":"Powell","given":"L. W."},{"family":"Chojkier","given":"M."}],"issued":{"date-parts":[["1997",9,1]]}}}],"schema":"https://github.com/citation-style-language/schema/raw/master/csl-citation.json"} </w:instrText>
      </w:r>
      <w:r w:rsidR="00F57A7A" w:rsidRPr="00DF31F6">
        <w:rPr>
          <w:rFonts w:ascii="Book Antiqua" w:eastAsia="Times New Roman" w:hAnsi="Book Antiqua" w:cs="Arial"/>
          <w:sz w:val="24"/>
          <w:szCs w:val="24"/>
          <w:vertAlign w:val="superscript"/>
        </w:rPr>
        <w:fldChar w:fldCharType="separate"/>
      </w:r>
      <w:r w:rsidR="00DF49FC" w:rsidRPr="00DF31F6">
        <w:rPr>
          <w:rFonts w:ascii="Book Antiqua" w:hAnsi="Book Antiqua"/>
          <w:sz w:val="24"/>
          <w:vertAlign w:val="superscript"/>
        </w:rPr>
        <w:t>[</w:t>
      </w:r>
      <w:r w:rsidR="00D2645C" w:rsidRPr="00DF31F6">
        <w:rPr>
          <w:rFonts w:ascii="Book Antiqua" w:hAnsi="Book Antiqua"/>
          <w:sz w:val="24"/>
          <w:vertAlign w:val="superscript"/>
        </w:rPr>
        <w:t>29</w:t>
      </w:r>
      <w:r w:rsidR="00F57A7A" w:rsidRPr="00DF31F6">
        <w:rPr>
          <w:rFonts w:ascii="Book Antiqua" w:eastAsia="Times New Roman" w:hAnsi="Book Antiqua" w:cs="Arial"/>
          <w:sz w:val="24"/>
          <w:szCs w:val="24"/>
          <w:vertAlign w:val="superscript"/>
        </w:rPr>
        <w:fldChar w:fldCharType="end"/>
      </w:r>
      <w:r w:rsidR="00DF49FC" w:rsidRPr="00DF31F6">
        <w:rPr>
          <w:rFonts w:ascii="Book Antiqua" w:eastAsia="Times New Roman" w:hAnsi="Book Antiqua" w:cs="Arial"/>
          <w:sz w:val="24"/>
          <w:szCs w:val="24"/>
          <w:vertAlign w:val="superscript"/>
        </w:rPr>
        <w:t>]</w:t>
      </w:r>
      <w:r w:rsidRPr="00DF31F6">
        <w:rPr>
          <w:rFonts w:ascii="Book Antiqua" w:eastAsia="Times New Roman" w:hAnsi="Book Antiqua" w:cs="Arial"/>
          <w:sz w:val="24"/>
          <w:szCs w:val="24"/>
        </w:rPr>
        <w:t xml:space="preserve"> and </w:t>
      </w:r>
      <w:r w:rsidR="00A43F35" w:rsidRPr="00DF31F6">
        <w:rPr>
          <w:rFonts w:ascii="Book Antiqua" w:eastAsia="Times New Roman" w:hAnsi="Book Antiqua" w:cs="Arial"/>
          <w:sz w:val="24"/>
          <w:szCs w:val="24"/>
        </w:rPr>
        <w:t>BMP-6</w:t>
      </w:r>
      <w:r w:rsidR="001D6A6B" w:rsidRPr="00DF31F6">
        <w:rPr>
          <w:rFonts w:ascii="Book Antiqua" w:eastAsia="Times New Roman" w:hAnsi="Book Antiqua" w:cs="Arial"/>
          <w:sz w:val="24"/>
          <w:szCs w:val="24"/>
        </w:rPr>
        <w:t xml:space="preserve"> </w:t>
      </w:r>
      <w:r w:rsidR="0054491C"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vi84HDlI","properties":{"formattedCitation":"(40,42)","plainCitation":"(40,42)","noteIndex":0},"citationItems":[{"id":361,"uris":["http://zotero.org/users/2804724/items/MTRWPGTG"],"uri":["http://zotero.org/users/2804724/items/MTRWPGTG"],"itemData":{"id":361,"type":"article-journal","title":"Iron regulates phosphorylation of Smad1/5/8 and gene expression of Bmp6, Smad7, Id1, and Atoh8 in the mouse liver","container-title":"Blood","page":"1503-1509","volume":"112","issue":"4","source":"PubMed","abstract":"Although hepcidin expression was shown to be induced by the BMP/Smad signaling pathway, it is not yet known how iron regulates this pathway and what its exact molecular targets are. We therefore assessed genome-wide liver transcription profiles of mice of 2 genetic backgrounds fed iron-deficient, -balanced, or -enriched diets. Among 1419 transcripts significantly modulated by the dietary iron content, 4 were regulated similarly to the hepcidin genes Hamp1 and Hamp2. They are coding for Bmp6, Smad7, Id1, and Atoh8 all related to the Bmp/Smad pathway. As shown by Western blot analysis, variations in Bmp6 expression induced by the diet iron content have for functional consequence similar changes in Smad1/5/8 phosphorylation that leads to formation of heteromeric complexes with Smad4 and their translocation to the nucleus. Gene expression variations induced by secondary iron deficiency or iron overload were compared with those consecutive to Smad4 and Hamp1 deficiency. Iron overload developed by Smad4- and Hamp1-deficient mice also increased Bmp6 transcription. However, as shown by analysis of mice with liver-specific disruption of Smad4, activation of Smad7, Id1, and Atoh8 transcription by iron requires Smad4. This study points out molecules that appear to play a critical role in the control of systemic iron balance.","DOI":"10.1182/blood-2008-03-143354","ISSN":"1528-0020","note":"PMID: 18539898","journalAbbreviation":"Blood","language":"eng","author":[{"family":"Kautz","given":"Léon"},{"family":"Meynard","given":"Delphine"},{"family":"Monnier","given":"Annabelle"},{"family":"Darnaud","given":"Valérie"},{"family":"Bouvet","given":"Régis"},{"family":"Wang","given":"Rui-Hong"},{"family":"Deng","given":"Chiuxia"},{"family":"Vaulont","given":"Sophie"},{"family":"Mosser","given":"Jean"},{"family":"Coppin","given":"Hélène"},{"family":"Roth","given":"Marie-Paule"}],"issued":{"date-parts":[["2008",8,15]]}}},{"id":"z1PZoHrb/9CyekwXt","uris":["http://zotero.org/users/4222068/items/E7R6RGDK"],"uri":["http://zotero.org/users/4222068/items/E7R6RGDK"],"itemData":{"id":1575,"type":"article-journal","title":"Serum and liver iron differently regulate the bone morphogenetic protein 6 (BMP6)-SMAD signaling pathway in mice","container-title":"Hepatology (Baltimore, Md.)","page":"273-284","volume":"54","issue":"1","source":"PubMed","abstract":"The bone morphogenetic protein 6 (BMP6)-SMAD signaling pathway is a central regulator of hepcidin expression and systemic iron balance. However, the molecular mechanisms by which iron is sensed to regulate BMP6-SMAD signaling and hepcidin expression are unknown. Here we examined the effects of circulating and tissue iron on Bmp6-Smad pathway activation and hepcidin expression in vivo after acute and chronic enteral iron administration in mice. We demonstrated that both transferrin saturation and liver iron content independently influence hepcidin expression. Although liver iron content is independently positively correlated with hepatic Bmp6 messenger RNA (mRNA) expression and overall activation of the Smad1/5/8 signaling pathway, transferrin saturation activates the downstream Smad1/5/8 signaling cascade, but does not induce Bmp6 mRNA expression in the liver. Hepatic inhibitory Smad7 mRNA expression is increased by both acute and chronic iron administration and mirrors overall activation of the Smad1/5/8 signaling cascade. In contrast to the Smad pathway, the extracellular signal-regulated kinase 1 and 2 (Erk1/2) mitogen-activated protein kinase (Mapk) signaling pathway in the liver is not activated by acute or chronic iron administration in mice.\nCONCLUSION: Our data demonstrate that the hepatic Bmp6-Smad signaling pathway is differentially activated by circulating and tissue iron to induce hepcidin expression, whereas the hepatic Erk1/2 signaling pathway is not activated by iron in vivo.","DOI":"10.1002/hep.24359","ISSN":"1527-3350","note":"PMID: 21488083\nPMCID: PMC3277401","journalAbbreviation":"Hepatology","language":"eng","author":[{"family":"Corradini","given":"Elena"},{"family":"Meynard","given":"Delphine"},{"family":"Wu","given":"Qifang"},{"family":"Chen","given":"Shan"},{"family":"Ventura","given":"Paolo"},{"family":"Pietrangelo","given":"Antonello"},{"family":"Babitt","given":"Jodie L."}],"issued":{"date-parts":[["2011",7]]}}}],"schema":"https://github.com/citation-style-language/schema/raw/master/csl-citation.json"} </w:instrText>
      </w:r>
      <w:r w:rsidR="0054491C" w:rsidRPr="00DF31F6">
        <w:rPr>
          <w:rFonts w:ascii="Book Antiqua" w:eastAsia="Times New Roman" w:hAnsi="Book Antiqua" w:cs="Arial"/>
          <w:sz w:val="24"/>
          <w:szCs w:val="24"/>
          <w:vertAlign w:val="superscript"/>
        </w:rPr>
        <w:fldChar w:fldCharType="separate"/>
      </w:r>
      <w:r w:rsidR="00DF49FC" w:rsidRPr="00DF31F6">
        <w:rPr>
          <w:rFonts w:ascii="Book Antiqua" w:hAnsi="Book Antiqua"/>
          <w:sz w:val="24"/>
          <w:vertAlign w:val="superscript"/>
        </w:rPr>
        <w:t>[</w:t>
      </w:r>
      <w:r w:rsidR="00D2645C" w:rsidRPr="00DF31F6">
        <w:rPr>
          <w:rFonts w:ascii="Book Antiqua" w:hAnsi="Book Antiqua"/>
          <w:sz w:val="24"/>
          <w:vertAlign w:val="superscript"/>
        </w:rPr>
        <w:t>40,42</w:t>
      </w:r>
      <w:r w:rsidR="0054491C" w:rsidRPr="00DF31F6">
        <w:rPr>
          <w:rFonts w:ascii="Book Antiqua" w:eastAsia="Times New Roman" w:hAnsi="Book Antiqua" w:cs="Arial"/>
          <w:sz w:val="24"/>
          <w:szCs w:val="24"/>
          <w:vertAlign w:val="superscript"/>
        </w:rPr>
        <w:fldChar w:fldCharType="end"/>
      </w:r>
      <w:r w:rsidR="00DF49FC" w:rsidRPr="00DF31F6">
        <w:rPr>
          <w:rFonts w:ascii="Book Antiqua" w:eastAsia="Times New Roman" w:hAnsi="Book Antiqua" w:cs="Arial"/>
          <w:sz w:val="24"/>
          <w:szCs w:val="24"/>
          <w:vertAlign w:val="superscript"/>
        </w:rPr>
        <w:t>]</w:t>
      </w:r>
      <w:r w:rsidR="001D6A6B" w:rsidRPr="00DF31F6">
        <w:rPr>
          <w:rFonts w:ascii="Book Antiqua" w:eastAsia="Times New Roman" w:hAnsi="Book Antiqua" w:cs="Arial"/>
          <w:sz w:val="24"/>
          <w:szCs w:val="24"/>
        </w:rPr>
        <w:t xml:space="preserve">, </w:t>
      </w:r>
      <w:r w:rsidR="00B414A2" w:rsidRPr="00DF31F6">
        <w:rPr>
          <w:rFonts w:ascii="Book Antiqua" w:eastAsia="Times New Roman" w:hAnsi="Book Antiqua" w:cs="Arial"/>
          <w:sz w:val="24"/>
          <w:szCs w:val="24"/>
        </w:rPr>
        <w:t xml:space="preserve">a </w:t>
      </w:r>
      <w:r w:rsidRPr="00DF31F6">
        <w:rPr>
          <w:rFonts w:ascii="Book Antiqua" w:eastAsia="Times New Roman" w:hAnsi="Book Antiqua" w:cs="Arial"/>
          <w:sz w:val="24"/>
          <w:szCs w:val="24"/>
        </w:rPr>
        <w:t>connection between the</w:t>
      </w:r>
      <w:r w:rsidR="001D6A6B" w:rsidRPr="00DF31F6">
        <w:rPr>
          <w:rFonts w:ascii="Book Antiqua" w:eastAsia="Times New Roman" w:hAnsi="Book Antiqua" w:cs="Arial"/>
          <w:sz w:val="24"/>
          <w:szCs w:val="24"/>
        </w:rPr>
        <w:t xml:space="preserve"> </w:t>
      </w:r>
      <w:r w:rsidR="008863C3" w:rsidRPr="00DF31F6">
        <w:rPr>
          <w:rFonts w:ascii="Book Antiqua" w:hAnsi="Book Antiqua" w:cs="Arial"/>
          <w:sz w:val="24"/>
          <w:szCs w:val="24"/>
        </w:rPr>
        <w:t>TGF-β-induced fibrosis pathway and the BMP-induced hepcidin</w:t>
      </w:r>
      <w:r w:rsidR="004D7C90" w:rsidRPr="00DF31F6">
        <w:rPr>
          <w:rFonts w:ascii="Book Antiqua" w:hAnsi="Book Antiqua" w:cs="Arial"/>
          <w:sz w:val="24"/>
          <w:szCs w:val="24"/>
        </w:rPr>
        <w:t xml:space="preserve"> </w:t>
      </w:r>
      <w:r w:rsidR="008863C3" w:rsidRPr="00DF31F6">
        <w:rPr>
          <w:rFonts w:ascii="Book Antiqua" w:hAnsi="Book Antiqua" w:cs="Arial"/>
          <w:sz w:val="24"/>
          <w:szCs w:val="24"/>
        </w:rPr>
        <w:t>induction</w:t>
      </w:r>
      <w:r w:rsidR="004D7C90" w:rsidRPr="00DF31F6">
        <w:rPr>
          <w:rFonts w:ascii="Book Antiqua" w:hAnsi="Book Antiqua" w:cs="Arial"/>
          <w:sz w:val="24"/>
          <w:szCs w:val="24"/>
        </w:rPr>
        <w:t xml:space="preserve"> </w:t>
      </w:r>
      <w:r w:rsidR="008863C3" w:rsidRPr="00DF31F6">
        <w:rPr>
          <w:rFonts w:ascii="Book Antiqua" w:hAnsi="Book Antiqua" w:cs="Arial"/>
          <w:sz w:val="24"/>
          <w:szCs w:val="24"/>
        </w:rPr>
        <w:t>was</w:t>
      </w:r>
      <w:r w:rsidR="004D7C90" w:rsidRPr="00DF31F6">
        <w:rPr>
          <w:rFonts w:ascii="Book Antiqua" w:hAnsi="Book Antiqua" w:cs="Arial"/>
          <w:sz w:val="24"/>
          <w:szCs w:val="24"/>
        </w:rPr>
        <w:t xml:space="preserve"> </w:t>
      </w:r>
      <w:r w:rsidR="008863C3" w:rsidRPr="00DF31F6">
        <w:rPr>
          <w:rFonts w:ascii="Book Antiqua" w:hAnsi="Book Antiqua" w:cs="Arial"/>
          <w:sz w:val="24"/>
          <w:szCs w:val="24"/>
        </w:rPr>
        <w:t>envisaged</w:t>
      </w:r>
      <w:r w:rsidR="004D7C90" w:rsidRPr="00DF31F6">
        <w:rPr>
          <w:rFonts w:ascii="Book Antiqua" w:hAnsi="Book Antiqua" w:cs="Arial"/>
          <w:sz w:val="24"/>
          <w:szCs w:val="24"/>
        </w:rPr>
        <w:t xml:space="preserve"> and investigated. </w:t>
      </w:r>
      <w:r w:rsidR="00DE253E" w:rsidRPr="00DF31F6">
        <w:rPr>
          <w:rFonts w:ascii="Book Antiqua" w:hAnsi="Book Antiqua" w:cs="Arial"/>
          <w:sz w:val="24"/>
          <w:szCs w:val="24"/>
        </w:rPr>
        <w:t>Wang et al.</w:t>
      </w:r>
      <w:r w:rsidR="00AD6082" w:rsidRPr="00DF31F6">
        <w:rPr>
          <w:rFonts w:ascii="Book Antiqua" w:hAnsi="Book Antiqua" w:cs="Arial"/>
          <w:sz w:val="24"/>
          <w:szCs w:val="24"/>
        </w:rPr>
        <w:t xml:space="preserve"> (</w:t>
      </w:r>
      <w:r w:rsidR="00025BD4" w:rsidRPr="00DF31F6">
        <w:rPr>
          <w:rFonts w:ascii="Book Antiqua" w:hAnsi="Book Antiqua" w:cs="Arial"/>
          <w:sz w:val="24"/>
          <w:szCs w:val="24"/>
        </w:rPr>
        <w:t>2005</w:t>
      </w:r>
      <w:r w:rsidR="00AD6082" w:rsidRPr="00DF31F6">
        <w:rPr>
          <w:rFonts w:ascii="Book Antiqua" w:hAnsi="Book Antiqua" w:cs="Arial"/>
          <w:sz w:val="24"/>
          <w:szCs w:val="24"/>
        </w:rPr>
        <w:t>)</w:t>
      </w:r>
      <w:r w:rsidR="008233C8" w:rsidRPr="00DF31F6">
        <w:rPr>
          <w:rFonts w:ascii="Book Antiqua" w:hAnsi="Book Antiqua" w:cs="Arial"/>
          <w:sz w:val="24"/>
          <w:szCs w:val="24"/>
        </w:rPr>
        <w:t xml:space="preserve"> showed </w:t>
      </w:r>
      <w:r w:rsidR="00BC79CA" w:rsidRPr="00DF31F6">
        <w:rPr>
          <w:rFonts w:ascii="Book Antiqua" w:hAnsi="Book Antiqua" w:cs="Arial"/>
          <w:sz w:val="24"/>
          <w:szCs w:val="24"/>
        </w:rPr>
        <w:t xml:space="preserve">the </w:t>
      </w:r>
      <w:r w:rsidR="00BC79CA" w:rsidRPr="00DF31F6">
        <w:rPr>
          <w:rFonts w:ascii="Book Antiqua" w:hAnsi="Book Antiqua" w:cs="Arial"/>
          <w:sz w:val="24"/>
          <w:szCs w:val="24"/>
        </w:rPr>
        <w:lastRenderedPageBreak/>
        <w:t xml:space="preserve">significance </w:t>
      </w:r>
      <w:r w:rsidR="008233C8" w:rsidRPr="00DF31F6">
        <w:rPr>
          <w:rFonts w:ascii="Book Antiqua" w:hAnsi="Book Antiqua" w:cs="Arial"/>
          <w:sz w:val="24"/>
          <w:szCs w:val="24"/>
        </w:rPr>
        <w:t>of SMAD</w:t>
      </w:r>
      <w:r w:rsidR="00D01607" w:rsidRPr="00DF31F6">
        <w:rPr>
          <w:rFonts w:ascii="Book Antiqua" w:hAnsi="Book Antiqua" w:cs="Arial"/>
          <w:sz w:val="24"/>
          <w:szCs w:val="24"/>
        </w:rPr>
        <w:t>-</w:t>
      </w:r>
      <w:r w:rsidR="008233C8" w:rsidRPr="00DF31F6">
        <w:rPr>
          <w:rFonts w:ascii="Book Antiqua" w:hAnsi="Book Antiqua" w:cs="Arial"/>
          <w:sz w:val="24"/>
          <w:szCs w:val="24"/>
        </w:rPr>
        <w:t xml:space="preserve">4 </w:t>
      </w:r>
      <w:r w:rsidR="00BC79CA" w:rsidRPr="00DF31F6">
        <w:rPr>
          <w:rFonts w:ascii="Book Antiqua" w:hAnsi="Book Antiqua" w:cs="Arial"/>
          <w:sz w:val="24"/>
          <w:szCs w:val="24"/>
        </w:rPr>
        <w:t xml:space="preserve">in hepcidin induction by </w:t>
      </w:r>
      <w:r w:rsidR="008233C8" w:rsidRPr="00DF31F6">
        <w:rPr>
          <w:rFonts w:ascii="Book Antiqua" w:hAnsi="Book Antiqua" w:cs="Arial"/>
          <w:sz w:val="24"/>
          <w:szCs w:val="24"/>
        </w:rPr>
        <w:t>iron, TGF-β and BMP</w:t>
      </w:r>
      <w:r w:rsidR="00C51A5B" w:rsidRPr="00DF31F6">
        <w:rPr>
          <w:rFonts w:ascii="Book Antiqua" w:hAnsi="Book Antiqua" w:cs="Arial"/>
          <w:sz w:val="24"/>
          <w:szCs w:val="24"/>
        </w:rPr>
        <w:t xml:space="preserve">, while </w:t>
      </w:r>
      <w:r w:rsidR="008233C8" w:rsidRPr="00DF31F6">
        <w:rPr>
          <w:rFonts w:ascii="Book Antiqua" w:hAnsi="Book Antiqua" w:cs="Arial"/>
          <w:sz w:val="24"/>
          <w:szCs w:val="24"/>
        </w:rPr>
        <w:t>liver-specific disruption of SMAD</w:t>
      </w:r>
      <w:r w:rsidR="00D01607" w:rsidRPr="00DF31F6">
        <w:rPr>
          <w:rFonts w:ascii="Book Antiqua" w:hAnsi="Book Antiqua" w:cs="Arial"/>
          <w:sz w:val="24"/>
          <w:szCs w:val="24"/>
        </w:rPr>
        <w:t>-</w:t>
      </w:r>
      <w:r w:rsidR="008233C8" w:rsidRPr="00DF31F6">
        <w:rPr>
          <w:rFonts w:ascii="Book Antiqua" w:hAnsi="Book Antiqua" w:cs="Arial"/>
          <w:sz w:val="24"/>
          <w:szCs w:val="24"/>
        </w:rPr>
        <w:t>4 abrogated</w:t>
      </w:r>
      <w:r w:rsidR="00C51A5B" w:rsidRPr="00DF31F6">
        <w:rPr>
          <w:rFonts w:ascii="Book Antiqua" w:hAnsi="Book Antiqua" w:cs="Arial"/>
          <w:sz w:val="24"/>
          <w:szCs w:val="24"/>
        </w:rPr>
        <w:t xml:space="preserve"> the </w:t>
      </w:r>
      <w:r w:rsidR="008233C8" w:rsidRPr="00DF31F6">
        <w:rPr>
          <w:rFonts w:ascii="Book Antiqua" w:hAnsi="Book Antiqua" w:cs="Arial"/>
          <w:sz w:val="24"/>
          <w:szCs w:val="24"/>
        </w:rPr>
        <w:t>hepcidin response</w:t>
      </w:r>
      <w:r w:rsidR="001D6A6B" w:rsidRPr="00DF31F6">
        <w:rPr>
          <w:rFonts w:ascii="Book Antiqua" w:hAnsi="Book Antiqua" w:cs="Arial"/>
          <w:sz w:val="24"/>
          <w:szCs w:val="24"/>
        </w:rPr>
        <w:t xml:space="preserve"> </w:t>
      </w:r>
      <w:r w:rsidR="008233C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oo7cc71ng","properties":{"formattedCitation":"(43)","plainCitation":"(43)","noteIndex":0},"citationItems":[{"id":430,"uris":["http://zotero.org/users/2804724/items/PUKV2KTN"],"uri":["http://zotero.org/users/2804724/items/PUKV2KTN"],"itemData":{"id":430,"type":"article-journal","title":"A role of SMAD4 in iron metabolism through the positive regulation of hepcidin expression","container-title":"Cell Metabolism","page":"399-409","volume":"2","issue":"6","source":"PubMed","abstract":"Hereditary hemochromatosis, characterized by iron overload in multiple organs, is one of the most common genetic disorders among Caucasians. Hepcidin, which is synthesized in the liver, plays important roles in iron overload syndromes. Here, we show that a Cre-loxP-mediated liver-specific disruption of SMAD4 results in markedly decreased hepcidin expression and accumulation of iron in many organs, which is most pronounced in liver, kidney, and pancreas. Transcript levels of genes involved in intestinal iron absorption, including Dcytb, DMT1, and ferroportin, are significantly elevated in the absence of hepcidin. We demonstrate that ectopic overexpression of SMAD4 activates the hepcidin promoter and is associated with epigenetic modification of histone H3 to a transcriptionally active form. Moreover, transcriptional activation of hepcidin is abrogated in SMAD4-deficient hepatocytes in response to iron overload, TGF-beta, BMP, or IL-6. Our study uncovers a novel role of TGF-beta/SMAD4 in regulating hepcidin expression and thus intestinal iron transport and iron homeostasis.","DOI":"10.1016/j.cmet.2005.10.010","ISSN":"1550-4131","note":"PMID: 16330325","journalAbbreviation":"Cell Metab.","language":"eng","author":[{"family":"Wang","given":"Rui-Hong"},{"family":"Li","given":"Cuiling"},{"family":"Xu","given":"Xiaoling"},{"family":"Zheng","given":"Yin"},{"family":"Xiao","given":"Cuiying"},{"family":"Zerfas","given":"Patricia"},{"family":"Cooperman","given":"Sharon"},{"family":"Eckhaus","given":"Michael"},{"family":"Rouault","given":"Tracey"},{"family":"Mishra","given":"Lopa"},{"family":"Deng","given":"Chu-Xia"}],"issued":{"date-parts":[["2005",12]]}}}],"schema":"https://github.com/citation-style-language/schema/raw/master/csl-citation.json"} </w:instrText>
      </w:r>
      <w:r w:rsidR="008233C8" w:rsidRPr="00DF31F6">
        <w:rPr>
          <w:rFonts w:ascii="Book Antiqua" w:hAnsi="Book Antiqua" w:cs="Arial"/>
          <w:sz w:val="24"/>
          <w:szCs w:val="24"/>
          <w:vertAlign w:val="superscript"/>
        </w:rPr>
        <w:fldChar w:fldCharType="separate"/>
      </w:r>
      <w:r w:rsidR="00B61DF7" w:rsidRPr="00DF31F6">
        <w:rPr>
          <w:rFonts w:ascii="Book Antiqua" w:hAnsi="Book Antiqua"/>
          <w:sz w:val="24"/>
          <w:vertAlign w:val="superscript"/>
        </w:rPr>
        <w:t>[</w:t>
      </w:r>
      <w:r w:rsidR="00D2645C" w:rsidRPr="00DF31F6">
        <w:rPr>
          <w:rFonts w:ascii="Book Antiqua" w:hAnsi="Book Antiqua"/>
          <w:sz w:val="24"/>
          <w:vertAlign w:val="superscript"/>
        </w:rPr>
        <w:t>43</w:t>
      </w:r>
      <w:r w:rsidR="008233C8" w:rsidRPr="00DF31F6">
        <w:rPr>
          <w:rFonts w:ascii="Book Antiqua" w:hAnsi="Book Antiqua" w:cs="Arial"/>
          <w:sz w:val="24"/>
          <w:szCs w:val="24"/>
          <w:vertAlign w:val="superscript"/>
        </w:rPr>
        <w:fldChar w:fldCharType="end"/>
      </w:r>
      <w:r w:rsidR="00B61DF7" w:rsidRPr="00DF31F6">
        <w:rPr>
          <w:rFonts w:ascii="Book Antiqua" w:hAnsi="Book Antiqua" w:cs="Arial"/>
          <w:sz w:val="24"/>
          <w:szCs w:val="24"/>
          <w:vertAlign w:val="superscript"/>
        </w:rPr>
        <w:t>]</w:t>
      </w:r>
      <w:r w:rsidR="001D6A6B" w:rsidRPr="00DF31F6">
        <w:rPr>
          <w:rFonts w:ascii="Book Antiqua" w:hAnsi="Book Antiqua" w:cs="Arial"/>
          <w:sz w:val="24"/>
          <w:szCs w:val="24"/>
        </w:rPr>
        <w:t xml:space="preserve">. </w:t>
      </w:r>
      <w:r w:rsidR="008233C8" w:rsidRPr="00DF31F6">
        <w:rPr>
          <w:rFonts w:ascii="Book Antiqua" w:hAnsi="Book Antiqua" w:cs="Arial"/>
          <w:sz w:val="24"/>
          <w:szCs w:val="24"/>
        </w:rPr>
        <w:t xml:space="preserve">This not only </w:t>
      </w:r>
      <w:r w:rsidR="00DE253E" w:rsidRPr="00DF31F6">
        <w:rPr>
          <w:rFonts w:ascii="Book Antiqua" w:hAnsi="Book Antiqua" w:cs="Arial"/>
          <w:sz w:val="24"/>
          <w:szCs w:val="24"/>
        </w:rPr>
        <w:t xml:space="preserve">demonstrated </w:t>
      </w:r>
      <w:r w:rsidR="008233C8" w:rsidRPr="00DF31F6">
        <w:rPr>
          <w:rFonts w:ascii="Book Antiqua" w:hAnsi="Book Antiqua" w:cs="Arial"/>
          <w:sz w:val="24"/>
          <w:szCs w:val="24"/>
        </w:rPr>
        <w:t xml:space="preserve">positive regulation of hepcidin by </w:t>
      </w:r>
      <w:r w:rsidR="00DE253E" w:rsidRPr="00DF31F6">
        <w:rPr>
          <w:rFonts w:ascii="Book Antiqua" w:hAnsi="Book Antiqua" w:cs="Arial"/>
          <w:sz w:val="24"/>
          <w:szCs w:val="24"/>
        </w:rPr>
        <w:t>SMAD</w:t>
      </w:r>
      <w:r w:rsidR="00D01607" w:rsidRPr="00DF31F6">
        <w:rPr>
          <w:rFonts w:ascii="Book Antiqua" w:hAnsi="Book Antiqua" w:cs="Arial"/>
          <w:sz w:val="24"/>
          <w:szCs w:val="24"/>
        </w:rPr>
        <w:t>-</w:t>
      </w:r>
      <w:r w:rsidR="00ED78C4" w:rsidRPr="00DF31F6">
        <w:rPr>
          <w:rFonts w:ascii="Book Antiqua" w:hAnsi="Book Antiqua" w:cs="Arial"/>
          <w:sz w:val="24"/>
          <w:szCs w:val="24"/>
        </w:rPr>
        <w:t>4</w:t>
      </w:r>
      <w:r w:rsidR="00DE253E" w:rsidRPr="00DF31F6">
        <w:rPr>
          <w:rFonts w:ascii="Book Antiqua" w:hAnsi="Book Antiqua" w:cs="Arial"/>
          <w:sz w:val="24"/>
          <w:szCs w:val="24"/>
        </w:rPr>
        <w:t xml:space="preserve"> and </w:t>
      </w:r>
      <w:r w:rsidR="008233C8" w:rsidRPr="00DF31F6">
        <w:rPr>
          <w:rFonts w:ascii="Book Antiqua" w:hAnsi="Book Antiqua" w:cs="Arial"/>
          <w:sz w:val="24"/>
          <w:szCs w:val="24"/>
        </w:rPr>
        <w:t xml:space="preserve">its </w:t>
      </w:r>
      <w:r w:rsidR="00DE253E" w:rsidRPr="00DF31F6">
        <w:rPr>
          <w:rFonts w:ascii="Book Antiqua" w:hAnsi="Book Antiqua" w:cs="Arial"/>
          <w:sz w:val="24"/>
          <w:szCs w:val="24"/>
        </w:rPr>
        <w:t>contribut</w:t>
      </w:r>
      <w:r w:rsidR="008233C8" w:rsidRPr="00DF31F6">
        <w:rPr>
          <w:rFonts w:ascii="Book Antiqua" w:hAnsi="Book Antiqua" w:cs="Arial"/>
          <w:sz w:val="24"/>
          <w:szCs w:val="24"/>
        </w:rPr>
        <w:t>ion</w:t>
      </w:r>
      <w:r w:rsidR="00DE253E" w:rsidRPr="00DF31F6">
        <w:rPr>
          <w:rFonts w:ascii="Book Antiqua" w:hAnsi="Book Antiqua" w:cs="Arial"/>
          <w:sz w:val="24"/>
          <w:szCs w:val="24"/>
        </w:rPr>
        <w:t xml:space="preserve"> to iron homeostasis</w:t>
      </w:r>
      <w:r w:rsidR="008233C8" w:rsidRPr="00DF31F6">
        <w:rPr>
          <w:rFonts w:ascii="Book Antiqua" w:hAnsi="Book Antiqua" w:cs="Arial"/>
          <w:sz w:val="24"/>
          <w:szCs w:val="24"/>
        </w:rPr>
        <w:t>, but also</w:t>
      </w:r>
      <w:r w:rsidR="00A85E68" w:rsidRPr="00DF31F6">
        <w:rPr>
          <w:rFonts w:ascii="Book Antiqua" w:hAnsi="Book Antiqua" w:cs="Arial"/>
          <w:sz w:val="24"/>
          <w:szCs w:val="24"/>
        </w:rPr>
        <w:t xml:space="preserve"> identifie</w:t>
      </w:r>
      <w:r w:rsidR="008A6AD8" w:rsidRPr="00DF31F6">
        <w:rPr>
          <w:rFonts w:ascii="Book Antiqua" w:hAnsi="Book Antiqua" w:cs="Arial"/>
          <w:sz w:val="24"/>
          <w:szCs w:val="24"/>
        </w:rPr>
        <w:t>d</w:t>
      </w:r>
      <w:r w:rsidR="00B414A2" w:rsidRPr="00DF31F6">
        <w:rPr>
          <w:rFonts w:ascii="Book Antiqua" w:hAnsi="Book Antiqua" w:cs="Arial"/>
          <w:sz w:val="24"/>
          <w:szCs w:val="24"/>
        </w:rPr>
        <w:t xml:space="preserve"> overlap between the</w:t>
      </w:r>
      <w:r w:rsidR="007F436F" w:rsidRPr="00DF31F6">
        <w:rPr>
          <w:rFonts w:ascii="Book Antiqua" w:hAnsi="Book Antiqua" w:cs="Arial"/>
          <w:sz w:val="24"/>
          <w:szCs w:val="24"/>
        </w:rPr>
        <w:t xml:space="preserve"> iron-related </w:t>
      </w:r>
      <w:r w:rsidR="008233C8" w:rsidRPr="00DF31F6">
        <w:rPr>
          <w:rFonts w:ascii="Book Antiqua" w:hAnsi="Book Antiqua" w:cs="Arial"/>
          <w:sz w:val="24"/>
          <w:szCs w:val="24"/>
        </w:rPr>
        <w:t>and fibrotic pathways</w:t>
      </w:r>
      <w:r w:rsidR="00B03395" w:rsidRPr="00DF31F6">
        <w:rPr>
          <w:rFonts w:ascii="Book Antiqua" w:hAnsi="Book Antiqua" w:cs="Arial"/>
          <w:sz w:val="24"/>
          <w:szCs w:val="24"/>
        </w:rPr>
        <w:t xml:space="preserve"> based on the common role of </w:t>
      </w:r>
      <w:r w:rsidR="00C523EF" w:rsidRPr="00DF31F6">
        <w:rPr>
          <w:rFonts w:ascii="Book Antiqua" w:hAnsi="Book Antiqua" w:cs="Arial"/>
          <w:sz w:val="24"/>
          <w:szCs w:val="24"/>
        </w:rPr>
        <w:t>SMAD</w:t>
      </w:r>
      <w:r w:rsidR="00B07035" w:rsidRPr="00DF31F6">
        <w:rPr>
          <w:rFonts w:ascii="Book Antiqua" w:hAnsi="Book Antiqua" w:cs="Arial"/>
          <w:sz w:val="24"/>
          <w:szCs w:val="24"/>
        </w:rPr>
        <w:t>-</w:t>
      </w:r>
      <w:r w:rsidR="00C523EF" w:rsidRPr="00DF31F6">
        <w:rPr>
          <w:rFonts w:ascii="Book Antiqua" w:hAnsi="Book Antiqua" w:cs="Arial"/>
          <w:sz w:val="24"/>
          <w:szCs w:val="24"/>
        </w:rPr>
        <w:t>4</w:t>
      </w:r>
      <w:r w:rsidR="00B03395" w:rsidRPr="00DF31F6">
        <w:rPr>
          <w:rFonts w:ascii="Book Antiqua" w:hAnsi="Book Antiqua" w:cs="Arial"/>
          <w:sz w:val="24"/>
          <w:szCs w:val="24"/>
        </w:rPr>
        <w:t xml:space="preserve"> in the two pathways</w:t>
      </w:r>
      <w:r w:rsidR="00CE23C0" w:rsidRPr="00DF31F6">
        <w:rPr>
          <w:rFonts w:ascii="Book Antiqua" w:hAnsi="Book Antiqua" w:cs="Arial"/>
          <w:sz w:val="24"/>
          <w:szCs w:val="24"/>
        </w:rPr>
        <w:t>.</w:t>
      </w:r>
      <w:r w:rsidR="00C523EF" w:rsidRPr="00DF31F6">
        <w:rPr>
          <w:rFonts w:ascii="Book Antiqua" w:hAnsi="Book Antiqua" w:cs="Arial"/>
          <w:sz w:val="24"/>
          <w:szCs w:val="24"/>
        </w:rPr>
        <w:t xml:space="preserve"> </w:t>
      </w:r>
      <w:r w:rsidR="00B07035" w:rsidRPr="00DF31F6">
        <w:rPr>
          <w:rFonts w:ascii="Book Antiqua" w:hAnsi="Book Antiqua" w:cs="Arial"/>
          <w:sz w:val="24"/>
          <w:szCs w:val="24"/>
        </w:rPr>
        <w:t xml:space="preserve">Moreover, </w:t>
      </w:r>
      <w:r w:rsidR="007F436F" w:rsidRPr="00DF31F6">
        <w:rPr>
          <w:rFonts w:ascii="Book Antiqua" w:hAnsi="Book Antiqua" w:cs="Arial"/>
          <w:sz w:val="24"/>
          <w:szCs w:val="24"/>
        </w:rPr>
        <w:t xml:space="preserve">Chen et al. (2016) showed </w:t>
      </w:r>
      <w:r w:rsidR="00C523EF" w:rsidRPr="00DF31F6">
        <w:rPr>
          <w:rFonts w:ascii="Book Antiqua" w:hAnsi="Book Antiqua" w:cs="Arial"/>
          <w:sz w:val="24"/>
          <w:szCs w:val="24"/>
        </w:rPr>
        <w:t>that</w:t>
      </w:r>
      <w:r w:rsidR="00B07035" w:rsidRPr="00DF31F6">
        <w:rPr>
          <w:rFonts w:ascii="Book Antiqua" w:hAnsi="Book Antiqua" w:cs="Arial"/>
          <w:sz w:val="24"/>
          <w:szCs w:val="24"/>
        </w:rPr>
        <w:t xml:space="preserve"> TGF-β-induced hepcidin induction occurred </w:t>
      </w:r>
      <w:r w:rsidR="00C523EF" w:rsidRPr="00DF31F6">
        <w:rPr>
          <w:rFonts w:ascii="Book Antiqua" w:hAnsi="Book Antiqua" w:cs="Arial"/>
          <w:sz w:val="24"/>
          <w:szCs w:val="24"/>
        </w:rPr>
        <w:t>v</w:t>
      </w:r>
      <w:r w:rsidR="007F436F" w:rsidRPr="00DF31F6">
        <w:rPr>
          <w:rFonts w:ascii="Book Antiqua" w:hAnsi="Book Antiqua" w:cs="Arial"/>
          <w:sz w:val="24"/>
          <w:szCs w:val="24"/>
        </w:rPr>
        <w:t>ia TGF-β-RII/RI and SMAD-1/5/8</w:t>
      </w:r>
      <w:r w:rsidR="00B07035" w:rsidRPr="00DF31F6">
        <w:rPr>
          <w:rFonts w:ascii="Book Antiqua" w:hAnsi="Book Antiqua" w:cs="Arial"/>
          <w:sz w:val="24"/>
          <w:szCs w:val="24"/>
        </w:rPr>
        <w:t xml:space="preserve"> </w:t>
      </w:r>
      <w:r w:rsidR="007F436F" w:rsidRPr="00DF31F6">
        <w:rPr>
          <w:rFonts w:ascii="Book Antiqua" w:hAnsi="Book Antiqua" w:cs="Arial"/>
          <w:sz w:val="24"/>
          <w:szCs w:val="24"/>
        </w:rPr>
        <w:t>phosphorylation</w:t>
      </w:r>
      <w:r w:rsidR="001D6A6B" w:rsidRPr="00DF31F6">
        <w:rPr>
          <w:rFonts w:ascii="Book Antiqua" w:hAnsi="Book Antiqua" w:cs="Arial"/>
          <w:sz w:val="24"/>
          <w:szCs w:val="24"/>
        </w:rPr>
        <w:t xml:space="preserve"> </w:t>
      </w:r>
      <w:r w:rsidR="007F436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gaq67c56f","properties":{"formattedCitation":"(44)","plainCitation":"(44)","noteIndex":0},"citationItems":[{"id":189,"uris":["http://zotero.org/users/2804724/items/PCZ9KRWI"],"uri":["http://zotero.org/users/2804724/items/PCZ9KRWI"],"itemData":{"id":189,"type":"article-journal","title":"Transforming Growth Factor β1 (TGF-β1) Activates Hepcidin mRNA Expression in Hepatocytes","container-title":"The Journal of Biological Chemistry","page":"13160-13174","volume":"291","issue":"25","source":"PubMed","abstract":"The hepatic hormone hepcidin is the master regulator of systemic iron homeostasis. Its expression level is adjusted to alterations in iron levels, inflammatory cues, and iron requirements for erythropoiesis. Bone morphogenetic protein 6 (BMP6) contributes to the iron-dependent control of hepcidin. In addition, TGF-β1 may stimulate hepcidin mRNA expression in murine hepatocytes and human leukocytes. However, receptors and downstream signaling proteins involved in TGF-β1-induced hepcidin expression are still unclear. Here we show that TGF-β1 treatment of mouse and human hepatocytes, as well as ectopic expression of TGF-β1 in mice, increases hepcidin mRNA levels. The hepcidin response to TGF-β1 depends on functional TGF-β1 type I receptor (ALK5) and TGF-β1 type II receptor (TβRII) and is mediated by a noncanonical mechanism that involves Smad1/5/8 phosphorylation. Interestingly, increasing availability of canonical Smad2/3 decreases TGF-β1-induced hepcidin regulation, whereas the BMP6-hepcidin signal was enhanced, indicating a signaling component stoichiometry-dependent cross-talk between the two pathways. Although ALK2/3-dependent hepcidin activation by BMP6 can be modulated by each of the three hemochromatosis-associated proteins: HJV (hemojuvelin), HFE (hemochromatosis protein), and TfR2 (transferrin receptor 2), these proteins do not control the ALK5-mediated hepcidin response to TGF-β1. TGF-β1 mRNA levels are increased in mouse models of iron overload, indicating that TGF-β1 may contribute to hepcidin synthesis under these conditions. In conclusion, these data demonstrate that a complex regulatory network involving TGF-β1 and BMP6 may control the sensing of systemic and/or hepatic iron levels.","DOI":"10.1074/jbc.M115.691543","ISSN":"1083-351X","note":"PMID: 27129231\nPMCID: PMC4933231","journalAbbreviation":"J. Biol. Chem.","language":"ENG","author":[{"family":"Chen","given":"Simeng"},{"family":"Feng","given":"Teng"},{"family":"Vujić Spasić","given":"Maja"},{"family":"Altamura","given":"Sandro"},{"family":"Breitkopf-Heinlein","given":"Katja"},{"family":"Altenöder","given":"Jutta"},{"family":"Weiss","given":"Thomas S."},{"family":"Dooley","given":"Steven"},{"family":"Muckenthaler","given":"Martina U."}],"issued":{"date-parts":[["2016",6,17]]}}}],"schema":"https://github.com/citation-style-language/schema/raw/master/csl-citation.json"} </w:instrText>
      </w:r>
      <w:r w:rsidR="007F436F" w:rsidRPr="00DF31F6">
        <w:rPr>
          <w:rFonts w:ascii="Book Antiqua" w:hAnsi="Book Antiqua" w:cs="Arial"/>
          <w:sz w:val="24"/>
          <w:szCs w:val="24"/>
          <w:vertAlign w:val="superscript"/>
        </w:rPr>
        <w:fldChar w:fldCharType="separate"/>
      </w:r>
      <w:r w:rsidR="00B61DF7" w:rsidRPr="00DF31F6">
        <w:rPr>
          <w:rFonts w:ascii="Book Antiqua" w:hAnsi="Book Antiqua"/>
          <w:sz w:val="24"/>
          <w:vertAlign w:val="superscript"/>
        </w:rPr>
        <w:t>[</w:t>
      </w:r>
      <w:r w:rsidR="00D2645C" w:rsidRPr="00DF31F6">
        <w:rPr>
          <w:rFonts w:ascii="Book Antiqua" w:hAnsi="Book Antiqua"/>
          <w:sz w:val="24"/>
          <w:vertAlign w:val="superscript"/>
        </w:rPr>
        <w:t>44</w:t>
      </w:r>
      <w:r w:rsidR="007F436F" w:rsidRPr="00DF31F6">
        <w:rPr>
          <w:rFonts w:ascii="Book Antiqua" w:hAnsi="Book Antiqua" w:cs="Arial"/>
          <w:sz w:val="24"/>
          <w:szCs w:val="24"/>
          <w:vertAlign w:val="superscript"/>
        </w:rPr>
        <w:fldChar w:fldCharType="end"/>
      </w:r>
      <w:r w:rsidR="00B61DF7" w:rsidRPr="00DF31F6">
        <w:rPr>
          <w:rFonts w:ascii="Book Antiqua" w:hAnsi="Book Antiqua" w:cs="Arial"/>
          <w:sz w:val="24"/>
          <w:szCs w:val="24"/>
          <w:vertAlign w:val="superscript"/>
        </w:rPr>
        <w:t>]</w:t>
      </w:r>
      <w:r w:rsidR="001D6A6B" w:rsidRPr="00DF31F6">
        <w:rPr>
          <w:rFonts w:ascii="Book Antiqua" w:hAnsi="Book Antiqua" w:cs="Arial"/>
          <w:sz w:val="24"/>
          <w:szCs w:val="24"/>
        </w:rPr>
        <w:t xml:space="preserve">, </w:t>
      </w:r>
      <w:r w:rsidR="007F436F" w:rsidRPr="00DF31F6">
        <w:rPr>
          <w:rFonts w:ascii="Book Antiqua" w:hAnsi="Book Antiqua" w:cs="Arial"/>
          <w:sz w:val="24"/>
          <w:szCs w:val="24"/>
        </w:rPr>
        <w:t>the transient non-canonical TGF-β signalling response</w:t>
      </w:r>
      <w:r w:rsidR="001D6A6B" w:rsidRPr="00DF31F6">
        <w:rPr>
          <w:rFonts w:ascii="Book Antiqua" w:hAnsi="Book Antiqua" w:cs="Arial"/>
          <w:sz w:val="24"/>
          <w:szCs w:val="24"/>
        </w:rPr>
        <w:t xml:space="preserve"> </w:t>
      </w:r>
      <w:r w:rsidR="007F436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KQIaMmS4","properties":{"formattedCitation":"(45,46)","plainCitation":"(45,46)","noteIndex":0},"citationItems":[{"id":"z1PZoHrb/uxmDMiKV","uris":["http://zotero.org/users/4222068/items/438FB825"],"uri":["http://zotero.org/users/4222068/items/438FB825"],"itemData":{"id":1368,"type":"article-journal","title":"Transforming growth factor beta-induced Smad1/5 phosphorylation in epithelial cells is mediated by novel receptor complexes and is essential for anchorage-independent growth","container-title":"Molecular and Cellular Biology","page":"6889-6902","volume":"28","issue":"22","source":"PubMed","abstract":"Transforming growth factor beta (TGF-beta) signals predominantly through a receptor complex comprising ALK5 and TbetaRII to activate receptor-regulated Smads (R-Smads) Smad2 and Smad3. In endothelial cells, however, TGF-beta can additionally activate Smad1 and Smad5. Here, we report that TGF-beta also strongly induces phosphorylation of Smad1/5 in many different normal epithelial cells, epithelium-derived tumor cells, and fibroblasts. We demonstrate that TbetaRII and ALK5, as well as ALK2 and/or ALK3, are required for TGF-beta-induced Smad1/5 phosphorylation. We show that the simultaneous activation of the R-Smads Smad2/3 and Smad1/5 by TGF-beta results in the formation of mixed R-Smad complexes, containing, for example, phosphorylated Smad1 and Smad2. The prevalence of these mixed R-Smad complexes explains why TGF-beta-induced Smad1/5 phosphorylation does not result in transcriptional activation via bone morphogenetic protein (BMP)-responsive elements, which bind activated Smad1/5-Smad4 complexes that are induced by BMP stimulation. Thus, TGF-beta induces two parallel pathways: one signaling via Smad2-Smad4 or Smad3-Smad4 complexes and the other signaling via mixed R-Smad complexes. Finally, we assess the function of the novel arm of TGF-beta signaling and show that TGF-beta-induced Smad1/5 activation is not required for the growth-inhibitory effects of TGF-beta but is specifically required for TGF-beta-induced anchorage-independent growth.","DOI":"10.1128/MCB.01192-08","ISSN":"1098-5549","note":"PMID: 18794361\nPMCID: PMC2573298","journalAbbreviation":"Mol. Cell. Biol.","language":"eng","author":[{"family":"Daly","given":"Amanda C."},{"family":"Randall","given":"Rebecca A."},{"family":"Hill","given":"Caroline S."}],"issued":{"date-parts":[["2008",11]]}}},{"id":"z1PZoHrb/nGDRlFw3","uris":["http://zotero.org/users/4222068/items/F5AI83XK"],"uri":["http://zotero.org/users/4222068/items/F5AI83XK"],"itemData":{"id":1365,"type":"article-journal","title":"Transforming Growth Factor {beta} Can Stimulate Smad1 Phosphorylation Independently of Bone Morphogenic Protein Receptors","container-title":"The Journal of Biological Chemistry","page":"9755-9763","volume":"284","issue":"15","source":"PubMed","abstract":"Transforming growth factor-beta (TGFbeta) superfamily ligands control a diverse set of cellular processes by activating type I and type II serine-threonine receptor kinases. Canonical TGFbeta signaling is mediated via the TbetaRI/ALK5 type I receptor that phosphorylates Smad2 and Smad3 in their SXS motif to facilitate their activation and subsequent role in transcriptional regulation. Canonical bone morphogenic protein (BMP) signaling is mediated via the ALK1/2/3/6 type I receptors that phosphorylate Smad1, Smad5, and Smad8 in their SXS motif. However, studies in endothelial cells have shown that TGFbeta can also lead to the phosphorylation of Smad1, dependent on ALK1 receptor activity. Here we present data showing that TGFbeta can significantly induce Smad1 phosphorylation in several non-endothelial cell lineages. Additionally, by using chemical inhibitors specific for the TGFbeta/activin/nodal (ALK4/5/7) and BMP (ALK1/2/3/6) type I receptors, we show that in some cell types TGFbeta induces Smad1 phosphorylation independently of the BMP type I receptors. Thus, TGFbeta-mediated Smad1 phosphorylation appears to occur via different receptor complexes in a cell type-specific manner.","DOI":"10.1074/jbc.M809223200","ISSN":"0021-9258","note":"PMID: 19224917\nPMCID: PMC2665096","journalAbbreviation":"J. Biol. Chem.","language":"eng","author":[{"family":"Wrighton","given":"Katharine H."},{"family":"Lin","given":"Xia"},{"family":"Yu","given":"Paul B."},{"family":"Feng","given":"Xin-Hua"}],"issued":{"date-parts":[["2009",4,10]]}}}],"schema":"https://github.com/citation-style-language/schema/raw/master/csl-citation.json"} </w:instrText>
      </w:r>
      <w:r w:rsidR="007F436F" w:rsidRPr="00DF31F6">
        <w:rPr>
          <w:rFonts w:ascii="Book Antiqua" w:hAnsi="Book Antiqua" w:cs="Arial"/>
          <w:sz w:val="24"/>
          <w:szCs w:val="24"/>
          <w:vertAlign w:val="superscript"/>
        </w:rPr>
        <w:fldChar w:fldCharType="separate"/>
      </w:r>
      <w:r w:rsidR="00B61DF7" w:rsidRPr="00DF31F6">
        <w:rPr>
          <w:rFonts w:ascii="Book Antiqua" w:hAnsi="Book Antiqua"/>
          <w:sz w:val="24"/>
          <w:vertAlign w:val="superscript"/>
        </w:rPr>
        <w:t>[</w:t>
      </w:r>
      <w:r w:rsidR="00D2645C" w:rsidRPr="00DF31F6">
        <w:rPr>
          <w:rFonts w:ascii="Book Antiqua" w:hAnsi="Book Antiqua"/>
          <w:sz w:val="24"/>
          <w:vertAlign w:val="superscript"/>
        </w:rPr>
        <w:t>45,46</w:t>
      </w:r>
      <w:r w:rsidR="007F436F" w:rsidRPr="00DF31F6">
        <w:rPr>
          <w:rFonts w:ascii="Book Antiqua" w:hAnsi="Book Antiqua" w:cs="Arial"/>
          <w:sz w:val="24"/>
          <w:szCs w:val="24"/>
          <w:vertAlign w:val="superscript"/>
        </w:rPr>
        <w:fldChar w:fldCharType="end"/>
      </w:r>
      <w:r w:rsidR="00B61DF7" w:rsidRPr="00DF31F6">
        <w:rPr>
          <w:rFonts w:ascii="Book Antiqua" w:hAnsi="Book Antiqua" w:cs="Arial"/>
          <w:sz w:val="24"/>
          <w:szCs w:val="24"/>
          <w:vertAlign w:val="superscript"/>
        </w:rPr>
        <w:t>]</w:t>
      </w:r>
      <w:r w:rsidR="001D6A6B" w:rsidRPr="00DF31F6">
        <w:rPr>
          <w:rFonts w:ascii="Book Antiqua" w:hAnsi="Book Antiqua" w:cs="Arial"/>
          <w:sz w:val="24"/>
          <w:szCs w:val="24"/>
        </w:rPr>
        <w:t xml:space="preserve">. </w:t>
      </w:r>
      <w:r w:rsidR="00B07035" w:rsidRPr="00DF31F6">
        <w:rPr>
          <w:rFonts w:ascii="Book Antiqua" w:hAnsi="Book Antiqua" w:cs="Arial"/>
          <w:sz w:val="24"/>
          <w:szCs w:val="24"/>
        </w:rPr>
        <w:t xml:space="preserve">This </w:t>
      </w:r>
      <w:r w:rsidR="00520363" w:rsidRPr="00DF31F6">
        <w:rPr>
          <w:rFonts w:ascii="Book Antiqua" w:hAnsi="Book Antiqua" w:cs="Arial"/>
          <w:sz w:val="24"/>
          <w:szCs w:val="24"/>
        </w:rPr>
        <w:t xml:space="preserve">further demonstrated </w:t>
      </w:r>
      <w:r w:rsidR="00C44B29" w:rsidRPr="00DF31F6">
        <w:rPr>
          <w:rFonts w:ascii="Book Antiqua" w:hAnsi="Book Antiqua" w:cs="Arial"/>
          <w:sz w:val="24"/>
          <w:szCs w:val="24"/>
        </w:rPr>
        <w:t xml:space="preserve">common mediators (TGF-β receptors) between </w:t>
      </w:r>
      <w:r w:rsidR="00B07035" w:rsidRPr="00DF31F6">
        <w:rPr>
          <w:rFonts w:ascii="Book Antiqua" w:hAnsi="Book Antiqua" w:cs="Arial"/>
          <w:sz w:val="24"/>
          <w:szCs w:val="24"/>
        </w:rPr>
        <w:t xml:space="preserve">TGF-β </w:t>
      </w:r>
      <w:r w:rsidR="00520363" w:rsidRPr="00DF31F6">
        <w:rPr>
          <w:rFonts w:ascii="Book Antiqua" w:hAnsi="Book Antiqua" w:cs="Arial"/>
          <w:sz w:val="24"/>
          <w:szCs w:val="24"/>
        </w:rPr>
        <w:t>signalling</w:t>
      </w:r>
      <w:r w:rsidR="00B07035" w:rsidRPr="00DF31F6">
        <w:rPr>
          <w:rFonts w:ascii="Book Antiqua" w:hAnsi="Book Antiqua" w:cs="Arial"/>
          <w:sz w:val="24"/>
          <w:szCs w:val="24"/>
        </w:rPr>
        <w:t xml:space="preserve"> </w:t>
      </w:r>
      <w:r w:rsidR="00520363" w:rsidRPr="00DF31F6">
        <w:rPr>
          <w:rFonts w:ascii="Book Antiqua" w:hAnsi="Book Antiqua" w:cs="Arial"/>
          <w:sz w:val="24"/>
          <w:szCs w:val="24"/>
        </w:rPr>
        <w:t>and hepcidin induction (iron-regulation).</w:t>
      </w:r>
      <w:r w:rsidR="008519F3" w:rsidRPr="00DF31F6">
        <w:rPr>
          <w:rFonts w:ascii="Book Antiqua" w:hAnsi="Book Antiqua" w:cs="Arial"/>
          <w:sz w:val="24"/>
          <w:szCs w:val="24"/>
        </w:rPr>
        <w:t xml:space="preserve"> Recently</w:t>
      </w:r>
      <w:r w:rsidR="00540C28" w:rsidRPr="00DF31F6">
        <w:rPr>
          <w:rFonts w:ascii="Book Antiqua" w:hAnsi="Book Antiqua" w:cs="Arial"/>
          <w:sz w:val="24"/>
          <w:szCs w:val="24"/>
        </w:rPr>
        <w:t xml:space="preserve">, </w:t>
      </w:r>
      <w:r w:rsidR="002C64F8" w:rsidRPr="00DF31F6">
        <w:rPr>
          <w:rFonts w:ascii="Book Antiqua" w:hAnsi="Book Antiqua" w:cs="Arial"/>
          <w:sz w:val="24"/>
          <w:szCs w:val="24"/>
        </w:rPr>
        <w:t>Mehta et al. (201</w:t>
      </w:r>
      <w:r w:rsidR="0039376A" w:rsidRPr="00DF31F6">
        <w:rPr>
          <w:rFonts w:ascii="Book Antiqua" w:hAnsi="Book Antiqua" w:cs="Arial"/>
          <w:sz w:val="24"/>
          <w:szCs w:val="24"/>
        </w:rPr>
        <w:t>8</w:t>
      </w:r>
      <w:r w:rsidR="002C64F8" w:rsidRPr="00DF31F6">
        <w:rPr>
          <w:rFonts w:ascii="Book Antiqua" w:hAnsi="Book Antiqua" w:cs="Arial"/>
          <w:sz w:val="24"/>
          <w:szCs w:val="24"/>
        </w:rPr>
        <w:t xml:space="preserve">) </w:t>
      </w:r>
      <w:r w:rsidR="00D803F1" w:rsidRPr="00DF31F6">
        <w:rPr>
          <w:rFonts w:ascii="Book Antiqua" w:hAnsi="Book Antiqua" w:cs="Arial"/>
          <w:sz w:val="24"/>
          <w:szCs w:val="24"/>
        </w:rPr>
        <w:t xml:space="preserve">demonstrated </w:t>
      </w:r>
      <w:r w:rsidR="002C64F8" w:rsidRPr="00DF31F6">
        <w:rPr>
          <w:rFonts w:ascii="Book Antiqua" w:hAnsi="Book Antiqua" w:cs="Arial"/>
          <w:sz w:val="24"/>
          <w:szCs w:val="24"/>
        </w:rPr>
        <w:t>iron-induced activation of TGF-β signalling in murine HSCs</w:t>
      </w:r>
      <w:r w:rsidR="00F84585" w:rsidRPr="00DF31F6">
        <w:rPr>
          <w:rFonts w:ascii="Book Antiqua" w:hAnsi="Book Antiqua" w:cs="Arial"/>
          <w:sz w:val="24"/>
          <w:szCs w:val="24"/>
        </w:rPr>
        <w:t xml:space="preserve"> </w:t>
      </w:r>
      <w:r w:rsidR="0039376A"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2953ih94e1","properties":{"formattedCitation":"(25)","plainCitation":"(25)","noteIndex":0},"citationItems":[{"id":"z1PZoHrb/VUwAvnjk","uris":["http://zotero.org/users/4222068/items/9AUI4U2L"],"uri":["http://zotero.org/users/4222068/items/9AUI4U2L"],"itemData":{"id":1666,"type":"article-journal","title":"Iron Enhances Hepatic Fibrogenesis and Activates Transforming Growth Factor-β Signaling in Murine Hepatic Stellate Cells","container-title":"The American Journal of the Medical Sciences","page":"183-190","volume":"355","issue":"2","source":"PubMed","abstract":"BACKGROUND: Although excess iron induces oxidative stress in the liver, it is unclear whether it directly activates the hepatic stellate cells (HSC).\nMATERIALS AND METHODS: We evaluated the effects of excess iron on fibrogenesis and transforming growth factor beta (TGF-β) signaling in murine HSC. Cells were treated with holotransferrin (0.005-5g/L) for 24 hours, with or without the iron chelator deferoxamine (10µM). Gene expressions (α-SMA, Col1-α1, Serpine-1, TGF-β, Hif1-α, Tfrc and Slc40a1) were analyzed by quantitative real time-polymerase chain reaction, whereas TfR1, ferroportin, ferritin, vimentin, collagen, TGF-β RII and phospho-Smad2 proteins were evaluated by immunofluorescence, Western blot and enzyme-linked immunosorbent assay.\nRESULTS: HSC expressed the iron-uptake protein transferrin receptor 1 (TfR1) and the iron-export protein ferroportin. Holotransferrin upregulated TfR1 expression by 1.8-fold (P &lt; 0.03) and ferritin accumulation (iron storage) by 2-fold (P &lt; 0.01), and activated HSC with 2-fold elevations (P &lt; 0.03) in α-SMA messenger RNA and collagen secretion, and a 1.6-fold increase (P &lt; 0.01) in vimentin protein. Moreover, holotransferrin activated the TGF-β pathway with TGF-β messenger RNA elevated 1.6-fold (P = 0.05), and protein levels of TGF-β RII and phospho-Smad2 increased by 1.8-fold (P &lt; 0.01) and 1.6-fold (P &lt; 0.01), respectively. In contrast, iron chelation decreased ferritin levels by 30% (P &lt; 0.03), inhibited collagen secretion by 60% (P &lt; 0.01), repressed fibrogenic genes α-SMA (0.2-fold; P &lt; 0.05) and TGF-β (0.4-fold; P &lt; 0.01) and reduced levels of TGF-β RII and phospho-Smad2 proteins.\nCONCLUSIONS: HSC express iron-transport proteins. Holotransferrin (iron) activates HSC fibrogenesis and the TGF-β pathway, whereas iron depletion by chelation reverses this, suggesting that this could be a useful adjunct therapy for patients with fibrosis. Further studies in primary human HSC and animal models are necessary to confirm this.","DOI":"10.1016/j.amjms.2017.08.012","ISSN":"1538-2990","note":"PMID: 29406047","journalAbbreviation":"Am. J. Med. Sci.","language":"eng","author":[{"family":"Mehta","given":"Kosha J."},{"family":"Coombes","given":"Jason D."},{"family":"Briones-Orta","given":"Marco"},{"family":"Manka","given":"Paul P."},{"family":"Williams","given":"Roger"},{"family":"Patel","given":"Vinood B."},{"family":"Syn","given":"Wing-Kin"}],"issued":{"date-parts":[["2018"]]}}}],"schema":"https://github.com/citation-style-language/schema/raw/master/csl-citation.json"} </w:instrText>
      </w:r>
      <w:r w:rsidR="0039376A" w:rsidRPr="00DF31F6">
        <w:rPr>
          <w:rFonts w:ascii="Book Antiqua" w:hAnsi="Book Antiqua" w:cs="Arial"/>
          <w:sz w:val="24"/>
          <w:szCs w:val="24"/>
          <w:vertAlign w:val="superscript"/>
        </w:rPr>
        <w:fldChar w:fldCharType="separate"/>
      </w:r>
      <w:r w:rsidR="00B61DF7" w:rsidRPr="00DF31F6">
        <w:rPr>
          <w:rFonts w:ascii="Book Antiqua" w:hAnsi="Book Antiqua"/>
          <w:sz w:val="24"/>
          <w:vertAlign w:val="superscript"/>
        </w:rPr>
        <w:t>[</w:t>
      </w:r>
      <w:r w:rsidR="00D2645C" w:rsidRPr="00DF31F6">
        <w:rPr>
          <w:rFonts w:ascii="Book Antiqua" w:hAnsi="Book Antiqua"/>
          <w:sz w:val="24"/>
          <w:vertAlign w:val="superscript"/>
        </w:rPr>
        <w:t>25</w:t>
      </w:r>
      <w:r w:rsidR="0039376A" w:rsidRPr="00DF31F6">
        <w:rPr>
          <w:rFonts w:ascii="Book Antiqua" w:hAnsi="Book Antiqua" w:cs="Arial"/>
          <w:sz w:val="24"/>
          <w:szCs w:val="24"/>
          <w:vertAlign w:val="superscript"/>
        </w:rPr>
        <w:fldChar w:fldCharType="end"/>
      </w:r>
      <w:r w:rsidR="00B61DF7" w:rsidRPr="00DF31F6">
        <w:rPr>
          <w:rFonts w:ascii="Book Antiqua" w:hAnsi="Book Antiqua" w:cs="Arial"/>
          <w:sz w:val="24"/>
          <w:szCs w:val="24"/>
          <w:vertAlign w:val="superscript"/>
        </w:rPr>
        <w:t>]</w:t>
      </w:r>
      <w:r w:rsidR="00F84585" w:rsidRPr="00DF31F6">
        <w:rPr>
          <w:rFonts w:ascii="Book Antiqua" w:hAnsi="Book Antiqua" w:cs="Arial"/>
          <w:sz w:val="24"/>
          <w:szCs w:val="24"/>
        </w:rPr>
        <w:t xml:space="preserve">. </w:t>
      </w:r>
      <w:r w:rsidR="002C64F8" w:rsidRPr="00DF31F6">
        <w:rPr>
          <w:rFonts w:ascii="Book Antiqua" w:hAnsi="Book Antiqua" w:cs="Arial"/>
          <w:sz w:val="24"/>
          <w:szCs w:val="24"/>
        </w:rPr>
        <w:t>Collectively, t</w:t>
      </w:r>
      <w:r w:rsidR="00E867F8" w:rsidRPr="00DF31F6">
        <w:rPr>
          <w:rFonts w:ascii="Book Antiqua" w:hAnsi="Book Antiqua" w:cs="Arial"/>
          <w:sz w:val="24"/>
          <w:szCs w:val="24"/>
        </w:rPr>
        <w:t>hese studies reiterate the connection between</w:t>
      </w:r>
      <w:r w:rsidR="000C5100" w:rsidRPr="00DF31F6">
        <w:rPr>
          <w:rFonts w:ascii="Book Antiqua" w:hAnsi="Book Antiqua" w:cs="Arial"/>
          <w:sz w:val="24"/>
          <w:szCs w:val="24"/>
        </w:rPr>
        <w:t xml:space="preserve"> the</w:t>
      </w:r>
      <w:r w:rsidR="00E867F8" w:rsidRPr="00DF31F6">
        <w:rPr>
          <w:rFonts w:ascii="Book Antiqua" w:hAnsi="Book Antiqua" w:cs="Arial"/>
          <w:sz w:val="24"/>
          <w:szCs w:val="24"/>
        </w:rPr>
        <w:t xml:space="preserve"> </w:t>
      </w:r>
      <w:r w:rsidR="000C5100" w:rsidRPr="00DF31F6">
        <w:rPr>
          <w:rFonts w:ascii="Book Antiqua" w:hAnsi="Book Antiqua" w:cs="Arial"/>
          <w:sz w:val="24"/>
          <w:szCs w:val="24"/>
        </w:rPr>
        <w:t xml:space="preserve">iron-related and fibrotic pathways </w:t>
      </w:r>
      <w:r w:rsidR="00E843A7" w:rsidRPr="00DF31F6">
        <w:rPr>
          <w:rFonts w:ascii="Book Antiqua" w:hAnsi="Book Antiqua" w:cs="Arial"/>
          <w:sz w:val="24"/>
          <w:szCs w:val="24"/>
        </w:rPr>
        <w:t>and</w:t>
      </w:r>
      <w:r w:rsidR="00E867F8" w:rsidRPr="00DF31F6">
        <w:rPr>
          <w:rFonts w:ascii="Book Antiqua" w:hAnsi="Book Antiqua" w:cs="Arial"/>
          <w:sz w:val="24"/>
          <w:szCs w:val="24"/>
        </w:rPr>
        <w:t xml:space="preserve"> h</w:t>
      </w:r>
      <w:r w:rsidR="002153D1" w:rsidRPr="00DF31F6">
        <w:rPr>
          <w:rFonts w:ascii="Book Antiqua" w:hAnsi="Book Antiqua" w:cs="Arial"/>
          <w:sz w:val="24"/>
          <w:szCs w:val="24"/>
        </w:rPr>
        <w:t xml:space="preserve">ighlight the </w:t>
      </w:r>
      <w:r w:rsidR="00D803F1" w:rsidRPr="00DF31F6">
        <w:rPr>
          <w:rFonts w:ascii="Book Antiqua" w:hAnsi="Book Antiqua" w:cs="Arial"/>
          <w:sz w:val="24"/>
          <w:szCs w:val="24"/>
        </w:rPr>
        <w:t xml:space="preserve">contribution of </w:t>
      </w:r>
      <w:r w:rsidR="002153D1" w:rsidRPr="00DF31F6">
        <w:rPr>
          <w:rFonts w:ascii="Book Antiqua" w:hAnsi="Book Antiqua" w:cs="Arial"/>
          <w:sz w:val="24"/>
          <w:szCs w:val="24"/>
        </w:rPr>
        <w:t>TGF-β</w:t>
      </w:r>
      <w:r w:rsidR="00ED2D2A" w:rsidRPr="00DF31F6">
        <w:rPr>
          <w:rFonts w:ascii="Book Antiqua" w:hAnsi="Book Antiqua" w:cs="Arial"/>
          <w:sz w:val="24"/>
          <w:szCs w:val="24"/>
        </w:rPr>
        <w:t xml:space="preserve"> </w:t>
      </w:r>
      <w:r w:rsidR="002153D1" w:rsidRPr="00DF31F6">
        <w:rPr>
          <w:rFonts w:ascii="Book Antiqua" w:hAnsi="Book Antiqua" w:cs="Arial"/>
          <w:sz w:val="24"/>
          <w:szCs w:val="24"/>
        </w:rPr>
        <w:t>towards hepcidin synthesis</w:t>
      </w:r>
      <w:r w:rsidR="0086183F" w:rsidRPr="00DF31F6">
        <w:rPr>
          <w:rFonts w:ascii="Book Antiqua" w:hAnsi="Book Antiqua" w:cs="Arial"/>
          <w:sz w:val="24"/>
          <w:szCs w:val="24"/>
        </w:rPr>
        <w:t>,</w:t>
      </w:r>
      <w:r w:rsidR="002153D1" w:rsidRPr="00DF31F6">
        <w:rPr>
          <w:rFonts w:ascii="Book Antiqua" w:hAnsi="Book Antiqua" w:cs="Arial"/>
          <w:sz w:val="24"/>
          <w:szCs w:val="24"/>
        </w:rPr>
        <w:t xml:space="preserve"> </w:t>
      </w:r>
      <w:r w:rsidR="00ED38E1" w:rsidRPr="00DF31F6">
        <w:rPr>
          <w:rFonts w:ascii="Book Antiqua" w:hAnsi="Book Antiqua" w:cs="Arial"/>
          <w:sz w:val="24"/>
          <w:szCs w:val="24"/>
        </w:rPr>
        <w:t xml:space="preserve">and thereby, </w:t>
      </w:r>
      <w:r w:rsidR="00D803F1" w:rsidRPr="00DF31F6">
        <w:rPr>
          <w:rFonts w:ascii="Book Antiqua" w:hAnsi="Book Antiqua" w:cs="Arial"/>
          <w:sz w:val="24"/>
          <w:szCs w:val="24"/>
        </w:rPr>
        <w:t>potential regulation of</w:t>
      </w:r>
      <w:r w:rsidR="002153D1" w:rsidRPr="00DF31F6">
        <w:rPr>
          <w:rFonts w:ascii="Book Antiqua" w:hAnsi="Book Antiqua" w:cs="Arial"/>
          <w:sz w:val="24"/>
          <w:szCs w:val="24"/>
        </w:rPr>
        <w:t xml:space="preserve"> iron homeostasis under iron-loaded conditions</w:t>
      </w:r>
      <w:r w:rsidR="00540C28" w:rsidRPr="00DF31F6">
        <w:rPr>
          <w:rFonts w:ascii="Book Antiqua" w:hAnsi="Book Antiqua" w:cs="Arial"/>
          <w:sz w:val="24"/>
          <w:szCs w:val="24"/>
        </w:rPr>
        <w:t xml:space="preserve"> (Fig.</w:t>
      </w:r>
      <w:r w:rsidR="008519F3" w:rsidRPr="00DF31F6">
        <w:rPr>
          <w:rFonts w:ascii="Book Antiqua" w:hAnsi="Book Antiqua" w:cs="Arial"/>
          <w:sz w:val="24"/>
          <w:szCs w:val="24"/>
        </w:rPr>
        <w:t xml:space="preserve"> </w:t>
      </w:r>
      <w:r w:rsidR="00344796" w:rsidRPr="00DF31F6">
        <w:rPr>
          <w:rFonts w:ascii="Book Antiqua" w:hAnsi="Book Antiqua" w:cs="Arial"/>
          <w:sz w:val="24"/>
          <w:szCs w:val="24"/>
        </w:rPr>
        <w:t>2</w:t>
      </w:r>
      <w:r w:rsidR="00540C28" w:rsidRPr="00DF31F6">
        <w:rPr>
          <w:rFonts w:ascii="Book Antiqua" w:hAnsi="Book Antiqua" w:cs="Arial"/>
          <w:sz w:val="24"/>
          <w:szCs w:val="24"/>
        </w:rPr>
        <w:t xml:space="preserve">). </w:t>
      </w:r>
    </w:p>
    <w:p w14:paraId="00485868" w14:textId="77777777" w:rsidR="007F5A79" w:rsidRPr="00DF31F6" w:rsidRDefault="007F5A79" w:rsidP="00CD3F20">
      <w:pPr>
        <w:spacing w:after="0" w:line="360" w:lineRule="auto"/>
        <w:rPr>
          <w:rFonts w:ascii="Book Antiqua" w:hAnsi="Book Antiqua" w:cs="Arial"/>
          <w:sz w:val="24"/>
          <w:szCs w:val="24"/>
        </w:rPr>
      </w:pPr>
    </w:p>
    <w:p w14:paraId="210115F2" w14:textId="7A6B62EB" w:rsidR="0025058B" w:rsidRPr="00DF31F6" w:rsidRDefault="000A754E" w:rsidP="00CD3F20">
      <w:pPr>
        <w:spacing w:after="0" w:line="360" w:lineRule="auto"/>
        <w:rPr>
          <w:rFonts w:ascii="Book Antiqua" w:hAnsi="Book Antiqua" w:cs="Arial"/>
          <w:sz w:val="24"/>
          <w:szCs w:val="24"/>
        </w:rPr>
      </w:pPr>
      <w:r w:rsidRPr="00DF31F6">
        <w:rPr>
          <w:rFonts w:ascii="Book Antiqua" w:hAnsi="Book Antiqua" w:cs="Arial"/>
          <w:sz w:val="24"/>
          <w:szCs w:val="24"/>
        </w:rPr>
        <w:t>S</w:t>
      </w:r>
      <w:r w:rsidR="00976A56" w:rsidRPr="00DF31F6">
        <w:rPr>
          <w:rFonts w:ascii="Book Antiqua" w:hAnsi="Book Antiqua" w:cs="Arial"/>
          <w:sz w:val="24"/>
          <w:szCs w:val="24"/>
        </w:rPr>
        <w:t xml:space="preserve">ignalling pathways such as the </w:t>
      </w:r>
      <w:r w:rsidR="001A33B7" w:rsidRPr="00DF31F6">
        <w:rPr>
          <w:rFonts w:ascii="Book Antiqua" w:hAnsi="Book Antiqua" w:cs="Arial"/>
          <w:sz w:val="24"/>
          <w:szCs w:val="24"/>
        </w:rPr>
        <w:t>W</w:t>
      </w:r>
      <w:r w:rsidR="00976A56" w:rsidRPr="00DF31F6">
        <w:rPr>
          <w:rFonts w:ascii="Book Antiqua" w:hAnsi="Book Antiqua" w:cs="Arial"/>
          <w:sz w:val="24"/>
          <w:szCs w:val="24"/>
        </w:rPr>
        <w:t>nt,</w:t>
      </w:r>
      <w:r w:rsidR="00C22401" w:rsidRPr="00DF31F6">
        <w:rPr>
          <w:rFonts w:ascii="Book Antiqua" w:hAnsi="Book Antiqua" w:cs="Arial"/>
          <w:sz w:val="24"/>
          <w:szCs w:val="24"/>
        </w:rPr>
        <w:t xml:space="preserve"> </w:t>
      </w:r>
      <w:r w:rsidR="001A33B7" w:rsidRPr="00DF31F6">
        <w:rPr>
          <w:rFonts w:ascii="Book Antiqua" w:hAnsi="Book Antiqua" w:cs="Arial"/>
          <w:sz w:val="24"/>
          <w:szCs w:val="24"/>
        </w:rPr>
        <w:t>H</w:t>
      </w:r>
      <w:r w:rsidR="00976A56" w:rsidRPr="00DF31F6">
        <w:rPr>
          <w:rFonts w:ascii="Book Antiqua" w:hAnsi="Book Antiqua" w:cs="Arial"/>
          <w:sz w:val="24"/>
          <w:szCs w:val="24"/>
        </w:rPr>
        <w:t xml:space="preserve">edgehog and </w:t>
      </w:r>
      <w:r w:rsidR="001A33B7" w:rsidRPr="00DF31F6">
        <w:rPr>
          <w:rFonts w:ascii="Book Antiqua" w:hAnsi="Book Antiqua" w:cs="Arial"/>
          <w:sz w:val="24"/>
          <w:szCs w:val="24"/>
        </w:rPr>
        <w:t>N</w:t>
      </w:r>
      <w:r w:rsidR="00976A56" w:rsidRPr="00DF31F6">
        <w:rPr>
          <w:rFonts w:ascii="Book Antiqua" w:hAnsi="Book Antiqua" w:cs="Arial"/>
          <w:sz w:val="24"/>
          <w:szCs w:val="24"/>
        </w:rPr>
        <w:t xml:space="preserve">otch that </w:t>
      </w:r>
      <w:r w:rsidR="00BA303E" w:rsidRPr="00DF31F6">
        <w:rPr>
          <w:rFonts w:ascii="Book Antiqua" w:hAnsi="Book Antiqua" w:cs="Arial"/>
          <w:sz w:val="24"/>
          <w:szCs w:val="24"/>
        </w:rPr>
        <w:t xml:space="preserve">orchestrate </w:t>
      </w:r>
      <w:r w:rsidR="00344796" w:rsidRPr="00DF31F6">
        <w:rPr>
          <w:rFonts w:ascii="Book Antiqua" w:hAnsi="Book Antiqua" w:cs="Arial"/>
          <w:sz w:val="24"/>
          <w:szCs w:val="24"/>
        </w:rPr>
        <w:t xml:space="preserve">the </w:t>
      </w:r>
      <w:r w:rsidR="00B2134B" w:rsidRPr="00DF31F6">
        <w:rPr>
          <w:rFonts w:ascii="Book Antiqua" w:hAnsi="Book Antiqua" w:cs="Arial"/>
          <w:sz w:val="24"/>
          <w:szCs w:val="24"/>
        </w:rPr>
        <w:t xml:space="preserve">developmental </w:t>
      </w:r>
      <w:r w:rsidR="004759D4" w:rsidRPr="00DF31F6">
        <w:rPr>
          <w:rFonts w:ascii="Book Antiqua" w:hAnsi="Book Antiqua" w:cs="Arial"/>
          <w:sz w:val="24"/>
          <w:szCs w:val="24"/>
        </w:rPr>
        <w:t>processes during</w:t>
      </w:r>
      <w:r w:rsidR="005B145B" w:rsidRPr="00DF31F6">
        <w:rPr>
          <w:rFonts w:ascii="Book Antiqua" w:hAnsi="Book Antiqua" w:cs="Arial"/>
          <w:sz w:val="24"/>
          <w:szCs w:val="24"/>
        </w:rPr>
        <w:t xml:space="preserve"> </w:t>
      </w:r>
      <w:r w:rsidR="00976A56" w:rsidRPr="00DF31F6">
        <w:rPr>
          <w:rFonts w:ascii="Book Antiqua" w:hAnsi="Book Antiqua" w:cs="Arial"/>
          <w:sz w:val="24"/>
          <w:szCs w:val="24"/>
        </w:rPr>
        <w:t>embryogenesis</w:t>
      </w:r>
      <w:r w:rsidR="00B2134B" w:rsidRPr="00DF31F6">
        <w:rPr>
          <w:rFonts w:ascii="Book Antiqua" w:hAnsi="Book Antiqua" w:cs="Arial"/>
          <w:sz w:val="24"/>
          <w:szCs w:val="24"/>
        </w:rPr>
        <w:t xml:space="preserve"> </w:t>
      </w:r>
      <w:r w:rsidR="00976A56" w:rsidRPr="00DF31F6">
        <w:rPr>
          <w:rFonts w:ascii="Book Antiqua" w:hAnsi="Book Antiqua" w:cs="Arial"/>
          <w:sz w:val="24"/>
          <w:szCs w:val="24"/>
        </w:rPr>
        <w:t>are also a</w:t>
      </w:r>
      <w:r w:rsidR="00BA303E" w:rsidRPr="00DF31F6">
        <w:rPr>
          <w:rFonts w:ascii="Book Antiqua" w:hAnsi="Book Antiqua" w:cs="Arial"/>
          <w:sz w:val="24"/>
          <w:szCs w:val="24"/>
        </w:rPr>
        <w:t xml:space="preserve">ctive during </w:t>
      </w:r>
      <w:r w:rsidR="00CA0FB1" w:rsidRPr="00DF31F6">
        <w:rPr>
          <w:rFonts w:ascii="Book Antiqua" w:hAnsi="Book Antiqua" w:cs="Arial"/>
          <w:sz w:val="24"/>
          <w:szCs w:val="24"/>
        </w:rPr>
        <w:t xml:space="preserve">fibrogenesis </w:t>
      </w:r>
      <w:r w:rsidR="00BA303E" w:rsidRPr="00DF31F6">
        <w:rPr>
          <w:rFonts w:ascii="Book Antiqua" w:hAnsi="Book Antiqua" w:cs="Arial"/>
          <w:sz w:val="24"/>
          <w:szCs w:val="24"/>
        </w:rPr>
        <w:t>to mediate survival, proliferation, differentiation and polarity of their target cell</w:t>
      </w:r>
      <w:r w:rsidR="009D4888" w:rsidRPr="00DF31F6">
        <w:rPr>
          <w:rFonts w:ascii="Book Antiqua" w:hAnsi="Book Antiqua" w:cs="Arial"/>
          <w:sz w:val="24"/>
          <w:szCs w:val="24"/>
        </w:rPr>
        <w:t>s.</w:t>
      </w:r>
      <w:r w:rsidR="00976A56" w:rsidRPr="00DF31F6">
        <w:rPr>
          <w:rFonts w:ascii="Book Antiqua" w:hAnsi="Book Antiqua" w:cs="Arial"/>
          <w:sz w:val="24"/>
          <w:szCs w:val="24"/>
        </w:rPr>
        <w:t xml:space="preserve"> </w:t>
      </w:r>
      <w:r w:rsidR="00E14131" w:rsidRPr="00DF31F6">
        <w:rPr>
          <w:rFonts w:ascii="Book Antiqua" w:hAnsi="Book Antiqua" w:cs="Arial"/>
          <w:sz w:val="24"/>
          <w:szCs w:val="24"/>
        </w:rPr>
        <w:t>T</w:t>
      </w:r>
      <w:r w:rsidR="004B5295" w:rsidRPr="00DF31F6">
        <w:rPr>
          <w:rFonts w:ascii="Book Antiqua" w:hAnsi="Book Antiqua" w:cs="Arial"/>
          <w:sz w:val="24"/>
          <w:szCs w:val="24"/>
        </w:rPr>
        <w:t xml:space="preserve">hese pathways </w:t>
      </w:r>
      <w:r w:rsidR="00976A56" w:rsidRPr="00DF31F6">
        <w:rPr>
          <w:rFonts w:ascii="Book Antiqua" w:hAnsi="Book Antiqua" w:cs="Arial"/>
          <w:sz w:val="24"/>
          <w:szCs w:val="24"/>
        </w:rPr>
        <w:t xml:space="preserve">function </w:t>
      </w:r>
      <w:r w:rsidR="004B5295" w:rsidRPr="00DF31F6">
        <w:rPr>
          <w:rFonts w:ascii="Book Antiqua" w:hAnsi="Book Antiqua" w:cs="Arial"/>
          <w:sz w:val="24"/>
          <w:szCs w:val="24"/>
        </w:rPr>
        <w:t>via a cross</w:t>
      </w:r>
      <w:r w:rsidR="00D803F1" w:rsidRPr="00DF31F6">
        <w:rPr>
          <w:rFonts w:ascii="Book Antiqua" w:hAnsi="Book Antiqua" w:cs="Arial"/>
          <w:sz w:val="24"/>
          <w:szCs w:val="24"/>
        </w:rPr>
        <w:t>-</w:t>
      </w:r>
      <w:r w:rsidR="004B5295" w:rsidRPr="00DF31F6">
        <w:rPr>
          <w:rFonts w:ascii="Book Antiqua" w:hAnsi="Book Antiqua" w:cs="Arial"/>
          <w:sz w:val="24"/>
          <w:szCs w:val="24"/>
        </w:rPr>
        <w:t xml:space="preserve">talk with </w:t>
      </w:r>
      <w:r w:rsidR="00976A56" w:rsidRPr="00DF31F6">
        <w:rPr>
          <w:rFonts w:ascii="Book Antiqua" w:hAnsi="Book Antiqua" w:cs="Arial"/>
          <w:sz w:val="24"/>
          <w:szCs w:val="24"/>
        </w:rPr>
        <w:t>each</w:t>
      </w:r>
      <w:r w:rsidR="004B5295" w:rsidRPr="00DF31F6">
        <w:rPr>
          <w:rFonts w:ascii="Book Antiqua" w:hAnsi="Book Antiqua" w:cs="Arial"/>
          <w:sz w:val="24"/>
          <w:szCs w:val="24"/>
        </w:rPr>
        <w:t xml:space="preserve"> other</w:t>
      </w:r>
      <w:r w:rsidR="00B2134B" w:rsidRPr="00DF31F6">
        <w:rPr>
          <w:rFonts w:ascii="Book Antiqua" w:hAnsi="Book Antiqua" w:cs="Arial"/>
          <w:sz w:val="24"/>
          <w:szCs w:val="24"/>
        </w:rPr>
        <w:t xml:space="preserve"> and with TGF</w:t>
      </w:r>
      <w:r w:rsidR="00E14131" w:rsidRPr="00DF31F6">
        <w:rPr>
          <w:rFonts w:ascii="Book Antiqua" w:hAnsi="Book Antiqua" w:cs="Arial"/>
          <w:sz w:val="24"/>
          <w:szCs w:val="24"/>
        </w:rPr>
        <w:t>-β</w:t>
      </w:r>
      <w:r w:rsidR="00B2134B" w:rsidRPr="00DF31F6">
        <w:rPr>
          <w:rFonts w:ascii="Book Antiqua" w:hAnsi="Book Antiqua" w:cs="Arial"/>
          <w:sz w:val="24"/>
          <w:szCs w:val="24"/>
        </w:rPr>
        <w:t xml:space="preserve"> pathway</w:t>
      </w:r>
      <w:r w:rsidR="004B5295" w:rsidRPr="00DF31F6">
        <w:rPr>
          <w:rFonts w:ascii="Book Antiqua" w:hAnsi="Book Antiqua" w:cs="Arial"/>
          <w:sz w:val="24"/>
          <w:szCs w:val="24"/>
        </w:rPr>
        <w:t xml:space="preserve"> </w:t>
      </w:r>
      <w:r w:rsidR="004B529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RCmKPXt","properties":{"formattedCitation":"(47\\uc0\\u8211{}49)","plainCitation":"(47–49)","noteIndex":0},"citationItems":[{"id":"z1PZoHrb/2cAf6A7w","uris":["http://zotero.org/users/4222068/items/CEZRGF9A"],"uri":["http://zotero.org/users/4222068/items/CEZRGF9A"],"itemData":{"id":1340,"type":"article-journal","title":"Activation of canonical Wnt signalling is required for TGF-β-mediated fibrosis","container-title":"Nature Communications","page":"735","volume":"3","source":"www.nature.com","abstract":"&lt;p&gt;Aberrant activation of the TGF-β pathway leads to fibrotic disease. Distler and colleagues show that TGF-β-mediated fibrosis requires the decrease of Dickkopf-1, an antagonist of canonical Wnt signalling, suggesting that the two pathways interact for the manifestation of this disease.&lt;/p&gt;","DOI":"10.1038/ncomms1734","ISSN":"2041-1723","language":"En","author":[{"family":"Akhmetshina","given":"Alfiya"},{"family":"Palumbo","given":"Katrin"},{"family":"Dees","given":"Clara"},{"family":"Bergmann","given":"Christina"},{"family":"Venalis","given":"Paulius"},{"family":"Zerr","given":"Pawel"},{"family":"Horn","given":"Angelika"},{"family":"Kireva","given":"Trayana"},{"family":"Beyer","given":"Christian"},{"family":"Zwerina","given":"Jochen"},{"family":"Schneider","given":"Holm"},{"family":"Sadowski","given":"Anika"},{"family":"Riener","given":"Marc-Oliver"},{"family":"MacDougald","given":"Ormond A."},{"family":"Distler","given":"Oliver"},{"family":"Schett","given":"Georg"},{"family":"Distler","given":"Jörg H. W."}],"issued":{"date-parts":[["2012",3,13]]}}},{"id":"z1PZoHrb/I0aaN8BA","uris":["http://zotero.org/users/4222068/items/FIC3KSZ9"],"uri":["http://zotero.org/users/4222068/items/FIC3KSZ9"],"itemData":{"id":1334,"type":"article-journal","title":"Notch signaling mediated by TGF-β/Smad pathway in concanavalin A-induced liver fibrosis in rats","container-title":"World Journal of Gastroenterology","page":"2330-2336","volume":"23","issue":"13","source":"www.wjgnet.com","abstract":"Notch signaling mediated by TGF-β/Smad pathway in concanavalin A-induced liver fibrosis in rats","DOI":"10.3748/wjg.v23.i13.2330","language":"en","author":[{"family":"Wang","given":"Yi"},{"family":"Shen","given":"Ruo-Wu"},{"family":"Han","given":"Bing"},{"family":"Li","given":"Zhen"},{"family":"Xiong","given":"Le"},{"family":"Zhang","given":"Feng-Yu"},{"family":"Cong","given":"Bei-Bei"},{"family":"Zhang","given":"Bei"}],"issued":{"date-parts":[["2017",4,7]]}}},{"id":"z1PZoHrb/EPIKHQAI","uris":["http://zotero.org/users/4222068/items/NCQFIIZJ"],"uri":["http://zotero.org/users/4222068/items/NCQFIIZJ"],"itemData":{"id":1331,"type":"article-journal","title":"Cross-talk between Notch and Hedgehog Regulates Hepatic Stellate Cell Fate","container-title":"Hepatology (Baltimore, Md.)","page":"1801-1813","volume":"58","issue":"5","source":"PubMed Central","abstract":"Liver repair involves phenotypic changes in hepatic stellate cells (HSC) and re-activation of morphogenic signaling pathways that modulate epithelial-to-mesenchymal/mesenchymal-to-epithelial transitions, such as Notch and Hedgehog (Hh). Hh stimulates HSC to become myofibroblasts (MF). Recent lineage tracing studies in adult mice with injured livers showed that some MF became multipotent progenitors to regenerate hepatocytes, cholangiocytes, and HSC. We studied primary HSC cultures and two different animal models of fibrosis to evaluate the hypothesis that activating the Notch pathway in HSC stimulates them to become (and remain) MF via a mechanism that involves an epithelial-to-mesenchymal-like transition, and requires cross-talk with the canonical Hh pathway. We found that when cultured HSC transitioned into MF, they activated Hh signaling, underwent an epithelial-to-mesenchymal-like transition, and increased Notch signaling. Blocking Notch signaling in MF-HSC suppressed Hh activity and caused a mesenchymal-to-epithelial-like transition. Inhibiting the Hh pathway suppressed Notch signaling and also induced a mesenchymal-to-epithelial-like transition. Manipulating Hh and Notch signaling in a mouse multipotent progenitor cell line evoked similar responses. In mice, liver injury increased Notch activity in MF and Hh-responsive MF progeny (i.e., HSC and ductular cells). Conditionally disrupting Hh signaling in MF of bile duct-ligated (BDL) mice inhibited Notch signaling and blocked accumulation of both MF and ductular cells.","DOI":"10.1002/hep.26511","ISSN":"0270-9139","note":"PMID: 23703657\nPMCID: PMC3758784","journalAbbreviation":"Hepatology","author":[{"family":"Xie","given":"Guanhua"},{"family":"Karaca","given":"Gamze"},{"family":"Swiderska-Syn","given":"Marzena"},{"family":"Michelotti","given":"Gregory A."},{"family":"Krüger","given":"Leandi"},{"family":"Chen","given":"Yuping"},{"family":"Premont","given":"Richard T."},{"family":"Choi","given":"Steve S."},{"family":"Diehl","given":"Anna Mae"}],"issued":{"date-parts":[["2013",11]]}}}],"schema":"https://github.com/citation-style-language/schema/raw/master/csl-citation.json"} </w:instrText>
      </w:r>
      <w:r w:rsidR="004B5295" w:rsidRPr="00DF31F6">
        <w:rPr>
          <w:rFonts w:ascii="Book Antiqua" w:hAnsi="Book Antiqua" w:cs="Arial"/>
          <w:sz w:val="24"/>
          <w:szCs w:val="24"/>
          <w:vertAlign w:val="superscript"/>
        </w:rPr>
        <w:fldChar w:fldCharType="separate"/>
      </w:r>
      <w:r w:rsidR="006C65B9" w:rsidRPr="00DF31F6">
        <w:rPr>
          <w:rFonts w:ascii="Book Antiqua" w:hAnsi="Book Antiqua" w:cs="Times New Roman"/>
          <w:sz w:val="24"/>
          <w:szCs w:val="24"/>
          <w:vertAlign w:val="superscript"/>
        </w:rPr>
        <w:t>[</w:t>
      </w:r>
      <w:r w:rsidR="00D2645C" w:rsidRPr="00DF31F6">
        <w:rPr>
          <w:rFonts w:ascii="Book Antiqua" w:hAnsi="Book Antiqua" w:cs="Times New Roman"/>
          <w:sz w:val="24"/>
          <w:szCs w:val="24"/>
          <w:vertAlign w:val="superscript"/>
        </w:rPr>
        <w:t>47–49</w:t>
      </w:r>
      <w:r w:rsidR="004B5295" w:rsidRPr="00DF31F6">
        <w:rPr>
          <w:rFonts w:ascii="Book Antiqua" w:hAnsi="Book Antiqua" w:cs="Arial"/>
          <w:sz w:val="24"/>
          <w:szCs w:val="24"/>
          <w:vertAlign w:val="superscript"/>
        </w:rPr>
        <w:fldChar w:fldCharType="end"/>
      </w:r>
      <w:r w:rsidR="006C65B9" w:rsidRPr="00DF31F6">
        <w:rPr>
          <w:rFonts w:ascii="Book Antiqua" w:hAnsi="Book Antiqua" w:cs="Arial"/>
          <w:sz w:val="24"/>
          <w:szCs w:val="24"/>
          <w:vertAlign w:val="superscript"/>
        </w:rPr>
        <w:t>]</w:t>
      </w:r>
      <w:r w:rsidR="0086183F" w:rsidRPr="00DF31F6">
        <w:rPr>
          <w:rFonts w:ascii="Book Antiqua" w:hAnsi="Book Antiqua" w:cs="Arial"/>
          <w:sz w:val="24"/>
          <w:szCs w:val="24"/>
        </w:rPr>
        <w:t xml:space="preserve">. Their </w:t>
      </w:r>
      <w:r w:rsidR="00ED38E1" w:rsidRPr="00DF31F6">
        <w:rPr>
          <w:rFonts w:ascii="Book Antiqua" w:hAnsi="Book Antiqua" w:cs="Arial"/>
          <w:sz w:val="24"/>
          <w:szCs w:val="24"/>
        </w:rPr>
        <w:t>inhibition</w:t>
      </w:r>
      <w:r w:rsidR="0086183F" w:rsidRPr="00DF31F6">
        <w:rPr>
          <w:rFonts w:ascii="Book Antiqua" w:hAnsi="Book Antiqua" w:cs="Arial"/>
          <w:sz w:val="24"/>
          <w:szCs w:val="24"/>
        </w:rPr>
        <w:t xml:space="preserve"> has shown to </w:t>
      </w:r>
      <w:r w:rsidR="004D3B9C" w:rsidRPr="00DF31F6">
        <w:rPr>
          <w:rFonts w:ascii="Book Antiqua" w:hAnsi="Book Antiqua" w:cs="Arial"/>
          <w:sz w:val="24"/>
          <w:szCs w:val="24"/>
        </w:rPr>
        <w:t>reverse liver fibrosi</w:t>
      </w:r>
      <w:r w:rsidR="00DB1BBE" w:rsidRPr="00DF31F6">
        <w:rPr>
          <w:rFonts w:ascii="Book Antiqua" w:hAnsi="Book Antiqua" w:cs="Arial"/>
          <w:sz w:val="24"/>
          <w:szCs w:val="24"/>
        </w:rPr>
        <w:t>s</w:t>
      </w:r>
      <w:r w:rsidR="00A56055" w:rsidRPr="00DF31F6">
        <w:rPr>
          <w:rFonts w:ascii="Book Antiqua" w:hAnsi="Book Antiqua" w:cs="Arial"/>
          <w:sz w:val="24"/>
          <w:szCs w:val="24"/>
        </w:rPr>
        <w:t xml:space="preserve"> </w:t>
      </w:r>
      <w:r w:rsidR="00344796" w:rsidRPr="00DF31F6">
        <w:rPr>
          <w:rFonts w:ascii="Book Antiqua" w:hAnsi="Book Antiqua" w:cs="Arial"/>
          <w:i/>
          <w:sz w:val="24"/>
          <w:szCs w:val="24"/>
        </w:rPr>
        <w:t>in vitro</w:t>
      </w:r>
      <w:r w:rsidR="00344796" w:rsidRPr="00DF31F6">
        <w:rPr>
          <w:rFonts w:ascii="Book Antiqua" w:hAnsi="Book Antiqua" w:cs="Arial"/>
          <w:sz w:val="24"/>
          <w:szCs w:val="24"/>
        </w:rPr>
        <w:t xml:space="preserve"> and </w:t>
      </w:r>
      <w:r w:rsidR="00344796" w:rsidRPr="00DF31F6">
        <w:rPr>
          <w:rFonts w:ascii="Book Antiqua" w:hAnsi="Book Antiqua" w:cs="Arial"/>
          <w:i/>
          <w:sz w:val="24"/>
          <w:szCs w:val="24"/>
        </w:rPr>
        <w:t>in vivo</w:t>
      </w:r>
      <w:r w:rsidR="00344796" w:rsidRPr="00DF31F6">
        <w:rPr>
          <w:rFonts w:ascii="Book Antiqua" w:hAnsi="Book Antiqua" w:cs="Arial"/>
          <w:sz w:val="24"/>
          <w:szCs w:val="24"/>
        </w:rPr>
        <w:t xml:space="preserve"> </w:t>
      </w:r>
      <w:r w:rsidR="004D3B9C"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3Nr0OcFf","properties":{"formattedCitation":"(50\\uc0\\u8211{}52)","plainCitation":"(50–52)","noteIndex":0},"citationItems":[{"id":"z1PZoHrb/LYaiwcIb","uris":["http://zotero.org/users/4222068/items/TJWB34S2"],"uri":["http://zotero.org/users/4222068/items/TJWB34S2"],"itemData":{"id":1378,"type":"article-journal","title":"Wnt antagonism inhibits hepatic stellate cell activation and liver fibrosis","container-title":"American Journal of Physiology. Gastrointestinal and Liver Physiology","page":"G39-49","volume":"294","issue":"1","source":"PubMed","abstract":"Activation of hepatic stellate cells (HSC), a key event in liver fibrosis, is caused by diminished adipogenic transcription. This study investigated whether Wnt signaling contributes to \"antiadipogenic\" activation of HSC and liver fibrogenesis. Culture-activated HSC from normal rats and HSC from cholestatic rat livers were examined for expression of Wnt, Frizzled (Fz) receptors, and coreceptors by quantitative PCR. Wnt signaling was assessed by nuclear beta-catenin and T cell factor (TCF) promoter activity. Dickkopf-1 (Dkk-1), a Wnt coreceptor antagonist, was transduced by an adenoviral vector to assess the effects of Wnt antagonism on culture activation of HSC and cholestatic liver fibrosis in mice. Messenger RNA for canonical (Wnt3a and 10b) and noncanonical (Wnt4 and 5a) Wnt genes, Fz-1 and 2, and coreceptors [low-density lipoprotein-receptor-related protein (LRP)6 and Ryk] are increased approximately 3-12-fold in culture-activated HSC compared with quiescent HSC. The nuclear beta-catenin level and TCF DNA binding are markedly increased in activated HSC. TCF promoter activity is stimulated with Wnt1 but inhibited by Chibby, a protein that blocks beta-catenin interaction with TCF, and by Dkk-1. Dkk-1 enhances peroxisome proliferator-activated receptor-gamma (PPARgamma)-driven PPAR response element (PPRE) promoter activity, a key adipogenic transcriptional parameter, abrogates agonist-stimulated contraction, and restores HSC quiescence in culture. High expression of Dkk-1 increases apoptosis of cultured HSC. Expression of Wnt and Fz genes is also induced in HSC isolated from experimental cholestatic liver fibrosis, and Dkk-1 expression ameliorates this form of liver fibrosis in mice. These results demonstrate antiadipogenic Wnt signaling in HSC activation and therapeutic potential of Wnt antagonism for liver fibrosis.","DOI":"10.1152/ajpgi.00263.2007","ISSN":"0193-1857","note":"PMID: 18006602","journalAbbreviation":"Am. J. Physiol. Gastrointest. Liver Physiol.","language":"eng","author":[{"family":"Cheng","given":"Jason H."},{"family":"She","given":"Hongyun"},{"family":"Han","given":"Yuan-Ping"},{"family":"Wang","given":"Jiaohong"},{"family":"Xiong","given":"Shigang"},{"family":"Asahina","given":"Kinji"},{"family":"Tsukamoto","given":"Hidekazu"}],"issued":{"date-parts":[["2008",1]]}}},{"id":"z1PZoHrb/J41pkABD","uris":["http://zotero.org/users/4222068/items/JB2339FA"],"uri":["http://zotero.org/users/4222068/items/JB2339FA"],"itemData":{"id":1352,"type":"article-journal","title":"Hedgehog signaling antagonist promotes regression of both liver fibrosis and hepatocellular carcinoma in a murine model of primary liver cancer","container-title":"PloS One","page":"e23943","volume":"6","issue":"9","source":"PubMed","abstract":"OBJECTIVE: Chronic fibrosing liver injury is a major risk factor for hepatocarcinogenesis in humans. Mice with targeted deletion of Mdr2 (the murine ortholog of MDR3) develop chronic fibrosing liver injury. Hepatocellular carcinoma (HCC) emerges spontaneously in such mice by 50-60 weeks of age, providing a model of fibrosis-associated hepatocarcinogenesis. We used Mdr2(-/-) mice to investigate the hypothesis that activation of the hedgehog (Hh) signaling pathway promotes development of both liver fibrosis and HCC.\nMETHODS: Hepatic injury and fibrosis, Hh pathway activation, and liver progenitor populations were compared in Mdr2(-/-) mice and age-matched wild type controls. A dose finding experiment with the Hh signaling antagonist GDC-0449 was performed to optimize Hh pathway inhibition. Mice were then treated with GDC-0449 or vehicle for 9 days, and effects on liver fibrosis and tumor burden were assessed by immunohistochemistry, qRT-PCR, Western blot, and magnetic resonance imaging.\nRESULTS: Unlike controls, Mdr2(-/-) mice consistently expressed Hh ligands and progressively accumulated Hh-responsive liver myofibroblasts and progenitors with age. Treatment of aged Mdr2-deficient mice with GDC-0449 significantly inhibited hepatic Hh activity, decreased liver myofibroblasts and progenitors, reduced liver fibrosis, promoted regression of intra-hepatic HCCs, and decreased the number of metastatic HCC without increasing mortality.\nCONCLUSIONS: Hh pathway activation promotes liver fibrosis and hepatocarcinogenesis, and inhibiting Hh signaling safely reverses both processes even when fibrosis and HCC are advanced.","DOI":"10.1371/journal.pone.0023943","ISSN":"1932-6203","note":"PMID: 21912653\nPMCID: PMC3166282","journalAbbreviation":"PLoS ONE","language":"eng","author":[{"family":"Philips","given":"George M."},{"family":"Chan","given":"Isaac S."},{"family":"Swiderska","given":"Marzena"},{"family":"Schroder","given":"Vanessa T."},{"family":"Guy","given":"Cynthia"},{"family":"Karaca","given":"Gamze F."},{"family":"Moylan","given":"Cynthia"},{"family":"Venkatraman","given":"Talaignair"},{"family":"Feuerlein","given":"Sebastian"},{"family":"Syn","given":"Wing-Kin"},{"family":"Jung","given":"Youngmi"},{"family":"Witek","given":"Rafal P."},{"family":"Choi","given":"Steve"},{"family":"Michelotti","given":"Gregory A."},{"family":"Rangwala","given":"Fatima"},{"family":"Merkle","given":"Elmar"},{"family":"Lascola","given":"Christopher"},{"family":"Diehl","given":"Anna Mae"}],"issued":{"date-parts":[["2011"]]}}},{"id":"z1PZoHrb/UXQSFkWt","uris":["http://zotero.org/users/4222068/items/MNDMM2MU"],"uri":["http://zotero.org/users/4222068/items/MNDMM2MU"],"itemData":{"id":1376,"type":"article-journal","title":"Inhibition of notch signaling pathway prevents cholestatic liver fibrosis by decreasing the differentiation of hepatic progenitor cells into cholangiocytes","container-title":"Laboratory Investigation; a Journal of Technical Methods and Pathology","page":"350-360","volume":"96","issue":"3","source":"PubMed","abstract":"Although hepatic progenitor cells (HPCs) are known to contribute to cholestatic liver fibrosis (CLF), how Notch signaling modulates the differentiation of HPCs to cholangiocytes in CLF is unknown. Thus, using a rat model of CLF that is induced by bile duct ligation, we inhibited Notch signaling with DAPT. In vivo, CK19, OV6, Sox9, and EpCAM expression was increased significantly. Notch signaling increased after bile duct ligation, and DAPT treatment reduced the expression of CK19, OV6, Sox9, and EpCAM and blocked cholangiocyte proliferation and CLF. In vitro, treatment of a WB-F344 cell line with sodium butyrate resulted in increased mRNA and protein expression of CK19, Sox9, and EpCAM, but Notch signaling was activated. Both of these processes were inhibited by DAPT. This study reveals that Notch signaling activation is required for HPC differentiation into cholangiocytes in CLF, and inhibition of the Notch signaling pathway may offer a therapeutic approach for treating CLF.","DOI":"10.1038/labinvest.2015.149","ISSN":"1530-0307","note":"PMID: 26692291","journalAbbreviation":"Lab. Invest.","language":"eng","author":[{"family":"Zhang","given":"Xiao"},{"family":"Du","given":"Guangli"},{"family":"Xu","given":"Ying"},{"family":"Li","given":"Xuewei"},{"family":"Fan","given":"Weiwei"},{"family":"Chen","given":"Jiamei"},{"family":"Liu","given":"Cheng"},{"family":"Chen","given":"Gaofeng"},{"family":"Liu","given":"Chenghai"},{"family":"Zern","given":"Mark A."},{"family":"Mu","given":"Yongping"},{"family":"Liu","given":"Ping"}],"issued":{"date-parts":[["2016",3]]}}}],"schema":"https://github.com/citation-style-language/schema/raw/master/csl-citation.json"} </w:instrText>
      </w:r>
      <w:r w:rsidR="004D3B9C" w:rsidRPr="00DF31F6">
        <w:rPr>
          <w:rFonts w:ascii="Book Antiqua" w:hAnsi="Book Antiqua" w:cs="Arial"/>
          <w:sz w:val="24"/>
          <w:szCs w:val="24"/>
          <w:vertAlign w:val="superscript"/>
        </w:rPr>
        <w:fldChar w:fldCharType="separate"/>
      </w:r>
      <w:r w:rsidR="006C65B9" w:rsidRPr="00DF31F6">
        <w:rPr>
          <w:rFonts w:ascii="Book Antiqua" w:hAnsi="Book Antiqua" w:cs="Times New Roman"/>
          <w:sz w:val="24"/>
          <w:szCs w:val="24"/>
          <w:vertAlign w:val="superscript"/>
        </w:rPr>
        <w:t>[</w:t>
      </w:r>
      <w:r w:rsidR="00D2645C" w:rsidRPr="00DF31F6">
        <w:rPr>
          <w:rFonts w:ascii="Book Antiqua" w:hAnsi="Book Antiqua" w:cs="Times New Roman"/>
          <w:sz w:val="24"/>
          <w:szCs w:val="24"/>
          <w:vertAlign w:val="superscript"/>
        </w:rPr>
        <w:t>50–52</w:t>
      </w:r>
      <w:r w:rsidR="004D3B9C" w:rsidRPr="00DF31F6">
        <w:rPr>
          <w:rFonts w:ascii="Book Antiqua" w:hAnsi="Book Antiqua" w:cs="Arial"/>
          <w:sz w:val="24"/>
          <w:szCs w:val="24"/>
          <w:vertAlign w:val="superscript"/>
        </w:rPr>
        <w:fldChar w:fldCharType="end"/>
      </w:r>
      <w:r w:rsidR="006C65B9" w:rsidRPr="00DF31F6">
        <w:rPr>
          <w:rFonts w:ascii="Book Antiqua" w:hAnsi="Book Antiqua" w:cs="Arial"/>
          <w:sz w:val="24"/>
          <w:szCs w:val="24"/>
          <w:vertAlign w:val="superscript"/>
        </w:rPr>
        <w:t>]</w:t>
      </w:r>
      <w:r w:rsidR="00A56055" w:rsidRPr="00DF31F6">
        <w:rPr>
          <w:rFonts w:ascii="Book Antiqua" w:hAnsi="Book Antiqua" w:cs="Arial"/>
          <w:sz w:val="24"/>
          <w:szCs w:val="24"/>
        </w:rPr>
        <w:t xml:space="preserve">. </w:t>
      </w:r>
      <w:r w:rsidR="0029085B" w:rsidRPr="00DF31F6">
        <w:rPr>
          <w:rFonts w:ascii="Book Antiqua" w:hAnsi="Book Antiqua" w:cs="Arial"/>
          <w:sz w:val="24"/>
          <w:szCs w:val="24"/>
        </w:rPr>
        <w:t>The effect of iron-induced modulation of these pathways on liver fibrosis was examined</w:t>
      </w:r>
      <w:r w:rsidR="00EE02DA" w:rsidRPr="00DF31F6">
        <w:rPr>
          <w:rFonts w:ascii="Book Antiqua" w:hAnsi="Book Antiqua" w:cs="Arial"/>
          <w:sz w:val="24"/>
          <w:szCs w:val="24"/>
        </w:rPr>
        <w:t xml:space="preserve"> in a few studies. </w:t>
      </w:r>
      <w:r w:rsidR="003D6034" w:rsidRPr="00DF31F6">
        <w:rPr>
          <w:rFonts w:ascii="Book Antiqua" w:hAnsi="Book Antiqua" w:cs="Arial"/>
          <w:sz w:val="24"/>
          <w:szCs w:val="24"/>
        </w:rPr>
        <w:t xml:space="preserve">Data </w:t>
      </w:r>
      <w:r w:rsidR="001E7FE7" w:rsidRPr="00DF31F6">
        <w:rPr>
          <w:rFonts w:ascii="Book Antiqua" w:hAnsi="Book Antiqua" w:cs="Arial"/>
          <w:sz w:val="24"/>
          <w:szCs w:val="24"/>
        </w:rPr>
        <w:t xml:space="preserve">showed </w:t>
      </w:r>
      <w:r w:rsidR="002C4D8B" w:rsidRPr="00DF31F6">
        <w:rPr>
          <w:rFonts w:ascii="Book Antiqua" w:hAnsi="Book Antiqua" w:cs="Arial"/>
          <w:sz w:val="24"/>
          <w:szCs w:val="24"/>
        </w:rPr>
        <w:t xml:space="preserve">that </w:t>
      </w:r>
      <w:r w:rsidR="0029085B" w:rsidRPr="00DF31F6">
        <w:rPr>
          <w:rFonts w:ascii="Book Antiqua" w:hAnsi="Book Antiqua" w:cs="Arial"/>
          <w:sz w:val="24"/>
          <w:szCs w:val="24"/>
        </w:rPr>
        <w:t xml:space="preserve">iron deficiency </w:t>
      </w:r>
      <w:r w:rsidR="009F26F2" w:rsidRPr="00DF31F6">
        <w:rPr>
          <w:rFonts w:ascii="Book Antiqua" w:hAnsi="Book Antiqua" w:cs="Arial"/>
          <w:sz w:val="24"/>
          <w:szCs w:val="24"/>
        </w:rPr>
        <w:t>stimulate</w:t>
      </w:r>
      <w:r w:rsidR="0029085B" w:rsidRPr="00DF31F6">
        <w:rPr>
          <w:rFonts w:ascii="Book Antiqua" w:hAnsi="Book Antiqua" w:cs="Arial"/>
          <w:sz w:val="24"/>
          <w:szCs w:val="24"/>
        </w:rPr>
        <w:t>d</w:t>
      </w:r>
      <w:r w:rsidR="009F26F2" w:rsidRPr="00DF31F6">
        <w:rPr>
          <w:rFonts w:ascii="Book Antiqua" w:hAnsi="Book Antiqua" w:cs="Arial"/>
          <w:sz w:val="24"/>
          <w:szCs w:val="24"/>
        </w:rPr>
        <w:t xml:space="preserve"> Notch signalling</w:t>
      </w:r>
      <w:r w:rsidR="0025058B" w:rsidRPr="00DF31F6">
        <w:rPr>
          <w:rFonts w:ascii="Book Antiqua" w:hAnsi="Book Antiqua" w:cs="Arial"/>
          <w:sz w:val="24"/>
          <w:szCs w:val="24"/>
        </w:rPr>
        <w:t xml:space="preserve">, </w:t>
      </w:r>
      <w:r w:rsidR="009F26F2" w:rsidRPr="00DF31F6">
        <w:rPr>
          <w:rFonts w:ascii="Book Antiqua" w:hAnsi="Book Antiqua" w:cs="Arial"/>
          <w:sz w:val="24"/>
          <w:szCs w:val="24"/>
        </w:rPr>
        <w:t>but not TGF-β</w:t>
      </w:r>
      <w:r w:rsidR="002C4D8B" w:rsidRPr="00DF31F6">
        <w:rPr>
          <w:rFonts w:ascii="Book Antiqua" w:hAnsi="Book Antiqua" w:cs="Arial"/>
          <w:sz w:val="24"/>
          <w:szCs w:val="24"/>
        </w:rPr>
        <w:t xml:space="preserve"> </w:t>
      </w:r>
      <w:r w:rsidR="009F26F2" w:rsidRPr="00DF31F6">
        <w:rPr>
          <w:rFonts w:ascii="Book Antiqua" w:hAnsi="Book Antiqua" w:cs="Arial"/>
          <w:sz w:val="24"/>
          <w:szCs w:val="24"/>
        </w:rPr>
        <w:t>and Wnt signalling</w:t>
      </w:r>
      <w:r w:rsidR="00A56055" w:rsidRPr="00DF31F6">
        <w:rPr>
          <w:rFonts w:ascii="Book Antiqua" w:hAnsi="Book Antiqua" w:cs="Arial"/>
          <w:sz w:val="24"/>
          <w:szCs w:val="24"/>
        </w:rPr>
        <w:t xml:space="preserve"> </w:t>
      </w:r>
      <w:r w:rsidR="009F26F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jd1u7rat5","properties":{"formattedCitation":"(53)","plainCitation":"(53)","noteIndex":0},"citationItems":[{"id":"z1PZoHrb/vyGiikWr","uris":["http://zotero.org/users/4222068/items/JWFFMRH9"],"uri":["http://zotero.org/users/4222068/items/JWFFMRH9"],"itemData":{"id":1346,"type":"article-journal","title":"A link between premenopausal iron deficiency and breast cancer malignancy","container-title":"BMC cancer","page":"307","volume":"13","source":"PubMed","abstract":"BACKGROUND: Young breast cancer (BC) patients less than 45 years old are at higher risk of dying from the disease when compared to their older counterparts. However, specific risk factors leading to this poorer outcome have not been identified.\nMETHODS: One candidate is iron deficiency, as this is common in young women and a clinical feature of young age. In the present study, we used immuno-competent and immuno-deficient mouse xenograft models as well as hemoglobin as a marker of iron status in young BC patients to demonstrate whether host iron deficiency plays a pro-metastatic role.\nRESULTS: We showed that mice fed an iron-deficient diet had significantly higher tumor volumes and lung metastasis compared to those fed normal iron diets. Iron deficiency mainly altered Notch but not TGF-β and Wnt signaling in the primary tumor, leading to the activation of epithelial mesenchymal transition (EMT). This was revealed by increased expression of Snai1 and decreased expression of E-cadherin. Importantly, correcting iron deficiency by iron therapy reduced primary tumor volume, lung metastasis, and reversed EMT markers in mice. Furthermore, we found that mild iron deficiency was significantly associated with lymph node invasion in young BC patients (p&lt;0.002).\nCONCLUSIONS: Together, our finding indicates that host iron deficiency could be a contributor of poor prognosis in young BC patients.","DOI":"10.1186/1471-2407-13-307","ISSN":"1471-2407","note":"PMID: 23800380\nPMCID: PMC3716572","journalAbbreviation":"BMC Cancer","language":"eng","author":[{"family":"Jian","given":"Jinlong"},{"family":"Yang","given":"Qing"},{"family":"Shao","given":"Yongzhao"},{"family":"Axelrod","given":"Deborah"},{"family":"Smith","given":"Julia"},{"family":"Singh","given":"Baljit"},{"family":"Krauter","given":"Stephanie"},{"family":"Chiriboga","given":"Luis"},{"family":"Yang","given":"Zhaoxu"},{"family":"Li","given":"Jinqing"},{"family":"Huang","given":"Xi"}],"issued":{"date-parts":[["2013",6,24]]}}}],"schema":"https://github.com/citation-style-language/schema/raw/master/csl-citation.json"} </w:instrText>
      </w:r>
      <w:r w:rsidR="009F26F2" w:rsidRPr="00DF31F6">
        <w:rPr>
          <w:rFonts w:ascii="Book Antiqua" w:hAnsi="Book Antiqua" w:cs="Arial"/>
          <w:sz w:val="24"/>
          <w:szCs w:val="24"/>
          <w:vertAlign w:val="superscript"/>
        </w:rPr>
        <w:fldChar w:fldCharType="separate"/>
      </w:r>
      <w:r w:rsidR="006C65B9" w:rsidRPr="00DF31F6">
        <w:rPr>
          <w:rFonts w:ascii="Book Antiqua" w:hAnsi="Book Antiqua"/>
          <w:sz w:val="24"/>
          <w:vertAlign w:val="superscript"/>
        </w:rPr>
        <w:t>[</w:t>
      </w:r>
      <w:r w:rsidR="00D2645C" w:rsidRPr="00DF31F6">
        <w:rPr>
          <w:rFonts w:ascii="Book Antiqua" w:hAnsi="Book Antiqua"/>
          <w:sz w:val="24"/>
          <w:vertAlign w:val="superscript"/>
        </w:rPr>
        <w:t>53</w:t>
      </w:r>
      <w:r w:rsidR="009F26F2" w:rsidRPr="00DF31F6">
        <w:rPr>
          <w:rFonts w:ascii="Book Antiqua" w:hAnsi="Book Antiqua" w:cs="Arial"/>
          <w:sz w:val="24"/>
          <w:szCs w:val="24"/>
          <w:vertAlign w:val="superscript"/>
        </w:rPr>
        <w:fldChar w:fldCharType="end"/>
      </w:r>
      <w:r w:rsidR="006C65B9" w:rsidRPr="00DF31F6">
        <w:rPr>
          <w:rFonts w:ascii="Book Antiqua" w:hAnsi="Book Antiqua" w:cs="Arial"/>
          <w:sz w:val="24"/>
          <w:szCs w:val="24"/>
          <w:vertAlign w:val="superscript"/>
        </w:rPr>
        <w:t>]</w:t>
      </w:r>
      <w:r w:rsidR="00A56055" w:rsidRPr="00DF31F6">
        <w:rPr>
          <w:rFonts w:ascii="Book Antiqua" w:hAnsi="Book Antiqua" w:cs="Arial"/>
          <w:sz w:val="24"/>
          <w:szCs w:val="24"/>
        </w:rPr>
        <w:t xml:space="preserve">. </w:t>
      </w:r>
      <w:r w:rsidR="009F0B74" w:rsidRPr="00DF31F6">
        <w:rPr>
          <w:rFonts w:ascii="Book Antiqua" w:hAnsi="Book Antiqua" w:cs="Arial"/>
          <w:sz w:val="24"/>
          <w:szCs w:val="24"/>
        </w:rPr>
        <w:t xml:space="preserve">Recently, </w:t>
      </w:r>
      <w:r w:rsidR="00C400D9" w:rsidRPr="00DF31F6">
        <w:rPr>
          <w:rFonts w:ascii="Book Antiqua" w:hAnsi="Book Antiqua" w:cs="Arial"/>
          <w:sz w:val="24"/>
          <w:szCs w:val="24"/>
        </w:rPr>
        <w:t xml:space="preserve">in </w:t>
      </w:r>
      <w:r w:rsidR="002D156A" w:rsidRPr="00DF31F6">
        <w:rPr>
          <w:rFonts w:ascii="Book Antiqua" w:hAnsi="Book Antiqua" w:cs="Arial"/>
          <w:sz w:val="24"/>
          <w:szCs w:val="24"/>
        </w:rPr>
        <w:t xml:space="preserve">response to iron-loading, </w:t>
      </w:r>
      <w:r w:rsidR="001E7FE7" w:rsidRPr="00DF31F6">
        <w:rPr>
          <w:rFonts w:ascii="Book Antiqua" w:hAnsi="Book Antiqua" w:cs="Arial"/>
          <w:sz w:val="24"/>
          <w:szCs w:val="24"/>
        </w:rPr>
        <w:t xml:space="preserve">a </w:t>
      </w:r>
      <w:r w:rsidR="005C7536" w:rsidRPr="00DF31F6">
        <w:rPr>
          <w:rFonts w:ascii="Book Antiqua" w:hAnsi="Book Antiqua" w:cs="Arial"/>
          <w:sz w:val="24"/>
          <w:szCs w:val="24"/>
        </w:rPr>
        <w:t>protective role of</w:t>
      </w:r>
      <w:r w:rsidR="0025058B" w:rsidRPr="00DF31F6">
        <w:rPr>
          <w:rFonts w:ascii="Book Antiqua" w:hAnsi="Book Antiqua" w:cs="Arial"/>
          <w:sz w:val="24"/>
          <w:szCs w:val="24"/>
        </w:rPr>
        <w:t xml:space="preserve"> </w:t>
      </w:r>
      <w:r w:rsidR="005C7536" w:rsidRPr="00DF31F6">
        <w:rPr>
          <w:rFonts w:ascii="Book Antiqua" w:eastAsia="Times New Roman" w:hAnsi="Book Antiqua" w:cs="Arial"/>
          <w:bCs/>
          <w:kern w:val="36"/>
          <w:sz w:val="24"/>
          <w:szCs w:val="24"/>
        </w:rPr>
        <w:t>β-catenin</w:t>
      </w:r>
      <w:r w:rsidR="00877B2F" w:rsidRPr="00DF31F6">
        <w:rPr>
          <w:rFonts w:ascii="Book Antiqua" w:eastAsia="Times New Roman" w:hAnsi="Book Antiqua" w:cs="Arial"/>
          <w:bCs/>
          <w:kern w:val="36"/>
          <w:sz w:val="24"/>
          <w:szCs w:val="24"/>
        </w:rPr>
        <w:t xml:space="preserve"> (component of </w:t>
      </w:r>
      <w:r w:rsidR="00732274" w:rsidRPr="00DF31F6">
        <w:rPr>
          <w:rFonts w:ascii="Book Antiqua" w:eastAsia="Times New Roman" w:hAnsi="Book Antiqua" w:cs="Arial"/>
          <w:bCs/>
          <w:kern w:val="36"/>
          <w:sz w:val="24"/>
          <w:szCs w:val="24"/>
        </w:rPr>
        <w:t xml:space="preserve">cadherin complex </w:t>
      </w:r>
      <w:r w:rsidR="007327B2" w:rsidRPr="00DF31F6">
        <w:rPr>
          <w:rFonts w:ascii="Book Antiqua" w:eastAsia="Times New Roman" w:hAnsi="Book Antiqua" w:cs="Arial"/>
          <w:bCs/>
          <w:kern w:val="36"/>
          <w:sz w:val="24"/>
          <w:szCs w:val="24"/>
        </w:rPr>
        <w:t xml:space="preserve">that </w:t>
      </w:r>
      <w:r w:rsidR="00732274" w:rsidRPr="00DF31F6">
        <w:rPr>
          <w:rFonts w:ascii="Book Antiqua" w:eastAsia="Times New Roman" w:hAnsi="Book Antiqua" w:cs="Arial"/>
          <w:bCs/>
          <w:kern w:val="36"/>
          <w:sz w:val="24"/>
          <w:szCs w:val="24"/>
        </w:rPr>
        <w:t xml:space="preserve">stimulates </w:t>
      </w:r>
      <w:r w:rsidR="00877B2F" w:rsidRPr="00DF31F6">
        <w:rPr>
          <w:rFonts w:ascii="Book Antiqua" w:eastAsia="Times New Roman" w:hAnsi="Book Antiqua" w:cs="Arial"/>
          <w:bCs/>
          <w:kern w:val="36"/>
          <w:sz w:val="24"/>
          <w:szCs w:val="24"/>
        </w:rPr>
        <w:t xml:space="preserve">Wnt signalling) </w:t>
      </w:r>
      <w:r w:rsidR="005C7536" w:rsidRPr="00DF31F6">
        <w:rPr>
          <w:rFonts w:ascii="Book Antiqua" w:eastAsia="Times New Roman" w:hAnsi="Book Antiqua" w:cs="Arial"/>
          <w:bCs/>
          <w:kern w:val="36"/>
          <w:sz w:val="24"/>
          <w:szCs w:val="24"/>
        </w:rPr>
        <w:t xml:space="preserve">against liver fibrosis </w:t>
      </w:r>
      <w:r w:rsidR="001E7FE7" w:rsidRPr="00DF31F6">
        <w:rPr>
          <w:rFonts w:ascii="Book Antiqua" w:eastAsia="Times New Roman" w:hAnsi="Book Antiqua" w:cs="Arial"/>
          <w:bCs/>
          <w:kern w:val="36"/>
          <w:sz w:val="24"/>
          <w:szCs w:val="24"/>
        </w:rPr>
        <w:t>was observed</w:t>
      </w:r>
      <w:r w:rsidR="005C7536" w:rsidRPr="00DF31F6">
        <w:rPr>
          <w:rFonts w:ascii="Book Antiqua" w:eastAsia="Times New Roman" w:hAnsi="Book Antiqua" w:cs="Arial"/>
          <w:bCs/>
          <w:kern w:val="36"/>
          <w:sz w:val="24"/>
          <w:szCs w:val="24"/>
        </w:rPr>
        <w:t>, where h</w:t>
      </w:r>
      <w:r w:rsidR="005C7536" w:rsidRPr="00DF31F6">
        <w:rPr>
          <w:rFonts w:ascii="Book Antiqua" w:eastAsia="Times New Roman" w:hAnsi="Book Antiqua" w:cs="Arial"/>
          <w:sz w:val="24"/>
          <w:szCs w:val="24"/>
        </w:rPr>
        <w:t>epatocyte-specific β-catenin</w:t>
      </w:r>
      <w:r w:rsidR="001446E6" w:rsidRPr="00DF31F6">
        <w:rPr>
          <w:rFonts w:ascii="Book Antiqua" w:eastAsia="Times New Roman" w:hAnsi="Book Antiqua" w:cs="Arial"/>
          <w:sz w:val="24"/>
          <w:szCs w:val="24"/>
        </w:rPr>
        <w:t>-</w:t>
      </w:r>
      <w:r w:rsidR="005C7536" w:rsidRPr="00DF31F6">
        <w:rPr>
          <w:rFonts w:ascii="Book Antiqua" w:eastAsia="Times New Roman" w:hAnsi="Book Antiqua" w:cs="Arial"/>
          <w:sz w:val="24"/>
          <w:szCs w:val="24"/>
        </w:rPr>
        <w:t xml:space="preserve">knockout mice fed </w:t>
      </w:r>
      <w:r w:rsidR="001A33B7" w:rsidRPr="00DF31F6">
        <w:rPr>
          <w:rFonts w:ascii="Book Antiqua" w:eastAsia="Times New Roman" w:hAnsi="Book Antiqua" w:cs="Arial"/>
          <w:sz w:val="24"/>
          <w:szCs w:val="24"/>
        </w:rPr>
        <w:t xml:space="preserve">with </w:t>
      </w:r>
      <w:r w:rsidR="005C7536" w:rsidRPr="00DF31F6">
        <w:rPr>
          <w:rFonts w:ascii="Book Antiqua" w:eastAsia="Times New Roman" w:hAnsi="Book Antiqua" w:cs="Arial"/>
          <w:sz w:val="24"/>
          <w:szCs w:val="24"/>
        </w:rPr>
        <w:t>an iron-overload</w:t>
      </w:r>
      <w:r w:rsidR="001446E6" w:rsidRPr="00DF31F6">
        <w:rPr>
          <w:rFonts w:ascii="Book Antiqua" w:eastAsia="Times New Roman" w:hAnsi="Book Antiqua" w:cs="Arial"/>
          <w:sz w:val="24"/>
          <w:szCs w:val="24"/>
        </w:rPr>
        <w:t>ed</w:t>
      </w:r>
      <w:r w:rsidR="005C7536" w:rsidRPr="00DF31F6">
        <w:rPr>
          <w:rFonts w:ascii="Book Antiqua" w:eastAsia="Times New Roman" w:hAnsi="Book Antiqua" w:cs="Arial"/>
          <w:sz w:val="24"/>
          <w:szCs w:val="24"/>
        </w:rPr>
        <w:t xml:space="preserve"> diet developed higher degree of fibrosis and inflammation compared to controls</w:t>
      </w:r>
      <w:r w:rsidR="00A56055" w:rsidRPr="00DF31F6">
        <w:rPr>
          <w:rFonts w:ascii="Book Antiqua" w:eastAsia="Times New Roman" w:hAnsi="Book Antiqua" w:cs="Arial"/>
          <w:sz w:val="24"/>
          <w:szCs w:val="24"/>
        </w:rPr>
        <w:t xml:space="preserve"> </w:t>
      </w:r>
      <w:r w:rsidR="009F26F2" w:rsidRPr="00DF31F6">
        <w:rPr>
          <w:rFonts w:ascii="Book Antiqua" w:eastAsia="Times New Roman" w:hAnsi="Book Antiqua" w:cs="Arial"/>
          <w:bCs/>
          <w:kern w:val="36"/>
          <w:sz w:val="24"/>
          <w:szCs w:val="24"/>
          <w:vertAlign w:val="superscript"/>
        </w:rPr>
        <w:fldChar w:fldCharType="begin"/>
      </w:r>
      <w:r w:rsidR="00D2645C" w:rsidRPr="00DF31F6">
        <w:rPr>
          <w:rFonts w:ascii="Book Antiqua" w:eastAsia="Times New Roman" w:hAnsi="Book Antiqua" w:cs="Arial"/>
          <w:bCs/>
          <w:kern w:val="36"/>
          <w:sz w:val="24"/>
          <w:szCs w:val="24"/>
          <w:vertAlign w:val="superscript"/>
        </w:rPr>
        <w:instrText xml:space="preserve"> ADDIN ZOTERO_ITEM CSL_CITATION {"citationID":"a1k5ggvkth4","properties":{"formattedCitation":"(54)","plainCitation":"(54)","noteIndex":0},"citationItems":[{"id":"z1PZoHrb/IV3wCOZK","uris":["http://zotero.org/users/4222068/items/BA9PZWEK"],"uri":["http://zotero.org/users/4222068/items/BA9PZWEK"],"itemData":{"id":1349,"type":"article-journal","title":"Mice lacking liver-specific β-catenin develop steatohepatitis and fibrosis after iron overload","container-title":"Journal of Hepatology","page":"360-369","volume":"67","issue":"2","source":"PubMed","abstract":"BACKGROUND &amp; AIMS: Iron overload disorders such as hereditary hemochromatosis and iron loading anemias are a common cause of morbidity from liver diseases and increase risk of hepatic fibrosis and hepatocellular carcinoma (HCC). Treatment options for iron-induced damage are limited, partly because there is lack of animal models of human disease. Therefore, we investigated the effect of iron overload in liver-specific β-catenin knockout mice (KO), which are susceptible to injury, fibrosis and tumorigenesis following chemical carcinogen exposure.\nMETHODS: Iron overload diet was administered to KO and littermate control (CON) mice for various times. To ameliorate an oxidant-mediated component of tissue injury, N-Acetyl-L-(+)-cysteine (NAC) was added to drinking water of mice on iron overload diet.\nRESULTS: KO on iron diet (KO +Fe) exhibited remarkable inflammation, followed by steatosis, oxidative stress, fibrosis, regenerating nodules and occurrence of occasional HCC. Increased injury in KO +Fe was associated with activated protein kinase B (AKT), ERK, and NF-κB, along with reappearance of β-catenin and target gene Cyp2e1, which promoted lipid peroxidation and hepatic damage. Addition of NAC to drinking water protected KO +Fe from hepatic steatosis, injury and fibrosis, and prevented activation of AKT, ERK, NF-κB and reappearance of β-catenin.\nCONCLUSIONS: The absence of hepatic β-catenin predisposes mice to hepatic injury and fibrosis following iron overload, which was reminiscent of hemochromatosis and associated with enhanced steatohepatitis and fibrosis. Disease progression was notably alleviated by antioxidant therapy, which supports its chemopreventive role in the management of chronic iron overload disorders.\nLAY SUMMARY: Lack of animal models for iron overload disorders makes it hard to study the disease process for improving therapies. Feeding high iron diet to mice that lack the β-catenin gene in liver cells led to increased inflammation followed by fat accumulation, cell death and wound healing that mimicked human disease. Administration of an antioxidant prevented hepatic injury in this model.","DOI":"10.1016/j.jhep.2017.03.012","ISSN":"1600-0641","note":"PMID: 28341391\nPMCID: PMC5515705","journalAbbreviation":"J. Hepatol.","language":"eng","author":[{"family":"Preziosi","given":"Morgan E."},{"family":"Singh","given":"Sucha"},{"family":"Valore","given":"Erika V."},{"family":"Jung","given":"Grace"},{"family":"Popovic","given":"Branimir"},{"family":"Poddar","given":"Minakshi"},{"family":"Nagarajan","given":"Shanmugam"},{"family":"Ganz","given":"Tomas"},{"family":"Monga","given":"Satdarshan P."}],"issued":{"date-parts":[["2017",8]]}}}],"schema":"https://github.com/citation-style-language/schema/raw/master/csl-citation.json"} </w:instrText>
      </w:r>
      <w:r w:rsidR="009F26F2" w:rsidRPr="00DF31F6">
        <w:rPr>
          <w:rFonts w:ascii="Book Antiqua" w:eastAsia="Times New Roman" w:hAnsi="Book Antiqua" w:cs="Arial"/>
          <w:bCs/>
          <w:kern w:val="36"/>
          <w:sz w:val="24"/>
          <w:szCs w:val="24"/>
          <w:vertAlign w:val="superscript"/>
        </w:rPr>
        <w:fldChar w:fldCharType="separate"/>
      </w:r>
      <w:r w:rsidR="006C65B9" w:rsidRPr="00DF31F6">
        <w:rPr>
          <w:rFonts w:ascii="Book Antiqua" w:hAnsi="Book Antiqua"/>
          <w:sz w:val="24"/>
          <w:vertAlign w:val="superscript"/>
        </w:rPr>
        <w:t>[</w:t>
      </w:r>
      <w:r w:rsidR="00D2645C" w:rsidRPr="00DF31F6">
        <w:rPr>
          <w:rFonts w:ascii="Book Antiqua" w:hAnsi="Book Antiqua"/>
          <w:sz w:val="24"/>
          <w:vertAlign w:val="superscript"/>
        </w:rPr>
        <w:t>54</w:t>
      </w:r>
      <w:r w:rsidR="009F26F2" w:rsidRPr="00DF31F6">
        <w:rPr>
          <w:rFonts w:ascii="Book Antiqua" w:eastAsia="Times New Roman" w:hAnsi="Book Antiqua" w:cs="Arial"/>
          <w:bCs/>
          <w:kern w:val="36"/>
          <w:sz w:val="24"/>
          <w:szCs w:val="24"/>
          <w:vertAlign w:val="superscript"/>
        </w:rPr>
        <w:fldChar w:fldCharType="end"/>
      </w:r>
      <w:r w:rsidR="006C65B9" w:rsidRPr="00DF31F6">
        <w:rPr>
          <w:rFonts w:ascii="Book Antiqua" w:eastAsia="Times New Roman" w:hAnsi="Book Antiqua" w:cs="Arial"/>
          <w:bCs/>
          <w:kern w:val="36"/>
          <w:sz w:val="24"/>
          <w:szCs w:val="24"/>
          <w:vertAlign w:val="superscript"/>
        </w:rPr>
        <w:t>]</w:t>
      </w:r>
      <w:r w:rsidR="00A56055" w:rsidRPr="00DF31F6">
        <w:rPr>
          <w:rFonts w:ascii="Book Antiqua" w:eastAsia="Times New Roman" w:hAnsi="Book Antiqua" w:cs="Arial"/>
          <w:bCs/>
          <w:kern w:val="36"/>
          <w:sz w:val="24"/>
          <w:szCs w:val="24"/>
        </w:rPr>
        <w:t xml:space="preserve">. </w:t>
      </w:r>
      <w:r w:rsidR="0029085B" w:rsidRPr="00DF31F6">
        <w:rPr>
          <w:rFonts w:ascii="Book Antiqua" w:eastAsia="Times New Roman" w:hAnsi="Book Antiqua" w:cs="Arial"/>
          <w:bCs/>
          <w:kern w:val="36"/>
          <w:sz w:val="24"/>
          <w:szCs w:val="24"/>
        </w:rPr>
        <w:t xml:space="preserve">Further studies are required to better </w:t>
      </w:r>
      <w:r w:rsidR="008C0829" w:rsidRPr="00DF31F6">
        <w:rPr>
          <w:rFonts w:ascii="Book Antiqua" w:eastAsia="Times New Roman" w:hAnsi="Book Antiqua" w:cs="Arial"/>
          <w:bCs/>
          <w:kern w:val="36"/>
          <w:sz w:val="24"/>
          <w:szCs w:val="24"/>
        </w:rPr>
        <w:t xml:space="preserve">understand the effect of iron on these pathways and how this alters fibrosis. </w:t>
      </w:r>
    </w:p>
    <w:p w14:paraId="295510BD" w14:textId="77777777" w:rsidR="006C65B9" w:rsidRPr="00DF31F6" w:rsidRDefault="006C65B9" w:rsidP="00CD3F20">
      <w:pPr>
        <w:spacing w:after="0" w:line="360" w:lineRule="auto"/>
        <w:rPr>
          <w:rFonts w:ascii="Book Antiqua" w:hAnsi="Book Antiqua" w:cs="Arial"/>
          <w:b/>
          <w:i/>
          <w:sz w:val="24"/>
          <w:szCs w:val="24"/>
        </w:rPr>
      </w:pPr>
    </w:p>
    <w:p w14:paraId="41FADCEE" w14:textId="77777777" w:rsidR="006C65B9" w:rsidRPr="00DF31F6" w:rsidRDefault="006C65B9" w:rsidP="00CD3F20">
      <w:pPr>
        <w:spacing w:after="0" w:line="360" w:lineRule="auto"/>
        <w:rPr>
          <w:rFonts w:ascii="Book Antiqua" w:hAnsi="Book Antiqua" w:cs="Arial"/>
          <w:b/>
          <w:i/>
          <w:sz w:val="24"/>
          <w:szCs w:val="24"/>
        </w:rPr>
      </w:pPr>
    </w:p>
    <w:p w14:paraId="267071E2" w14:textId="3F6FE040" w:rsidR="005B07CA" w:rsidRPr="00DF31F6" w:rsidRDefault="00641DF5" w:rsidP="00CD3F20">
      <w:pPr>
        <w:spacing w:after="0" w:line="360" w:lineRule="auto"/>
        <w:rPr>
          <w:rFonts w:ascii="Book Antiqua" w:hAnsi="Book Antiqua" w:cs="Arial"/>
          <w:b/>
          <w:i/>
          <w:sz w:val="24"/>
          <w:szCs w:val="24"/>
        </w:rPr>
      </w:pPr>
      <w:r w:rsidRPr="00DF31F6">
        <w:rPr>
          <w:rFonts w:ascii="Book Antiqua" w:hAnsi="Book Antiqua" w:cs="Arial"/>
          <w:b/>
          <w:i/>
          <w:sz w:val="24"/>
          <w:szCs w:val="24"/>
        </w:rPr>
        <w:lastRenderedPageBreak/>
        <w:t xml:space="preserve">Iron-related proteins </w:t>
      </w:r>
      <w:r w:rsidR="005B07CA" w:rsidRPr="00DF31F6">
        <w:rPr>
          <w:rFonts w:ascii="Book Antiqua" w:hAnsi="Book Antiqua" w:cs="Arial"/>
          <w:b/>
          <w:i/>
          <w:sz w:val="24"/>
          <w:szCs w:val="24"/>
        </w:rPr>
        <w:t>modulate fibrosis</w:t>
      </w:r>
    </w:p>
    <w:p w14:paraId="13F6FE0C" w14:textId="500F5E03" w:rsidR="00700B3C" w:rsidRPr="00DF31F6" w:rsidRDefault="0097505C" w:rsidP="00CD3F20">
      <w:pPr>
        <w:spacing w:after="0" w:line="360" w:lineRule="auto"/>
        <w:rPr>
          <w:rFonts w:ascii="Book Antiqua" w:hAnsi="Book Antiqua" w:cs="Arial"/>
          <w:sz w:val="24"/>
          <w:szCs w:val="24"/>
        </w:rPr>
      </w:pPr>
      <w:r w:rsidRPr="00DF31F6">
        <w:rPr>
          <w:rFonts w:ascii="Book Antiqua" w:hAnsi="Book Antiqua" w:cs="Arial"/>
          <w:sz w:val="24"/>
          <w:szCs w:val="24"/>
        </w:rPr>
        <w:t>Several iron-related</w:t>
      </w:r>
      <w:r w:rsidR="005A5739" w:rsidRPr="00DF31F6">
        <w:rPr>
          <w:rFonts w:ascii="Book Antiqua" w:hAnsi="Book Antiqua" w:cs="Arial"/>
          <w:sz w:val="24"/>
          <w:szCs w:val="24"/>
        </w:rPr>
        <w:t xml:space="preserve"> </w:t>
      </w:r>
      <w:proofErr w:type="gramStart"/>
      <w:r w:rsidRPr="00DF31F6">
        <w:rPr>
          <w:rFonts w:ascii="Book Antiqua" w:hAnsi="Book Antiqua" w:cs="Arial"/>
          <w:sz w:val="24"/>
          <w:szCs w:val="24"/>
        </w:rPr>
        <w:t>prote</w:t>
      </w:r>
      <w:r w:rsidR="009033A2" w:rsidRPr="00DF31F6">
        <w:rPr>
          <w:rFonts w:ascii="Book Antiqua" w:hAnsi="Book Antiqua" w:cs="Arial"/>
          <w:sz w:val="24"/>
          <w:szCs w:val="24"/>
        </w:rPr>
        <w:t>in</w:t>
      </w:r>
      <w:proofErr w:type="gramEnd"/>
      <w:r w:rsidR="00732597" w:rsidRPr="00DF31F6">
        <w:rPr>
          <w:rFonts w:ascii="Book Antiqua" w:hAnsi="Book Antiqua" w:cs="Arial"/>
          <w:sz w:val="24"/>
          <w:szCs w:val="24"/>
        </w:rPr>
        <w:t xml:space="preserve">-receptor complexes </w:t>
      </w:r>
      <w:r w:rsidR="00D47306" w:rsidRPr="00DF31F6">
        <w:rPr>
          <w:rFonts w:ascii="Book Antiqua" w:hAnsi="Book Antiqua" w:cs="Arial"/>
          <w:sz w:val="24"/>
          <w:szCs w:val="24"/>
        </w:rPr>
        <w:t xml:space="preserve">either </w:t>
      </w:r>
      <w:r w:rsidR="00954782" w:rsidRPr="00DF31F6">
        <w:rPr>
          <w:rFonts w:ascii="Book Antiqua" w:hAnsi="Book Antiqua" w:cs="Arial"/>
          <w:sz w:val="24"/>
          <w:szCs w:val="24"/>
        </w:rPr>
        <w:t xml:space="preserve">cause </w:t>
      </w:r>
      <w:r w:rsidR="005C070A" w:rsidRPr="00DF31F6">
        <w:rPr>
          <w:rFonts w:ascii="Book Antiqua" w:hAnsi="Book Antiqua" w:cs="Arial"/>
          <w:sz w:val="24"/>
          <w:szCs w:val="24"/>
        </w:rPr>
        <w:t>HSC</w:t>
      </w:r>
      <w:r w:rsidR="00125C2D" w:rsidRPr="00DF31F6">
        <w:rPr>
          <w:rFonts w:ascii="Book Antiqua" w:hAnsi="Book Antiqua" w:cs="Arial"/>
          <w:sz w:val="24"/>
          <w:szCs w:val="24"/>
        </w:rPr>
        <w:t>-</w:t>
      </w:r>
      <w:r w:rsidR="005C070A" w:rsidRPr="00DF31F6">
        <w:rPr>
          <w:rFonts w:ascii="Book Antiqua" w:hAnsi="Book Antiqua" w:cs="Arial"/>
          <w:sz w:val="24"/>
          <w:szCs w:val="24"/>
        </w:rPr>
        <w:t>activation</w:t>
      </w:r>
      <w:r w:rsidR="00D47306" w:rsidRPr="00DF31F6">
        <w:rPr>
          <w:rFonts w:ascii="Book Antiqua" w:hAnsi="Book Antiqua" w:cs="Arial"/>
          <w:sz w:val="24"/>
          <w:szCs w:val="24"/>
        </w:rPr>
        <w:t xml:space="preserve"> or contribute to iron movement</w:t>
      </w:r>
      <w:r w:rsidR="00D51909" w:rsidRPr="00DF31F6">
        <w:rPr>
          <w:rFonts w:ascii="Book Antiqua" w:hAnsi="Book Antiqua" w:cs="Arial"/>
          <w:sz w:val="24"/>
          <w:szCs w:val="24"/>
        </w:rPr>
        <w:t xml:space="preserve"> in</w:t>
      </w:r>
      <w:r w:rsidR="00D47306" w:rsidRPr="00DF31F6">
        <w:rPr>
          <w:rFonts w:ascii="Book Antiqua" w:hAnsi="Book Antiqua" w:cs="Arial"/>
          <w:sz w:val="24"/>
          <w:szCs w:val="24"/>
        </w:rPr>
        <w:t xml:space="preserve"> pre-activated HSC</w:t>
      </w:r>
      <w:r w:rsidR="00954782" w:rsidRPr="00DF31F6">
        <w:rPr>
          <w:rFonts w:ascii="Book Antiqua" w:hAnsi="Book Antiqua" w:cs="Arial"/>
          <w:sz w:val="24"/>
          <w:szCs w:val="24"/>
        </w:rPr>
        <w:t>s</w:t>
      </w:r>
      <w:r w:rsidR="009033A2" w:rsidRPr="00DF31F6">
        <w:rPr>
          <w:rFonts w:ascii="Book Antiqua" w:hAnsi="Book Antiqua" w:cs="Arial"/>
          <w:sz w:val="24"/>
          <w:szCs w:val="24"/>
        </w:rPr>
        <w:t xml:space="preserve">. One such </w:t>
      </w:r>
      <w:r w:rsidR="00732597" w:rsidRPr="00DF31F6">
        <w:rPr>
          <w:rFonts w:ascii="Book Antiqua" w:hAnsi="Book Antiqua" w:cs="Arial"/>
          <w:sz w:val="24"/>
          <w:szCs w:val="24"/>
        </w:rPr>
        <w:t xml:space="preserve">association </w:t>
      </w:r>
      <w:r w:rsidR="009033A2" w:rsidRPr="00DF31F6">
        <w:rPr>
          <w:rFonts w:ascii="Book Antiqua" w:hAnsi="Book Antiqua" w:cs="Arial"/>
          <w:sz w:val="24"/>
          <w:szCs w:val="24"/>
        </w:rPr>
        <w:t xml:space="preserve">is </w:t>
      </w:r>
      <w:r w:rsidR="001D33B9" w:rsidRPr="00DF31F6">
        <w:rPr>
          <w:rFonts w:ascii="Book Antiqua" w:hAnsi="Book Antiqua" w:cs="Arial"/>
          <w:sz w:val="24"/>
          <w:szCs w:val="24"/>
        </w:rPr>
        <w:t xml:space="preserve">via the </w:t>
      </w:r>
      <w:r w:rsidR="00732597" w:rsidRPr="00DF31F6">
        <w:rPr>
          <w:rFonts w:ascii="Book Antiqua" w:hAnsi="Book Antiqua" w:cs="Arial"/>
          <w:sz w:val="24"/>
          <w:szCs w:val="24"/>
        </w:rPr>
        <w:t>ferritin receptor</w:t>
      </w:r>
      <w:r w:rsidR="009033A2" w:rsidRPr="00DF31F6">
        <w:rPr>
          <w:rFonts w:ascii="Book Antiqua" w:hAnsi="Book Antiqua" w:cs="Arial"/>
          <w:sz w:val="24"/>
          <w:szCs w:val="24"/>
        </w:rPr>
        <w:t>.</w:t>
      </w:r>
      <w:r w:rsidR="001446E6" w:rsidRPr="00DF31F6">
        <w:rPr>
          <w:rFonts w:ascii="Book Antiqua" w:hAnsi="Book Antiqua" w:cs="Arial"/>
          <w:sz w:val="24"/>
          <w:szCs w:val="24"/>
        </w:rPr>
        <w:t xml:space="preserve"> Unlike quiescent HSCs, activated HSCs express a specific receptor for H-ferritin ferritin and thereby internalise ferritin that is supposedly released from Kupffer cells </w:t>
      </w:r>
      <w:r w:rsidR="00034AE0" w:rsidRPr="00DF31F6">
        <w:rPr>
          <w:rFonts w:ascii="Book Antiqua" w:hAnsi="Book Antiqua" w:cs="Arial"/>
          <w:sz w:val="24"/>
          <w:szCs w:val="24"/>
        </w:rPr>
        <w:t>following degradation of haemoglobin from senescent</w:t>
      </w:r>
      <w:r w:rsidR="002F6B7B" w:rsidRPr="00DF31F6">
        <w:rPr>
          <w:rFonts w:ascii="Book Antiqua" w:hAnsi="Book Antiqua" w:cs="Arial"/>
          <w:sz w:val="24"/>
          <w:szCs w:val="24"/>
        </w:rPr>
        <w:t xml:space="preserve"> RBCs </w:t>
      </w:r>
      <w:r w:rsidR="00034AE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V1AUILJ","properties":{"formattedCitation":"(55,56)","plainCitation":"(55,56)","noteIndex":0},"citationItems":[{"id":"z1PZoHrb/aet6nuSn","uris":["http://zotero.org/users/4222068/items/GMH2WAVW"],"uri":["http://zotero.org/users/4222068/items/GMH2WAVW"],"itemData":{"id":1494,"type":"article-journal","title":"Identification and characterization of a receptor for tissue ferritin on activated rat lipocytes","container-title":"The Journal of Clinical Investigation","page":"9-15","volume":"94","issue":"1","source":"PubMed","abstract":"Hepatic iron overload causes lipocyte activation with resultant fibrogenesis. This study examines whether rat lipocytes express ferritin receptors, which could be involved in paracellular iron movement and in cellular regulation. Lipocytes from normal rat liver were cultured on plastic and incubated with 125I-labeled rat liver ferritin (RLF) +/- a 100-fold excess of either unlabeled RLF or human heart ferritin, human liver ferritin, human recombinant H-ferritin, a mutant human recombinant L-ferritin, or a variety of nonspecific proteins. Specific binding sites for ferritin were demonstrated by displacement of 125I-RLF by RLF (64.5 +/- 4.3%) and by other ferritins (55-60%), but not by recombinant L-ferritin. Scatchard analysis demonstrated a single class of binding sites with a Kd of 5.1 +/- 2.9 x 10(-10) M, maximum binding capacity of 4.7 +/- 1.3 x 10(-12) M, and 5,000-10,000 receptor sites/cell. Ferritin receptor expression was observed only in activated lipocytes. Internalization of RLF was observed within 15 min using FITC-RLF and confocal microscopy. This study demonstrates that (a) activated lipocytes express a specific high affinity ferritin receptor; (b) the binding appears to be dependent on the H-ferritin subunit; and (c) lipocytes internalize ferritin. Expression of ferritin receptors in activated lipocytes suggests that the receptor may either be involved in the activation cascade or may be a marker of activation.","DOI":"10.1172/JCI117353","ISSN":"0021-9738","note":"PMID: 8040296\nPMCID: PMC296276","journalAbbreviation":"J. Clin. Invest.","language":"eng","author":[{"family":"Ramm","given":"G. A."},{"family":"Britton","given":"R. S."},{"family":"O'Neill","given":"R."},{"family":"Bacon","given":"B. R."}],"issued":{"date-parts":[["1994",7]]}}},{"id":"z1PZoHrb/ELQTVqcs","uris":["http://zotero.org/users/4222068/items/A4S3NVTH"],"uri":["http://zotero.org/users/4222068/items/A4S3NVTH"],"itemData":{"id":1269,"type":"article-journal","title":"Interactions between isolated hepatocytes and Kupffer cells in iron metabolism: a possible role for ferritin as an iron carrier protein","container-title":"Hepatology (Baltimore, Md.)","page":"296-301","volume":"8","issue":"2","source":"PubMed","abstract":"Like the rat peritoneal macrophage, the isolated Kupffer cell is capable of processing and releasing iron acquired by phagocytosis of immunosensitized homologous red blood cells. When erythrophagocytosis is restrained to levels which do not affect cell viability, about one red cell per macrophage, close to 50% of iron acquired from red cells is released within 24 hr in the form of ferritin. Immunoradiometric assay of the extracellular medium indicates that 160 ng ferritin are released by 10(6) Kupffer cells after 24-hr incubation at 37 degrees C. Iron release is temperature-dependent, the rate at 37 degrees C being nearly 5-fold greater than at 4 degrees C. As estimated by sucrose-gradient ultracentrifugation, ferritin released by the erythrophagocytosing Kupffer cell averages 2,400 iron atoms per molecule. When reincubated with isolated hepatocytes, this released ferritin is rapidly taken up by the cells. Via this process, hepatocytes may accumulate more than 160,000 iron atoms per cell per min. Such accumulation is not impeded by the presence of iron-loaded transferrin in the culture medium, but is markedly depressed by rat liver ferritin. In contrast to the conservation of transferrin during its interaction with hepatocytes, the protein shell of the ferritin molecule is rapidly degraded into trichloroacetic acid-soluble fragments. Ferritin-mediated transfer of iron from Kupffer cells to hepatocytes may help explain the resistance of the liver to iron deficiency as well as the liver's susceptibility to iron overload.","ISSN":"0270-9139","note":"PMID: 3356411","shortTitle":"Interactions between isolated hepatocytes and Kupffer cells in iron metabolism","journalAbbreviation":"Hepatology","language":"eng","author":[{"family":"Sibille","given":"J. C."},{"family":"Kondo","given":"H."},{"family":"Aisen","given":"P."}],"issued":{"date-parts":[["1988",4]]}}}],"schema":"https://github.com/citation-style-language/schema/raw/master/csl-citation.json"} </w:instrText>
      </w:r>
      <w:r w:rsidR="00034AE0" w:rsidRPr="00DF31F6">
        <w:rPr>
          <w:rFonts w:ascii="Book Antiqua" w:hAnsi="Book Antiqua" w:cs="Arial"/>
          <w:sz w:val="24"/>
          <w:szCs w:val="24"/>
          <w:vertAlign w:val="superscript"/>
        </w:rPr>
        <w:fldChar w:fldCharType="separate"/>
      </w:r>
      <w:r w:rsidR="001F1A50" w:rsidRPr="00DF31F6">
        <w:rPr>
          <w:rFonts w:ascii="Book Antiqua" w:hAnsi="Book Antiqua"/>
          <w:sz w:val="24"/>
          <w:vertAlign w:val="superscript"/>
        </w:rPr>
        <w:t>[</w:t>
      </w:r>
      <w:r w:rsidR="00D2645C" w:rsidRPr="00DF31F6">
        <w:rPr>
          <w:rFonts w:ascii="Book Antiqua" w:hAnsi="Book Antiqua"/>
          <w:sz w:val="24"/>
          <w:vertAlign w:val="superscript"/>
        </w:rPr>
        <w:t>55,56</w:t>
      </w:r>
      <w:r w:rsidR="00034AE0" w:rsidRPr="00DF31F6">
        <w:rPr>
          <w:rFonts w:ascii="Book Antiqua" w:hAnsi="Book Antiqua" w:cs="Arial"/>
          <w:sz w:val="24"/>
          <w:szCs w:val="24"/>
          <w:vertAlign w:val="superscript"/>
        </w:rPr>
        <w:fldChar w:fldCharType="end"/>
      </w:r>
      <w:r w:rsidR="001F1A50" w:rsidRPr="00DF31F6">
        <w:rPr>
          <w:rFonts w:ascii="Book Antiqua" w:hAnsi="Book Antiqua" w:cs="Arial"/>
          <w:sz w:val="24"/>
          <w:szCs w:val="24"/>
          <w:vertAlign w:val="superscript"/>
        </w:rPr>
        <w:t>]</w:t>
      </w:r>
      <w:r w:rsidR="003A4E48" w:rsidRPr="00DF31F6">
        <w:rPr>
          <w:rFonts w:ascii="Book Antiqua" w:hAnsi="Book Antiqua" w:cs="Arial"/>
          <w:sz w:val="24"/>
          <w:szCs w:val="24"/>
        </w:rPr>
        <w:t xml:space="preserve">. </w:t>
      </w:r>
      <w:r w:rsidR="006B28F4" w:rsidRPr="00DF31F6">
        <w:rPr>
          <w:rFonts w:ascii="Book Antiqua" w:hAnsi="Book Antiqua" w:cs="Arial"/>
          <w:sz w:val="24"/>
          <w:szCs w:val="24"/>
        </w:rPr>
        <w:t>F</w:t>
      </w:r>
      <w:r w:rsidR="00BA1B69" w:rsidRPr="00DF31F6">
        <w:rPr>
          <w:rFonts w:ascii="Book Antiqua" w:hAnsi="Book Antiqua" w:cs="Arial"/>
          <w:sz w:val="24"/>
          <w:szCs w:val="24"/>
        </w:rPr>
        <w:t xml:space="preserve">erritin </w:t>
      </w:r>
      <w:r w:rsidR="006B28F4" w:rsidRPr="00DF31F6">
        <w:rPr>
          <w:rFonts w:ascii="Book Antiqua" w:hAnsi="Book Antiqua" w:cs="Arial"/>
          <w:sz w:val="24"/>
          <w:szCs w:val="24"/>
        </w:rPr>
        <w:t xml:space="preserve">can </w:t>
      </w:r>
      <w:r w:rsidR="00BA1B69" w:rsidRPr="00DF31F6">
        <w:rPr>
          <w:rFonts w:ascii="Book Antiqua" w:hAnsi="Book Antiqua" w:cs="Arial"/>
          <w:sz w:val="24"/>
          <w:szCs w:val="24"/>
        </w:rPr>
        <w:t>upregulate</w:t>
      </w:r>
      <w:r w:rsidR="006B28F4" w:rsidRPr="00DF31F6">
        <w:rPr>
          <w:rFonts w:ascii="Book Antiqua" w:hAnsi="Book Antiqua" w:cs="Arial"/>
          <w:sz w:val="24"/>
          <w:szCs w:val="24"/>
        </w:rPr>
        <w:t xml:space="preserve"> </w:t>
      </w:r>
      <w:r w:rsidR="0044760F" w:rsidRPr="00DF31F6">
        <w:rPr>
          <w:rFonts w:ascii="Book Antiqua" w:hAnsi="Book Antiqua" w:cs="Arial"/>
          <w:sz w:val="24"/>
          <w:szCs w:val="24"/>
        </w:rPr>
        <w:t xml:space="preserve">the </w:t>
      </w:r>
      <w:r w:rsidR="00BA1B69" w:rsidRPr="00DF31F6">
        <w:rPr>
          <w:rFonts w:ascii="Book Antiqua" w:hAnsi="Book Antiqua" w:cs="Arial"/>
          <w:sz w:val="24"/>
          <w:szCs w:val="24"/>
        </w:rPr>
        <w:t xml:space="preserve">genes involved in HSC-activation via </w:t>
      </w:r>
      <w:proofErr w:type="spellStart"/>
      <w:r w:rsidR="00BA1B69" w:rsidRPr="00DF31F6">
        <w:rPr>
          <w:rFonts w:ascii="Book Antiqua" w:eastAsia="Times New Roman" w:hAnsi="Book Antiqua" w:cs="Arial"/>
          <w:sz w:val="24"/>
          <w:szCs w:val="24"/>
        </w:rPr>
        <w:t>PKCζ</w:t>
      </w:r>
      <w:proofErr w:type="spellEnd"/>
      <w:r w:rsidR="00BA1B69" w:rsidRPr="00DF31F6">
        <w:rPr>
          <w:rFonts w:ascii="Book Antiqua" w:eastAsia="Times New Roman" w:hAnsi="Book Antiqua" w:cs="Arial"/>
          <w:sz w:val="24"/>
          <w:szCs w:val="24"/>
        </w:rPr>
        <w:t xml:space="preserve"> and p44/p42-MAP-kinase signalling resulting in </w:t>
      </w:r>
      <w:r w:rsidR="00CC7F65" w:rsidRPr="00DF31F6">
        <w:rPr>
          <w:rFonts w:ascii="Book Antiqua" w:eastAsia="Times New Roman" w:hAnsi="Book Antiqua" w:cs="Arial"/>
          <w:sz w:val="24"/>
          <w:szCs w:val="24"/>
        </w:rPr>
        <w:t xml:space="preserve">activation of </w:t>
      </w:r>
      <w:r w:rsidR="00E973B7" w:rsidRPr="00DF31F6">
        <w:rPr>
          <w:rFonts w:ascii="Book Antiqua" w:hAnsi="Book Antiqua" w:cs="Arial"/>
          <w:sz w:val="24"/>
          <w:szCs w:val="24"/>
        </w:rPr>
        <w:t>NF-</w:t>
      </w:r>
      <w:proofErr w:type="spellStart"/>
      <w:r w:rsidR="00E973B7" w:rsidRPr="00DF31F6">
        <w:rPr>
          <w:rFonts w:ascii="Book Antiqua" w:hAnsi="Book Antiqua" w:cs="Arial"/>
          <w:sz w:val="24"/>
          <w:szCs w:val="24"/>
        </w:rPr>
        <w:t>κB</w:t>
      </w:r>
      <w:proofErr w:type="spellEnd"/>
      <w:r w:rsidR="007A449C" w:rsidRPr="00DF31F6">
        <w:rPr>
          <w:rFonts w:ascii="Book Antiqua" w:eastAsia="Times New Roman" w:hAnsi="Book Antiqua" w:cs="Arial"/>
          <w:sz w:val="24"/>
          <w:szCs w:val="24"/>
        </w:rPr>
        <w:t xml:space="preserve">, which </w:t>
      </w:r>
      <w:r w:rsidR="00BA1B69" w:rsidRPr="00DF31F6">
        <w:rPr>
          <w:rFonts w:ascii="Book Antiqua" w:eastAsia="Times New Roman" w:hAnsi="Book Antiqua" w:cs="Arial"/>
          <w:sz w:val="24"/>
          <w:szCs w:val="24"/>
        </w:rPr>
        <w:t>elevates hepatic proinflammatory mediators</w:t>
      </w:r>
      <w:r w:rsidR="00A6310A" w:rsidRPr="00DF31F6">
        <w:rPr>
          <w:rFonts w:ascii="Book Antiqua" w:eastAsia="Times New Roman" w:hAnsi="Book Antiqua" w:cs="Arial"/>
          <w:sz w:val="24"/>
          <w:szCs w:val="24"/>
        </w:rPr>
        <w:t xml:space="preserve"> </w:t>
      </w:r>
      <w:r w:rsidR="00BA1B69"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159m3cu1d7","properties":{"formattedCitation":"(24)","plainCitation":"(24)","noteIndex":0},"citationItems":[{"id":"z1PZoHrb/SpUGCwi8","uris":["http://zotero.org/users/4222068/items/3VJVJVFI"],"uri":["http://zotero.org/users/4222068/items/3VJVJVFI"],"itemData":{"id":1327,"type":"article-journal","title":"Ferritin functions as a proinflammatory cytokine via iron-independent PKC-ζ/NFκB-regulated signalling in rat hepatic stellate cells","container-title":"Hepatology (Baltimore, Md.)","page":"887-900","volume":"49","issue":"3","source":"PubMed Central","abstract":"Circulating ferritin levels reflect body iron stores and are elevated with inflammation in chronic liver injury. H-ferritin exhibits a number of extrahepatic immunomodulatory properties although its role in hepatic inflammation and fibrogenesis is unknown. Hepatic stellate cells respond to liver injury through production of proinflammatory mediators which drive fibrogenesis. A specific receptor for ferritin has been demonstrated on activated hepatic stellate cells although its identity and its role in stellate cell activation is unclear. We propose that ferritin acts as a cytokine regulating proinflammatory function via NFκB-regulated signaling in hepatic stellate cell biology. Hepatic stellate cells were treated with tissue ferritin, and iron-free apoferritin, recombinant H- and L-ferritins to assess the role of ferritin versus ferritin-bound iron in the production of proinflammatory mediators of fibrogenesis, and to determine whether signalling pathways elicited act via a proposed H-ferritin endocytosis receptor, T cell immunoglobulin-domain and mucin-domain 2 (Tim-2). This study demonstrated that ferritin activates an iron-independent signaling cascade, involving Tim-2-independent PI3-kinase phosphorylation, PKCζ and p44/p42-MAP-kinase resulting in p50/p65-NFκB activation and markedly enhanced expression of hepatic proinflammatory mediators IL-1β, iNOS, RANTES, IκBα and ICAM1.","DOI":"10.1002/hep.22716","ISSN":"0270-9139","note":"PMID: 19241483\nPMCID: PMC2701483","journalAbbreviation":"Hepatology","author":[{"family":"Ruddell","given":"Richard G"},{"family":"Hoang-Le","given":"Diem"},{"family":"Barwood","given":"Joanne M"},{"family":"Rutherford","given":"Paul S"},{"family":"Piva","given":"Terrance J"},{"family":"Watters","given":"Dianne J"},{"family":"Santambrogio","given":"Paolo"},{"family":"Arosio","given":"Paolo"},{"family":"Ramm","given":"Grant A"}],"issued":{"date-parts":[["2009",3]]}}}],"schema":"https://github.com/citation-style-language/schema/raw/master/csl-citation.json"} </w:instrText>
      </w:r>
      <w:r w:rsidR="00BA1B69" w:rsidRPr="00DF31F6">
        <w:rPr>
          <w:rFonts w:ascii="Book Antiqua" w:eastAsia="Times New Roman" w:hAnsi="Book Antiqua" w:cs="Arial"/>
          <w:sz w:val="24"/>
          <w:szCs w:val="24"/>
          <w:vertAlign w:val="superscript"/>
        </w:rPr>
        <w:fldChar w:fldCharType="separate"/>
      </w:r>
      <w:r w:rsidR="00A878C9" w:rsidRPr="00DF31F6">
        <w:rPr>
          <w:rFonts w:ascii="Book Antiqua" w:hAnsi="Book Antiqua"/>
          <w:sz w:val="24"/>
          <w:vertAlign w:val="superscript"/>
        </w:rPr>
        <w:t>[</w:t>
      </w:r>
      <w:r w:rsidR="00D2645C" w:rsidRPr="00DF31F6">
        <w:rPr>
          <w:rFonts w:ascii="Book Antiqua" w:hAnsi="Book Antiqua"/>
          <w:sz w:val="24"/>
          <w:vertAlign w:val="superscript"/>
        </w:rPr>
        <w:t>24</w:t>
      </w:r>
      <w:r w:rsidR="00BA1B69" w:rsidRPr="00DF31F6">
        <w:rPr>
          <w:rFonts w:ascii="Book Antiqua" w:eastAsia="Times New Roman" w:hAnsi="Book Antiqua" w:cs="Arial"/>
          <w:sz w:val="24"/>
          <w:szCs w:val="24"/>
          <w:vertAlign w:val="superscript"/>
        </w:rPr>
        <w:fldChar w:fldCharType="end"/>
      </w:r>
      <w:r w:rsidR="00A878C9" w:rsidRPr="00DF31F6">
        <w:rPr>
          <w:rFonts w:ascii="Book Antiqua" w:eastAsia="Times New Roman" w:hAnsi="Book Antiqua" w:cs="Arial"/>
          <w:sz w:val="24"/>
          <w:szCs w:val="24"/>
          <w:vertAlign w:val="superscript"/>
        </w:rPr>
        <w:t>]</w:t>
      </w:r>
      <w:r w:rsidR="0044760F" w:rsidRPr="00DF31F6">
        <w:rPr>
          <w:rFonts w:ascii="Book Antiqua" w:eastAsia="Times New Roman" w:hAnsi="Book Antiqua" w:cs="Arial"/>
          <w:sz w:val="24"/>
          <w:szCs w:val="24"/>
        </w:rPr>
        <w:t xml:space="preserve">. </w:t>
      </w:r>
      <w:r w:rsidR="00F97185" w:rsidRPr="00DF31F6">
        <w:rPr>
          <w:rFonts w:ascii="Book Antiqua" w:eastAsia="Times New Roman" w:hAnsi="Book Antiqua" w:cs="Arial"/>
          <w:sz w:val="24"/>
          <w:szCs w:val="24"/>
        </w:rPr>
        <w:t xml:space="preserve">H-ferritin from </w:t>
      </w:r>
      <w:proofErr w:type="spellStart"/>
      <w:r w:rsidR="00F97185" w:rsidRPr="00DF31F6">
        <w:rPr>
          <w:rStyle w:val="Emphasis"/>
          <w:rFonts w:ascii="Book Antiqua" w:hAnsi="Book Antiqua" w:cs="Arial"/>
          <w:sz w:val="24"/>
          <w:szCs w:val="24"/>
        </w:rPr>
        <w:t>Clonorchis</w:t>
      </w:r>
      <w:proofErr w:type="spellEnd"/>
      <w:r w:rsidR="00F97185" w:rsidRPr="00DF31F6">
        <w:rPr>
          <w:rStyle w:val="Emphasis"/>
          <w:rFonts w:ascii="Book Antiqua" w:hAnsi="Book Antiqua" w:cs="Arial"/>
          <w:sz w:val="24"/>
          <w:szCs w:val="24"/>
        </w:rPr>
        <w:t xml:space="preserve"> </w:t>
      </w:r>
      <w:proofErr w:type="spellStart"/>
      <w:r w:rsidR="00F97185" w:rsidRPr="00DF31F6">
        <w:rPr>
          <w:rStyle w:val="Emphasis"/>
          <w:rFonts w:ascii="Book Antiqua" w:hAnsi="Book Antiqua" w:cs="Arial"/>
          <w:sz w:val="24"/>
          <w:szCs w:val="24"/>
        </w:rPr>
        <w:t>sinensis</w:t>
      </w:r>
      <w:proofErr w:type="spellEnd"/>
      <w:r w:rsidR="00C52D7F" w:rsidRPr="00DF31F6">
        <w:rPr>
          <w:rStyle w:val="Emphasis"/>
          <w:rFonts w:ascii="Book Antiqua" w:hAnsi="Book Antiqua" w:cs="Arial"/>
          <w:i w:val="0"/>
          <w:sz w:val="24"/>
          <w:szCs w:val="24"/>
        </w:rPr>
        <w:t xml:space="preserve">, which </w:t>
      </w:r>
      <w:r w:rsidR="00F97185" w:rsidRPr="00DF31F6">
        <w:rPr>
          <w:rStyle w:val="Emphasis"/>
          <w:rFonts w:ascii="Book Antiqua" w:hAnsi="Book Antiqua" w:cs="Arial"/>
          <w:i w:val="0"/>
          <w:sz w:val="24"/>
          <w:szCs w:val="24"/>
        </w:rPr>
        <w:t xml:space="preserve">causes liver fibrosis and </w:t>
      </w:r>
      <w:r w:rsidR="00F97185" w:rsidRPr="00DF31F6">
        <w:rPr>
          <w:rFonts w:ascii="Book Antiqua" w:hAnsi="Book Antiqua" w:cs="Arial"/>
          <w:sz w:val="24"/>
          <w:szCs w:val="24"/>
        </w:rPr>
        <w:t>cholangiocarcinoma</w:t>
      </w:r>
      <w:r w:rsidR="00C52D7F" w:rsidRPr="00DF31F6">
        <w:rPr>
          <w:rStyle w:val="Emphasis"/>
          <w:rFonts w:ascii="Book Antiqua" w:hAnsi="Book Antiqua" w:cs="Arial"/>
          <w:i w:val="0"/>
          <w:sz w:val="24"/>
          <w:szCs w:val="24"/>
        </w:rPr>
        <w:t xml:space="preserve">, </w:t>
      </w:r>
      <w:r w:rsidR="00135227" w:rsidRPr="00DF31F6">
        <w:rPr>
          <w:rFonts w:ascii="Book Antiqua" w:hAnsi="Book Antiqua" w:cs="Arial"/>
          <w:sz w:val="24"/>
          <w:szCs w:val="24"/>
        </w:rPr>
        <w:t xml:space="preserve">has shown to </w:t>
      </w:r>
      <w:r w:rsidR="00F97185" w:rsidRPr="00DF31F6">
        <w:rPr>
          <w:rFonts w:ascii="Book Antiqua" w:hAnsi="Book Antiqua" w:cs="Arial"/>
          <w:sz w:val="24"/>
          <w:szCs w:val="24"/>
        </w:rPr>
        <w:t>generate free radicals that activate NF-</w:t>
      </w:r>
      <w:proofErr w:type="spellStart"/>
      <w:r w:rsidR="00F97185" w:rsidRPr="00DF31F6">
        <w:rPr>
          <w:rFonts w:ascii="Book Antiqua" w:hAnsi="Book Antiqua" w:cs="Arial"/>
          <w:sz w:val="24"/>
          <w:szCs w:val="24"/>
        </w:rPr>
        <w:t>κB</w:t>
      </w:r>
      <w:proofErr w:type="spellEnd"/>
      <w:r w:rsidR="00F97185" w:rsidRPr="00DF31F6">
        <w:rPr>
          <w:rFonts w:ascii="Book Antiqua" w:hAnsi="Book Antiqua" w:cs="Arial"/>
          <w:sz w:val="24"/>
          <w:szCs w:val="24"/>
        </w:rPr>
        <w:t>-signalling by promoting nuclear translocation of NF-</w:t>
      </w:r>
      <w:proofErr w:type="spellStart"/>
      <w:r w:rsidR="00F97185" w:rsidRPr="00DF31F6">
        <w:rPr>
          <w:rFonts w:ascii="Book Antiqua" w:hAnsi="Book Antiqua" w:cs="Arial"/>
          <w:sz w:val="24"/>
          <w:szCs w:val="24"/>
        </w:rPr>
        <w:t>κB</w:t>
      </w:r>
      <w:proofErr w:type="spellEnd"/>
      <w:r w:rsidR="00F97185" w:rsidRPr="00DF31F6">
        <w:rPr>
          <w:rFonts w:ascii="Book Antiqua" w:hAnsi="Book Antiqua" w:cs="Arial"/>
          <w:sz w:val="24"/>
          <w:szCs w:val="24"/>
        </w:rPr>
        <w:t xml:space="preserve"> subunits p65 and p50 and increasing the expression of proinflammatory cytokines</w:t>
      </w:r>
      <w:r w:rsidR="00865A54" w:rsidRPr="00DF31F6">
        <w:rPr>
          <w:rFonts w:ascii="Book Antiqua" w:hAnsi="Book Antiqua" w:cs="Arial"/>
          <w:sz w:val="24"/>
          <w:szCs w:val="24"/>
        </w:rPr>
        <w:t xml:space="preserve"> </w:t>
      </w:r>
      <w:r w:rsidR="00F97185" w:rsidRPr="00DF31F6">
        <w:rPr>
          <w:rFonts w:ascii="Book Antiqua" w:hAnsi="Book Antiqua" w:cs="Arial"/>
          <w:sz w:val="24"/>
          <w:szCs w:val="24"/>
        </w:rPr>
        <w:t>IL-6 and IL-1β in HSCs</w:t>
      </w:r>
      <w:r w:rsidR="008C7FD0" w:rsidRPr="00DF31F6">
        <w:rPr>
          <w:rFonts w:ascii="Book Antiqua" w:hAnsi="Book Antiqua" w:cs="Arial"/>
          <w:sz w:val="24"/>
          <w:szCs w:val="24"/>
          <w:vertAlign w:val="superscript"/>
        </w:rPr>
        <w:t xml:space="preserve"> </w:t>
      </w:r>
      <w:r w:rsidR="00F9718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27n3actg24","properties":{"formattedCitation":"(57)","plainCitation":"(57)","noteIndex":0},"citationItems":[{"id":"z1PZoHrb/nIBrjdZO","uris":["http://zotero.org/users/4222068/items/T4DZJC8T"],"uri":["http://zotero.org/users/4222068/items/T4DZJC8T"],"itemData":{"id":1325,"type":"article-journal","title":"Clonorchis sinensis ferritin heavy chain triggers free radicals and mediates inflammation signaling in human hepatic stellate cells","container-title":"Parasitology Research","page":"659-670","volume":"114","issue":"2","source":"PubMed","abstract":"Clonorchiasis, caused by direct and continuous contact with Clonorchis sinensis, is associated with hepatobiliary damage, inflammation, periductal fibrosis, and the development of cholangiocarcinoma. Hepatic stellate cells respond to liver injury through production of proinflammatory mediators which drive fibrogenesis; however, their endogenous sources and pathophysiological roles in host cells were not determined. C. sinensis ferritin heavy chain (CsFHC) was previously confirmed as a component of excretory/secretory products and exhibited a number of extrahepatic immunomodulatory properties in various diseases. In this study, we investigated the expression pattern and biological role of CsFHC in C. sinensis. CsFHC was expressed throughout life stages of C. sinensis. More importantly, we found that treatment of human hepatic stellate cell line LX-2 with CsFHC triggered the production of free radicals via time-dependent activation of NADPH oxidase, xanthine oxidase, and inducible nitric oxide synthase. The increase in free radicals substantially promoted the degradation of cytosolic IκBα and nuclear translocation of NF-κB subunits (p65 and p50). CsFHC-induced NF-κB activation was markedly attenuated by preincubation with specific inhibitors of corresponding free radical-producing enzyme or the antioxidant. In addition, CsFHC induced an increased expression level of proinflammatory cytokines, IL-1β and IL-6, in NF-κB-dependent manner. Our results indicate that CsFHC-triggered free radical-mediated NF-κB signaling is an important factor in the chronic inflammation caused by C. sinensis infection.","DOI":"10.1007/s00436-014-4230-0","ISSN":"1432-1955","note":"PMID: 25413629","journalAbbreviation":"Parasitol. Res.","language":"eng","author":[{"family":"Mao","given":"Qiang"},{"family":"Xie","given":"Zhizhi"},{"family":"Wang","given":"Xiaoyun"},{"family":"Chen","given":"Wenjun"},{"family":"Ren","given":"Mengyu"},{"family":"Shang","given":"Mei"},{"family":"Lei","given":"Huali"},{"family":"Tian","given":"Yanli"},{"family":"Li","given":"Shan"},{"family":"Liang","given":"Pei"},{"family":"Chen","given":"Tingjin"},{"family":"Liang","given":"Chi"},{"family":"Xu","given":"Jin"},{"family":"Li","given":"Xuerong"},{"family":"Huang","given":"Yan"},{"family":"Yu","given":"Xinbing"}],"issued":{"date-parts":[["2015",2]]}}}],"schema":"https://github.com/citation-style-language/schema/raw/master/csl-citation.json"} </w:instrText>
      </w:r>
      <w:r w:rsidR="00F97185" w:rsidRPr="00DF31F6">
        <w:rPr>
          <w:rFonts w:ascii="Book Antiqua" w:hAnsi="Book Antiqua" w:cs="Arial"/>
          <w:sz w:val="24"/>
          <w:szCs w:val="24"/>
          <w:vertAlign w:val="superscript"/>
        </w:rPr>
        <w:fldChar w:fldCharType="separate"/>
      </w:r>
      <w:r w:rsidR="00A878C9" w:rsidRPr="00DF31F6">
        <w:rPr>
          <w:rFonts w:ascii="Book Antiqua" w:hAnsi="Book Antiqua"/>
          <w:sz w:val="24"/>
          <w:vertAlign w:val="superscript"/>
        </w:rPr>
        <w:t>[</w:t>
      </w:r>
      <w:r w:rsidR="00D2645C" w:rsidRPr="00DF31F6">
        <w:rPr>
          <w:rFonts w:ascii="Book Antiqua" w:hAnsi="Book Antiqua"/>
          <w:sz w:val="24"/>
          <w:vertAlign w:val="superscript"/>
        </w:rPr>
        <w:t>57</w:t>
      </w:r>
      <w:r w:rsidR="00F97185" w:rsidRPr="00DF31F6">
        <w:rPr>
          <w:rFonts w:ascii="Book Antiqua" w:hAnsi="Book Antiqua" w:cs="Arial"/>
          <w:sz w:val="24"/>
          <w:szCs w:val="24"/>
          <w:vertAlign w:val="superscript"/>
        </w:rPr>
        <w:fldChar w:fldCharType="end"/>
      </w:r>
      <w:r w:rsidR="00A878C9" w:rsidRPr="00DF31F6">
        <w:rPr>
          <w:rFonts w:ascii="Book Antiqua" w:hAnsi="Book Antiqua" w:cs="Arial"/>
          <w:sz w:val="24"/>
          <w:szCs w:val="24"/>
          <w:vertAlign w:val="superscript"/>
        </w:rPr>
        <w:t>]</w:t>
      </w:r>
      <w:r w:rsidR="008C7FD0" w:rsidRPr="00DF31F6">
        <w:rPr>
          <w:rFonts w:ascii="Book Antiqua" w:hAnsi="Book Antiqua" w:cs="Arial"/>
          <w:sz w:val="24"/>
          <w:szCs w:val="24"/>
        </w:rPr>
        <w:t xml:space="preserve">. </w:t>
      </w:r>
      <w:r w:rsidR="00293972" w:rsidRPr="00DF31F6">
        <w:rPr>
          <w:rFonts w:ascii="Book Antiqua" w:eastAsia="Times New Roman" w:hAnsi="Book Antiqua" w:cs="Arial"/>
          <w:sz w:val="24"/>
          <w:szCs w:val="24"/>
        </w:rPr>
        <w:t xml:space="preserve">Thus, ferritin and its receptor </w:t>
      </w:r>
      <w:r w:rsidR="001D33B9" w:rsidRPr="00DF31F6">
        <w:rPr>
          <w:rFonts w:ascii="Book Antiqua" w:eastAsia="Times New Roman" w:hAnsi="Book Antiqua" w:cs="Arial"/>
          <w:sz w:val="24"/>
          <w:szCs w:val="24"/>
        </w:rPr>
        <w:t xml:space="preserve">contribute to both </w:t>
      </w:r>
      <w:r w:rsidR="00293972" w:rsidRPr="00DF31F6">
        <w:rPr>
          <w:rFonts w:ascii="Book Antiqua" w:eastAsia="Times New Roman" w:hAnsi="Book Antiqua" w:cs="Arial"/>
          <w:sz w:val="24"/>
          <w:szCs w:val="24"/>
        </w:rPr>
        <w:t xml:space="preserve">proinflammatory and profibrogenic effects </w:t>
      </w:r>
      <w:r w:rsidR="001D33B9" w:rsidRPr="00DF31F6">
        <w:rPr>
          <w:rFonts w:ascii="Book Antiqua" w:eastAsia="Times New Roman" w:hAnsi="Book Antiqua" w:cs="Arial"/>
          <w:sz w:val="24"/>
          <w:szCs w:val="24"/>
        </w:rPr>
        <w:t xml:space="preserve">in </w:t>
      </w:r>
      <w:r w:rsidR="00293972" w:rsidRPr="00DF31F6">
        <w:rPr>
          <w:rFonts w:ascii="Book Antiqua" w:eastAsia="Times New Roman" w:hAnsi="Book Antiqua" w:cs="Arial"/>
          <w:sz w:val="24"/>
          <w:szCs w:val="24"/>
        </w:rPr>
        <w:t>HSCs.</w:t>
      </w:r>
      <w:r w:rsidR="00954782" w:rsidRPr="00DF31F6">
        <w:rPr>
          <w:rFonts w:ascii="Book Antiqua" w:eastAsia="Times New Roman" w:hAnsi="Book Antiqua" w:cs="Arial"/>
          <w:sz w:val="24"/>
          <w:szCs w:val="24"/>
        </w:rPr>
        <w:t xml:space="preserve"> </w:t>
      </w:r>
      <w:r w:rsidR="00B22ECD" w:rsidRPr="00DF31F6">
        <w:rPr>
          <w:rFonts w:ascii="Book Antiqua" w:eastAsia="Times New Roman" w:hAnsi="Book Antiqua" w:cs="Arial"/>
          <w:sz w:val="24"/>
          <w:szCs w:val="24"/>
        </w:rPr>
        <w:t>A</w:t>
      </w:r>
      <w:r w:rsidR="00131813" w:rsidRPr="00DF31F6">
        <w:rPr>
          <w:rFonts w:ascii="Book Antiqua" w:hAnsi="Book Antiqua" w:cs="Arial"/>
          <w:sz w:val="24"/>
          <w:szCs w:val="24"/>
        </w:rPr>
        <w:t xml:space="preserve">nother </w:t>
      </w:r>
      <w:r w:rsidR="00B22ECD" w:rsidRPr="00DF31F6">
        <w:rPr>
          <w:rFonts w:ascii="Book Antiqua" w:hAnsi="Book Antiqua" w:cs="Arial"/>
          <w:sz w:val="24"/>
          <w:szCs w:val="24"/>
        </w:rPr>
        <w:t xml:space="preserve">iron-related protein-receptor association </w:t>
      </w:r>
      <w:r w:rsidR="00131813" w:rsidRPr="00DF31F6">
        <w:rPr>
          <w:rFonts w:ascii="Book Antiqua" w:hAnsi="Book Antiqua" w:cs="Arial"/>
          <w:sz w:val="24"/>
          <w:szCs w:val="24"/>
        </w:rPr>
        <w:t>of interest</w:t>
      </w:r>
      <w:r w:rsidR="00B22ECD" w:rsidRPr="00DF31F6">
        <w:rPr>
          <w:rFonts w:ascii="Book Antiqua" w:hAnsi="Book Antiqua" w:cs="Arial"/>
          <w:sz w:val="24"/>
          <w:szCs w:val="24"/>
        </w:rPr>
        <w:t xml:space="preserve"> is between transferrin and transferrin receptor-1 (TFR1). Transferrin </w:t>
      </w:r>
      <w:r w:rsidRPr="00DF31F6">
        <w:rPr>
          <w:rFonts w:ascii="Book Antiqua" w:hAnsi="Book Antiqua" w:cs="Arial"/>
          <w:sz w:val="24"/>
          <w:szCs w:val="24"/>
        </w:rPr>
        <w:t xml:space="preserve">is the iron carrier protein that transports iron throughout the body and binds to </w:t>
      </w:r>
      <w:r w:rsidR="00EB1D67" w:rsidRPr="00DF31F6">
        <w:rPr>
          <w:rFonts w:ascii="Book Antiqua" w:hAnsi="Book Antiqua" w:cs="Arial"/>
          <w:sz w:val="24"/>
          <w:szCs w:val="24"/>
        </w:rPr>
        <w:t>TFR</w:t>
      </w:r>
      <w:r w:rsidR="00B22ECD" w:rsidRPr="00DF31F6">
        <w:rPr>
          <w:rFonts w:ascii="Book Antiqua" w:hAnsi="Book Antiqua" w:cs="Arial"/>
          <w:sz w:val="24"/>
          <w:szCs w:val="24"/>
        </w:rPr>
        <w:t xml:space="preserve">1 </w:t>
      </w:r>
      <w:r w:rsidRPr="00DF31F6">
        <w:rPr>
          <w:rFonts w:ascii="Book Antiqua" w:hAnsi="Book Antiqua" w:cs="Arial"/>
          <w:sz w:val="24"/>
          <w:szCs w:val="24"/>
        </w:rPr>
        <w:t>present on cell surfaces to form a complex of transferrin-</w:t>
      </w:r>
      <w:r w:rsidR="00EB1D67" w:rsidRPr="00DF31F6">
        <w:rPr>
          <w:rFonts w:ascii="Book Antiqua" w:hAnsi="Book Antiqua" w:cs="Arial"/>
          <w:sz w:val="24"/>
          <w:szCs w:val="24"/>
        </w:rPr>
        <w:t>TFR</w:t>
      </w:r>
      <w:r w:rsidRPr="00DF31F6">
        <w:rPr>
          <w:rFonts w:ascii="Book Antiqua" w:hAnsi="Book Antiqua" w:cs="Arial"/>
          <w:sz w:val="24"/>
          <w:szCs w:val="24"/>
        </w:rPr>
        <w:t>1. This complex is then internalised into a vesicle and iron is released from this complex into the cytoplasm</w:t>
      </w:r>
      <w:r w:rsidR="008C7FD0" w:rsidRPr="00DF31F6">
        <w:rPr>
          <w:rFonts w:ascii="Book Antiqua" w:hAnsi="Book Antiqua" w:cs="Arial"/>
          <w:sz w:val="24"/>
          <w:szCs w:val="24"/>
        </w:rPr>
        <w:t xml:space="preserve"> </w:t>
      </w:r>
      <w:r w:rsidR="00BD66A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l0njums72","properties":{"formattedCitation":"(58)","plainCitation":"(58)","noteIndex":0},"citationItems":[{"id":"z1PZoHrb/J5R6oIcj","uris":["http://zotero.org/users/4222068/items/W26XX9QQ"],"uri":["http://zotero.org/users/4222068/items/W26XX9QQ"],"itemData":{"id":1271,"type":"article-journal","title":"The kinetics of transferrin endocytosis and iron uptake from transferrin in rabbit reticulocytes","container-title":"The Journal of Biological Chemistry","page":"9108-9115","volume":"258","issue":"15","source":"PubMed","abstract":"The endocytosis of diferric transferrin and accumulation of its iron by freshly isolated rabbit reticulocytes was studied using 59Fe-125I-transferrin. Internalized transferrin was distinguished from surface-bound transferrin by its resistance to release during treatment with Pronase at 4 degrees C. Endocytosis of diferric transferrin occurs at the same rate as exocytosis of apotransferrin, the rate constants being 0.08 min-1 at 22 degrees C, 0.19 min-1 at 30 degrees C, and 0.45 min-1 at 37 degrees C. At 37 degrees C, the maximum rate of transferrin endocytosis by reticulocytes is approximately 500 molecules/cell/s. The recycling time for transferrin bound to its receptor is about 3 min at this temperature. Neither transferrin nor its receptor is degraded during the intracellular passage. When a steady state has been reached between endocytosis and exocytosis of the ligand, about 90% of the total cell-bound transferrin is internal. Endocytosis of transferrin was found to be negligible below 10 degrees C. From 10 to 39 degrees C, the effect of temperature on the rate of endocytosis is biphasic, the rate increasing sharply above 26 degrees C. Over the temperature range 12-26 degrees C, the apparent activation energy for transferrin endocytosis is 33.0 +/- 2.7 kcal/mol, whereas from 26-39 degrees C the activation energy is considerably lower, at 12.3 +/- 1.6 kcal/mol. Reticulocytes accumulate iron atoms from diferric transferrin at twice the rate at which transferrin molecules are internalized, implying that iron enters the cell while still bound to transferrin. The activation energies for iron accumulation from transferrin are similar to those of endocytosis of transferrin. This study provides further evidence that transferrin-iron enters the cell by receptor-mediated endocytosis and that iron release occurs within the cell.","ISSN":"0021-9258","note":"PMID: 6135697","journalAbbreviation":"J. Biol. Chem.","language":"eng","author":[{"family":"Iacopetta","given":"B. J."},{"family":"Morgan","given":"E. H."}],"issued":{"date-parts":[["1983",8,10]]}}}],"schema":"https://github.com/citation-style-language/schema/raw/master/csl-citation.json"} </w:instrText>
      </w:r>
      <w:r w:rsidR="00BD66A5" w:rsidRPr="00DF31F6">
        <w:rPr>
          <w:rFonts w:ascii="Book Antiqua" w:hAnsi="Book Antiqua" w:cs="Arial"/>
          <w:sz w:val="24"/>
          <w:szCs w:val="24"/>
          <w:vertAlign w:val="superscript"/>
        </w:rPr>
        <w:fldChar w:fldCharType="separate"/>
      </w:r>
      <w:r w:rsidR="00A878C9" w:rsidRPr="00DF31F6">
        <w:rPr>
          <w:rFonts w:ascii="Book Antiqua" w:hAnsi="Book Antiqua"/>
          <w:sz w:val="24"/>
          <w:vertAlign w:val="superscript"/>
        </w:rPr>
        <w:t>[</w:t>
      </w:r>
      <w:r w:rsidR="00D2645C" w:rsidRPr="00DF31F6">
        <w:rPr>
          <w:rFonts w:ascii="Book Antiqua" w:hAnsi="Book Antiqua"/>
          <w:sz w:val="24"/>
          <w:vertAlign w:val="superscript"/>
        </w:rPr>
        <w:t>58</w:t>
      </w:r>
      <w:r w:rsidR="00BD66A5" w:rsidRPr="00DF31F6">
        <w:rPr>
          <w:rFonts w:ascii="Book Antiqua" w:hAnsi="Book Antiqua" w:cs="Arial"/>
          <w:sz w:val="24"/>
          <w:szCs w:val="24"/>
          <w:vertAlign w:val="superscript"/>
        </w:rPr>
        <w:fldChar w:fldCharType="end"/>
      </w:r>
      <w:r w:rsidR="00A878C9" w:rsidRPr="00DF31F6">
        <w:rPr>
          <w:rFonts w:ascii="Book Antiqua" w:hAnsi="Book Antiqua" w:cs="Arial"/>
          <w:sz w:val="24"/>
          <w:szCs w:val="24"/>
          <w:vertAlign w:val="superscript"/>
        </w:rPr>
        <w:t>]</w:t>
      </w:r>
      <w:r w:rsidR="008C7FD0" w:rsidRPr="00DF31F6">
        <w:rPr>
          <w:rFonts w:ascii="Book Antiqua" w:hAnsi="Book Antiqua" w:cs="Arial"/>
          <w:sz w:val="24"/>
          <w:szCs w:val="24"/>
        </w:rPr>
        <w:t xml:space="preserve">. </w:t>
      </w:r>
      <w:r w:rsidR="00C53951" w:rsidRPr="00DF31F6">
        <w:rPr>
          <w:rFonts w:ascii="Book Antiqua" w:hAnsi="Book Antiqua" w:cs="Arial"/>
          <w:sz w:val="24"/>
          <w:szCs w:val="24"/>
        </w:rPr>
        <w:t xml:space="preserve">Interestingly, only activated HSCs express TFR1 </w:t>
      </w:r>
      <w:r w:rsidR="00C53951"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jj4h2a4in","properties":{"formattedCitation":"(23)","plainCitation":"(23)","noteIndex":0},"citationItems":[{"id":134,"uris":["http://zotero.org/users/2804724/items/JMZQD2QJ"],"uri":["http://zotero.org/users/2804724/items/JMZQD2QJ"],"itemData":{"id":134,"type":"article-journal","title":"Identification and characterization of the hepatic stellate cell transferrin receptor","container-title":"The American Journal of Pathology","page":"1661-1667","volume":"162","issue":"5","source":"PubMed","abstract":"Activated hepatic stellate cells have been implicated in the fibrogenic process associated with iron overload, both in animal models and in human hemochromatosis. Previous studies have evaluated the role of ferritin/ferritin receptor interactions in the activation of stellate cells and subsequent fibrogenesis; however, the role of transferrin in hepatic stellate cell biology is unknown. This study was designed to identify and characterize the stellate cell transferrin receptor and to evaluate the influence of transferrin on stellate cell activation. Identification and characterization of the stellate cell transferrin receptor was determined by competitive displacement assays. The effect of transferrin on stellate cell activation was assessed using western blot analysis for alpha-smooth muscle actin expression, [(3)H]Thymidine incorporation, and real-time RT-PCR for procollagen alpha1(I) mRNA expression. A specific receptor for rat transferrin was observed on activated but not quiescent stellate cells. Transferrin significantly increased the expression of alpha-smooth muscle actin, but caused a decrease in proliferation. Transferrin induced a significant increase in procollagen alpha1(I) mRNA expression. In conclusion, this study has demonstrated for the first time a specific, high affinity receptor for rat transferrin on activated hepatic stellate cells, which via interaction with transferrin regulates stellate cell activation. This suggests that transferrin may be an important factor in the activation of hepatic stellate cells in conditions of iron overload.","DOI":"10.1016/S0002-9440(10)64300-3","ISSN":"0002-9440","note":"PMID: 12707050\nPMCID: PMC1851195","journalAbbreviation":"Am. J. Pathol.","language":"eng","author":[{"family":"Bridle","given":"Kim R."},{"family":"Crawford","given":"Darrell H. G."},{"family":"Ramm","given":"Grant A."}],"issued":{"date-parts":[["2003",5]]}}}],"schema":"https://github.com/citation-style-language/schema/raw/master/csl-citation.json"} </w:instrText>
      </w:r>
      <w:r w:rsidR="00C53951" w:rsidRPr="00DF31F6">
        <w:rPr>
          <w:rFonts w:ascii="Book Antiqua" w:hAnsi="Book Antiqua" w:cs="Arial"/>
          <w:sz w:val="24"/>
          <w:szCs w:val="24"/>
          <w:vertAlign w:val="superscript"/>
        </w:rPr>
        <w:fldChar w:fldCharType="separate"/>
      </w:r>
      <w:r w:rsidR="00A878C9" w:rsidRPr="00DF31F6">
        <w:rPr>
          <w:rFonts w:ascii="Book Antiqua" w:hAnsi="Book Antiqua"/>
          <w:sz w:val="24"/>
          <w:vertAlign w:val="superscript"/>
        </w:rPr>
        <w:t>[</w:t>
      </w:r>
      <w:r w:rsidR="00D2645C" w:rsidRPr="00DF31F6">
        <w:rPr>
          <w:rFonts w:ascii="Book Antiqua" w:hAnsi="Book Antiqua"/>
          <w:sz w:val="24"/>
          <w:vertAlign w:val="superscript"/>
        </w:rPr>
        <w:t>23</w:t>
      </w:r>
      <w:r w:rsidR="00C53951" w:rsidRPr="00DF31F6">
        <w:rPr>
          <w:rFonts w:ascii="Book Antiqua" w:hAnsi="Book Antiqua" w:cs="Arial"/>
          <w:sz w:val="24"/>
          <w:szCs w:val="24"/>
          <w:vertAlign w:val="superscript"/>
        </w:rPr>
        <w:fldChar w:fldCharType="end"/>
      </w:r>
      <w:r w:rsidR="00A878C9" w:rsidRPr="00DF31F6">
        <w:rPr>
          <w:rFonts w:ascii="Book Antiqua" w:hAnsi="Book Antiqua" w:cs="Arial"/>
          <w:sz w:val="24"/>
          <w:szCs w:val="24"/>
          <w:vertAlign w:val="superscript"/>
        </w:rPr>
        <w:t>]</w:t>
      </w:r>
      <w:r w:rsidR="007E1E24" w:rsidRPr="00DF31F6">
        <w:rPr>
          <w:rFonts w:ascii="Book Antiqua" w:hAnsi="Book Antiqua" w:cs="Arial"/>
          <w:sz w:val="24"/>
          <w:szCs w:val="24"/>
        </w:rPr>
        <w:t>. B</w:t>
      </w:r>
      <w:r w:rsidR="00C53951" w:rsidRPr="00DF31F6">
        <w:rPr>
          <w:rFonts w:ascii="Book Antiqua" w:hAnsi="Book Antiqua" w:cs="Arial"/>
          <w:sz w:val="24"/>
          <w:szCs w:val="24"/>
        </w:rPr>
        <w:t xml:space="preserve">inding of transferrin to TFR1 contributes to HSC-activation, as demonstrated via increased expressions of </w:t>
      </w:r>
      <w:r w:rsidR="00C53951" w:rsidRPr="00DF31F6">
        <w:rPr>
          <w:rFonts w:ascii="Book Antiqua" w:hAnsi="Book Antiqua" w:cs="Arial"/>
          <w:sz w:val="24"/>
          <w:szCs w:val="24"/>
          <w:shd w:val="clear" w:color="auto" w:fill="FFFFFF"/>
        </w:rPr>
        <w:t>α-SMA and procollagen α1(I) mRNA in rat HSCs</w:t>
      </w:r>
      <w:r w:rsidR="00425B04" w:rsidRPr="00DF31F6">
        <w:rPr>
          <w:rFonts w:ascii="Book Antiqua" w:hAnsi="Book Antiqua" w:cs="Arial"/>
          <w:sz w:val="24"/>
          <w:szCs w:val="24"/>
          <w:shd w:val="clear" w:color="auto" w:fill="FFFFFF"/>
        </w:rPr>
        <w:t xml:space="preserve"> </w:t>
      </w:r>
      <w:r w:rsidR="00C53951" w:rsidRPr="00DF31F6">
        <w:rPr>
          <w:rFonts w:ascii="Book Antiqua" w:hAnsi="Book Antiqua" w:cs="Arial"/>
          <w:sz w:val="24"/>
          <w:szCs w:val="24"/>
          <w:shd w:val="clear" w:color="auto" w:fill="FFFFFF"/>
          <w:vertAlign w:val="superscript"/>
        </w:rPr>
        <w:fldChar w:fldCharType="begin"/>
      </w:r>
      <w:r w:rsidR="00D2645C" w:rsidRPr="00DF31F6">
        <w:rPr>
          <w:rFonts w:ascii="Book Antiqua" w:hAnsi="Book Antiqua" w:cs="Arial"/>
          <w:sz w:val="24"/>
          <w:szCs w:val="24"/>
          <w:shd w:val="clear" w:color="auto" w:fill="FFFFFF"/>
          <w:vertAlign w:val="superscript"/>
        </w:rPr>
        <w:instrText xml:space="preserve"> ADDIN ZOTERO_ITEM CSL_CITATION {"citationID":"a1rm6fc12ej","properties":{"formattedCitation":"(23)","plainCitation":"(23)","noteIndex":0},"citationItems":[{"id":134,"uris":["http://zotero.org/users/2804724/items/JMZQD2QJ"],"uri":["http://zotero.org/users/2804724/items/JMZQD2QJ"],"itemData":{"id":134,"type":"article-journal","title":"Identification and characterization of the hepatic stellate cell transferrin receptor","container-title":"The American Journal of Pathology","page":"1661-1667","volume":"162","issue":"5","source":"PubMed","abstract":"Activated hepatic stellate cells have been implicated in the fibrogenic process associated with iron overload, both in animal models and in human hemochromatosis. Previous studies have evaluated the role of ferritin/ferritin receptor interactions in the activation of stellate cells and subsequent fibrogenesis; however, the role of transferrin in hepatic stellate cell biology is unknown. This study was designed to identify and characterize the stellate cell transferrin receptor and to evaluate the influence of transferrin on stellate cell activation. Identification and characterization of the stellate cell transferrin receptor was determined by competitive displacement assays. The effect of transferrin on stellate cell activation was assessed using western blot analysis for alpha-smooth muscle actin expression, [(3)H]Thymidine incorporation, and real-time RT-PCR for procollagen alpha1(I) mRNA expression. A specific receptor for rat transferrin was observed on activated but not quiescent stellate cells. Transferrin significantly increased the expression of alpha-smooth muscle actin, but caused a decrease in proliferation. Transferrin induced a significant increase in procollagen alpha1(I) mRNA expression. In conclusion, this study has demonstrated for the first time a specific, high affinity receptor for rat transferrin on activated hepatic stellate cells, which via interaction with transferrin regulates stellate cell activation. This suggests that transferrin may be an important factor in the activation of hepatic stellate cells in conditions of iron overload.","DOI":"10.1016/S0002-9440(10)64300-3","ISSN":"0002-9440","note":"PMID: 12707050\nPMCID: PMC1851195","journalAbbreviation":"Am. J. Pathol.","language":"eng","author":[{"family":"Bridle","given":"Kim R."},{"family":"Crawford","given":"Darrell H. G."},{"family":"Ramm","given":"Grant A."}],"issued":{"date-parts":[["2003",5]]}}}],"schema":"https://github.com/citation-style-language/schema/raw/master/csl-citation.json"} </w:instrText>
      </w:r>
      <w:r w:rsidR="00C53951" w:rsidRPr="00DF31F6">
        <w:rPr>
          <w:rFonts w:ascii="Book Antiqua" w:hAnsi="Book Antiqua" w:cs="Arial"/>
          <w:sz w:val="24"/>
          <w:szCs w:val="24"/>
          <w:shd w:val="clear" w:color="auto" w:fill="FFFFFF"/>
          <w:vertAlign w:val="superscript"/>
        </w:rPr>
        <w:fldChar w:fldCharType="separate"/>
      </w:r>
      <w:r w:rsidR="00A878C9" w:rsidRPr="00DF31F6">
        <w:rPr>
          <w:rFonts w:ascii="Book Antiqua" w:hAnsi="Book Antiqua"/>
          <w:sz w:val="24"/>
          <w:vertAlign w:val="superscript"/>
        </w:rPr>
        <w:t>[</w:t>
      </w:r>
      <w:r w:rsidR="00D2645C" w:rsidRPr="00DF31F6">
        <w:rPr>
          <w:rFonts w:ascii="Book Antiqua" w:hAnsi="Book Antiqua"/>
          <w:sz w:val="24"/>
          <w:vertAlign w:val="superscript"/>
        </w:rPr>
        <w:t>23</w:t>
      </w:r>
      <w:r w:rsidR="00C53951" w:rsidRPr="00DF31F6">
        <w:rPr>
          <w:rFonts w:ascii="Book Antiqua" w:hAnsi="Book Antiqua" w:cs="Arial"/>
          <w:sz w:val="24"/>
          <w:szCs w:val="24"/>
          <w:shd w:val="clear" w:color="auto" w:fill="FFFFFF"/>
          <w:vertAlign w:val="superscript"/>
        </w:rPr>
        <w:fldChar w:fldCharType="end"/>
      </w:r>
      <w:r w:rsidR="00A878C9" w:rsidRPr="00DF31F6">
        <w:rPr>
          <w:rFonts w:ascii="Book Antiqua" w:hAnsi="Book Antiqua" w:cs="Arial"/>
          <w:sz w:val="24"/>
          <w:szCs w:val="24"/>
          <w:shd w:val="clear" w:color="auto" w:fill="FFFFFF"/>
          <w:vertAlign w:val="superscript"/>
        </w:rPr>
        <w:t>]</w:t>
      </w:r>
      <w:r w:rsidR="007E1E24" w:rsidRPr="00DF31F6">
        <w:rPr>
          <w:rFonts w:ascii="Book Antiqua" w:hAnsi="Book Antiqua" w:cs="Arial"/>
          <w:sz w:val="24"/>
          <w:szCs w:val="24"/>
          <w:shd w:val="clear" w:color="auto" w:fill="FFFFFF"/>
        </w:rPr>
        <w:t xml:space="preserve"> and </w:t>
      </w:r>
      <w:r w:rsidR="00425B04" w:rsidRPr="00DF31F6">
        <w:rPr>
          <w:rFonts w:ascii="Book Antiqua" w:hAnsi="Book Antiqua" w:cs="Arial"/>
          <w:sz w:val="24"/>
          <w:szCs w:val="24"/>
          <w:shd w:val="clear" w:color="auto" w:fill="FFFFFF"/>
        </w:rPr>
        <w:t xml:space="preserve">supported by similar studies in </w:t>
      </w:r>
      <w:r w:rsidR="00846AFD" w:rsidRPr="00DF31F6">
        <w:rPr>
          <w:rFonts w:ascii="Book Antiqua" w:hAnsi="Book Antiqua" w:cs="Arial"/>
          <w:sz w:val="24"/>
          <w:szCs w:val="24"/>
          <w:shd w:val="clear" w:color="auto" w:fill="FFFFFF"/>
        </w:rPr>
        <w:t>murine HSCs</w:t>
      </w:r>
      <w:r w:rsidR="008C7FD0" w:rsidRPr="00DF31F6">
        <w:rPr>
          <w:rFonts w:ascii="Book Antiqua" w:hAnsi="Book Antiqua" w:cs="Arial"/>
          <w:sz w:val="24"/>
          <w:szCs w:val="24"/>
          <w:shd w:val="clear" w:color="auto" w:fill="FFFFFF"/>
        </w:rPr>
        <w:t xml:space="preserve"> </w:t>
      </w:r>
      <w:r w:rsidR="00425B04" w:rsidRPr="00DF31F6">
        <w:rPr>
          <w:rFonts w:ascii="Book Antiqua" w:hAnsi="Book Antiqua" w:cs="Arial"/>
          <w:sz w:val="24"/>
          <w:szCs w:val="24"/>
          <w:shd w:val="clear" w:color="auto" w:fill="FFFFFF"/>
          <w:vertAlign w:val="superscript"/>
        </w:rPr>
        <w:fldChar w:fldCharType="begin"/>
      </w:r>
      <w:r w:rsidR="00D2645C" w:rsidRPr="00DF31F6">
        <w:rPr>
          <w:rFonts w:ascii="Book Antiqua" w:hAnsi="Book Antiqua" w:cs="Arial"/>
          <w:sz w:val="24"/>
          <w:szCs w:val="24"/>
          <w:shd w:val="clear" w:color="auto" w:fill="FFFFFF"/>
          <w:vertAlign w:val="superscript"/>
        </w:rPr>
        <w:instrText xml:space="preserve"> ADDIN ZOTERO_ITEM CSL_CITATION {"citationID":"a72bns38uv","properties":{"formattedCitation":"(25)","plainCitation":"(25)","noteIndex":0},"citationItems":[{"id":"z1PZoHrb/VUwAvnjk","uris":["http://zotero.org/users/4222068/items/9AUI4U2L"],"uri":["http://zotero.org/users/4222068/items/9AUI4U2L"],"itemData":{"id":1666,"type":"article-journal","title":"Iron Enhances Hepatic Fibrogenesis and Activates Transforming Growth Factor-β Signaling in Murine Hepatic Stellate Cells","container-title":"The American Journal of the Medical Sciences","page":"183-190","volume":"355","issue":"2","source":"PubMed","abstract":"BACKGROUND: Although excess iron induces oxidative stress in the liver, it is unclear whether it directly activates the hepatic stellate cells (HSC).\nMATERIALS AND METHODS: We evaluated the effects of excess iron on fibrogenesis and transforming growth factor beta (TGF-β) signaling in murine HSC. Cells were treated with holotransferrin (0.005-5g/L) for 24 hours, with or without the iron chelator deferoxamine (10µM). Gene expressions (α-SMA, Col1-α1, Serpine-1, TGF-β, Hif1-α, Tfrc and Slc40a1) were analyzed by quantitative real time-polymerase chain reaction, whereas TfR1, ferroportin, ferritin, vimentin, collagen, TGF-β RII and phospho-Smad2 proteins were evaluated by immunofluorescence, Western blot and enzyme-linked immunosorbent assay.\nRESULTS: HSC expressed the iron-uptake protein transferrin receptor 1 (TfR1) and the iron-export protein ferroportin. Holotransferrin upregulated TfR1 expression by 1.8-fold (P &lt; 0.03) and ferritin accumulation (iron storage) by 2-fold (P &lt; 0.01), and activated HSC with 2-fold elevations (P &lt; 0.03) in α-SMA messenger RNA and collagen secretion, and a 1.6-fold increase (P &lt; 0.01) in vimentin protein. Moreover, holotransferrin activated the TGF-β pathway with TGF-β messenger RNA elevated 1.6-fold (P = 0.05), and protein levels of TGF-β RII and phospho-Smad2 increased by 1.8-fold (P &lt; 0.01) and 1.6-fold (P &lt; 0.01), respectively. In contrast, iron chelation decreased ferritin levels by 30% (P &lt; 0.03), inhibited collagen secretion by 60% (P &lt; 0.01), repressed fibrogenic genes α-SMA (0.2-fold; P &lt; 0.05) and TGF-β (0.4-fold; P &lt; 0.01) and reduced levels of TGF-β RII and phospho-Smad2 proteins.\nCONCLUSIONS: HSC express iron-transport proteins. Holotransferrin (iron) activates HSC fibrogenesis and the TGF-β pathway, whereas iron depletion by chelation reverses this, suggesting that this could be a useful adjunct therapy for patients with fibrosis. Further studies in primary human HSC and animal models are necessary to confirm this.","DOI":"10.1016/j.amjms.2017.08.012","ISSN":"1538-2990","note":"PMID: 29406047","journalAbbreviation":"Am. J. Med. Sci.","language":"eng","author":[{"family":"Mehta","given":"Kosha J."},{"family":"Coombes","given":"Jason D."},{"family":"Briones-Orta","given":"Marco"},{"family":"Manka","given":"Paul P."},{"family":"Williams","given":"Roger"},{"family":"Patel","given":"Vinood B."},{"family":"Syn","given":"Wing-Kin"}],"issued":{"date-parts":[["2018"]]}}}],"schema":"https://github.com/citation-style-language/schema/raw/master/csl-citation.json"} </w:instrText>
      </w:r>
      <w:r w:rsidR="00425B04" w:rsidRPr="00DF31F6">
        <w:rPr>
          <w:rFonts w:ascii="Book Antiqua" w:hAnsi="Book Antiqua" w:cs="Arial"/>
          <w:sz w:val="24"/>
          <w:szCs w:val="24"/>
          <w:shd w:val="clear" w:color="auto" w:fill="FFFFFF"/>
          <w:vertAlign w:val="superscript"/>
        </w:rPr>
        <w:fldChar w:fldCharType="separate"/>
      </w:r>
      <w:r w:rsidR="00A878C9" w:rsidRPr="00DF31F6">
        <w:rPr>
          <w:rFonts w:ascii="Book Antiqua" w:hAnsi="Book Antiqua"/>
          <w:sz w:val="24"/>
          <w:vertAlign w:val="superscript"/>
        </w:rPr>
        <w:t>[</w:t>
      </w:r>
      <w:r w:rsidR="00D2645C" w:rsidRPr="00DF31F6">
        <w:rPr>
          <w:rFonts w:ascii="Book Antiqua" w:hAnsi="Book Antiqua"/>
          <w:sz w:val="24"/>
          <w:vertAlign w:val="superscript"/>
        </w:rPr>
        <w:t>25</w:t>
      </w:r>
      <w:r w:rsidR="00425B04" w:rsidRPr="00DF31F6">
        <w:rPr>
          <w:rFonts w:ascii="Book Antiqua" w:hAnsi="Book Antiqua" w:cs="Arial"/>
          <w:sz w:val="24"/>
          <w:szCs w:val="24"/>
          <w:shd w:val="clear" w:color="auto" w:fill="FFFFFF"/>
          <w:vertAlign w:val="superscript"/>
        </w:rPr>
        <w:fldChar w:fldCharType="end"/>
      </w:r>
      <w:r w:rsidR="00A878C9" w:rsidRPr="00DF31F6">
        <w:rPr>
          <w:rFonts w:ascii="Book Antiqua" w:hAnsi="Book Antiqua" w:cs="Arial"/>
          <w:sz w:val="24"/>
          <w:szCs w:val="24"/>
          <w:shd w:val="clear" w:color="auto" w:fill="FFFFFF"/>
          <w:vertAlign w:val="superscript"/>
        </w:rPr>
        <w:t>]</w:t>
      </w:r>
      <w:r w:rsidR="004D21EF" w:rsidRPr="00DF31F6">
        <w:rPr>
          <w:rFonts w:ascii="Book Antiqua" w:hAnsi="Book Antiqua" w:cs="Arial"/>
          <w:sz w:val="24"/>
          <w:szCs w:val="24"/>
          <w:shd w:val="clear" w:color="auto" w:fill="FFFFFF"/>
        </w:rPr>
        <w:t xml:space="preserve">. </w:t>
      </w:r>
      <w:r w:rsidR="00431B53" w:rsidRPr="00DF31F6">
        <w:rPr>
          <w:rFonts w:ascii="Book Antiqua" w:hAnsi="Book Antiqua" w:cs="Arial"/>
          <w:sz w:val="24"/>
          <w:szCs w:val="24"/>
          <w:shd w:val="clear" w:color="auto" w:fill="FFFFFF"/>
        </w:rPr>
        <w:t xml:space="preserve">Thus, transferrin is </w:t>
      </w:r>
      <w:r w:rsidR="00425B04" w:rsidRPr="00DF31F6">
        <w:rPr>
          <w:rFonts w:ascii="Book Antiqua" w:hAnsi="Book Antiqua" w:cs="Arial"/>
          <w:sz w:val="24"/>
          <w:szCs w:val="24"/>
          <w:shd w:val="clear" w:color="auto" w:fill="FFFFFF"/>
        </w:rPr>
        <w:t xml:space="preserve">an </w:t>
      </w:r>
      <w:r w:rsidR="00C53951" w:rsidRPr="00DF31F6">
        <w:rPr>
          <w:rFonts w:ascii="Book Antiqua" w:hAnsi="Book Antiqua" w:cs="Arial"/>
          <w:sz w:val="24"/>
          <w:szCs w:val="24"/>
          <w:shd w:val="clear" w:color="auto" w:fill="FFFFFF"/>
        </w:rPr>
        <w:t xml:space="preserve">important factor in </w:t>
      </w:r>
      <w:r w:rsidR="00425B04" w:rsidRPr="00DF31F6">
        <w:rPr>
          <w:rFonts w:ascii="Book Antiqua" w:hAnsi="Book Antiqua" w:cs="Arial"/>
          <w:sz w:val="24"/>
          <w:szCs w:val="24"/>
          <w:shd w:val="clear" w:color="auto" w:fill="FFFFFF"/>
        </w:rPr>
        <w:t>HSC-activation</w:t>
      </w:r>
      <w:r w:rsidR="00431B53" w:rsidRPr="00DF31F6">
        <w:rPr>
          <w:rFonts w:ascii="Book Antiqua" w:hAnsi="Book Antiqua" w:cs="Arial"/>
          <w:sz w:val="24"/>
          <w:szCs w:val="24"/>
          <w:shd w:val="clear" w:color="auto" w:fill="FFFFFF"/>
        </w:rPr>
        <w:t>,</w:t>
      </w:r>
      <w:r w:rsidR="00425B04" w:rsidRPr="00DF31F6">
        <w:rPr>
          <w:rFonts w:ascii="Book Antiqua" w:hAnsi="Book Antiqua" w:cs="Arial"/>
          <w:sz w:val="24"/>
          <w:szCs w:val="24"/>
          <w:shd w:val="clear" w:color="auto" w:fill="FFFFFF"/>
        </w:rPr>
        <w:t xml:space="preserve"> and </w:t>
      </w:r>
      <w:r w:rsidR="003B7141" w:rsidRPr="00DF31F6">
        <w:rPr>
          <w:rFonts w:ascii="Book Antiqua" w:hAnsi="Book Antiqua" w:cs="Arial"/>
          <w:sz w:val="24"/>
          <w:szCs w:val="24"/>
        </w:rPr>
        <w:t xml:space="preserve">transferrin-bound-iron </w:t>
      </w:r>
      <w:r w:rsidR="008E327A" w:rsidRPr="00DF31F6">
        <w:rPr>
          <w:rFonts w:ascii="Book Antiqua" w:hAnsi="Book Antiqua" w:cs="Arial"/>
          <w:sz w:val="24"/>
          <w:szCs w:val="24"/>
        </w:rPr>
        <w:t xml:space="preserve">uptake </w:t>
      </w:r>
      <w:r w:rsidR="00431B53" w:rsidRPr="00DF31F6">
        <w:rPr>
          <w:rFonts w:ascii="Book Antiqua" w:hAnsi="Book Antiqua" w:cs="Arial"/>
          <w:sz w:val="24"/>
          <w:szCs w:val="24"/>
        </w:rPr>
        <w:t>may be</w:t>
      </w:r>
      <w:r w:rsidR="00425B04" w:rsidRPr="00DF31F6">
        <w:rPr>
          <w:rFonts w:ascii="Book Antiqua" w:hAnsi="Book Antiqua" w:cs="Arial"/>
          <w:sz w:val="24"/>
          <w:szCs w:val="24"/>
        </w:rPr>
        <w:t xml:space="preserve"> </w:t>
      </w:r>
      <w:r w:rsidR="001D33B9" w:rsidRPr="00DF31F6">
        <w:rPr>
          <w:rFonts w:ascii="Book Antiqua" w:hAnsi="Book Antiqua" w:cs="Arial"/>
          <w:sz w:val="24"/>
          <w:szCs w:val="24"/>
        </w:rPr>
        <w:t>an important</w:t>
      </w:r>
      <w:r w:rsidR="00D651B8" w:rsidRPr="00DF31F6">
        <w:rPr>
          <w:rFonts w:ascii="Book Antiqua" w:hAnsi="Book Antiqua" w:cs="Arial"/>
          <w:sz w:val="24"/>
          <w:szCs w:val="24"/>
        </w:rPr>
        <w:t xml:space="preserve"> route</w:t>
      </w:r>
      <w:r w:rsidR="001D33B9" w:rsidRPr="00DF31F6">
        <w:rPr>
          <w:rFonts w:ascii="Book Antiqua" w:hAnsi="Book Antiqua" w:cs="Arial"/>
          <w:sz w:val="24"/>
          <w:szCs w:val="24"/>
        </w:rPr>
        <w:t xml:space="preserve"> for iron acquisition</w:t>
      </w:r>
      <w:r w:rsidR="00431B53" w:rsidRPr="00DF31F6">
        <w:rPr>
          <w:rFonts w:ascii="Book Antiqua" w:hAnsi="Book Antiqua" w:cs="Arial"/>
          <w:sz w:val="24"/>
          <w:szCs w:val="24"/>
        </w:rPr>
        <w:t xml:space="preserve"> by</w:t>
      </w:r>
      <w:r w:rsidR="00926667" w:rsidRPr="00DF31F6">
        <w:rPr>
          <w:rFonts w:ascii="Book Antiqua" w:hAnsi="Book Antiqua" w:cs="Arial"/>
          <w:sz w:val="24"/>
          <w:szCs w:val="24"/>
        </w:rPr>
        <w:t xml:space="preserve"> activated HSCs</w:t>
      </w:r>
      <w:r w:rsidR="00B961AC" w:rsidRPr="00DF31F6">
        <w:rPr>
          <w:rFonts w:ascii="Book Antiqua" w:hAnsi="Book Antiqua" w:cs="Arial"/>
          <w:sz w:val="24"/>
          <w:szCs w:val="24"/>
        </w:rPr>
        <w:t>.</w:t>
      </w:r>
      <w:r w:rsidR="006B004C" w:rsidRPr="00DF31F6">
        <w:rPr>
          <w:rFonts w:ascii="Book Antiqua" w:hAnsi="Book Antiqua" w:cs="Arial"/>
          <w:sz w:val="24"/>
          <w:szCs w:val="24"/>
        </w:rPr>
        <w:t xml:space="preserve"> Hepcidin also plays a role in fibrosis modulation, </w:t>
      </w:r>
      <w:r w:rsidR="00495889" w:rsidRPr="00DF31F6">
        <w:rPr>
          <w:rFonts w:ascii="Book Antiqua" w:hAnsi="Book Antiqua" w:cs="Arial"/>
          <w:sz w:val="24"/>
          <w:szCs w:val="24"/>
        </w:rPr>
        <w:t xml:space="preserve">as </w:t>
      </w:r>
      <w:r w:rsidR="006B004C" w:rsidRPr="00DF31F6">
        <w:rPr>
          <w:rFonts w:ascii="Book Antiqua" w:hAnsi="Book Antiqua" w:cs="Arial"/>
          <w:sz w:val="24"/>
          <w:szCs w:val="24"/>
        </w:rPr>
        <w:t xml:space="preserve">discussed in the subsequent section. </w:t>
      </w:r>
    </w:p>
    <w:p w14:paraId="057CCCE2" w14:textId="771BC278" w:rsidR="003405BB" w:rsidRPr="00DF31F6" w:rsidRDefault="003405BB" w:rsidP="00CD3F20">
      <w:pPr>
        <w:spacing w:after="0" w:line="360" w:lineRule="auto"/>
        <w:rPr>
          <w:rFonts w:ascii="Book Antiqua" w:eastAsia="Times New Roman" w:hAnsi="Book Antiqua" w:cs="Arial"/>
          <w:i/>
          <w:sz w:val="24"/>
          <w:szCs w:val="24"/>
          <w:u w:val="single"/>
        </w:rPr>
      </w:pPr>
    </w:p>
    <w:p w14:paraId="1FCCA842" w14:textId="77777777" w:rsidR="00C73304" w:rsidRPr="00DF31F6" w:rsidRDefault="004076F6" w:rsidP="00CD3F20">
      <w:pPr>
        <w:spacing w:after="0" w:line="360" w:lineRule="auto"/>
        <w:rPr>
          <w:rFonts w:ascii="Book Antiqua" w:hAnsi="Book Antiqua" w:cs="Arial"/>
          <w:b/>
          <w:i/>
          <w:sz w:val="24"/>
          <w:szCs w:val="24"/>
        </w:rPr>
      </w:pPr>
      <w:r w:rsidRPr="00DF31F6">
        <w:rPr>
          <w:rFonts w:ascii="Book Antiqua" w:eastAsia="Times New Roman" w:hAnsi="Book Antiqua" w:cs="Arial"/>
          <w:b/>
          <w:i/>
          <w:sz w:val="24"/>
          <w:szCs w:val="24"/>
        </w:rPr>
        <w:t>I</w:t>
      </w:r>
      <w:r w:rsidR="00316D05" w:rsidRPr="00DF31F6">
        <w:rPr>
          <w:rFonts w:ascii="Book Antiqua" w:eastAsia="Times New Roman" w:hAnsi="Book Antiqua" w:cs="Arial"/>
          <w:b/>
          <w:i/>
          <w:sz w:val="24"/>
          <w:szCs w:val="24"/>
        </w:rPr>
        <w:t>ron</w:t>
      </w:r>
      <w:r w:rsidR="00F02742" w:rsidRPr="00DF31F6">
        <w:rPr>
          <w:rFonts w:ascii="Book Antiqua" w:eastAsia="Times New Roman" w:hAnsi="Book Antiqua" w:cs="Arial"/>
          <w:b/>
          <w:i/>
          <w:sz w:val="24"/>
          <w:szCs w:val="24"/>
        </w:rPr>
        <w:t xml:space="preserve"> </w:t>
      </w:r>
      <w:r w:rsidRPr="00DF31F6">
        <w:rPr>
          <w:rFonts w:ascii="Book Antiqua" w:eastAsia="Times New Roman" w:hAnsi="Book Antiqua" w:cs="Arial"/>
          <w:b/>
          <w:i/>
          <w:sz w:val="24"/>
          <w:szCs w:val="24"/>
        </w:rPr>
        <w:t>and</w:t>
      </w:r>
      <w:r w:rsidR="00F02742" w:rsidRPr="00DF31F6">
        <w:rPr>
          <w:rFonts w:ascii="Book Antiqua" w:eastAsia="Times New Roman" w:hAnsi="Book Antiqua" w:cs="Arial"/>
          <w:b/>
          <w:i/>
          <w:sz w:val="24"/>
          <w:szCs w:val="24"/>
        </w:rPr>
        <w:t xml:space="preserve"> </w:t>
      </w:r>
      <w:r w:rsidR="00C558CC" w:rsidRPr="00DF31F6">
        <w:rPr>
          <w:rFonts w:ascii="Book Antiqua" w:eastAsia="Times New Roman" w:hAnsi="Book Antiqua" w:cs="Arial"/>
          <w:b/>
          <w:i/>
          <w:sz w:val="24"/>
          <w:szCs w:val="24"/>
        </w:rPr>
        <w:t xml:space="preserve">ECM </w:t>
      </w:r>
      <w:r w:rsidR="00316D05" w:rsidRPr="00DF31F6">
        <w:rPr>
          <w:rFonts w:ascii="Book Antiqua" w:eastAsia="Times New Roman" w:hAnsi="Book Antiqua" w:cs="Arial"/>
          <w:b/>
          <w:i/>
          <w:sz w:val="24"/>
          <w:szCs w:val="24"/>
        </w:rPr>
        <w:t>remodelling</w:t>
      </w:r>
    </w:p>
    <w:p w14:paraId="095FC1A0" w14:textId="4AF4FDF2" w:rsidR="00E274A5" w:rsidRPr="00DF31F6" w:rsidRDefault="00F3245D" w:rsidP="00CD3F20">
      <w:pPr>
        <w:spacing w:after="0" w:line="360" w:lineRule="auto"/>
        <w:rPr>
          <w:rFonts w:ascii="Book Antiqua" w:hAnsi="Book Antiqua" w:cs="Arial"/>
          <w:sz w:val="24"/>
          <w:szCs w:val="24"/>
        </w:rPr>
      </w:pPr>
      <w:r w:rsidRPr="00DF31F6">
        <w:rPr>
          <w:rFonts w:ascii="Book Antiqua" w:hAnsi="Book Antiqua" w:cs="Arial"/>
          <w:sz w:val="24"/>
          <w:szCs w:val="24"/>
        </w:rPr>
        <w:t>In addition to excess ECM, f</w:t>
      </w:r>
      <w:r w:rsidR="00431B53" w:rsidRPr="00DF31F6">
        <w:rPr>
          <w:rFonts w:ascii="Book Antiqua" w:hAnsi="Book Antiqua" w:cs="Arial"/>
          <w:sz w:val="24"/>
          <w:szCs w:val="24"/>
        </w:rPr>
        <w:t>i</w:t>
      </w:r>
      <w:r w:rsidR="00E274A5" w:rsidRPr="00DF31F6">
        <w:rPr>
          <w:rFonts w:ascii="Book Antiqua" w:hAnsi="Book Antiqua" w:cs="Arial"/>
          <w:sz w:val="24"/>
          <w:szCs w:val="24"/>
        </w:rPr>
        <w:t xml:space="preserve">brosis is </w:t>
      </w:r>
      <w:r w:rsidR="00431B53" w:rsidRPr="00DF31F6">
        <w:rPr>
          <w:rFonts w:ascii="Book Antiqua" w:hAnsi="Book Antiqua" w:cs="Arial"/>
          <w:sz w:val="24"/>
          <w:szCs w:val="24"/>
        </w:rPr>
        <w:t xml:space="preserve">characterised by </w:t>
      </w:r>
      <w:r w:rsidR="00E274A5" w:rsidRPr="00DF31F6">
        <w:rPr>
          <w:rFonts w:ascii="Book Antiqua" w:hAnsi="Book Antiqua" w:cs="Arial"/>
          <w:sz w:val="24"/>
          <w:szCs w:val="24"/>
        </w:rPr>
        <w:t xml:space="preserve">altered </w:t>
      </w:r>
      <w:r w:rsidR="002030C5" w:rsidRPr="00DF31F6">
        <w:rPr>
          <w:rFonts w:ascii="Book Antiqua" w:hAnsi="Book Antiqua" w:cs="Arial"/>
          <w:sz w:val="24"/>
          <w:szCs w:val="24"/>
        </w:rPr>
        <w:t xml:space="preserve">composition </w:t>
      </w:r>
      <w:r w:rsidR="00E274A5" w:rsidRPr="00DF31F6">
        <w:rPr>
          <w:rFonts w:ascii="Book Antiqua" w:hAnsi="Book Antiqua" w:cs="Arial"/>
          <w:sz w:val="24"/>
          <w:szCs w:val="24"/>
        </w:rPr>
        <w:t>of ECM</w:t>
      </w:r>
      <w:r w:rsidR="009C0E09" w:rsidRPr="00DF31F6">
        <w:rPr>
          <w:rFonts w:ascii="Book Antiqua" w:hAnsi="Book Antiqua" w:cs="Arial"/>
          <w:sz w:val="24"/>
          <w:szCs w:val="24"/>
        </w:rPr>
        <w:t xml:space="preserve">, which includes </w:t>
      </w:r>
      <w:r w:rsidR="00E274A5" w:rsidRPr="00DF31F6">
        <w:rPr>
          <w:rFonts w:ascii="Book Antiqua" w:hAnsi="Book Antiqua" w:cs="Arial"/>
          <w:sz w:val="24"/>
          <w:szCs w:val="24"/>
        </w:rPr>
        <w:t>maturation of collagen via crosslinking</w:t>
      </w:r>
      <w:r w:rsidR="00EE0548" w:rsidRPr="00DF31F6">
        <w:rPr>
          <w:rFonts w:ascii="Book Antiqua" w:hAnsi="Book Antiqua" w:cs="Arial"/>
          <w:sz w:val="24"/>
          <w:szCs w:val="24"/>
        </w:rPr>
        <w:t xml:space="preserve">. </w:t>
      </w:r>
      <w:r w:rsidR="009333D9" w:rsidRPr="00DF31F6">
        <w:rPr>
          <w:rFonts w:ascii="Book Antiqua" w:hAnsi="Book Antiqua" w:cs="Arial"/>
          <w:sz w:val="24"/>
          <w:szCs w:val="24"/>
        </w:rPr>
        <w:t>C</w:t>
      </w:r>
      <w:r w:rsidR="009C0E09" w:rsidRPr="00DF31F6">
        <w:rPr>
          <w:rFonts w:ascii="Book Antiqua" w:hAnsi="Book Antiqua" w:cs="Arial"/>
          <w:sz w:val="24"/>
          <w:szCs w:val="24"/>
        </w:rPr>
        <w:t>rosslinked collagen is more resistant to proteolytic degradation</w:t>
      </w:r>
      <w:r w:rsidR="009333D9" w:rsidRPr="00DF31F6">
        <w:rPr>
          <w:rFonts w:ascii="Book Antiqua" w:hAnsi="Book Antiqua" w:cs="Arial"/>
          <w:sz w:val="24"/>
          <w:szCs w:val="24"/>
        </w:rPr>
        <w:t xml:space="preserve"> by MMP-1</w:t>
      </w:r>
      <w:r w:rsidR="00813087" w:rsidRPr="00DF31F6">
        <w:rPr>
          <w:rFonts w:ascii="Book Antiqua" w:hAnsi="Book Antiqua" w:cs="Arial"/>
          <w:sz w:val="24"/>
          <w:szCs w:val="24"/>
        </w:rPr>
        <w:t xml:space="preserve"> </w:t>
      </w:r>
      <w:r w:rsidR="009333D9"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shmcfbe7s","properties":{"formattedCitation":"(59)","plainCitation":"(59)","noteIndex":0},"citationItems":[{"id":"z1PZoHrb/DGm4HpMt","uris":["http://zotero.org/users/4222068/items/PNV9VM2G"],"uri":["http://zotero.org/users/4222068/items/PNV9VM2G"],"itemData":{"id":1424,"type":"article-journal","title":"The type of collagen cross-link determines the reversibility of experimental skin fibrosis","container-title":"Biochimica Et Biophysica Acta","page":"60-67","volume":"1740","issue":"1","source":"PubMed","abstract":"Fibrotic processes in humans are characterised by an excessive accumulation of collagen containing increased levels of hydroxyallysine-derived cross-links. The occurrence of these cross-links appears to be an important criterion in assessing the irreversibility of fibrosis. We hypothesise that increased hydroxyallysine cross-linking results in a collagenous matrix that is less susceptible to proteolytic degradation and therefore the collagen deposition is no longer reversible. In this report, we show that collagen matrices with increased hydroxyallysine cross-link levels were less susceptible to matrix metalloproteinase 1 degradation than are collagen matrices containing low hydroxyallysine levels. These data indicate that the type of collagen cross-link influences collagen catabolism. In vivo evidence for the importance of the cross-linking type in determining the reversibility of the fibrotic process was found using the bleomycin-induced skin fibrosis mouse model. The analysis of the accumulated collagen in the fibrotic skin of bleomycin-treated mice did not reveal an increase in hydroxyallysine cross-link levels. In concurrence with our hypothesis, the collagen accumulation resolved in time when the mice were no longer receiving bleomycin treatment, showing the reversibility of the fibrosis. In conclusion, our data indicate that the type of collagen cross-linking is an important factor in determining whether the outcome of the fibrotic process is reversible or not.","DOI":"10.1016/j.bbadis.2005.02.007","ISSN":"0006-3002","note":"PMID: 15878742","journalAbbreviation":"Biochim. Biophys. Acta","language":"eng","author":[{"family":"Slot-Verhoeven","given":"Annemarie J.","non-dropping-particle":"van der"},{"family":"Dura","given":"Ernst A.","non-dropping-particle":"van"},{"family":"Attema","given":"Joline"},{"family":"Blauw","given":"Bep"},{"family":"Degroot","given":"Jeroen"},{"family":"Huizinga","given":"Tom W. J."},{"family":"Zuurmond","given":"Anne-Marie"},{"family":"Bank","given":"Ruud A."}],"issued":{"date-parts":[["2005",4,15]]}}}],"schema":"https://github.com/citation-style-language/schema/raw/master/csl-citation.json"} </w:instrText>
      </w:r>
      <w:r w:rsidR="009333D9" w:rsidRPr="00DF31F6">
        <w:rPr>
          <w:rFonts w:ascii="Book Antiqua" w:hAnsi="Book Antiqua" w:cs="Arial"/>
          <w:sz w:val="24"/>
          <w:szCs w:val="24"/>
          <w:vertAlign w:val="superscript"/>
        </w:rPr>
        <w:fldChar w:fldCharType="separate"/>
      </w:r>
      <w:r w:rsidR="000D68B3" w:rsidRPr="00DF31F6">
        <w:rPr>
          <w:rFonts w:ascii="Book Antiqua" w:hAnsi="Book Antiqua"/>
          <w:sz w:val="24"/>
          <w:vertAlign w:val="superscript"/>
        </w:rPr>
        <w:t>[</w:t>
      </w:r>
      <w:r w:rsidR="00D2645C" w:rsidRPr="00DF31F6">
        <w:rPr>
          <w:rFonts w:ascii="Book Antiqua" w:hAnsi="Book Antiqua"/>
          <w:sz w:val="24"/>
          <w:vertAlign w:val="superscript"/>
        </w:rPr>
        <w:t>59</w:t>
      </w:r>
      <w:r w:rsidR="009333D9" w:rsidRPr="00DF31F6">
        <w:rPr>
          <w:rFonts w:ascii="Book Antiqua" w:hAnsi="Book Antiqua" w:cs="Arial"/>
          <w:sz w:val="24"/>
          <w:szCs w:val="24"/>
          <w:vertAlign w:val="superscript"/>
        </w:rPr>
        <w:fldChar w:fldCharType="end"/>
      </w:r>
      <w:r w:rsidR="000D68B3" w:rsidRPr="00DF31F6">
        <w:rPr>
          <w:rFonts w:ascii="Book Antiqua" w:hAnsi="Book Antiqua" w:cs="Arial"/>
          <w:sz w:val="24"/>
          <w:szCs w:val="24"/>
          <w:vertAlign w:val="superscript"/>
        </w:rPr>
        <w:t>]</w:t>
      </w:r>
      <w:r w:rsidR="00C558CC" w:rsidRPr="00DF31F6">
        <w:rPr>
          <w:rFonts w:ascii="Book Antiqua" w:hAnsi="Book Antiqua" w:cs="Arial"/>
          <w:sz w:val="24"/>
          <w:szCs w:val="24"/>
        </w:rPr>
        <w:t xml:space="preserve"> </w:t>
      </w:r>
      <w:r w:rsidR="009333D9" w:rsidRPr="00DF31F6">
        <w:rPr>
          <w:rFonts w:ascii="Book Antiqua" w:hAnsi="Book Antiqua" w:cs="Arial"/>
          <w:sz w:val="24"/>
          <w:szCs w:val="24"/>
        </w:rPr>
        <w:t xml:space="preserve">and is </w:t>
      </w:r>
      <w:r w:rsidR="00C558CC" w:rsidRPr="00DF31F6">
        <w:rPr>
          <w:rFonts w:ascii="Book Antiqua" w:hAnsi="Book Antiqua" w:cs="Arial"/>
          <w:sz w:val="24"/>
          <w:szCs w:val="24"/>
        </w:rPr>
        <w:t xml:space="preserve">therefore </w:t>
      </w:r>
      <w:r w:rsidR="00E274A5" w:rsidRPr="00DF31F6">
        <w:rPr>
          <w:rFonts w:ascii="Book Antiqua" w:hAnsi="Book Antiqua" w:cs="Arial"/>
          <w:sz w:val="24"/>
          <w:szCs w:val="24"/>
        </w:rPr>
        <w:t>the most challenging therapeutic target for fibrosis resolution</w:t>
      </w:r>
      <w:r w:rsidR="00C558CC" w:rsidRPr="00DF31F6">
        <w:rPr>
          <w:rFonts w:ascii="Book Antiqua" w:hAnsi="Book Antiqua" w:cs="Arial"/>
          <w:sz w:val="24"/>
          <w:szCs w:val="24"/>
        </w:rPr>
        <w:t>.</w:t>
      </w:r>
      <w:r w:rsidR="00BC0D45" w:rsidRPr="00DF31F6">
        <w:rPr>
          <w:rFonts w:ascii="Book Antiqua" w:hAnsi="Book Antiqua" w:cs="Arial"/>
          <w:sz w:val="24"/>
          <w:szCs w:val="24"/>
        </w:rPr>
        <w:t xml:space="preserve"> </w:t>
      </w:r>
      <w:r w:rsidR="00CF195A" w:rsidRPr="00DF31F6">
        <w:rPr>
          <w:rFonts w:ascii="Book Antiqua" w:hAnsi="Book Antiqua" w:cs="Arial"/>
          <w:sz w:val="24"/>
          <w:szCs w:val="24"/>
        </w:rPr>
        <w:t xml:space="preserve">Collagen cross-linking </w:t>
      </w:r>
      <w:r w:rsidR="00C558CC" w:rsidRPr="00DF31F6">
        <w:rPr>
          <w:rFonts w:ascii="Book Antiqua" w:hAnsi="Book Antiqua" w:cs="Arial"/>
          <w:sz w:val="24"/>
          <w:szCs w:val="24"/>
        </w:rPr>
        <w:t xml:space="preserve">is </w:t>
      </w:r>
      <w:r w:rsidR="00CF195A" w:rsidRPr="00DF31F6">
        <w:rPr>
          <w:rFonts w:ascii="Book Antiqua" w:hAnsi="Book Antiqua" w:cs="Arial"/>
          <w:sz w:val="24"/>
          <w:szCs w:val="24"/>
        </w:rPr>
        <w:lastRenderedPageBreak/>
        <w:t xml:space="preserve">catalysed by </w:t>
      </w:r>
      <w:r w:rsidR="00AE1C23" w:rsidRPr="00DF31F6">
        <w:rPr>
          <w:rFonts w:ascii="Book Antiqua" w:hAnsi="Book Antiqua" w:cs="Arial"/>
          <w:sz w:val="24"/>
          <w:szCs w:val="24"/>
        </w:rPr>
        <w:t>the enzymes prolyl hydroxylase and lysyl hydroxylase that require vitamin C and iron as cofactors</w:t>
      </w:r>
      <w:r w:rsidR="00376E34" w:rsidRPr="00DF31F6">
        <w:rPr>
          <w:rFonts w:ascii="Book Antiqua" w:hAnsi="Book Antiqua" w:cs="Arial"/>
          <w:sz w:val="24"/>
          <w:szCs w:val="24"/>
        </w:rPr>
        <w:t>.</w:t>
      </w:r>
      <w:r w:rsidR="00A149E0" w:rsidRPr="00DF31F6">
        <w:rPr>
          <w:rFonts w:ascii="Book Antiqua" w:hAnsi="Book Antiqua" w:cs="Arial"/>
          <w:sz w:val="24"/>
          <w:szCs w:val="24"/>
        </w:rPr>
        <w:t xml:space="preserve"> </w:t>
      </w:r>
      <w:r w:rsidR="00877590" w:rsidRPr="00DF31F6">
        <w:rPr>
          <w:rFonts w:ascii="Book Antiqua" w:hAnsi="Book Antiqua" w:cs="Arial"/>
          <w:sz w:val="24"/>
          <w:szCs w:val="24"/>
        </w:rPr>
        <w:t>Hence, it is possible that during iron-loading, excess iron may be channelized to promote collagen crosslinking. Along this line, a study showed increased activities of the aforementioned enzymes in rat models of carbon tetrachloride</w:t>
      </w:r>
      <w:r w:rsidR="00813087" w:rsidRPr="00DF31F6">
        <w:rPr>
          <w:rFonts w:ascii="Book Antiqua" w:hAnsi="Book Antiqua" w:cs="Arial"/>
          <w:sz w:val="24"/>
          <w:szCs w:val="24"/>
        </w:rPr>
        <w:t>-</w:t>
      </w:r>
      <w:r w:rsidR="00877590" w:rsidRPr="00DF31F6">
        <w:rPr>
          <w:rFonts w:ascii="Book Antiqua" w:hAnsi="Book Antiqua" w:cs="Arial"/>
          <w:sz w:val="24"/>
          <w:szCs w:val="24"/>
        </w:rPr>
        <w:t>induced liver injury</w:t>
      </w:r>
      <w:r w:rsidR="00813087" w:rsidRPr="00DF31F6">
        <w:rPr>
          <w:rFonts w:ascii="Book Antiqua" w:hAnsi="Book Antiqua" w:cs="Arial"/>
          <w:sz w:val="24"/>
          <w:szCs w:val="24"/>
        </w:rPr>
        <w:t xml:space="preserve"> </w:t>
      </w:r>
      <w:r w:rsidR="0087759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wNSzUKJd","properties":{"formattedCitation":"(60)","plainCitation":"(60)","noteIndex":0},"citationItems":[{"id":"z1PZoHrb/bCpuDoCj","uris":["http://zotero.org/users/4222068/items/HXG9IBTS"],"uri":["http://zotero.org/users/4222068/items/HXG9IBTS"],"itemData":{"id":1285,"type":"article-journal","title":"Activities of prolyl hydroxylase, lysyl hydroxylase, collagen galactosyltransferase and collagen glucosyltransferase in the liver of rats with hepatic injury","container-title":"The Biochemical Journal","page":"115-122","volume":"144","issue":"1","source":"PubMed","abstract":"The activities of four enzymes catalysing post-translational modifications of the collagen polypeptide chains were assayed in the livers of rats with experimental hepatic injury. The liver injury was induced by injecting carbon tetrachloride twice weekly, and assays of the enzymic activities were carried out 2 and 4 weeks after commencement of administration of carbon tetrachloride. The liver homogenates were preincubated with Triton X-100 before the assays, because such treatment was found to increase the activities of all four enzymes in the supernatants of liver homogenates. The activities of all four enzymes had increased by 2 weeks after commencement of carbon tetrachloride administration. No increase was found in the collagen content of the livers at this stage and thus an increase in all four enzyme activities preceded an increase in the collagen content of the liver. A further slight increase was found in three of the enzyme activities during the subsequent 2 weeks of the experiment, whereas no further increase was found in the collagen galactosyltransferase activity. A statistically significant correlation was found between all four enzyme activities, but the magnitude of the increases varied considerably. The largest increase was found in lysyl hydroxylase activity, and at 4 weeks the magnitude of this was about three times that of the collagen galactosyltransferase activity. The results thus indicate that the increased enzyme activities cannot be explained simply by an increase in the number of collagen-producing cells having similar enzyme activity patterns to those of the cells initially present in the liver.","ISSN":"0264-6021","note":"PMID: 4376954\nPMCID: PMC1168471","journalAbbreviation":"Biochem. J.","language":"eng","author":[{"family":"Risteli","given":"J."},{"family":"Kivirikko","given":"K. I."}],"issued":{"date-parts":[["1974",10]]}}}],"schema":"https://github.com/citation-style-language/schema/raw/master/csl-citation.json"} </w:instrText>
      </w:r>
      <w:r w:rsidR="00877590" w:rsidRPr="00DF31F6">
        <w:rPr>
          <w:rFonts w:ascii="Book Antiqua" w:hAnsi="Book Antiqua" w:cs="Arial"/>
          <w:sz w:val="24"/>
          <w:szCs w:val="24"/>
          <w:vertAlign w:val="superscript"/>
        </w:rPr>
        <w:fldChar w:fldCharType="separate"/>
      </w:r>
      <w:r w:rsidR="000D68B3" w:rsidRPr="00DF31F6">
        <w:rPr>
          <w:rFonts w:ascii="Book Antiqua" w:hAnsi="Book Antiqua"/>
          <w:sz w:val="24"/>
          <w:vertAlign w:val="superscript"/>
        </w:rPr>
        <w:t>[</w:t>
      </w:r>
      <w:r w:rsidR="00D2645C" w:rsidRPr="00DF31F6">
        <w:rPr>
          <w:rFonts w:ascii="Book Antiqua" w:hAnsi="Book Antiqua"/>
          <w:sz w:val="24"/>
          <w:vertAlign w:val="superscript"/>
        </w:rPr>
        <w:t>60</w:t>
      </w:r>
      <w:r w:rsidR="00877590" w:rsidRPr="00DF31F6">
        <w:rPr>
          <w:rFonts w:ascii="Book Antiqua" w:hAnsi="Book Antiqua" w:cs="Arial"/>
          <w:sz w:val="24"/>
          <w:szCs w:val="24"/>
          <w:vertAlign w:val="superscript"/>
        </w:rPr>
        <w:fldChar w:fldCharType="end"/>
      </w:r>
      <w:r w:rsidR="000D68B3" w:rsidRPr="00DF31F6">
        <w:rPr>
          <w:rFonts w:ascii="Book Antiqua" w:hAnsi="Book Antiqua" w:cs="Arial"/>
          <w:sz w:val="24"/>
          <w:szCs w:val="24"/>
          <w:vertAlign w:val="superscript"/>
        </w:rPr>
        <w:t>]</w:t>
      </w:r>
      <w:r w:rsidR="00877590" w:rsidRPr="00DF31F6">
        <w:rPr>
          <w:rFonts w:ascii="Book Antiqua" w:hAnsi="Book Antiqua" w:cs="Arial"/>
          <w:sz w:val="24"/>
          <w:szCs w:val="24"/>
        </w:rPr>
        <w:t xml:space="preserve"> </w:t>
      </w:r>
      <w:r w:rsidR="00087DB3" w:rsidRPr="00DF31F6">
        <w:rPr>
          <w:rFonts w:ascii="Book Antiqua" w:hAnsi="Book Antiqua" w:cs="Arial"/>
          <w:sz w:val="24"/>
          <w:szCs w:val="24"/>
        </w:rPr>
        <w:t xml:space="preserve">and </w:t>
      </w:r>
      <w:r w:rsidR="00877590" w:rsidRPr="00DF31F6">
        <w:rPr>
          <w:rFonts w:ascii="Book Antiqua" w:hAnsi="Book Antiqua" w:cs="Arial"/>
          <w:sz w:val="24"/>
          <w:szCs w:val="24"/>
        </w:rPr>
        <w:t>in iron-deficient rats, lower levels of procollagen type I N-terminal pro-peptide and increased systemic levels of degradation products from C-terminal telopeptides of type I collagen were reported</w:t>
      </w:r>
      <w:r w:rsidR="000D68B3" w:rsidRPr="00DF31F6">
        <w:rPr>
          <w:rFonts w:ascii="Book Antiqua" w:hAnsi="Book Antiqua" w:cs="Arial"/>
          <w:sz w:val="24"/>
          <w:szCs w:val="24"/>
        </w:rPr>
        <w:t xml:space="preserve"> </w:t>
      </w:r>
      <w:r w:rsidR="0087759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3gquOLMq","properties":{"formattedCitation":"(61)","plainCitation":"(61)","noteIndex":0},"citationItems":[{"id":"z1PZoHrb/64VE5ykF","uris":["http://zotero.org/users/4222068/items/PGNCXEMT"],"uri":["http://zotero.org/users/4222068/items/PGNCXEMT"],"itemData":{"id":1499,"type":"article-journal","title":"Severe nutritional iron-deficiency anaemia has a negative effect on some bone turnover biomarkers in rats","container-title":"European Journal of Nutrition","page":"241-247","volume":"51","issue":"2","source":"PubMed","abstract":"BACKGROUND: The role of iron (Fe) in bone formation and disease have not received much attention, a fact that is interesting given the known biochemical role that this mineral has upon collagen maturation together with the high prevalence of Fe-deficiency anaemia worldwide.\nAIM: To investigate the changes in bone formation, resorption and mineral content in developing rats with induced nutritional Fe-deficiency anaemia.\nMETHODS: Thirty male Wistar rats were divided into two groups, a control group receiving AIN-93G diet with normal-Fe content and an anaemic group receiving AIN-93G diet with low-Fe content for 40 days. Both diets were prepared with an adequate calcium (Ca) and phosphorus (P) content. The most representative serum bone turnover biomarkers and femur and sternum calcium and phosphorus content, together with sternum Fe content were determined in both experimental groups.\nRESULTS: In anaemic rats, bone matrix formation diminished as revealed by the lower amount of procollagen type I N-terminal propeptide. Bone resorption process increased in Fe deficiency as shown by the increase of serum parathyroid hormone, tartrate-resistant acid phosphatase and levels of degradation products from C-terminal telopeptides of type I collagen released to the serum. In addition, mineralization process was affected by Fe deficiency, because Ca and P content in femur decreased markedly.\nCONCLUSIONS: Fe-deficiency anaemia had a significant impact upon bone, affecting bone mineralization, decreasing the matrix formation and increasing bone resorption, therefore it is of great interest to assess bone status in situation of Fe-deficiency anaemia.","DOI":"10.1007/s00394-011-0212-5","ISSN":"1436-6215","note":"PMID: 21647667","journalAbbreviation":"Eur J Nutr","language":"eng","author":[{"family":"Díaz-Castro","given":"Javier"},{"family":"López-Frías","given":"Mercedes Ramírez"},{"family":"Campos","given":"Margarita S."},{"family":"López-Frías","given":"Magdalena"},{"family":"Alférez","given":"María J. M."},{"family":"Nestares","given":"Teresa"},{"family":"Ojeda","given":"María L."},{"family":"López-Aliaga","given":"Inmaculada"}],"issued":{"date-parts":[["2012",3]]}}}],"schema":"https://github.com/citation-style-language/schema/raw/master/csl-citation.json"} </w:instrText>
      </w:r>
      <w:r w:rsidR="00877590" w:rsidRPr="00DF31F6">
        <w:rPr>
          <w:rFonts w:ascii="Book Antiqua" w:hAnsi="Book Antiqua" w:cs="Arial"/>
          <w:sz w:val="24"/>
          <w:szCs w:val="24"/>
          <w:vertAlign w:val="superscript"/>
        </w:rPr>
        <w:fldChar w:fldCharType="separate"/>
      </w:r>
      <w:r w:rsidR="000D68B3" w:rsidRPr="00DF31F6">
        <w:rPr>
          <w:rFonts w:ascii="Book Antiqua" w:hAnsi="Book Antiqua"/>
          <w:sz w:val="24"/>
          <w:vertAlign w:val="superscript"/>
        </w:rPr>
        <w:t>[</w:t>
      </w:r>
      <w:r w:rsidR="00D2645C" w:rsidRPr="00DF31F6">
        <w:rPr>
          <w:rFonts w:ascii="Book Antiqua" w:hAnsi="Book Antiqua"/>
          <w:sz w:val="24"/>
          <w:vertAlign w:val="superscript"/>
        </w:rPr>
        <w:t>61</w:t>
      </w:r>
      <w:r w:rsidR="00877590" w:rsidRPr="00DF31F6">
        <w:rPr>
          <w:rFonts w:ascii="Book Antiqua" w:hAnsi="Book Antiqua" w:cs="Arial"/>
          <w:sz w:val="24"/>
          <w:szCs w:val="24"/>
          <w:vertAlign w:val="superscript"/>
        </w:rPr>
        <w:fldChar w:fldCharType="end"/>
      </w:r>
      <w:r w:rsidR="000D68B3" w:rsidRPr="00DF31F6">
        <w:rPr>
          <w:rFonts w:ascii="Book Antiqua" w:hAnsi="Book Antiqua" w:cs="Arial"/>
          <w:sz w:val="24"/>
          <w:szCs w:val="24"/>
          <w:vertAlign w:val="superscript"/>
        </w:rPr>
        <w:t>]</w:t>
      </w:r>
      <w:r w:rsidR="00813087" w:rsidRPr="00DF31F6">
        <w:rPr>
          <w:rFonts w:ascii="Book Antiqua" w:hAnsi="Book Antiqua" w:cs="Arial"/>
          <w:sz w:val="24"/>
          <w:szCs w:val="24"/>
        </w:rPr>
        <w:t xml:space="preserve">. </w:t>
      </w:r>
      <w:r w:rsidR="00087DB3" w:rsidRPr="00DF31F6">
        <w:rPr>
          <w:rFonts w:ascii="Book Antiqua" w:hAnsi="Book Antiqua" w:cs="Arial"/>
          <w:sz w:val="24"/>
          <w:szCs w:val="24"/>
        </w:rPr>
        <w:t>However</w:t>
      </w:r>
      <w:r w:rsidR="00877590" w:rsidRPr="00DF31F6">
        <w:rPr>
          <w:rFonts w:ascii="Book Antiqua" w:hAnsi="Book Antiqua" w:cs="Arial"/>
          <w:sz w:val="24"/>
          <w:szCs w:val="24"/>
        </w:rPr>
        <w:t>, a p</w:t>
      </w:r>
      <w:r w:rsidR="00F0404C" w:rsidRPr="00DF31F6">
        <w:rPr>
          <w:rFonts w:ascii="Book Antiqua" w:hAnsi="Book Antiqua" w:cs="Arial"/>
          <w:sz w:val="24"/>
          <w:szCs w:val="24"/>
        </w:rPr>
        <w:t xml:space="preserve">revious </w:t>
      </w:r>
      <w:r w:rsidR="00297870" w:rsidRPr="00DF31F6">
        <w:rPr>
          <w:rFonts w:ascii="Book Antiqua" w:hAnsi="Book Antiqua" w:cs="Arial"/>
          <w:i/>
          <w:sz w:val="24"/>
          <w:szCs w:val="24"/>
        </w:rPr>
        <w:t>in vitro</w:t>
      </w:r>
      <w:r w:rsidR="00297870" w:rsidRPr="00DF31F6">
        <w:rPr>
          <w:rFonts w:ascii="Book Antiqua" w:hAnsi="Book Antiqua" w:cs="Arial"/>
          <w:sz w:val="24"/>
          <w:szCs w:val="24"/>
        </w:rPr>
        <w:t xml:space="preserve"> </w:t>
      </w:r>
      <w:r w:rsidR="00F0404C" w:rsidRPr="00DF31F6">
        <w:rPr>
          <w:rFonts w:ascii="Book Antiqua" w:hAnsi="Book Antiqua" w:cs="Arial"/>
          <w:sz w:val="24"/>
          <w:szCs w:val="24"/>
        </w:rPr>
        <w:t>stud</w:t>
      </w:r>
      <w:r w:rsidR="00877590" w:rsidRPr="00DF31F6">
        <w:rPr>
          <w:rFonts w:ascii="Book Antiqua" w:hAnsi="Book Antiqua" w:cs="Arial"/>
          <w:sz w:val="24"/>
          <w:szCs w:val="24"/>
        </w:rPr>
        <w:t>y</w:t>
      </w:r>
      <w:r w:rsidR="00F0404C" w:rsidRPr="00DF31F6">
        <w:rPr>
          <w:rFonts w:ascii="Book Antiqua" w:hAnsi="Book Antiqua" w:cs="Arial"/>
          <w:sz w:val="24"/>
          <w:szCs w:val="24"/>
        </w:rPr>
        <w:t xml:space="preserve"> </w:t>
      </w:r>
      <w:r w:rsidR="00297870" w:rsidRPr="00DF31F6">
        <w:rPr>
          <w:rFonts w:ascii="Book Antiqua" w:hAnsi="Book Antiqua" w:cs="Arial"/>
          <w:sz w:val="24"/>
          <w:szCs w:val="24"/>
        </w:rPr>
        <w:t>excluded iron as a major participant in collagen crosslinking</w:t>
      </w:r>
      <w:r w:rsidR="00877590" w:rsidRPr="00DF31F6">
        <w:rPr>
          <w:rFonts w:ascii="Book Antiqua" w:hAnsi="Book Antiqua" w:cs="Arial"/>
          <w:sz w:val="24"/>
          <w:szCs w:val="24"/>
        </w:rPr>
        <w:t xml:space="preserve"> since </w:t>
      </w:r>
      <w:r w:rsidR="004F5555" w:rsidRPr="00DF31F6">
        <w:rPr>
          <w:rFonts w:ascii="Book Antiqua" w:hAnsi="Book Antiqua" w:cs="Arial"/>
          <w:sz w:val="24"/>
          <w:szCs w:val="24"/>
        </w:rPr>
        <w:t xml:space="preserve">the </w:t>
      </w:r>
      <w:r w:rsidR="00877590" w:rsidRPr="00DF31F6">
        <w:rPr>
          <w:rFonts w:ascii="Book Antiqua" w:hAnsi="Book Antiqua" w:cs="Arial"/>
          <w:sz w:val="24"/>
          <w:szCs w:val="24"/>
        </w:rPr>
        <w:t>iron chelator deferoxamine did not alter collagen modifications</w:t>
      </w:r>
      <w:r w:rsidR="00813087" w:rsidRPr="00DF31F6">
        <w:rPr>
          <w:rFonts w:ascii="Book Antiqua" w:hAnsi="Book Antiqua" w:cs="Arial"/>
          <w:sz w:val="24"/>
          <w:szCs w:val="24"/>
        </w:rPr>
        <w:t xml:space="preserve"> </w:t>
      </w:r>
      <w:r w:rsidR="0029787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op8cl5rgc","properties":{"formattedCitation":"(62)","plainCitation":"(62)","noteIndex":0},"citationItems":[{"id":"z1PZoHrb/tln1MsOp","uris":["http://zotero.org/users/4222068/items/3KIC63B3"],"uri":["http://zotero.org/users/4222068/items/3KIC63B3"],"itemData":{"id":1407,"type":"article-journal","title":"Involvement of hydrogen peroxide in collagen cross-linking by high glucose in vitro and in vivo","container-title":"The Journal of Biological Chemistry","page":"12964-12971","volume":"271","issue":"22","source":"PubMed","abstract":"The Maillard reaction has been implicated in cross-linking and fluorescence formation of collagen exposed to high glucose in vitro. However, several pharmacologic agents, whose action seems unrelated to pathways of nonenzymatic glycation, have been demonstrated to prevent cross-linking in diabetes. To clarify this discrepancy, kinetic changes in glycation, glycoxidation (carboxymethyllysine, CML), and cross-linking (measured as tendon breaking time, TBT) were evaluated in rat tail tendons incubated in 5 and 30 mM glucose in vitro and in tendons implanted in vivo into diabetic rat peritoneal cavity. In vitro, rates were found to be both O2- and glucose-dependent. Tendon preglycation and presence of added 2 mM glycosylamine and Amadori compounds (Amadori product of glucose and propylamine) catalyzed these changes in a primarily O2-dependent manner. In the presence of Amadori compounds, kinetic changes were dramatically increased and were preventable by addition of catalase to the medium. Tendons implanted into diabetic rat peritoneum became more rapidly glycoxidized and cross-linked when implanted at day 30 from diabetes onset (high tissue glycation) compared to day 3 (low tissue glycation) in spite of similar glycation kinetics, suggesting a mechanistic dissociation between glycation, glycoxidation, and cross-linking in diabetes. Indeed, intraperitoneal injection of catalase and other antioxidants dramatically suppressed cross-linking, fluorescence formation, and, to some extent, glycoxidation, without affecting glycation. This study confirms the role of oxidative stress in protein cross-linking by the Maillard reaction in vitro and provides the first evidence for a role of H2O2 in cross-linking in diabetes. Whereas Amadori products are a potent source of H2O2 formation in vitro, their precise contribution to H2O2 generation and the actual role of Maillard reaction products in collagen cross-linking in diabetes requires further investigation.","ISSN":"0021-9258","note":"PMID: 8662699","journalAbbreviation":"J. Biol. Chem.","language":"eng","author":[{"family":"Elgawish","given":"A."},{"family":"Glomb","given":"M."},{"family":"Friedlander","given":"M."},{"family":"Monnier","given":"V. M."}],"issued":{"date-parts":[["1996",5,31]]}}}],"schema":"https://github.com/citation-style-language/schema/raw/master/csl-citation.json"} </w:instrText>
      </w:r>
      <w:r w:rsidR="00297870" w:rsidRPr="00DF31F6">
        <w:rPr>
          <w:rFonts w:ascii="Book Antiqua" w:hAnsi="Book Antiqua" w:cs="Arial"/>
          <w:sz w:val="24"/>
          <w:szCs w:val="24"/>
          <w:vertAlign w:val="superscript"/>
        </w:rPr>
        <w:fldChar w:fldCharType="separate"/>
      </w:r>
      <w:r w:rsidR="000D68B3" w:rsidRPr="00DF31F6">
        <w:rPr>
          <w:rFonts w:ascii="Book Antiqua" w:hAnsi="Book Antiqua"/>
          <w:sz w:val="24"/>
          <w:vertAlign w:val="superscript"/>
        </w:rPr>
        <w:t>[</w:t>
      </w:r>
      <w:r w:rsidR="00D2645C" w:rsidRPr="00DF31F6">
        <w:rPr>
          <w:rFonts w:ascii="Book Antiqua" w:hAnsi="Book Antiqua"/>
          <w:sz w:val="24"/>
          <w:vertAlign w:val="superscript"/>
        </w:rPr>
        <w:t>62</w:t>
      </w:r>
      <w:r w:rsidR="000D68B3" w:rsidRPr="00DF31F6">
        <w:rPr>
          <w:rFonts w:ascii="Book Antiqua" w:hAnsi="Book Antiqua"/>
          <w:sz w:val="24"/>
          <w:vertAlign w:val="superscript"/>
        </w:rPr>
        <w:t>]</w:t>
      </w:r>
      <w:r w:rsidR="00297870" w:rsidRPr="00DF31F6">
        <w:rPr>
          <w:rFonts w:ascii="Book Antiqua" w:hAnsi="Book Antiqua" w:cs="Arial"/>
          <w:sz w:val="24"/>
          <w:szCs w:val="24"/>
          <w:vertAlign w:val="superscript"/>
        </w:rPr>
        <w:fldChar w:fldCharType="end"/>
      </w:r>
      <w:r w:rsidR="00813087" w:rsidRPr="00DF31F6">
        <w:rPr>
          <w:rFonts w:ascii="Book Antiqua" w:hAnsi="Book Antiqua" w:cs="Arial"/>
          <w:sz w:val="24"/>
          <w:szCs w:val="24"/>
        </w:rPr>
        <w:t xml:space="preserve">. </w:t>
      </w:r>
      <w:r w:rsidR="00ED055E" w:rsidRPr="00DF31F6">
        <w:rPr>
          <w:rFonts w:ascii="Book Antiqua" w:hAnsi="Book Antiqua" w:cs="Arial"/>
          <w:sz w:val="24"/>
          <w:szCs w:val="24"/>
        </w:rPr>
        <w:t xml:space="preserve">Thus, the exact </w:t>
      </w:r>
      <w:r w:rsidR="00316620" w:rsidRPr="00DF31F6">
        <w:rPr>
          <w:rFonts w:ascii="Book Antiqua" w:hAnsi="Book Antiqua" w:cs="Arial"/>
          <w:sz w:val="24"/>
          <w:szCs w:val="24"/>
        </w:rPr>
        <w:t xml:space="preserve">effect of iron on </w:t>
      </w:r>
      <w:r w:rsidR="00ED055E" w:rsidRPr="00DF31F6">
        <w:rPr>
          <w:rFonts w:ascii="Book Antiqua" w:hAnsi="Book Antiqua" w:cs="Arial"/>
          <w:sz w:val="24"/>
          <w:szCs w:val="24"/>
        </w:rPr>
        <w:t xml:space="preserve">collagen maturation is unclear and </w:t>
      </w:r>
      <w:r w:rsidR="00316620" w:rsidRPr="00DF31F6">
        <w:rPr>
          <w:rFonts w:ascii="Book Antiqua" w:hAnsi="Book Antiqua" w:cs="Arial"/>
          <w:sz w:val="24"/>
          <w:szCs w:val="24"/>
        </w:rPr>
        <w:t>need</w:t>
      </w:r>
      <w:r w:rsidR="00ED055E" w:rsidRPr="00DF31F6">
        <w:rPr>
          <w:rFonts w:ascii="Book Antiqua" w:hAnsi="Book Antiqua" w:cs="Arial"/>
          <w:sz w:val="24"/>
          <w:szCs w:val="24"/>
        </w:rPr>
        <w:t>s</w:t>
      </w:r>
      <w:r w:rsidR="00316620" w:rsidRPr="00DF31F6">
        <w:rPr>
          <w:rFonts w:ascii="Book Antiqua" w:hAnsi="Book Antiqua" w:cs="Arial"/>
          <w:sz w:val="24"/>
          <w:szCs w:val="24"/>
        </w:rPr>
        <w:t xml:space="preserve"> further investigation. </w:t>
      </w:r>
      <w:r w:rsidR="00BC5CC0" w:rsidRPr="00DF31F6">
        <w:rPr>
          <w:rFonts w:ascii="Book Antiqua" w:hAnsi="Book Antiqua" w:cs="Arial"/>
          <w:sz w:val="24"/>
          <w:szCs w:val="24"/>
        </w:rPr>
        <w:t xml:space="preserve">Elastin is yet another </w:t>
      </w:r>
      <w:r w:rsidR="00ED055E" w:rsidRPr="00DF31F6">
        <w:rPr>
          <w:rFonts w:ascii="Book Antiqua" w:hAnsi="Book Antiqua" w:cs="Arial"/>
          <w:sz w:val="24"/>
          <w:szCs w:val="24"/>
        </w:rPr>
        <w:t>important component of ECM. I</w:t>
      </w:r>
      <w:r w:rsidR="00E82A04" w:rsidRPr="00DF31F6">
        <w:rPr>
          <w:rFonts w:ascii="Book Antiqua" w:hAnsi="Book Antiqua" w:cs="Arial"/>
          <w:sz w:val="24"/>
          <w:szCs w:val="24"/>
        </w:rPr>
        <w:t xml:space="preserve">ron </w:t>
      </w:r>
      <w:r w:rsidR="001820AD" w:rsidRPr="00DF31F6">
        <w:rPr>
          <w:rFonts w:ascii="Book Antiqua" w:hAnsi="Book Antiqua" w:cs="Arial"/>
          <w:sz w:val="24"/>
          <w:szCs w:val="24"/>
        </w:rPr>
        <w:t>appears</w:t>
      </w:r>
      <w:r w:rsidR="00882057" w:rsidRPr="00DF31F6">
        <w:rPr>
          <w:rFonts w:ascii="Book Antiqua" w:hAnsi="Book Antiqua" w:cs="Arial"/>
          <w:sz w:val="24"/>
          <w:szCs w:val="24"/>
        </w:rPr>
        <w:t xml:space="preserve"> to modulate </w:t>
      </w:r>
      <w:r w:rsidR="00E274A5" w:rsidRPr="00DF31F6">
        <w:rPr>
          <w:rFonts w:ascii="Book Antiqua" w:hAnsi="Book Antiqua" w:cs="Arial"/>
          <w:sz w:val="24"/>
          <w:szCs w:val="24"/>
        </w:rPr>
        <w:t>elastogenesis</w:t>
      </w:r>
      <w:r w:rsidR="00ED055E" w:rsidRPr="00DF31F6">
        <w:rPr>
          <w:rFonts w:ascii="Book Antiqua" w:hAnsi="Book Antiqua" w:cs="Arial"/>
          <w:sz w:val="24"/>
          <w:szCs w:val="24"/>
        </w:rPr>
        <w:t xml:space="preserve"> in cultured human skin fibroblasts, where it </w:t>
      </w:r>
      <w:r w:rsidR="00882057" w:rsidRPr="00DF31F6">
        <w:rPr>
          <w:rFonts w:ascii="Book Antiqua" w:hAnsi="Book Antiqua" w:cs="Arial"/>
          <w:sz w:val="24"/>
          <w:szCs w:val="24"/>
        </w:rPr>
        <w:t>i</w:t>
      </w:r>
      <w:r w:rsidR="00E274A5" w:rsidRPr="00DF31F6">
        <w:rPr>
          <w:rFonts w:ascii="Book Antiqua" w:hAnsi="Book Antiqua" w:cs="Arial"/>
          <w:sz w:val="24"/>
          <w:szCs w:val="24"/>
        </w:rPr>
        <w:t>ncrease</w:t>
      </w:r>
      <w:r w:rsidR="00882057" w:rsidRPr="00DF31F6">
        <w:rPr>
          <w:rFonts w:ascii="Book Antiqua" w:hAnsi="Book Antiqua" w:cs="Arial"/>
          <w:sz w:val="24"/>
          <w:szCs w:val="24"/>
        </w:rPr>
        <w:t>d</w:t>
      </w:r>
      <w:r w:rsidR="00E274A5" w:rsidRPr="00DF31F6">
        <w:rPr>
          <w:rFonts w:ascii="Book Antiqua" w:hAnsi="Book Antiqua" w:cs="Arial"/>
          <w:sz w:val="24"/>
          <w:szCs w:val="24"/>
        </w:rPr>
        <w:t xml:space="preserve"> the levels of </w:t>
      </w:r>
      <w:r w:rsidR="00703987" w:rsidRPr="00DF31F6">
        <w:rPr>
          <w:rFonts w:ascii="Book Antiqua" w:hAnsi="Book Antiqua" w:cs="Arial"/>
          <w:sz w:val="24"/>
          <w:szCs w:val="24"/>
        </w:rPr>
        <w:t xml:space="preserve">insoluble elastin </w:t>
      </w:r>
      <w:r w:rsidR="002030C5" w:rsidRPr="00DF31F6">
        <w:rPr>
          <w:rFonts w:ascii="Book Antiqua" w:hAnsi="Book Antiqua" w:cs="Arial"/>
          <w:sz w:val="24"/>
          <w:szCs w:val="24"/>
        </w:rPr>
        <w:t xml:space="preserve">protein </w:t>
      </w:r>
      <w:r w:rsidR="00703987" w:rsidRPr="00DF31F6">
        <w:rPr>
          <w:rFonts w:ascii="Book Antiqua" w:hAnsi="Book Antiqua" w:cs="Arial"/>
          <w:sz w:val="24"/>
          <w:szCs w:val="24"/>
        </w:rPr>
        <w:t xml:space="preserve">and </w:t>
      </w:r>
      <w:r w:rsidR="00E274A5" w:rsidRPr="00DF31F6">
        <w:rPr>
          <w:rFonts w:ascii="Book Antiqua" w:hAnsi="Book Antiqua" w:cs="Arial"/>
          <w:sz w:val="24"/>
          <w:szCs w:val="24"/>
        </w:rPr>
        <w:t>elastin mRNA</w:t>
      </w:r>
      <w:r w:rsidR="002030C5" w:rsidRPr="00DF31F6">
        <w:rPr>
          <w:rFonts w:ascii="Book Antiqua" w:hAnsi="Book Antiqua" w:cs="Arial"/>
          <w:sz w:val="24"/>
          <w:szCs w:val="24"/>
        </w:rPr>
        <w:t xml:space="preserve"> levels</w:t>
      </w:r>
      <w:r w:rsidR="00E274A5" w:rsidRPr="00DF31F6">
        <w:rPr>
          <w:rFonts w:ascii="Book Antiqua" w:hAnsi="Book Antiqua" w:cs="Arial"/>
          <w:sz w:val="24"/>
          <w:szCs w:val="24"/>
        </w:rPr>
        <w:t xml:space="preserve"> </w:t>
      </w:r>
      <w:r w:rsidR="00E20977" w:rsidRPr="00DF31F6">
        <w:rPr>
          <w:rFonts w:ascii="Book Antiqua" w:hAnsi="Book Antiqua" w:cs="Arial"/>
          <w:sz w:val="24"/>
          <w:szCs w:val="24"/>
        </w:rPr>
        <w:t>by 3-fold</w:t>
      </w:r>
      <w:r w:rsidR="00813087" w:rsidRPr="00DF31F6">
        <w:rPr>
          <w:rFonts w:ascii="Book Antiqua" w:hAnsi="Book Antiqua" w:cs="Arial"/>
          <w:sz w:val="24"/>
          <w:szCs w:val="24"/>
        </w:rPr>
        <w:t xml:space="preserve"> </w:t>
      </w:r>
      <w:r w:rsidR="00E274A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15krhng8na","properties":{"formattedCitation":"(63)","plainCitation":"(63)","noteIndex":0},"citationItems":[{"id":"z1PZoHrb/tHYhZa9v","uris":["http://zotero.org/users/4222068/items/K7RUSTUS"],"uri":["http://zotero.org/users/4222068/items/K7RUSTUS"],"itemData":{"id":1169,"type":"article-journal","title":"Fluctuations of intracellular iron modulate elastin production","container-title":"The Journal of Biological Chemistry","page":"2341-2351","volume":"280","issue":"3","source":"PubMed","abstract":"Production of insoluble elastin, the major component of elastic fibers, can be modulated by numerous intrinsic and exogenous factors. Because patients with hemolytic disorders characterized with fluctuations in iron concentration demonstrate defective elastic fibers, we speculated that iron might also modulate elastogenesis. In the present report we demonstrate that treatment of cultured human skin fibroblasts with low concentration of iron 2-20 microm (ferric ammonium citrate) induced a significant increase in the synthesis of tropoelastin and deposition of insoluble elastin. Northern blot and real-time reverse transcription-PCR analysis revealed that treatment with 20 microm iron led to an increase of approximately 3-fold in elastin mRNA levels. Because treatment with an intracellular iron chelator, desferrioxamine, caused a significant decrease in elastin mRNA level and consequent inhibition of elastin deposition, we conclude that iron facilitates elastin gene expression. Our experimental evidence also demonstrates the existence of an opposite effect, in which higher, but not cytotoxic concentrations of iron (100-400 microm) induced the production of intracellular reactive oxygen species that coincided with a significant decrease in elastin message stability and the disappearance of iron-dependent stimulatory effect on elastogenesis. This stimulatory elastogenic effect was reversed, however, in cultures simultaneously treated with high iron concentration (200 microm) and the intracellular hydroxyl radical scavenger, dimethylthiourea. Thus, presented data, for the first time, demonstrate the existence of two opposite iron-dependent mechanisms that may affect the steady state of elastin message. We speculate that extreme fluctuations in intracellular iron levels result in impaired elastic fiber production as observed in hemolytic diseases.","DOI":"10.1074/jbc.M409897200","ISSN":"0021-9258","note":"PMID: 15537639","journalAbbreviation":"J. Biol. Chem.","language":"eng","author":[{"family":"Bunda","given":"Severa"},{"family":"Kaviani","given":"Nilo"},{"family":"Hinek","given":"Aleksander"}],"issued":{"date-parts":[["2005",1,21]]}}}],"schema":"https://github.com/citation-style-language/schema/raw/master/csl-citation.json"} </w:instrText>
      </w:r>
      <w:r w:rsidR="00E274A5" w:rsidRPr="00DF31F6">
        <w:rPr>
          <w:rFonts w:ascii="Book Antiqua" w:hAnsi="Book Antiqua" w:cs="Arial"/>
          <w:sz w:val="24"/>
          <w:szCs w:val="24"/>
          <w:vertAlign w:val="superscript"/>
        </w:rPr>
        <w:fldChar w:fldCharType="separate"/>
      </w:r>
      <w:r w:rsidR="000D68B3" w:rsidRPr="00DF31F6">
        <w:rPr>
          <w:rFonts w:ascii="Book Antiqua" w:hAnsi="Book Antiqua"/>
          <w:sz w:val="24"/>
          <w:vertAlign w:val="superscript"/>
        </w:rPr>
        <w:t>[</w:t>
      </w:r>
      <w:r w:rsidR="00D2645C" w:rsidRPr="00DF31F6">
        <w:rPr>
          <w:rFonts w:ascii="Book Antiqua" w:hAnsi="Book Antiqua"/>
          <w:sz w:val="24"/>
          <w:vertAlign w:val="superscript"/>
        </w:rPr>
        <w:t>63</w:t>
      </w:r>
      <w:r w:rsidR="00E274A5" w:rsidRPr="00DF31F6">
        <w:rPr>
          <w:rFonts w:ascii="Book Antiqua" w:hAnsi="Book Antiqua" w:cs="Arial"/>
          <w:sz w:val="24"/>
          <w:szCs w:val="24"/>
          <w:vertAlign w:val="superscript"/>
        </w:rPr>
        <w:fldChar w:fldCharType="end"/>
      </w:r>
      <w:r w:rsidR="000D68B3" w:rsidRPr="00DF31F6">
        <w:rPr>
          <w:rFonts w:ascii="Book Antiqua" w:hAnsi="Book Antiqua" w:cs="Arial"/>
          <w:sz w:val="24"/>
          <w:szCs w:val="24"/>
          <w:vertAlign w:val="superscript"/>
        </w:rPr>
        <w:t>]</w:t>
      </w:r>
      <w:r w:rsidR="00813087" w:rsidRPr="00DF31F6">
        <w:rPr>
          <w:rFonts w:ascii="Book Antiqua" w:hAnsi="Book Antiqua" w:cs="Arial"/>
          <w:sz w:val="24"/>
          <w:szCs w:val="24"/>
        </w:rPr>
        <w:t xml:space="preserve">. </w:t>
      </w:r>
      <w:r w:rsidR="00937182" w:rsidRPr="00DF31F6">
        <w:rPr>
          <w:rFonts w:ascii="Book Antiqua" w:hAnsi="Book Antiqua" w:cs="Arial"/>
          <w:sz w:val="24"/>
          <w:szCs w:val="24"/>
        </w:rPr>
        <w:t xml:space="preserve">Further studies are required </w:t>
      </w:r>
      <w:r w:rsidR="00E274A5" w:rsidRPr="00DF31F6">
        <w:rPr>
          <w:rFonts w:ascii="Book Antiqua" w:hAnsi="Book Antiqua" w:cs="Arial"/>
          <w:sz w:val="24"/>
          <w:szCs w:val="24"/>
        </w:rPr>
        <w:t xml:space="preserve">to </w:t>
      </w:r>
      <w:r w:rsidR="00926C28" w:rsidRPr="00DF31F6">
        <w:rPr>
          <w:rFonts w:ascii="Book Antiqua" w:hAnsi="Book Antiqua" w:cs="Arial"/>
          <w:sz w:val="24"/>
          <w:szCs w:val="24"/>
        </w:rPr>
        <w:t xml:space="preserve">ascertain the role of iron in </w:t>
      </w:r>
      <w:r w:rsidR="00ED055E" w:rsidRPr="00DF31F6">
        <w:rPr>
          <w:rFonts w:ascii="Book Antiqua" w:hAnsi="Book Antiqua" w:cs="Arial"/>
          <w:sz w:val="24"/>
          <w:szCs w:val="24"/>
        </w:rPr>
        <w:t xml:space="preserve">elastogenesis in the HSCs, as </w:t>
      </w:r>
      <w:r w:rsidR="00431B53" w:rsidRPr="00DF31F6">
        <w:rPr>
          <w:rFonts w:ascii="Book Antiqua" w:hAnsi="Book Antiqua" w:cs="Arial"/>
          <w:sz w:val="24"/>
          <w:szCs w:val="24"/>
        </w:rPr>
        <w:t xml:space="preserve">it is </w:t>
      </w:r>
      <w:r w:rsidR="00BC5CC0" w:rsidRPr="00DF31F6">
        <w:rPr>
          <w:rFonts w:ascii="Book Antiqua" w:hAnsi="Book Antiqua" w:cs="Arial"/>
          <w:sz w:val="24"/>
          <w:szCs w:val="24"/>
        </w:rPr>
        <w:t xml:space="preserve">a </w:t>
      </w:r>
      <w:r w:rsidR="0031189B" w:rsidRPr="00DF31F6">
        <w:rPr>
          <w:rFonts w:ascii="Book Antiqua" w:hAnsi="Book Antiqua" w:cs="Arial"/>
          <w:sz w:val="24"/>
          <w:szCs w:val="24"/>
        </w:rPr>
        <w:t xml:space="preserve">potential target for fibrosis therapy.  </w:t>
      </w:r>
    </w:p>
    <w:p w14:paraId="25AAD4C0" w14:textId="0D541F01" w:rsidR="00F60A81" w:rsidRPr="00DF31F6" w:rsidRDefault="00F60A81" w:rsidP="00CD3F20">
      <w:pPr>
        <w:spacing w:after="0" w:line="360" w:lineRule="auto"/>
        <w:rPr>
          <w:rFonts w:ascii="Book Antiqua" w:hAnsi="Book Antiqua" w:cs="Arial"/>
          <w:b/>
          <w:sz w:val="24"/>
          <w:szCs w:val="24"/>
        </w:rPr>
      </w:pPr>
    </w:p>
    <w:p w14:paraId="0EFAF0CF" w14:textId="031B6F50" w:rsidR="005A5C80" w:rsidRPr="00DF31F6" w:rsidRDefault="005A5C80" w:rsidP="00CD3F20">
      <w:pPr>
        <w:spacing w:after="0" w:line="360" w:lineRule="auto"/>
        <w:rPr>
          <w:rFonts w:ascii="Book Antiqua" w:hAnsi="Book Antiqua" w:cs="Arial"/>
          <w:b/>
          <w:sz w:val="24"/>
          <w:szCs w:val="24"/>
        </w:rPr>
      </w:pPr>
      <w:r w:rsidRPr="00DF31F6">
        <w:rPr>
          <w:rFonts w:ascii="Book Antiqua" w:hAnsi="Book Antiqua" w:cs="Arial"/>
          <w:b/>
          <w:sz w:val="24"/>
          <w:szCs w:val="24"/>
        </w:rPr>
        <w:t>I</w:t>
      </w:r>
      <w:r w:rsidR="00CF46AE" w:rsidRPr="00DF31F6">
        <w:rPr>
          <w:rFonts w:ascii="Book Antiqua" w:hAnsi="Book Antiqua" w:cs="Arial"/>
          <w:b/>
          <w:sz w:val="24"/>
          <w:szCs w:val="24"/>
        </w:rPr>
        <w:t xml:space="preserve">RON LOADING AND FIBROSIS IN DIFFERENT LIVER PATHOLOGIES </w:t>
      </w:r>
    </w:p>
    <w:p w14:paraId="533C3286" w14:textId="471C2D3E" w:rsidR="000C7E3E" w:rsidRPr="00DF31F6" w:rsidRDefault="004872F5" w:rsidP="00CD3F20">
      <w:pPr>
        <w:spacing w:after="0" w:line="360" w:lineRule="auto"/>
        <w:outlineLvl w:val="0"/>
        <w:rPr>
          <w:rFonts w:ascii="Book Antiqua" w:hAnsi="Book Antiqua" w:cs="Arial"/>
          <w:sz w:val="24"/>
          <w:szCs w:val="24"/>
        </w:rPr>
      </w:pPr>
      <w:r w:rsidRPr="00DF31F6">
        <w:rPr>
          <w:rFonts w:ascii="Book Antiqua" w:hAnsi="Book Antiqua" w:cs="Arial"/>
          <w:sz w:val="24"/>
          <w:szCs w:val="24"/>
        </w:rPr>
        <w:t xml:space="preserve">In haemochromatosis, iron loading can be very severe. However, </w:t>
      </w:r>
      <w:r w:rsidR="000B074D" w:rsidRPr="00DF31F6">
        <w:rPr>
          <w:rFonts w:ascii="Book Antiqua" w:hAnsi="Book Antiqua" w:cs="Arial"/>
          <w:sz w:val="24"/>
          <w:szCs w:val="24"/>
        </w:rPr>
        <w:t xml:space="preserve">in ALD, NAFLD, NASH and viral hepatitis, low to moderate levels of </w:t>
      </w:r>
      <w:r w:rsidR="000C7E3E" w:rsidRPr="00DF31F6">
        <w:rPr>
          <w:rFonts w:ascii="Book Antiqua" w:hAnsi="Book Antiqua" w:cs="Arial"/>
          <w:sz w:val="24"/>
          <w:szCs w:val="24"/>
        </w:rPr>
        <w:t xml:space="preserve">excess </w:t>
      </w:r>
      <w:r w:rsidR="000B074D" w:rsidRPr="00DF31F6">
        <w:rPr>
          <w:rFonts w:ascii="Book Antiqua" w:hAnsi="Book Antiqua" w:cs="Arial"/>
          <w:sz w:val="24"/>
          <w:szCs w:val="24"/>
        </w:rPr>
        <w:t xml:space="preserve">iron are sufficient to support the </w:t>
      </w:r>
      <w:r w:rsidRPr="00DF31F6">
        <w:rPr>
          <w:rFonts w:ascii="Book Antiqua" w:hAnsi="Book Antiqua" w:cs="Arial"/>
          <w:sz w:val="24"/>
          <w:szCs w:val="24"/>
        </w:rPr>
        <w:t xml:space="preserve">pathological </w:t>
      </w:r>
      <w:r w:rsidR="000B074D" w:rsidRPr="00DF31F6">
        <w:rPr>
          <w:rFonts w:ascii="Book Antiqua" w:hAnsi="Book Antiqua" w:cs="Arial"/>
          <w:sz w:val="24"/>
          <w:szCs w:val="24"/>
        </w:rPr>
        <w:t>progression.</w:t>
      </w:r>
      <w:r w:rsidR="000C7E3E" w:rsidRPr="00DF31F6">
        <w:rPr>
          <w:rFonts w:ascii="Book Antiqua" w:hAnsi="Book Antiqua" w:cs="Arial"/>
          <w:sz w:val="24"/>
          <w:szCs w:val="24"/>
        </w:rPr>
        <w:t xml:space="preserve"> </w:t>
      </w:r>
      <w:r w:rsidRPr="00DF31F6">
        <w:rPr>
          <w:rFonts w:ascii="Book Antiqua" w:hAnsi="Book Antiqua" w:cs="Arial"/>
          <w:sz w:val="24"/>
          <w:szCs w:val="24"/>
        </w:rPr>
        <w:t>Some</w:t>
      </w:r>
      <w:r w:rsidR="000C7E3E" w:rsidRPr="00DF31F6">
        <w:rPr>
          <w:rFonts w:ascii="Book Antiqua" w:hAnsi="Book Antiqua" w:cs="Arial"/>
          <w:sz w:val="24"/>
          <w:szCs w:val="24"/>
        </w:rPr>
        <w:t xml:space="preserve"> iron-related parameters in these CLDs are summarised in Table 2. </w:t>
      </w:r>
    </w:p>
    <w:p w14:paraId="04DC0360" w14:textId="77777777" w:rsidR="000C7E3E" w:rsidRPr="00DF31F6" w:rsidRDefault="000C7E3E" w:rsidP="00CD3F20">
      <w:pPr>
        <w:spacing w:after="0" w:line="360" w:lineRule="auto"/>
        <w:rPr>
          <w:rFonts w:ascii="Book Antiqua" w:hAnsi="Book Antiqua" w:cs="Arial"/>
          <w:i/>
          <w:sz w:val="24"/>
          <w:szCs w:val="24"/>
          <w:u w:val="single"/>
        </w:rPr>
      </w:pPr>
    </w:p>
    <w:p w14:paraId="4BF500E0" w14:textId="1EAA4313" w:rsidR="000F5773" w:rsidRPr="00DF31F6" w:rsidRDefault="007B5113" w:rsidP="00CD3F20">
      <w:pPr>
        <w:spacing w:after="0" w:line="360" w:lineRule="auto"/>
        <w:rPr>
          <w:rFonts w:ascii="Book Antiqua" w:hAnsi="Book Antiqua" w:cs="Arial"/>
          <w:b/>
          <w:i/>
          <w:sz w:val="24"/>
          <w:szCs w:val="24"/>
        </w:rPr>
      </w:pPr>
      <w:r w:rsidRPr="00DF31F6">
        <w:rPr>
          <w:rFonts w:ascii="Book Antiqua" w:hAnsi="Book Antiqua" w:cs="Arial"/>
          <w:b/>
          <w:i/>
          <w:sz w:val="24"/>
          <w:szCs w:val="24"/>
        </w:rPr>
        <w:t>Haemochromatosis</w:t>
      </w:r>
    </w:p>
    <w:p w14:paraId="112F7CC0" w14:textId="007CDA1A" w:rsidR="00EE6396" w:rsidRPr="00DF31F6" w:rsidRDefault="0099782D" w:rsidP="00CD3F20">
      <w:pPr>
        <w:spacing w:after="0" w:line="360" w:lineRule="auto"/>
        <w:rPr>
          <w:rFonts w:ascii="Book Antiqua" w:hAnsi="Book Antiqua" w:cs="Arial"/>
          <w:sz w:val="24"/>
          <w:szCs w:val="24"/>
        </w:rPr>
      </w:pPr>
      <w:r w:rsidRPr="00DF31F6">
        <w:rPr>
          <w:rFonts w:ascii="Book Antiqua" w:hAnsi="Book Antiqua" w:cs="Arial"/>
          <w:sz w:val="24"/>
          <w:szCs w:val="24"/>
        </w:rPr>
        <w:t xml:space="preserve">Pietrangelo </w:t>
      </w:r>
      <w:r w:rsidR="00EE6396" w:rsidRPr="00DF31F6">
        <w:rPr>
          <w:rFonts w:ascii="Book Antiqua" w:hAnsi="Book Antiqua" w:cs="Arial"/>
          <w:sz w:val="24"/>
          <w:szCs w:val="24"/>
        </w:rPr>
        <w:t xml:space="preserve">(2010) </w:t>
      </w:r>
      <w:r w:rsidRPr="00DF31F6">
        <w:rPr>
          <w:rFonts w:ascii="Book Antiqua" w:hAnsi="Book Antiqua" w:cs="Arial"/>
          <w:sz w:val="24"/>
          <w:szCs w:val="24"/>
        </w:rPr>
        <w:t>define</w:t>
      </w:r>
      <w:r w:rsidR="002F2E07" w:rsidRPr="00DF31F6">
        <w:rPr>
          <w:rFonts w:ascii="Book Antiqua" w:hAnsi="Book Antiqua" w:cs="Arial"/>
          <w:sz w:val="24"/>
          <w:szCs w:val="24"/>
        </w:rPr>
        <w:t>d</w:t>
      </w:r>
      <w:r w:rsidRPr="00DF31F6">
        <w:rPr>
          <w:rFonts w:ascii="Book Antiqua" w:hAnsi="Book Antiqua" w:cs="Arial"/>
          <w:sz w:val="24"/>
          <w:szCs w:val="24"/>
        </w:rPr>
        <w:t xml:space="preserve"> </w:t>
      </w:r>
      <w:r w:rsidR="007B5113" w:rsidRPr="00DF31F6">
        <w:rPr>
          <w:rFonts w:ascii="Book Antiqua" w:hAnsi="Book Antiqua" w:cs="Arial"/>
          <w:sz w:val="24"/>
          <w:szCs w:val="24"/>
        </w:rPr>
        <w:t>haemochromatosis</w:t>
      </w:r>
      <w:r w:rsidRPr="00DF31F6">
        <w:rPr>
          <w:rFonts w:ascii="Book Antiqua" w:hAnsi="Book Antiqua" w:cs="Arial"/>
          <w:sz w:val="24"/>
          <w:szCs w:val="24"/>
        </w:rPr>
        <w:t xml:space="preserve"> as a syndrome characterised by excessive deposition of iron in the parenchymal cells of several vital organs, and which is caused by mutation in </w:t>
      </w:r>
      <w:r w:rsidR="0030630E" w:rsidRPr="00DF31F6">
        <w:rPr>
          <w:rFonts w:ascii="Book Antiqua" w:hAnsi="Book Antiqua" w:cs="Arial"/>
          <w:sz w:val="24"/>
          <w:szCs w:val="24"/>
        </w:rPr>
        <w:t>single or multiple genes</w:t>
      </w:r>
      <w:r w:rsidRPr="00DF31F6">
        <w:rPr>
          <w:rFonts w:ascii="Book Antiqua" w:hAnsi="Book Antiqua" w:cs="Arial"/>
          <w:sz w:val="24"/>
          <w:szCs w:val="24"/>
        </w:rPr>
        <w:t xml:space="preserve"> that regulate iron import into the circulation. It overarches the mutations in the genes </w:t>
      </w:r>
      <w:r w:rsidRPr="00DF31F6">
        <w:rPr>
          <w:rFonts w:ascii="Book Antiqua" w:hAnsi="Book Antiqua" w:cs="Arial"/>
          <w:i/>
          <w:sz w:val="24"/>
          <w:szCs w:val="24"/>
        </w:rPr>
        <w:t>HFE</w:t>
      </w:r>
      <w:r w:rsidRPr="00DF31F6">
        <w:rPr>
          <w:rFonts w:ascii="Book Antiqua" w:hAnsi="Book Antiqua" w:cs="Arial"/>
          <w:sz w:val="24"/>
          <w:szCs w:val="24"/>
        </w:rPr>
        <w:t xml:space="preserve">, </w:t>
      </w:r>
      <w:r w:rsidRPr="00DF31F6">
        <w:rPr>
          <w:rFonts w:ascii="Book Antiqua" w:hAnsi="Book Antiqua" w:cs="Arial"/>
          <w:i/>
          <w:sz w:val="24"/>
          <w:szCs w:val="24"/>
        </w:rPr>
        <w:t>TFR2</w:t>
      </w:r>
      <w:r w:rsidRPr="00DF31F6">
        <w:rPr>
          <w:rFonts w:ascii="Book Antiqua" w:hAnsi="Book Antiqua" w:cs="Arial"/>
          <w:sz w:val="24"/>
          <w:szCs w:val="24"/>
        </w:rPr>
        <w:t>,</w:t>
      </w:r>
      <w:r w:rsidR="00280C1F" w:rsidRPr="00DF31F6">
        <w:rPr>
          <w:rFonts w:ascii="Book Antiqua" w:hAnsi="Book Antiqua" w:cs="Arial"/>
          <w:sz w:val="24"/>
          <w:szCs w:val="24"/>
        </w:rPr>
        <w:t xml:space="preserve"> </w:t>
      </w:r>
      <w:r w:rsidR="00280C1F" w:rsidRPr="00DF31F6">
        <w:rPr>
          <w:rFonts w:ascii="Book Antiqua" w:hAnsi="Book Antiqua" w:cs="Arial"/>
          <w:i/>
          <w:sz w:val="24"/>
          <w:szCs w:val="24"/>
        </w:rPr>
        <w:t>HJV</w:t>
      </w:r>
      <w:r w:rsidR="00F60A81" w:rsidRPr="00DF31F6">
        <w:rPr>
          <w:rFonts w:ascii="Book Antiqua" w:hAnsi="Book Antiqua" w:cs="Arial"/>
          <w:sz w:val="24"/>
          <w:szCs w:val="24"/>
        </w:rPr>
        <w:t xml:space="preserve"> (encoding hemojuvelin)</w:t>
      </w:r>
      <w:r w:rsidR="00280C1F" w:rsidRPr="00DF31F6">
        <w:rPr>
          <w:rFonts w:ascii="Book Antiqua" w:hAnsi="Book Antiqua" w:cs="Arial"/>
          <w:sz w:val="24"/>
          <w:szCs w:val="24"/>
        </w:rPr>
        <w:t>,</w:t>
      </w:r>
      <w:r w:rsidRPr="00DF31F6">
        <w:rPr>
          <w:rFonts w:ascii="Book Antiqua" w:hAnsi="Book Antiqua" w:cs="Arial"/>
          <w:sz w:val="24"/>
          <w:szCs w:val="24"/>
        </w:rPr>
        <w:t xml:space="preserve"> </w:t>
      </w:r>
      <w:r w:rsidRPr="00DF31F6">
        <w:rPr>
          <w:rFonts w:ascii="Book Antiqua" w:hAnsi="Book Antiqua" w:cs="Arial"/>
          <w:i/>
          <w:sz w:val="24"/>
          <w:szCs w:val="24"/>
        </w:rPr>
        <w:t>HAMP</w:t>
      </w:r>
      <w:r w:rsidRPr="00DF31F6">
        <w:rPr>
          <w:rFonts w:ascii="Book Antiqua" w:hAnsi="Book Antiqua" w:cs="Arial"/>
          <w:sz w:val="24"/>
          <w:szCs w:val="24"/>
        </w:rPr>
        <w:t xml:space="preserve"> (encoding hepcidin)</w:t>
      </w:r>
      <w:r w:rsidR="0030630E" w:rsidRPr="00DF31F6">
        <w:rPr>
          <w:rFonts w:ascii="Book Antiqua" w:hAnsi="Book Antiqua" w:cs="Arial"/>
          <w:sz w:val="24"/>
          <w:szCs w:val="24"/>
        </w:rPr>
        <w:t xml:space="preserve"> </w:t>
      </w:r>
      <w:r w:rsidRPr="00DF31F6">
        <w:rPr>
          <w:rFonts w:ascii="Book Antiqua" w:hAnsi="Book Antiqua" w:cs="Arial"/>
          <w:sz w:val="24"/>
          <w:szCs w:val="24"/>
        </w:rPr>
        <w:t xml:space="preserve">and </w:t>
      </w:r>
      <w:r w:rsidRPr="00DF31F6">
        <w:rPr>
          <w:rFonts w:ascii="Book Antiqua" w:hAnsi="Book Antiqua" w:cs="Arial"/>
          <w:i/>
          <w:sz w:val="24"/>
          <w:szCs w:val="24"/>
        </w:rPr>
        <w:t>SLC40A1</w:t>
      </w:r>
      <w:r w:rsidRPr="00DF31F6">
        <w:rPr>
          <w:rFonts w:ascii="Book Antiqua" w:hAnsi="Book Antiqua" w:cs="Arial"/>
          <w:sz w:val="24"/>
          <w:szCs w:val="24"/>
        </w:rPr>
        <w:t xml:space="preserve"> (encoding ferroportin)</w:t>
      </w:r>
      <w:r w:rsidR="006F1B27" w:rsidRPr="00DF31F6">
        <w:rPr>
          <w:rFonts w:ascii="Book Antiqua" w:hAnsi="Book Antiqua" w:cs="Arial"/>
          <w:sz w:val="24"/>
          <w:szCs w:val="24"/>
        </w:rPr>
        <w:t xml:space="preserve">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10ldb36147","properties":{"formattedCitation":"(64)","plainCitation":"(64)","noteIndex":0},"citationItems":[{"id":399,"uris":["http://zotero.org/users/2804724/items/NXHS8T62"],"uri":["http://zotero.org/users/2804724/items/NXHS8T62"],"itemData":{"id":399,"type":"article-journal","title":"Hereditary hemochromatosis: pathogenesis, diagnosis, and treatment","container-title":"Gastroenterology","page":"393-408, 408.e1-2","volume":"139","issue":"2","source":"PubMed","abstract":"In the late 1800s, hemochromatosis was considered an odd autoptic finding. More than a century later, it was finally recognized as a hereditary, multi-organ disorder associated with a polymorphism that is common among white people: a 845G--&gt;A change in HFE that results in C282Y in the gene product. Hemochromatosis is now a well-defined syndrome characterized by normal iron-driven erythropoiesis and the toxic accumulation of iron in parenchymal cells of liver, heart, and endocrine glands. It can be caused by mutations that affect any of the proteins that limit the entry of iron into the blood. In mice, deletion of the iron hormone hepcidin and any of 8 genes that regulate its biology, including Hfe, transferrin receptor 2 (Tfr2), and hemojuvelin (Hjv) (which all sense the accumulation of iron that hepcidin corrects) or ferroportin (Fpn) (the cellular iron exporter down-regulated by hepcidin), cause iron overload but not organ disease. In humans, loss of TfR2, HJV, and hepcidin itself or FPN mutations result in full-blown hemochromatosis. Unlike these rare instances, in white people, homozygotes for C282Y polymorphism in HFE are numerous, but they are only predisposed to hemochromatosis; complete organ disease develops in a minority, when these individuals abuse alcohol or from other unidentified modifying factors. HFE gene testing can be used to diagnose hemochromatosis, but analyses of liver histology and clinical features are still required to identify patients with rare, non-HFE forms of the disease. The role of hepcidin in the pathogenesis of hemochromatosis reveals its similarities to endocrine diseases such as diabetes and indicates new approaches to diagnosis and management of this common disorder in iron metabolism.","DOI":"10.1053/j.gastro.2010.06.013","ISSN":"1528-0012","note":"PMID: 20542038","shortTitle":"Hereditary hemochromatosis","journalAbbreviation":"Gastroenterology","language":"eng","author":[{"family":"Pietrangelo","given":"Antonello"}],"issued":{"date-parts":[["2010",8]]}}}],"schema":"https://github.com/citation-style-language/schema/raw/master/csl-citation.json"} </w:instrText>
      </w:r>
      <w:r w:rsidRPr="00DF31F6">
        <w:rPr>
          <w:rFonts w:ascii="Book Antiqua" w:hAnsi="Book Antiqua" w:cs="Arial"/>
          <w:sz w:val="24"/>
          <w:szCs w:val="24"/>
          <w:vertAlign w:val="superscript"/>
        </w:rPr>
        <w:fldChar w:fldCharType="separate"/>
      </w:r>
      <w:r w:rsidR="00D16BAF" w:rsidRPr="00DF31F6">
        <w:rPr>
          <w:rFonts w:ascii="Book Antiqua" w:hAnsi="Book Antiqua"/>
          <w:sz w:val="24"/>
          <w:vertAlign w:val="superscript"/>
        </w:rPr>
        <w:t>[</w:t>
      </w:r>
      <w:r w:rsidR="00D2645C" w:rsidRPr="00DF31F6">
        <w:rPr>
          <w:rFonts w:ascii="Book Antiqua" w:hAnsi="Book Antiqua"/>
          <w:sz w:val="24"/>
          <w:vertAlign w:val="superscript"/>
        </w:rPr>
        <w:t>64</w:t>
      </w:r>
      <w:r w:rsidRPr="00DF31F6">
        <w:rPr>
          <w:rFonts w:ascii="Book Antiqua" w:hAnsi="Book Antiqua" w:cs="Arial"/>
          <w:sz w:val="24"/>
          <w:szCs w:val="24"/>
          <w:vertAlign w:val="superscript"/>
        </w:rPr>
        <w:fldChar w:fldCharType="end"/>
      </w:r>
      <w:r w:rsidR="00D16BAF" w:rsidRPr="00DF31F6">
        <w:rPr>
          <w:rFonts w:ascii="Book Antiqua" w:hAnsi="Book Antiqua" w:cs="Arial"/>
          <w:sz w:val="24"/>
          <w:szCs w:val="24"/>
          <w:vertAlign w:val="superscript"/>
        </w:rPr>
        <w:t>]</w:t>
      </w:r>
      <w:r w:rsidR="006F1B27" w:rsidRPr="00DF31F6">
        <w:rPr>
          <w:rFonts w:ascii="Book Antiqua" w:hAnsi="Book Antiqua" w:cs="Arial"/>
          <w:sz w:val="24"/>
          <w:szCs w:val="24"/>
        </w:rPr>
        <w:t>.</w:t>
      </w:r>
      <w:r w:rsidR="00A740EF" w:rsidRPr="00DF31F6">
        <w:rPr>
          <w:rFonts w:ascii="Book Antiqua" w:hAnsi="Book Antiqua" w:cs="Arial"/>
          <w:sz w:val="24"/>
          <w:szCs w:val="24"/>
        </w:rPr>
        <w:t xml:space="preserve"> In these cases, </w:t>
      </w:r>
      <w:r w:rsidR="006F1B27" w:rsidRPr="00DF31F6">
        <w:rPr>
          <w:rFonts w:ascii="Book Antiqua" w:hAnsi="Book Antiqua" w:cs="Arial"/>
          <w:sz w:val="24"/>
          <w:szCs w:val="24"/>
        </w:rPr>
        <w:t xml:space="preserve">insufficient </w:t>
      </w:r>
      <w:r w:rsidR="00EA7C66" w:rsidRPr="00DF31F6">
        <w:rPr>
          <w:rFonts w:ascii="Book Antiqua" w:hAnsi="Book Antiqua" w:cs="Arial"/>
          <w:sz w:val="24"/>
          <w:szCs w:val="24"/>
        </w:rPr>
        <w:t xml:space="preserve">or lack of </w:t>
      </w:r>
      <w:r w:rsidR="006F1B27" w:rsidRPr="00DF31F6">
        <w:rPr>
          <w:rFonts w:ascii="Book Antiqua" w:hAnsi="Book Antiqua" w:cs="Arial"/>
          <w:sz w:val="24"/>
          <w:szCs w:val="24"/>
        </w:rPr>
        <w:t>hepcidin production</w:t>
      </w:r>
      <w:r w:rsidR="00174C88" w:rsidRPr="00DF31F6">
        <w:rPr>
          <w:rFonts w:ascii="Book Antiqua" w:hAnsi="Book Antiqua" w:cs="Arial"/>
          <w:sz w:val="24"/>
          <w:szCs w:val="24"/>
        </w:rPr>
        <w:t xml:space="preserve"> cause</w:t>
      </w:r>
      <w:r w:rsidR="00597421" w:rsidRPr="00DF31F6">
        <w:rPr>
          <w:rFonts w:ascii="Book Antiqua" w:hAnsi="Book Antiqua" w:cs="Arial"/>
          <w:sz w:val="24"/>
          <w:szCs w:val="24"/>
        </w:rPr>
        <w:t>s</w:t>
      </w:r>
      <w:r w:rsidR="00174C88" w:rsidRPr="00DF31F6">
        <w:rPr>
          <w:rFonts w:ascii="Book Antiqua" w:hAnsi="Book Antiqua" w:cs="Arial"/>
          <w:sz w:val="24"/>
          <w:szCs w:val="24"/>
        </w:rPr>
        <w:t xml:space="preserve"> excessive duodenal iron absorption</w:t>
      </w:r>
      <w:r w:rsidR="00A740EF" w:rsidRPr="00DF31F6">
        <w:rPr>
          <w:rFonts w:ascii="Book Antiqua" w:hAnsi="Book Antiqua" w:cs="Arial"/>
          <w:sz w:val="24"/>
          <w:szCs w:val="24"/>
        </w:rPr>
        <w:t xml:space="preserve">, while mutations in ferroportin reduce cellular iron export or </w:t>
      </w:r>
      <w:r w:rsidR="00EA7C66" w:rsidRPr="00DF31F6">
        <w:rPr>
          <w:rFonts w:ascii="Book Antiqua" w:hAnsi="Book Antiqua" w:cs="Arial"/>
          <w:sz w:val="24"/>
          <w:szCs w:val="24"/>
        </w:rPr>
        <w:t xml:space="preserve">cause </w:t>
      </w:r>
      <w:r w:rsidR="006F1B27" w:rsidRPr="00DF31F6">
        <w:rPr>
          <w:rFonts w:ascii="Book Antiqua" w:hAnsi="Book Antiqua" w:cs="Arial"/>
          <w:sz w:val="24"/>
          <w:szCs w:val="24"/>
        </w:rPr>
        <w:t xml:space="preserve">hepcidin resistance. </w:t>
      </w:r>
      <w:r w:rsidR="00BF78CF" w:rsidRPr="00DF31F6">
        <w:rPr>
          <w:rFonts w:ascii="Book Antiqua" w:hAnsi="Book Antiqua" w:cs="Arial"/>
          <w:sz w:val="24"/>
          <w:szCs w:val="24"/>
        </w:rPr>
        <w:t xml:space="preserve">Whereas normal hepatic iron ranges from </w:t>
      </w:r>
      <w:r w:rsidR="00BF78CF" w:rsidRPr="00DF31F6">
        <w:rPr>
          <w:rFonts w:ascii="Book Antiqua" w:hAnsi="Book Antiqua" w:cs="Arial"/>
          <w:sz w:val="24"/>
          <w:szCs w:val="24"/>
        </w:rPr>
        <w:lastRenderedPageBreak/>
        <w:t>300 mg to 1 g, haemochromatosis</w:t>
      </w:r>
      <w:r w:rsidR="00A37757" w:rsidRPr="00DF31F6">
        <w:rPr>
          <w:rFonts w:ascii="Book Antiqua" w:hAnsi="Book Antiqua" w:cs="Arial"/>
          <w:sz w:val="24"/>
          <w:szCs w:val="24"/>
        </w:rPr>
        <w:t xml:space="preserve"> patients </w:t>
      </w:r>
      <w:r w:rsidR="00BF78CF" w:rsidRPr="00DF31F6">
        <w:rPr>
          <w:rFonts w:ascii="Book Antiqua" w:hAnsi="Book Antiqua" w:cs="Arial"/>
          <w:sz w:val="24"/>
          <w:szCs w:val="24"/>
        </w:rPr>
        <w:t xml:space="preserve">can </w:t>
      </w:r>
      <w:r w:rsidR="00A37757" w:rsidRPr="00DF31F6">
        <w:rPr>
          <w:rFonts w:ascii="Book Antiqua" w:hAnsi="Book Antiqua" w:cs="Arial"/>
          <w:sz w:val="24"/>
          <w:szCs w:val="24"/>
        </w:rPr>
        <w:t xml:space="preserve">show </w:t>
      </w:r>
      <w:r w:rsidR="00BF78CF" w:rsidRPr="00DF31F6">
        <w:rPr>
          <w:rFonts w:ascii="Book Antiqua" w:hAnsi="Book Antiqua" w:cs="Arial"/>
          <w:sz w:val="24"/>
          <w:szCs w:val="24"/>
        </w:rPr>
        <w:t>up to 25-30 g</w:t>
      </w:r>
      <w:r w:rsidR="00346798" w:rsidRPr="00DF31F6">
        <w:rPr>
          <w:rFonts w:ascii="Book Antiqua" w:hAnsi="Book Antiqua" w:cs="Arial"/>
          <w:sz w:val="24"/>
          <w:szCs w:val="24"/>
        </w:rPr>
        <w:t xml:space="preserve"> </w:t>
      </w:r>
      <w:r w:rsidR="00BF78C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dbjc8k6g2","properties":{"formattedCitation":"(7)","plainCitation":"(7)","noteIndex":0},"citationItems":[{"id":107,"uris":["http://zotero.org/users/2804724/items/TK5HVEM3"],"uri":["http://zotero.org/users/2804724/items/TK5HVEM3"],"itemData":{"id":107,"type":"article-journal","title":"Iron and the liver","container-title":"Liver International: Official Journal of the International Association for the Study of the Liver","page":"116-123","volume":"36 Suppl 1","source":"PubMed","abstract":"Humans have evolved to retain iron in the body and are exposed to a high risk of iron overload and iron-related toxicity. Excess iron in the blood, in the absence of increased erythropoietic needs, can saturate the buffering capacity of serum transferrin and result in non-transferrin-bound highly reactive forms of iron that can cause damage, as well as promote fibrogenesis and carcinogenesis in the parenchymatous organs. A number of hereditary or acquired diseases are associated with systemic or local iron deposition or iron misdistribution in organs or cells. Two of these, the HFE- and non-HFE hemochromatosis syndromes represent the paradigms of genetic iron overload. They share common clinical features and the same pathogenic basis, in particular, a lack of synthesis or activity of hepcidin, the iron hormone. Before hepcidin was discovered, the liver was simply regarded as the main site of iron storage and, as such, the main target of iron toxicity. Now, as the main source of hepcidin, it appears that the loss of the hepcidin-producing liver mass or genetic and acquired factors that repress hepcidin synthesis in the liver may also lead to iron overload. Usually, there is low-grade excess iron which, through oxidative stress, is sufficient to worsen the course of the underlying liver disease or other chronic diseases that are apparently unrelated to iron, such as chronic metabolic and cardiovascular diseases. In the future, modulation of hepcidin synthesis and activity or hepcidin hormone-replacing strategies may become therapeutic options to cure iron-related disorders.","DOI":"10.1111/liv.13020","ISSN":"1478-3231","note":"PMID: 26725908","journalAbbreviation":"Liver Int.","language":"eng","author":[{"family":"Pietrangelo","given":"Antonello"}],"issued":{"date-parts":[["2016",1]]}}}],"schema":"https://github.com/citation-style-language/schema/raw/master/csl-citation.json"} </w:instrText>
      </w:r>
      <w:r w:rsidR="00BF78CF" w:rsidRPr="00DF31F6">
        <w:rPr>
          <w:rFonts w:ascii="Book Antiqua" w:hAnsi="Book Antiqua" w:cs="Arial"/>
          <w:sz w:val="24"/>
          <w:szCs w:val="24"/>
          <w:vertAlign w:val="superscript"/>
        </w:rPr>
        <w:fldChar w:fldCharType="separate"/>
      </w:r>
      <w:r w:rsidR="00D16BAF" w:rsidRPr="00DF31F6">
        <w:rPr>
          <w:rFonts w:ascii="Book Antiqua" w:hAnsi="Book Antiqua"/>
          <w:sz w:val="24"/>
          <w:vertAlign w:val="superscript"/>
        </w:rPr>
        <w:t>[</w:t>
      </w:r>
      <w:r w:rsidR="00D2645C" w:rsidRPr="00DF31F6">
        <w:rPr>
          <w:rFonts w:ascii="Book Antiqua" w:hAnsi="Book Antiqua"/>
          <w:sz w:val="24"/>
          <w:vertAlign w:val="superscript"/>
        </w:rPr>
        <w:t>7</w:t>
      </w:r>
      <w:r w:rsidR="00BF78CF" w:rsidRPr="00DF31F6">
        <w:rPr>
          <w:rFonts w:ascii="Book Antiqua" w:hAnsi="Book Antiqua" w:cs="Arial"/>
          <w:sz w:val="24"/>
          <w:szCs w:val="24"/>
          <w:vertAlign w:val="superscript"/>
        </w:rPr>
        <w:fldChar w:fldCharType="end"/>
      </w:r>
      <w:r w:rsidR="00D16BAF" w:rsidRPr="00DF31F6">
        <w:rPr>
          <w:rFonts w:ascii="Book Antiqua" w:hAnsi="Book Antiqua" w:cs="Arial"/>
          <w:sz w:val="24"/>
          <w:szCs w:val="24"/>
          <w:vertAlign w:val="superscript"/>
        </w:rPr>
        <w:t>]</w:t>
      </w:r>
      <w:r w:rsidR="00346798" w:rsidRPr="00DF31F6">
        <w:rPr>
          <w:rFonts w:ascii="Book Antiqua" w:hAnsi="Book Antiqua" w:cs="Arial"/>
          <w:sz w:val="24"/>
          <w:szCs w:val="24"/>
        </w:rPr>
        <w:t xml:space="preserve">, </w:t>
      </w:r>
      <w:r w:rsidR="00BF78CF" w:rsidRPr="00DF31F6">
        <w:rPr>
          <w:rFonts w:ascii="Book Antiqua" w:hAnsi="Book Antiqua" w:cs="Arial"/>
          <w:sz w:val="24"/>
          <w:szCs w:val="24"/>
        </w:rPr>
        <w:t xml:space="preserve">clearly </w:t>
      </w:r>
      <w:r w:rsidR="00280C1F" w:rsidRPr="00DF31F6">
        <w:rPr>
          <w:rFonts w:ascii="Book Antiqua" w:hAnsi="Book Antiqua" w:cs="Arial"/>
          <w:sz w:val="24"/>
          <w:szCs w:val="24"/>
        </w:rPr>
        <w:t xml:space="preserve">elevating </w:t>
      </w:r>
      <w:r w:rsidR="00A37757" w:rsidRPr="00DF31F6">
        <w:rPr>
          <w:rFonts w:ascii="Book Antiqua" w:hAnsi="Book Antiqua" w:cs="Arial"/>
          <w:sz w:val="24"/>
          <w:szCs w:val="24"/>
        </w:rPr>
        <w:t>the risk of fibrosis</w:t>
      </w:r>
      <w:r w:rsidR="00BF78CF" w:rsidRPr="00DF31F6">
        <w:rPr>
          <w:rFonts w:ascii="Book Antiqua" w:hAnsi="Book Antiqua" w:cs="Arial"/>
          <w:sz w:val="24"/>
          <w:szCs w:val="24"/>
        </w:rPr>
        <w:t xml:space="preserve">. </w:t>
      </w:r>
      <w:r w:rsidR="00422254" w:rsidRPr="00DF31F6">
        <w:rPr>
          <w:rFonts w:ascii="Book Antiqua" w:hAnsi="Book Antiqua" w:cs="Arial"/>
          <w:sz w:val="24"/>
          <w:szCs w:val="24"/>
        </w:rPr>
        <w:t xml:space="preserve">A study in untreated </w:t>
      </w:r>
      <w:r w:rsidR="007B5113" w:rsidRPr="00DF31F6">
        <w:rPr>
          <w:rFonts w:ascii="Book Antiqua" w:hAnsi="Book Antiqua" w:cs="Arial"/>
          <w:sz w:val="24"/>
          <w:szCs w:val="24"/>
        </w:rPr>
        <w:t>haemochromatosis</w:t>
      </w:r>
      <w:r w:rsidR="00A37757" w:rsidRPr="00DF31F6">
        <w:rPr>
          <w:rFonts w:ascii="Book Antiqua" w:hAnsi="Book Antiqua" w:cs="Arial"/>
          <w:sz w:val="24"/>
          <w:szCs w:val="24"/>
        </w:rPr>
        <w:t xml:space="preserve"> </w:t>
      </w:r>
      <w:r w:rsidR="00422254" w:rsidRPr="00DF31F6">
        <w:rPr>
          <w:rFonts w:ascii="Book Antiqua" w:hAnsi="Book Antiqua" w:cs="Arial"/>
          <w:sz w:val="24"/>
          <w:szCs w:val="24"/>
        </w:rPr>
        <w:t xml:space="preserve">showed increased </w:t>
      </w:r>
      <w:r w:rsidR="00944475" w:rsidRPr="00DF31F6">
        <w:rPr>
          <w:rFonts w:ascii="Book Antiqua" w:hAnsi="Book Antiqua" w:cs="Arial"/>
          <w:sz w:val="24"/>
          <w:szCs w:val="24"/>
        </w:rPr>
        <w:t xml:space="preserve">LIC </w:t>
      </w:r>
      <w:r w:rsidR="00422254" w:rsidRPr="00DF31F6">
        <w:rPr>
          <w:rFonts w:ascii="Book Antiqua" w:hAnsi="Book Antiqua" w:cs="Arial"/>
          <w:sz w:val="24"/>
          <w:szCs w:val="24"/>
        </w:rPr>
        <w:t xml:space="preserve">in cirrhotic (378 ± 144 </w:t>
      </w:r>
      <w:bookmarkStart w:id="12" w:name="_Hlk503724803"/>
      <w:r w:rsidR="00422254" w:rsidRPr="00DF31F6">
        <w:rPr>
          <w:rStyle w:val="Emphasis"/>
          <w:rFonts w:ascii="Book Antiqua" w:hAnsi="Book Antiqua" w:cs="Arial"/>
          <w:i w:val="0"/>
          <w:sz w:val="24"/>
          <w:szCs w:val="24"/>
        </w:rPr>
        <w:t>μ</w:t>
      </w:r>
      <w:r w:rsidR="00422254" w:rsidRPr="00DF31F6">
        <w:rPr>
          <w:rFonts w:ascii="Book Antiqua" w:hAnsi="Book Antiqua" w:cs="Arial"/>
          <w:sz w:val="24"/>
          <w:szCs w:val="24"/>
        </w:rPr>
        <w:t>mol/g</w:t>
      </w:r>
      <w:bookmarkEnd w:id="12"/>
      <w:r w:rsidR="00422254" w:rsidRPr="00DF31F6">
        <w:rPr>
          <w:rFonts w:ascii="Book Antiqua" w:hAnsi="Book Antiqua" w:cs="Arial"/>
          <w:sz w:val="24"/>
          <w:szCs w:val="24"/>
        </w:rPr>
        <w:t>) and fibrotic patients (331 ± 168</w:t>
      </w:r>
      <w:r w:rsidR="00422254" w:rsidRPr="00DF31F6">
        <w:rPr>
          <w:rStyle w:val="Emphasis"/>
          <w:rFonts w:ascii="Book Antiqua" w:hAnsi="Book Antiqua" w:cs="Arial"/>
          <w:sz w:val="24"/>
          <w:szCs w:val="24"/>
        </w:rPr>
        <w:t xml:space="preserve"> </w:t>
      </w:r>
      <w:r w:rsidR="00422254" w:rsidRPr="00DF31F6">
        <w:rPr>
          <w:rStyle w:val="Emphasis"/>
          <w:rFonts w:ascii="Book Antiqua" w:hAnsi="Book Antiqua" w:cs="Arial"/>
          <w:i w:val="0"/>
          <w:sz w:val="24"/>
          <w:szCs w:val="24"/>
        </w:rPr>
        <w:t>μ</w:t>
      </w:r>
      <w:r w:rsidR="00422254" w:rsidRPr="00DF31F6">
        <w:rPr>
          <w:rFonts w:ascii="Book Antiqua" w:hAnsi="Book Antiqua" w:cs="Arial"/>
          <w:sz w:val="24"/>
          <w:szCs w:val="24"/>
        </w:rPr>
        <w:t>mol/g) compared to non-fibrotic patients (237 ± 108</w:t>
      </w:r>
      <w:r w:rsidR="00623EC5" w:rsidRPr="00DF31F6">
        <w:rPr>
          <w:rStyle w:val="Emphasis"/>
          <w:rFonts w:ascii="Book Antiqua" w:hAnsi="Book Antiqua" w:cs="Arial"/>
          <w:sz w:val="24"/>
          <w:szCs w:val="24"/>
        </w:rPr>
        <w:t xml:space="preserve"> </w:t>
      </w:r>
      <w:r w:rsidR="00623EC5" w:rsidRPr="00DF31F6">
        <w:rPr>
          <w:rStyle w:val="Emphasis"/>
          <w:rFonts w:ascii="Book Antiqua" w:hAnsi="Book Antiqua" w:cs="Arial"/>
          <w:i w:val="0"/>
          <w:sz w:val="24"/>
          <w:szCs w:val="24"/>
        </w:rPr>
        <w:t>μ</w:t>
      </w:r>
      <w:r w:rsidR="00623EC5" w:rsidRPr="00DF31F6">
        <w:rPr>
          <w:rFonts w:ascii="Book Antiqua" w:hAnsi="Book Antiqua" w:cs="Arial"/>
          <w:sz w:val="24"/>
          <w:szCs w:val="24"/>
        </w:rPr>
        <w:t>mol/g</w:t>
      </w:r>
      <w:r w:rsidR="00422254" w:rsidRPr="00DF31F6">
        <w:rPr>
          <w:rFonts w:ascii="Book Antiqua" w:hAnsi="Book Antiqua" w:cs="Arial"/>
          <w:sz w:val="24"/>
          <w:szCs w:val="24"/>
        </w:rPr>
        <w:t>)</w:t>
      </w:r>
      <w:r w:rsidR="006F1B27" w:rsidRPr="00DF31F6">
        <w:rPr>
          <w:rFonts w:ascii="Book Antiqua" w:hAnsi="Book Antiqua" w:cs="Arial"/>
          <w:sz w:val="24"/>
          <w:szCs w:val="24"/>
        </w:rPr>
        <w:t xml:space="preserve"> </w:t>
      </w:r>
      <w:r w:rsidR="0094447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15v94vh149","properties":{"formattedCitation":"(65)","plainCitation":"(65)","noteIndex":0},"citationItems":[{"id":"z1PZoHrb/JjhwIaIy","uris":["http://zotero.org/users/4222068/items/WG7HPKFJ"],"uri":["http://zotero.org/users/4222068/items/WG7HPKFJ"],"itemData":{"id":1273,"type":"article-journal","title":"Liver fibrosis in genetic hemochromatosis. Respective roles of iron and non-iron-related factors in 127 homozygous patients","container-title":"Journal of Hepatology","page":"122-127","volume":"16","issue":"1-2","source":"PubMed","abstract":"A retrospective study of 127 patients with untreated homozygous genetic hemochromatosis (HGH) was conducted to evaluate the respective roles of iron overload and non-iron-related factors in the development of hepatic fibrosis in HGH. Twenty-seven percent of the patients had cirrhosis, 21% had liver fibrosis and 52% had no fibrosis (prefibrotic group). The mean value of liver iron concentration was increased significantly (p &lt; 0.001) in cirrhotic (378 +/- 144 mumol/g dry wt.) and in fibrotic (331 +/- 168) subjects compared to prefibrotic (237 +/- 108) patients. Of 13 patients with liver iron concentration &gt; or = 500, 12 had liver fibrosis or cirrhosis, versus 48/134 with liver iron concentration &lt; 500. Chronic alcoholic men exhibited hepatic fibrosis or cirrhosis more frequently than non-alcoholic men (p &lt; 0.001). Non-alcoholic men had hepatic fibrosis or cirrhosis more often than non-alcoholic women (p &lt; 0.05). Cirrhotic and fibrotic patients were significantly older than prefibrotic patients whilst a significant correlation between age and liver iron concentration was found in younger patients only. These results suggest that the iron overload threshold necessary to induce fibrosis is modulated by non-iron-related factors such as alcoholism, sex and age. The development of fibrosis in HGH with liver iron concentration &lt; 500 mumol/g is frequent and must lead to a search for associated non-iron-related fibrogenic factors.","ISSN":"0168-8278","note":"PMID: 1484146","journalAbbreviation":"J. Hepatol.","language":"eng","author":[{"family":"Loréal","given":"O."},{"family":"Deugnier","given":"Y."},{"family":"Moirand","given":"R."},{"family":"Lauvin","given":"L."},{"family":"Guyader","given":"D."},{"family":"Jouanolle","given":"H."},{"family":"Turlin","given":"B."},{"family":"Lescoat","given":"G."},{"family":"Brissot","given":"P."}],"issued":{"date-parts":[["1992",9]]}}}],"schema":"https://github.com/citation-style-language/schema/raw/master/csl-citation.json"} </w:instrText>
      </w:r>
      <w:r w:rsidR="00944475" w:rsidRPr="00DF31F6">
        <w:rPr>
          <w:rFonts w:ascii="Book Antiqua" w:hAnsi="Book Antiqua" w:cs="Arial"/>
          <w:sz w:val="24"/>
          <w:szCs w:val="24"/>
          <w:vertAlign w:val="superscript"/>
        </w:rPr>
        <w:fldChar w:fldCharType="separate"/>
      </w:r>
      <w:r w:rsidR="00D16BAF" w:rsidRPr="00DF31F6">
        <w:rPr>
          <w:rFonts w:ascii="Book Antiqua" w:hAnsi="Book Antiqua"/>
          <w:sz w:val="24"/>
          <w:vertAlign w:val="superscript"/>
        </w:rPr>
        <w:t>[</w:t>
      </w:r>
      <w:r w:rsidR="00D2645C" w:rsidRPr="00DF31F6">
        <w:rPr>
          <w:rFonts w:ascii="Book Antiqua" w:hAnsi="Book Antiqua"/>
          <w:sz w:val="24"/>
          <w:vertAlign w:val="superscript"/>
        </w:rPr>
        <w:t>65</w:t>
      </w:r>
      <w:r w:rsidR="00944475" w:rsidRPr="00DF31F6">
        <w:rPr>
          <w:rFonts w:ascii="Book Antiqua" w:hAnsi="Book Antiqua" w:cs="Arial"/>
          <w:sz w:val="24"/>
          <w:szCs w:val="24"/>
          <w:vertAlign w:val="superscript"/>
        </w:rPr>
        <w:fldChar w:fldCharType="end"/>
      </w:r>
      <w:r w:rsidR="00D16BAF" w:rsidRPr="00DF31F6">
        <w:rPr>
          <w:rFonts w:ascii="Book Antiqua" w:hAnsi="Book Antiqua" w:cs="Arial"/>
          <w:sz w:val="24"/>
          <w:szCs w:val="24"/>
          <w:vertAlign w:val="superscript"/>
        </w:rPr>
        <w:t>]</w:t>
      </w:r>
      <w:r w:rsidR="006F1B27" w:rsidRPr="00DF31F6">
        <w:rPr>
          <w:rFonts w:ascii="Book Antiqua" w:hAnsi="Book Antiqua" w:cs="Arial"/>
          <w:sz w:val="24"/>
          <w:szCs w:val="24"/>
        </w:rPr>
        <w:t xml:space="preserve">. </w:t>
      </w:r>
      <w:r w:rsidR="00C743B6" w:rsidRPr="00DF31F6">
        <w:rPr>
          <w:rStyle w:val="highlight"/>
          <w:rFonts w:ascii="Book Antiqua" w:hAnsi="Book Antiqua" w:cs="Arial"/>
          <w:sz w:val="24"/>
          <w:szCs w:val="24"/>
        </w:rPr>
        <w:t xml:space="preserve">Interestingly, </w:t>
      </w:r>
      <w:r w:rsidR="00F60A81" w:rsidRPr="00DF31F6">
        <w:rPr>
          <w:rStyle w:val="highlight"/>
          <w:rFonts w:ascii="Book Antiqua" w:hAnsi="Book Antiqua" w:cs="Arial"/>
          <w:sz w:val="24"/>
          <w:szCs w:val="24"/>
        </w:rPr>
        <w:t>non-genetic factors like age, gender</w:t>
      </w:r>
      <w:r w:rsidR="00A77D33" w:rsidRPr="00DF31F6">
        <w:rPr>
          <w:rStyle w:val="highlight"/>
          <w:rFonts w:ascii="Book Antiqua" w:hAnsi="Book Antiqua" w:cs="Arial"/>
          <w:sz w:val="24"/>
          <w:szCs w:val="24"/>
        </w:rPr>
        <w:t xml:space="preserve"> and alcoholism </w:t>
      </w:r>
      <w:r w:rsidR="00AA7EE4" w:rsidRPr="00DF31F6">
        <w:rPr>
          <w:rStyle w:val="highlight"/>
          <w:rFonts w:ascii="Book Antiqua" w:hAnsi="Book Antiqua" w:cs="Arial"/>
          <w:sz w:val="24"/>
          <w:szCs w:val="24"/>
        </w:rPr>
        <w:t>modulate</w:t>
      </w:r>
      <w:r w:rsidR="00F60A81" w:rsidRPr="00DF31F6">
        <w:rPr>
          <w:rStyle w:val="highlight"/>
          <w:rFonts w:ascii="Book Antiqua" w:hAnsi="Book Antiqua" w:cs="Arial"/>
          <w:sz w:val="24"/>
          <w:szCs w:val="24"/>
        </w:rPr>
        <w:t xml:space="preserve">d </w:t>
      </w:r>
      <w:r w:rsidR="00A77D33" w:rsidRPr="00DF31F6">
        <w:rPr>
          <w:rStyle w:val="highlight"/>
          <w:rFonts w:ascii="Book Antiqua" w:hAnsi="Book Antiqua" w:cs="Arial"/>
          <w:sz w:val="24"/>
          <w:szCs w:val="24"/>
        </w:rPr>
        <w:t>fibrosis</w:t>
      </w:r>
      <w:r w:rsidR="00F60A81" w:rsidRPr="00DF31F6">
        <w:rPr>
          <w:rStyle w:val="highlight"/>
          <w:rFonts w:ascii="Book Antiqua" w:hAnsi="Book Antiqua" w:cs="Arial"/>
          <w:sz w:val="24"/>
          <w:szCs w:val="24"/>
        </w:rPr>
        <w:t xml:space="preserve"> development </w:t>
      </w:r>
      <w:r w:rsidR="000678E0" w:rsidRPr="00DF31F6">
        <w:rPr>
          <w:rStyle w:val="highlight"/>
          <w:rFonts w:ascii="Book Antiqua" w:hAnsi="Book Antiqua" w:cs="Arial"/>
          <w:sz w:val="24"/>
          <w:szCs w:val="24"/>
        </w:rPr>
        <w:t>in these patients</w:t>
      </w:r>
      <w:r w:rsidR="00422254" w:rsidRPr="00DF31F6">
        <w:rPr>
          <w:rStyle w:val="highlight"/>
          <w:rFonts w:ascii="Book Antiqua" w:hAnsi="Book Antiqua" w:cs="Arial"/>
          <w:sz w:val="24"/>
          <w:szCs w:val="24"/>
        </w:rPr>
        <w:t xml:space="preserve">. </w:t>
      </w:r>
      <w:r w:rsidR="00F85764" w:rsidRPr="00DF31F6">
        <w:rPr>
          <w:rStyle w:val="highlight"/>
          <w:rFonts w:ascii="Book Antiqua" w:hAnsi="Book Antiqua" w:cs="Arial"/>
          <w:sz w:val="24"/>
          <w:szCs w:val="24"/>
        </w:rPr>
        <w:t>For example, t</w:t>
      </w:r>
      <w:r w:rsidR="00F60A81" w:rsidRPr="00DF31F6">
        <w:rPr>
          <w:rStyle w:val="highlight"/>
          <w:rFonts w:ascii="Book Antiqua" w:hAnsi="Book Antiqua" w:cs="Arial"/>
          <w:sz w:val="24"/>
          <w:szCs w:val="24"/>
        </w:rPr>
        <w:t xml:space="preserve">hose </w:t>
      </w:r>
      <w:r w:rsidR="00944475" w:rsidRPr="00DF31F6">
        <w:rPr>
          <w:rStyle w:val="highlight"/>
          <w:rFonts w:ascii="Book Antiqua" w:hAnsi="Book Antiqua" w:cs="Arial"/>
          <w:sz w:val="24"/>
          <w:szCs w:val="24"/>
        </w:rPr>
        <w:t xml:space="preserve">with </w:t>
      </w:r>
      <w:r w:rsidR="00944475" w:rsidRPr="00DF31F6">
        <w:rPr>
          <w:rFonts w:ascii="Book Antiqua" w:hAnsi="Book Antiqua" w:cs="Arial"/>
          <w:sz w:val="24"/>
          <w:szCs w:val="24"/>
        </w:rPr>
        <w:t>fibrosis were significantly older than non-fibrotic patients</w:t>
      </w:r>
      <w:r w:rsidR="00A77D33" w:rsidRPr="00DF31F6">
        <w:rPr>
          <w:rFonts w:ascii="Book Antiqua" w:hAnsi="Book Antiqua" w:cs="Arial"/>
          <w:sz w:val="24"/>
          <w:szCs w:val="24"/>
        </w:rPr>
        <w:t xml:space="preserve"> and alcoholic males demonstrated hepatic fibrosis more frequently </w:t>
      </w:r>
      <w:r w:rsidR="00EA7C66" w:rsidRPr="00DF31F6">
        <w:rPr>
          <w:rFonts w:ascii="Book Antiqua" w:hAnsi="Book Antiqua" w:cs="Arial"/>
          <w:sz w:val="24"/>
          <w:szCs w:val="24"/>
        </w:rPr>
        <w:t xml:space="preserve">than non-alcoholic counterparts </w:t>
      </w:r>
      <w:r w:rsidR="009829BE"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u155hf7mk","properties":{"formattedCitation":"(65)","plainCitation":"(65)","noteIndex":0},"citationItems":[{"id":"z1PZoHrb/JjhwIaIy","uris":["http://zotero.org/users/4222068/items/WG7HPKFJ"],"uri":["http://zotero.org/users/4222068/items/WG7HPKFJ"],"itemData":{"id":1273,"type":"article-journal","title":"Liver fibrosis in genetic hemochromatosis. Respective roles of iron and non-iron-related factors in 127 homozygous patients","container-title":"Journal of Hepatology","page":"122-127","volume":"16","issue":"1-2","source":"PubMed","abstract":"A retrospective study of 127 patients with untreated homozygous genetic hemochromatosis (HGH) was conducted to evaluate the respective roles of iron overload and non-iron-related factors in the development of hepatic fibrosis in HGH. Twenty-seven percent of the patients had cirrhosis, 21% had liver fibrosis and 52% had no fibrosis (prefibrotic group). The mean value of liver iron concentration was increased significantly (p &lt; 0.001) in cirrhotic (378 +/- 144 mumol/g dry wt.) and in fibrotic (331 +/- 168) subjects compared to prefibrotic (237 +/- 108) patients. Of 13 patients with liver iron concentration &gt; or = 500, 12 had liver fibrosis or cirrhosis, versus 48/134 with liver iron concentration &lt; 500. Chronic alcoholic men exhibited hepatic fibrosis or cirrhosis more frequently than non-alcoholic men (p &lt; 0.001). Non-alcoholic men had hepatic fibrosis or cirrhosis more often than non-alcoholic women (p &lt; 0.05). Cirrhotic and fibrotic patients were significantly older than prefibrotic patients whilst a significant correlation between age and liver iron concentration was found in younger patients only. These results suggest that the iron overload threshold necessary to induce fibrosis is modulated by non-iron-related factors such as alcoholism, sex and age. The development of fibrosis in HGH with liver iron concentration &lt; 500 mumol/g is frequent and must lead to a search for associated non-iron-related fibrogenic factors.","ISSN":"0168-8278","note":"PMID: 1484146","journalAbbreviation":"J. Hepatol.","language":"eng","author":[{"family":"Loréal","given":"O."},{"family":"Deugnier","given":"Y."},{"family":"Moirand","given":"R."},{"family":"Lauvin","given":"L."},{"family":"Guyader","given":"D."},{"family":"Jouanolle","given":"H."},{"family":"Turlin","given":"B."},{"family":"Lescoat","given":"G."},{"family":"Brissot","given":"P."}],"issued":{"date-parts":[["1992",9]]}}}],"schema":"https://github.com/citation-style-language/schema/raw/master/csl-citation.json"} </w:instrText>
      </w:r>
      <w:r w:rsidR="009829BE" w:rsidRPr="00DF31F6">
        <w:rPr>
          <w:rFonts w:ascii="Book Antiqua" w:hAnsi="Book Antiqua" w:cs="Arial"/>
          <w:sz w:val="24"/>
          <w:szCs w:val="24"/>
          <w:vertAlign w:val="superscript"/>
        </w:rPr>
        <w:fldChar w:fldCharType="separate"/>
      </w:r>
      <w:r w:rsidR="001932A8" w:rsidRPr="00DF31F6">
        <w:rPr>
          <w:rFonts w:ascii="Book Antiqua" w:hAnsi="Book Antiqua"/>
          <w:sz w:val="24"/>
          <w:vertAlign w:val="superscript"/>
        </w:rPr>
        <w:t>[</w:t>
      </w:r>
      <w:r w:rsidR="00D2645C" w:rsidRPr="00DF31F6">
        <w:rPr>
          <w:rFonts w:ascii="Book Antiqua" w:hAnsi="Book Antiqua"/>
          <w:sz w:val="24"/>
          <w:vertAlign w:val="superscript"/>
        </w:rPr>
        <w:t>65</w:t>
      </w:r>
      <w:r w:rsidR="009829BE" w:rsidRPr="00DF31F6">
        <w:rPr>
          <w:rFonts w:ascii="Book Antiqua" w:hAnsi="Book Antiqua" w:cs="Arial"/>
          <w:sz w:val="24"/>
          <w:szCs w:val="24"/>
          <w:vertAlign w:val="superscript"/>
        </w:rPr>
        <w:fldChar w:fldCharType="end"/>
      </w:r>
      <w:r w:rsidR="001932A8" w:rsidRPr="00DF31F6">
        <w:rPr>
          <w:rFonts w:ascii="Book Antiqua" w:hAnsi="Book Antiqua" w:cs="Arial"/>
          <w:sz w:val="24"/>
          <w:szCs w:val="24"/>
          <w:vertAlign w:val="superscript"/>
        </w:rPr>
        <w:t>]</w:t>
      </w:r>
      <w:r w:rsidR="00F85764" w:rsidRPr="00DF31F6">
        <w:rPr>
          <w:rFonts w:ascii="Book Antiqua" w:hAnsi="Book Antiqua" w:cs="Arial"/>
          <w:sz w:val="24"/>
          <w:szCs w:val="24"/>
        </w:rPr>
        <w:t>.</w:t>
      </w:r>
      <w:r w:rsidR="00A77D33" w:rsidRPr="00DF31F6">
        <w:rPr>
          <w:rFonts w:ascii="Book Antiqua" w:hAnsi="Book Antiqua" w:cs="Arial"/>
          <w:sz w:val="24"/>
          <w:szCs w:val="24"/>
        </w:rPr>
        <w:t xml:space="preserve"> I</w:t>
      </w:r>
      <w:r w:rsidR="002E4306" w:rsidRPr="00DF31F6">
        <w:rPr>
          <w:rFonts w:ascii="Book Antiqua" w:hAnsi="Book Antiqua" w:cs="Arial"/>
          <w:sz w:val="24"/>
          <w:szCs w:val="24"/>
        </w:rPr>
        <w:t>n</w:t>
      </w:r>
      <w:r w:rsidR="002A5735" w:rsidRPr="00DF31F6">
        <w:rPr>
          <w:rFonts w:ascii="Book Antiqua" w:hAnsi="Book Antiqua" w:cs="Arial"/>
          <w:sz w:val="24"/>
          <w:szCs w:val="24"/>
        </w:rPr>
        <w:t xml:space="preserve"> a study of </w:t>
      </w:r>
      <w:r w:rsidR="00280C1F" w:rsidRPr="00DF31F6">
        <w:rPr>
          <w:rFonts w:ascii="Book Antiqua" w:hAnsi="Book Antiqua" w:cs="Arial"/>
          <w:i/>
          <w:sz w:val="24"/>
          <w:szCs w:val="24"/>
        </w:rPr>
        <w:t>HFE</w:t>
      </w:r>
      <w:r w:rsidR="00280C1F" w:rsidRPr="00DF31F6">
        <w:rPr>
          <w:rFonts w:ascii="Book Antiqua" w:hAnsi="Book Antiqua" w:cs="Arial"/>
          <w:sz w:val="24"/>
          <w:szCs w:val="24"/>
        </w:rPr>
        <w:t xml:space="preserve"> gene </w:t>
      </w:r>
      <w:r w:rsidR="009829BE" w:rsidRPr="00DF31F6">
        <w:rPr>
          <w:rFonts w:ascii="Book Antiqua" w:hAnsi="Book Antiqua" w:cs="Arial"/>
          <w:sz w:val="24"/>
          <w:szCs w:val="24"/>
        </w:rPr>
        <w:t>C282Y</w:t>
      </w:r>
      <w:r w:rsidR="002B288F" w:rsidRPr="00DF31F6">
        <w:rPr>
          <w:rFonts w:ascii="Book Antiqua" w:hAnsi="Book Antiqua" w:cs="Arial"/>
          <w:sz w:val="24"/>
          <w:szCs w:val="24"/>
        </w:rPr>
        <w:t xml:space="preserve"> </w:t>
      </w:r>
      <w:r w:rsidR="00280C1F" w:rsidRPr="00DF31F6">
        <w:rPr>
          <w:rFonts w:ascii="Book Antiqua" w:hAnsi="Book Antiqua" w:cs="Arial"/>
          <w:sz w:val="24"/>
          <w:szCs w:val="24"/>
        </w:rPr>
        <w:t xml:space="preserve">mutation </w:t>
      </w:r>
      <w:r w:rsidR="002B288F" w:rsidRPr="00DF31F6">
        <w:rPr>
          <w:rFonts w:ascii="Book Antiqua" w:hAnsi="Book Antiqua" w:cs="Arial"/>
          <w:sz w:val="24"/>
          <w:szCs w:val="24"/>
        </w:rPr>
        <w:t>homozygotes</w:t>
      </w:r>
      <w:r w:rsidR="002E4306" w:rsidRPr="00DF31F6">
        <w:rPr>
          <w:rFonts w:ascii="Book Antiqua" w:hAnsi="Book Antiqua" w:cs="Arial"/>
          <w:sz w:val="24"/>
          <w:szCs w:val="24"/>
        </w:rPr>
        <w:t xml:space="preserve">, </w:t>
      </w:r>
      <w:r w:rsidR="00280C1F" w:rsidRPr="00DF31F6">
        <w:rPr>
          <w:rFonts w:ascii="Book Antiqua" w:hAnsi="Book Antiqua" w:cs="Arial"/>
          <w:sz w:val="24"/>
          <w:szCs w:val="24"/>
        </w:rPr>
        <w:t xml:space="preserve">a </w:t>
      </w:r>
      <w:r w:rsidR="009829BE" w:rsidRPr="00DF31F6">
        <w:rPr>
          <w:rFonts w:ascii="Book Antiqua" w:hAnsi="Book Antiqua" w:cs="Arial"/>
          <w:sz w:val="24"/>
          <w:szCs w:val="24"/>
        </w:rPr>
        <w:t>higher percent</w:t>
      </w:r>
      <w:r w:rsidR="00280C1F" w:rsidRPr="00DF31F6">
        <w:rPr>
          <w:rFonts w:ascii="Book Antiqua" w:hAnsi="Book Antiqua" w:cs="Arial"/>
          <w:sz w:val="24"/>
          <w:szCs w:val="24"/>
        </w:rPr>
        <w:t>age</w:t>
      </w:r>
      <w:r w:rsidR="009829BE" w:rsidRPr="00DF31F6">
        <w:rPr>
          <w:rFonts w:ascii="Book Antiqua" w:hAnsi="Book Antiqua" w:cs="Arial"/>
          <w:sz w:val="24"/>
          <w:szCs w:val="24"/>
        </w:rPr>
        <w:t xml:space="preserve"> of men </w:t>
      </w:r>
      <w:r w:rsidR="00280C1F" w:rsidRPr="00DF31F6">
        <w:rPr>
          <w:rFonts w:ascii="Book Antiqua" w:hAnsi="Book Antiqua" w:cs="Arial"/>
          <w:sz w:val="24"/>
          <w:szCs w:val="24"/>
        </w:rPr>
        <w:t>versus women</w:t>
      </w:r>
      <w:r w:rsidR="009829BE" w:rsidRPr="00DF31F6">
        <w:rPr>
          <w:rFonts w:ascii="Book Antiqua" w:hAnsi="Book Antiqua" w:cs="Arial"/>
          <w:sz w:val="24"/>
          <w:szCs w:val="24"/>
        </w:rPr>
        <w:t xml:space="preserve"> showed </w:t>
      </w:r>
      <w:r w:rsidR="00A21F6D" w:rsidRPr="00DF31F6">
        <w:rPr>
          <w:rFonts w:ascii="Book Antiqua" w:hAnsi="Book Antiqua" w:cs="Arial"/>
          <w:sz w:val="24"/>
          <w:szCs w:val="24"/>
        </w:rPr>
        <w:t xml:space="preserve">increased LIC and </w:t>
      </w:r>
      <w:r w:rsidR="002E4306" w:rsidRPr="00DF31F6">
        <w:rPr>
          <w:rStyle w:val="highlight"/>
          <w:rFonts w:ascii="Book Antiqua" w:hAnsi="Book Antiqua" w:cs="Arial"/>
          <w:sz w:val="24"/>
          <w:szCs w:val="24"/>
        </w:rPr>
        <w:t>b</w:t>
      </w:r>
      <w:r w:rsidR="00CA1849" w:rsidRPr="00DF31F6">
        <w:rPr>
          <w:rFonts w:ascii="Book Antiqua" w:hAnsi="Book Antiqua" w:cs="Arial"/>
          <w:sz w:val="24"/>
          <w:szCs w:val="24"/>
        </w:rPr>
        <w:t>iopsy-proven fibrosis</w:t>
      </w:r>
      <w:r w:rsidR="00A21F6D" w:rsidRPr="00DF31F6">
        <w:rPr>
          <w:rFonts w:ascii="Book Antiqua" w:hAnsi="Book Antiqua" w:cs="Arial"/>
          <w:sz w:val="24"/>
          <w:szCs w:val="24"/>
        </w:rPr>
        <w:t xml:space="preserve"> </w:t>
      </w:r>
      <w:r w:rsidR="00CA1849" w:rsidRPr="00DF31F6">
        <w:rPr>
          <w:rFonts w:ascii="Book Antiqua" w:hAnsi="Book Antiqua" w:cs="Arial"/>
          <w:sz w:val="24"/>
          <w:szCs w:val="24"/>
        </w:rPr>
        <w:t xml:space="preserve">and </w:t>
      </w:r>
      <w:r w:rsidR="002E4306" w:rsidRPr="00DF31F6">
        <w:rPr>
          <w:rFonts w:ascii="Book Antiqua" w:hAnsi="Book Antiqua" w:cs="Arial"/>
          <w:sz w:val="24"/>
          <w:szCs w:val="24"/>
        </w:rPr>
        <w:t>cirrhosis</w:t>
      </w:r>
      <w:r w:rsidR="00346798" w:rsidRPr="00DF31F6">
        <w:rPr>
          <w:rFonts w:ascii="Book Antiqua" w:hAnsi="Book Antiqua" w:cs="Arial"/>
          <w:sz w:val="24"/>
          <w:szCs w:val="24"/>
        </w:rPr>
        <w:t xml:space="preserve"> </w:t>
      </w:r>
      <w:r w:rsidR="00C743B6"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ftg299d5v","properties":{"formattedCitation":"(66)","plainCitation":"(66)","noteIndex":0},"citationItems":[{"id":352,"uris":["http://zotero.org/users/2804724/items/GQMNZ36I"],"uri":["http://zotero.org/users/2804724/items/GQMNZ36I"],"itemData":{"id":352,"type":"article-journal","title":"Screening for hemochromatosis in asymptomatic subjects with or without a family history","container-title":"Archives of Internal Medicine","page":"294-301","volume":"166","issue":"3","source":"PubMed","abstract":"BACKGROUND: Hemochromatosis in white subjects is mostly due to homozygosity for the common C282Y substitution in HFE. Although clinical symptoms are preventable by early detection of the genetic predisposition and prophylactic treatment, population screening is not currently advocated because of the discrepancy between the common mutation prevalence and apparently lower frequency of clinical disease. This study compared screening for hemochromatosis in subjects with or without a family history.\nMETHODS: We assessed disease expression by clinical evaluation and liver biopsy in 672 essentially asymptomatic C282Y homozygous subjects identified by either family screening or health checks. We also observed a subgroup of untreated homozygotes with normal serum ferritin levels for up to 24 years.\nRESULTS: Prevalence of hepatic iron overload and fibrosis were comparable between the 2 groups. Disease-related conditions were more common in male subjects identified by health checks, but they were older. Hepatic iron overload (grades 2-4) was present in 56% and 34.5% of male and female subjects, respectively; hepatic fibrosis (stages 2-4) in 18.4% and 5.4%; and cirrhosis in 5.6% and 1.9%. Hepatic fibrosis and cirrhosis correlated significantly with the hepatic iron concentration, and except in cases of cirrhosis, there was a 7.5-fold reduction in the mean fibrosis score after phlebotomy. All subjects with cirrhosis were asymptomatic.\nCONCLUSIONS: Screening for hemochromatosis in apparently healthy subjects homozygous for the C282Y mutation with or without a family history reveals comparable levels of hepatic iron overload and disease. Significant hepatic fibrosis is frequently found in asymptomatic subjects with hemochromatosis and, except when cirrhosis is present, is reversed by iron removal.","DOI":"10.1001/archinte.166.3.294","ISSN":"0003-9926","note":"PMID: 16476869","journalAbbreviation":"Arch. Intern. Med.","language":"eng","author":[{"family":"Powell","given":"Lawrie W."},{"family":"Dixon","given":"Jeannette L."},{"family":"Ramm","given":"Grant A."},{"family":"Purdie","given":"David M."},{"family":"Lincoln","given":"Douglas J."},{"family":"Anderson","given":"Gregory J."},{"family":"Subramaniam","given":"V. Nathan"},{"family":"Hewett","given":"David G."},{"family":"Searle","given":"Jeffrey W."},{"family":"Fletcher","given":"Linda M."},{"family":"Crawford","given":"Darrell H."},{"family":"Rodgers","given":"Helen"},{"family":"Allen","given":"Katrina J."},{"family":"Cavanaugh","given":"Juleen A."},{"family":"Bassett","given":"Mark L."}],"issued":{"date-parts":[["2006",2,13]]}}}],"schema":"https://github.com/citation-style-language/schema/raw/master/csl-citation.json"} </w:instrText>
      </w:r>
      <w:r w:rsidR="00C743B6" w:rsidRPr="00DF31F6">
        <w:rPr>
          <w:rFonts w:ascii="Book Antiqua" w:hAnsi="Book Antiqua" w:cs="Arial"/>
          <w:sz w:val="24"/>
          <w:szCs w:val="24"/>
          <w:vertAlign w:val="superscript"/>
        </w:rPr>
        <w:fldChar w:fldCharType="separate"/>
      </w:r>
      <w:r w:rsidR="001932A8" w:rsidRPr="00DF31F6">
        <w:rPr>
          <w:rFonts w:ascii="Book Antiqua" w:hAnsi="Book Antiqua"/>
          <w:sz w:val="24"/>
          <w:vertAlign w:val="superscript"/>
        </w:rPr>
        <w:t>[</w:t>
      </w:r>
      <w:r w:rsidR="00D2645C" w:rsidRPr="00DF31F6">
        <w:rPr>
          <w:rFonts w:ascii="Book Antiqua" w:hAnsi="Book Antiqua"/>
          <w:sz w:val="24"/>
          <w:vertAlign w:val="superscript"/>
        </w:rPr>
        <w:t>66</w:t>
      </w:r>
      <w:r w:rsidR="00C743B6" w:rsidRPr="00DF31F6">
        <w:rPr>
          <w:rFonts w:ascii="Book Antiqua" w:hAnsi="Book Antiqua" w:cs="Arial"/>
          <w:sz w:val="24"/>
          <w:szCs w:val="24"/>
          <w:vertAlign w:val="superscript"/>
        </w:rPr>
        <w:fldChar w:fldCharType="end"/>
      </w:r>
      <w:r w:rsidR="001932A8" w:rsidRPr="00DF31F6">
        <w:rPr>
          <w:rFonts w:ascii="Book Antiqua" w:hAnsi="Book Antiqua" w:cs="Arial"/>
          <w:sz w:val="24"/>
          <w:szCs w:val="24"/>
          <w:vertAlign w:val="superscript"/>
        </w:rPr>
        <w:t>]</w:t>
      </w:r>
      <w:r w:rsidR="00346798" w:rsidRPr="00DF31F6">
        <w:rPr>
          <w:rFonts w:ascii="Book Antiqua" w:hAnsi="Book Antiqua" w:cs="Arial"/>
          <w:sz w:val="24"/>
          <w:szCs w:val="24"/>
        </w:rPr>
        <w:t xml:space="preserve">. </w:t>
      </w:r>
    </w:p>
    <w:p w14:paraId="6B55566E" w14:textId="77777777" w:rsidR="003A0206" w:rsidRPr="00DF31F6" w:rsidRDefault="003A0206" w:rsidP="00CD3F20">
      <w:pPr>
        <w:spacing w:after="0" w:line="360" w:lineRule="auto"/>
        <w:rPr>
          <w:rFonts w:ascii="Book Antiqua" w:eastAsia="Times New Roman" w:hAnsi="Book Antiqua" w:cs="Arial"/>
          <w:color w:val="00B050"/>
          <w:sz w:val="24"/>
          <w:szCs w:val="24"/>
          <w:u w:val="single"/>
        </w:rPr>
      </w:pPr>
    </w:p>
    <w:p w14:paraId="7ED229BC" w14:textId="6956328F" w:rsidR="003A0206" w:rsidRPr="00DF31F6" w:rsidRDefault="00193284" w:rsidP="00CD3F20">
      <w:pPr>
        <w:spacing w:after="0" w:line="360" w:lineRule="auto"/>
        <w:rPr>
          <w:rFonts w:ascii="Book Antiqua" w:eastAsia="Times New Roman" w:hAnsi="Book Antiqua" w:cs="Arial"/>
          <w:sz w:val="24"/>
          <w:szCs w:val="24"/>
        </w:rPr>
      </w:pPr>
      <w:r w:rsidRPr="00DF31F6">
        <w:rPr>
          <w:rFonts w:ascii="Book Antiqua" w:eastAsia="Times New Roman" w:hAnsi="Book Antiqua" w:cs="Arial"/>
          <w:bCs/>
          <w:kern w:val="36"/>
          <w:sz w:val="24"/>
          <w:szCs w:val="24"/>
        </w:rPr>
        <w:t>Normally, liver progenitor cells (LPCs) are activated</w:t>
      </w:r>
      <w:r w:rsidR="00A21F6D" w:rsidRPr="00DF31F6">
        <w:rPr>
          <w:rFonts w:ascii="Book Antiqua" w:eastAsia="Times New Roman" w:hAnsi="Book Antiqua" w:cs="Arial"/>
          <w:bCs/>
          <w:kern w:val="36"/>
          <w:sz w:val="24"/>
          <w:szCs w:val="24"/>
        </w:rPr>
        <w:t xml:space="preserve"> during</w:t>
      </w:r>
      <w:r w:rsidRPr="00DF31F6">
        <w:rPr>
          <w:rFonts w:ascii="Book Antiqua" w:eastAsia="Times New Roman" w:hAnsi="Book Antiqua" w:cs="Arial"/>
          <w:bCs/>
          <w:kern w:val="36"/>
          <w:sz w:val="24"/>
          <w:szCs w:val="24"/>
        </w:rPr>
        <w:t xml:space="preserve"> chronic liver </w:t>
      </w:r>
      <w:r w:rsidR="00A21F6D" w:rsidRPr="00DF31F6">
        <w:rPr>
          <w:rFonts w:ascii="Book Antiqua" w:eastAsia="Times New Roman" w:hAnsi="Book Antiqua" w:cs="Arial"/>
          <w:bCs/>
          <w:kern w:val="36"/>
          <w:sz w:val="24"/>
          <w:szCs w:val="24"/>
        </w:rPr>
        <w:t>injury</w:t>
      </w:r>
      <w:r w:rsidRPr="00DF31F6">
        <w:rPr>
          <w:rFonts w:ascii="Book Antiqua" w:eastAsia="Times New Roman" w:hAnsi="Book Antiqua" w:cs="Arial"/>
          <w:bCs/>
          <w:kern w:val="36"/>
          <w:sz w:val="24"/>
          <w:szCs w:val="24"/>
        </w:rPr>
        <w:t xml:space="preserve"> as a </w:t>
      </w:r>
      <w:r w:rsidRPr="00DF31F6">
        <w:rPr>
          <w:rFonts w:ascii="Book Antiqua" w:eastAsia="Times New Roman" w:hAnsi="Book Antiqua" w:cs="Arial"/>
          <w:sz w:val="24"/>
          <w:szCs w:val="24"/>
        </w:rPr>
        <w:t xml:space="preserve">backup repair mechanism to generate </w:t>
      </w:r>
      <w:r w:rsidRPr="00DF31F6">
        <w:rPr>
          <w:rFonts w:ascii="Book Antiqua" w:eastAsia="Times New Roman" w:hAnsi="Book Antiqua" w:cs="Arial"/>
          <w:bCs/>
          <w:kern w:val="36"/>
          <w:sz w:val="24"/>
          <w:szCs w:val="24"/>
        </w:rPr>
        <w:t xml:space="preserve">hepatocytes and </w:t>
      </w:r>
      <w:r w:rsidR="00A05948" w:rsidRPr="00DF31F6">
        <w:rPr>
          <w:rFonts w:ascii="Book Antiqua" w:hAnsi="Book Antiqua" w:cs="Arial"/>
          <w:sz w:val="24"/>
          <w:szCs w:val="24"/>
        </w:rPr>
        <w:t>cholangiocytes</w:t>
      </w:r>
      <w:r w:rsidR="00A21F6D" w:rsidRPr="00DF31F6">
        <w:rPr>
          <w:rFonts w:ascii="Book Antiqua" w:eastAsia="Times New Roman" w:hAnsi="Book Antiqua" w:cs="Arial"/>
          <w:bCs/>
          <w:kern w:val="36"/>
          <w:sz w:val="24"/>
          <w:szCs w:val="24"/>
        </w:rPr>
        <w:t xml:space="preserve"> to </w:t>
      </w:r>
      <w:r w:rsidRPr="00DF31F6">
        <w:rPr>
          <w:rFonts w:ascii="Book Antiqua" w:eastAsia="Times New Roman" w:hAnsi="Book Antiqua" w:cs="Arial"/>
          <w:sz w:val="24"/>
          <w:szCs w:val="24"/>
        </w:rPr>
        <w:t>compensate for the inability of damaged cells to replicate</w:t>
      </w:r>
      <w:r w:rsidR="004E44AA" w:rsidRPr="00DF31F6">
        <w:rPr>
          <w:rFonts w:ascii="Book Antiqua" w:eastAsia="Times New Roman" w:hAnsi="Book Antiqua" w:cs="Arial"/>
          <w:sz w:val="24"/>
          <w:szCs w:val="24"/>
        </w:rPr>
        <w:t xml:space="preserve"> </w:t>
      </w:r>
      <w:r w:rsidR="00B81DFE"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11btqk184c","properties":{"formattedCitation":"(67)","plainCitation":"(67)","noteIndex":0},"citationItems":[{"id":222,"uris":["http://zotero.org/users/2804724/items/API2XATV"],"uri":["http://zotero.org/users/2804724/items/API2XATV"],"itemData":{"id":222,"type":"article-journal","title":"Liver progenitor cells-mediated liver regeneration in liver cirrhosis","container-title":"Hepatology International","page":"440-447","volume":"10","issue":"3","source":"PubMed","abstract":"Cirrhosis is defined as the histological development of regenerative nodules surrounded by fibrous bands in response to chronic liver injury. In cirrhotic liver where hepatocytes proliferation is compromised, liver progenitor cells (LPCs) are activated and then differentiated into hepatocytes and cholangiocytes, leading to the generation of regenerative nodules and functional restoration. Here, we summarize and discuss recent findings on the mechanisms underlying LPCs-mediated regeneration in liver cirrhosis. Firstly, we provide recent research on the mechanism underlying LPCs activation in severe or chronic liver injury. Secondly, we present new and exciting data on exploring the origin of LPCs, which reveal that the hepatocytes give rise to duct-like progenitors that then differentiate back into hepatocytes in chronic liver injury or liver cirrhosis. Finally, we highlight recent findings from the literature exploring the role of LPCs niche in directing the behavior and fate of LPCs. This remarkable insight into the cellular and molecular mechanisms of LPCs-mediated regeneration in liver cirrhosis will provide a basis for translating this knowledge into clinical application.","DOI":"10.1007/s12072-015-9693-2","ISSN":"1936-0541","note":"PMID: 26742763","journalAbbreviation":"Hepatol Int","language":"eng","author":[{"family":"Shang","given":"Haitao"},{"family":"Wang","given":"Zhijun"},{"family":"Song","given":"Yuhu"}],"issued":{"date-parts":[["2016",5]]}}}],"schema":"https://github.com/citation-style-language/schema/raw/master/csl-citation.json"} </w:instrText>
      </w:r>
      <w:r w:rsidR="00B81DFE" w:rsidRPr="00DF31F6">
        <w:rPr>
          <w:rFonts w:ascii="Book Antiqua" w:eastAsia="Times New Roman" w:hAnsi="Book Antiqua" w:cs="Arial"/>
          <w:sz w:val="24"/>
          <w:szCs w:val="24"/>
          <w:vertAlign w:val="superscript"/>
        </w:rPr>
        <w:fldChar w:fldCharType="separate"/>
      </w:r>
      <w:r w:rsidR="006B2686" w:rsidRPr="00DF31F6">
        <w:rPr>
          <w:rFonts w:ascii="Book Antiqua" w:hAnsi="Book Antiqua"/>
          <w:sz w:val="24"/>
          <w:vertAlign w:val="superscript"/>
        </w:rPr>
        <w:t>[</w:t>
      </w:r>
      <w:r w:rsidR="00D2645C" w:rsidRPr="00DF31F6">
        <w:rPr>
          <w:rFonts w:ascii="Book Antiqua" w:hAnsi="Book Antiqua"/>
          <w:sz w:val="24"/>
          <w:vertAlign w:val="superscript"/>
        </w:rPr>
        <w:t>67</w:t>
      </w:r>
      <w:r w:rsidR="00B81DFE" w:rsidRPr="00DF31F6">
        <w:rPr>
          <w:rFonts w:ascii="Book Antiqua" w:eastAsia="Times New Roman" w:hAnsi="Book Antiqua" w:cs="Arial"/>
          <w:sz w:val="24"/>
          <w:szCs w:val="24"/>
          <w:vertAlign w:val="superscript"/>
        </w:rPr>
        <w:fldChar w:fldCharType="end"/>
      </w:r>
      <w:r w:rsidR="006B2686" w:rsidRPr="00DF31F6">
        <w:rPr>
          <w:rFonts w:ascii="Book Antiqua" w:eastAsia="Times New Roman" w:hAnsi="Book Antiqua" w:cs="Arial"/>
          <w:sz w:val="24"/>
          <w:szCs w:val="24"/>
          <w:vertAlign w:val="superscript"/>
        </w:rPr>
        <w:t>]</w:t>
      </w:r>
      <w:r w:rsidR="004E44AA" w:rsidRPr="00DF31F6">
        <w:rPr>
          <w:rFonts w:ascii="Book Antiqua" w:eastAsia="Times New Roman" w:hAnsi="Book Antiqua" w:cs="Arial"/>
          <w:sz w:val="24"/>
          <w:szCs w:val="24"/>
        </w:rPr>
        <w:t>.</w:t>
      </w:r>
      <w:r w:rsidR="003A0206" w:rsidRPr="00DF31F6">
        <w:rPr>
          <w:rFonts w:ascii="Book Antiqua" w:eastAsia="Times New Roman" w:hAnsi="Book Antiqua" w:cs="Arial"/>
          <w:sz w:val="24"/>
          <w:szCs w:val="24"/>
        </w:rPr>
        <w:t xml:space="preserve"> </w:t>
      </w:r>
      <w:r w:rsidR="00086B55" w:rsidRPr="00DF31F6">
        <w:rPr>
          <w:rFonts w:ascii="Book Antiqua" w:hAnsi="Book Antiqua" w:cs="Arial"/>
          <w:sz w:val="24"/>
          <w:szCs w:val="24"/>
        </w:rPr>
        <w:t xml:space="preserve">Activation of </w:t>
      </w:r>
      <w:r w:rsidRPr="00DF31F6">
        <w:rPr>
          <w:rFonts w:ascii="Book Antiqua" w:hAnsi="Book Antiqua" w:cs="Arial"/>
          <w:sz w:val="24"/>
          <w:szCs w:val="24"/>
        </w:rPr>
        <w:t xml:space="preserve">LPCs </w:t>
      </w:r>
      <w:r w:rsidR="00086B55" w:rsidRPr="00DF31F6">
        <w:rPr>
          <w:rFonts w:ascii="Book Antiqua" w:hAnsi="Book Antiqua" w:cs="Arial"/>
          <w:sz w:val="24"/>
          <w:szCs w:val="24"/>
        </w:rPr>
        <w:t xml:space="preserve">has also </w:t>
      </w:r>
      <w:r w:rsidR="007C43F2" w:rsidRPr="00DF31F6">
        <w:rPr>
          <w:rFonts w:ascii="Book Antiqua" w:hAnsi="Book Antiqua" w:cs="Arial"/>
          <w:sz w:val="24"/>
          <w:szCs w:val="24"/>
        </w:rPr>
        <w:t xml:space="preserve">been </w:t>
      </w:r>
      <w:r w:rsidR="00A21F6D" w:rsidRPr="00DF31F6">
        <w:rPr>
          <w:rFonts w:ascii="Book Antiqua" w:hAnsi="Book Antiqua" w:cs="Arial"/>
          <w:sz w:val="24"/>
          <w:szCs w:val="24"/>
        </w:rPr>
        <w:t xml:space="preserve">implicated </w:t>
      </w:r>
      <w:r w:rsidR="007C43F2" w:rsidRPr="00DF31F6">
        <w:rPr>
          <w:rFonts w:ascii="Book Antiqua" w:hAnsi="Book Antiqua" w:cs="Arial"/>
          <w:sz w:val="24"/>
          <w:szCs w:val="24"/>
        </w:rPr>
        <w:t xml:space="preserve">in </w:t>
      </w:r>
      <w:r w:rsidR="002F2E07" w:rsidRPr="00DF31F6">
        <w:rPr>
          <w:rFonts w:ascii="Book Antiqua" w:hAnsi="Book Antiqua" w:cs="Arial"/>
          <w:sz w:val="24"/>
          <w:szCs w:val="24"/>
        </w:rPr>
        <w:t xml:space="preserve">fibrosis </w:t>
      </w:r>
      <w:r w:rsidR="00C16856" w:rsidRPr="00DF31F6">
        <w:rPr>
          <w:rFonts w:ascii="Book Antiqua" w:hAnsi="Book Antiqua" w:cs="Arial"/>
          <w:sz w:val="24"/>
          <w:szCs w:val="24"/>
        </w:rPr>
        <w:t>progression</w:t>
      </w:r>
      <w:r w:rsidR="007C43F2" w:rsidRPr="00DF31F6">
        <w:rPr>
          <w:rFonts w:ascii="Book Antiqua" w:eastAsia="Times New Roman" w:hAnsi="Book Antiqua" w:cs="Arial"/>
          <w:bCs/>
          <w:kern w:val="36"/>
          <w:sz w:val="24"/>
          <w:szCs w:val="24"/>
        </w:rPr>
        <w:t xml:space="preserve">. </w:t>
      </w:r>
      <w:r w:rsidR="0020661B" w:rsidRPr="00DF31F6">
        <w:rPr>
          <w:rFonts w:ascii="Book Antiqua" w:eastAsia="Times New Roman" w:hAnsi="Book Antiqua" w:cs="Arial"/>
          <w:bCs/>
          <w:kern w:val="36"/>
          <w:sz w:val="24"/>
          <w:szCs w:val="24"/>
        </w:rPr>
        <w:t>Wood et</w:t>
      </w:r>
      <w:r w:rsidR="000D54C0" w:rsidRPr="00DF31F6">
        <w:rPr>
          <w:rFonts w:ascii="Book Antiqua" w:eastAsia="Times New Roman" w:hAnsi="Book Antiqua" w:cs="Arial"/>
          <w:bCs/>
          <w:kern w:val="36"/>
          <w:sz w:val="24"/>
          <w:szCs w:val="24"/>
        </w:rPr>
        <w:t xml:space="preserve"> </w:t>
      </w:r>
      <w:r w:rsidR="0020661B" w:rsidRPr="00DF31F6">
        <w:rPr>
          <w:rFonts w:ascii="Book Antiqua" w:eastAsia="Times New Roman" w:hAnsi="Book Antiqua" w:cs="Arial"/>
          <w:bCs/>
          <w:kern w:val="36"/>
          <w:sz w:val="24"/>
          <w:szCs w:val="24"/>
        </w:rPr>
        <w:t>al</w:t>
      </w:r>
      <w:r w:rsidR="00EE6396" w:rsidRPr="00DF31F6">
        <w:rPr>
          <w:rFonts w:ascii="Book Antiqua" w:eastAsia="Times New Roman" w:hAnsi="Book Antiqua" w:cs="Arial"/>
          <w:bCs/>
          <w:kern w:val="36"/>
          <w:sz w:val="24"/>
          <w:szCs w:val="24"/>
        </w:rPr>
        <w:t xml:space="preserve">. (2014) </w:t>
      </w:r>
      <w:r w:rsidR="0020661B" w:rsidRPr="00DF31F6">
        <w:rPr>
          <w:rFonts w:ascii="Book Antiqua" w:eastAsia="Times New Roman" w:hAnsi="Book Antiqua" w:cs="Arial"/>
          <w:bCs/>
          <w:kern w:val="36"/>
          <w:sz w:val="24"/>
          <w:szCs w:val="24"/>
        </w:rPr>
        <w:t xml:space="preserve">suggested that </w:t>
      </w:r>
      <w:r w:rsidR="009054F2" w:rsidRPr="00DF31F6">
        <w:rPr>
          <w:rFonts w:ascii="Book Antiqua" w:eastAsia="Times New Roman" w:hAnsi="Book Antiqua" w:cs="Arial"/>
          <w:sz w:val="24"/>
          <w:szCs w:val="24"/>
        </w:rPr>
        <w:t xml:space="preserve">in </w:t>
      </w:r>
      <w:r w:rsidR="00086B55" w:rsidRPr="00DF31F6">
        <w:rPr>
          <w:rFonts w:ascii="Book Antiqua" w:eastAsia="Times New Roman" w:hAnsi="Book Antiqua" w:cs="Arial"/>
          <w:sz w:val="24"/>
          <w:szCs w:val="24"/>
        </w:rPr>
        <w:t xml:space="preserve">patients homozygous for the </w:t>
      </w:r>
      <w:r w:rsidR="00086B55" w:rsidRPr="00DF31F6">
        <w:rPr>
          <w:rFonts w:ascii="Book Antiqua" w:eastAsia="Times New Roman" w:hAnsi="Book Antiqua" w:cs="Arial"/>
          <w:i/>
          <w:sz w:val="24"/>
          <w:szCs w:val="24"/>
        </w:rPr>
        <w:t xml:space="preserve">HFE </w:t>
      </w:r>
      <w:r w:rsidR="009054F2" w:rsidRPr="00DF31F6">
        <w:rPr>
          <w:rFonts w:ascii="Book Antiqua" w:eastAsia="Times New Roman" w:hAnsi="Book Antiqua" w:cs="Arial"/>
          <w:sz w:val="24"/>
          <w:szCs w:val="24"/>
        </w:rPr>
        <w:t xml:space="preserve">C282Y </w:t>
      </w:r>
      <w:r w:rsidR="00086B55" w:rsidRPr="00DF31F6">
        <w:rPr>
          <w:rFonts w:ascii="Book Antiqua" w:eastAsia="Times New Roman" w:hAnsi="Book Antiqua" w:cs="Arial"/>
          <w:sz w:val="24"/>
          <w:szCs w:val="24"/>
        </w:rPr>
        <w:t>mutation</w:t>
      </w:r>
      <w:r w:rsidR="009054F2" w:rsidRPr="00DF31F6">
        <w:rPr>
          <w:rFonts w:ascii="Book Antiqua" w:eastAsia="Times New Roman" w:hAnsi="Book Antiqua" w:cs="Arial"/>
          <w:bCs/>
          <w:kern w:val="36"/>
          <w:sz w:val="24"/>
          <w:szCs w:val="24"/>
        </w:rPr>
        <w:t xml:space="preserve">, </w:t>
      </w:r>
      <w:r w:rsidR="000D54C0" w:rsidRPr="00DF31F6">
        <w:rPr>
          <w:rFonts w:ascii="Book Antiqua" w:eastAsia="Times New Roman" w:hAnsi="Book Antiqua" w:cs="Arial"/>
          <w:sz w:val="24"/>
          <w:szCs w:val="24"/>
        </w:rPr>
        <w:t>LPCs</w:t>
      </w:r>
      <w:r w:rsidR="007F1805" w:rsidRPr="00DF31F6">
        <w:rPr>
          <w:rFonts w:ascii="Book Antiqua" w:eastAsia="Times New Roman" w:hAnsi="Book Antiqua" w:cs="Arial"/>
          <w:sz w:val="24"/>
          <w:szCs w:val="24"/>
        </w:rPr>
        <w:t xml:space="preserve"> are</w:t>
      </w:r>
      <w:r w:rsidR="000D54C0" w:rsidRPr="00DF31F6">
        <w:rPr>
          <w:rFonts w:ascii="Book Antiqua" w:eastAsia="Times New Roman" w:hAnsi="Book Antiqua" w:cs="Arial"/>
          <w:sz w:val="24"/>
          <w:szCs w:val="24"/>
        </w:rPr>
        <w:t xml:space="preserve"> activated early </w:t>
      </w:r>
      <w:r w:rsidR="00086B55" w:rsidRPr="00DF31F6">
        <w:rPr>
          <w:rFonts w:ascii="Book Antiqua" w:eastAsia="Times New Roman" w:hAnsi="Book Antiqua" w:cs="Arial"/>
          <w:sz w:val="24"/>
          <w:szCs w:val="24"/>
        </w:rPr>
        <w:t xml:space="preserve">in disease progression </w:t>
      </w:r>
      <w:r w:rsidR="000D54C0" w:rsidRPr="00DF31F6">
        <w:rPr>
          <w:rFonts w:ascii="Book Antiqua" w:eastAsia="Times New Roman" w:hAnsi="Book Antiqua" w:cs="Arial"/>
          <w:sz w:val="24"/>
          <w:szCs w:val="24"/>
        </w:rPr>
        <w:t xml:space="preserve">because </w:t>
      </w:r>
      <w:r w:rsidR="00C743B6" w:rsidRPr="00DF31F6">
        <w:rPr>
          <w:rFonts w:ascii="Book Antiqua" w:eastAsia="Times New Roman" w:hAnsi="Book Antiqua" w:cs="Arial"/>
          <w:bCs/>
          <w:kern w:val="36"/>
          <w:sz w:val="24"/>
          <w:szCs w:val="24"/>
        </w:rPr>
        <w:t>excessive iron deposition in the hepatocytes hamper</w:t>
      </w:r>
      <w:r w:rsidR="00086B55" w:rsidRPr="00DF31F6">
        <w:rPr>
          <w:rFonts w:ascii="Book Antiqua" w:eastAsia="Times New Roman" w:hAnsi="Book Antiqua" w:cs="Arial"/>
          <w:bCs/>
          <w:kern w:val="36"/>
          <w:sz w:val="24"/>
          <w:szCs w:val="24"/>
        </w:rPr>
        <w:t>s</w:t>
      </w:r>
      <w:r w:rsidR="00C743B6" w:rsidRPr="00DF31F6">
        <w:rPr>
          <w:rFonts w:ascii="Book Antiqua" w:eastAsia="Times New Roman" w:hAnsi="Book Antiqua" w:cs="Arial"/>
          <w:bCs/>
          <w:kern w:val="36"/>
          <w:sz w:val="24"/>
          <w:szCs w:val="24"/>
        </w:rPr>
        <w:t xml:space="preserve"> their ability</w:t>
      </w:r>
      <w:r w:rsidR="00086B55" w:rsidRPr="00DF31F6">
        <w:rPr>
          <w:rFonts w:ascii="Book Antiqua" w:eastAsia="Times New Roman" w:hAnsi="Book Antiqua" w:cs="Arial"/>
          <w:bCs/>
          <w:kern w:val="36"/>
          <w:sz w:val="24"/>
          <w:szCs w:val="24"/>
        </w:rPr>
        <w:t xml:space="preserve"> to replicate</w:t>
      </w:r>
      <w:r w:rsidR="00C743B6" w:rsidRPr="00DF31F6">
        <w:rPr>
          <w:rFonts w:ascii="Book Antiqua" w:eastAsia="Times New Roman" w:hAnsi="Book Antiqua" w:cs="Arial"/>
          <w:sz w:val="24"/>
          <w:szCs w:val="24"/>
        </w:rPr>
        <w:t xml:space="preserve"> </w:t>
      </w:r>
      <w:r w:rsidR="006719DD" w:rsidRPr="00DF31F6">
        <w:rPr>
          <w:rFonts w:ascii="Book Antiqua" w:eastAsia="Times New Roman" w:hAnsi="Book Antiqua" w:cs="Arial"/>
          <w:sz w:val="24"/>
          <w:szCs w:val="24"/>
        </w:rPr>
        <w:t>and cause</w:t>
      </w:r>
      <w:r w:rsidR="00086B55" w:rsidRPr="00DF31F6">
        <w:rPr>
          <w:rFonts w:ascii="Book Antiqua" w:eastAsia="Times New Roman" w:hAnsi="Book Antiqua" w:cs="Arial"/>
          <w:sz w:val="24"/>
          <w:szCs w:val="24"/>
        </w:rPr>
        <w:t>s</w:t>
      </w:r>
      <w:r w:rsidR="006719DD" w:rsidRPr="00DF31F6">
        <w:rPr>
          <w:rFonts w:ascii="Book Antiqua" w:eastAsia="Times New Roman" w:hAnsi="Book Antiqua" w:cs="Arial"/>
          <w:sz w:val="24"/>
          <w:szCs w:val="24"/>
        </w:rPr>
        <w:t xml:space="preserve"> </w:t>
      </w:r>
      <w:r w:rsidR="00C743B6" w:rsidRPr="00DF31F6">
        <w:rPr>
          <w:rFonts w:ascii="Book Antiqua" w:eastAsia="Times New Roman" w:hAnsi="Book Antiqua" w:cs="Arial"/>
          <w:sz w:val="24"/>
          <w:szCs w:val="24"/>
        </w:rPr>
        <w:t>hepatocyte senescence</w:t>
      </w:r>
      <w:r w:rsidR="006F1B27" w:rsidRPr="00DF31F6">
        <w:rPr>
          <w:rFonts w:ascii="Book Antiqua" w:eastAsia="Times New Roman" w:hAnsi="Book Antiqua" w:cs="Arial"/>
          <w:bCs/>
          <w:kern w:val="36"/>
          <w:sz w:val="24"/>
          <w:szCs w:val="24"/>
        </w:rPr>
        <w:t xml:space="preserve"> </w:t>
      </w:r>
      <w:r w:rsidR="00284D78" w:rsidRPr="00DF31F6">
        <w:rPr>
          <w:rFonts w:ascii="Book Antiqua" w:eastAsia="Times New Roman" w:hAnsi="Book Antiqua" w:cs="Arial"/>
          <w:bCs/>
          <w:kern w:val="36"/>
          <w:sz w:val="24"/>
          <w:szCs w:val="24"/>
          <w:vertAlign w:val="superscript"/>
        </w:rPr>
        <w:fldChar w:fldCharType="begin"/>
      </w:r>
      <w:r w:rsidR="00D2645C" w:rsidRPr="00DF31F6">
        <w:rPr>
          <w:rFonts w:ascii="Book Antiqua" w:eastAsia="Times New Roman" w:hAnsi="Book Antiqua" w:cs="Arial"/>
          <w:bCs/>
          <w:kern w:val="36"/>
          <w:sz w:val="24"/>
          <w:szCs w:val="24"/>
          <w:vertAlign w:val="superscript"/>
        </w:rPr>
        <w:instrText xml:space="preserve"> ADDIN ZOTERO_ITEM CSL_CITATION {"citationID":"a1bcv727atp","properties":{"formattedCitation":"(26)","plainCitation":"(26)","noteIndex":0},"citationItems":[{"id":"z1PZoHrb/mXChyqkI","uris":["http://zotero.org/users/4222068/items/D9628B73"],"uri":["http://zotero.org/users/4222068/items/D9628B73"],"itemData":{"id":1292,"type":"article-journal","title":"Ductular reaction in hereditary hemochromatosis: the link between hepatocyte senescence and fibrosis progression","container-title":"Hepatology (Baltimore, Md.)","page":"848-857","volume":"59","issue":"3","source":"PubMed","abstract":"The development of portal fibrosis following the iron loading of hepatocytes is the first stage of fibrogenesis in hereditary hemochromatosis. In other chronic liver diseases it has been shown that a ductular reaction (DR) appears early, correlates with fibrosis progression, and is a consequence of activation of an alternative pathway of hepatocyte replication. This study was designed to investigate the presence of the DR in hemochromatosis and describe its associations. Liver biopsies from 63 C282Y homozygous patients were assessed for hepatic iron concentration (HIC) and graded for iron loading, fibrosis stage, steatosis, and inflammation. Immunostaining allowed quantification of the DR, hepatocyte senescence and proliferation, and analysis incorporated clinical data. Hepatocyte senescence was positively correlated with HIC, serum ferritin, and oxidative stress. A DR was demonstrated and occurred prior to histological fibrosis. HIC, age, hepatocyte senescence and proliferation, portal inflammation, and excessive alcohol consumption all had significant associations with the extent of the DR. In multivariate analysis, iron loading, hepatocyte replicative arrest, and portal inflammation remained independently and significantly associated with the DR. Of factors associated with fibrosis progression, the DR (odds ratio [OR] 10.86 P&lt;0.0001) and the presence of portal inflammation (OR 4.31, P=0.028) remained significant after adjustment for cofactors. The extent of the DR regressed following therapeutic venesection.\nCONCLUSION: Iron loading of hepatocytes leads to impaired replication, stimulating the development of the DR in hemochromatosis and this correlates strongly with hepatic fibrosis. Portal inflammation occurs in hemochromatosis and is independently associated with the DR and fibrosis, and thus its role in this disease should be evaluated further.","DOI":"10.1002/hep.26706","ISSN":"1527-3350","note":"PMID: 24037895","shortTitle":"Ductular reaction in hereditary hemochromatosis","journalAbbreviation":"Hepatology","language":"eng","author":[{"family":"Wood","given":"Marnie J."},{"family":"Gadd","given":"Victoria L."},{"family":"Powell","given":"Lawrie W."},{"family":"Ramm","given":"Grant A."},{"family":"Clouston","given":"Andrew D."}],"issued":{"date-parts":[["2014",3]]}}}],"schema":"https://github.com/citation-style-language/schema/raw/master/csl-citation.json"} </w:instrText>
      </w:r>
      <w:r w:rsidR="00284D78" w:rsidRPr="00DF31F6">
        <w:rPr>
          <w:rFonts w:ascii="Book Antiqua" w:eastAsia="Times New Roman" w:hAnsi="Book Antiqua" w:cs="Arial"/>
          <w:bCs/>
          <w:kern w:val="36"/>
          <w:sz w:val="24"/>
          <w:szCs w:val="24"/>
          <w:vertAlign w:val="superscript"/>
        </w:rPr>
        <w:fldChar w:fldCharType="separate"/>
      </w:r>
      <w:r w:rsidR="006B2686" w:rsidRPr="00DF31F6">
        <w:rPr>
          <w:rFonts w:ascii="Book Antiqua" w:hAnsi="Book Antiqua"/>
          <w:sz w:val="24"/>
          <w:vertAlign w:val="superscript"/>
        </w:rPr>
        <w:t>[</w:t>
      </w:r>
      <w:r w:rsidR="00D2645C" w:rsidRPr="00DF31F6">
        <w:rPr>
          <w:rFonts w:ascii="Book Antiqua" w:hAnsi="Book Antiqua"/>
          <w:sz w:val="24"/>
          <w:vertAlign w:val="superscript"/>
        </w:rPr>
        <w:t>26</w:t>
      </w:r>
      <w:r w:rsidR="00284D78" w:rsidRPr="00DF31F6">
        <w:rPr>
          <w:rFonts w:ascii="Book Antiqua" w:eastAsia="Times New Roman" w:hAnsi="Book Antiqua" w:cs="Arial"/>
          <w:bCs/>
          <w:kern w:val="36"/>
          <w:sz w:val="24"/>
          <w:szCs w:val="24"/>
          <w:vertAlign w:val="superscript"/>
        </w:rPr>
        <w:fldChar w:fldCharType="end"/>
      </w:r>
      <w:r w:rsidR="006B2686" w:rsidRPr="00DF31F6">
        <w:rPr>
          <w:rFonts w:ascii="Book Antiqua" w:eastAsia="Times New Roman" w:hAnsi="Book Antiqua" w:cs="Arial"/>
          <w:bCs/>
          <w:kern w:val="36"/>
          <w:sz w:val="24"/>
          <w:szCs w:val="24"/>
          <w:vertAlign w:val="superscript"/>
        </w:rPr>
        <w:t>]</w:t>
      </w:r>
      <w:r w:rsidR="006F1B27" w:rsidRPr="00DF31F6">
        <w:rPr>
          <w:rFonts w:ascii="Book Antiqua" w:eastAsia="Times New Roman" w:hAnsi="Book Antiqua" w:cs="Arial"/>
          <w:sz w:val="24"/>
          <w:szCs w:val="24"/>
        </w:rPr>
        <w:t xml:space="preserve">. </w:t>
      </w:r>
      <w:r w:rsidR="003A0206" w:rsidRPr="00DF31F6">
        <w:rPr>
          <w:rFonts w:ascii="Book Antiqua" w:eastAsia="Times New Roman" w:hAnsi="Book Antiqua" w:cs="Arial"/>
          <w:sz w:val="24"/>
          <w:szCs w:val="24"/>
        </w:rPr>
        <w:t>R</w:t>
      </w:r>
      <w:r w:rsidR="003A0206" w:rsidRPr="00DF31F6">
        <w:rPr>
          <w:rFonts w:ascii="Book Antiqua" w:eastAsia="Times New Roman" w:hAnsi="Book Antiqua" w:cs="Arial"/>
          <w:bCs/>
          <w:kern w:val="36"/>
          <w:sz w:val="24"/>
          <w:szCs w:val="24"/>
        </w:rPr>
        <w:t xml:space="preserve">eason for the iron-induced derailment of </w:t>
      </w:r>
      <w:r w:rsidR="001A079F" w:rsidRPr="00DF31F6">
        <w:rPr>
          <w:rFonts w:ascii="Book Antiqua" w:eastAsia="Times New Roman" w:hAnsi="Book Antiqua" w:cs="Arial"/>
          <w:bCs/>
          <w:kern w:val="36"/>
          <w:sz w:val="24"/>
          <w:szCs w:val="24"/>
        </w:rPr>
        <w:t>th</w:t>
      </w:r>
      <w:r w:rsidR="000D54C0" w:rsidRPr="00DF31F6">
        <w:rPr>
          <w:rFonts w:ascii="Book Antiqua" w:eastAsia="Times New Roman" w:hAnsi="Book Antiqua" w:cs="Arial"/>
          <w:bCs/>
          <w:kern w:val="36"/>
          <w:sz w:val="24"/>
          <w:szCs w:val="24"/>
        </w:rPr>
        <w:t xml:space="preserve">e </w:t>
      </w:r>
      <w:r w:rsidR="00086B55" w:rsidRPr="00DF31F6">
        <w:rPr>
          <w:rFonts w:ascii="Book Antiqua" w:eastAsia="Times New Roman" w:hAnsi="Book Antiqua" w:cs="Arial"/>
          <w:bCs/>
          <w:kern w:val="36"/>
          <w:sz w:val="24"/>
          <w:szCs w:val="24"/>
        </w:rPr>
        <w:t>LP</w:t>
      </w:r>
      <w:r w:rsidR="008E7824" w:rsidRPr="00DF31F6">
        <w:rPr>
          <w:rFonts w:ascii="Book Antiqua" w:eastAsia="Times New Roman" w:hAnsi="Book Antiqua" w:cs="Arial"/>
          <w:bCs/>
          <w:kern w:val="36"/>
          <w:sz w:val="24"/>
          <w:szCs w:val="24"/>
        </w:rPr>
        <w:t>C</w:t>
      </w:r>
      <w:r w:rsidR="007F1805" w:rsidRPr="00DF31F6">
        <w:rPr>
          <w:rFonts w:ascii="Book Antiqua" w:eastAsia="Times New Roman" w:hAnsi="Book Antiqua" w:cs="Arial"/>
          <w:bCs/>
          <w:kern w:val="36"/>
          <w:sz w:val="24"/>
          <w:szCs w:val="24"/>
        </w:rPr>
        <w:t>-</w:t>
      </w:r>
      <w:r w:rsidR="000D54C0" w:rsidRPr="00DF31F6">
        <w:rPr>
          <w:rFonts w:ascii="Book Antiqua" w:eastAsia="Times New Roman" w:hAnsi="Book Antiqua" w:cs="Arial"/>
          <w:bCs/>
          <w:kern w:val="36"/>
          <w:sz w:val="24"/>
          <w:szCs w:val="24"/>
        </w:rPr>
        <w:t>repair</w:t>
      </w:r>
      <w:r w:rsidR="007F1805" w:rsidRPr="00DF31F6">
        <w:rPr>
          <w:rFonts w:ascii="Book Antiqua" w:eastAsia="Times New Roman" w:hAnsi="Book Antiqua" w:cs="Arial"/>
          <w:bCs/>
          <w:kern w:val="36"/>
          <w:sz w:val="24"/>
          <w:szCs w:val="24"/>
        </w:rPr>
        <w:t>-m</w:t>
      </w:r>
      <w:r w:rsidR="000D54C0" w:rsidRPr="00DF31F6">
        <w:rPr>
          <w:rFonts w:ascii="Book Antiqua" w:eastAsia="Times New Roman" w:hAnsi="Book Antiqua" w:cs="Arial"/>
          <w:bCs/>
          <w:kern w:val="36"/>
          <w:sz w:val="24"/>
          <w:szCs w:val="24"/>
        </w:rPr>
        <w:t>echanism</w:t>
      </w:r>
      <w:r w:rsidR="008E1B61" w:rsidRPr="00DF31F6">
        <w:rPr>
          <w:rFonts w:ascii="Book Antiqua" w:eastAsia="Times New Roman" w:hAnsi="Book Antiqua" w:cs="Arial"/>
          <w:bCs/>
          <w:kern w:val="36"/>
          <w:sz w:val="24"/>
          <w:szCs w:val="24"/>
        </w:rPr>
        <w:t xml:space="preserve"> </w:t>
      </w:r>
      <w:r w:rsidR="00031E28" w:rsidRPr="00DF31F6">
        <w:rPr>
          <w:rFonts w:ascii="Book Antiqua" w:eastAsia="Times New Roman" w:hAnsi="Book Antiqua" w:cs="Arial"/>
          <w:bCs/>
          <w:kern w:val="36"/>
          <w:sz w:val="24"/>
          <w:szCs w:val="24"/>
        </w:rPr>
        <w:t>an</w:t>
      </w:r>
      <w:r w:rsidR="006641DB" w:rsidRPr="00DF31F6">
        <w:rPr>
          <w:rFonts w:ascii="Book Antiqua" w:eastAsia="Times New Roman" w:hAnsi="Book Antiqua" w:cs="Arial"/>
          <w:bCs/>
          <w:kern w:val="36"/>
          <w:sz w:val="24"/>
          <w:szCs w:val="24"/>
        </w:rPr>
        <w:t>d</w:t>
      </w:r>
      <w:r w:rsidR="001359F8" w:rsidRPr="00DF31F6">
        <w:rPr>
          <w:rFonts w:ascii="Book Antiqua" w:eastAsia="Times New Roman" w:hAnsi="Book Antiqua" w:cs="Arial"/>
          <w:bCs/>
          <w:kern w:val="36"/>
          <w:sz w:val="24"/>
          <w:szCs w:val="24"/>
        </w:rPr>
        <w:t xml:space="preserve"> </w:t>
      </w:r>
      <w:r w:rsidR="004E44AA" w:rsidRPr="00DF31F6">
        <w:rPr>
          <w:rFonts w:ascii="Book Antiqua" w:eastAsia="Times New Roman" w:hAnsi="Book Antiqua" w:cs="Arial"/>
          <w:bCs/>
          <w:kern w:val="36"/>
          <w:sz w:val="24"/>
          <w:szCs w:val="24"/>
        </w:rPr>
        <w:t xml:space="preserve">how it </w:t>
      </w:r>
      <w:r w:rsidR="001359F8" w:rsidRPr="00DF31F6">
        <w:rPr>
          <w:rFonts w:ascii="Book Antiqua" w:eastAsia="Times New Roman" w:hAnsi="Book Antiqua" w:cs="Arial"/>
          <w:bCs/>
          <w:kern w:val="36"/>
          <w:sz w:val="24"/>
          <w:szCs w:val="24"/>
        </w:rPr>
        <w:t>contributes</w:t>
      </w:r>
      <w:r w:rsidR="005A2852" w:rsidRPr="00DF31F6">
        <w:rPr>
          <w:rFonts w:ascii="Book Antiqua" w:eastAsia="Times New Roman" w:hAnsi="Book Antiqua" w:cs="Arial"/>
          <w:bCs/>
          <w:kern w:val="36"/>
          <w:sz w:val="24"/>
          <w:szCs w:val="24"/>
        </w:rPr>
        <w:t xml:space="preserve"> to </w:t>
      </w:r>
      <w:r w:rsidR="006641DB" w:rsidRPr="00DF31F6">
        <w:rPr>
          <w:rFonts w:ascii="Book Antiqua" w:eastAsia="Times New Roman" w:hAnsi="Book Antiqua" w:cs="Arial"/>
          <w:bCs/>
          <w:kern w:val="36"/>
          <w:sz w:val="24"/>
          <w:szCs w:val="24"/>
        </w:rPr>
        <w:t xml:space="preserve">predisposition to </w:t>
      </w:r>
      <w:r w:rsidR="00031E28" w:rsidRPr="00DF31F6">
        <w:rPr>
          <w:rFonts w:ascii="Book Antiqua" w:eastAsia="Times New Roman" w:hAnsi="Book Antiqua" w:cs="Arial"/>
          <w:bCs/>
          <w:kern w:val="36"/>
          <w:sz w:val="24"/>
          <w:szCs w:val="24"/>
        </w:rPr>
        <w:t>hepatocellular carcinoma in</w:t>
      </w:r>
      <w:r w:rsidR="002F2E07" w:rsidRPr="00DF31F6">
        <w:rPr>
          <w:rFonts w:ascii="Book Antiqua" w:eastAsia="Times New Roman" w:hAnsi="Book Antiqua" w:cs="Arial"/>
          <w:bCs/>
          <w:kern w:val="36"/>
          <w:sz w:val="24"/>
          <w:szCs w:val="24"/>
        </w:rPr>
        <w:t xml:space="preserve"> </w:t>
      </w:r>
      <w:r w:rsidR="007B5113" w:rsidRPr="00DF31F6">
        <w:rPr>
          <w:rFonts w:ascii="Book Antiqua" w:eastAsia="Times New Roman" w:hAnsi="Book Antiqua" w:cs="Arial"/>
          <w:bCs/>
          <w:kern w:val="36"/>
          <w:sz w:val="24"/>
          <w:szCs w:val="24"/>
        </w:rPr>
        <w:t>haemochromatosis</w:t>
      </w:r>
      <w:r w:rsidR="00031E28" w:rsidRPr="00DF31F6">
        <w:rPr>
          <w:rFonts w:ascii="Book Antiqua" w:eastAsia="Times New Roman" w:hAnsi="Book Antiqua" w:cs="Arial"/>
          <w:bCs/>
          <w:kern w:val="36"/>
          <w:sz w:val="24"/>
          <w:szCs w:val="24"/>
        </w:rPr>
        <w:t xml:space="preserve"> pa</w:t>
      </w:r>
      <w:r w:rsidR="00C058AD" w:rsidRPr="00DF31F6">
        <w:rPr>
          <w:rFonts w:ascii="Book Antiqua" w:eastAsia="Times New Roman" w:hAnsi="Book Antiqua" w:cs="Arial"/>
          <w:bCs/>
          <w:kern w:val="36"/>
          <w:sz w:val="24"/>
          <w:szCs w:val="24"/>
        </w:rPr>
        <w:t>tients remains unknown</w:t>
      </w:r>
      <w:r w:rsidR="00C86A5D" w:rsidRPr="00DF31F6">
        <w:rPr>
          <w:rFonts w:ascii="Book Antiqua" w:eastAsia="Times New Roman" w:hAnsi="Book Antiqua" w:cs="Arial"/>
          <w:bCs/>
          <w:kern w:val="36"/>
          <w:sz w:val="24"/>
          <w:szCs w:val="24"/>
        </w:rPr>
        <w:t>.</w:t>
      </w:r>
    </w:p>
    <w:p w14:paraId="3AF18EC0" w14:textId="77777777" w:rsidR="009C4221" w:rsidRPr="00DF31F6" w:rsidRDefault="009C4221" w:rsidP="00CD3F20">
      <w:pPr>
        <w:spacing w:after="0" w:line="360" w:lineRule="auto"/>
        <w:rPr>
          <w:rFonts w:ascii="Book Antiqua" w:hAnsi="Book Antiqua" w:cs="Arial"/>
          <w:i/>
          <w:sz w:val="24"/>
          <w:szCs w:val="24"/>
          <w:u w:val="single"/>
        </w:rPr>
      </w:pPr>
    </w:p>
    <w:p w14:paraId="4024F9A8" w14:textId="4AF88420" w:rsidR="00AA6CDA" w:rsidRPr="00DF31F6" w:rsidRDefault="000F5773" w:rsidP="00CD3F20">
      <w:pPr>
        <w:spacing w:after="0" w:line="360" w:lineRule="auto"/>
        <w:rPr>
          <w:rFonts w:ascii="Book Antiqua" w:eastAsia="Times New Roman" w:hAnsi="Book Antiqua" w:cs="Arial"/>
          <w:b/>
          <w:sz w:val="24"/>
          <w:szCs w:val="24"/>
        </w:rPr>
      </w:pPr>
      <w:r w:rsidRPr="00DF31F6">
        <w:rPr>
          <w:rFonts w:ascii="Book Antiqua" w:hAnsi="Book Antiqua" w:cs="Arial"/>
          <w:b/>
          <w:i/>
          <w:sz w:val="24"/>
          <w:szCs w:val="24"/>
        </w:rPr>
        <w:t xml:space="preserve">Alcoholic liver disease </w:t>
      </w:r>
      <w:r w:rsidR="000E3F56" w:rsidRPr="00DF31F6">
        <w:rPr>
          <w:rFonts w:ascii="Book Antiqua" w:hAnsi="Book Antiqua" w:cs="Arial"/>
          <w:b/>
          <w:i/>
          <w:sz w:val="24"/>
          <w:szCs w:val="24"/>
        </w:rPr>
        <w:t>(ALD)</w:t>
      </w:r>
    </w:p>
    <w:p w14:paraId="1CD9C308" w14:textId="00ADB28E" w:rsidR="0030672F" w:rsidRPr="00DF31F6" w:rsidRDefault="0018476D" w:rsidP="00CD3F20">
      <w:pPr>
        <w:spacing w:after="0" w:line="360" w:lineRule="auto"/>
        <w:rPr>
          <w:rFonts w:ascii="Book Antiqua" w:hAnsi="Book Antiqua" w:cs="Arial"/>
          <w:sz w:val="24"/>
          <w:szCs w:val="24"/>
        </w:rPr>
      </w:pPr>
      <w:r w:rsidRPr="00DF31F6">
        <w:rPr>
          <w:rFonts w:ascii="Book Antiqua" w:eastAsia="Times New Roman" w:hAnsi="Book Antiqua" w:cs="Arial"/>
          <w:sz w:val="24"/>
          <w:szCs w:val="24"/>
        </w:rPr>
        <w:t>ALD</w:t>
      </w:r>
      <w:r w:rsidR="00AA6CDA" w:rsidRPr="00DF31F6">
        <w:rPr>
          <w:rFonts w:ascii="Book Antiqua" w:eastAsia="Times New Roman" w:hAnsi="Book Antiqua" w:cs="Arial"/>
          <w:sz w:val="24"/>
          <w:szCs w:val="24"/>
        </w:rPr>
        <w:t xml:space="preserve"> </w:t>
      </w:r>
      <w:r w:rsidR="0082460A" w:rsidRPr="00DF31F6">
        <w:rPr>
          <w:rFonts w:ascii="Book Antiqua" w:eastAsia="Times New Roman" w:hAnsi="Book Antiqua" w:cs="Arial"/>
          <w:sz w:val="24"/>
          <w:szCs w:val="24"/>
        </w:rPr>
        <w:t xml:space="preserve">exhibits </w:t>
      </w:r>
      <w:r w:rsidR="00AA6CDA" w:rsidRPr="00DF31F6">
        <w:rPr>
          <w:rFonts w:ascii="Book Antiqua" w:eastAsia="Times New Roman" w:hAnsi="Book Antiqua" w:cs="Arial"/>
          <w:sz w:val="24"/>
          <w:szCs w:val="24"/>
        </w:rPr>
        <w:t xml:space="preserve">liver iron loading in about half of all patients </w:t>
      </w:r>
      <w:r w:rsidR="00661563" w:rsidRPr="00DF31F6">
        <w:rPr>
          <w:rFonts w:ascii="Book Antiqua" w:eastAsia="Times New Roman" w:hAnsi="Book Antiqua" w:cs="Arial"/>
          <w:sz w:val="24"/>
          <w:szCs w:val="24"/>
        </w:rPr>
        <w:t xml:space="preserve">where </w:t>
      </w:r>
      <w:r w:rsidR="00AA6CDA" w:rsidRPr="00DF31F6">
        <w:rPr>
          <w:rFonts w:ascii="Book Antiqua" w:eastAsia="Times New Roman" w:hAnsi="Book Antiqua" w:cs="Arial"/>
          <w:sz w:val="24"/>
          <w:szCs w:val="24"/>
        </w:rPr>
        <w:t xml:space="preserve">serum iron </w:t>
      </w:r>
      <w:r w:rsidR="000D379A" w:rsidRPr="00DF31F6">
        <w:rPr>
          <w:rFonts w:ascii="Book Antiqua" w:eastAsia="Times New Roman" w:hAnsi="Book Antiqua" w:cs="Arial"/>
          <w:sz w:val="24"/>
          <w:szCs w:val="24"/>
        </w:rPr>
        <w:t>biomarkers</w:t>
      </w:r>
      <w:r w:rsidR="00AA6CDA" w:rsidRPr="00DF31F6">
        <w:rPr>
          <w:rFonts w:ascii="Book Antiqua" w:eastAsia="Times New Roman" w:hAnsi="Book Antiqua" w:cs="Arial"/>
          <w:sz w:val="24"/>
          <w:szCs w:val="24"/>
        </w:rPr>
        <w:t xml:space="preserve"> are raised in a</w:t>
      </w:r>
      <w:r w:rsidR="00A17972" w:rsidRPr="00DF31F6">
        <w:rPr>
          <w:rFonts w:ascii="Book Antiqua" w:eastAsia="Times New Roman" w:hAnsi="Book Antiqua" w:cs="Arial"/>
          <w:sz w:val="24"/>
          <w:szCs w:val="24"/>
        </w:rPr>
        <w:t>lcohol consumers from an early</w:t>
      </w:r>
      <w:r w:rsidR="00AA6CDA" w:rsidRPr="00DF31F6">
        <w:rPr>
          <w:rFonts w:ascii="Book Antiqua" w:eastAsia="Times New Roman" w:hAnsi="Book Antiqua" w:cs="Arial"/>
          <w:sz w:val="24"/>
          <w:szCs w:val="24"/>
        </w:rPr>
        <w:t xml:space="preserve"> </w:t>
      </w:r>
      <w:r w:rsidR="00822495" w:rsidRPr="00DF31F6">
        <w:rPr>
          <w:rFonts w:ascii="Book Antiqua" w:eastAsia="Times New Roman" w:hAnsi="Book Antiqua" w:cs="Arial"/>
          <w:sz w:val="24"/>
          <w:szCs w:val="24"/>
        </w:rPr>
        <w:t xml:space="preserve">stage </w:t>
      </w:r>
      <w:r w:rsidR="00AA6CDA"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lrPjOzOv","properties":{"formattedCitation":"(68)","plainCitation":"(68)","noteIndex":0},"citationItems":[{"id":36,"uris":["http://zotero.org/users/2804724/items/V7Z8BPXK"],"uri":["http://zotero.org/users/2804724/items/V7Z8BPXK"],"itemData":{"id":36,"type":"article-journal","title":"The Role of Iron and Iron Overload in Chronic Liver Disease","container-title":"Medical Science Monitor : International Medical Journal of Experimental and Clinical Research","page":"2144-2151","volume":"22","source":"PubMed Central","abstract":"The liver plays a major role in iron homeostasis; thus, in patients with chronic liver disease, iron regulation may be disturbed. Higher iron levels are present not only in patients with hereditary hemochromatosis, but also in those with alcoholic liver disease, nonalcoholic fatty liver disease, and hepatitis C viral infection. Chronic liver disease decreases the synthetic functions of the liver, including the production of hepcidin, a key protein in iron metabolism. Lower levels of hepcidin result in iron overload, which leads to iron deposits in the liver and higher levels of non-transferrin-bound iron in the bloodstream. Iron combined with reactive oxygen species leads to an increase in hydroxyl radicals, which are responsible for phospholipid peroxidation, oxidation of amino acid side chains, DNA strain breaks, and protein fragmentation. Iron-induced cellular damage may be prevented by regulating the production of hepcidin or by administering hepcidin agonists. Both of these methods have yielded successful results in mouse models.","DOI":"10.12659/MSM.896494","ISSN":"1234-1010","note":"PMID: 27332079\nPMCID: PMC4922827","journalAbbreviation":"Med Sci Monit","author":[{"family":"Milic","given":"Sandra"},{"family":"Mikolasevic","given":"Ivana"},{"family":"Orlic","given":"Lidija"},{"family":"Devcic","given":"Edita"},{"family":"Starcevic-Cizmarevic","given":"Nada"},{"family":"Stimac","given":"Davor"},{"family":"Kapovic","given":"Miljenko"},{"family":"Ristic","given":"Smiljana"}],"issued":{"date-parts":[["2016",6,22]]}}}],"schema":"https://github.com/citation-style-language/schema/raw/master/csl-citation.json"} </w:instrText>
      </w:r>
      <w:r w:rsidR="00AA6CDA" w:rsidRPr="00DF31F6">
        <w:rPr>
          <w:rFonts w:ascii="Book Antiqua" w:eastAsia="Times New Roman" w:hAnsi="Book Antiqua" w:cs="Arial"/>
          <w:sz w:val="24"/>
          <w:szCs w:val="24"/>
          <w:vertAlign w:val="superscript"/>
        </w:rPr>
        <w:fldChar w:fldCharType="separate"/>
      </w:r>
      <w:r w:rsidR="006A6329" w:rsidRPr="00DF31F6">
        <w:rPr>
          <w:rFonts w:ascii="Book Antiqua" w:hAnsi="Book Antiqua"/>
          <w:sz w:val="24"/>
          <w:vertAlign w:val="superscript"/>
        </w:rPr>
        <w:t>[</w:t>
      </w:r>
      <w:r w:rsidR="00D2645C" w:rsidRPr="00DF31F6">
        <w:rPr>
          <w:rFonts w:ascii="Book Antiqua" w:hAnsi="Book Antiqua"/>
          <w:sz w:val="24"/>
          <w:vertAlign w:val="superscript"/>
        </w:rPr>
        <w:t>68</w:t>
      </w:r>
      <w:r w:rsidR="00AA6CDA" w:rsidRPr="00DF31F6">
        <w:rPr>
          <w:rFonts w:ascii="Book Antiqua" w:eastAsia="Times New Roman" w:hAnsi="Book Antiqua" w:cs="Arial"/>
          <w:sz w:val="24"/>
          <w:szCs w:val="24"/>
          <w:vertAlign w:val="superscript"/>
        </w:rPr>
        <w:fldChar w:fldCharType="end"/>
      </w:r>
      <w:r w:rsidR="006A6329" w:rsidRPr="00DF31F6">
        <w:rPr>
          <w:rFonts w:ascii="Book Antiqua" w:eastAsia="Times New Roman" w:hAnsi="Book Antiqua" w:cs="Arial"/>
          <w:sz w:val="24"/>
          <w:szCs w:val="24"/>
          <w:vertAlign w:val="superscript"/>
        </w:rPr>
        <w:t>]</w:t>
      </w:r>
      <w:r w:rsidR="00822495" w:rsidRPr="00DF31F6">
        <w:rPr>
          <w:rFonts w:ascii="Book Antiqua" w:eastAsia="Times New Roman" w:hAnsi="Book Antiqua" w:cs="Arial"/>
          <w:sz w:val="24"/>
          <w:szCs w:val="24"/>
        </w:rPr>
        <w:t xml:space="preserve">. </w:t>
      </w:r>
      <w:r w:rsidR="0082460A" w:rsidRPr="00DF31F6">
        <w:rPr>
          <w:rFonts w:ascii="Book Antiqua" w:eastAsia="Times New Roman" w:hAnsi="Book Antiqua" w:cs="Arial"/>
          <w:sz w:val="24"/>
          <w:szCs w:val="24"/>
        </w:rPr>
        <w:t>Alcohol-mediated suppression of hepcidin expression</w:t>
      </w:r>
      <w:r w:rsidR="00CB7C1F" w:rsidRPr="00DF31F6">
        <w:rPr>
          <w:rFonts w:ascii="Book Antiqua" w:eastAsia="Times New Roman" w:hAnsi="Book Antiqua" w:cs="Arial"/>
          <w:sz w:val="24"/>
          <w:szCs w:val="24"/>
        </w:rPr>
        <w:t xml:space="preserve"> </w:t>
      </w:r>
      <w:r w:rsidR="00CB7C1F"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pAqwX669","properties":{"formattedCitation":"(69\\uc0\\u8211{}71)","plainCitation":"(69–71)","noteIndex":0},"citationItems":[{"id":398,"uris":["http://zotero.org/users/2804724/items/CFZQIWTE"],"uri":["http://zotero.org/users/2804724/items/CFZQIWTE"],"itemData":{"id":398,"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63,"uris":["http://zotero.org/users/2804724/items/BJVBXSDN"],"uri":["http://zotero.org/users/2804724/items/BJVBXSDN"],"itemData":{"id":63,"type":"article-journal","title":"Alcohol metabolism-mediated oxidative stress down-regulates hepcidin transcription and leads to increased duodenal iron transporter expression","container-title":"The Journal of Biological Chemistry","page":"22974-22982","volume":"281","issue":"32","source":"PubMed","abstract":"Patients with alcoholic liver disease frequently exhibit iron overload in association with increased hepatic fibrosis. Even moderate alcohol consumption elevates body iron stores; however, the underlying molecular mechanisms are unknown. Hepcidin, a circulatory peptide synthesized in the liver, is a key mediator of iron metabolism. Ethanol metabolism significantly down-regulated both in vitro and in vivo hepcidin mRNA and protein expression. 4-Methylpyrazole, a specific inhibitor of the alcohol-metabolizing enzymes, abolished the effects of ethanol on hepcidin. However, ethanol did not alter the expression of transferrin receptor1 and ferritin or the activation of iron regulatory RNA-binding proteins, IRP1 and IRP2. Mice maintained on 10-20% ethanol for 7 days displayed down-regulation of liver hepcidin expression without changes in liver triglycerides or histology. This was accompanied by elevated duodenal divalent metal transporter1 and ferroportin protein expression. Injection of hepcidin peptide negated the effect of ethanol on duodenal iron transporters. Ethanol down-regulated hepcidin promoter activity and the DNA binding activity of CCAAT/enhancer-binding protein alpha (C/EBPalpha) but not beta. Interestingly, the antioxidants vitamin E and N-acetylcysteine abolished both the alcohol-mediated down-regulation of C/EBPalpha binding activity and hepcidin expression in the liver and the up-regulation of duodenal divalent metal transporter 1. Collectively, these findings indicate that alcohol metabolism-mediated oxidative stress regulates hepcidin transcription via C/EBPalpha, which in turn leads to increased duodenal iron transport.","DOI":"10.1074/jbc.M602098200","ISSN":"0021-9258","note":"PMID: 16737972","journalAbbreviation":"J. Biol. Chem.","language":"eng","author":[{"family":"Harrison-Findik","given":"Duygu Dee"},{"family":"Schafer","given":"Denise"},{"family":"Klein","given":"Elizabeth"},{"family":"Timchenko","given":"Nikolai A."},{"family":"Kulaksiz","given":"Hasan"},{"family":"Clemens","given":"Dahn"},{"family":"Fein","given":"Evelyn"},{"family":"Andriopoulos","given":"Billy"},{"family":"Pantopoulos","given":"Kostas"},{"family":"Gollan","given":"John"}],"issued":{"date-parts":[["2006",8,11]]}}},{"id":397,"uris":["http://zotero.org/users/2804724/items/2EMV8GV6"],"uri":["http://zotero.org/users/2804724/items/2EMV8GV6"],"itemData":{"id":397,"type":"article-journal","title":"Hepcidin is down-regulated in alcohol loading","container-title":"Alcoholism, Clinical and Experimental Research","page":"S2-8","volume":"31","issue":"1 Suppl","source":"PubMed","abstract":"BACKGROUND: It is common for alcoholic patients to have excess iron accumulation in the liver, which may contribute to the development of alcoholic liver disease (ALD). However, the mechanism of hepatic iron uptake in ALD is still obscure. Recently, a novel iron-regulatory hormone hepcidin was found that suppresses the absorption of iron from the small intestine and the release of iron from macrophages. To elucidate the contribution of hepcidin toward the hepatic excess iron accumulation in ALD, we examined whether alcohol loading affects hepcidin expression both in ALD patients and in an ethanol-fed mouse model.\nMETHODS: Serum prohepcidin concentration was quantified by enzyme-linked immunosorbent assay. Hepatic hepcidin-1 and hepcidin-2 mRNA expressions in mouse liver were evaluated by quantitative real-time reverse-transcriptase polymerase chain reaction method. The protein expression of prohepcidin in mouse liver was examined immunohistochemically by rabbit antimouse prohepcidin antibody.\nRESULTS: Serum prohepcidin concentration in ALD was significantly lower than that in healthy subjects (p&lt;0.001). Especially, serum prohepcidin concentrations were decreased in the patients whose serum ferritin value was high. In the ethanol-fed mouse model, hepatic hepcidin-1 mRNA expression was significantly lower than that in control (p=0.04). Prohepcidin was expressed in the cytoplasm of hepatocytes of mice liver tissue sections, and its expression was decreased after ethanol loading.\nCONCLUSION: Alcohol loading down-regulates hepatic hepcidin expression and leads to the increase of iron absorption from the intestine.","DOI":"10.1111/j.1530-0277.2006.00279.x","ISSN":"1530-0277","note":"PMID: 17331161","journalAbbreviation":"Alcohol. Clin. Exp. Res.","language":"eng","author":[{"family":"Ohtake","given":"Takaaki"},{"family":"Saito","given":"Hiroyuki"},{"family":"Hosoki","given":"Yayoi"},{"family":"Inoue","given":"Mitsutaka"},{"family":"Miyoshi","given":"Shigeki"},{"family":"Suzuki","given":"Yasuaki"},{"family":"Fujimoto","given":"Yoshinori"},{"family":"Kohgo","given":"Yutaka"}],"issued":{"date-parts":[["2007",1]]}}}],"schema":"https://github.com/citation-style-language/schema/raw/master/csl-citation.json"} </w:instrText>
      </w:r>
      <w:r w:rsidR="00CB7C1F" w:rsidRPr="00DF31F6">
        <w:rPr>
          <w:rFonts w:ascii="Book Antiqua" w:eastAsia="Times New Roman" w:hAnsi="Book Antiqua" w:cs="Arial"/>
          <w:sz w:val="24"/>
          <w:szCs w:val="24"/>
          <w:vertAlign w:val="superscript"/>
        </w:rPr>
        <w:fldChar w:fldCharType="separate"/>
      </w:r>
      <w:r w:rsidR="006A6329" w:rsidRPr="00DF31F6">
        <w:rPr>
          <w:rFonts w:ascii="Book Antiqua" w:hAnsi="Book Antiqua" w:cs="Times New Roman"/>
          <w:sz w:val="24"/>
          <w:szCs w:val="24"/>
          <w:vertAlign w:val="superscript"/>
        </w:rPr>
        <w:t>[</w:t>
      </w:r>
      <w:r w:rsidR="00D2645C" w:rsidRPr="00DF31F6">
        <w:rPr>
          <w:rFonts w:ascii="Book Antiqua" w:hAnsi="Book Antiqua" w:cs="Times New Roman"/>
          <w:sz w:val="24"/>
          <w:szCs w:val="24"/>
          <w:vertAlign w:val="superscript"/>
        </w:rPr>
        <w:t>69–71</w:t>
      </w:r>
      <w:r w:rsidR="00CB7C1F" w:rsidRPr="00DF31F6">
        <w:rPr>
          <w:rFonts w:ascii="Book Antiqua" w:eastAsia="Times New Roman" w:hAnsi="Book Antiqua" w:cs="Arial"/>
          <w:sz w:val="24"/>
          <w:szCs w:val="24"/>
          <w:vertAlign w:val="superscript"/>
        </w:rPr>
        <w:fldChar w:fldCharType="end"/>
      </w:r>
      <w:r w:rsidR="006A6329" w:rsidRPr="00DF31F6">
        <w:rPr>
          <w:rFonts w:ascii="Book Antiqua" w:eastAsia="Times New Roman" w:hAnsi="Book Antiqua" w:cs="Arial"/>
          <w:sz w:val="24"/>
          <w:szCs w:val="24"/>
          <w:vertAlign w:val="superscript"/>
        </w:rPr>
        <w:t>]</w:t>
      </w:r>
      <w:r w:rsidR="0082460A" w:rsidRPr="00DF31F6">
        <w:rPr>
          <w:rFonts w:ascii="Book Antiqua" w:eastAsia="Times New Roman" w:hAnsi="Book Antiqua" w:cs="Arial"/>
          <w:sz w:val="24"/>
          <w:szCs w:val="24"/>
        </w:rPr>
        <w:t>, upregulation of TFR1 expression in the hepatocytes</w:t>
      </w:r>
      <w:r w:rsidR="00DD4F9A" w:rsidRPr="00DF31F6">
        <w:rPr>
          <w:rFonts w:ascii="Book Antiqua" w:eastAsia="Times New Roman" w:hAnsi="Book Antiqua" w:cs="Arial"/>
          <w:sz w:val="24"/>
          <w:szCs w:val="24"/>
        </w:rPr>
        <w:t xml:space="preserve"> by habitual alcohol drinking </w:t>
      </w:r>
      <w:r w:rsidR="00DD4F9A"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1i0s5rfags","properties":{"formattedCitation":"(72)","plainCitation":"(72)","noteIndex":0},"citationItems":[{"id":"z1PZoHrb/NFLhWzZ6","uris":["http://zotero.org/users/4222068/items/5NYJ2CQ2"],"uri":["http://zotero.org/users/4222068/items/5NYJ2CQ2"],"itemData":{"id":1701,"type":"article-journal","title":"Up-regulation of transferrin receptor expression in hepatocytes by habitual alcohol drinking is implicated in hepatic iron overload in alcoholic liver disease","container-title":"Alcoholism, Clinical and Experimental Research","page":"26S-31S","volume":"26","issue":"8 Suppl","source":"PubMed","abstract":"BACKGROUND: Hepatic iron overload is often seen in alcoholic liver disease (ALD). We previously reported that the expression of 4-hydroxy-2-nonenal-protein adducts, which is a lipid peroxidative product and can be used as a marker of radical-mediated cellular damage, was increased in iron-overloaded hepatocytes with ALD. However, the mechanism of hepatic iron overload in ALD has not been clarified. In this study, to elucidate the mechanism of hepatic iron overload in ALD, we immunohistochemically investigated the expression of transferrin receptor (TfR), which mainly acts for cellular iron uptake.\nMETHODS: Hepatic tissues were obtained from 31 patients with ALD and 5 normal livers by percutaneous needle biopsy under laparoscopy or ultrasound guidance. Chemical detection of hepatic iron accumulation was performed by Perls' Prussian blue stain. Immunohistochemical detection of TfR expression was done using human monoclonal anti-TfR antibody (TR104) according to the avidin-biotin complex method with alkaline phosphatase.\nRESULTS: Excess iron accumulation was found in 22 hepatic tissues with ALD but not in any normal hepatic tissues. TfR expression was increased in hepatocytes of 18 hepatic tissues with ALD but was not detected in any normal hepatic tissues. The mean duration of abstinence of patients who demonstrated positive TfR expression in hepatocytes was significantly shorter than that of patients who demonstrated negative TfR expression (positive: 14 days; negative: 30 days). However, total ethanol consumption, daily ethanol intake, and serum aspartate aminotransferase and gamma-glutamyl transpeptidase values on admission were not significantly correlated with TfR expression in hepatocytes.\nCONCLUSIONS: The up-regulation of TfR expression in hepatocytes is implicated in hepatic iron overload in ALD, and habitual alcohol drinking is an important factor for the induction of TfR expression.","DOI":"10.1097/01.ALC.0000026830.27338.23","ISSN":"0145-6008","note":"PMID: 12198371","journalAbbreviation":"Alcohol. Clin. Exp. Res.","language":"eng","author":[{"family":"Suzuki","given":"Yasuaki"},{"family":"Saito","given":"Hiroyuki"},{"family":"Suzuki","given":"Masako"},{"family":"Hosoki","given":"Yayoi"},{"family":"Sakurai","given":"Shinobu"},{"family":"Fujimoto","given":"Yoshinori"},{"family":"Kohgo","given":"Yutaka"}],"issued":{"date-parts":[["2002",8]]}}}],"schema":"https://github.com/citation-style-language/schema/raw/master/csl-citation.json"} </w:instrText>
      </w:r>
      <w:r w:rsidR="00DD4F9A" w:rsidRPr="00DF31F6">
        <w:rPr>
          <w:rFonts w:ascii="Book Antiqua" w:eastAsia="Times New Roman" w:hAnsi="Book Antiqua" w:cs="Arial"/>
          <w:sz w:val="24"/>
          <w:szCs w:val="24"/>
          <w:vertAlign w:val="superscript"/>
        </w:rPr>
        <w:fldChar w:fldCharType="separate"/>
      </w:r>
      <w:r w:rsidR="006A6329" w:rsidRPr="00DF31F6">
        <w:rPr>
          <w:rFonts w:ascii="Book Antiqua" w:hAnsi="Book Antiqua"/>
          <w:sz w:val="24"/>
          <w:vertAlign w:val="superscript"/>
        </w:rPr>
        <w:t>[</w:t>
      </w:r>
      <w:r w:rsidR="00D2645C" w:rsidRPr="00DF31F6">
        <w:rPr>
          <w:rFonts w:ascii="Book Antiqua" w:hAnsi="Book Antiqua"/>
          <w:sz w:val="24"/>
          <w:vertAlign w:val="superscript"/>
        </w:rPr>
        <w:t>72</w:t>
      </w:r>
      <w:r w:rsidR="00DD4F9A" w:rsidRPr="00DF31F6">
        <w:rPr>
          <w:rFonts w:ascii="Book Antiqua" w:eastAsia="Times New Roman" w:hAnsi="Book Antiqua" w:cs="Arial"/>
          <w:sz w:val="24"/>
          <w:szCs w:val="24"/>
          <w:vertAlign w:val="superscript"/>
        </w:rPr>
        <w:fldChar w:fldCharType="end"/>
      </w:r>
      <w:r w:rsidR="006A6329" w:rsidRPr="00DF31F6">
        <w:rPr>
          <w:rFonts w:ascii="Book Antiqua" w:eastAsia="Times New Roman" w:hAnsi="Book Antiqua" w:cs="Arial"/>
          <w:sz w:val="24"/>
          <w:szCs w:val="24"/>
          <w:vertAlign w:val="superscript"/>
        </w:rPr>
        <w:t>]</w:t>
      </w:r>
      <w:r w:rsidR="0082460A" w:rsidRPr="00DF31F6">
        <w:rPr>
          <w:rFonts w:ascii="Book Antiqua" w:eastAsia="Times New Roman" w:hAnsi="Book Antiqua" w:cs="Arial"/>
          <w:sz w:val="24"/>
          <w:szCs w:val="24"/>
        </w:rPr>
        <w:t xml:space="preserve"> </w:t>
      </w:r>
      <w:r w:rsidR="0082460A" w:rsidRPr="00DF31F6">
        <w:rPr>
          <w:rFonts w:ascii="Book Antiqua" w:hAnsi="Book Antiqua" w:cs="Arial"/>
          <w:sz w:val="24"/>
          <w:szCs w:val="24"/>
        </w:rPr>
        <w:t>and a concomitant increase in duodenal DMT-1 and ferroportin expression</w:t>
      </w:r>
      <w:r w:rsidR="00E54ABD" w:rsidRPr="00DF31F6">
        <w:rPr>
          <w:rFonts w:ascii="Book Antiqua" w:hAnsi="Book Antiqua" w:cs="Arial"/>
          <w:sz w:val="24"/>
          <w:szCs w:val="24"/>
        </w:rPr>
        <w:t xml:space="preserve"> </w:t>
      </w:r>
      <w:r w:rsidR="00DD4F9A"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30aqlvjco","properties":{"formattedCitation":"(70)","plainCitation":"(70)","noteIndex":0},"citationItems":[{"id":63,"uris":["http://zotero.org/users/2804724/items/BJVBXSDN"],"uri":["http://zotero.org/users/2804724/items/BJVBXSDN"],"itemData":{"id":63,"type":"article-journal","title":"Alcohol metabolism-mediated oxidative stress down-regulates hepcidin transcription and leads to increased duodenal iron transporter expression","container-title":"The Journal of Biological Chemistry","page":"22974-22982","volume":"281","issue":"32","source":"PubMed","abstract":"Patients with alcoholic liver disease frequently exhibit iron overload in association with increased hepatic fibrosis. Even moderate alcohol consumption elevates body iron stores; however, the underlying molecular mechanisms are unknown. Hepcidin, a circulatory peptide synthesized in the liver, is a key mediator of iron metabolism. Ethanol metabolism significantly down-regulated both in vitro and in vivo hepcidin mRNA and protein expression. 4-Methylpyrazole, a specific inhibitor of the alcohol-metabolizing enzymes, abolished the effects of ethanol on hepcidin. However, ethanol did not alter the expression of transferrin receptor1 and ferritin or the activation of iron regulatory RNA-binding proteins, IRP1 and IRP2. Mice maintained on 10-20% ethanol for 7 days displayed down-regulation of liver hepcidin expression without changes in liver triglycerides or histology. This was accompanied by elevated duodenal divalent metal transporter1 and ferroportin protein expression. Injection of hepcidin peptide negated the effect of ethanol on duodenal iron transporters. Ethanol down-regulated hepcidin promoter activity and the DNA binding activity of CCAAT/enhancer-binding protein alpha (C/EBPalpha) but not beta. Interestingly, the antioxidants vitamin E and N-acetylcysteine abolished both the alcohol-mediated down-regulation of C/EBPalpha binding activity and hepcidin expression in the liver and the up-regulation of duodenal divalent metal transporter 1. Collectively, these findings indicate that alcohol metabolism-mediated oxidative stress regulates hepcidin transcription via C/EBPalpha, which in turn leads to increased duodenal iron transport.","DOI":"10.1074/jbc.M602098200","ISSN":"0021-9258","note":"PMID: 16737972","journalAbbreviation":"J. Biol. Chem.","language":"eng","author":[{"family":"Harrison-Findik","given":"Duygu Dee"},{"family":"Schafer","given":"Denise"},{"family":"Klein","given":"Elizabeth"},{"family":"Timchenko","given":"Nikolai A."},{"family":"Kulaksiz","given":"Hasan"},{"family":"Clemens","given":"Dahn"},{"family":"Fein","given":"Evelyn"},{"family":"Andriopoulos","given":"Billy"},{"family":"Pantopoulos","given":"Kostas"},{"family":"Gollan","given":"John"}],"issued":{"date-parts":[["2006",8,11]]}}}],"schema":"https://github.com/citation-style-language/schema/raw/master/csl-citation.json"} </w:instrText>
      </w:r>
      <w:r w:rsidR="00DD4F9A" w:rsidRPr="00DF31F6">
        <w:rPr>
          <w:rFonts w:ascii="Book Antiqua" w:hAnsi="Book Antiqua" w:cs="Arial"/>
          <w:sz w:val="24"/>
          <w:szCs w:val="24"/>
          <w:vertAlign w:val="superscript"/>
        </w:rPr>
        <w:fldChar w:fldCharType="separate"/>
      </w:r>
      <w:r w:rsidR="006A6329" w:rsidRPr="00DF31F6">
        <w:rPr>
          <w:rFonts w:ascii="Book Antiqua" w:hAnsi="Book Antiqua"/>
          <w:sz w:val="24"/>
          <w:vertAlign w:val="superscript"/>
        </w:rPr>
        <w:t>[</w:t>
      </w:r>
      <w:r w:rsidR="00D2645C" w:rsidRPr="00DF31F6">
        <w:rPr>
          <w:rFonts w:ascii="Book Antiqua" w:hAnsi="Book Antiqua"/>
          <w:sz w:val="24"/>
          <w:vertAlign w:val="superscript"/>
        </w:rPr>
        <w:t>70</w:t>
      </w:r>
      <w:r w:rsidR="00DD4F9A" w:rsidRPr="00DF31F6">
        <w:rPr>
          <w:rFonts w:ascii="Book Antiqua" w:hAnsi="Book Antiqua" w:cs="Arial"/>
          <w:sz w:val="24"/>
          <w:szCs w:val="24"/>
          <w:vertAlign w:val="superscript"/>
        </w:rPr>
        <w:fldChar w:fldCharType="end"/>
      </w:r>
      <w:r w:rsidR="006A6329" w:rsidRPr="00DF31F6">
        <w:rPr>
          <w:rFonts w:ascii="Book Antiqua" w:hAnsi="Book Antiqua" w:cs="Arial"/>
          <w:sz w:val="24"/>
          <w:szCs w:val="24"/>
          <w:vertAlign w:val="superscript"/>
        </w:rPr>
        <w:t>]</w:t>
      </w:r>
      <w:r w:rsidR="0082460A" w:rsidRPr="00DF31F6">
        <w:rPr>
          <w:rFonts w:ascii="Book Antiqua" w:hAnsi="Book Antiqua" w:cs="Arial"/>
          <w:sz w:val="24"/>
          <w:szCs w:val="24"/>
        </w:rPr>
        <w:t xml:space="preserve"> collectively explain the reason for systemic and macrophage iron loading</w:t>
      </w:r>
      <w:r w:rsidR="00DD4F9A" w:rsidRPr="00DF31F6">
        <w:rPr>
          <w:rFonts w:ascii="Book Antiqua" w:hAnsi="Book Antiqua" w:cs="Arial"/>
          <w:sz w:val="24"/>
          <w:szCs w:val="24"/>
        </w:rPr>
        <w:t xml:space="preserve"> </w:t>
      </w:r>
      <w:r w:rsidR="00822495" w:rsidRPr="00DF31F6">
        <w:rPr>
          <w:rFonts w:ascii="Book Antiqua" w:hAnsi="Book Antiqua" w:cs="Arial"/>
          <w:sz w:val="24"/>
          <w:szCs w:val="24"/>
        </w:rPr>
        <w:t xml:space="preserve">in ALD </w:t>
      </w:r>
      <w:r w:rsidR="00DD4F9A"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oe5qi9khf","properties":{"formattedCitation":"(68)","plainCitation":"(68)","noteIndex":0},"citationItems":[{"id":36,"uris":["http://zotero.org/users/2804724/items/V7Z8BPXK"],"uri":["http://zotero.org/users/2804724/items/V7Z8BPXK"],"itemData":{"id":36,"type":"article-journal","title":"The Role of Iron and Iron Overload in Chronic Liver Disease","container-title":"Medical Science Monitor : International Medical Journal of Experimental and Clinical Research","page":"2144-2151","volume":"22","source":"PubMed Central","abstract":"The liver plays a major role in iron homeostasis; thus, in patients with chronic liver disease, iron regulation may be disturbed. Higher iron levels are present not only in patients with hereditary hemochromatosis, but also in those with alcoholic liver disease, nonalcoholic fatty liver disease, and hepatitis C viral infection. Chronic liver disease decreases the synthetic functions of the liver, including the production of hepcidin, a key protein in iron metabolism. Lower levels of hepcidin result in iron overload, which leads to iron deposits in the liver and higher levels of non-transferrin-bound iron in the bloodstream. Iron combined with reactive oxygen species leads to an increase in hydroxyl radicals, which are responsible for phospholipid peroxidation, oxidation of amino acid side chains, DNA strain breaks, and protein fragmentation. Iron-induced cellular damage may be prevented by regulating the production of hepcidin or by administering hepcidin agonists. Both of these methods have yielded successful results in mouse models.","DOI":"10.12659/MSM.896494","ISSN":"1234-1010","note":"PMID: 27332079\nPMCID: PMC4922827","journalAbbreviation":"Med Sci Monit","author":[{"family":"Milic","given":"Sandra"},{"family":"Mikolasevic","given":"Ivana"},{"family":"Orlic","given":"Lidija"},{"family":"Devcic","given":"Edita"},{"family":"Starcevic-Cizmarevic","given":"Nada"},{"family":"Stimac","given":"Davor"},{"family":"Kapovic","given":"Miljenko"},{"family":"Ristic","given":"Smiljana"}],"issued":{"date-parts":[["2016",6,22]]}}}],"schema":"https://github.com/citation-style-language/schema/raw/master/csl-citation.json"} </w:instrText>
      </w:r>
      <w:r w:rsidR="00DD4F9A" w:rsidRPr="00DF31F6">
        <w:rPr>
          <w:rFonts w:ascii="Book Antiqua" w:hAnsi="Book Antiqua" w:cs="Arial"/>
          <w:sz w:val="24"/>
          <w:szCs w:val="24"/>
          <w:vertAlign w:val="superscript"/>
        </w:rPr>
        <w:fldChar w:fldCharType="separate"/>
      </w:r>
      <w:r w:rsidR="006A6329" w:rsidRPr="00DF31F6">
        <w:rPr>
          <w:rFonts w:ascii="Book Antiqua" w:hAnsi="Book Antiqua"/>
          <w:sz w:val="24"/>
          <w:vertAlign w:val="superscript"/>
        </w:rPr>
        <w:t>[</w:t>
      </w:r>
      <w:r w:rsidR="00D2645C" w:rsidRPr="00DF31F6">
        <w:rPr>
          <w:rFonts w:ascii="Book Antiqua" w:hAnsi="Book Antiqua"/>
          <w:sz w:val="24"/>
          <w:vertAlign w:val="superscript"/>
        </w:rPr>
        <w:t>68</w:t>
      </w:r>
      <w:r w:rsidR="00DD4F9A" w:rsidRPr="00DF31F6">
        <w:rPr>
          <w:rFonts w:ascii="Book Antiqua" w:hAnsi="Book Antiqua" w:cs="Arial"/>
          <w:sz w:val="24"/>
          <w:szCs w:val="24"/>
          <w:vertAlign w:val="superscript"/>
        </w:rPr>
        <w:fldChar w:fldCharType="end"/>
      </w:r>
      <w:r w:rsidR="006A6329" w:rsidRPr="00DF31F6">
        <w:rPr>
          <w:rFonts w:ascii="Book Antiqua" w:hAnsi="Book Antiqua" w:cs="Arial"/>
          <w:sz w:val="24"/>
          <w:szCs w:val="24"/>
          <w:vertAlign w:val="superscript"/>
        </w:rPr>
        <w:t>]</w:t>
      </w:r>
      <w:r w:rsidRPr="00DF31F6">
        <w:rPr>
          <w:rFonts w:ascii="Book Antiqua" w:hAnsi="Book Antiqua" w:cs="Arial"/>
          <w:sz w:val="24"/>
          <w:szCs w:val="24"/>
        </w:rPr>
        <w:t xml:space="preserve">. </w:t>
      </w:r>
      <w:r w:rsidR="00A17972" w:rsidRPr="00DF31F6">
        <w:rPr>
          <w:rFonts w:ascii="Book Antiqua" w:hAnsi="Book Antiqua" w:cs="Arial"/>
          <w:sz w:val="24"/>
          <w:szCs w:val="24"/>
        </w:rPr>
        <w:t>In addition, a</w:t>
      </w:r>
      <w:r w:rsidR="00674E80" w:rsidRPr="00DF31F6">
        <w:rPr>
          <w:rFonts w:ascii="Book Antiqua" w:hAnsi="Book Antiqua" w:cs="Arial"/>
          <w:sz w:val="24"/>
          <w:szCs w:val="24"/>
        </w:rPr>
        <w:t>lcohol induces TGF-β expression and phosphorylates SMAD-2</w:t>
      </w:r>
      <w:r w:rsidR="00DD4F9A" w:rsidRPr="00DF31F6">
        <w:rPr>
          <w:rFonts w:ascii="Book Antiqua" w:hAnsi="Book Antiqua" w:cs="Arial"/>
          <w:sz w:val="24"/>
          <w:szCs w:val="24"/>
        </w:rPr>
        <w:t xml:space="preserve"> </w:t>
      </w:r>
      <w:r w:rsidR="000141DE"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i795d4o5t","properties":{"formattedCitation":"(73)","plainCitation":"(73)","noteIndex":0},"citationItems":[{"id":"z1PZoHrb/c9pWKgSU","uris":["http://zotero.org/users/4222068/items/VACBF3H7"],"uri":["http://zotero.org/users/4222068/items/VACBF3H7"],"itemData":{"id":1237,"type":"article-journal","title":"Alcohol Activates TGF-Beta but Inhibits BMP Receptor-Mediated Smad Signaling and Smad4 Binding to Hepcidin Promoter in the Liver","container-title":"International Journal of Hepatology","page":"459278","volume":"2012","source":"PubMed","abstract":"Hepcidin, a key regulator of iron metabolism, is activated by bone morphogenetic proteins (BMPs). Mice pair-fed with regular and ethanol-containing L. De Carli diets were employed to study the effect of alcohol on BMP signaling and hepcidin transcription in the liver. Alcohol induced steatosis and TGF-beta expression. Liver BMP2, but not BMP4 or BMP6, expression was significantly elevated. Despite increased BMP expression, the BMP receptor, and transcription factors, Smad1 and Smad5, were not activated. In contrast, alcohol stimulated Smad2 phosphorylation. However, Smad4 DNA-binding activity and the binding of Smad4 to hepcidin promoter were attenuated. In summary, alcohol stimulates TGF-beta and BMP2 expression, and Smad2 phosphorylation but inhibits BMP receptor, and Smad1 and Smad5 activation. Smad signaling pathway in the liver may therefore be involved in the regulation of hepcidin transcription and iron metabolism by alcohol. These findings may help to further understand the mechanisms of alcohol and iron-induced liver injury.","DOI":"10.1155/2012/459278","ISSN":"2090-3456","note":"PMID: 22121494\nPMCID: PMC3202137","journalAbbreviation":"Int J Hepatol","language":"eng","author":[{"family":"Gerjevic","given":"Lisa Nicole"},{"family":"Liu","given":"Na"},{"family":"Lu","given":"Sizhao"},{"family":"Harrison-Findik","given":"Duygu Dee"}],"issued":{"date-parts":[["2012"]]}}}],"schema":"https://github.com/citation-style-language/schema/raw/master/csl-citation.json"} </w:instrText>
      </w:r>
      <w:r w:rsidR="000141DE" w:rsidRPr="00DF31F6">
        <w:rPr>
          <w:rFonts w:ascii="Book Antiqua" w:hAnsi="Book Antiqua" w:cs="Arial"/>
          <w:sz w:val="24"/>
          <w:szCs w:val="24"/>
          <w:vertAlign w:val="superscript"/>
        </w:rPr>
        <w:fldChar w:fldCharType="separate"/>
      </w:r>
      <w:r w:rsidR="006A6329" w:rsidRPr="00DF31F6">
        <w:rPr>
          <w:rFonts w:ascii="Book Antiqua" w:hAnsi="Book Antiqua"/>
          <w:sz w:val="24"/>
          <w:vertAlign w:val="superscript"/>
        </w:rPr>
        <w:t>[</w:t>
      </w:r>
      <w:r w:rsidR="00D2645C" w:rsidRPr="00DF31F6">
        <w:rPr>
          <w:rFonts w:ascii="Book Antiqua" w:hAnsi="Book Antiqua"/>
          <w:sz w:val="24"/>
          <w:vertAlign w:val="superscript"/>
        </w:rPr>
        <w:t>73</w:t>
      </w:r>
      <w:r w:rsidR="000141DE" w:rsidRPr="00DF31F6">
        <w:rPr>
          <w:rFonts w:ascii="Book Antiqua" w:hAnsi="Book Antiqua" w:cs="Arial"/>
          <w:sz w:val="24"/>
          <w:szCs w:val="24"/>
          <w:vertAlign w:val="superscript"/>
        </w:rPr>
        <w:fldChar w:fldCharType="end"/>
      </w:r>
      <w:r w:rsidR="006A6329" w:rsidRPr="00DF31F6">
        <w:rPr>
          <w:rFonts w:ascii="Book Antiqua" w:hAnsi="Book Antiqua" w:cs="Arial"/>
          <w:sz w:val="24"/>
          <w:szCs w:val="24"/>
          <w:vertAlign w:val="superscript"/>
        </w:rPr>
        <w:t>]</w:t>
      </w:r>
      <w:r w:rsidR="00471C4C" w:rsidRPr="00DF31F6">
        <w:rPr>
          <w:rFonts w:ascii="Book Antiqua" w:hAnsi="Book Antiqua" w:cs="Arial"/>
          <w:sz w:val="24"/>
          <w:szCs w:val="24"/>
        </w:rPr>
        <w:t xml:space="preserve">. </w:t>
      </w:r>
      <w:r w:rsidR="0044405A" w:rsidRPr="00DF31F6">
        <w:rPr>
          <w:rFonts w:ascii="Book Antiqua" w:hAnsi="Book Antiqua" w:cs="Arial"/>
          <w:sz w:val="24"/>
          <w:szCs w:val="24"/>
        </w:rPr>
        <w:t>Such</w:t>
      </w:r>
      <w:r w:rsidR="00DD4F9A" w:rsidRPr="00DF31F6">
        <w:rPr>
          <w:rFonts w:ascii="Book Antiqua" w:hAnsi="Book Antiqua" w:cs="Arial"/>
          <w:sz w:val="24"/>
          <w:szCs w:val="24"/>
        </w:rPr>
        <w:t xml:space="preserve"> an</w:t>
      </w:r>
      <w:r w:rsidR="0044405A" w:rsidRPr="00DF31F6">
        <w:rPr>
          <w:rFonts w:ascii="Book Antiqua" w:hAnsi="Book Antiqua" w:cs="Arial"/>
          <w:sz w:val="24"/>
          <w:szCs w:val="24"/>
        </w:rPr>
        <w:t xml:space="preserve"> </w:t>
      </w:r>
      <w:r w:rsidR="00674E80" w:rsidRPr="00DF31F6">
        <w:rPr>
          <w:rFonts w:ascii="Book Antiqua" w:hAnsi="Book Antiqua" w:cs="Arial"/>
          <w:sz w:val="24"/>
          <w:szCs w:val="24"/>
        </w:rPr>
        <w:t>increas</w:t>
      </w:r>
      <w:r w:rsidR="0044405A" w:rsidRPr="00DF31F6">
        <w:rPr>
          <w:rFonts w:ascii="Book Antiqua" w:hAnsi="Book Antiqua" w:cs="Arial"/>
          <w:sz w:val="24"/>
          <w:szCs w:val="24"/>
        </w:rPr>
        <w:t>ed</w:t>
      </w:r>
      <w:r w:rsidR="00674E80" w:rsidRPr="00DF31F6">
        <w:rPr>
          <w:rFonts w:ascii="Book Antiqua" w:hAnsi="Book Antiqua" w:cs="Arial"/>
          <w:sz w:val="24"/>
          <w:szCs w:val="24"/>
        </w:rPr>
        <w:t xml:space="preserve"> availability of</w:t>
      </w:r>
      <w:r w:rsidR="0044405A" w:rsidRPr="00DF31F6">
        <w:rPr>
          <w:rFonts w:ascii="Book Antiqua" w:hAnsi="Book Antiqua" w:cs="Arial"/>
          <w:sz w:val="24"/>
          <w:szCs w:val="24"/>
        </w:rPr>
        <w:t xml:space="preserve"> activated </w:t>
      </w:r>
      <w:r w:rsidR="00674E80" w:rsidRPr="00DF31F6">
        <w:rPr>
          <w:rFonts w:ascii="Book Antiqua" w:hAnsi="Book Antiqua" w:cs="Arial"/>
          <w:sz w:val="24"/>
          <w:szCs w:val="24"/>
        </w:rPr>
        <w:t xml:space="preserve">SMAD-2/3 </w:t>
      </w:r>
      <w:r w:rsidR="000141DE" w:rsidRPr="00DF31F6">
        <w:rPr>
          <w:rFonts w:ascii="Book Antiqua" w:hAnsi="Book Antiqua" w:cs="Arial"/>
          <w:sz w:val="24"/>
          <w:szCs w:val="24"/>
        </w:rPr>
        <w:t xml:space="preserve">can </w:t>
      </w:r>
      <w:r w:rsidR="00674E80" w:rsidRPr="00DF31F6">
        <w:rPr>
          <w:rFonts w:ascii="Book Antiqua" w:hAnsi="Book Antiqua" w:cs="Arial"/>
          <w:sz w:val="24"/>
          <w:szCs w:val="24"/>
        </w:rPr>
        <w:t>reduce</w:t>
      </w:r>
      <w:r w:rsidR="00471C4C" w:rsidRPr="00DF31F6">
        <w:rPr>
          <w:rFonts w:ascii="Book Antiqua" w:hAnsi="Book Antiqua" w:cs="Arial"/>
          <w:sz w:val="24"/>
          <w:szCs w:val="24"/>
        </w:rPr>
        <w:t xml:space="preserve"> </w:t>
      </w:r>
      <w:r w:rsidR="00674E80" w:rsidRPr="00DF31F6">
        <w:rPr>
          <w:rFonts w:ascii="Book Antiqua" w:hAnsi="Book Antiqua" w:cs="Arial"/>
          <w:sz w:val="24"/>
          <w:szCs w:val="24"/>
        </w:rPr>
        <w:t>TGF-β-induced hepcidin regulation</w:t>
      </w:r>
      <w:r w:rsidR="00A17972" w:rsidRPr="00DF31F6">
        <w:rPr>
          <w:rFonts w:ascii="Book Antiqua" w:hAnsi="Book Antiqua" w:cs="Arial"/>
          <w:sz w:val="24"/>
          <w:szCs w:val="24"/>
        </w:rPr>
        <w:t xml:space="preserve"> </w:t>
      </w:r>
      <w:r w:rsidR="00A1797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aq2hcio9e","properties":{"formattedCitation":"(44)","plainCitation":"(44)","noteIndex":0},"citationItems":[{"id":189,"uris":["http://zotero.org/users/2804724/items/PCZ9KRWI"],"uri":["http://zotero.org/users/2804724/items/PCZ9KRWI"],"itemData":{"id":189,"type":"article-journal","title":"Transforming Growth Factor β1 (TGF-β1) Activates Hepcidin mRNA Expression in Hepatocytes","container-title":"The Journal of Biological Chemistry","page":"13160-13174","volume":"291","issue":"25","source":"PubMed","abstract":"The hepatic hormone hepcidin is the master regulator of systemic iron homeostasis. Its expression level is adjusted to alterations in iron levels, inflammatory cues, and iron requirements for erythropoiesis. Bone morphogenetic protein 6 (BMP6) contributes to the iron-dependent control of hepcidin. In addition, TGF-β1 may stimulate hepcidin mRNA expression in murine hepatocytes and human leukocytes. However, receptors and downstream signaling proteins involved in TGF-β1-induced hepcidin expression are still unclear. Here we show that TGF-β1 treatment of mouse and human hepatocytes, as well as ectopic expression of TGF-β1 in mice, increases hepcidin mRNA levels. The hepcidin response to TGF-β1 depends on functional TGF-β1 type I receptor (ALK5) and TGF-β1 type II receptor (TβRII) and is mediated by a noncanonical mechanism that involves Smad1/5/8 phosphorylation. Interestingly, increasing availability of canonical Smad2/3 decreases TGF-β1-induced hepcidin regulation, whereas the BMP6-hepcidin signal was enhanced, indicating a signaling component stoichiometry-dependent cross-talk between the two pathways. Although ALK2/3-dependent hepcidin activation by BMP6 can be modulated by each of the three hemochromatosis-associated proteins: HJV (hemojuvelin), HFE (hemochromatosis protein), and TfR2 (transferrin receptor 2), these proteins do not control the ALK5-mediated hepcidin response to TGF-β1. TGF-β1 mRNA levels are increased in mouse models of iron overload, indicating that TGF-β1 may contribute to hepcidin synthesis under these conditions. In conclusion, these data demonstrate that a complex regulatory network involving TGF-β1 and BMP6 may control the sensing of systemic and/or hepatic iron levels.","DOI":"10.1074/jbc.M115.691543","ISSN":"1083-351X","note":"PMID: 27129231\nPMCID: PMC4933231","journalAbbreviation":"J. Biol. Chem.","language":"ENG","author":[{"family":"Chen","given":"Simeng"},{"family":"Feng","given":"Teng"},{"family":"Vujić Spasić","given":"Maja"},{"family":"Altamura","given":"Sandro"},{"family":"Breitkopf-Heinlein","given":"Katja"},{"family":"Altenöder","given":"Jutta"},{"family":"Weiss","given":"Thomas S."},{"family":"Dooley","given":"Steven"},{"family":"Muckenthaler","given":"Martina U."}],"issued":{"date-parts":[["2016",6,17]]}}}],"schema":"https://github.com/citation-style-language/schema/raw/master/csl-citation.json"} </w:instrText>
      </w:r>
      <w:r w:rsidR="00A17972" w:rsidRPr="00DF31F6">
        <w:rPr>
          <w:rFonts w:ascii="Book Antiqua" w:hAnsi="Book Antiqua" w:cs="Arial"/>
          <w:sz w:val="24"/>
          <w:szCs w:val="24"/>
          <w:vertAlign w:val="superscript"/>
        </w:rPr>
        <w:fldChar w:fldCharType="separate"/>
      </w:r>
      <w:r w:rsidR="006A6329" w:rsidRPr="00DF31F6">
        <w:rPr>
          <w:rFonts w:ascii="Book Antiqua" w:hAnsi="Book Antiqua"/>
          <w:sz w:val="24"/>
          <w:vertAlign w:val="superscript"/>
        </w:rPr>
        <w:t>[</w:t>
      </w:r>
      <w:r w:rsidR="00D2645C" w:rsidRPr="00DF31F6">
        <w:rPr>
          <w:rFonts w:ascii="Book Antiqua" w:hAnsi="Book Antiqua"/>
          <w:sz w:val="24"/>
          <w:vertAlign w:val="superscript"/>
        </w:rPr>
        <w:t>44</w:t>
      </w:r>
      <w:r w:rsidR="00A17972" w:rsidRPr="00DF31F6">
        <w:rPr>
          <w:rFonts w:ascii="Book Antiqua" w:hAnsi="Book Antiqua" w:cs="Arial"/>
          <w:sz w:val="24"/>
          <w:szCs w:val="24"/>
          <w:vertAlign w:val="superscript"/>
        </w:rPr>
        <w:fldChar w:fldCharType="end"/>
      </w:r>
      <w:r w:rsidR="006A6329" w:rsidRPr="00DF31F6">
        <w:rPr>
          <w:rFonts w:ascii="Book Antiqua" w:hAnsi="Book Antiqua" w:cs="Arial"/>
          <w:sz w:val="24"/>
          <w:szCs w:val="24"/>
          <w:vertAlign w:val="superscript"/>
        </w:rPr>
        <w:t>]</w:t>
      </w:r>
      <w:r w:rsidR="00A17972" w:rsidRPr="00DF31F6">
        <w:rPr>
          <w:rFonts w:ascii="Book Antiqua" w:hAnsi="Book Antiqua" w:cs="Arial"/>
          <w:sz w:val="24"/>
          <w:szCs w:val="24"/>
        </w:rPr>
        <w:t>. Also, a</w:t>
      </w:r>
      <w:r w:rsidR="00674E80" w:rsidRPr="00DF31F6">
        <w:rPr>
          <w:rFonts w:ascii="Book Antiqua" w:hAnsi="Book Antiqua" w:cs="Arial"/>
          <w:sz w:val="24"/>
          <w:szCs w:val="24"/>
        </w:rPr>
        <w:t xml:space="preserve">lcohol inhibits </w:t>
      </w:r>
      <w:r w:rsidRPr="00DF31F6">
        <w:rPr>
          <w:rFonts w:ascii="Book Antiqua" w:hAnsi="Book Antiqua" w:cs="Arial"/>
          <w:sz w:val="24"/>
          <w:szCs w:val="24"/>
        </w:rPr>
        <w:t xml:space="preserve">the activation of BMP receptor and </w:t>
      </w:r>
      <w:r w:rsidR="00674E80" w:rsidRPr="00DF31F6">
        <w:rPr>
          <w:rFonts w:ascii="Book Antiqua" w:hAnsi="Book Antiqua" w:cs="Arial"/>
          <w:sz w:val="24"/>
          <w:szCs w:val="24"/>
        </w:rPr>
        <w:t xml:space="preserve">SMAD-1,5, and attenuates the </w:t>
      </w:r>
      <w:r w:rsidR="00674E80" w:rsidRPr="00DF31F6">
        <w:rPr>
          <w:rFonts w:ascii="Book Antiqua" w:hAnsi="Book Antiqua" w:cs="Arial"/>
          <w:sz w:val="24"/>
          <w:szCs w:val="24"/>
        </w:rPr>
        <w:lastRenderedPageBreak/>
        <w:t>binding of SMAD-4 to hepcidin promoter</w:t>
      </w:r>
      <w:r w:rsidR="00471C4C" w:rsidRPr="00DF31F6">
        <w:rPr>
          <w:rFonts w:ascii="Book Antiqua" w:hAnsi="Book Antiqua" w:cs="Arial"/>
          <w:sz w:val="24"/>
          <w:szCs w:val="24"/>
        </w:rPr>
        <w:t xml:space="preserve"> </w:t>
      </w:r>
      <w:r w:rsidR="00674E8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eep0jssuu","properties":{"formattedCitation":"(73)","plainCitation":"(73)","noteIndex":0},"citationItems":[{"id":"z1PZoHrb/c9pWKgSU","uris":["http://zotero.org/users/4222068/items/VACBF3H7"],"uri":["http://zotero.org/users/4222068/items/VACBF3H7"],"itemData":{"id":1237,"type":"article-journal","title":"Alcohol Activates TGF-Beta but Inhibits BMP Receptor-Mediated Smad Signaling and Smad4 Binding to Hepcidin Promoter in the Liver","container-title":"International Journal of Hepatology","page":"459278","volume":"2012","source":"PubMed","abstract":"Hepcidin, a key regulator of iron metabolism, is activated by bone morphogenetic proteins (BMPs). Mice pair-fed with regular and ethanol-containing L. De Carli diets were employed to study the effect of alcohol on BMP signaling and hepcidin transcription in the liver. Alcohol induced steatosis and TGF-beta expression. Liver BMP2, but not BMP4 or BMP6, expression was significantly elevated. Despite increased BMP expression, the BMP receptor, and transcription factors, Smad1 and Smad5, were not activated. In contrast, alcohol stimulated Smad2 phosphorylation. However, Smad4 DNA-binding activity and the binding of Smad4 to hepcidin promoter were attenuated. In summary, alcohol stimulates TGF-beta and BMP2 expression, and Smad2 phosphorylation but inhibits BMP receptor, and Smad1 and Smad5 activation. Smad signaling pathway in the liver may therefore be involved in the regulation of hepcidin transcription and iron metabolism by alcohol. These findings may help to further understand the mechanisms of alcohol and iron-induced liver injury.","DOI":"10.1155/2012/459278","ISSN":"2090-3456","note":"PMID: 22121494\nPMCID: PMC3202137","journalAbbreviation":"Int J Hepatol","language":"eng","author":[{"family":"Gerjevic","given":"Lisa Nicole"},{"family":"Liu","given":"Na"},{"family":"Lu","given":"Sizhao"},{"family":"Harrison-Findik","given":"Duygu Dee"}],"issued":{"date-parts":[["2012"]]}}}],"schema":"https://github.com/citation-style-language/schema/raw/master/csl-citation.json"} </w:instrText>
      </w:r>
      <w:r w:rsidR="00674E80" w:rsidRPr="00DF31F6">
        <w:rPr>
          <w:rFonts w:ascii="Book Antiqua" w:hAnsi="Book Antiqua" w:cs="Arial"/>
          <w:sz w:val="24"/>
          <w:szCs w:val="24"/>
          <w:vertAlign w:val="superscript"/>
        </w:rPr>
        <w:fldChar w:fldCharType="separate"/>
      </w:r>
      <w:r w:rsidR="003B4BD2" w:rsidRPr="00DF31F6">
        <w:rPr>
          <w:rFonts w:ascii="Book Antiqua" w:hAnsi="Book Antiqua"/>
          <w:sz w:val="24"/>
          <w:vertAlign w:val="superscript"/>
        </w:rPr>
        <w:t>[</w:t>
      </w:r>
      <w:r w:rsidR="00D2645C" w:rsidRPr="00DF31F6">
        <w:rPr>
          <w:rFonts w:ascii="Book Antiqua" w:hAnsi="Book Antiqua"/>
          <w:sz w:val="24"/>
          <w:vertAlign w:val="superscript"/>
        </w:rPr>
        <w:t>73</w:t>
      </w:r>
      <w:r w:rsidR="00674E80" w:rsidRPr="00DF31F6">
        <w:rPr>
          <w:rFonts w:ascii="Book Antiqua" w:hAnsi="Book Antiqua" w:cs="Arial"/>
          <w:sz w:val="24"/>
          <w:szCs w:val="24"/>
          <w:vertAlign w:val="superscript"/>
        </w:rPr>
        <w:fldChar w:fldCharType="end"/>
      </w:r>
      <w:r w:rsidR="003B4BD2" w:rsidRPr="00DF31F6">
        <w:rPr>
          <w:rFonts w:ascii="Book Antiqua" w:hAnsi="Book Antiqua" w:cs="Arial"/>
          <w:sz w:val="24"/>
          <w:szCs w:val="24"/>
          <w:vertAlign w:val="superscript"/>
        </w:rPr>
        <w:t>]</w:t>
      </w:r>
      <w:r w:rsidR="00471C4C" w:rsidRPr="00DF31F6">
        <w:rPr>
          <w:rFonts w:ascii="Book Antiqua" w:hAnsi="Book Antiqua" w:cs="Arial"/>
          <w:sz w:val="24"/>
          <w:szCs w:val="24"/>
        </w:rPr>
        <w:t xml:space="preserve">. </w:t>
      </w:r>
      <w:r w:rsidR="00305FB6" w:rsidRPr="00DF31F6">
        <w:rPr>
          <w:rFonts w:ascii="Book Antiqua" w:hAnsi="Book Antiqua" w:cs="Arial"/>
          <w:sz w:val="24"/>
          <w:szCs w:val="24"/>
        </w:rPr>
        <w:t>Together</w:t>
      </w:r>
      <w:r w:rsidR="00AA33C8" w:rsidRPr="00DF31F6">
        <w:rPr>
          <w:rFonts w:ascii="Book Antiqua" w:hAnsi="Book Antiqua" w:cs="Arial"/>
          <w:sz w:val="24"/>
          <w:szCs w:val="24"/>
        </w:rPr>
        <w:t xml:space="preserve">, this </w:t>
      </w:r>
      <w:r w:rsidR="00A52E92" w:rsidRPr="00DF31F6">
        <w:rPr>
          <w:rFonts w:ascii="Book Antiqua" w:hAnsi="Book Antiqua" w:cs="Arial"/>
          <w:sz w:val="24"/>
          <w:szCs w:val="24"/>
        </w:rPr>
        <w:t>reduces hepcidin expression</w:t>
      </w:r>
      <w:r w:rsidR="00E54ABD" w:rsidRPr="00DF31F6">
        <w:rPr>
          <w:rFonts w:ascii="Book Antiqua" w:hAnsi="Book Antiqua" w:cs="Arial"/>
          <w:sz w:val="24"/>
          <w:szCs w:val="24"/>
        </w:rPr>
        <w:t xml:space="preserve"> and </w:t>
      </w:r>
      <w:r w:rsidR="00A52E92" w:rsidRPr="00DF31F6">
        <w:rPr>
          <w:rFonts w:ascii="Book Antiqua" w:hAnsi="Book Antiqua" w:cs="Arial"/>
          <w:sz w:val="24"/>
          <w:szCs w:val="24"/>
        </w:rPr>
        <w:t>d</w:t>
      </w:r>
      <w:r w:rsidR="00674E80" w:rsidRPr="00DF31F6">
        <w:rPr>
          <w:rFonts w:ascii="Book Antiqua" w:hAnsi="Book Antiqua" w:cs="Arial"/>
          <w:sz w:val="24"/>
          <w:szCs w:val="24"/>
        </w:rPr>
        <w:t>ysregulat</w:t>
      </w:r>
      <w:r w:rsidR="00A52E92" w:rsidRPr="00DF31F6">
        <w:rPr>
          <w:rFonts w:ascii="Book Antiqua" w:hAnsi="Book Antiqua" w:cs="Arial"/>
          <w:sz w:val="24"/>
          <w:szCs w:val="24"/>
        </w:rPr>
        <w:t xml:space="preserve">es </w:t>
      </w:r>
      <w:r w:rsidR="00674E80" w:rsidRPr="00DF31F6">
        <w:rPr>
          <w:rFonts w:ascii="Book Antiqua" w:hAnsi="Book Antiqua" w:cs="Arial"/>
          <w:sz w:val="24"/>
          <w:szCs w:val="24"/>
        </w:rPr>
        <w:t>liver iron metabolism</w:t>
      </w:r>
      <w:r w:rsidR="00AA33C8" w:rsidRPr="00DF31F6">
        <w:rPr>
          <w:rFonts w:ascii="Book Antiqua" w:hAnsi="Book Antiqua" w:cs="Arial"/>
          <w:sz w:val="24"/>
          <w:szCs w:val="24"/>
        </w:rPr>
        <w:t xml:space="preserve">. </w:t>
      </w:r>
    </w:p>
    <w:p w14:paraId="2F975CDE" w14:textId="77777777" w:rsidR="0082655B" w:rsidRPr="00DF31F6" w:rsidRDefault="0082655B" w:rsidP="00CD3F20">
      <w:pPr>
        <w:spacing w:after="0" w:line="360" w:lineRule="auto"/>
        <w:rPr>
          <w:rFonts w:ascii="Book Antiqua" w:eastAsia="Times New Roman" w:hAnsi="Book Antiqua" w:cs="Arial"/>
          <w:sz w:val="24"/>
          <w:szCs w:val="24"/>
        </w:rPr>
      </w:pPr>
    </w:p>
    <w:p w14:paraId="6BBE01EC" w14:textId="3D287B4A" w:rsidR="003E4D12" w:rsidRPr="00DF31F6" w:rsidRDefault="0082655B" w:rsidP="00CD3F20">
      <w:pPr>
        <w:spacing w:after="0" w:line="360" w:lineRule="auto"/>
        <w:rPr>
          <w:rFonts w:ascii="Book Antiqua" w:eastAsia="Times New Roman" w:hAnsi="Book Antiqua" w:cs="Arial"/>
          <w:sz w:val="24"/>
          <w:szCs w:val="24"/>
        </w:rPr>
      </w:pPr>
      <w:r w:rsidRPr="00DF31F6">
        <w:rPr>
          <w:rFonts w:ascii="Book Antiqua" w:eastAsia="Times New Roman" w:hAnsi="Book Antiqua" w:cs="Arial"/>
          <w:sz w:val="24"/>
          <w:szCs w:val="24"/>
        </w:rPr>
        <w:t xml:space="preserve">Since iron and alcohol </w:t>
      </w:r>
      <w:r w:rsidR="00305FB6" w:rsidRPr="00DF31F6">
        <w:rPr>
          <w:rFonts w:ascii="Book Antiqua" w:eastAsia="Times New Roman" w:hAnsi="Book Antiqua" w:cs="Arial"/>
          <w:sz w:val="24"/>
          <w:szCs w:val="24"/>
        </w:rPr>
        <w:t>can</w:t>
      </w:r>
      <w:r w:rsidRPr="00DF31F6">
        <w:rPr>
          <w:rFonts w:ascii="Book Antiqua" w:eastAsia="Times New Roman" w:hAnsi="Book Antiqua" w:cs="Arial"/>
          <w:sz w:val="24"/>
          <w:szCs w:val="24"/>
        </w:rPr>
        <w:t xml:space="preserve"> independently</w:t>
      </w:r>
      <w:r w:rsidR="00305FB6" w:rsidRPr="00DF31F6">
        <w:rPr>
          <w:rFonts w:ascii="Book Antiqua" w:eastAsia="Times New Roman" w:hAnsi="Book Antiqua" w:cs="Arial"/>
          <w:sz w:val="24"/>
          <w:szCs w:val="24"/>
        </w:rPr>
        <w:t xml:space="preserve"> </w:t>
      </w:r>
      <w:r w:rsidRPr="00DF31F6">
        <w:rPr>
          <w:rFonts w:ascii="Book Antiqua" w:eastAsia="Times New Roman" w:hAnsi="Book Antiqua" w:cs="Arial"/>
          <w:sz w:val="24"/>
          <w:szCs w:val="24"/>
        </w:rPr>
        <w:t>caus</w:t>
      </w:r>
      <w:r w:rsidR="00305FB6" w:rsidRPr="00DF31F6">
        <w:rPr>
          <w:rFonts w:ascii="Book Antiqua" w:eastAsia="Times New Roman" w:hAnsi="Book Antiqua" w:cs="Arial"/>
          <w:sz w:val="24"/>
          <w:szCs w:val="24"/>
        </w:rPr>
        <w:t>e</w:t>
      </w:r>
      <w:r w:rsidRPr="00DF31F6">
        <w:rPr>
          <w:rFonts w:ascii="Book Antiqua" w:eastAsia="Times New Roman" w:hAnsi="Book Antiqua" w:cs="Arial"/>
          <w:sz w:val="24"/>
          <w:szCs w:val="24"/>
        </w:rPr>
        <w:t xml:space="preserve"> oxidative stress</w:t>
      </w:r>
      <w:r w:rsidR="009C475B" w:rsidRPr="00DF31F6">
        <w:rPr>
          <w:rFonts w:ascii="Book Antiqua" w:eastAsia="Times New Roman" w:hAnsi="Book Antiqua" w:cs="Arial"/>
          <w:sz w:val="24"/>
          <w:szCs w:val="24"/>
        </w:rPr>
        <w:t xml:space="preserve">, </w:t>
      </w:r>
      <w:r w:rsidR="00AE4FEA" w:rsidRPr="00DF31F6">
        <w:rPr>
          <w:rFonts w:ascii="Book Antiqua" w:eastAsia="Times New Roman" w:hAnsi="Book Antiqua" w:cs="Arial"/>
          <w:sz w:val="24"/>
          <w:szCs w:val="24"/>
        </w:rPr>
        <w:t>h</w:t>
      </w:r>
      <w:r w:rsidR="007B5113" w:rsidRPr="00DF31F6">
        <w:rPr>
          <w:rFonts w:ascii="Book Antiqua" w:hAnsi="Book Antiqua" w:cs="Arial"/>
          <w:sz w:val="24"/>
          <w:szCs w:val="24"/>
        </w:rPr>
        <w:t>aemochromatosis</w:t>
      </w:r>
      <w:r w:rsidR="006D3E76" w:rsidRPr="00DF31F6">
        <w:rPr>
          <w:rFonts w:ascii="Book Antiqua" w:hAnsi="Book Antiqua" w:cs="Arial"/>
          <w:sz w:val="24"/>
          <w:szCs w:val="24"/>
        </w:rPr>
        <w:t xml:space="preserve"> patients that consume alcohol show c</w:t>
      </w:r>
      <w:r w:rsidR="00307898" w:rsidRPr="00DF31F6">
        <w:rPr>
          <w:rFonts w:ascii="Book Antiqua" w:hAnsi="Book Antiqua" w:cs="Arial"/>
          <w:sz w:val="24"/>
          <w:szCs w:val="24"/>
        </w:rPr>
        <w:t xml:space="preserve">umulative </w:t>
      </w:r>
      <w:r w:rsidR="003641A3" w:rsidRPr="00DF31F6">
        <w:rPr>
          <w:rFonts w:ascii="Book Antiqua" w:hAnsi="Book Antiqua" w:cs="Arial"/>
          <w:sz w:val="24"/>
          <w:szCs w:val="24"/>
        </w:rPr>
        <w:t>liver damage</w:t>
      </w:r>
      <w:r w:rsidR="00AE4FEA" w:rsidRPr="00DF31F6">
        <w:rPr>
          <w:rFonts w:ascii="Book Antiqua" w:hAnsi="Book Antiqua" w:cs="Arial"/>
          <w:sz w:val="24"/>
          <w:szCs w:val="24"/>
        </w:rPr>
        <w:t>, where a</w:t>
      </w:r>
      <w:r w:rsidR="00307898" w:rsidRPr="00DF31F6">
        <w:rPr>
          <w:rFonts w:ascii="Book Antiqua" w:hAnsi="Book Antiqua" w:cs="Arial"/>
          <w:sz w:val="24"/>
          <w:szCs w:val="24"/>
        </w:rPr>
        <w:t>lcohol-induced damage</w:t>
      </w:r>
      <w:r w:rsidR="00E875ED" w:rsidRPr="00DF31F6">
        <w:rPr>
          <w:rFonts w:ascii="Book Antiqua" w:hAnsi="Book Antiqua" w:cs="Arial"/>
          <w:sz w:val="24"/>
          <w:szCs w:val="24"/>
        </w:rPr>
        <w:t>,</w:t>
      </w:r>
      <w:r w:rsidR="00307898" w:rsidRPr="00DF31F6">
        <w:rPr>
          <w:rFonts w:ascii="Book Antiqua" w:hAnsi="Book Antiqua" w:cs="Arial"/>
          <w:sz w:val="24"/>
          <w:szCs w:val="24"/>
        </w:rPr>
        <w:t xml:space="preserve"> together with </w:t>
      </w:r>
      <w:r w:rsidR="00E875ED" w:rsidRPr="00DF31F6">
        <w:rPr>
          <w:rFonts w:ascii="Book Antiqua" w:hAnsi="Book Antiqua" w:cs="Arial"/>
          <w:sz w:val="24"/>
          <w:szCs w:val="24"/>
        </w:rPr>
        <w:t xml:space="preserve">elevated intestinal iron absorption </w:t>
      </w:r>
      <w:r w:rsidR="00305FB6" w:rsidRPr="00DF31F6">
        <w:rPr>
          <w:rFonts w:ascii="Book Antiqua" w:hAnsi="Book Antiqua" w:cs="Arial"/>
          <w:sz w:val="24"/>
          <w:szCs w:val="24"/>
        </w:rPr>
        <w:t xml:space="preserve">leads to </w:t>
      </w:r>
      <w:r w:rsidR="00DE3C07" w:rsidRPr="00DF31F6">
        <w:rPr>
          <w:rFonts w:ascii="Book Antiqua" w:hAnsi="Book Antiqua" w:cs="Arial"/>
          <w:sz w:val="24"/>
          <w:szCs w:val="24"/>
        </w:rPr>
        <w:t xml:space="preserve">more deleterious </w:t>
      </w:r>
      <w:r w:rsidR="00307898" w:rsidRPr="00DF31F6">
        <w:rPr>
          <w:rFonts w:ascii="Book Antiqua" w:hAnsi="Book Antiqua" w:cs="Arial"/>
          <w:sz w:val="24"/>
          <w:szCs w:val="24"/>
        </w:rPr>
        <w:t>damage</w:t>
      </w:r>
      <w:r w:rsidR="0030517A" w:rsidRPr="00DF31F6">
        <w:rPr>
          <w:rFonts w:ascii="Book Antiqua" w:hAnsi="Book Antiqua" w:cs="Arial"/>
          <w:sz w:val="24"/>
          <w:szCs w:val="24"/>
        </w:rPr>
        <w:t xml:space="preserve"> to the liver </w:t>
      </w:r>
      <w:r w:rsidR="00DE3C07" w:rsidRPr="00DF31F6">
        <w:rPr>
          <w:rFonts w:ascii="Book Antiqua" w:hAnsi="Book Antiqua" w:cs="Arial"/>
          <w:sz w:val="24"/>
          <w:szCs w:val="24"/>
        </w:rPr>
        <w:t>than either condition alone</w:t>
      </w:r>
      <w:r w:rsidR="00A76ECD" w:rsidRPr="00DF31F6">
        <w:rPr>
          <w:rFonts w:ascii="Book Antiqua" w:hAnsi="Book Antiqua" w:cs="Arial"/>
          <w:sz w:val="24"/>
          <w:szCs w:val="24"/>
        </w:rPr>
        <w:t xml:space="preserve"> </w:t>
      </w:r>
      <w:r w:rsidR="0030517A"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ohmTKNrh","properties":{"formattedCitation":"(74)","plainCitation":"(74)","noteIndex":0},"citationItems":[{"id":68,"uris":["http://zotero.org/users/2804724/items/6PEQNQQU"],"uri":["http://zotero.org/users/2804724/items/6PEQNQQU"],"itemData":{"id":68,"type":"article-journal","title":"Excess alcohol greatly increases the prevalence of cirrhosis in hereditary hemochromatosis","container-title":"Gastroenterology","page":"281-289","volume":"122","issue":"2","source":"PubMed","abstract":"BACKGROUND &amp; AIMS: The progression of fibrosis to cirrhosis is the most significant prognostic factor in hereditary hemochromatosis. We aimed to determine the range of hepatic iron concentration associated with cirrhosis in the absence of alcohol and other pro-fibrogenic cofactors and to quantify the contribution of excess alcohol consumption to the development of cirrhosis.\nMETHODS: Liver biopsy data were evaluated on 224 C282Y homozygous hemochromatosis subjects. To determine the effect of alcohol alone on the development of fibrosis, subjects with viral hepatitis or nonalcoholic steatohepatitis were excluded. Subjects were divided into those who consumed less than 60 g alcohol per day and those who consumed 60 g per day or more.\nRESULTS: Seven percent of subjects who consumed less than 60 g per day had severe fibrosis/cirrhosis compared with 61% of excess alcohol consumers.\nCONCLUSIONS: Hemochromatosis subjects who drink more than 60 g alcohol per day are approximately 9 times more likely to develop cirrhosis than those who drink less than this amount, and the range of hepatic iron concentration associated with cirrhosis in the absence of cofactors was 233-675 micromol/g dry weight.","ISSN":"0016-5085","note":"PMID: 11832443","journalAbbreviation":"Gastroenterology","language":"eng","author":[{"family":"Fletcher","given":"Linda M."},{"family":"Dixon","given":"Jeannette L."},{"family":"Purdie","given":"David M."},{"family":"Powell","given":"Lawrie W."},{"family":"Crawford","given":"Darrell H. G."}],"issued":{"date-parts":[["2002",2]]}}}],"schema":"https://github.com/citation-style-language/schema/raw/master/csl-citation.json"} </w:instrText>
      </w:r>
      <w:r w:rsidR="0030517A" w:rsidRPr="00DF31F6">
        <w:rPr>
          <w:rFonts w:ascii="Book Antiqua" w:hAnsi="Book Antiqua" w:cs="Arial"/>
          <w:sz w:val="24"/>
          <w:szCs w:val="24"/>
          <w:vertAlign w:val="superscript"/>
        </w:rPr>
        <w:fldChar w:fldCharType="separate"/>
      </w:r>
      <w:r w:rsidR="002F693F" w:rsidRPr="00DF31F6">
        <w:rPr>
          <w:rFonts w:ascii="Book Antiqua" w:hAnsi="Book Antiqua"/>
          <w:sz w:val="24"/>
          <w:vertAlign w:val="superscript"/>
        </w:rPr>
        <w:t>[</w:t>
      </w:r>
      <w:r w:rsidR="00D2645C" w:rsidRPr="00DF31F6">
        <w:rPr>
          <w:rFonts w:ascii="Book Antiqua" w:hAnsi="Book Antiqua"/>
          <w:sz w:val="24"/>
          <w:vertAlign w:val="superscript"/>
        </w:rPr>
        <w:t>74</w:t>
      </w:r>
      <w:r w:rsidR="0030517A" w:rsidRPr="00DF31F6">
        <w:rPr>
          <w:rFonts w:ascii="Book Antiqua" w:hAnsi="Book Antiqua" w:cs="Arial"/>
          <w:sz w:val="24"/>
          <w:szCs w:val="24"/>
          <w:vertAlign w:val="superscript"/>
        </w:rPr>
        <w:fldChar w:fldCharType="end"/>
      </w:r>
      <w:r w:rsidR="002F693F" w:rsidRPr="00DF31F6">
        <w:rPr>
          <w:rFonts w:ascii="Book Antiqua" w:hAnsi="Book Antiqua" w:cs="Arial"/>
          <w:sz w:val="24"/>
          <w:szCs w:val="24"/>
          <w:vertAlign w:val="superscript"/>
        </w:rPr>
        <w:t>]</w:t>
      </w:r>
      <w:r w:rsidR="00A76ECD" w:rsidRPr="00DF31F6">
        <w:rPr>
          <w:rFonts w:ascii="Book Antiqua" w:hAnsi="Book Antiqua" w:cs="Arial"/>
          <w:sz w:val="24"/>
          <w:szCs w:val="24"/>
        </w:rPr>
        <w:t>.</w:t>
      </w:r>
      <w:r w:rsidR="009B4DBB" w:rsidRPr="00DF31F6">
        <w:rPr>
          <w:rFonts w:ascii="Book Antiqua" w:hAnsi="Book Antiqua" w:cs="Arial"/>
          <w:sz w:val="24"/>
          <w:szCs w:val="24"/>
        </w:rPr>
        <w:t xml:space="preserve"> Resultantly</w:t>
      </w:r>
      <w:r w:rsidR="00E875ED" w:rsidRPr="00DF31F6">
        <w:rPr>
          <w:rFonts w:ascii="Book Antiqua" w:hAnsi="Book Antiqua" w:cs="Arial"/>
          <w:sz w:val="24"/>
          <w:szCs w:val="24"/>
        </w:rPr>
        <w:t>, t</w:t>
      </w:r>
      <w:r w:rsidR="00307898" w:rsidRPr="00DF31F6">
        <w:rPr>
          <w:rFonts w:ascii="Book Antiqua" w:hAnsi="Book Antiqua" w:cs="Arial"/>
          <w:sz w:val="24"/>
          <w:szCs w:val="24"/>
        </w:rPr>
        <w:t>he pathological</w:t>
      </w:r>
      <w:r w:rsidR="0030517A" w:rsidRPr="00DF31F6">
        <w:rPr>
          <w:rFonts w:ascii="Book Antiqua" w:hAnsi="Book Antiqua" w:cs="Arial"/>
          <w:sz w:val="24"/>
          <w:szCs w:val="24"/>
        </w:rPr>
        <w:t xml:space="preserve"> </w:t>
      </w:r>
      <w:r w:rsidR="00307898" w:rsidRPr="00DF31F6">
        <w:rPr>
          <w:rFonts w:ascii="Book Antiqua" w:hAnsi="Book Antiqua" w:cs="Arial"/>
          <w:sz w:val="24"/>
          <w:szCs w:val="24"/>
        </w:rPr>
        <w:t>progression</w:t>
      </w:r>
      <w:r w:rsidR="0030517A" w:rsidRPr="00DF31F6">
        <w:rPr>
          <w:rFonts w:ascii="Book Antiqua" w:hAnsi="Book Antiqua" w:cs="Arial"/>
          <w:sz w:val="24"/>
          <w:szCs w:val="24"/>
        </w:rPr>
        <w:t xml:space="preserve"> to cirrhosis </w:t>
      </w:r>
      <w:r w:rsidR="00307898" w:rsidRPr="00DF31F6">
        <w:rPr>
          <w:rFonts w:ascii="Book Antiqua" w:hAnsi="Book Antiqua" w:cs="Arial"/>
          <w:sz w:val="24"/>
          <w:szCs w:val="24"/>
        </w:rPr>
        <w:t xml:space="preserve">is </w:t>
      </w:r>
      <w:r w:rsidR="00A2354A" w:rsidRPr="00DF31F6">
        <w:rPr>
          <w:rFonts w:ascii="Book Antiqua" w:hAnsi="Book Antiqua" w:cs="Arial"/>
          <w:sz w:val="24"/>
          <w:szCs w:val="24"/>
        </w:rPr>
        <w:t xml:space="preserve">accelerated together </w:t>
      </w:r>
      <w:r w:rsidR="00307898" w:rsidRPr="00DF31F6">
        <w:rPr>
          <w:rFonts w:ascii="Book Antiqua" w:hAnsi="Book Antiqua" w:cs="Arial"/>
          <w:sz w:val="24"/>
          <w:szCs w:val="24"/>
        </w:rPr>
        <w:t>with</w:t>
      </w:r>
      <w:r w:rsidR="00A2354A" w:rsidRPr="00DF31F6">
        <w:rPr>
          <w:rFonts w:ascii="Book Antiqua" w:hAnsi="Book Antiqua" w:cs="Arial"/>
          <w:sz w:val="24"/>
          <w:szCs w:val="24"/>
        </w:rPr>
        <w:t xml:space="preserve"> an</w:t>
      </w:r>
      <w:r w:rsidR="00307898" w:rsidRPr="00DF31F6">
        <w:rPr>
          <w:rFonts w:ascii="Book Antiqua" w:hAnsi="Book Antiqua" w:cs="Arial"/>
          <w:sz w:val="24"/>
          <w:szCs w:val="24"/>
        </w:rPr>
        <w:t xml:space="preserve"> i</w:t>
      </w:r>
      <w:r w:rsidR="0030517A" w:rsidRPr="00DF31F6">
        <w:rPr>
          <w:rFonts w:ascii="Book Antiqua" w:hAnsi="Book Antiqua" w:cs="Arial"/>
          <w:sz w:val="24"/>
          <w:szCs w:val="24"/>
        </w:rPr>
        <w:t>ncrease</w:t>
      </w:r>
      <w:r w:rsidR="00307898" w:rsidRPr="00DF31F6">
        <w:rPr>
          <w:rFonts w:ascii="Book Antiqua" w:hAnsi="Book Antiqua" w:cs="Arial"/>
          <w:sz w:val="24"/>
          <w:szCs w:val="24"/>
        </w:rPr>
        <w:t xml:space="preserve">d </w:t>
      </w:r>
      <w:r w:rsidR="0030517A" w:rsidRPr="00DF31F6">
        <w:rPr>
          <w:rFonts w:ascii="Book Antiqua" w:hAnsi="Book Antiqua" w:cs="Arial"/>
          <w:sz w:val="24"/>
          <w:szCs w:val="24"/>
        </w:rPr>
        <w:t xml:space="preserve">predisposition to hepatocellular carcinoma. </w:t>
      </w:r>
      <w:r w:rsidR="007B5113" w:rsidRPr="00DF31F6">
        <w:rPr>
          <w:rFonts w:ascii="Book Antiqua" w:hAnsi="Book Antiqua" w:cs="Arial"/>
          <w:sz w:val="24"/>
          <w:szCs w:val="24"/>
        </w:rPr>
        <w:t>Haemochromatosis</w:t>
      </w:r>
      <w:r w:rsidR="00DE3C07" w:rsidRPr="00DF31F6">
        <w:rPr>
          <w:rFonts w:ascii="Book Antiqua" w:hAnsi="Book Antiqua" w:cs="Arial"/>
          <w:sz w:val="24"/>
          <w:szCs w:val="24"/>
        </w:rPr>
        <w:t xml:space="preserve"> patients whos</w:t>
      </w:r>
      <w:r w:rsidR="00B25D60" w:rsidRPr="00DF31F6">
        <w:rPr>
          <w:rFonts w:ascii="Book Antiqua" w:hAnsi="Book Antiqua" w:cs="Arial"/>
          <w:sz w:val="24"/>
          <w:szCs w:val="24"/>
        </w:rPr>
        <w:t xml:space="preserve">e daily alcohol intake exceeds </w:t>
      </w:r>
      <w:r w:rsidR="00DE3C07" w:rsidRPr="00DF31F6">
        <w:rPr>
          <w:rFonts w:ascii="Book Antiqua" w:hAnsi="Book Antiqua" w:cs="Arial"/>
          <w:sz w:val="24"/>
          <w:szCs w:val="24"/>
        </w:rPr>
        <w:t xml:space="preserve">more than 60 g are at 9-fold </w:t>
      </w:r>
      <w:r w:rsidR="00E875ED" w:rsidRPr="00DF31F6">
        <w:rPr>
          <w:rFonts w:ascii="Book Antiqua" w:hAnsi="Book Antiqua" w:cs="Arial"/>
          <w:sz w:val="24"/>
          <w:szCs w:val="24"/>
        </w:rPr>
        <w:t xml:space="preserve">higher </w:t>
      </w:r>
      <w:r w:rsidR="00DE3C07" w:rsidRPr="00DF31F6">
        <w:rPr>
          <w:rFonts w:ascii="Book Antiqua" w:hAnsi="Book Antiqua" w:cs="Arial"/>
          <w:sz w:val="24"/>
          <w:szCs w:val="24"/>
        </w:rPr>
        <w:t xml:space="preserve">risk </w:t>
      </w:r>
      <w:r w:rsidR="006D3E76" w:rsidRPr="00DF31F6">
        <w:rPr>
          <w:rFonts w:ascii="Book Antiqua" w:hAnsi="Book Antiqua" w:cs="Arial"/>
          <w:sz w:val="24"/>
          <w:szCs w:val="24"/>
        </w:rPr>
        <w:t>of</w:t>
      </w:r>
      <w:r w:rsidR="00DE3C07" w:rsidRPr="00DF31F6">
        <w:rPr>
          <w:rFonts w:ascii="Book Antiqua" w:hAnsi="Book Antiqua" w:cs="Arial"/>
          <w:sz w:val="24"/>
          <w:szCs w:val="24"/>
        </w:rPr>
        <w:t xml:space="preserve"> cirrhosis</w:t>
      </w:r>
      <w:r w:rsidR="006D3E76" w:rsidRPr="00DF31F6">
        <w:rPr>
          <w:rFonts w:ascii="Book Antiqua" w:hAnsi="Book Antiqua" w:cs="Arial"/>
          <w:sz w:val="24"/>
          <w:szCs w:val="24"/>
        </w:rPr>
        <w:t xml:space="preserve"> </w:t>
      </w:r>
      <w:r w:rsidR="00DE3C07" w:rsidRPr="00DF31F6">
        <w:rPr>
          <w:rFonts w:ascii="Book Antiqua" w:hAnsi="Book Antiqua" w:cs="Arial"/>
          <w:sz w:val="24"/>
          <w:szCs w:val="24"/>
        </w:rPr>
        <w:t>than those who consume lesser amount of alcohol</w:t>
      </w:r>
      <w:r w:rsidR="009C475B" w:rsidRPr="00DF31F6">
        <w:rPr>
          <w:rFonts w:ascii="Book Antiqua" w:hAnsi="Book Antiqua" w:cs="Arial"/>
          <w:sz w:val="24"/>
          <w:szCs w:val="24"/>
        </w:rPr>
        <w:t xml:space="preserve"> </w:t>
      </w:r>
      <w:r w:rsidR="00DE3C07"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21tn4m0i1r","properties":{"formattedCitation":"(75)","plainCitation":"(75)","noteIndex":0},"citationItems":[{"id":"z1PZoHrb/UGiE9v5i","uris":["http://zotero.org/users/4222068/items/3IV79XSF"],"uri":["http://zotero.org/users/4222068/items/3IV79XSF"],"itemData":{"id":1175,"type":"article-journal","title":"Hemochromatosis and alcoholic liver disease","container-title":"Alcohol (Fayetteville, N.Y.)","page":"131-136","volume":"30","issue":"2","source":"PubMed","abstract":"The close association of excessive alcohol consumption and clinical expression of hemochromatosis has been of widespread interest for many years. In most populations of northern European extraction, more than 90% of patients with overt hemochromatosis are homozygous for the C282Y mutation in the HFE gene. Nevertheless, the strong association of heavy alcohol intake with the clinical expression of hemochromatosis remains. We (individually or in association with colleagues from our laboratories) have performed three relevant studies in which this association was explored. In the first, performed in 1975 before the cloning of the HFE gene, the frequency of clinical symptoms and signs was compared in patients with classical hemochromatosis who consumed 100 g or more of alcohol per day versus in nondrinkers or moderate drinkers who consumed less than 100 g of alcohol per day. The results showed no difference between the two groups except for features of complications of alcoholism in the first group, especially jaundice, peripheral neuritis, and hepatic failure. Twenty-five percent of those with heavy alcohol consumption showed histologic features of alcoholic liver disease (including cirrhosis) together with heavy iron overload. It was concluded that these patients had the genetic disease complicated by alcoholic liver disease. In the second study (2002), 206 subjects with classical HFE-associated hemochromatosis in whom liver biopsy had been performed were evaluated to quantify the contribution of excess alcohol consumption to the development of cirrhosis in hemochromatosis. Cirrhosis was approximately nine times more likely to develop in subjects with hemochromatosis who consumed more than 60 g of alcohol per day than in those who drank less than this amount. In the third study (2002), 371 C282Y-homozygous relatives of patients with HFE-associated hemochromatosis were assessed. Eleven subjects had cirrhosis on liver biopsy and four of these drank 60 g or more of alcohol per day. The reason why heavy alcohol consumption accentuates the clinical expression of hemochromatosis is unclear. Increased dietary iron or increased iron absorption is unlikely. The most likely explanation would seem to be the added co-factor effect of iron and alcohol, both of which cause oxidative stress, hepatic stellate cell activation, and hepatic fibrogenesis. In addition, the cumulative effects of other forms of liver injury may result when iron and alcohol are present concurrently. Clearly, the addition of dietary iron in subjects homozygous for hemochromatosis would be unwise.","ISSN":"0741-8329","note":"PMID: 12957297","journalAbbreviation":"Alcohol","language":"eng","author":[{"family":"Fletcher","given":"Linda M."},{"family":"Powell","given":"Lawrie W."}],"issued":{"date-parts":[["2003",6]]}}}],"schema":"https://github.com/citation-style-language/schema/raw/master/csl-citation.json"} </w:instrText>
      </w:r>
      <w:r w:rsidR="00DE3C07" w:rsidRPr="00DF31F6">
        <w:rPr>
          <w:rFonts w:ascii="Book Antiqua" w:hAnsi="Book Antiqua" w:cs="Arial"/>
          <w:sz w:val="24"/>
          <w:szCs w:val="24"/>
          <w:vertAlign w:val="superscript"/>
        </w:rPr>
        <w:fldChar w:fldCharType="separate"/>
      </w:r>
      <w:r w:rsidR="002F693F" w:rsidRPr="00DF31F6">
        <w:rPr>
          <w:rFonts w:ascii="Book Antiqua" w:hAnsi="Book Antiqua"/>
          <w:sz w:val="24"/>
          <w:vertAlign w:val="superscript"/>
        </w:rPr>
        <w:t>[</w:t>
      </w:r>
      <w:r w:rsidR="00D2645C" w:rsidRPr="00DF31F6">
        <w:rPr>
          <w:rFonts w:ascii="Book Antiqua" w:hAnsi="Book Antiqua"/>
          <w:sz w:val="24"/>
          <w:vertAlign w:val="superscript"/>
        </w:rPr>
        <w:t>75</w:t>
      </w:r>
      <w:r w:rsidR="00DE3C07" w:rsidRPr="00DF31F6">
        <w:rPr>
          <w:rFonts w:ascii="Book Antiqua" w:hAnsi="Book Antiqua" w:cs="Arial"/>
          <w:sz w:val="24"/>
          <w:szCs w:val="24"/>
          <w:vertAlign w:val="superscript"/>
        </w:rPr>
        <w:fldChar w:fldCharType="end"/>
      </w:r>
      <w:r w:rsidR="002F693F" w:rsidRPr="00DF31F6">
        <w:rPr>
          <w:rFonts w:ascii="Book Antiqua" w:hAnsi="Book Antiqua" w:cs="Arial"/>
          <w:sz w:val="24"/>
          <w:szCs w:val="24"/>
          <w:vertAlign w:val="superscript"/>
        </w:rPr>
        <w:t>]</w:t>
      </w:r>
      <w:r w:rsidR="009C475B" w:rsidRPr="00DF31F6">
        <w:rPr>
          <w:rFonts w:ascii="Book Antiqua" w:hAnsi="Book Antiqua" w:cs="Arial"/>
          <w:sz w:val="24"/>
          <w:szCs w:val="24"/>
        </w:rPr>
        <w:t xml:space="preserve">. </w:t>
      </w:r>
      <w:r w:rsidR="00307898" w:rsidRPr="00DF31F6">
        <w:rPr>
          <w:rFonts w:ascii="Book Antiqua" w:hAnsi="Book Antiqua" w:cs="Arial"/>
          <w:sz w:val="24"/>
          <w:szCs w:val="24"/>
        </w:rPr>
        <w:t xml:space="preserve">Thus, </w:t>
      </w:r>
      <w:r w:rsidR="00DE3C07" w:rsidRPr="00DF31F6">
        <w:rPr>
          <w:rFonts w:ascii="Book Antiqua" w:hAnsi="Book Antiqua" w:cs="Arial"/>
          <w:sz w:val="24"/>
          <w:szCs w:val="24"/>
        </w:rPr>
        <w:t xml:space="preserve">the British </w:t>
      </w:r>
      <w:r w:rsidR="00A2354A" w:rsidRPr="00DF31F6">
        <w:rPr>
          <w:rFonts w:ascii="Book Antiqua" w:hAnsi="Book Antiqua" w:cs="Arial"/>
          <w:sz w:val="24"/>
          <w:szCs w:val="24"/>
        </w:rPr>
        <w:t>L</w:t>
      </w:r>
      <w:r w:rsidR="00DE3C07" w:rsidRPr="00DF31F6">
        <w:rPr>
          <w:rFonts w:ascii="Book Antiqua" w:hAnsi="Book Antiqua" w:cs="Arial"/>
          <w:sz w:val="24"/>
          <w:szCs w:val="24"/>
        </w:rPr>
        <w:t xml:space="preserve">iver </w:t>
      </w:r>
      <w:r w:rsidR="00A2354A" w:rsidRPr="00DF31F6">
        <w:rPr>
          <w:rFonts w:ascii="Book Antiqua" w:hAnsi="Book Antiqua" w:cs="Arial"/>
          <w:sz w:val="24"/>
          <w:szCs w:val="24"/>
        </w:rPr>
        <w:t>T</w:t>
      </w:r>
      <w:r w:rsidR="00DE3C07" w:rsidRPr="00DF31F6">
        <w:rPr>
          <w:rFonts w:ascii="Book Antiqua" w:hAnsi="Book Antiqua" w:cs="Arial"/>
          <w:sz w:val="24"/>
          <w:szCs w:val="24"/>
        </w:rPr>
        <w:t>rust</w:t>
      </w:r>
      <w:r w:rsidR="00714427" w:rsidRPr="00DF31F6">
        <w:rPr>
          <w:rFonts w:ascii="Book Antiqua" w:hAnsi="Book Antiqua" w:cs="Arial"/>
          <w:sz w:val="24"/>
          <w:szCs w:val="24"/>
        </w:rPr>
        <w:t xml:space="preserve"> recommends that </w:t>
      </w:r>
      <w:r w:rsidR="00703D7E" w:rsidRPr="00DF31F6">
        <w:rPr>
          <w:rFonts w:ascii="Book Antiqua" w:hAnsi="Book Antiqua" w:cs="Arial"/>
          <w:sz w:val="24"/>
          <w:szCs w:val="24"/>
        </w:rPr>
        <w:t xml:space="preserve">these </w:t>
      </w:r>
      <w:r w:rsidR="00DE3C07" w:rsidRPr="00DF31F6">
        <w:rPr>
          <w:rFonts w:ascii="Book Antiqua" w:hAnsi="Book Antiqua" w:cs="Arial"/>
          <w:sz w:val="24"/>
          <w:szCs w:val="24"/>
        </w:rPr>
        <w:t xml:space="preserve">patients should </w:t>
      </w:r>
      <w:r w:rsidR="00E875ED" w:rsidRPr="00DF31F6">
        <w:rPr>
          <w:rFonts w:ascii="Book Antiqua" w:hAnsi="Book Antiqua" w:cs="Arial"/>
          <w:sz w:val="24"/>
          <w:szCs w:val="24"/>
        </w:rPr>
        <w:t>completely refrain from alcohol</w:t>
      </w:r>
      <w:r w:rsidR="00DE3C07" w:rsidRPr="00DF31F6">
        <w:rPr>
          <w:rFonts w:ascii="Book Antiqua" w:hAnsi="Book Antiqua" w:cs="Arial"/>
          <w:sz w:val="24"/>
          <w:szCs w:val="24"/>
        </w:rPr>
        <w:t xml:space="preserve"> consumption.</w:t>
      </w:r>
      <w:r w:rsidR="003E4D12" w:rsidRPr="00DF31F6">
        <w:rPr>
          <w:rFonts w:ascii="Book Antiqua" w:hAnsi="Book Antiqua" w:cs="Arial"/>
          <w:sz w:val="24"/>
          <w:szCs w:val="24"/>
        </w:rPr>
        <w:t xml:space="preserve"> </w:t>
      </w:r>
    </w:p>
    <w:p w14:paraId="3BCF28D3" w14:textId="77777777" w:rsidR="005877EB" w:rsidRPr="00DF31F6" w:rsidRDefault="005877EB" w:rsidP="00CD3F20">
      <w:pPr>
        <w:spacing w:after="0" w:line="360" w:lineRule="auto"/>
        <w:rPr>
          <w:rFonts w:ascii="Book Antiqua" w:hAnsi="Book Antiqua" w:cs="Arial"/>
          <w:i/>
          <w:sz w:val="24"/>
          <w:szCs w:val="24"/>
          <w:u w:val="single"/>
        </w:rPr>
      </w:pPr>
    </w:p>
    <w:p w14:paraId="44743DDA" w14:textId="092A6E1E" w:rsidR="0042718A" w:rsidRPr="00DF31F6" w:rsidRDefault="005A5C80" w:rsidP="00CD3F20">
      <w:pPr>
        <w:spacing w:after="0" w:line="360" w:lineRule="auto"/>
        <w:rPr>
          <w:rFonts w:ascii="Book Antiqua" w:hAnsi="Book Antiqua" w:cs="Arial"/>
          <w:b/>
          <w:i/>
          <w:sz w:val="24"/>
          <w:szCs w:val="24"/>
        </w:rPr>
      </w:pPr>
      <w:r w:rsidRPr="00DF31F6">
        <w:rPr>
          <w:rFonts w:ascii="Book Antiqua" w:hAnsi="Book Antiqua" w:cs="Arial"/>
          <w:b/>
          <w:i/>
          <w:sz w:val="24"/>
          <w:szCs w:val="24"/>
        </w:rPr>
        <w:t>NAFLD</w:t>
      </w:r>
      <w:r w:rsidR="00DE3C07" w:rsidRPr="00DF31F6">
        <w:rPr>
          <w:rFonts w:ascii="Book Antiqua" w:hAnsi="Book Antiqua" w:cs="Arial"/>
          <w:b/>
          <w:i/>
          <w:sz w:val="24"/>
          <w:szCs w:val="24"/>
        </w:rPr>
        <w:t xml:space="preserve">, </w:t>
      </w:r>
      <w:r w:rsidRPr="00DF31F6">
        <w:rPr>
          <w:rFonts w:ascii="Book Antiqua" w:hAnsi="Book Antiqua" w:cs="Arial"/>
          <w:b/>
          <w:i/>
          <w:sz w:val="24"/>
          <w:szCs w:val="24"/>
        </w:rPr>
        <w:t>NASH</w:t>
      </w:r>
      <w:r w:rsidR="00DE3C07" w:rsidRPr="00DF31F6">
        <w:rPr>
          <w:rFonts w:ascii="Book Antiqua" w:hAnsi="Book Antiqua" w:cs="Arial"/>
          <w:b/>
          <w:i/>
          <w:sz w:val="24"/>
          <w:szCs w:val="24"/>
        </w:rPr>
        <w:t xml:space="preserve"> and </w:t>
      </w:r>
      <w:r w:rsidR="00826168" w:rsidRPr="00DF31F6">
        <w:rPr>
          <w:rFonts w:ascii="Book Antiqua" w:hAnsi="Book Antiqua" w:cs="Arial"/>
          <w:b/>
          <w:i/>
          <w:sz w:val="24"/>
          <w:szCs w:val="24"/>
        </w:rPr>
        <w:t xml:space="preserve">diabetes </w:t>
      </w:r>
    </w:p>
    <w:p w14:paraId="734D001F" w14:textId="25A6D05B" w:rsidR="00D64018" w:rsidRPr="00DF31F6" w:rsidRDefault="00874330" w:rsidP="00CD3F20">
      <w:pPr>
        <w:spacing w:after="0" w:line="360" w:lineRule="auto"/>
        <w:rPr>
          <w:rFonts w:ascii="Book Antiqua" w:hAnsi="Book Antiqua" w:cs="Arial"/>
          <w:sz w:val="24"/>
          <w:szCs w:val="24"/>
        </w:rPr>
      </w:pPr>
      <w:r w:rsidRPr="00DF31F6">
        <w:rPr>
          <w:rFonts w:ascii="Book Antiqua" w:hAnsi="Book Antiqua" w:cs="Arial"/>
          <w:sz w:val="24"/>
          <w:szCs w:val="24"/>
        </w:rPr>
        <w:t xml:space="preserve">While genetic polymorphisms in </w:t>
      </w:r>
      <w:proofErr w:type="spellStart"/>
      <w:r w:rsidRPr="00DF31F6">
        <w:rPr>
          <w:rFonts w:ascii="Book Antiqua" w:hAnsi="Book Antiqua" w:cs="Arial"/>
          <w:sz w:val="24"/>
          <w:szCs w:val="24"/>
        </w:rPr>
        <w:t>patatin</w:t>
      </w:r>
      <w:proofErr w:type="spellEnd"/>
      <w:r w:rsidRPr="00DF31F6">
        <w:rPr>
          <w:rFonts w:ascii="Book Antiqua" w:hAnsi="Book Antiqua" w:cs="Arial"/>
          <w:sz w:val="24"/>
          <w:szCs w:val="24"/>
        </w:rPr>
        <w:t>-like phospholipase domain-containing 3 or transmembrane 6 superfamily member 2 pose a risk for NAFLD</w:t>
      </w:r>
      <w:r w:rsidR="00D64018" w:rsidRPr="00DF31F6">
        <w:rPr>
          <w:rFonts w:ascii="Book Antiqua" w:hAnsi="Book Antiqua" w:cs="Arial"/>
          <w:sz w:val="24"/>
          <w:szCs w:val="24"/>
        </w:rPr>
        <w:t xml:space="preserve"> </w:t>
      </w:r>
      <w:r w:rsidR="00D6401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n8mcdjl1m","properties":{"formattedCitation":"(76)","plainCitation":"(76)","noteIndex":0},"citationItems":[{"id":"z1PZoHrb/5KOJULU7","uris":["http://zotero.org/users/4222068/items/BN3EJAMT"],"uri":["http://zotero.org/users/4222068/items/BN3EJAMT"],"itemData":{"id":1711,"type":"article-journal","title":"Association between patatin-like phospholipase domain containing 3 gene (PNPLA3) polymorphisms and nonalcoholic fatty liver disease: a HuGE review and meta-analysis","container-title":"Scientific Reports","page":"9284","volume":"5","source":"PubMed","abstract":"We conducted a meta-analysis to assess the association between patatin-like phospholipase domain-containing 3 (PNPLA3) rs738409 polymorphism and nonalcoholic fatty liver disease (NAFLD) and its subtypes simple steatosis(SS) and nonalcoholic steatohepatitis (NASH). The study-specific odds ratios (ORs) and 95% confidence intervals (CIs) were calculated using fixed-effects or random-effects models, with assessment for heterogeneity and publication bias. Twenty-three case-control studies involving 6071 NAFLD patients and 10366 controls were identified. The combined results showed a significant association between NAFLD risk and the rs738409 polymorphism in all genetic models (additive model: OR = 3.41, 95% CI = 2.57-4.52; P &lt; 0.00001). In addition, evidence indicated that the rs738409 polymorphism was significantly associated with NASH in all genetic models (additive model: OR = 4.44, 95% CI = 3.39-5.82; P &lt; 0.00001). The subgroup and sensitivity analyses showed that these changes were not influenced by the ethnicities and ages of subjects or by the source of controls. The rs738409 polymorphism was only significantly associated with risk of simple steatosis in the allele contrast and had no effect in the other genetic models. These findings suggest that the rs738409 polymorphism in PNPLA3 gene confers high cross-ethnicity risk for NAFLD and NASH development.","DOI":"10.1038/srep09284","ISSN":"2045-2322","note":"PMID: 25791171\nPMCID: PMC4366950","shortTitle":"Association between patatin-like phospholipase domain containing 3 gene (PNPLA3) polymorphisms and nonalcoholic fatty liver disease","journalAbbreviation":"Sci Rep","language":"eng","author":[{"family":"Xu","given":"Renfan"},{"family":"Tao","given":"Anyu"},{"family":"Zhang","given":"Shasha"},{"family":"Deng","given":"Youbin"},{"family":"Chen","given":"Guangzhi"}],"issued":{"date-parts":[["2015",3,20]]}}}],"schema":"https://github.com/citation-style-language/schema/raw/master/csl-citation.json"} </w:instrText>
      </w:r>
      <w:r w:rsidR="00D64018" w:rsidRPr="00DF31F6">
        <w:rPr>
          <w:rFonts w:ascii="Book Antiqua" w:hAnsi="Book Antiqua" w:cs="Arial"/>
          <w:sz w:val="24"/>
          <w:szCs w:val="24"/>
          <w:vertAlign w:val="superscript"/>
        </w:rPr>
        <w:fldChar w:fldCharType="separate"/>
      </w:r>
      <w:r w:rsidR="002F693F" w:rsidRPr="00DF31F6">
        <w:rPr>
          <w:rFonts w:ascii="Book Antiqua" w:hAnsi="Book Antiqua"/>
          <w:sz w:val="24"/>
          <w:vertAlign w:val="superscript"/>
        </w:rPr>
        <w:t>[</w:t>
      </w:r>
      <w:r w:rsidR="00D2645C" w:rsidRPr="00DF31F6">
        <w:rPr>
          <w:rFonts w:ascii="Book Antiqua" w:hAnsi="Book Antiqua"/>
          <w:sz w:val="24"/>
          <w:vertAlign w:val="superscript"/>
        </w:rPr>
        <w:t>76</w:t>
      </w:r>
      <w:r w:rsidR="00D64018" w:rsidRPr="00DF31F6">
        <w:rPr>
          <w:rFonts w:ascii="Book Antiqua" w:hAnsi="Book Antiqua" w:cs="Arial"/>
          <w:sz w:val="24"/>
          <w:szCs w:val="24"/>
          <w:vertAlign w:val="superscript"/>
        </w:rPr>
        <w:fldChar w:fldCharType="end"/>
      </w:r>
      <w:r w:rsidR="002F693F" w:rsidRPr="00DF31F6">
        <w:rPr>
          <w:rFonts w:ascii="Book Antiqua" w:hAnsi="Book Antiqua" w:cs="Arial"/>
          <w:sz w:val="24"/>
          <w:szCs w:val="24"/>
          <w:vertAlign w:val="superscript"/>
        </w:rPr>
        <w:t>]</w:t>
      </w:r>
      <w:r w:rsidRPr="00DF31F6">
        <w:rPr>
          <w:rFonts w:ascii="Book Antiqua" w:hAnsi="Book Antiqua" w:cs="Arial"/>
          <w:sz w:val="24"/>
          <w:szCs w:val="24"/>
        </w:rPr>
        <w:t>, h</w:t>
      </w:r>
      <w:r w:rsidR="0010081B" w:rsidRPr="00DF31F6">
        <w:rPr>
          <w:rFonts w:ascii="Book Antiqua" w:hAnsi="Book Antiqua" w:cs="Arial"/>
          <w:sz w:val="24"/>
          <w:szCs w:val="24"/>
        </w:rPr>
        <w:t>igh calorie intake</w:t>
      </w:r>
      <w:r w:rsidR="00AF3B44" w:rsidRPr="00DF31F6">
        <w:rPr>
          <w:rFonts w:ascii="Book Antiqua" w:hAnsi="Book Antiqua" w:cs="Arial"/>
          <w:sz w:val="24"/>
          <w:szCs w:val="24"/>
        </w:rPr>
        <w:t xml:space="preserve"> </w:t>
      </w:r>
      <w:r w:rsidR="0064291D" w:rsidRPr="00DF31F6">
        <w:rPr>
          <w:rFonts w:ascii="Book Antiqua" w:hAnsi="Book Antiqua" w:cs="Arial"/>
          <w:sz w:val="24"/>
          <w:szCs w:val="24"/>
        </w:rPr>
        <w:t>combined with a</w:t>
      </w:r>
      <w:r w:rsidR="0010081B" w:rsidRPr="00DF31F6">
        <w:rPr>
          <w:rFonts w:ascii="Book Antiqua" w:hAnsi="Book Antiqua" w:cs="Arial"/>
          <w:sz w:val="24"/>
          <w:szCs w:val="24"/>
        </w:rPr>
        <w:t xml:space="preserve"> sedentary </w:t>
      </w:r>
      <w:r w:rsidR="00C21713" w:rsidRPr="00DF31F6">
        <w:rPr>
          <w:rFonts w:ascii="Book Antiqua" w:hAnsi="Book Antiqua" w:cs="Arial"/>
          <w:sz w:val="24"/>
          <w:szCs w:val="24"/>
        </w:rPr>
        <w:t xml:space="preserve">lifestyle </w:t>
      </w:r>
      <w:r w:rsidR="0010081B" w:rsidRPr="00DF31F6">
        <w:rPr>
          <w:rFonts w:ascii="Book Antiqua" w:hAnsi="Book Antiqua" w:cs="Arial"/>
          <w:sz w:val="24"/>
          <w:szCs w:val="24"/>
        </w:rPr>
        <w:t>make NAFLD</w:t>
      </w:r>
      <w:r w:rsidR="007004E9" w:rsidRPr="00DF31F6">
        <w:rPr>
          <w:rFonts w:ascii="Book Antiqua" w:hAnsi="Book Antiqua" w:cs="Arial"/>
          <w:sz w:val="24"/>
          <w:szCs w:val="24"/>
        </w:rPr>
        <w:t xml:space="preserve"> a </w:t>
      </w:r>
      <w:r w:rsidR="00C21713" w:rsidRPr="00DF31F6">
        <w:rPr>
          <w:rFonts w:ascii="Book Antiqua" w:hAnsi="Book Antiqua" w:cs="Arial"/>
          <w:sz w:val="24"/>
          <w:szCs w:val="24"/>
        </w:rPr>
        <w:t>common liver disease</w:t>
      </w:r>
      <w:r w:rsidR="00F42020" w:rsidRPr="00DF31F6">
        <w:rPr>
          <w:rFonts w:ascii="Book Antiqua" w:hAnsi="Book Antiqua" w:cs="Arial"/>
          <w:sz w:val="24"/>
          <w:szCs w:val="24"/>
        </w:rPr>
        <w:t xml:space="preserve"> in affluent countries</w:t>
      </w:r>
      <w:r w:rsidR="00D01027" w:rsidRPr="00DF31F6">
        <w:rPr>
          <w:rFonts w:ascii="Book Antiqua" w:hAnsi="Book Antiqua" w:cs="Arial"/>
          <w:sz w:val="24"/>
          <w:szCs w:val="24"/>
        </w:rPr>
        <w:t xml:space="preserve">. </w:t>
      </w:r>
      <w:r w:rsidR="00F42020" w:rsidRPr="00DF31F6">
        <w:rPr>
          <w:rFonts w:ascii="Book Antiqua" w:hAnsi="Book Antiqua" w:cs="Arial"/>
          <w:sz w:val="24"/>
          <w:szCs w:val="24"/>
        </w:rPr>
        <w:t xml:space="preserve">It is </w:t>
      </w:r>
      <w:r w:rsidR="0041601A" w:rsidRPr="00DF31F6">
        <w:rPr>
          <w:rFonts w:ascii="Book Antiqua" w:hAnsi="Book Antiqua" w:cs="Arial"/>
          <w:sz w:val="24"/>
          <w:szCs w:val="24"/>
        </w:rPr>
        <w:t>ch</w:t>
      </w:r>
      <w:r w:rsidR="004A3E4F" w:rsidRPr="00DF31F6">
        <w:rPr>
          <w:rFonts w:ascii="Book Antiqua" w:hAnsi="Book Antiqua" w:cs="Arial"/>
          <w:sz w:val="24"/>
          <w:szCs w:val="24"/>
        </w:rPr>
        <w:t xml:space="preserve">aracterised </w:t>
      </w:r>
      <w:r w:rsidR="0041601A" w:rsidRPr="00DF31F6">
        <w:rPr>
          <w:rFonts w:ascii="Book Antiqua" w:hAnsi="Book Antiqua" w:cs="Arial"/>
          <w:sz w:val="24"/>
          <w:szCs w:val="24"/>
        </w:rPr>
        <w:t xml:space="preserve">by </w:t>
      </w:r>
      <w:r w:rsidR="00243036" w:rsidRPr="00DF31F6">
        <w:rPr>
          <w:rFonts w:ascii="Book Antiqua" w:hAnsi="Book Antiqua" w:cs="Arial"/>
          <w:sz w:val="24"/>
          <w:szCs w:val="24"/>
        </w:rPr>
        <w:t xml:space="preserve">insulin resistance, </w:t>
      </w:r>
      <w:r w:rsidR="00D01027" w:rsidRPr="00DF31F6">
        <w:rPr>
          <w:rFonts w:ascii="Book Antiqua" w:hAnsi="Book Antiqua" w:cs="Arial"/>
          <w:sz w:val="24"/>
          <w:szCs w:val="24"/>
        </w:rPr>
        <w:t xml:space="preserve">high serum triglyceride levels, low serum high-density lipoprotein </w:t>
      </w:r>
      <w:r w:rsidR="0041601A" w:rsidRPr="00DF31F6">
        <w:rPr>
          <w:rFonts w:ascii="Book Antiqua" w:hAnsi="Book Antiqua" w:cs="Arial"/>
          <w:sz w:val="24"/>
          <w:szCs w:val="24"/>
        </w:rPr>
        <w:t>and excessive fat deposition in the liver</w:t>
      </w:r>
      <w:r w:rsidR="00B40F89" w:rsidRPr="00DF31F6">
        <w:rPr>
          <w:rFonts w:ascii="Book Antiqua" w:hAnsi="Book Antiqua" w:cs="Arial"/>
          <w:sz w:val="24"/>
          <w:szCs w:val="24"/>
        </w:rPr>
        <w:t xml:space="preserve">. The latter </w:t>
      </w:r>
      <w:r w:rsidR="00AD41F3" w:rsidRPr="00DF31F6">
        <w:rPr>
          <w:rFonts w:ascii="Book Antiqua" w:hAnsi="Book Antiqua" w:cs="Arial"/>
          <w:sz w:val="24"/>
          <w:szCs w:val="24"/>
        </w:rPr>
        <w:t>remains undiagnosed in the early stage</w:t>
      </w:r>
      <w:r w:rsidR="00826168" w:rsidRPr="00DF31F6">
        <w:rPr>
          <w:rFonts w:ascii="Book Antiqua" w:hAnsi="Book Antiqua" w:cs="Arial"/>
          <w:sz w:val="24"/>
          <w:szCs w:val="24"/>
        </w:rPr>
        <w:t>s</w:t>
      </w:r>
      <w:r w:rsidR="00B75050" w:rsidRPr="00DF31F6">
        <w:rPr>
          <w:rFonts w:ascii="Book Antiqua" w:hAnsi="Book Antiqua" w:cs="Arial"/>
          <w:sz w:val="24"/>
          <w:szCs w:val="24"/>
        </w:rPr>
        <w:t xml:space="preserve"> </w:t>
      </w:r>
      <w:r w:rsidR="00826168" w:rsidRPr="00DF31F6">
        <w:rPr>
          <w:rFonts w:ascii="Book Antiqua" w:hAnsi="Book Antiqua" w:cs="Arial"/>
          <w:sz w:val="24"/>
          <w:szCs w:val="24"/>
        </w:rPr>
        <w:t>a</w:t>
      </w:r>
      <w:r w:rsidR="0010081B" w:rsidRPr="00DF31F6">
        <w:rPr>
          <w:rFonts w:ascii="Book Antiqua" w:hAnsi="Book Antiqua" w:cs="Arial"/>
          <w:sz w:val="24"/>
          <w:szCs w:val="24"/>
        </w:rPr>
        <w:t xml:space="preserve">nd </w:t>
      </w:r>
      <w:r w:rsidR="00AD41F3" w:rsidRPr="00DF31F6">
        <w:rPr>
          <w:rFonts w:ascii="Book Antiqua" w:hAnsi="Book Antiqua" w:cs="Arial"/>
          <w:sz w:val="24"/>
          <w:szCs w:val="24"/>
        </w:rPr>
        <w:t>qui</w:t>
      </w:r>
      <w:r w:rsidR="006E37F7" w:rsidRPr="00DF31F6">
        <w:rPr>
          <w:rFonts w:ascii="Book Antiqua" w:hAnsi="Book Antiqua" w:cs="Arial"/>
          <w:sz w:val="24"/>
          <w:szCs w:val="24"/>
        </w:rPr>
        <w:t>et</w:t>
      </w:r>
      <w:r w:rsidR="00ED6E8A" w:rsidRPr="00DF31F6">
        <w:rPr>
          <w:rFonts w:ascii="Book Antiqua" w:hAnsi="Book Antiqua" w:cs="Arial"/>
          <w:sz w:val="24"/>
          <w:szCs w:val="24"/>
        </w:rPr>
        <w:t>ly</w:t>
      </w:r>
      <w:r w:rsidR="00AD41F3" w:rsidRPr="00DF31F6">
        <w:rPr>
          <w:rFonts w:ascii="Book Antiqua" w:hAnsi="Book Antiqua" w:cs="Arial"/>
          <w:sz w:val="24"/>
          <w:szCs w:val="24"/>
        </w:rPr>
        <w:t xml:space="preserve"> progres</w:t>
      </w:r>
      <w:r w:rsidR="00ED6E8A" w:rsidRPr="00DF31F6">
        <w:rPr>
          <w:rFonts w:ascii="Book Antiqua" w:hAnsi="Book Antiqua" w:cs="Arial"/>
          <w:sz w:val="24"/>
          <w:szCs w:val="24"/>
        </w:rPr>
        <w:t xml:space="preserve">ses </w:t>
      </w:r>
      <w:r w:rsidR="00AD41F3" w:rsidRPr="00DF31F6">
        <w:rPr>
          <w:rFonts w:ascii="Book Antiqua" w:hAnsi="Book Antiqua" w:cs="Arial"/>
          <w:sz w:val="24"/>
          <w:szCs w:val="24"/>
        </w:rPr>
        <w:t xml:space="preserve">to the high-lipid-induced inflammatory state </w:t>
      </w:r>
      <w:r w:rsidR="0010081B" w:rsidRPr="00DF31F6">
        <w:rPr>
          <w:rFonts w:ascii="Book Antiqua" w:hAnsi="Book Antiqua" w:cs="Arial"/>
          <w:sz w:val="24"/>
          <w:szCs w:val="24"/>
        </w:rPr>
        <w:t>NASH</w:t>
      </w:r>
      <w:r w:rsidR="00B40F89" w:rsidRPr="00DF31F6">
        <w:rPr>
          <w:rFonts w:ascii="Book Antiqua" w:hAnsi="Book Antiqua" w:cs="Arial"/>
          <w:sz w:val="24"/>
          <w:szCs w:val="24"/>
        </w:rPr>
        <w:t xml:space="preserve">, which can </w:t>
      </w:r>
      <w:r w:rsidR="00572530" w:rsidRPr="00DF31F6">
        <w:rPr>
          <w:rFonts w:ascii="Book Antiqua" w:hAnsi="Book Antiqua" w:cs="Arial"/>
          <w:sz w:val="24"/>
          <w:szCs w:val="24"/>
        </w:rPr>
        <w:t>advance</w:t>
      </w:r>
      <w:r w:rsidR="00B40F89" w:rsidRPr="00DF31F6">
        <w:rPr>
          <w:rFonts w:ascii="Book Antiqua" w:hAnsi="Book Antiqua" w:cs="Arial"/>
          <w:sz w:val="24"/>
          <w:szCs w:val="24"/>
        </w:rPr>
        <w:t xml:space="preserve"> </w:t>
      </w:r>
      <w:r w:rsidR="00ED6E8A" w:rsidRPr="00DF31F6">
        <w:rPr>
          <w:rFonts w:ascii="Book Antiqua" w:hAnsi="Book Antiqua" w:cs="Arial"/>
          <w:sz w:val="24"/>
          <w:szCs w:val="24"/>
        </w:rPr>
        <w:t>to cirrhosis and organ failure</w:t>
      </w:r>
      <w:r w:rsidR="004B5371" w:rsidRPr="00DF31F6">
        <w:rPr>
          <w:rFonts w:ascii="Book Antiqua" w:hAnsi="Book Antiqua" w:cs="Arial"/>
          <w:sz w:val="24"/>
          <w:szCs w:val="24"/>
        </w:rPr>
        <w:t xml:space="preserve"> </w:t>
      </w:r>
      <w:r w:rsidR="00D01027"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hnk336d8f","properties":{"formattedCitation":"(77)","plainCitation":"(77)","noteIndex":0},"citationItems":[{"id":"z1PZoHrb/zIF6fALA","uris":["http://zotero.org/users/4222068/items/WH5UWR3V"],"uri":["http://zotero.org/users/4222068/items/WH5UWR3V"],"itemData":{"id":1562,"type":"article-journal","title":"The diagnosis and management of nonalcoholic fatty liver disease: Practice guidance from the American Association for the Study of Liver Diseases","container-title":"Hepatology (Baltimore, Md.)","page":"328-357","volume":"67","issue":"1","source":"PubMed","DOI":"10.1002/hep.29367","ISSN":"1527-3350","note":"PMID: 28714183","shortTitle":"The diagnosis and management of nonalcoholic fatty liver disease","journalAbbreviation":"Hepatology","language":"eng","author":[{"family":"Chalasani","given":"Naga"},{"family":"Younossi","given":"Zobair"},{"family":"Lavine","given":"Joel E."},{"family":"Charlton","given":"Michael"},{"family":"Cusi","given":"Kenneth"},{"family":"Rinella","given":"Mary"},{"family":"Harrison","given":"Stephen A."},{"family":"Brunt","given":"Elizabeth M."},{"family":"Sanyal","given":"Arun J."}],"issued":{"date-parts":[["2018"]]}}}],"schema":"https://github.com/citation-style-language/schema/raw/master/csl-citation.json"} </w:instrText>
      </w:r>
      <w:r w:rsidR="00D01027" w:rsidRPr="00DF31F6">
        <w:rPr>
          <w:rFonts w:ascii="Book Antiqua" w:hAnsi="Book Antiqua" w:cs="Arial"/>
          <w:sz w:val="24"/>
          <w:szCs w:val="24"/>
          <w:vertAlign w:val="superscript"/>
        </w:rPr>
        <w:fldChar w:fldCharType="separate"/>
      </w:r>
      <w:r w:rsidR="002F693F" w:rsidRPr="00DF31F6">
        <w:rPr>
          <w:rFonts w:ascii="Book Antiqua" w:hAnsi="Book Antiqua"/>
          <w:sz w:val="24"/>
          <w:vertAlign w:val="superscript"/>
        </w:rPr>
        <w:t>[</w:t>
      </w:r>
      <w:r w:rsidR="00D2645C" w:rsidRPr="00DF31F6">
        <w:rPr>
          <w:rFonts w:ascii="Book Antiqua" w:hAnsi="Book Antiqua"/>
          <w:sz w:val="24"/>
          <w:vertAlign w:val="superscript"/>
        </w:rPr>
        <w:t>77</w:t>
      </w:r>
      <w:r w:rsidR="00D01027" w:rsidRPr="00DF31F6">
        <w:rPr>
          <w:rFonts w:ascii="Book Antiqua" w:hAnsi="Book Antiqua" w:cs="Arial"/>
          <w:sz w:val="24"/>
          <w:szCs w:val="24"/>
          <w:vertAlign w:val="superscript"/>
        </w:rPr>
        <w:fldChar w:fldCharType="end"/>
      </w:r>
      <w:r w:rsidR="002F693F" w:rsidRPr="00DF31F6">
        <w:rPr>
          <w:rFonts w:ascii="Book Antiqua" w:hAnsi="Book Antiqua" w:cs="Arial"/>
          <w:sz w:val="24"/>
          <w:szCs w:val="24"/>
          <w:vertAlign w:val="superscript"/>
        </w:rPr>
        <w:t>]</w:t>
      </w:r>
      <w:r w:rsidR="004B5371" w:rsidRPr="00DF31F6">
        <w:rPr>
          <w:rFonts w:ascii="Book Antiqua" w:hAnsi="Book Antiqua" w:cs="Arial"/>
          <w:sz w:val="24"/>
          <w:szCs w:val="24"/>
        </w:rPr>
        <w:t xml:space="preserve">. </w:t>
      </w:r>
    </w:p>
    <w:p w14:paraId="5E4730EA" w14:textId="77777777" w:rsidR="00D64018" w:rsidRPr="00DF31F6" w:rsidRDefault="00D64018" w:rsidP="00CD3F20">
      <w:pPr>
        <w:spacing w:after="0" w:line="360" w:lineRule="auto"/>
        <w:rPr>
          <w:rFonts w:ascii="Book Antiqua" w:eastAsia="Times New Roman" w:hAnsi="Book Antiqua" w:cs="Arial"/>
          <w:sz w:val="24"/>
          <w:szCs w:val="24"/>
        </w:rPr>
      </w:pPr>
    </w:p>
    <w:p w14:paraId="29357854" w14:textId="37B395E4" w:rsidR="004C6560" w:rsidRPr="00DF31F6" w:rsidRDefault="002270D1" w:rsidP="00CD3F20">
      <w:pPr>
        <w:spacing w:after="0" w:line="360" w:lineRule="auto"/>
        <w:outlineLvl w:val="2"/>
        <w:rPr>
          <w:rFonts w:ascii="Book Antiqua" w:eastAsia="Times New Roman" w:hAnsi="Book Antiqua" w:cs="Arial"/>
          <w:sz w:val="24"/>
          <w:szCs w:val="24"/>
        </w:rPr>
      </w:pPr>
      <w:r w:rsidRPr="00DF31F6">
        <w:rPr>
          <w:rFonts w:ascii="Book Antiqua" w:hAnsi="Book Antiqua" w:cs="Arial"/>
          <w:sz w:val="24"/>
          <w:szCs w:val="24"/>
        </w:rPr>
        <w:t xml:space="preserve">Elevated LIC is observed in about 33% of adult NAFLD patients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LLyhpenk","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Pr="00DF31F6">
        <w:rPr>
          <w:rFonts w:ascii="Book Antiqua" w:hAnsi="Book Antiqua" w:cs="Arial"/>
          <w:sz w:val="24"/>
          <w:szCs w:val="24"/>
          <w:vertAlign w:val="superscript"/>
        </w:rPr>
        <w:fldChar w:fldCharType="separate"/>
      </w:r>
      <w:r w:rsidR="00E800C6" w:rsidRPr="00DF31F6">
        <w:rPr>
          <w:rFonts w:ascii="Book Antiqua" w:hAnsi="Book Antiqua"/>
          <w:sz w:val="24"/>
          <w:vertAlign w:val="superscript"/>
        </w:rPr>
        <w:t>[</w:t>
      </w:r>
      <w:r w:rsidR="00D2645C" w:rsidRPr="00DF31F6">
        <w:rPr>
          <w:rFonts w:ascii="Book Antiqua" w:hAnsi="Book Antiqua"/>
          <w:sz w:val="24"/>
          <w:vertAlign w:val="superscript"/>
        </w:rPr>
        <w:t>2</w:t>
      </w:r>
      <w:r w:rsidRPr="00DF31F6">
        <w:rPr>
          <w:rFonts w:ascii="Book Antiqua" w:hAnsi="Book Antiqua" w:cs="Arial"/>
          <w:sz w:val="24"/>
          <w:szCs w:val="24"/>
          <w:vertAlign w:val="superscript"/>
        </w:rPr>
        <w:fldChar w:fldCharType="end"/>
      </w:r>
      <w:r w:rsidR="00E800C6" w:rsidRPr="00DF31F6">
        <w:rPr>
          <w:rFonts w:ascii="Book Antiqua" w:hAnsi="Book Antiqua" w:cs="Arial"/>
          <w:sz w:val="24"/>
          <w:szCs w:val="24"/>
          <w:vertAlign w:val="superscript"/>
        </w:rPr>
        <w:t>]</w:t>
      </w:r>
      <w:r w:rsidR="003A28C6" w:rsidRPr="00DF31F6">
        <w:rPr>
          <w:rFonts w:ascii="Book Antiqua" w:hAnsi="Book Antiqua" w:cs="Arial"/>
          <w:sz w:val="24"/>
          <w:szCs w:val="24"/>
        </w:rPr>
        <w:t xml:space="preserve"> and it is </w:t>
      </w:r>
      <w:r w:rsidR="004C6560" w:rsidRPr="00DF31F6">
        <w:rPr>
          <w:rFonts w:ascii="Book Antiqua" w:hAnsi="Book Antiqua" w:cs="Arial"/>
          <w:sz w:val="24"/>
          <w:szCs w:val="24"/>
        </w:rPr>
        <w:t xml:space="preserve">suggested to be </w:t>
      </w:r>
      <w:r w:rsidR="004C6560" w:rsidRPr="00DF31F6">
        <w:rPr>
          <w:rFonts w:ascii="Book Antiqua" w:eastAsia="Times New Roman" w:hAnsi="Book Antiqua" w:cs="Arial"/>
          <w:sz w:val="24"/>
          <w:szCs w:val="24"/>
        </w:rPr>
        <w:t xml:space="preserve">associated with increased fibrosis </w:t>
      </w:r>
      <w:r w:rsidR="004C6560"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28u3lt3419","properties":{"formattedCitation":"(78)","plainCitation":"(78)","noteIndex":0},"citationItems":[{"id":"z1PZoHrb/x1WkyZXZ","uris":["http://zotero.org/users/4222068/items/YKMWWR32"],"uri":["http://zotero.org/users/4222068/items/YKMWWR32"],"itemData":{"id":1723,"type":"article-journal","title":"Increased hepatic iron concentration in nonalcoholic steatohepatitis is associated with increased fibrosis","container-title":"Gastroenterology","page":"311-318","volume":"114","issue":"2","source":"PubMed","abstract":"BACKGROUND &amp; AIMS: Nonalcoholic steatohepatitis (NASH) is a chronic liver disease that occasionally progresses to cirrhosis but usually has a benign course. The aim of this study was to investigate the role of the hemochromatosis mutation Cys282Tyr in development of the mild hepatic iron overload found in some patients with NASH and its association with hepatic damage in these patients.\nMETHODS: Fifty-one patients with NASH were studied. The presence of the Cys282Tyr mutation was tested in all patients, and the data were analyzed with respect to the histological grade of steatosis, inflammation, Perls' staining, hepatic iron concentration (HIC), and serum iron indices.\nRESULTS: Thirty-one percent of patients with NASH were either homozygous or heterozygous for the Cys282Tyr mutation. This mutation was significantly associated with Perls' stain grade (P &lt; 0.005), HIC (P &lt; 0.005), and transferrin saturation percentage (P &lt; 0.005) but not with serum ferritin levels. Linear regression analysis showed that increased hepatic iron (Perls' stain or HIC) had the greatest association with the severity of fibrosis (P &lt; 0.0001).\nCONCLUSIONS: The Cys282Tyr mutation is responsible for most of the mild iron overload found in NASH and thus has a significant association with hepatic damage in these patients. Heterozygosity for the hemochromatosis gene mutation therefore cannot always be considered benign.","ISSN":"0016-5085","note":"PMID: 9453491","journalAbbreviation":"Gastroenterology","language":"eng","author":[{"family":"George","given":"D. K."},{"family":"Goldwurm","given":"S."},{"family":"MacDonald","given":"G. A."},{"family":"Cowley","given":"L. L."},{"family":"Walker","given":"N. I."},{"family":"Ward","given":"P. J."},{"family":"Jazwinska","given":"E. C."},{"family":"Powell","given":"L. W."}],"issued":{"date-parts":[["1998",2]]}}}],"schema":"https://github.com/citation-style-language/schema/raw/master/csl-citation.json"} </w:instrText>
      </w:r>
      <w:r w:rsidR="004C6560" w:rsidRPr="00DF31F6">
        <w:rPr>
          <w:rFonts w:ascii="Book Antiqua" w:eastAsia="Times New Roman" w:hAnsi="Book Antiqua" w:cs="Arial"/>
          <w:sz w:val="24"/>
          <w:szCs w:val="24"/>
          <w:vertAlign w:val="superscript"/>
        </w:rPr>
        <w:fldChar w:fldCharType="separate"/>
      </w:r>
      <w:r w:rsidR="00E800C6" w:rsidRPr="00DF31F6">
        <w:rPr>
          <w:rFonts w:ascii="Book Antiqua" w:hAnsi="Book Antiqua"/>
          <w:sz w:val="24"/>
          <w:vertAlign w:val="superscript"/>
        </w:rPr>
        <w:t>[</w:t>
      </w:r>
      <w:r w:rsidR="00D2645C" w:rsidRPr="00DF31F6">
        <w:rPr>
          <w:rFonts w:ascii="Book Antiqua" w:hAnsi="Book Antiqua"/>
          <w:sz w:val="24"/>
          <w:vertAlign w:val="superscript"/>
        </w:rPr>
        <w:t>78</w:t>
      </w:r>
      <w:r w:rsidR="004C6560" w:rsidRPr="00DF31F6">
        <w:rPr>
          <w:rFonts w:ascii="Book Antiqua" w:eastAsia="Times New Roman" w:hAnsi="Book Antiqua" w:cs="Arial"/>
          <w:sz w:val="24"/>
          <w:szCs w:val="24"/>
          <w:vertAlign w:val="superscript"/>
        </w:rPr>
        <w:fldChar w:fldCharType="end"/>
      </w:r>
      <w:r w:rsidR="00E800C6" w:rsidRPr="00DF31F6">
        <w:rPr>
          <w:rFonts w:ascii="Book Antiqua" w:eastAsia="Times New Roman" w:hAnsi="Book Antiqua" w:cs="Arial"/>
          <w:sz w:val="24"/>
          <w:szCs w:val="24"/>
          <w:vertAlign w:val="superscript"/>
        </w:rPr>
        <w:t>]</w:t>
      </w:r>
      <w:r w:rsidR="004C6560" w:rsidRPr="00DF31F6">
        <w:rPr>
          <w:rFonts w:ascii="Book Antiqua" w:eastAsia="Times New Roman" w:hAnsi="Book Antiqua" w:cs="Arial"/>
          <w:sz w:val="24"/>
          <w:szCs w:val="24"/>
        </w:rPr>
        <w:t xml:space="preserve">. LIC </w:t>
      </w:r>
      <w:r w:rsidRPr="00DF31F6">
        <w:rPr>
          <w:rFonts w:ascii="Book Antiqua" w:eastAsia="Times New Roman" w:hAnsi="Book Antiqua" w:cs="Arial"/>
          <w:bCs/>
          <w:sz w:val="24"/>
          <w:szCs w:val="24"/>
        </w:rPr>
        <w:t>can catalyse the pathological progression by causing oxidative and endoplasmic reticulum stress, activation of macrophages and HSCs, reduced</w:t>
      </w:r>
      <w:r w:rsidRPr="00DF31F6">
        <w:rPr>
          <w:rFonts w:ascii="Book Antiqua" w:eastAsia="Times New Roman" w:hAnsi="Book Antiqua" w:cs="Arial"/>
          <w:b/>
          <w:bCs/>
          <w:sz w:val="24"/>
          <w:szCs w:val="24"/>
        </w:rPr>
        <w:t xml:space="preserve"> </w:t>
      </w:r>
      <w:r w:rsidRPr="00DF31F6">
        <w:rPr>
          <w:rFonts w:ascii="Book Antiqua" w:eastAsia="Times New Roman" w:hAnsi="Book Antiqua" w:cs="Arial"/>
          <w:sz w:val="24"/>
          <w:szCs w:val="24"/>
        </w:rPr>
        <w:t>export of very low density lipoprotein and increased synthesis of cholesterol</w:t>
      </w:r>
      <w:bookmarkStart w:id="13" w:name="_Hlk514592504"/>
      <w:r w:rsidR="007F5601" w:rsidRPr="00DF31F6">
        <w:rPr>
          <w:rFonts w:ascii="Book Antiqua" w:eastAsia="Times New Roman" w:hAnsi="Book Antiqua" w:cs="Arial"/>
          <w:sz w:val="24"/>
          <w:szCs w:val="24"/>
        </w:rPr>
        <w:t xml:space="preserve"> </w:t>
      </w:r>
      <w:r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7NBQCP7U","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Pr="00DF31F6">
        <w:rPr>
          <w:rFonts w:ascii="Book Antiqua" w:eastAsia="Times New Roman" w:hAnsi="Book Antiqua" w:cs="Arial"/>
          <w:sz w:val="24"/>
          <w:szCs w:val="24"/>
          <w:vertAlign w:val="superscript"/>
        </w:rPr>
        <w:fldChar w:fldCharType="separate"/>
      </w:r>
      <w:r w:rsidR="00E800C6" w:rsidRPr="00DF31F6">
        <w:rPr>
          <w:rFonts w:ascii="Book Antiqua" w:hAnsi="Book Antiqua"/>
          <w:sz w:val="24"/>
          <w:vertAlign w:val="superscript"/>
        </w:rPr>
        <w:t>[</w:t>
      </w:r>
      <w:r w:rsidR="00D2645C" w:rsidRPr="00DF31F6">
        <w:rPr>
          <w:rFonts w:ascii="Book Antiqua" w:hAnsi="Book Antiqua"/>
          <w:sz w:val="24"/>
          <w:vertAlign w:val="superscript"/>
        </w:rPr>
        <w:t>79</w:t>
      </w:r>
      <w:r w:rsidRPr="00DF31F6">
        <w:rPr>
          <w:rFonts w:ascii="Book Antiqua" w:eastAsia="Times New Roman" w:hAnsi="Book Antiqua" w:cs="Arial"/>
          <w:sz w:val="24"/>
          <w:szCs w:val="24"/>
          <w:vertAlign w:val="superscript"/>
        </w:rPr>
        <w:fldChar w:fldCharType="end"/>
      </w:r>
      <w:r w:rsidR="00E800C6" w:rsidRPr="00DF31F6">
        <w:rPr>
          <w:rFonts w:ascii="Book Antiqua" w:eastAsia="Times New Roman" w:hAnsi="Book Antiqua" w:cs="Arial"/>
          <w:sz w:val="24"/>
          <w:szCs w:val="24"/>
          <w:vertAlign w:val="superscript"/>
        </w:rPr>
        <w:t>]</w:t>
      </w:r>
      <w:r w:rsidRPr="00DF31F6">
        <w:rPr>
          <w:rFonts w:ascii="Book Antiqua" w:eastAsia="Times New Roman" w:hAnsi="Book Antiqua" w:cs="Arial"/>
          <w:sz w:val="24"/>
          <w:szCs w:val="24"/>
        </w:rPr>
        <w:t>.</w:t>
      </w:r>
      <w:bookmarkEnd w:id="13"/>
      <w:r w:rsidR="00D64018" w:rsidRPr="00DF31F6">
        <w:rPr>
          <w:rFonts w:ascii="Book Antiqua" w:eastAsia="Times New Roman" w:hAnsi="Book Antiqua" w:cs="Arial"/>
          <w:sz w:val="24"/>
          <w:szCs w:val="24"/>
        </w:rPr>
        <w:t xml:space="preserve"> </w:t>
      </w:r>
      <w:r w:rsidR="00D64018" w:rsidRPr="00DF31F6">
        <w:rPr>
          <w:rFonts w:ascii="Book Antiqua" w:hAnsi="Book Antiqua" w:cs="Arial"/>
          <w:sz w:val="24"/>
          <w:szCs w:val="24"/>
        </w:rPr>
        <w:t xml:space="preserve">NAFLD patients also exhibit elevations in serum hepcidin (typically) </w:t>
      </w:r>
      <w:r w:rsidR="00D6401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GL7NzFa8","properties":{"formattedCitation":"(80)","plainCitation":"(80)","noteIndex":0},"citationItems":[{"id":38,"uris":["http://zotero.org/users/2804724/items/DS2RRC6A"],"uri":["http://zotero.org/users/2804724/items/DS2RRC6A"],"itemData":{"id":38,"type":"article-journal","title":"Serum levels of hepcidin in patients with biopsy-proven nonalcoholic fatty liver disease","container-title":"Metabolic Syndrome and Related Disorders","page":"287-290","volume":"9","issue":"4","source":"PubMed","abstract":"BACKGROUND: Research suggests the presence of mild-to-moderate iron overload in patients with nonalcoholic fatty liver disease (NAFLD). The role played by hepcidin, the master regulatory hormone of systemic iron metabolism, in the pathogenesis of NAFLD remains controversial. The aims of this study were to: (1) Evaluate serum hepcidin levels in patients with biopsy-proven NAFLD and age- and sex-matched controls and (2) identify the potential associations of hepcidin with the clinical and biochemical characteristics of the study participants.\nMETHODS: Serum levels of hepcidin were measured by enzyme-linked immunosorbent assay and compared in 88 patients with NAFLD (56 males and 32 females; mean age, 44 ± 11 years) and 88 controls (51 males and 37 females; mean age, 43 ± 12 years). Moreover, concentrations of hepcidin were assessed in relation to the general characteristics of the study participants and the results of liver biopsy.\nRESULTS: Serum levels of hepcidin were significantly higher in patients with NAFLD (63.5 ± 19.5</w:instrText>
      </w:r>
      <w:r w:rsidR="00D2645C" w:rsidRPr="00DF31F6">
        <w:rPr>
          <w:rFonts w:ascii="Times New Roman" w:hAnsi="Times New Roman" w:cs="Times New Roman"/>
          <w:sz w:val="24"/>
          <w:szCs w:val="24"/>
          <w:vertAlign w:val="superscript"/>
        </w:rPr>
        <w:instrText> </w:instrText>
      </w:r>
      <w:r w:rsidR="00D2645C" w:rsidRPr="00DF31F6">
        <w:rPr>
          <w:rFonts w:ascii="Book Antiqua" w:hAnsi="Book Antiqua" w:cs="Arial"/>
          <w:sz w:val="24"/>
          <w:szCs w:val="24"/>
          <w:vertAlign w:val="superscript"/>
        </w:rPr>
        <w:instrText xml:space="preserve">ng/mL, P&lt;0.001) compared with controls (32.7 </w:instrText>
      </w:r>
      <w:r w:rsidR="00D2645C" w:rsidRPr="00DF31F6">
        <w:rPr>
          <w:rFonts w:ascii="Book Antiqua" w:hAnsi="Book Antiqua" w:cs="Book Antiqua"/>
          <w:sz w:val="24"/>
          <w:szCs w:val="24"/>
          <w:vertAlign w:val="superscript"/>
        </w:rPr>
        <w:instrText>±</w:instrText>
      </w:r>
      <w:r w:rsidR="00D2645C" w:rsidRPr="00DF31F6">
        <w:rPr>
          <w:rFonts w:ascii="Book Antiqua" w:hAnsi="Book Antiqua" w:cs="Arial"/>
          <w:sz w:val="24"/>
          <w:szCs w:val="24"/>
          <w:vertAlign w:val="superscript"/>
        </w:rPr>
        <w:instrText xml:space="preserve"> 8.3 ng/mL). Multivariable regression analyses in patients with NAFLD showed that hepcidin levels were positively associated with total cholesterol (</w:instrText>
      </w:r>
      <w:r w:rsidR="00D2645C" w:rsidRPr="00DF31F6">
        <w:rPr>
          <w:rFonts w:ascii="Book Antiqua" w:hAnsi="Book Antiqua" w:cs="Book Antiqua"/>
          <w:sz w:val="24"/>
          <w:szCs w:val="24"/>
          <w:vertAlign w:val="superscript"/>
        </w:rPr>
        <w:instrText>β</w:instrText>
      </w:r>
      <w:r w:rsidR="00D2645C" w:rsidRPr="00DF31F6">
        <w:rPr>
          <w:rFonts w:ascii="Book Antiqua" w:hAnsi="Book Antiqua" w:cs="Arial"/>
          <w:sz w:val="24"/>
          <w:szCs w:val="24"/>
          <w:vertAlign w:val="superscript"/>
        </w:rPr>
        <w:instrText xml:space="preserve">=6.9, t=3.3, P&lt;0.01) and triglycerides (β=1.4, t=2.4, P&lt;0.05), but not with iron parameters, histological staging, and pathological characteristics of NAFLD.\nCONCLUSIONS: Although subject to future confirmation, our data suggest that hepcidin levels are elevated in NAFLD and could be associated with lipid parameters in this setting.","DOI":"10.1089/met.2010.0121","ISSN":"1557-8518","note":"PMID: 21417913","journalAbbreviation":"Metab Syndr Relat Disord","language":"eng","author":[{"family":"Senates","given":"Ebubekir"},{"family":"Yilmaz","given":"Yusuf"},{"family":"Colak","given":"Yasar"},{"family":"Ozturk","given":"Oguzhan"},{"family":"Altunoz","given":"Mustafa Erhan"},{"family":"Kurt","given":"Ramazan"},{"family":"Ozkara","given":"Selvinaz"},{"family":"Aksaray","given":"Sebahat"},{"family":"Tuncer","given":"Ilyas"},{"family":"Ovunc","given":"Ayse Oya Kurdas"}],"issued":{"date-parts":[["2011",8]]}}}],"schema":"https://github.com/citation-style-language/schema/raw/master/csl-citation.json"} </w:instrText>
      </w:r>
      <w:r w:rsidR="00D64018" w:rsidRPr="00DF31F6">
        <w:rPr>
          <w:rFonts w:ascii="Book Antiqua" w:hAnsi="Book Antiqua" w:cs="Arial"/>
          <w:sz w:val="24"/>
          <w:szCs w:val="24"/>
          <w:vertAlign w:val="superscript"/>
        </w:rPr>
        <w:fldChar w:fldCharType="separate"/>
      </w:r>
      <w:r w:rsidR="00E800C6" w:rsidRPr="00DF31F6">
        <w:rPr>
          <w:rFonts w:ascii="Book Antiqua" w:hAnsi="Book Antiqua"/>
          <w:sz w:val="24"/>
          <w:vertAlign w:val="superscript"/>
        </w:rPr>
        <w:t>[</w:t>
      </w:r>
      <w:r w:rsidR="00D2645C" w:rsidRPr="00DF31F6">
        <w:rPr>
          <w:rFonts w:ascii="Book Antiqua" w:hAnsi="Book Antiqua"/>
          <w:sz w:val="24"/>
          <w:vertAlign w:val="superscript"/>
        </w:rPr>
        <w:t>80</w:t>
      </w:r>
      <w:r w:rsidR="00D64018" w:rsidRPr="00DF31F6">
        <w:rPr>
          <w:rFonts w:ascii="Book Antiqua" w:hAnsi="Book Antiqua" w:cs="Arial"/>
          <w:sz w:val="24"/>
          <w:szCs w:val="24"/>
          <w:vertAlign w:val="superscript"/>
        </w:rPr>
        <w:fldChar w:fldCharType="end"/>
      </w:r>
      <w:r w:rsidR="00E800C6" w:rsidRPr="00DF31F6">
        <w:rPr>
          <w:rFonts w:ascii="Book Antiqua" w:hAnsi="Book Antiqua" w:cs="Arial"/>
          <w:sz w:val="24"/>
          <w:szCs w:val="24"/>
          <w:vertAlign w:val="superscript"/>
        </w:rPr>
        <w:t>]</w:t>
      </w:r>
      <w:r w:rsidR="00D64018" w:rsidRPr="00DF31F6">
        <w:rPr>
          <w:rFonts w:ascii="Book Antiqua" w:hAnsi="Book Antiqua" w:cs="Arial"/>
          <w:sz w:val="24"/>
          <w:szCs w:val="24"/>
        </w:rPr>
        <w:t xml:space="preserve">, white-adipose-tissue hepcidin and DMT-1 expression. </w:t>
      </w:r>
      <w:r w:rsidR="00B40F89" w:rsidRPr="00DF31F6">
        <w:rPr>
          <w:rFonts w:ascii="Book Antiqua" w:hAnsi="Book Antiqua" w:cs="Arial"/>
          <w:sz w:val="24"/>
          <w:szCs w:val="24"/>
        </w:rPr>
        <w:t>Also, u</w:t>
      </w:r>
      <w:r w:rsidR="00D64018" w:rsidRPr="00DF31F6">
        <w:rPr>
          <w:rFonts w:ascii="Book Antiqua" w:hAnsi="Book Antiqua" w:cs="Arial"/>
          <w:sz w:val="24"/>
          <w:szCs w:val="24"/>
        </w:rPr>
        <w:t xml:space="preserve">pregulated TFR1 has been observed in mice on high fat diet </w:t>
      </w:r>
      <w:r w:rsidR="00D64018"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vliqe67gb","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D64018" w:rsidRPr="00DF31F6">
        <w:rPr>
          <w:rFonts w:ascii="Book Antiqua" w:hAnsi="Book Antiqua" w:cs="Arial"/>
          <w:sz w:val="24"/>
          <w:szCs w:val="24"/>
          <w:vertAlign w:val="superscript"/>
        </w:rPr>
        <w:fldChar w:fldCharType="separate"/>
      </w:r>
      <w:r w:rsidR="00823B39" w:rsidRPr="00DF31F6">
        <w:rPr>
          <w:rFonts w:ascii="Book Antiqua" w:hAnsi="Book Antiqua"/>
          <w:sz w:val="24"/>
          <w:vertAlign w:val="superscript"/>
        </w:rPr>
        <w:t>[</w:t>
      </w:r>
      <w:r w:rsidR="00D2645C" w:rsidRPr="00DF31F6">
        <w:rPr>
          <w:rFonts w:ascii="Book Antiqua" w:hAnsi="Book Antiqua"/>
          <w:sz w:val="24"/>
          <w:vertAlign w:val="superscript"/>
        </w:rPr>
        <w:t>79</w:t>
      </w:r>
      <w:r w:rsidR="00D64018" w:rsidRPr="00DF31F6">
        <w:rPr>
          <w:rFonts w:ascii="Book Antiqua" w:hAnsi="Book Antiqua" w:cs="Arial"/>
          <w:sz w:val="24"/>
          <w:szCs w:val="24"/>
          <w:vertAlign w:val="superscript"/>
        </w:rPr>
        <w:fldChar w:fldCharType="end"/>
      </w:r>
      <w:r w:rsidR="00823B39" w:rsidRPr="00DF31F6">
        <w:rPr>
          <w:rFonts w:ascii="Book Antiqua" w:hAnsi="Book Antiqua" w:cs="Arial"/>
          <w:sz w:val="24"/>
          <w:szCs w:val="24"/>
          <w:vertAlign w:val="superscript"/>
        </w:rPr>
        <w:t>]</w:t>
      </w:r>
      <w:r w:rsidR="00D64018" w:rsidRPr="00DF31F6">
        <w:rPr>
          <w:rFonts w:ascii="Book Antiqua" w:eastAsia="Times New Roman" w:hAnsi="Book Antiqua" w:cs="Arial"/>
          <w:b/>
          <w:bCs/>
          <w:sz w:val="24"/>
          <w:szCs w:val="24"/>
        </w:rPr>
        <w:t xml:space="preserve">. </w:t>
      </w:r>
      <w:r w:rsidR="00D64018" w:rsidRPr="00DF31F6">
        <w:rPr>
          <w:rFonts w:ascii="Book Antiqua" w:eastAsia="Times New Roman" w:hAnsi="Book Antiqua" w:cs="Arial"/>
          <w:bCs/>
          <w:sz w:val="24"/>
          <w:szCs w:val="24"/>
        </w:rPr>
        <w:t xml:space="preserve">Overall, these factors potentiate cellular iron accumulation and </w:t>
      </w:r>
      <w:r w:rsidR="00F375D1" w:rsidRPr="00DF31F6">
        <w:rPr>
          <w:rFonts w:ascii="Book Antiqua" w:eastAsia="Times New Roman" w:hAnsi="Book Antiqua" w:cs="Arial"/>
          <w:bCs/>
          <w:sz w:val="24"/>
          <w:szCs w:val="24"/>
        </w:rPr>
        <w:t xml:space="preserve">can </w:t>
      </w:r>
      <w:r w:rsidR="00D64018" w:rsidRPr="00DF31F6">
        <w:rPr>
          <w:rFonts w:ascii="Book Antiqua" w:eastAsia="Times New Roman" w:hAnsi="Book Antiqua" w:cs="Arial"/>
          <w:bCs/>
          <w:sz w:val="24"/>
          <w:szCs w:val="24"/>
        </w:rPr>
        <w:t>accelerate fibrosis progression.</w:t>
      </w:r>
      <w:r w:rsidR="00B40F89" w:rsidRPr="00DF31F6">
        <w:rPr>
          <w:rFonts w:ascii="Book Antiqua" w:eastAsia="Times New Roman" w:hAnsi="Book Antiqua" w:cs="Arial"/>
          <w:bCs/>
          <w:sz w:val="24"/>
          <w:szCs w:val="24"/>
        </w:rPr>
        <w:t xml:space="preserve"> </w:t>
      </w:r>
      <w:r w:rsidR="004C6560" w:rsidRPr="00DF31F6">
        <w:rPr>
          <w:rFonts w:ascii="Book Antiqua" w:eastAsia="Times New Roman" w:hAnsi="Book Antiqua" w:cs="Arial"/>
          <w:bCs/>
          <w:sz w:val="24"/>
          <w:szCs w:val="24"/>
        </w:rPr>
        <w:lastRenderedPageBreak/>
        <w:t>A</w:t>
      </w:r>
      <w:r w:rsidR="004C6560" w:rsidRPr="00DF31F6">
        <w:rPr>
          <w:rFonts w:ascii="Book Antiqua" w:eastAsia="Times New Roman" w:hAnsi="Book Antiqua" w:cs="Arial"/>
          <w:sz w:val="24"/>
          <w:szCs w:val="24"/>
        </w:rPr>
        <w:t xml:space="preserve"> </w:t>
      </w:r>
      <w:r w:rsidR="004C6560" w:rsidRPr="00DF31F6">
        <w:rPr>
          <w:rFonts w:ascii="Book Antiqua" w:hAnsi="Book Antiqua" w:cs="Arial"/>
          <w:sz w:val="24"/>
          <w:szCs w:val="24"/>
        </w:rPr>
        <w:t xml:space="preserve">combination of excess iron and lipids (which initiates an inflammatory cascade via lipid peroxidation </w:t>
      </w:r>
      <w:r w:rsidR="004C656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qcqskboo3","properties":{"formattedCitation":"(81)","plainCitation":"(81)","noteIndex":0},"citationItems":[{"id":105,"uris":["http://zotero.org/users/2804724/items/VRZSSG75"],"uri":["http://zotero.org/users/2804724/items/VRZSSG75"],"itemData":{"id":105,"type":"article-journal","title":"Insulin resistance-associated hepatic iron overload","container-title":"Gastroenterology","page":"1155-1163","volume":"117","issue":"5","source":"PubMed","abstract":"BACKGROUND &amp; AIMS: Hepatic iron overload has been reported in various metabolic conditions, including the insulin-resistance syndrome (IRS) and nonalcoholic steatohepatitis (NASH). The aim of this study was to show that such hepatic iron overload is part of a unique and unrecognized entity.\nMETHODS: A total of 161 non-C282Y-homozygous patients with unexplained hepatic iron overload were included. We determined the age; sex; presence of IRS (1 or more of the following: body mass index of &gt;25, diabetes, or hyperlipidemia); serum iron tests and liver iron concentration (LIC; reference value, &lt;36 micromol/g); liver function test results; C282Y and H63D HFE mutations; and liver histological status.\nRESULTS: Patients were predominantly male and middle-aged. Most (94%) had IRS. Transferrin saturation was increased in 35% (median, 42%; range, 13%-94%). LIC ranged from 38 to 332 micromol/g (median, 90 micromol/g), and LIC/age ratio ranged from 0.5 to 4.8 (median, 1.8). Allelic frequencies of both HFE mutations were significantly increased compared with values in normal controls (C282Y, 20% vs. 9%; H63D, 30% vs. 17%), only because of a higher prevalence of compound heterozygotes. Patients with no HFE mutations had similar degrees of iron overload as those with other genotypes, except for compound heterozygotes, who had slightly more iron burden. Steatosis was present in 25% of patients and NASH in 27%. Portal fibrosis (grades 0-3) was present in 62% of patients (grade 2 or 3 in 12%) in association with steatosis, inflammation, and increased age. Sex ratio, IRS, transferrin saturation, and LIC did not vary with liver damage. Serum ferritin concentration, liver function test results, and fibrosis grade were more elevated in patients with steatosis and NASH than in others, but LIC and allelic frequencies of HFE mutations were similar.\nCONCLUSIONS: This study shows that patients with unexplained hepatic iron overload are characterized by a mild to moderate iron burden and the nearly constant association of an IRS irrespective of liver damage.","ISSN":"0016-5085","note":"PMID: 10535879","journalAbbreviation":"Gastroenterology","language":"eng","author":[{"family":"Mendler","given":"M. H."},{"family":"Turlin","given":"B."},{"family":"Moirand","given":"R."},{"family":"Jouanolle","given":"A. M."},{"family":"Sapey","given":"T."},{"family":"Guyader","given":"D."},{"family":"Le Gall","given":"J. Y."},{"family":"Brissot","given":"P."},{"family":"David","given":"V."},{"family":"Deugnier","given":"Y."}],"issued":{"date-parts":[["1999",11]]}}}],"schema":"https://github.com/citation-style-language/schema/raw/master/csl-citation.json"} </w:instrText>
      </w:r>
      <w:r w:rsidR="004C6560" w:rsidRPr="00DF31F6">
        <w:rPr>
          <w:rFonts w:ascii="Book Antiqua" w:hAnsi="Book Antiqua" w:cs="Arial"/>
          <w:sz w:val="24"/>
          <w:szCs w:val="24"/>
          <w:vertAlign w:val="superscript"/>
        </w:rPr>
        <w:fldChar w:fldCharType="separate"/>
      </w:r>
      <w:r w:rsidR="00823B39" w:rsidRPr="00DF31F6">
        <w:rPr>
          <w:rFonts w:ascii="Book Antiqua" w:hAnsi="Book Antiqua"/>
          <w:sz w:val="24"/>
          <w:vertAlign w:val="superscript"/>
        </w:rPr>
        <w:t>[</w:t>
      </w:r>
      <w:r w:rsidR="00D2645C" w:rsidRPr="00DF31F6">
        <w:rPr>
          <w:rFonts w:ascii="Book Antiqua" w:hAnsi="Book Antiqua"/>
          <w:sz w:val="24"/>
          <w:vertAlign w:val="superscript"/>
        </w:rPr>
        <w:t>81</w:t>
      </w:r>
      <w:r w:rsidR="004C6560" w:rsidRPr="00DF31F6">
        <w:rPr>
          <w:rFonts w:ascii="Book Antiqua" w:hAnsi="Book Antiqua" w:cs="Arial"/>
          <w:sz w:val="24"/>
          <w:szCs w:val="24"/>
          <w:vertAlign w:val="superscript"/>
        </w:rPr>
        <w:fldChar w:fldCharType="end"/>
      </w:r>
      <w:r w:rsidR="00823B39" w:rsidRPr="00DF31F6">
        <w:rPr>
          <w:rFonts w:ascii="Book Antiqua" w:hAnsi="Book Antiqua" w:cs="Arial"/>
          <w:sz w:val="24"/>
          <w:szCs w:val="24"/>
          <w:vertAlign w:val="superscript"/>
        </w:rPr>
        <w:t>]</w:t>
      </w:r>
      <w:r w:rsidR="004C6560" w:rsidRPr="00DF31F6">
        <w:rPr>
          <w:rFonts w:ascii="Book Antiqua" w:hAnsi="Book Antiqua" w:cs="Arial"/>
          <w:sz w:val="24"/>
          <w:szCs w:val="24"/>
        </w:rPr>
        <w:t xml:space="preserve">, may exacerbate fibrosis, as the excess of both, lipids and iron can distinctly cause oxidative damage. Accordingly, iron-loaded patients with NASH exhibit higher fibrosis grade and more elevated liver function test results compared to those without NASH </w:t>
      </w:r>
      <w:r w:rsidR="004C656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CjCUw27y","properties":{"formattedCitation":"(81)","plainCitation":"(81)","noteIndex":0},"citationItems":[{"id":105,"uris":["http://zotero.org/users/2804724/items/VRZSSG75"],"uri":["http://zotero.org/users/2804724/items/VRZSSG75"],"itemData":{"id":105,"type":"article-journal","title":"Insulin resistance-associated hepatic iron overload","container-title":"Gastroenterology","page":"1155-1163","volume":"117","issue":"5","source":"PubMed","abstract":"BACKGROUND &amp; AIMS: Hepatic iron overload has been reported in various metabolic conditions, including the insulin-resistance syndrome (IRS) and nonalcoholic steatohepatitis (NASH). The aim of this study was to show that such hepatic iron overload is part of a unique and unrecognized entity.\nMETHODS: A total of 161 non-C282Y-homozygous patients with unexplained hepatic iron overload were included. We determined the age; sex; presence of IRS (1 or more of the following: body mass index of &gt;25, diabetes, or hyperlipidemia); serum iron tests and liver iron concentration (LIC; reference value, &lt;36 micromol/g); liver function test results; C282Y and H63D HFE mutations; and liver histological status.\nRESULTS: Patients were predominantly male and middle-aged. Most (94%) had IRS. Transferrin saturation was increased in 35% (median, 42%; range, 13%-94%). LIC ranged from 38 to 332 micromol/g (median, 90 micromol/g), and LIC/age ratio ranged from 0.5 to 4.8 (median, 1.8). Allelic frequencies of both HFE mutations were significantly increased compared with values in normal controls (C282Y, 20% vs. 9%; H63D, 30% vs. 17%), only because of a higher prevalence of compound heterozygotes. Patients with no HFE mutations had similar degrees of iron overload as those with other genotypes, except for compound heterozygotes, who had slightly more iron burden. Steatosis was present in 25% of patients and NASH in 27%. Portal fibrosis (grades 0-3) was present in 62% of patients (grade 2 or 3 in 12%) in association with steatosis, inflammation, and increased age. Sex ratio, IRS, transferrin saturation, and LIC did not vary with liver damage. Serum ferritin concentration, liver function test results, and fibrosis grade were more elevated in patients with steatosis and NASH than in others, but LIC and allelic frequencies of HFE mutations were similar.\nCONCLUSIONS: This study shows that patients with unexplained hepatic iron overload are characterized by a mild to moderate iron burden and the nearly constant association of an IRS irrespective of liver damage.","ISSN":"0016-5085","note":"PMID: 10535879","journalAbbreviation":"Gastroenterology","language":"eng","author":[{"family":"Mendler","given":"M. H."},{"family":"Turlin","given":"B."},{"family":"Moirand","given":"R."},{"family":"Jouanolle","given":"A. M."},{"family":"Sapey","given":"T."},{"family":"Guyader","given":"D."},{"family":"Le Gall","given":"J. Y."},{"family":"Brissot","given":"P."},{"family":"David","given":"V."},{"family":"Deugnier","given":"Y."}],"issued":{"date-parts":[["1999",11]]}}}],"schema":"https://github.com/citation-style-language/schema/raw/master/csl-citation.json"} </w:instrText>
      </w:r>
      <w:r w:rsidR="004C6560" w:rsidRPr="00DF31F6">
        <w:rPr>
          <w:rFonts w:ascii="Book Antiqua" w:hAnsi="Book Antiqua" w:cs="Arial"/>
          <w:sz w:val="24"/>
          <w:szCs w:val="24"/>
          <w:vertAlign w:val="superscript"/>
        </w:rPr>
        <w:fldChar w:fldCharType="separate"/>
      </w:r>
      <w:r w:rsidR="00823B39" w:rsidRPr="00DF31F6">
        <w:rPr>
          <w:rFonts w:ascii="Book Antiqua" w:hAnsi="Book Antiqua"/>
          <w:sz w:val="24"/>
          <w:vertAlign w:val="superscript"/>
        </w:rPr>
        <w:t>[</w:t>
      </w:r>
      <w:r w:rsidR="00D2645C" w:rsidRPr="00DF31F6">
        <w:rPr>
          <w:rFonts w:ascii="Book Antiqua" w:hAnsi="Book Antiqua"/>
          <w:sz w:val="24"/>
          <w:vertAlign w:val="superscript"/>
        </w:rPr>
        <w:t>81</w:t>
      </w:r>
      <w:r w:rsidR="004C6560" w:rsidRPr="00DF31F6">
        <w:rPr>
          <w:rFonts w:ascii="Book Antiqua" w:hAnsi="Book Antiqua" w:cs="Arial"/>
          <w:sz w:val="24"/>
          <w:szCs w:val="24"/>
          <w:vertAlign w:val="superscript"/>
        </w:rPr>
        <w:fldChar w:fldCharType="end"/>
      </w:r>
      <w:r w:rsidR="00823B39" w:rsidRPr="00DF31F6">
        <w:rPr>
          <w:rFonts w:ascii="Book Antiqua" w:hAnsi="Book Antiqua" w:cs="Arial"/>
          <w:sz w:val="24"/>
          <w:szCs w:val="24"/>
          <w:vertAlign w:val="superscript"/>
        </w:rPr>
        <w:t>]</w:t>
      </w:r>
      <w:r w:rsidR="004C6560" w:rsidRPr="00DF31F6">
        <w:rPr>
          <w:rFonts w:ascii="Book Antiqua" w:hAnsi="Book Antiqua" w:cs="Arial"/>
          <w:sz w:val="24"/>
          <w:szCs w:val="24"/>
        </w:rPr>
        <w:t>.</w:t>
      </w:r>
      <w:r w:rsidR="004C6560" w:rsidRPr="00DF31F6">
        <w:rPr>
          <w:rFonts w:ascii="Book Antiqua" w:eastAsia="Times New Roman" w:hAnsi="Book Antiqua" w:cs="Arial"/>
          <w:sz w:val="24"/>
          <w:szCs w:val="24"/>
        </w:rPr>
        <w:t xml:space="preserve"> Thus, i</w:t>
      </w:r>
      <w:r w:rsidR="004C6560" w:rsidRPr="00DF31F6">
        <w:rPr>
          <w:rFonts w:ascii="Book Antiqua" w:hAnsi="Book Antiqua" w:cs="Arial"/>
          <w:sz w:val="24"/>
          <w:szCs w:val="24"/>
        </w:rPr>
        <w:t xml:space="preserve">ron has a pathogenic role in NAFLD and is amongst the many factors that determine progression from NASH to fibrosis </w:t>
      </w:r>
      <w:r w:rsidR="004C656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19o4n1vvv7","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4C6560" w:rsidRPr="00DF31F6">
        <w:rPr>
          <w:rFonts w:ascii="Book Antiqua" w:hAnsi="Book Antiqua" w:cs="Arial"/>
          <w:sz w:val="24"/>
          <w:szCs w:val="24"/>
          <w:vertAlign w:val="superscript"/>
        </w:rPr>
        <w:fldChar w:fldCharType="separate"/>
      </w:r>
      <w:r w:rsidR="00823B39" w:rsidRPr="00DF31F6">
        <w:rPr>
          <w:rFonts w:ascii="Book Antiqua" w:hAnsi="Book Antiqua"/>
          <w:sz w:val="24"/>
          <w:vertAlign w:val="superscript"/>
        </w:rPr>
        <w:t>[</w:t>
      </w:r>
      <w:r w:rsidR="00D2645C" w:rsidRPr="00DF31F6">
        <w:rPr>
          <w:rFonts w:ascii="Book Antiqua" w:hAnsi="Book Antiqua"/>
          <w:sz w:val="24"/>
          <w:vertAlign w:val="superscript"/>
        </w:rPr>
        <w:t>79</w:t>
      </w:r>
      <w:r w:rsidR="004C6560" w:rsidRPr="00DF31F6">
        <w:rPr>
          <w:rFonts w:ascii="Book Antiqua" w:hAnsi="Book Antiqua" w:cs="Arial"/>
          <w:sz w:val="24"/>
          <w:szCs w:val="24"/>
          <w:vertAlign w:val="superscript"/>
        </w:rPr>
        <w:fldChar w:fldCharType="end"/>
      </w:r>
      <w:r w:rsidR="00823B39" w:rsidRPr="00DF31F6">
        <w:rPr>
          <w:rFonts w:ascii="Book Antiqua" w:hAnsi="Book Antiqua" w:cs="Arial"/>
          <w:sz w:val="24"/>
          <w:szCs w:val="24"/>
          <w:vertAlign w:val="superscript"/>
        </w:rPr>
        <w:t>]</w:t>
      </w:r>
      <w:r w:rsidR="004C6560" w:rsidRPr="00DF31F6">
        <w:rPr>
          <w:rFonts w:ascii="Book Antiqua" w:hAnsi="Book Antiqua" w:cs="Arial"/>
          <w:sz w:val="24"/>
          <w:szCs w:val="24"/>
        </w:rPr>
        <w:t>.</w:t>
      </w:r>
      <w:r w:rsidR="004C6560" w:rsidRPr="00DF31F6">
        <w:rPr>
          <w:rFonts w:ascii="Book Antiqua" w:eastAsia="Times New Roman" w:hAnsi="Book Antiqua" w:cs="Arial"/>
          <w:sz w:val="24"/>
          <w:szCs w:val="24"/>
        </w:rPr>
        <w:t xml:space="preserve"> </w:t>
      </w:r>
    </w:p>
    <w:p w14:paraId="6B9E455E" w14:textId="77777777" w:rsidR="003807B6" w:rsidRPr="00DF31F6" w:rsidRDefault="003807B6" w:rsidP="00CD3F20">
      <w:pPr>
        <w:spacing w:after="0" w:line="360" w:lineRule="auto"/>
        <w:outlineLvl w:val="2"/>
        <w:rPr>
          <w:rFonts w:ascii="Book Antiqua" w:eastAsia="Times New Roman" w:hAnsi="Book Antiqua" w:cs="Arial"/>
          <w:sz w:val="24"/>
          <w:szCs w:val="24"/>
        </w:rPr>
      </w:pPr>
    </w:p>
    <w:p w14:paraId="30800FFF" w14:textId="0A1BE7F5" w:rsidR="004C6560" w:rsidRPr="00DF31F6" w:rsidRDefault="004C6560" w:rsidP="00CD3F20">
      <w:pPr>
        <w:spacing w:after="0" w:line="360" w:lineRule="auto"/>
        <w:outlineLvl w:val="2"/>
        <w:rPr>
          <w:rFonts w:ascii="Book Antiqua" w:eastAsia="Times New Roman" w:hAnsi="Book Antiqua" w:cs="Arial"/>
          <w:sz w:val="24"/>
          <w:szCs w:val="24"/>
        </w:rPr>
      </w:pPr>
      <w:r w:rsidRPr="00DF31F6">
        <w:rPr>
          <w:rFonts w:ascii="Book Antiqua" w:eastAsia="Times New Roman" w:hAnsi="Book Antiqua" w:cs="Arial"/>
          <w:sz w:val="24"/>
          <w:szCs w:val="24"/>
        </w:rPr>
        <w:t xml:space="preserve">However, in some NAFLD/NASH cases, LIC may not be associated with increased fibrosis </w:t>
      </w:r>
      <w:r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fEwc38nn","properties":{"formattedCitation":"(82)","plainCitation":"(82)","noteIndex":0},"citationItems":[{"id":294,"uris":["http://zotero.org/users/2804724/items/DH9VMCZR"],"uri":["http://zotero.org/users/2804724/items/DH9VMCZR"],"itemData":{"id":294,"type":"article-journal","title":"Relative contribution of iron burden, HFE mutations, and insulin resistance to fibrosis in nonalcoholic fatty liver","container-title":"Hepatology (Baltimore, Md.)","page":"179-187","volume":"39","issue":"1","source":"PubMed","abstract":"The mechanism(s) determining the progression from fatty liver to steatohepatitis is currently unknown. Our goal was to define the relative impact of iron overload, genetic mutations of HFE, and insulin resistance on the severity of liver fibrosis in a population of subjects with nonalcoholic fatty liver disease (NAFLD) who had low prevalence of obesity and no overt symptoms of diabetes. In a cohort of 263 prospectively enrolled patients with NAFLD, 7.4% of patients had signs of peripheral iron overload and 9% had signs of hepatic iron overload, but 21.1% had hyperferritinemia. The prevalence of C282Y and H63D HFE mutations was similar to the general population and mutations were not associated with iron overload. Although subjects were on average only moderately overweight, insulin sensitivity, measured both in the fasting state and in response to oral glucose, was lower. Univariate analysis demonstrated that the presence of severe fibrosis was independently associated with older age, female sex, overweight, aspartate/alanine aminotransferase ratio, serum ferritin level, fasting glucose and insulin levels, decreased insulin sensitivity, and with histologic features (degree of necroinflammation and steatosis). After adjustment for body mass index (BMI), age, sex, and degree of steatosis, ferritin levels (odds ratio [OR] = 1.77; 95% CI = 1.21- 2.58; P =.0032) and the oral glucose insulin sensitivity (OR = 0.53; CI = 0.33-0.87; P =.0113) were independent predictors of severe fibrosis. In conclusion, the current study indicates that insulin resistance is a major, independent risk factor for advanced fibrosis in patients with NAFLD. Increased ferritin levels are markers of severe histologic damage, but not of iron overload. Iron burden and HFE mutations do not contribute significantly to hepatic fibrosis in the majority of patients with NAFLD.","DOI":"10.1002/hep.20023","ISSN":"0270-9139","note":"PMID: 14752836","journalAbbreviation":"Hepatology","language":"eng","author":[{"family":"Bugianesi","given":"Elisabetta"},{"family":"Manzini","given":"Paola"},{"family":"D'Antico","given":"Sergio"},{"family":"Vanni","given":"Ester"},{"family":"Longo","given":"Filomena"},{"family":"Leone","given":"Nicola"},{"family":"Massarenti","given":"Paola"},{"family":"Piga","given":"Antonio"},{"family":"Marchesini","given":"Giulio"},{"family":"Rizzetto","given":"Mario"}],"issued":{"date-parts":[["2004",1]]}}}],"schema":"https://github.com/citation-style-language/schema/raw/master/csl-citation.json"} </w:instrText>
      </w:r>
      <w:r w:rsidRPr="00DF31F6">
        <w:rPr>
          <w:rFonts w:ascii="Book Antiqua" w:eastAsia="Times New Roman"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82</w:t>
      </w:r>
      <w:r w:rsidRPr="00DF31F6">
        <w:rPr>
          <w:rFonts w:ascii="Book Antiqua" w:eastAsia="Times New Roman" w:hAnsi="Book Antiqua" w:cs="Arial"/>
          <w:sz w:val="24"/>
          <w:szCs w:val="24"/>
          <w:vertAlign w:val="superscript"/>
        </w:rPr>
        <w:fldChar w:fldCharType="end"/>
      </w:r>
      <w:r w:rsidR="00623A65" w:rsidRPr="00DF31F6">
        <w:rPr>
          <w:rFonts w:ascii="Book Antiqua" w:eastAsia="Times New Roman" w:hAnsi="Book Antiqua" w:cs="Arial"/>
          <w:sz w:val="24"/>
          <w:szCs w:val="24"/>
          <w:vertAlign w:val="superscript"/>
        </w:rPr>
        <w:t>]</w:t>
      </w:r>
      <w:r w:rsidRPr="00DF31F6">
        <w:rPr>
          <w:rFonts w:ascii="Book Antiqua" w:eastAsia="Times New Roman" w:hAnsi="Book Antiqua" w:cs="Arial"/>
          <w:sz w:val="24"/>
          <w:szCs w:val="24"/>
        </w:rPr>
        <w:t>. Along the same line, i</w:t>
      </w:r>
      <w:r w:rsidRPr="00DF31F6">
        <w:rPr>
          <w:rFonts w:ascii="Book Antiqua" w:hAnsi="Book Antiqua" w:cs="Arial"/>
          <w:sz w:val="24"/>
          <w:szCs w:val="24"/>
        </w:rPr>
        <w:t xml:space="preserve">n haemochromatosis patients heterozygous for the compound C282Y/H63D </w:t>
      </w:r>
      <w:r w:rsidRPr="00DF31F6">
        <w:rPr>
          <w:rFonts w:ascii="Book Antiqua" w:hAnsi="Book Antiqua" w:cs="Arial"/>
          <w:i/>
          <w:sz w:val="24"/>
          <w:szCs w:val="24"/>
        </w:rPr>
        <w:t>HFE</w:t>
      </w:r>
      <w:r w:rsidRPr="00DF31F6">
        <w:rPr>
          <w:rFonts w:ascii="Book Antiqua" w:hAnsi="Book Antiqua" w:cs="Arial"/>
          <w:sz w:val="24"/>
          <w:szCs w:val="24"/>
        </w:rPr>
        <w:t xml:space="preserve"> mutation, fatty liver and metabolic syndrome were not directly associated with hepatic fibrosis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ui0jsvtmj","properties":{"formattedCitation":"(83)","plainCitation":"(83)","noteIndex":0},"citationItems":[{"id":"z1PZoHrb/gyAwi4Qn","uris":["http://zotero.org/users/4222068/items/KQFXMRIK"],"uri":["http://zotero.org/users/4222068/items/KQFXMRIK"],"itemData":{"id":1217,"type":"article-journal","title":"The effect of the metabolic syndrome, hepatic steatosis and steatohepatitis on liver fibrosis in hereditary hemochromatosis","container-title":"Liver International: Official Journal of the International Association for the Study of the Liver","page":"298-304","volume":"26","issue":"3","source":"PubMed","abstract":"OBJECTIVES: The variability in phenotypic expression of hereditary hemochromatosis (HH) is not fully understood. We sought to examine whether the metabolic syndrome, hepatic steatosis or steatohepatitis influenced hepatic fibrosis among patients with HH and iron overload.\nMETHODS: We identified 86 patients with C282Y/C282Y or C282Y/H63D HH and iron overload (hepatic iron concentration (HIC) &gt;2,200 microg/g for males, &gt;1,600 microg/g for females). Features of the metabolic syndrome were assessed at the time of liver biopsy. Biopsies were scored by a blinded pathologist. Significant fibrosis was defined as peri-portal fibrosis or greater.\nRESULTS: The mean (+/-SD) age of the study population was 53+/-12 years and 68 (79%) were male. The median (range) values of ferritin and HIC were 1,125 (253-9,530) microg/l and 9963 (1926-50 887) microg/g, respectively. The metabolic syndrome was present in 23 (27%), hepatic steatosis in 43 (50%), steatohepatitis in 18 (21%) and significant fibrosis in 38 (44%). Overall, neither the metabolic syndrome nor any of its components were associated with significant fibrosis or a higher mean fibrosis stage. Hepatic steatosis but not steatohepatitis was associated with a lower fibrosis stage. C282Y/H63D compound heterozygous individuals who had glucose intolerance had more severe fibrosis compared with those without glucose intolerance (1.0+/-1.0 vs. 0.1+/-0.3, P=0.01).\nCONCLUSIONS: Overall, the metabolic syndrome and fatty liver were not associated with hepatic fibrosis among individuals with HH and iron overload. However, glucose intolerance may be important risk factor for the development of hepatic fibrosis in subjects with the C282Y/H63D HFE genotype.","DOI":"10.1111/j.1478-3231.2005.01238.x","ISSN":"1478-3223","note":"PMID: 16584391","journalAbbreviation":"Liver Int.","language":"eng","author":[{"family":"Adams","given":"Leon A."},{"family":"Angulo","given":"Paul"},{"family":"Abraham","given":"Susan C."},{"family":"Torgerson","given":"Heidi"},{"family":"Brandhagen","given":"David"}],"issued":{"date-parts":[["2006",4]]}}}],"schema":"https://github.com/citation-style-language/schema/raw/master/csl-citation.json"} </w:instrText>
      </w:r>
      <w:r w:rsidRPr="00DF31F6">
        <w:rPr>
          <w:rFonts w:ascii="Book Antiqua"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83</w:t>
      </w:r>
      <w:r w:rsidRPr="00DF31F6">
        <w:rPr>
          <w:rFonts w:ascii="Book Antiqua" w:hAnsi="Book Antiqua" w:cs="Arial"/>
          <w:sz w:val="24"/>
          <w:szCs w:val="24"/>
          <w:vertAlign w:val="superscript"/>
        </w:rPr>
        <w:fldChar w:fldCharType="end"/>
      </w:r>
      <w:r w:rsidR="00623A65" w:rsidRPr="00DF31F6">
        <w:rPr>
          <w:rFonts w:ascii="Book Antiqua" w:hAnsi="Book Antiqua" w:cs="Arial"/>
          <w:sz w:val="24"/>
          <w:szCs w:val="24"/>
          <w:vertAlign w:val="superscript"/>
        </w:rPr>
        <w:t>]</w:t>
      </w:r>
      <w:r w:rsidRPr="00DF31F6">
        <w:rPr>
          <w:rFonts w:ascii="Book Antiqua" w:eastAsia="Times New Roman" w:hAnsi="Book Antiqua" w:cs="Arial"/>
          <w:sz w:val="24"/>
          <w:szCs w:val="24"/>
        </w:rPr>
        <w:t xml:space="preserve">. Such observations are confounded by </w:t>
      </w:r>
      <w:r w:rsidRPr="00DF31F6">
        <w:rPr>
          <w:rFonts w:ascii="Book Antiqua" w:hAnsi="Book Antiqua" w:cs="Arial"/>
          <w:sz w:val="24"/>
          <w:szCs w:val="24"/>
        </w:rPr>
        <w:t xml:space="preserve">conflicting opinions on the significance of hepatocellular and macrophagic iron in NAFLD-related fibrosis. Some studies suggest that increased macrophagic iron cause macrophage and HSC activation, and it is primarily responsible for </w:t>
      </w:r>
      <w:r w:rsidR="003A28C6" w:rsidRPr="00DF31F6">
        <w:rPr>
          <w:rFonts w:ascii="Book Antiqua" w:hAnsi="Book Antiqua" w:cs="Arial"/>
          <w:sz w:val="24"/>
          <w:szCs w:val="24"/>
        </w:rPr>
        <w:t xml:space="preserve">increased </w:t>
      </w:r>
      <w:r w:rsidRPr="00DF31F6">
        <w:rPr>
          <w:rFonts w:ascii="Book Antiqua" w:hAnsi="Book Antiqua" w:cs="Arial"/>
          <w:sz w:val="24"/>
          <w:szCs w:val="24"/>
        </w:rPr>
        <w:t xml:space="preserve">risk of advanced fibrosis in NAFLD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nRzIhtjN","properties":{"formattedCitation":"(2,84)","plainCitation":"(2,84)","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V."}],"issued":{"date-parts":[["2016",11]]}}},{"id":"z1PZoHrb/741rArE7","uris":["http://zotero.org/users/4222068/items/XWECJQJU"],"uri":["http://zotero.org/users/4222068/items/XWECJQJU"],"itemData":{"id":1721,"type":"article-journal","title":"Relationship between the pattern of hepatic iron deposition and histological severity in nonalcoholic fatty liver disease","container-title":"Hepatology (Baltimore, Md.)","page":"448-457","volume":"53","issue":"2","source":"PubMed","abstract":"Previous studies examining the relationship between hepatic iron deposition and histological severity in nonalcoholic fatty liver disease (NAFLD) have been inconclusive. The goal of this study was to examine the relationship between hepatic iron deposition and liver histology in 849 patients enrolled in the Nonalcoholic Steatohepatitis Clinical Research Network. Hepatic iron staining was performed in a central laboratory, and the stains were scored for grade and cellular and parenchymal localization by a central pathology committee; the relationship between the grade and pattern of iron deposition and the clinical, laboratory, and histological variables was examined with univariate and multivariate analyses. Stainable hepatic iron was present in 293 of 849 patients (34.5%) in one of three histological patterns: a hepatocellular (HC) pattern [63/849 (7.4%)], a reticuloendothelial system (RES) cell pattern [91/849 (10.7%)], or a mixed RES/HC pattern [139/849 (16.4%)]. Patients with the RES iron-staining pattern were more likely to have advanced fibrosis compared to those with those with HC iron (P = 0.01). Patients with RES iron were also more likely to have advanced histological features such as fibrosis (P = 0.049), portal inflammation (P = 0.002), HC ballooning (P = 0.006), and definite nonalcoholic steatohepatitis (P = 0.007) compared to those with patients with HC or mixed iron patterns. The presence of RES iron (odds ratio = 1.60, 95% confidence interval = 1.10-2.33, P = 0.015) was independently associated with advanced hepatic fibrosis on multiple regression analysis after adjustments for age, gender, diabetes status, and body mass index.\nCONCLUSION: The presence and pattern of hepatic iron deposition are associated with distinct histological features in patients with NAFLD and may have implications for pathophysiology and therapy.","DOI":"10.1002/hep.24038","ISSN":"1527-3350","note":"PMID: 21274866\nPMCID: PMC3058264","journalAbbreviation":"Hepatology","language":"eng","author":[{"family":"Nelson","given":"James E."},{"family":"Wilson","given":"Laura"},{"family":"Brunt","given":"Elizabeth M."},{"family":"Yeh","given":"Matthew M."},{"family":"Kleiner","given":"David E."},{"family":"Unalp-Arida","given":"Aynur"},{"family":"Kowdley","given":"Kris V."},{"literal":"Nonalcoholic Steatohepatitis Clinical Research Network"}],"issued":{"date-parts":[["2011",2]]}}}],"schema":"https://github.com/citation-style-language/schema/raw/master/csl-citation.json"} </w:instrText>
      </w:r>
      <w:r w:rsidRPr="00DF31F6">
        <w:rPr>
          <w:rFonts w:ascii="Book Antiqua"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2,84</w:t>
      </w:r>
      <w:r w:rsidRPr="00DF31F6">
        <w:rPr>
          <w:rFonts w:ascii="Book Antiqua" w:hAnsi="Book Antiqua" w:cs="Arial"/>
          <w:sz w:val="24"/>
          <w:szCs w:val="24"/>
          <w:vertAlign w:val="superscript"/>
        </w:rPr>
        <w:fldChar w:fldCharType="end"/>
      </w:r>
      <w:r w:rsidR="00623A65" w:rsidRPr="00DF31F6">
        <w:rPr>
          <w:rFonts w:ascii="Book Antiqua" w:hAnsi="Book Antiqua" w:cs="Arial"/>
          <w:sz w:val="24"/>
          <w:szCs w:val="24"/>
          <w:vertAlign w:val="superscript"/>
        </w:rPr>
        <w:t>]</w:t>
      </w:r>
      <w:r w:rsidRPr="00DF31F6">
        <w:rPr>
          <w:rFonts w:ascii="Book Antiqua" w:hAnsi="Book Antiqua" w:cs="Arial"/>
          <w:sz w:val="24"/>
          <w:szCs w:val="24"/>
        </w:rPr>
        <w:t xml:space="preserve">. Others suggest that hepatocellular iron, rather than macrophagic iron, poses a higher risk of fibrosis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fiueb2b4j","properties":{"formattedCitation":"(85)","plainCitation":"(85)","noteIndex":0},"citationItems":[{"id":296,"uris":["http://zotero.org/users/2804724/items/KBIGWWG4"],"uri":["http://zotero.org/users/2804724/items/KBIGWWG4"],"itemData":{"id":296,"type":"article-journal","title":"HFE genotype, parenchymal iron accumulation, and liver fibrosis in patients with nonalcoholic fatty liver disease","container-title":"Gastroenterology","page":"905-912","volume":"138","issue":"3","source":"PubMed","abstract":"BACKGROUND &amp; AIMS: Mutations in the hemochromatosis gene (HFE) (C282Y and H63D) lead to parenchymal iron accumulation, hemochromatosis, and liver damage. We investigated whether these factors also contribute to the progression of fibrosis in patients with nonalcoholic fatty liver disease (NAFLD).\nMETHODS: We studied clinical, histologic (liver biopsy samples for hepatocellular iron accumulation), serologic (iron and enzyme levels), and genetic (HFE genotype) data from 587 patients from Italy with NAFLD and 184 control subjects.\nRESULTS: Iron accumulation predominantly in hepatocyes was associated with a 1.7-fold higher risk of a fibrosis stage greater than 1 (95% confidence interval [CI]: 1.2-2.3), compared with the absence of siderosis (after adjustment for age, body mass index, glucose tolerance status, and alanine aminotransferase level). Nonparenchymal/mixed siderosis was not associated with moderate/severe fibrosis (odds ratio, 0.72; 95% CI: 0.50-1.01). Hepatocellular siderosis was more prevalent in patients with HFE mutations than in those without; approximately one third of patients with HFE mutations had parenchymal iron accumulation (range, 29.8%-35.7%, depending on HFE genotype). Predominantly hepatocellular iron accumulation occurred in 52.7% of cases of patients with HFE mutations. There was no significant association between either the presence of HFE mutations or specific HFE genotypes and the severity of liver fibrosis.\nCONCLUSIONS: Iron deposition predominantly in hepatocyes is associated with more severe liver damage in patients with NAFLD. However, HFE mutations cannot be used to identify patients with hepatocellular iron accumulation.","DOI":"10.1053/j.gastro.2009.11.013","ISSN":"1528-0012","note":"PMID: 19931264","journalAbbreviation":"Gastroenterology","language":"eng","author":[{"family":"Valenti","given":"Luca"},{"family":"Fracanzani","given":"Anna Ludovica"},{"family":"Bugianesi","given":"Elisabetta"},{"family":"Dongiovanni","given":"Paola"},{"family":"Galmozzi","given":"Enrico"},{"family":"Vanni","given":"Ester"},{"family":"Canavesi","given":"Elena"},{"family":"Lattuada","given":"Ezio"},{"family":"Roviaro","given":"Giancarlo"},{"family":"Marchesini","given":"Giulio"},{"family":"Fargion","given":"Silvia"}],"issued":{"date-parts":[["2010",3]]}}}],"schema":"https://github.com/citation-style-language/schema/raw/master/csl-citation.json"} </w:instrText>
      </w:r>
      <w:r w:rsidRPr="00DF31F6">
        <w:rPr>
          <w:rFonts w:ascii="Book Antiqua"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85</w:t>
      </w:r>
      <w:r w:rsidRPr="00DF31F6">
        <w:rPr>
          <w:rFonts w:ascii="Book Antiqua" w:hAnsi="Book Antiqua" w:cs="Arial"/>
          <w:sz w:val="24"/>
          <w:szCs w:val="24"/>
          <w:vertAlign w:val="superscript"/>
        </w:rPr>
        <w:fldChar w:fldCharType="end"/>
      </w:r>
      <w:r w:rsidR="00623A65" w:rsidRPr="00DF31F6">
        <w:rPr>
          <w:rFonts w:ascii="Book Antiqua" w:hAnsi="Book Antiqua" w:cs="Arial"/>
          <w:sz w:val="24"/>
          <w:szCs w:val="24"/>
          <w:vertAlign w:val="superscript"/>
        </w:rPr>
        <w:t>]</w:t>
      </w:r>
      <w:r w:rsidRPr="00DF31F6">
        <w:rPr>
          <w:rFonts w:ascii="Book Antiqua" w:eastAsia="Times New Roman" w:hAnsi="Book Antiqua" w:cs="Arial"/>
          <w:sz w:val="24"/>
          <w:szCs w:val="24"/>
        </w:rPr>
        <w:t xml:space="preserve">. </w:t>
      </w:r>
    </w:p>
    <w:p w14:paraId="21C3749B" w14:textId="77777777" w:rsidR="00072551" w:rsidRPr="00DF31F6" w:rsidRDefault="00072551" w:rsidP="00CD3F20">
      <w:pPr>
        <w:spacing w:after="0" w:line="360" w:lineRule="auto"/>
        <w:rPr>
          <w:rFonts w:ascii="Book Antiqua" w:hAnsi="Book Antiqua" w:cs="Arial"/>
          <w:sz w:val="24"/>
          <w:szCs w:val="24"/>
        </w:rPr>
      </w:pPr>
    </w:p>
    <w:p w14:paraId="6090FDAA" w14:textId="3DCF4215" w:rsidR="004C6560" w:rsidRPr="00DF31F6" w:rsidRDefault="00512B89" w:rsidP="00CD3F20">
      <w:pPr>
        <w:spacing w:after="0" w:line="360" w:lineRule="auto"/>
        <w:rPr>
          <w:rFonts w:ascii="Book Antiqua" w:hAnsi="Book Antiqua" w:cs="Arial"/>
          <w:sz w:val="24"/>
          <w:szCs w:val="24"/>
        </w:rPr>
      </w:pPr>
      <w:r w:rsidRPr="00DF31F6">
        <w:rPr>
          <w:rFonts w:ascii="Book Antiqua" w:hAnsi="Book Antiqua" w:cs="Arial"/>
          <w:sz w:val="24"/>
          <w:szCs w:val="24"/>
        </w:rPr>
        <w:t>Nonetheless, a</w:t>
      </w:r>
      <w:r w:rsidR="004C6560" w:rsidRPr="00DF31F6">
        <w:rPr>
          <w:rFonts w:ascii="Book Antiqua" w:hAnsi="Book Antiqua" w:cs="Arial"/>
          <w:sz w:val="24"/>
          <w:szCs w:val="24"/>
        </w:rPr>
        <w:t xml:space="preserve"> link between increased iron stores (ferritin), insulin resistance, </w:t>
      </w:r>
      <w:r w:rsidR="004C6560" w:rsidRPr="00DF31F6">
        <w:rPr>
          <w:rFonts w:ascii="Book Antiqua" w:eastAsia="Times New Roman" w:hAnsi="Book Antiqua" w:cs="Arial"/>
          <w:sz w:val="24"/>
          <w:szCs w:val="24"/>
        </w:rPr>
        <w:t xml:space="preserve">diabetes </w:t>
      </w:r>
      <w:r w:rsidR="004C6560" w:rsidRPr="00DF31F6">
        <w:rPr>
          <w:rFonts w:ascii="Book Antiqua" w:hAnsi="Book Antiqua" w:cs="Arial"/>
          <w:sz w:val="24"/>
          <w:szCs w:val="24"/>
        </w:rPr>
        <w:t xml:space="preserve">and NAFLD is well established, where insulin resistance is central to NAFLD pathogenesis. </w:t>
      </w:r>
      <w:r w:rsidR="004C6560" w:rsidRPr="00DF31F6">
        <w:rPr>
          <w:rFonts w:ascii="Book Antiqua" w:eastAsia="Times New Roman" w:hAnsi="Book Antiqua" w:cs="Arial"/>
          <w:sz w:val="24"/>
          <w:szCs w:val="24"/>
        </w:rPr>
        <w:t>I</w:t>
      </w:r>
      <w:r w:rsidR="004C6560" w:rsidRPr="00DF31F6">
        <w:rPr>
          <w:rFonts w:ascii="Book Antiqua" w:hAnsi="Book Antiqua" w:cs="Arial"/>
          <w:sz w:val="24"/>
          <w:szCs w:val="24"/>
        </w:rPr>
        <w:t xml:space="preserve">ron may promote insulin resistance in the adipose tissue, which in turn </w:t>
      </w:r>
      <w:r w:rsidR="004C6560" w:rsidRPr="00DF31F6">
        <w:rPr>
          <w:rFonts w:ascii="Book Antiqua" w:eastAsia="Times New Roman" w:hAnsi="Book Antiqua" w:cs="Arial"/>
          <w:sz w:val="24"/>
          <w:szCs w:val="24"/>
        </w:rPr>
        <w:t xml:space="preserve">may trigger lipolysis of triglycerides; a process that produces most of the free fatty acid influx into the liver </w:t>
      </w:r>
      <w:r w:rsidR="004C656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loBlHkcb","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4C6560" w:rsidRPr="00DF31F6">
        <w:rPr>
          <w:rFonts w:ascii="Book Antiqua"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79</w:t>
      </w:r>
      <w:r w:rsidR="004C6560" w:rsidRPr="00DF31F6">
        <w:rPr>
          <w:rFonts w:ascii="Book Antiqua" w:hAnsi="Book Antiqua" w:cs="Arial"/>
          <w:sz w:val="24"/>
          <w:szCs w:val="24"/>
          <w:vertAlign w:val="superscript"/>
        </w:rPr>
        <w:fldChar w:fldCharType="end"/>
      </w:r>
      <w:r w:rsidR="00623A65" w:rsidRPr="00DF31F6">
        <w:rPr>
          <w:rFonts w:ascii="Book Antiqua" w:hAnsi="Book Antiqua" w:cs="Arial"/>
          <w:sz w:val="24"/>
          <w:szCs w:val="24"/>
          <w:vertAlign w:val="superscript"/>
        </w:rPr>
        <w:t>]</w:t>
      </w:r>
      <w:r w:rsidR="004C6560" w:rsidRPr="00DF31F6">
        <w:rPr>
          <w:rFonts w:ascii="Book Antiqua" w:hAnsi="Book Antiqua" w:cs="Arial"/>
          <w:sz w:val="24"/>
          <w:szCs w:val="24"/>
        </w:rPr>
        <w:t xml:space="preserve">. </w:t>
      </w:r>
      <w:r w:rsidR="004C6560" w:rsidRPr="00DF31F6">
        <w:rPr>
          <w:rFonts w:ascii="Book Antiqua" w:eastAsia="Times New Roman" w:hAnsi="Book Antiqua" w:cs="Arial"/>
          <w:sz w:val="24"/>
          <w:szCs w:val="24"/>
        </w:rPr>
        <w:t xml:space="preserve">Probably, increased dietary iron in the form of red meat causes predisposition to insulin resistance and </w:t>
      </w:r>
      <w:bookmarkStart w:id="14" w:name="_Hlk519165596"/>
      <w:r w:rsidR="004C6560" w:rsidRPr="00DF31F6">
        <w:rPr>
          <w:rFonts w:ascii="Book Antiqua" w:eastAsia="Times New Roman" w:hAnsi="Book Antiqua" w:cs="Arial"/>
          <w:sz w:val="24"/>
          <w:szCs w:val="24"/>
        </w:rPr>
        <w:t xml:space="preserve">type II diabetes </w:t>
      </w:r>
      <w:bookmarkEnd w:id="14"/>
      <w:r w:rsidR="004C6560"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bpegk8959","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4C6560" w:rsidRPr="00DF31F6">
        <w:rPr>
          <w:rFonts w:ascii="Book Antiqua" w:eastAsia="Times New Roman"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79</w:t>
      </w:r>
      <w:r w:rsidR="004C6560" w:rsidRPr="00DF31F6">
        <w:rPr>
          <w:rFonts w:ascii="Book Antiqua" w:eastAsia="Times New Roman" w:hAnsi="Book Antiqua" w:cs="Arial"/>
          <w:sz w:val="24"/>
          <w:szCs w:val="24"/>
          <w:vertAlign w:val="superscript"/>
        </w:rPr>
        <w:fldChar w:fldCharType="end"/>
      </w:r>
      <w:r w:rsidR="00623A65" w:rsidRPr="00DF31F6">
        <w:rPr>
          <w:rFonts w:ascii="Book Antiqua" w:eastAsia="Times New Roman" w:hAnsi="Book Antiqua" w:cs="Arial"/>
          <w:sz w:val="24"/>
          <w:szCs w:val="24"/>
          <w:vertAlign w:val="superscript"/>
        </w:rPr>
        <w:t>]</w:t>
      </w:r>
      <w:r w:rsidR="004C6560" w:rsidRPr="00DF31F6">
        <w:rPr>
          <w:rFonts w:ascii="Book Antiqua" w:eastAsia="Times New Roman" w:hAnsi="Book Antiqua" w:cs="Arial"/>
          <w:sz w:val="24"/>
          <w:szCs w:val="24"/>
        </w:rPr>
        <w:t xml:space="preserve">. </w:t>
      </w:r>
      <w:r w:rsidR="004C6560" w:rsidRPr="00DF31F6">
        <w:rPr>
          <w:rFonts w:ascii="Book Antiqua" w:hAnsi="Book Antiqua" w:cs="Arial"/>
          <w:sz w:val="24"/>
          <w:szCs w:val="24"/>
        </w:rPr>
        <w:t xml:space="preserve">Predictably, </w:t>
      </w:r>
      <w:r w:rsidR="004C6560" w:rsidRPr="00DF31F6">
        <w:rPr>
          <w:rFonts w:ascii="Book Antiqua" w:eastAsia="Times New Roman" w:hAnsi="Book Antiqua" w:cs="Arial"/>
          <w:sz w:val="24"/>
          <w:szCs w:val="24"/>
        </w:rPr>
        <w:t xml:space="preserve">type II diabetes is prevalent in iron loading pathologies like HFE-related hereditary haemochromatosis and β-thalassemia major </w:t>
      </w:r>
      <w:r w:rsidR="004C656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ilapoolps","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4C6560" w:rsidRPr="00DF31F6">
        <w:rPr>
          <w:rFonts w:ascii="Book Antiqua"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79</w:t>
      </w:r>
      <w:r w:rsidR="004C6560" w:rsidRPr="00DF31F6">
        <w:rPr>
          <w:rFonts w:ascii="Book Antiqua" w:hAnsi="Book Antiqua" w:cs="Arial"/>
          <w:sz w:val="24"/>
          <w:szCs w:val="24"/>
          <w:vertAlign w:val="superscript"/>
        </w:rPr>
        <w:fldChar w:fldCharType="end"/>
      </w:r>
      <w:r w:rsidR="00623A65" w:rsidRPr="00DF31F6">
        <w:rPr>
          <w:rFonts w:ascii="Book Antiqua" w:hAnsi="Book Antiqua" w:cs="Arial"/>
          <w:sz w:val="24"/>
          <w:szCs w:val="24"/>
          <w:vertAlign w:val="superscript"/>
        </w:rPr>
        <w:t>]</w:t>
      </w:r>
      <w:r w:rsidR="004C6560" w:rsidRPr="00DF31F6">
        <w:rPr>
          <w:rFonts w:ascii="Book Antiqua" w:hAnsi="Book Antiqua" w:cs="Arial"/>
          <w:sz w:val="24"/>
          <w:szCs w:val="24"/>
        </w:rPr>
        <w:t>.</w:t>
      </w:r>
      <w:r w:rsidR="004C6560" w:rsidRPr="00DF31F6">
        <w:rPr>
          <w:rFonts w:ascii="Book Antiqua" w:eastAsia="Times New Roman" w:hAnsi="Book Antiqua" w:cs="Arial"/>
          <w:sz w:val="24"/>
          <w:szCs w:val="24"/>
        </w:rPr>
        <w:t xml:space="preserve"> T</w:t>
      </w:r>
      <w:r w:rsidR="004C6560" w:rsidRPr="00DF31F6">
        <w:rPr>
          <w:rFonts w:ascii="Book Antiqua" w:hAnsi="Book Antiqua" w:cs="Arial"/>
          <w:sz w:val="24"/>
          <w:szCs w:val="24"/>
        </w:rPr>
        <w:t xml:space="preserve">his partly explains why glucose intolerant patients demonstrate more severe fibrosis than glucose tolerant ones, indicating that glucose intolerance is a risk factor for hepatic fibrosis in C282Y/H63D patients </w:t>
      </w:r>
      <w:r w:rsidR="004C656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LgAAdj7z","properties":{"formattedCitation":"(83)","plainCitation":"(83)","noteIndex":0},"citationItems":[{"id":"z1PZoHrb/gyAwi4Qn","uris":["http://zotero.org/users/4222068/items/KQFXMRIK"],"uri":["http://zotero.org/users/4222068/items/KQFXMRIK"],"itemData":{"id":1217,"type":"article-journal","title":"The effect of the metabolic syndrome, hepatic steatosis and steatohepatitis on liver fibrosis in hereditary hemochromatosis","container-title":"Liver International: Official Journal of the International Association for the Study of the Liver","page":"298-304","volume":"26","issue":"3","source":"PubMed","abstract":"OBJECTIVES: The variability in phenotypic expression of hereditary hemochromatosis (HH) is not fully understood. We sought to examine whether the metabolic syndrome, hepatic steatosis or steatohepatitis influenced hepatic fibrosis among patients with HH and iron overload.\nMETHODS: We identified 86 patients with C282Y/C282Y or C282Y/H63D HH and iron overload (hepatic iron concentration (HIC) &gt;2,200 microg/g for males, &gt;1,600 microg/g for females). Features of the metabolic syndrome were assessed at the time of liver biopsy. Biopsies were scored by a blinded pathologist. Significant fibrosis was defined as peri-portal fibrosis or greater.\nRESULTS: The mean (+/-SD) age of the study population was 53+/-12 years and 68 (79%) were male. The median (range) values of ferritin and HIC were 1,125 (253-9,530) microg/l and 9963 (1926-50 887) microg/g, respectively. The metabolic syndrome was present in 23 (27%), hepatic steatosis in 43 (50%), steatohepatitis in 18 (21%) and significant fibrosis in 38 (44%). Overall, neither the metabolic syndrome nor any of its components were associated with significant fibrosis or a higher mean fibrosis stage. Hepatic steatosis but not steatohepatitis was associated with a lower fibrosis stage. C282Y/H63D compound heterozygous individuals who had glucose intolerance had more severe fibrosis compared with those without glucose intolerance (1.0+/-1.0 vs. 0.1+/-0.3, P=0.01).\nCONCLUSIONS: Overall, the metabolic syndrome and fatty liver were not associated with hepatic fibrosis among individuals with HH and iron overload. However, glucose intolerance may be important risk factor for the development of hepatic fibrosis in subjects with the C282Y/H63D HFE genotype.","DOI":"10.1111/j.1478-3231.2005.01238.x","ISSN":"1478-3223","note":"PMID: 16584391","journalAbbreviation":"Liver Int.","language":"eng","author":[{"family":"Adams","given":"Leon A."},{"family":"Angulo","given":"Paul"},{"family":"Abraham","given":"Susan C."},{"family":"Torgerson","given":"Heidi"},{"family":"Brandhagen","given":"David"}],"issued":{"date-parts":[["2006",4]]}}}],"schema":"https://github.com/citation-style-language/schema/raw/master/csl-citation.json"} </w:instrText>
      </w:r>
      <w:r w:rsidR="004C6560" w:rsidRPr="00DF31F6">
        <w:rPr>
          <w:rFonts w:ascii="Book Antiqua"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83</w:t>
      </w:r>
      <w:r w:rsidR="004C6560" w:rsidRPr="00DF31F6">
        <w:rPr>
          <w:rFonts w:ascii="Book Antiqua" w:hAnsi="Book Antiqua" w:cs="Arial"/>
          <w:sz w:val="24"/>
          <w:szCs w:val="24"/>
          <w:vertAlign w:val="superscript"/>
        </w:rPr>
        <w:fldChar w:fldCharType="end"/>
      </w:r>
      <w:r w:rsidR="00623A65" w:rsidRPr="00DF31F6">
        <w:rPr>
          <w:rFonts w:ascii="Book Antiqua" w:hAnsi="Book Antiqua" w:cs="Arial"/>
          <w:sz w:val="24"/>
          <w:szCs w:val="24"/>
          <w:vertAlign w:val="superscript"/>
        </w:rPr>
        <w:t>]</w:t>
      </w:r>
      <w:r w:rsidR="004C6560" w:rsidRPr="00DF31F6">
        <w:rPr>
          <w:rFonts w:ascii="Book Antiqua" w:hAnsi="Book Antiqua" w:cs="Arial"/>
          <w:sz w:val="24"/>
          <w:szCs w:val="24"/>
        </w:rPr>
        <w:t xml:space="preserve">. Also, </w:t>
      </w:r>
      <w:r w:rsidR="004C6560" w:rsidRPr="00DF31F6">
        <w:rPr>
          <w:rFonts w:ascii="Book Antiqua" w:eastAsia="Times New Roman" w:hAnsi="Book Antiqua" w:cs="Arial"/>
          <w:sz w:val="24"/>
          <w:szCs w:val="24"/>
        </w:rPr>
        <w:t>iron deficiency has been associated with obesity and NAFLD. A</w:t>
      </w:r>
      <w:r w:rsidR="004C6560" w:rsidRPr="00DF31F6">
        <w:rPr>
          <w:rFonts w:ascii="Book Antiqua" w:hAnsi="Book Antiqua" w:cs="Arial"/>
          <w:sz w:val="24"/>
          <w:szCs w:val="24"/>
        </w:rPr>
        <w:t xml:space="preserve">bout 33% of NAFLD patients show transferrin saturation below 20% </w:t>
      </w:r>
      <w:r w:rsidR="004C6560"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7D8BMqER","properties":{"formattedCitation":"(79,86)","plainCitation":"(79,86)","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HG"}],"issued":{"date-parts":[["2016",9,28]]}}},{"id":"z1PZoHrb/vAqn1oWs","uris":["http://zotero.org/users/4222068/items/9QHFVC7M"],"uri":["http://zotero.org/users/4222068/items/9QHFVC7M"],"itemData":{"id":1600,"type":"article-journal","title":"Iron Deficiency in Patients with Nonalcoholic Fatty Liver Disease is Associated with Obesity, Female Sex, and Low Serum Hepcidin","container-title":"Clinical gastroenterology and hepatology : the official clinical practice journal of the American Gastroenterological Association","page":"1170-1178","volume":"12","issue":"7","source":"PubMed Central","abstract":"Background &amp; Aims\nIron deficiency is often observed in obese individuals. The iron regulatory hormone hepcidin is regulated by iron and cytokines IL6 and IL1β. We examine the relationship between obesity, circulating levels of hepcidin and IL6 and IL1β, and other risk factors in patients with non-alcoholic fatty liver disease (NAFLD) with iron deficiency.\n\nMethods\nWe collected data on 675 adult subjects (&gt;18 y old) enrolled in the Nonalcoholic Steatohepatitis Clinical Research Network. Subjects with transferrin saturation &lt;20% were categorized as iron deficient, whereas those with transferrin saturation ≥20% were classified as iron normal. We assessed clinical, demographic, anthropometric, laboratory, dietary, and histologic data from patients, as well as serum levels of hepcidin and cytokines IL6 and IL1β. Univariate and multivariate analysis were used to identify risk factors for iron deficiency.\n\nResults\nOne third of patients (231/675; 34%) were iron deficient. Obesity, diabetes, and metabolic syndrome were more common in subjects with iron deficiency (P&lt;.01), compared with those that were iron normal. Serum levels of hepcidin were significantly lower in subjects with iron deficiency (61±45 vs 81±51 ng/mL; P&lt;.0001). Iron deficiency was significantly associated with female sex, obesity, increased body mass index and waist circumference, presence of diabetes, lower alcohol consumption, Black or American Indian/Alaska Native race (P≤.018), and increased levels of IL6 and IL1β (6.6 vs 4.8 for iron normal; P≤.0001 and 0.45 vs 0.32 for iron normal; P≤.005).\n\nConclusion\nIron deficiency is prevalent in patients with NAFLD and associated with female sex, increased body mass index, and non-white race. Serum levels of hepcidin were lower in iron-deficient subjects, reflecting an appropriate physiological response to decreased circulating levels of iron, rather than a primary cause of iron deficiency in the setting of obesity and NAFLD.","DOI":"10.1016/j.cgh.2013.11.017","ISSN":"1542-3565","note":"PMID: 24269922\nPMCID: PMC4028425","journalAbbreviation":"Clin Gastroenterol Hepatol","author":[{"family":"Siddique","given":"Asma"},{"family":"Nelson","given":"James E."},{"family":"Aouizerat","given":"Bradley"},{"family":"Yeh","given":"Matthew M."},{"family":"Kowdley","given":"Kris V."}],"issued":{"date-parts":[["2014",7]]}}}],"schema":"https://github.com/citation-style-language/schema/raw/master/csl-citation.json"} </w:instrText>
      </w:r>
      <w:r w:rsidR="004C6560" w:rsidRPr="00DF31F6">
        <w:rPr>
          <w:rFonts w:ascii="Book Antiqua" w:eastAsia="Times New Roman" w:hAnsi="Book Antiqua" w:cs="Arial"/>
          <w:sz w:val="24"/>
          <w:szCs w:val="24"/>
          <w:vertAlign w:val="superscript"/>
        </w:rPr>
        <w:fldChar w:fldCharType="separate"/>
      </w:r>
      <w:r w:rsidR="00623A65" w:rsidRPr="00DF31F6">
        <w:rPr>
          <w:rFonts w:ascii="Book Antiqua" w:hAnsi="Book Antiqua"/>
          <w:sz w:val="24"/>
          <w:vertAlign w:val="superscript"/>
        </w:rPr>
        <w:t>[</w:t>
      </w:r>
      <w:r w:rsidR="00D2645C" w:rsidRPr="00DF31F6">
        <w:rPr>
          <w:rFonts w:ascii="Book Antiqua" w:hAnsi="Book Antiqua"/>
          <w:sz w:val="24"/>
          <w:vertAlign w:val="superscript"/>
        </w:rPr>
        <w:t>79,86</w:t>
      </w:r>
      <w:r w:rsidR="004C6560" w:rsidRPr="00DF31F6">
        <w:rPr>
          <w:rFonts w:ascii="Book Antiqua" w:eastAsia="Times New Roman" w:hAnsi="Book Antiqua" w:cs="Arial"/>
          <w:sz w:val="24"/>
          <w:szCs w:val="24"/>
          <w:vertAlign w:val="superscript"/>
        </w:rPr>
        <w:fldChar w:fldCharType="end"/>
      </w:r>
      <w:r w:rsidR="00623A65" w:rsidRPr="00DF31F6">
        <w:rPr>
          <w:rFonts w:ascii="Book Antiqua" w:eastAsia="Times New Roman" w:hAnsi="Book Antiqua" w:cs="Arial"/>
          <w:sz w:val="24"/>
          <w:szCs w:val="24"/>
          <w:vertAlign w:val="superscript"/>
        </w:rPr>
        <w:t>]</w:t>
      </w:r>
      <w:r w:rsidR="004C6560" w:rsidRPr="00DF31F6">
        <w:rPr>
          <w:rFonts w:ascii="Book Antiqua" w:eastAsia="Times New Roman" w:hAnsi="Book Antiqua" w:cs="Arial"/>
          <w:sz w:val="24"/>
          <w:szCs w:val="24"/>
        </w:rPr>
        <w:t xml:space="preserve">. </w:t>
      </w:r>
      <w:r w:rsidR="004C6560" w:rsidRPr="00DF31F6">
        <w:rPr>
          <w:rFonts w:ascii="Book Antiqua" w:hAnsi="Book Antiqua" w:cs="Arial"/>
          <w:sz w:val="24"/>
          <w:szCs w:val="24"/>
        </w:rPr>
        <w:lastRenderedPageBreak/>
        <w:t xml:space="preserve">Thus, </w:t>
      </w:r>
      <w:r w:rsidR="004C6560" w:rsidRPr="00DF31F6">
        <w:rPr>
          <w:rFonts w:ascii="Book Antiqua" w:eastAsia="Times New Roman" w:hAnsi="Book Antiqua" w:cs="Arial"/>
          <w:sz w:val="24"/>
          <w:szCs w:val="24"/>
        </w:rPr>
        <w:t xml:space="preserve">the role of iron in NAFLD is multi-dimensional and can differ between NAFLD cases.  </w:t>
      </w:r>
    </w:p>
    <w:p w14:paraId="5E050B7C" w14:textId="77777777" w:rsidR="00971908" w:rsidRPr="00DF31F6" w:rsidRDefault="00971908" w:rsidP="00CD3F20">
      <w:pPr>
        <w:spacing w:after="0" w:line="360" w:lineRule="auto"/>
        <w:rPr>
          <w:rFonts w:ascii="Book Antiqua" w:hAnsi="Book Antiqua" w:cs="Arial"/>
          <w:i/>
          <w:sz w:val="24"/>
          <w:szCs w:val="24"/>
          <w:u w:val="single"/>
        </w:rPr>
      </w:pPr>
    </w:p>
    <w:p w14:paraId="2598BA42" w14:textId="7118C330" w:rsidR="00AD3827" w:rsidRPr="00DF31F6" w:rsidRDefault="00215D12" w:rsidP="00CD3F20">
      <w:pPr>
        <w:spacing w:after="0" w:line="360" w:lineRule="auto"/>
        <w:rPr>
          <w:rFonts w:ascii="Book Antiqua" w:hAnsi="Book Antiqua" w:cs="Arial"/>
          <w:b/>
          <w:i/>
          <w:sz w:val="24"/>
          <w:szCs w:val="24"/>
        </w:rPr>
      </w:pPr>
      <w:r w:rsidRPr="00DF31F6">
        <w:rPr>
          <w:rFonts w:ascii="Book Antiqua" w:hAnsi="Book Antiqua" w:cs="Arial"/>
          <w:b/>
          <w:i/>
          <w:sz w:val="24"/>
          <w:szCs w:val="24"/>
        </w:rPr>
        <w:t>V</w:t>
      </w:r>
      <w:r w:rsidR="00AD3827" w:rsidRPr="00DF31F6">
        <w:rPr>
          <w:rFonts w:ascii="Book Antiqua" w:hAnsi="Book Antiqua" w:cs="Arial"/>
          <w:b/>
          <w:i/>
          <w:sz w:val="24"/>
          <w:szCs w:val="24"/>
        </w:rPr>
        <w:t>iral hepatitis</w:t>
      </w:r>
    </w:p>
    <w:p w14:paraId="281DF4F7" w14:textId="048C98F6" w:rsidR="005734C5" w:rsidRPr="00DF31F6" w:rsidRDefault="00234F0C" w:rsidP="00CD3F20">
      <w:pPr>
        <w:spacing w:after="0" w:line="360" w:lineRule="auto"/>
        <w:outlineLvl w:val="0"/>
        <w:rPr>
          <w:rFonts w:ascii="Book Antiqua" w:hAnsi="Book Antiqua" w:cs="Arial"/>
          <w:sz w:val="24"/>
          <w:szCs w:val="24"/>
        </w:rPr>
      </w:pPr>
      <w:r w:rsidRPr="00DF31F6">
        <w:rPr>
          <w:rFonts w:ascii="Book Antiqua" w:hAnsi="Book Antiqua" w:cs="Arial"/>
          <w:sz w:val="24"/>
          <w:szCs w:val="24"/>
        </w:rPr>
        <w:t xml:space="preserve">Unlike the </w:t>
      </w:r>
      <w:proofErr w:type="gramStart"/>
      <w:r w:rsidR="00223F1F" w:rsidRPr="00DF31F6">
        <w:rPr>
          <w:rFonts w:ascii="Book Antiqua" w:hAnsi="Book Antiqua" w:cs="Arial"/>
          <w:sz w:val="24"/>
          <w:szCs w:val="24"/>
        </w:rPr>
        <w:t>aforementioned conditions</w:t>
      </w:r>
      <w:proofErr w:type="gramEnd"/>
      <w:r w:rsidRPr="00DF31F6">
        <w:rPr>
          <w:rFonts w:ascii="Book Antiqua" w:hAnsi="Book Antiqua" w:cs="Arial"/>
          <w:sz w:val="24"/>
          <w:szCs w:val="24"/>
        </w:rPr>
        <w:t>, increased</w:t>
      </w:r>
      <w:r w:rsidR="009E4770" w:rsidRPr="00DF31F6">
        <w:rPr>
          <w:rFonts w:ascii="Book Antiqua" w:hAnsi="Book Antiqua" w:cs="Arial"/>
          <w:sz w:val="24"/>
          <w:szCs w:val="24"/>
        </w:rPr>
        <w:t xml:space="preserve"> </w:t>
      </w:r>
      <w:r w:rsidR="00DA1728" w:rsidRPr="00DF31F6">
        <w:rPr>
          <w:rFonts w:ascii="Book Antiqua" w:hAnsi="Book Antiqua" w:cs="Arial"/>
          <w:sz w:val="24"/>
          <w:szCs w:val="24"/>
        </w:rPr>
        <w:t>liver</w:t>
      </w:r>
      <w:r w:rsidR="009E4770" w:rsidRPr="00DF31F6">
        <w:rPr>
          <w:rFonts w:ascii="Book Antiqua" w:hAnsi="Book Antiqua" w:cs="Arial"/>
          <w:sz w:val="24"/>
          <w:szCs w:val="24"/>
        </w:rPr>
        <w:t xml:space="preserve"> iron</w:t>
      </w:r>
      <w:r w:rsidRPr="00DF31F6">
        <w:rPr>
          <w:rFonts w:ascii="Book Antiqua" w:hAnsi="Book Antiqua" w:cs="Arial"/>
          <w:sz w:val="24"/>
          <w:szCs w:val="24"/>
        </w:rPr>
        <w:t xml:space="preserve"> in</w:t>
      </w:r>
      <w:r w:rsidR="00F30B13" w:rsidRPr="00DF31F6">
        <w:rPr>
          <w:rFonts w:ascii="Book Antiqua" w:hAnsi="Book Antiqua" w:cs="Arial"/>
          <w:sz w:val="24"/>
          <w:szCs w:val="24"/>
        </w:rPr>
        <w:t xml:space="preserve"> viral hepatitis </w:t>
      </w:r>
      <w:r w:rsidR="003C4AF0" w:rsidRPr="00DF31F6">
        <w:rPr>
          <w:rFonts w:ascii="Book Antiqua" w:hAnsi="Book Antiqua" w:cs="Arial"/>
          <w:sz w:val="24"/>
          <w:szCs w:val="24"/>
        </w:rPr>
        <w:t xml:space="preserve">may be </w:t>
      </w:r>
      <w:r w:rsidR="006C2379" w:rsidRPr="00DF31F6">
        <w:rPr>
          <w:rFonts w:ascii="Book Antiqua" w:hAnsi="Book Antiqua" w:cs="Arial"/>
          <w:sz w:val="24"/>
          <w:szCs w:val="24"/>
        </w:rPr>
        <w:t>a combined consequence of dysregulated</w:t>
      </w:r>
      <w:r w:rsidR="004A699C" w:rsidRPr="00DF31F6">
        <w:rPr>
          <w:rFonts w:ascii="Book Antiqua" w:hAnsi="Book Antiqua" w:cs="Arial"/>
          <w:sz w:val="24"/>
          <w:szCs w:val="24"/>
        </w:rPr>
        <w:t xml:space="preserve"> liver</w:t>
      </w:r>
      <w:r w:rsidR="006C2379" w:rsidRPr="00DF31F6">
        <w:rPr>
          <w:rFonts w:ascii="Book Antiqua" w:hAnsi="Book Antiqua" w:cs="Arial"/>
          <w:sz w:val="24"/>
          <w:szCs w:val="24"/>
        </w:rPr>
        <w:t xml:space="preserve"> iron </w:t>
      </w:r>
      <w:r w:rsidR="0099660B" w:rsidRPr="00DF31F6">
        <w:rPr>
          <w:rFonts w:ascii="Book Antiqua" w:hAnsi="Book Antiqua" w:cs="Arial"/>
          <w:sz w:val="24"/>
          <w:szCs w:val="24"/>
        </w:rPr>
        <w:t xml:space="preserve">homeostasis </w:t>
      </w:r>
      <w:r w:rsidR="006C2379" w:rsidRPr="00DF31F6">
        <w:rPr>
          <w:rFonts w:ascii="Book Antiqua" w:hAnsi="Book Antiqua" w:cs="Arial"/>
          <w:sz w:val="24"/>
          <w:szCs w:val="24"/>
        </w:rPr>
        <w:t xml:space="preserve">and </w:t>
      </w:r>
      <w:r w:rsidR="009E4770" w:rsidRPr="00DF31F6">
        <w:rPr>
          <w:rFonts w:ascii="Book Antiqua" w:hAnsi="Book Antiqua" w:cs="Arial"/>
          <w:sz w:val="24"/>
          <w:szCs w:val="24"/>
        </w:rPr>
        <w:t>normal</w:t>
      </w:r>
      <w:r w:rsidR="0099660B" w:rsidRPr="00DF31F6">
        <w:rPr>
          <w:rFonts w:ascii="Book Antiqua" w:hAnsi="Book Antiqua" w:cs="Arial"/>
          <w:sz w:val="24"/>
          <w:szCs w:val="24"/>
        </w:rPr>
        <w:t xml:space="preserve"> defensive</w:t>
      </w:r>
      <w:r w:rsidR="006C2379" w:rsidRPr="00DF31F6">
        <w:rPr>
          <w:rFonts w:ascii="Book Antiqua" w:hAnsi="Book Antiqua" w:cs="Arial"/>
          <w:sz w:val="24"/>
          <w:szCs w:val="24"/>
        </w:rPr>
        <w:t xml:space="preserve"> process</w:t>
      </w:r>
      <w:r w:rsidR="008272C5" w:rsidRPr="00DF31F6">
        <w:rPr>
          <w:rFonts w:ascii="Book Antiqua" w:hAnsi="Book Antiqua" w:cs="Arial"/>
          <w:sz w:val="24"/>
          <w:szCs w:val="24"/>
        </w:rPr>
        <w:t>es</w:t>
      </w:r>
      <w:r w:rsidR="006C2379" w:rsidRPr="00DF31F6">
        <w:rPr>
          <w:rFonts w:ascii="Book Antiqua" w:hAnsi="Book Antiqua" w:cs="Arial"/>
          <w:sz w:val="24"/>
          <w:szCs w:val="24"/>
        </w:rPr>
        <w:t xml:space="preserve"> adopted during infections, which involves </w:t>
      </w:r>
      <w:r w:rsidR="0099660B" w:rsidRPr="00DF31F6">
        <w:rPr>
          <w:rFonts w:ascii="Book Antiqua" w:hAnsi="Book Antiqua" w:cs="Arial"/>
          <w:sz w:val="24"/>
          <w:szCs w:val="24"/>
        </w:rPr>
        <w:t xml:space="preserve">sequestration of </w:t>
      </w:r>
      <w:r w:rsidR="006C2379" w:rsidRPr="00DF31F6">
        <w:rPr>
          <w:rFonts w:ascii="Book Antiqua" w:hAnsi="Book Antiqua" w:cs="Arial"/>
          <w:sz w:val="24"/>
          <w:szCs w:val="24"/>
        </w:rPr>
        <w:t xml:space="preserve">iron </w:t>
      </w:r>
      <w:r w:rsidR="0099660B" w:rsidRPr="00DF31F6">
        <w:rPr>
          <w:rFonts w:ascii="Book Antiqua" w:hAnsi="Book Antiqua" w:cs="Arial"/>
          <w:sz w:val="24"/>
          <w:szCs w:val="24"/>
        </w:rPr>
        <w:t>by hepatic</w:t>
      </w:r>
      <w:r w:rsidR="006C2379" w:rsidRPr="00DF31F6">
        <w:rPr>
          <w:rFonts w:ascii="Book Antiqua" w:hAnsi="Book Antiqua" w:cs="Arial"/>
          <w:sz w:val="24"/>
          <w:szCs w:val="24"/>
        </w:rPr>
        <w:t xml:space="preserve"> cells </w:t>
      </w:r>
      <w:r w:rsidR="0099660B" w:rsidRPr="00DF31F6">
        <w:rPr>
          <w:rFonts w:ascii="Book Antiqua" w:hAnsi="Book Antiqua" w:cs="Arial"/>
          <w:sz w:val="24"/>
          <w:szCs w:val="24"/>
        </w:rPr>
        <w:t>to limit access to</w:t>
      </w:r>
      <w:r w:rsidR="006C2379" w:rsidRPr="00DF31F6">
        <w:rPr>
          <w:rFonts w:ascii="Book Antiqua" w:hAnsi="Book Antiqua" w:cs="Arial"/>
          <w:sz w:val="24"/>
          <w:szCs w:val="24"/>
        </w:rPr>
        <w:t xml:space="preserve"> </w:t>
      </w:r>
      <w:r w:rsidR="0099660B" w:rsidRPr="00DF31F6">
        <w:rPr>
          <w:rFonts w:ascii="Book Antiqua" w:hAnsi="Book Antiqua" w:cs="Arial"/>
          <w:sz w:val="24"/>
          <w:szCs w:val="24"/>
        </w:rPr>
        <w:t>pathogens</w:t>
      </w:r>
      <w:r w:rsidR="006C2379" w:rsidRPr="00DF31F6">
        <w:rPr>
          <w:rFonts w:ascii="Book Antiqua" w:hAnsi="Book Antiqua" w:cs="Arial"/>
          <w:sz w:val="24"/>
          <w:szCs w:val="24"/>
        </w:rPr>
        <w:t xml:space="preserve"> </w:t>
      </w:r>
      <w:r w:rsidR="003D1603" w:rsidRPr="00DF31F6">
        <w:rPr>
          <w:rFonts w:ascii="Book Antiqua" w:hAnsi="Book Antiqua" w:cs="Arial"/>
          <w:sz w:val="24"/>
          <w:szCs w:val="24"/>
        </w:rPr>
        <w:t xml:space="preserve">to inhibit </w:t>
      </w:r>
      <w:r w:rsidR="0099660B" w:rsidRPr="00DF31F6">
        <w:rPr>
          <w:rFonts w:ascii="Book Antiqua" w:hAnsi="Book Antiqua" w:cs="Arial"/>
          <w:sz w:val="24"/>
          <w:szCs w:val="24"/>
        </w:rPr>
        <w:t xml:space="preserve">their </w:t>
      </w:r>
      <w:r w:rsidR="006C2379" w:rsidRPr="00DF31F6">
        <w:rPr>
          <w:rFonts w:ascii="Book Antiqua" w:hAnsi="Book Antiqua" w:cs="Arial"/>
          <w:sz w:val="24"/>
          <w:szCs w:val="24"/>
        </w:rPr>
        <w:t>proliferation.</w:t>
      </w:r>
      <w:r w:rsidR="001E7BB6" w:rsidRPr="00DF31F6">
        <w:rPr>
          <w:rFonts w:ascii="Book Antiqua" w:hAnsi="Book Antiqua" w:cs="Arial"/>
          <w:sz w:val="24"/>
          <w:szCs w:val="24"/>
        </w:rPr>
        <w:t xml:space="preserve"> </w:t>
      </w:r>
      <w:r w:rsidR="00743513" w:rsidRPr="00DF31F6">
        <w:rPr>
          <w:rFonts w:ascii="Book Antiqua" w:hAnsi="Book Antiqua" w:cs="Arial"/>
          <w:sz w:val="24"/>
          <w:szCs w:val="24"/>
        </w:rPr>
        <w:t xml:space="preserve">This may explain the differences in LIC during the early and late phases of infection; </w:t>
      </w:r>
      <w:r w:rsidR="00412FB7" w:rsidRPr="00DF31F6">
        <w:rPr>
          <w:rFonts w:ascii="Book Antiqua" w:hAnsi="Book Antiqua" w:cs="Arial"/>
          <w:sz w:val="24"/>
          <w:szCs w:val="24"/>
        </w:rPr>
        <w:t>low</w:t>
      </w:r>
      <w:r w:rsidR="00743513" w:rsidRPr="00DF31F6">
        <w:rPr>
          <w:rFonts w:ascii="Book Antiqua" w:hAnsi="Book Antiqua" w:cs="Arial"/>
          <w:sz w:val="24"/>
          <w:szCs w:val="24"/>
        </w:rPr>
        <w:t xml:space="preserve"> </w:t>
      </w:r>
      <w:r w:rsidR="00412FB7" w:rsidRPr="00DF31F6">
        <w:rPr>
          <w:rFonts w:ascii="Book Antiqua" w:hAnsi="Book Antiqua" w:cs="Arial"/>
          <w:sz w:val="24"/>
          <w:szCs w:val="24"/>
        </w:rPr>
        <w:t xml:space="preserve">in </w:t>
      </w:r>
      <w:r w:rsidR="006C2379" w:rsidRPr="00DF31F6">
        <w:rPr>
          <w:rFonts w:ascii="Book Antiqua" w:hAnsi="Book Antiqua" w:cs="Arial"/>
          <w:sz w:val="24"/>
          <w:szCs w:val="24"/>
        </w:rPr>
        <w:t>the early stage</w:t>
      </w:r>
      <w:r w:rsidR="00743513" w:rsidRPr="00DF31F6">
        <w:rPr>
          <w:rFonts w:ascii="Book Antiqua" w:hAnsi="Book Antiqua" w:cs="Arial"/>
          <w:sz w:val="24"/>
          <w:szCs w:val="24"/>
        </w:rPr>
        <w:t xml:space="preserve"> and </w:t>
      </w:r>
      <w:r w:rsidR="00415187" w:rsidRPr="00DF31F6">
        <w:rPr>
          <w:rFonts w:ascii="Book Antiqua" w:hAnsi="Book Antiqua" w:cs="Arial"/>
          <w:sz w:val="24"/>
          <w:szCs w:val="24"/>
        </w:rPr>
        <w:t>gradua</w:t>
      </w:r>
      <w:r w:rsidR="00BB554B" w:rsidRPr="00DF31F6">
        <w:rPr>
          <w:rFonts w:ascii="Book Antiqua" w:hAnsi="Book Antiqua" w:cs="Arial"/>
          <w:sz w:val="24"/>
          <w:szCs w:val="24"/>
        </w:rPr>
        <w:t xml:space="preserve">l </w:t>
      </w:r>
      <w:r w:rsidR="00415187" w:rsidRPr="00DF31F6">
        <w:rPr>
          <w:rFonts w:ascii="Book Antiqua" w:hAnsi="Book Antiqua" w:cs="Arial"/>
          <w:sz w:val="24"/>
          <w:szCs w:val="24"/>
        </w:rPr>
        <w:t>increase after 2 weeks</w:t>
      </w:r>
      <w:r w:rsidR="005734C5" w:rsidRPr="00DF31F6">
        <w:rPr>
          <w:rFonts w:ascii="Book Antiqua" w:hAnsi="Book Antiqua" w:cs="Arial"/>
          <w:sz w:val="24"/>
          <w:szCs w:val="24"/>
        </w:rPr>
        <w:t xml:space="preserve"> </w:t>
      </w:r>
      <w:r w:rsidR="00AD3827"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sHSNr1na","properties":{"formattedCitation":"(87)","plainCitation":"(87)","noteIndex":0},"citationItems":[{"id":"z1PZoHrb/s5sGMUiP","uris":["http://zotero.org/users/4222068/items/WSAR65VQ"],"uri":["http://zotero.org/users/4222068/items/WSAR65VQ"],"itemData":{"id":1190,"type":"article-journal","title":"Some aspects of iron metabolism during acute viral hepatitis","container-title":"Hepato-Gastroenterology","page":"138-141","volume":"29","issue":"4","source":"PubMed","abstract":"In the acute phase of acute viral hepatitis high serum iron and serum ferritin levels were found in all patients. The normalisation of the serum ferritin concentration parallelled that of the serum glutamic pyruvic transaminase activity. However serum iron levels remained elevated for a long period of time. Chemical analysis of liver tissue showed a low total liver depot iron concentration during the first two weeks of the disease, indicating that the high serum iron levels are caused by iron liberation from disintegrated hepatocytes. Patients studied after two weeks showed higher liver iron concentrations, in particular the non-ferritin iron fraction, reflecting iron accumulation in the reticulo-endothelial system. Indeed, histological examination in the patients studied after two weeks showed sinusoidal lining cell siderosis in addition to \"diffuse iron\" in clusters lining cells which in electron microscopical studies proved to be macrophages. These cells showed a positive immunohistological reaction for ferritin protein. It is suggested that during acute viral hepatitis two mechanisms act together, i.e. changes in iron metabolism caused by damage of the main iron depot organ (specific liver pathology) and changes in iron metabolism common to all infectious processes.","ISSN":"0172-6390","note":"PMID: 7129335","journalAbbreviation":"Hepatogastroenterology","language":"eng","author":[{"family":"Hengeveld","given":"P."},{"family":"Zuyderhoudt","given":"F. M."},{"family":"Jöbsis","given":"A. C."},{"family":"Gool","given":"J.","non-dropping-particle":"van"}],"issued":{"date-parts":[["1982",8]]}}}],"schema":"https://github.com/citation-style-language/schema/raw/master/csl-citation.json"} </w:instrText>
      </w:r>
      <w:r w:rsidR="00AD3827"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87</w:t>
      </w:r>
      <w:r w:rsidR="00AD3827"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005734C5" w:rsidRPr="00DF31F6">
        <w:rPr>
          <w:rFonts w:ascii="Book Antiqua" w:hAnsi="Book Antiqua" w:cs="Arial"/>
          <w:sz w:val="24"/>
          <w:szCs w:val="24"/>
        </w:rPr>
        <w:t xml:space="preserve">. </w:t>
      </w:r>
    </w:p>
    <w:p w14:paraId="72133B33" w14:textId="77777777" w:rsidR="00D664A4" w:rsidRPr="00DF31F6" w:rsidRDefault="00D664A4" w:rsidP="00CD3F20">
      <w:pPr>
        <w:spacing w:after="0" w:line="360" w:lineRule="auto"/>
        <w:outlineLvl w:val="0"/>
        <w:rPr>
          <w:rFonts w:ascii="Book Antiqua" w:hAnsi="Book Antiqua" w:cs="Arial"/>
          <w:color w:val="00B050"/>
          <w:sz w:val="24"/>
          <w:szCs w:val="24"/>
        </w:rPr>
      </w:pPr>
    </w:p>
    <w:p w14:paraId="5AB3C4E5" w14:textId="71D890A0" w:rsidR="003D0B55" w:rsidRPr="00DF31F6" w:rsidRDefault="00915C4C" w:rsidP="00CD3F20">
      <w:pPr>
        <w:spacing w:after="0" w:line="360" w:lineRule="auto"/>
        <w:outlineLvl w:val="0"/>
        <w:rPr>
          <w:rFonts w:ascii="Book Antiqua" w:hAnsi="Book Antiqua" w:cs="Arial"/>
          <w:sz w:val="24"/>
          <w:szCs w:val="24"/>
        </w:rPr>
      </w:pPr>
      <w:r w:rsidRPr="00DF31F6">
        <w:rPr>
          <w:rFonts w:ascii="Book Antiqua" w:hAnsi="Book Antiqua" w:cs="Arial"/>
          <w:sz w:val="24"/>
          <w:szCs w:val="24"/>
        </w:rPr>
        <w:t xml:space="preserve">About 30–40% of chronic hepatitis C patients demonstrate elevated levels of serum iron, transferrin saturation and ferritin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5UDGjcFM","properties":{"formattedCitation":"(88)","plainCitation":"(88)","noteIndex":0},"citationItems":[{"id":"z1PZoHrb/JTVUtNdg","uris":["http://zotero.org/users/4222068/items/MQJX28AQ"],"uri":["http://zotero.org/users/4222068/items/MQJX28AQ"],"itemData":{"id":1632,"type":"article-journal","title":"Hepcidin and the iron enigma in HCV infection","container-title":"Virulence","page":"465-476","volume":"5","issue":"4","source":"PubMed Central","abstract":"An estimated 30–40% of patients with chronic hepatitis C have elevated serum iron, transferrin saturation, and ferritin levels. Clinical data suggest that iron is a co-morbidity factor for disease progression following HCV infection. Iron is essential for a number of fundamental metabolic processes in cells and organisms. Mammalian iron homeostasis is tightly regulated and this is maintained through the coordinated action of sensory and regulatory networks that modulate the expression of iron-related proteins at the transcriptional and/or posttranscriptional levels. Disturbances of iron homeostasis have been implicated in infectious disease pathogenesis. Viruses, similarly to other pathogens, can escape recognition by the immune system, but they need iron from their host to grow and spread. Hepcidin is a 25-aa peptide, present in human serum and urine and represents the key peptide hormone, which modulates iron homeostasis in the body. It is synthesized predominantly by hepatocytes and its mature form is released in circulation. In this review, we discuss recent advances in the exciting crosstalk of molecular mechanisms and cell signaling pathways by which iron and hepcidin production influences HCV-induced liver disease.","DOI":"10.4161/viru.28508","ISSN":"2150-5594","note":"PMID: 24626108\nPMCID: PMC4063809","journalAbbreviation":"Virulence","author":[{"family":"Georgopoulou","given":"Urania"},{"family":"Dimitriadis","given":"Alexios"},{"family":"Foka","given":"Pelagia"},{"family":"Karamichali","given":"Eirini"},{"family":"Mamalaki","given":"Avgi"}],"issued":{"date-parts":[["2014",5,15]]}}}],"schema":"https://github.com/citation-style-language/schema/raw/master/csl-citation.json"} </w:instrText>
      </w:r>
      <w:r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88</w:t>
      </w:r>
      <w:r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Pr="00DF31F6">
        <w:rPr>
          <w:rFonts w:ascii="Book Antiqua" w:hAnsi="Book Antiqua" w:cs="Arial"/>
          <w:sz w:val="24"/>
          <w:szCs w:val="24"/>
        </w:rPr>
        <w:t xml:space="preserve">. </w:t>
      </w:r>
      <w:r w:rsidR="0021517B" w:rsidRPr="00DF31F6">
        <w:rPr>
          <w:rFonts w:ascii="Book Antiqua" w:hAnsi="Book Antiqua" w:cs="Arial"/>
          <w:sz w:val="24"/>
          <w:szCs w:val="24"/>
        </w:rPr>
        <w:t xml:space="preserve">In </w:t>
      </w:r>
      <w:r w:rsidR="005734C5" w:rsidRPr="00DF31F6">
        <w:rPr>
          <w:rFonts w:ascii="Book Antiqua" w:hAnsi="Book Antiqua" w:cs="Arial"/>
          <w:sz w:val="24"/>
          <w:szCs w:val="24"/>
        </w:rPr>
        <w:t xml:space="preserve">these </w:t>
      </w:r>
      <w:r w:rsidR="0021517B" w:rsidRPr="00DF31F6">
        <w:rPr>
          <w:rFonts w:ascii="Book Antiqua" w:hAnsi="Book Antiqua" w:cs="Arial"/>
          <w:sz w:val="24"/>
          <w:szCs w:val="24"/>
        </w:rPr>
        <w:t xml:space="preserve">patients, </w:t>
      </w:r>
      <w:r w:rsidR="005734C5" w:rsidRPr="00DF31F6">
        <w:rPr>
          <w:rFonts w:ascii="Book Antiqua" w:hAnsi="Book Antiqua" w:cs="Arial"/>
          <w:sz w:val="24"/>
          <w:szCs w:val="24"/>
        </w:rPr>
        <w:t xml:space="preserve">rapid </w:t>
      </w:r>
      <w:r w:rsidR="0021517B" w:rsidRPr="00DF31F6">
        <w:rPr>
          <w:rFonts w:ascii="Book Antiqua" w:hAnsi="Book Antiqua" w:cs="Arial"/>
          <w:sz w:val="24"/>
          <w:szCs w:val="24"/>
        </w:rPr>
        <w:t xml:space="preserve">progression of tissue scarring is </w:t>
      </w:r>
      <w:r w:rsidR="005734C5" w:rsidRPr="00DF31F6">
        <w:rPr>
          <w:rFonts w:ascii="Book Antiqua" w:hAnsi="Book Antiqua" w:cs="Arial"/>
          <w:sz w:val="24"/>
          <w:szCs w:val="24"/>
        </w:rPr>
        <w:t xml:space="preserve">observed in </w:t>
      </w:r>
      <w:r w:rsidR="0021517B" w:rsidRPr="00DF31F6">
        <w:rPr>
          <w:rFonts w:ascii="Book Antiqua" w:hAnsi="Book Antiqua" w:cs="Arial"/>
          <w:sz w:val="24"/>
          <w:szCs w:val="24"/>
        </w:rPr>
        <w:t xml:space="preserve">those with </w:t>
      </w:r>
      <w:r w:rsidR="00A91501" w:rsidRPr="00DF31F6">
        <w:rPr>
          <w:rFonts w:ascii="Book Antiqua" w:hAnsi="Book Antiqua" w:cs="Arial"/>
          <w:sz w:val="24"/>
          <w:szCs w:val="24"/>
        </w:rPr>
        <w:t xml:space="preserve">excess iron, compared to those without </w:t>
      </w:r>
      <w:r w:rsidR="00A91501"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vdhsrusju","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00A91501"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2</w:t>
      </w:r>
      <w:r w:rsidR="00A91501"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00A91501" w:rsidRPr="00DF31F6">
        <w:rPr>
          <w:rFonts w:ascii="Book Antiqua" w:hAnsi="Book Antiqua" w:cs="Arial"/>
          <w:sz w:val="24"/>
          <w:szCs w:val="24"/>
        </w:rPr>
        <w:t>.</w:t>
      </w:r>
      <w:r w:rsidR="004A71FD" w:rsidRPr="00DF31F6">
        <w:rPr>
          <w:rFonts w:ascii="Book Antiqua" w:hAnsi="Book Antiqua" w:cs="Arial"/>
          <w:sz w:val="24"/>
          <w:szCs w:val="24"/>
        </w:rPr>
        <w:t xml:space="preserve"> Here, </w:t>
      </w:r>
      <w:r w:rsidR="00C56D6E" w:rsidRPr="00DF31F6">
        <w:rPr>
          <w:rFonts w:ascii="Book Antiqua" w:hAnsi="Book Antiqua" w:cs="Arial"/>
          <w:sz w:val="24"/>
          <w:szCs w:val="24"/>
        </w:rPr>
        <w:t xml:space="preserve">LIC </w:t>
      </w:r>
      <w:r w:rsidR="00D36448" w:rsidRPr="00DF31F6">
        <w:rPr>
          <w:rFonts w:ascii="Book Antiqua" w:eastAsia="Times New Roman" w:hAnsi="Book Antiqua" w:cs="Arial"/>
          <w:sz w:val="24"/>
          <w:szCs w:val="24"/>
        </w:rPr>
        <w:t xml:space="preserve">correlates positively with HSC number, where iron </w:t>
      </w:r>
      <w:r w:rsidR="002330A1" w:rsidRPr="00DF31F6">
        <w:rPr>
          <w:rFonts w:ascii="Book Antiqua" w:eastAsia="Times New Roman" w:hAnsi="Book Antiqua" w:cs="Arial"/>
          <w:sz w:val="24"/>
          <w:szCs w:val="24"/>
        </w:rPr>
        <w:t>could</w:t>
      </w:r>
      <w:r w:rsidR="00D36448" w:rsidRPr="00DF31F6">
        <w:rPr>
          <w:rFonts w:ascii="Book Antiqua" w:eastAsia="Times New Roman" w:hAnsi="Book Antiqua" w:cs="Arial"/>
          <w:sz w:val="24"/>
          <w:szCs w:val="24"/>
        </w:rPr>
        <w:t xml:space="preserve"> play a </w:t>
      </w:r>
      <w:r w:rsidR="002330A1" w:rsidRPr="00DF31F6">
        <w:rPr>
          <w:rFonts w:ascii="Book Antiqua" w:eastAsia="Times New Roman" w:hAnsi="Book Antiqua" w:cs="Arial"/>
          <w:sz w:val="24"/>
          <w:szCs w:val="24"/>
        </w:rPr>
        <w:t>crucial</w:t>
      </w:r>
      <w:r w:rsidR="00D36448" w:rsidRPr="00DF31F6">
        <w:rPr>
          <w:rFonts w:ascii="Book Antiqua" w:eastAsia="Times New Roman" w:hAnsi="Book Antiqua" w:cs="Arial"/>
          <w:sz w:val="24"/>
          <w:szCs w:val="24"/>
        </w:rPr>
        <w:t xml:space="preserve"> role in HSC</w:t>
      </w:r>
      <w:r w:rsidR="00743513" w:rsidRPr="00DF31F6">
        <w:rPr>
          <w:rFonts w:ascii="Book Antiqua" w:eastAsia="Times New Roman" w:hAnsi="Book Antiqua" w:cs="Arial"/>
          <w:sz w:val="24"/>
          <w:szCs w:val="24"/>
        </w:rPr>
        <w:t>-</w:t>
      </w:r>
      <w:r w:rsidR="00D36448" w:rsidRPr="00DF31F6">
        <w:rPr>
          <w:rFonts w:ascii="Book Antiqua" w:eastAsia="Times New Roman" w:hAnsi="Book Antiqua" w:cs="Arial"/>
          <w:sz w:val="24"/>
          <w:szCs w:val="24"/>
        </w:rPr>
        <w:t xml:space="preserve">activation and </w:t>
      </w:r>
      <w:r w:rsidR="002330A1" w:rsidRPr="00DF31F6">
        <w:rPr>
          <w:rFonts w:ascii="Book Antiqua" w:eastAsia="Times New Roman" w:hAnsi="Book Antiqua" w:cs="Arial"/>
          <w:sz w:val="24"/>
          <w:szCs w:val="24"/>
        </w:rPr>
        <w:t>fibrosis</w:t>
      </w:r>
      <w:r w:rsidR="00D36448" w:rsidRPr="00DF31F6">
        <w:rPr>
          <w:rFonts w:ascii="Book Antiqua" w:eastAsia="Times New Roman" w:hAnsi="Book Antiqua" w:cs="Arial"/>
          <w:sz w:val="24"/>
          <w:szCs w:val="24"/>
        </w:rPr>
        <w:t xml:space="preserve"> progression</w:t>
      </w:r>
      <w:r w:rsidR="004A71FD" w:rsidRPr="00DF31F6">
        <w:rPr>
          <w:rFonts w:ascii="Book Antiqua" w:eastAsia="Times New Roman" w:hAnsi="Book Antiqua" w:cs="Arial"/>
          <w:sz w:val="24"/>
          <w:szCs w:val="24"/>
        </w:rPr>
        <w:t xml:space="preserve"> </w:t>
      </w:r>
      <w:r w:rsidR="002330A1"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SlRHK7ge","properties":{"formattedCitation":"(89)","plainCitation":"(89)","noteIndex":0},"citationItems":[{"id":"z1PZoHrb/aQY7zfb1","uris":["http://zotero.org/users/4222068/items/6Z742P2X"],"uri":["http://zotero.org/users/4222068/items/6Z742P2X"],"itemData":{"id":1398,"type":"article-journal","title":"Iron, hepatic stellate cells and fibrosis in chronic hepatitis C","container-title":"European Journal of Clinical Investigation","page":"28-35","volume":"32 Suppl 1","source":"PubMed","abstract":"BACKGROUND/AIMS: In patients with chronic hepatitis C, hepatic iron concentration correlates with liver fibrosis. However, it is not clear whether this correlation merely reflects the presence of more active disease, or iron exacerbates chronic hepatitis C virus (HCV)-induced damage through activation of hepatic stellate cells and regeneration of hepatocytes.\nMATERIALS AND METHODS: We studied 72 HCV-positive patients, staged according to the Ishak's score system. We measured hepatic iron concentration with spectrophotometry and evaluated the number of hepatic stellate cells (using monoclonal antibody against alpha smooth muscle actin) and proliferating hepatocytes (using monoclonal antibody against Ki67). Iron and ferritin serum levels were also determined.\nRESULTS: Hepatic iron concentration correlated statistically with ferritin serum level (r = 0.59, P &lt; 0.001), with grading (r = 0.47, P &lt; 0.001) and staging (r = 0.51, P &lt; 0.001) scores for chronic hepatitis in the whole group of patients. Hepatic iron concentration correlated positively with stellate cell number (r = 0.55, P = 0.004) and Ki67-positive hepatocyte number (r = 0.36, P = 0.08) in patients with chronic hepatitis C and low grading score (&lt; 3).\nCONCLUSIONS: In patients with chronic hepatitis C and low grading score, hepatic iron could play a role in the activation of hepatic stellate cells and in the progression of fibrosis.","ISSN":"0014-2972","note":"PMID: 11886429","journalAbbreviation":"Eur. J. Clin. Invest.","language":"eng","author":[{"family":"Rigamonti","given":"Cristina"},{"family":"Andorno","given":"S."},{"family":"Maduli","given":"E."},{"family":"Morelli","given":"S."},{"family":"Pittau","given":"S."},{"family":"Nicosia","given":"G."},{"family":"Boldorini","given":"R."},{"family":"Sartori","given":"M."}],"issued":{"date-parts":[["2002",3]]}}}],"schema":"https://github.com/citation-style-language/schema/raw/master/csl-citation.json"} </w:instrText>
      </w:r>
      <w:r w:rsidR="002330A1"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89</w:t>
      </w:r>
      <w:r w:rsidR="002330A1"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004A71FD" w:rsidRPr="00DF31F6">
        <w:rPr>
          <w:rFonts w:ascii="Book Antiqua" w:hAnsi="Book Antiqua" w:cs="Arial"/>
          <w:sz w:val="24"/>
          <w:szCs w:val="24"/>
        </w:rPr>
        <w:t xml:space="preserve">. </w:t>
      </w:r>
      <w:r w:rsidR="004962DD" w:rsidRPr="00DF31F6">
        <w:rPr>
          <w:rFonts w:ascii="Book Antiqua" w:hAnsi="Book Antiqua" w:cs="Arial"/>
          <w:bCs/>
          <w:kern w:val="24"/>
          <w:sz w:val="24"/>
          <w:szCs w:val="24"/>
        </w:rPr>
        <w:t xml:space="preserve">Although the reason for iron loading </w:t>
      </w:r>
      <w:r w:rsidR="008659B2" w:rsidRPr="00DF31F6">
        <w:rPr>
          <w:rFonts w:ascii="Book Antiqua" w:hAnsi="Book Antiqua" w:cs="Arial"/>
          <w:bCs/>
          <w:kern w:val="24"/>
          <w:sz w:val="24"/>
          <w:szCs w:val="24"/>
        </w:rPr>
        <w:t xml:space="preserve">in these patients </w:t>
      </w:r>
      <w:r w:rsidR="004962DD" w:rsidRPr="00DF31F6">
        <w:rPr>
          <w:rFonts w:ascii="Book Antiqua" w:hAnsi="Book Antiqua" w:cs="Arial"/>
          <w:bCs/>
          <w:kern w:val="24"/>
          <w:sz w:val="24"/>
          <w:szCs w:val="24"/>
        </w:rPr>
        <w:t>has</w:t>
      </w:r>
      <w:r w:rsidR="008659B2" w:rsidRPr="00DF31F6">
        <w:rPr>
          <w:rFonts w:ascii="Book Antiqua" w:hAnsi="Book Antiqua" w:cs="Arial"/>
          <w:bCs/>
          <w:kern w:val="24"/>
          <w:sz w:val="24"/>
          <w:szCs w:val="24"/>
        </w:rPr>
        <w:t xml:space="preserve"> </w:t>
      </w:r>
      <w:r w:rsidR="004962DD" w:rsidRPr="00DF31F6">
        <w:rPr>
          <w:rFonts w:ascii="Book Antiqua" w:hAnsi="Book Antiqua" w:cs="Arial"/>
          <w:bCs/>
          <w:kern w:val="24"/>
          <w:sz w:val="24"/>
          <w:szCs w:val="24"/>
        </w:rPr>
        <w:t>been</w:t>
      </w:r>
      <w:r w:rsidR="008659B2" w:rsidRPr="00DF31F6">
        <w:rPr>
          <w:rFonts w:ascii="Book Antiqua" w:hAnsi="Book Antiqua" w:cs="Arial"/>
          <w:bCs/>
          <w:kern w:val="24"/>
          <w:sz w:val="24"/>
          <w:szCs w:val="24"/>
        </w:rPr>
        <w:t xml:space="preserve"> attributed to the reduction in </w:t>
      </w:r>
      <w:r w:rsidR="004962DD" w:rsidRPr="00DF31F6">
        <w:rPr>
          <w:rFonts w:ascii="Book Antiqua" w:hAnsi="Book Antiqua" w:cs="Arial"/>
          <w:bCs/>
          <w:kern w:val="24"/>
          <w:sz w:val="24"/>
          <w:szCs w:val="24"/>
        </w:rPr>
        <w:t xml:space="preserve">hepcidin </w:t>
      </w:r>
      <w:r w:rsidR="008659B2" w:rsidRPr="00DF31F6">
        <w:rPr>
          <w:rFonts w:ascii="Book Antiqua" w:hAnsi="Book Antiqua" w:cs="Arial"/>
          <w:bCs/>
          <w:kern w:val="24"/>
          <w:sz w:val="24"/>
          <w:szCs w:val="24"/>
        </w:rPr>
        <w:t>d</w:t>
      </w:r>
      <w:r w:rsidR="004962DD" w:rsidRPr="00DF31F6">
        <w:rPr>
          <w:rFonts w:ascii="Book Antiqua" w:hAnsi="Book Antiqua" w:cs="Arial"/>
          <w:bCs/>
          <w:kern w:val="24"/>
          <w:sz w:val="24"/>
          <w:szCs w:val="24"/>
        </w:rPr>
        <w:t>ue t</w:t>
      </w:r>
      <w:r w:rsidR="008659B2" w:rsidRPr="00DF31F6">
        <w:rPr>
          <w:rFonts w:ascii="Book Antiqua" w:hAnsi="Book Antiqua" w:cs="Arial"/>
          <w:bCs/>
          <w:kern w:val="24"/>
          <w:sz w:val="24"/>
          <w:szCs w:val="24"/>
        </w:rPr>
        <w:t>o virus-</w:t>
      </w:r>
      <w:r w:rsidR="004962DD" w:rsidRPr="00DF31F6">
        <w:rPr>
          <w:rFonts w:ascii="Book Antiqua" w:hAnsi="Book Antiqua" w:cs="Arial"/>
          <w:bCs/>
          <w:kern w:val="24"/>
          <w:sz w:val="24"/>
          <w:szCs w:val="24"/>
        </w:rPr>
        <w:t xml:space="preserve">induced </w:t>
      </w:r>
      <w:r w:rsidR="008659B2" w:rsidRPr="00DF31F6">
        <w:rPr>
          <w:rFonts w:ascii="Book Antiqua" w:hAnsi="Book Antiqua" w:cs="Arial"/>
          <w:bCs/>
          <w:kern w:val="24"/>
          <w:sz w:val="24"/>
          <w:szCs w:val="24"/>
        </w:rPr>
        <w:t>oxidative</w:t>
      </w:r>
      <w:r w:rsidR="004962DD" w:rsidRPr="00DF31F6">
        <w:rPr>
          <w:rFonts w:ascii="Book Antiqua" w:hAnsi="Book Antiqua" w:cs="Arial"/>
          <w:bCs/>
          <w:kern w:val="24"/>
          <w:sz w:val="24"/>
          <w:szCs w:val="24"/>
        </w:rPr>
        <w:t xml:space="preserve"> stress, </w:t>
      </w:r>
      <w:r w:rsidR="008659B2" w:rsidRPr="00DF31F6">
        <w:rPr>
          <w:rFonts w:ascii="Book Antiqua" w:hAnsi="Book Antiqua" w:cs="Arial"/>
          <w:bCs/>
          <w:kern w:val="24"/>
          <w:sz w:val="24"/>
          <w:szCs w:val="24"/>
        </w:rPr>
        <w:t>there</w:t>
      </w:r>
      <w:r w:rsidR="004962DD" w:rsidRPr="00DF31F6">
        <w:rPr>
          <w:rFonts w:ascii="Book Antiqua" w:hAnsi="Book Antiqua" w:cs="Arial"/>
          <w:bCs/>
          <w:kern w:val="24"/>
          <w:sz w:val="24"/>
          <w:szCs w:val="24"/>
        </w:rPr>
        <w:t xml:space="preserve"> have been some </w:t>
      </w:r>
      <w:r w:rsidR="008659B2" w:rsidRPr="00DF31F6">
        <w:rPr>
          <w:rFonts w:ascii="Book Antiqua" w:hAnsi="Book Antiqua" w:cs="Arial"/>
          <w:bCs/>
          <w:kern w:val="24"/>
          <w:sz w:val="24"/>
          <w:szCs w:val="24"/>
        </w:rPr>
        <w:t>discrepancies</w:t>
      </w:r>
      <w:r w:rsidR="004962DD" w:rsidRPr="00DF31F6">
        <w:rPr>
          <w:rFonts w:ascii="Book Antiqua" w:hAnsi="Book Antiqua" w:cs="Arial"/>
          <w:bCs/>
          <w:kern w:val="24"/>
          <w:sz w:val="24"/>
          <w:szCs w:val="24"/>
        </w:rPr>
        <w:t xml:space="preserve"> in clinical </w:t>
      </w:r>
      <w:r w:rsidR="008659B2" w:rsidRPr="00DF31F6">
        <w:rPr>
          <w:rFonts w:ascii="Book Antiqua" w:hAnsi="Book Antiqua" w:cs="Arial"/>
          <w:bCs/>
          <w:kern w:val="24"/>
          <w:sz w:val="24"/>
          <w:szCs w:val="24"/>
        </w:rPr>
        <w:t>studies</w:t>
      </w:r>
      <w:r w:rsidR="004962DD" w:rsidRPr="00DF31F6">
        <w:rPr>
          <w:rFonts w:ascii="Book Antiqua" w:hAnsi="Book Antiqua" w:cs="Arial"/>
          <w:bCs/>
          <w:kern w:val="24"/>
          <w:sz w:val="24"/>
          <w:szCs w:val="24"/>
        </w:rPr>
        <w:t xml:space="preserve">, where no </w:t>
      </w:r>
      <w:r w:rsidR="004962DD" w:rsidRPr="00DF31F6">
        <w:rPr>
          <w:rFonts w:ascii="Book Antiqua" w:eastAsia="Times New Roman" w:hAnsi="Book Antiqua" w:cs="Arial"/>
          <w:sz w:val="24"/>
          <w:szCs w:val="24"/>
        </w:rPr>
        <w:t>causal relationship between iron overload and hepcidin inhibition was noted</w:t>
      </w:r>
      <w:r w:rsidR="00B3286F" w:rsidRPr="00DF31F6">
        <w:rPr>
          <w:rFonts w:ascii="Book Antiqua" w:eastAsia="Times New Roman" w:hAnsi="Book Antiqua" w:cs="Arial"/>
          <w:sz w:val="24"/>
          <w:szCs w:val="24"/>
        </w:rPr>
        <w:t xml:space="preserve"> </w:t>
      </w:r>
      <w:r w:rsidR="004962DD" w:rsidRPr="00DF31F6">
        <w:rPr>
          <w:rFonts w:ascii="Book Antiqua" w:hAnsi="Book Antiqua" w:cs="Arial"/>
          <w:b/>
          <w:sz w:val="24"/>
          <w:szCs w:val="24"/>
          <w:vertAlign w:val="superscript"/>
        </w:rPr>
        <w:fldChar w:fldCharType="begin"/>
      </w:r>
      <w:r w:rsidR="00D2645C" w:rsidRPr="00DF31F6">
        <w:rPr>
          <w:rFonts w:ascii="Book Antiqua" w:hAnsi="Book Antiqua" w:cs="Arial"/>
          <w:b/>
          <w:sz w:val="24"/>
          <w:szCs w:val="24"/>
          <w:vertAlign w:val="superscript"/>
        </w:rPr>
        <w:instrText xml:space="preserve"> ADDIN ZOTERO_ITEM CSL_CITATION {"citationID":"EWOl1kco","properties":{"formattedCitation":"(90)","plainCitation":"(90)","noteIndex":0},"citationItems":[{"id":"z1PZoHrb/Up8wKmNT","uris":["http://zotero.org/users/4222068/items/9NAB4PUW"],"uri":["http://zotero.org/users/4222068/items/9NAB4PUW"],"itemData":{"id":1755,"type":"article-journal","title":"The iron homeostasis network and hepatitis C virus – a new challenge in the era of directly acting antivirals","container-title":"Virulence","page":"620-622","volume":"7","issue":"6","source":"PubMed Central","DOI":"10.1080/21505594.2016.1191739","ISSN":"2150-5594","note":"PMID: 27196953\nPMCID: PMC4991316","journalAbbreviation":"Virulence","author":[{"family":"Sikorska","given":"Katarzyna"}],"issued":{"date-parts":[["2016",5,19]]}}}],"schema":"https://github.com/citation-style-language/schema/raw/master/csl-citation.json"} </w:instrText>
      </w:r>
      <w:r w:rsidR="004962DD" w:rsidRPr="00DF31F6">
        <w:rPr>
          <w:rFonts w:ascii="Book Antiqua" w:hAnsi="Book Antiqua" w:cs="Arial"/>
          <w:b/>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90</w:t>
      </w:r>
      <w:r w:rsidR="004962DD" w:rsidRPr="00DF31F6">
        <w:rPr>
          <w:rFonts w:ascii="Book Antiqua" w:hAnsi="Book Antiqua" w:cs="Arial"/>
          <w:b/>
          <w:sz w:val="24"/>
          <w:szCs w:val="24"/>
          <w:vertAlign w:val="superscript"/>
        </w:rPr>
        <w:fldChar w:fldCharType="end"/>
      </w:r>
      <w:r w:rsidR="00A34645" w:rsidRPr="00DF31F6">
        <w:rPr>
          <w:rFonts w:ascii="Book Antiqua" w:hAnsi="Book Antiqua" w:cs="Arial"/>
          <w:b/>
          <w:sz w:val="24"/>
          <w:szCs w:val="24"/>
          <w:vertAlign w:val="superscript"/>
        </w:rPr>
        <w:t>]</w:t>
      </w:r>
      <w:r w:rsidR="00B3286F" w:rsidRPr="00DF31F6">
        <w:rPr>
          <w:rFonts w:ascii="Book Antiqua" w:hAnsi="Book Antiqua" w:cs="Arial"/>
          <w:b/>
          <w:sz w:val="24"/>
          <w:szCs w:val="24"/>
        </w:rPr>
        <w:t xml:space="preserve">. </w:t>
      </w:r>
      <w:r w:rsidR="00782602" w:rsidRPr="00DF31F6">
        <w:rPr>
          <w:rFonts w:ascii="Book Antiqua" w:hAnsi="Book Antiqua" w:cs="Arial"/>
          <w:sz w:val="24"/>
          <w:szCs w:val="24"/>
        </w:rPr>
        <w:t xml:space="preserve">Interestingly, in a case-control study, patients with chronic hepatitis C infection showed lower expression of hepcidin mRNA and more frequent hepatocyte iron deposition than hepatitis B infected patients </w:t>
      </w:r>
      <w:r w:rsidR="0078260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cyyXu6cv","properties":{"formattedCitation":"(91)","plainCitation":"(91)","noteIndex":0},"citationItems":[{"id":"z1PZoHrb/WTKw1fxe","uris":["http://zotero.org/users/4222068/items/N3MKFQJ4"],"uri":["http://zotero.org/users/4222068/items/N3MKFQJ4"],"itemData":{"id":1763,"type":"article-journal","title":"Association of hepcidin mRNA expression with hepatocyte iron accumulation and effects of antiviral therapy in chronic hepatitis C infection","container-title":"Hepatitis Monthly","page":"e21184","volume":"14","issue":"11","source":"PubMed","abstract":"BACKGROUND: Iron overload is frequently observed in patients with chronic hepatitis C (CHC) and is associated with the increased risk of liver fibrosis and carcinogenesis. Hepcidin is a regulator of iron homeostasis and a component of innate immunity. Based on experimental studies, iron overload might be a result of low hepcidin synthesis in CHC.\nOBJECTIVES: The aim of this case-control study was to assess hepcidin mRNA expression in liver tissue of patients with CHC in terms of iron metabolism parameters, hemochromatosis (HFE) gene mutations, disease activity, and efficacy of antiviral treatment with pegylated interferon and ribavirin.\nPATIENTS AND METHODS: A total of 31 patients with CHC, who were qualified for antiviral therapy, were compared with 19 patients with chronic hepatitis B (CHB). In both groups, liver function tests and serum iron parameters were assayed and hepcidin mRNA expression was measured in liver specimens using real time PCR with normalization to reference genes mRNA of stable expression.\nRESULTS: Patients with CHC had lower hepcidin mRNA expression and more frequently iron deposits in hepatocytes than subjects with CHB did. In CHC group, hepcidin mRNA expression was positively correlated with alanine aminotransferase activity and serum iron concentration. Low expression of hepcidin had no correlation with tissue iron overload in those with CHC. In univariate analysis, HCV viral load and efficacy of antiviral treatment were not significantly associated with hepcidin mRNA expression.\nCONCLUSIONS: Further studies on the role of hepcidin in pathogenesis of CHC are needed to assess the potency of its use in antiviral treatment.","DOI":"10.5812/hepatmon.21184","ISSN":"1735-143X","note":"PMID: 25598789\nPMCID: PMC4286710","journalAbbreviation":"Hepat Mon","language":"eng","author":[{"family":"Sikorska","given":"Katarzyna"},{"family":"Romanowski","given":"Tomasz"},{"family":"Stalke","given":"Piotr"},{"family":"Izycka Swieszewska","given":"Ewa"},{"family":"Bielawski","given":"Krzysztof Piotr"}],"issued":{"date-parts":[["2014",11]]}}}],"schema":"https://github.com/citation-style-language/schema/raw/master/csl-citation.json"} </w:instrText>
      </w:r>
      <w:r w:rsidR="00782602"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91</w:t>
      </w:r>
      <w:r w:rsidR="00782602"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00782602" w:rsidRPr="00DF31F6">
        <w:rPr>
          <w:rFonts w:ascii="Book Antiqua" w:hAnsi="Book Antiqua" w:cs="Arial"/>
          <w:sz w:val="24"/>
          <w:szCs w:val="24"/>
        </w:rPr>
        <w:t>.</w:t>
      </w:r>
      <w:r w:rsidR="00782602" w:rsidRPr="00DF31F6">
        <w:rPr>
          <w:rFonts w:ascii="Book Antiqua" w:hAnsi="Book Antiqua" w:cs="Arial"/>
          <w:b/>
          <w:sz w:val="24"/>
          <w:szCs w:val="24"/>
        </w:rPr>
        <w:t xml:space="preserve"> </w:t>
      </w:r>
      <w:r w:rsidR="003D0B55" w:rsidRPr="00DF31F6">
        <w:rPr>
          <w:rFonts w:ascii="Book Antiqua" w:hAnsi="Book Antiqua" w:cs="Arial"/>
          <w:sz w:val="24"/>
          <w:szCs w:val="24"/>
        </w:rPr>
        <w:t xml:space="preserve">Hepatitis B infected patients also show </w:t>
      </w:r>
      <w:r w:rsidR="001905FB" w:rsidRPr="00DF31F6">
        <w:rPr>
          <w:rFonts w:ascii="Book Antiqua" w:hAnsi="Book Antiqua" w:cs="Arial"/>
          <w:sz w:val="24"/>
          <w:szCs w:val="24"/>
        </w:rPr>
        <w:t>elevated LIC</w:t>
      </w:r>
      <w:r w:rsidR="00412FB7" w:rsidRPr="00DF31F6">
        <w:rPr>
          <w:rFonts w:ascii="Book Antiqua" w:hAnsi="Book Antiqua" w:cs="Arial"/>
          <w:sz w:val="24"/>
          <w:szCs w:val="24"/>
        </w:rPr>
        <w:t>, where high iron is speculated to increase disease severity</w:t>
      </w:r>
      <w:r w:rsidR="004A71FD" w:rsidRPr="00DF31F6">
        <w:rPr>
          <w:rFonts w:ascii="Book Antiqua" w:hAnsi="Book Antiqua" w:cs="Arial"/>
          <w:sz w:val="24"/>
          <w:szCs w:val="24"/>
        </w:rPr>
        <w:t xml:space="preserve"> </w:t>
      </w:r>
      <w:r w:rsidR="003D0B5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5Ajt9NkZ","properties":{"formattedCitation":"(92)","plainCitation":"(92)","noteIndex":0},"citationItems":[{"id":441,"uris":["http://zotero.org/users/2804724/items/DRA2QU5I"],"uri":["http://zotero.org/users/2804724/items/DRA2QU5I"],"itemData":{"id":441,"type":"article-journal","title":"Hepatic iron overload is common in chronic hepatitis B and is more severe in patients coinfected with hepatitis D virus","container-title":"Journal of Viral Hepatitis","page":"e170-176","volume":"19","issue":"2","source":"PubMed","abstract":"Hepatic iron overload has been described in chronic hepatitis C as a cofactor affecting fibrosis progression. Data in patients with chronic hepatitis B infection are scarce. We investigated hepatic iron deposits and serum iron indices in 205 consecutive patients with hepatitis B and compensated liver disease. Mean age of the patients was 42.4 ± 12.4 years and 72.5% were males. Coinfection with hepatitis delta virus (HDV) was present in 8.8%. At least one of the serum iron indices was elevated in 41.5% of cases. Hepatic iron deposits were detected in 35.1% of patients, most of them being minimal (grade I) (59.7%) or mild (grade II) (27.8%). Variables significantly associated with hepatic iron deposits were male gender (P = 0.001), serum ferritin (P = 0.008), γGT (P = 0.05) and alkaline phosphatase (P = 0.05) levels. By multivariate analysis hepatic iron deposits correlated with serum ferritin [odds ratio (OR) 1.2, 95% confidence interval (CI) 1.05-1.4, P = 0.002]. Presence of mild-moderate (grades II and III) hepatic iron deposits could be excluded with high negative predictive value (90%) when serum ferritin was within normal values. A significant correlation between coinfection with HDV and hepatic iron deposits was also found (OR 4.23, 95% CI 1.52-11.82, P = 0.003). When compared to monoinfected cases, HDV positive patients had more elevated γGT (P = 0.03), more advanced fibrosis and more severe iron deposits (P &lt; 0.0001). In conclusion, in well-compensated chronic hepatitis B infection, hepatic iron deposits and elevation of serum iron indices are common, especially in male gender and in patients coinfected with HDV. As HBV/HDV liver disease is generally more rapidly progressive than that caused by HBV monoinfection, we speculate that iron overload may be one of the factors contributing to the severity of liver disease.","DOI":"10.1111/j.1365-2893.2011.01508.x","ISSN":"1365-2893","note":"PMID: 22239515","journalAbbreviation":"J. Viral Hepat.","language":"eng","author":[{"family":"Sebastiani","given":"G."},{"family":"Tempesta","given":"D."},{"family":"Alberti","given":"A."}],"issued":{"date-parts":[["2012",2]]}}}],"schema":"https://github.com/citation-style-language/schema/raw/master/csl-citation.json"} </w:instrText>
      </w:r>
      <w:r w:rsidR="003D0B55"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92</w:t>
      </w:r>
      <w:r w:rsidR="003D0B55"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004A71FD" w:rsidRPr="00DF31F6">
        <w:rPr>
          <w:rFonts w:ascii="Book Antiqua" w:hAnsi="Book Antiqua" w:cs="Arial"/>
          <w:sz w:val="24"/>
          <w:szCs w:val="24"/>
        </w:rPr>
        <w:t>. I</w:t>
      </w:r>
      <w:r w:rsidR="003D0B55" w:rsidRPr="00DF31F6">
        <w:rPr>
          <w:rFonts w:ascii="Book Antiqua" w:hAnsi="Book Antiqua" w:cs="Arial"/>
          <w:sz w:val="24"/>
          <w:szCs w:val="24"/>
        </w:rPr>
        <w:t xml:space="preserve">ron </w:t>
      </w:r>
      <w:r w:rsidR="00BB554B" w:rsidRPr="00DF31F6">
        <w:rPr>
          <w:rFonts w:ascii="Book Antiqua" w:hAnsi="Book Antiqua" w:cs="Arial"/>
          <w:sz w:val="24"/>
          <w:szCs w:val="24"/>
        </w:rPr>
        <w:t xml:space="preserve">can </w:t>
      </w:r>
      <w:r w:rsidR="003D0B55" w:rsidRPr="00DF31F6">
        <w:rPr>
          <w:rFonts w:ascii="Book Antiqua" w:hAnsi="Book Antiqua" w:cs="Arial"/>
          <w:sz w:val="24"/>
          <w:szCs w:val="24"/>
        </w:rPr>
        <w:t>increase hepatitis B virus mRNA expression in HepG2 cells</w:t>
      </w:r>
      <w:r w:rsidR="004A71FD" w:rsidRPr="00DF31F6">
        <w:rPr>
          <w:rFonts w:ascii="Book Antiqua" w:hAnsi="Book Antiqua" w:cs="Arial"/>
          <w:sz w:val="24"/>
          <w:szCs w:val="24"/>
        </w:rPr>
        <w:t xml:space="preserve"> </w:t>
      </w:r>
      <w:r w:rsidR="009610B3"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14a58578o5","properties":{"formattedCitation":"(93)","plainCitation":"(93)","noteIndex":0},"citationItems":[{"id":"z1PZoHrb/HnNphrQ1","uris":["http://zotero.org/users/4222068/items/8P54R4XG"],"uri":["http://zotero.org/users/4222068/items/8P54R4XG"],"itemData":{"id":1235,"type":"article-journal","title":"TGF-β and iron differently alter HBV replication in human hepatocytes through TGF-β/BMP signaling and cellular microRNA expression","container-title":"PloS One","page":"e39276","volume":"7","issue":"6","source":"PubMed","abstract":"The nature of host-virus interactions in hepatitis B virus infection is incompletely understood. Since soluble factors, e.g., cytokines and metals, may exacerbate liver injury in chronic hepatitis, we considered that defining the effects of receptor-mediated signaling upon viral replication will be significant. Consequently, we studied effects of iron or TGF-β-induced TGF-β/BMP signaling in the HepG2 2.2.15 cell model of hepatitis B virus replication. We found iron and TGF-β increased hepcidin mRNA expression or TGF-β receptor kinase activity, respectively, which indicated that 2.2.15 cells responded appropriately to these substances. However, iron increased but TGF-β decreased hepatitis B virus mRNA and DNA expression. TGF-β induced expression at the mRNA level of multiple TGF-β/BMP pathway genes. This change was not observed in iron-treated cells. On the other hand, presence of SMAD proteins in iron or TGF-β-treated cells, including of SMAD4, did confirm convergence of TGF-β/BMP signaling pathways under these conditions. Since transcription factors in TGF-β/BMP signaling pathways could not have directly targeted hepatitis B virus itself, we studied whether iron or TGF-β exerted their effects through alternative mechanisms, such as by involvement of antiviral cellular microRNAs. We discovered cellular microRNA expression profiles were significantly different in iron or TGF-β-treated cells compared with untreated control cells. In many cases, exposure to iron or TGF-β changed microRNA expression in opposite directions. Introduction in cells of sequences representing such differentially expressed microRNAs, e.g., hsa-miR-125a-5p and -151-5p, even reproduced effects on virus replication of iron- or TGF-β. We surmised that TGF-β/BMP pathway members, i.e., SMADs, likely governed iron or TGF-β-induced microRNA expression. Iron may have mediated Drosha/DGCR8/heme-mediated processing of microRNAs. In turn, cellular microRNAs regulated replication of hepatitis B virus in iron or TGF-β-treated cells. This knowledge should advance studies of mechanisms in viral-host interactions, hepatic injury, and therapeutic developments for hepatitis B.","DOI":"10.1371/journal.pone.0039276","ISSN":"1932-6203","note":"PMID: 22723983\nPMCID: PMC3377643","journalAbbreviation":"PLoS ONE","language":"eng","author":[{"family":"Park","given":"Sun O."},{"family":"Kumar","given":"Mukesh"},{"family":"Gupta","given":"Sanjeev"}],"issued":{"date-parts":[["2012"]]}}}],"schema":"https://github.com/citation-style-language/schema/raw/master/csl-citation.json"} </w:instrText>
      </w:r>
      <w:r w:rsidR="009610B3" w:rsidRPr="00DF31F6">
        <w:rPr>
          <w:rFonts w:ascii="Book Antiqua" w:hAnsi="Book Antiqua" w:cs="Arial"/>
          <w:sz w:val="24"/>
          <w:szCs w:val="24"/>
          <w:vertAlign w:val="superscript"/>
        </w:rPr>
        <w:fldChar w:fldCharType="separate"/>
      </w:r>
      <w:r w:rsidR="00A34645" w:rsidRPr="00DF31F6">
        <w:rPr>
          <w:rFonts w:ascii="Book Antiqua" w:hAnsi="Book Antiqua"/>
          <w:sz w:val="24"/>
          <w:vertAlign w:val="superscript"/>
        </w:rPr>
        <w:t>[</w:t>
      </w:r>
      <w:r w:rsidR="00D2645C" w:rsidRPr="00DF31F6">
        <w:rPr>
          <w:rFonts w:ascii="Book Antiqua" w:hAnsi="Book Antiqua"/>
          <w:sz w:val="24"/>
          <w:vertAlign w:val="superscript"/>
        </w:rPr>
        <w:t>93</w:t>
      </w:r>
      <w:r w:rsidR="009610B3" w:rsidRPr="00DF31F6">
        <w:rPr>
          <w:rFonts w:ascii="Book Antiqua" w:hAnsi="Book Antiqua" w:cs="Arial"/>
          <w:sz w:val="24"/>
          <w:szCs w:val="24"/>
          <w:vertAlign w:val="superscript"/>
        </w:rPr>
        <w:fldChar w:fldCharType="end"/>
      </w:r>
      <w:r w:rsidR="00A34645" w:rsidRPr="00DF31F6">
        <w:rPr>
          <w:rFonts w:ascii="Book Antiqua" w:hAnsi="Book Antiqua" w:cs="Arial"/>
          <w:sz w:val="24"/>
          <w:szCs w:val="24"/>
          <w:vertAlign w:val="superscript"/>
        </w:rPr>
        <w:t>]</w:t>
      </w:r>
      <w:r w:rsidR="004A71FD" w:rsidRPr="00DF31F6">
        <w:rPr>
          <w:rFonts w:ascii="Book Antiqua" w:hAnsi="Book Antiqua" w:cs="Arial"/>
          <w:sz w:val="24"/>
          <w:szCs w:val="24"/>
        </w:rPr>
        <w:t xml:space="preserve">, </w:t>
      </w:r>
      <w:r w:rsidR="009610B3" w:rsidRPr="00DF31F6">
        <w:rPr>
          <w:rFonts w:ascii="Book Antiqua" w:hAnsi="Book Antiqua" w:cs="Arial"/>
          <w:sz w:val="24"/>
          <w:szCs w:val="24"/>
        </w:rPr>
        <w:t xml:space="preserve">which may </w:t>
      </w:r>
      <w:r w:rsidR="003D0B55" w:rsidRPr="00DF31F6">
        <w:rPr>
          <w:rFonts w:ascii="Book Antiqua" w:hAnsi="Book Antiqua" w:cs="Arial"/>
          <w:sz w:val="24"/>
          <w:szCs w:val="24"/>
        </w:rPr>
        <w:t>contribute to sustenance of infection</w:t>
      </w:r>
      <w:r w:rsidR="00412FB7" w:rsidRPr="00DF31F6">
        <w:rPr>
          <w:rFonts w:ascii="Book Antiqua" w:hAnsi="Book Antiqua" w:cs="Arial"/>
          <w:sz w:val="24"/>
          <w:szCs w:val="24"/>
        </w:rPr>
        <w:t xml:space="preserve"> </w:t>
      </w:r>
      <w:r w:rsidR="00D56A7D" w:rsidRPr="00DF31F6">
        <w:rPr>
          <w:rFonts w:ascii="Book Antiqua" w:hAnsi="Book Antiqua" w:cs="Arial"/>
          <w:sz w:val="24"/>
          <w:szCs w:val="24"/>
        </w:rPr>
        <w:t xml:space="preserve">and </w:t>
      </w:r>
      <w:r w:rsidR="003D0B55" w:rsidRPr="00DF31F6">
        <w:rPr>
          <w:rFonts w:ascii="Book Antiqua" w:hAnsi="Book Antiqua" w:cs="Arial"/>
          <w:sz w:val="24"/>
          <w:szCs w:val="24"/>
        </w:rPr>
        <w:t>inflammation</w:t>
      </w:r>
      <w:r w:rsidR="00D56A7D" w:rsidRPr="00DF31F6">
        <w:rPr>
          <w:rFonts w:ascii="Book Antiqua" w:hAnsi="Book Antiqua" w:cs="Arial"/>
          <w:sz w:val="24"/>
          <w:szCs w:val="24"/>
        </w:rPr>
        <w:t xml:space="preserve">, thereby </w:t>
      </w:r>
      <w:r w:rsidR="003D0B55" w:rsidRPr="00DF31F6">
        <w:rPr>
          <w:rFonts w:ascii="Book Antiqua" w:hAnsi="Book Antiqua" w:cs="Arial"/>
          <w:sz w:val="24"/>
          <w:szCs w:val="24"/>
        </w:rPr>
        <w:t>potentiating fibrosis.</w:t>
      </w:r>
      <w:r w:rsidR="00D26EE1" w:rsidRPr="00DF31F6">
        <w:rPr>
          <w:rFonts w:ascii="Book Antiqua" w:hAnsi="Book Antiqua" w:cs="Arial"/>
          <w:sz w:val="24"/>
          <w:szCs w:val="24"/>
        </w:rPr>
        <w:t xml:space="preserve"> </w:t>
      </w:r>
    </w:p>
    <w:p w14:paraId="1305FE06" w14:textId="77777777" w:rsidR="002D466B" w:rsidRPr="00DF31F6" w:rsidRDefault="002D466B" w:rsidP="00CD3F20">
      <w:pPr>
        <w:spacing w:after="0" w:line="360" w:lineRule="auto"/>
        <w:rPr>
          <w:rFonts w:ascii="Book Antiqua" w:hAnsi="Book Antiqua" w:cs="Arial"/>
          <w:b/>
          <w:sz w:val="24"/>
          <w:szCs w:val="24"/>
        </w:rPr>
      </w:pPr>
    </w:p>
    <w:p w14:paraId="28FAEA18" w14:textId="7B8E0941" w:rsidR="004D267E" w:rsidRPr="00DF31F6" w:rsidRDefault="00CF46AE" w:rsidP="00CD3F20">
      <w:pPr>
        <w:spacing w:after="0" w:line="360" w:lineRule="auto"/>
        <w:rPr>
          <w:rFonts w:ascii="Book Antiqua" w:hAnsi="Book Antiqua" w:cs="Arial"/>
          <w:b/>
          <w:sz w:val="24"/>
          <w:szCs w:val="24"/>
        </w:rPr>
      </w:pPr>
      <w:r w:rsidRPr="00DF31F6">
        <w:rPr>
          <w:rFonts w:ascii="Book Antiqua" w:hAnsi="Book Antiqua" w:cs="Arial"/>
          <w:b/>
          <w:sz w:val="24"/>
          <w:szCs w:val="24"/>
        </w:rPr>
        <w:t xml:space="preserve">IRON-ASSISTED ASSESSMENT OF LIVER FIBROSIS </w:t>
      </w:r>
    </w:p>
    <w:p w14:paraId="556DC18A" w14:textId="4F18688B" w:rsidR="00D90A5B" w:rsidRPr="00DF31F6" w:rsidRDefault="00D90A5B" w:rsidP="00CD3F20">
      <w:pPr>
        <w:spacing w:after="0" w:line="360" w:lineRule="auto"/>
        <w:rPr>
          <w:rFonts w:ascii="Book Antiqua" w:hAnsi="Book Antiqua" w:cs="Arial"/>
          <w:sz w:val="24"/>
          <w:szCs w:val="24"/>
        </w:rPr>
      </w:pPr>
      <w:r w:rsidRPr="00DF31F6">
        <w:rPr>
          <w:rFonts w:ascii="Book Antiqua" w:hAnsi="Book Antiqua" w:cs="Arial"/>
          <w:sz w:val="24"/>
          <w:szCs w:val="24"/>
        </w:rPr>
        <w:t>E</w:t>
      </w:r>
      <w:r w:rsidR="00507957" w:rsidRPr="00DF31F6">
        <w:rPr>
          <w:rFonts w:ascii="Book Antiqua" w:hAnsi="Book Antiqua" w:cs="Arial"/>
          <w:sz w:val="24"/>
          <w:szCs w:val="24"/>
        </w:rPr>
        <w:t>arly diagnosis of liver fibrosis is crucial</w:t>
      </w:r>
      <w:r w:rsidR="00AB19A7" w:rsidRPr="00DF31F6">
        <w:rPr>
          <w:rFonts w:ascii="Book Antiqua" w:hAnsi="Book Antiqua" w:cs="Arial"/>
          <w:sz w:val="24"/>
          <w:szCs w:val="24"/>
        </w:rPr>
        <w:t xml:space="preserve"> </w:t>
      </w:r>
      <w:r w:rsidRPr="00DF31F6">
        <w:rPr>
          <w:rFonts w:ascii="Book Antiqua" w:hAnsi="Book Antiqua" w:cs="Arial"/>
          <w:sz w:val="24"/>
          <w:szCs w:val="24"/>
        </w:rPr>
        <w:t xml:space="preserve">for </w:t>
      </w:r>
      <w:r w:rsidR="000D5FB4" w:rsidRPr="00DF31F6">
        <w:rPr>
          <w:rFonts w:ascii="Book Antiqua" w:hAnsi="Book Antiqua" w:cs="Arial"/>
          <w:sz w:val="24"/>
          <w:szCs w:val="24"/>
        </w:rPr>
        <w:t xml:space="preserve">preventative, </w:t>
      </w:r>
      <w:r w:rsidRPr="00DF31F6">
        <w:rPr>
          <w:rFonts w:ascii="Book Antiqua" w:hAnsi="Book Antiqua" w:cs="Arial"/>
          <w:sz w:val="24"/>
          <w:szCs w:val="24"/>
        </w:rPr>
        <w:t xml:space="preserve">prognostic and </w:t>
      </w:r>
      <w:r w:rsidR="00507957" w:rsidRPr="00DF31F6">
        <w:rPr>
          <w:rFonts w:ascii="Book Antiqua" w:hAnsi="Book Antiqua" w:cs="Arial"/>
          <w:sz w:val="24"/>
          <w:szCs w:val="24"/>
        </w:rPr>
        <w:t>therapeutic</w:t>
      </w:r>
      <w:r w:rsidRPr="00DF31F6">
        <w:rPr>
          <w:rFonts w:ascii="Book Antiqua" w:hAnsi="Book Antiqua" w:cs="Arial"/>
          <w:sz w:val="24"/>
          <w:szCs w:val="24"/>
        </w:rPr>
        <w:t xml:space="preserve"> purposes. </w:t>
      </w:r>
      <w:r w:rsidR="007874CB" w:rsidRPr="00DF31F6">
        <w:rPr>
          <w:rFonts w:ascii="Book Antiqua" w:hAnsi="Book Antiqua" w:cs="Arial"/>
          <w:sz w:val="24"/>
          <w:szCs w:val="24"/>
        </w:rPr>
        <w:t>L</w:t>
      </w:r>
      <w:r w:rsidR="00507957" w:rsidRPr="00DF31F6">
        <w:rPr>
          <w:rFonts w:ascii="Book Antiqua" w:hAnsi="Book Antiqua" w:cs="Arial"/>
          <w:sz w:val="24"/>
          <w:szCs w:val="24"/>
        </w:rPr>
        <w:t>iver biopsy</w:t>
      </w:r>
      <w:r w:rsidR="00446C3F" w:rsidRPr="00DF31F6">
        <w:rPr>
          <w:rFonts w:ascii="Book Antiqua" w:hAnsi="Book Antiqua" w:cs="Arial"/>
          <w:sz w:val="24"/>
          <w:szCs w:val="24"/>
        </w:rPr>
        <w:t xml:space="preserve"> </w:t>
      </w:r>
      <w:r w:rsidR="006A1991" w:rsidRPr="00DF31F6">
        <w:rPr>
          <w:rFonts w:ascii="Book Antiqua" w:hAnsi="Book Antiqua" w:cs="Arial"/>
          <w:sz w:val="24"/>
          <w:szCs w:val="24"/>
        </w:rPr>
        <w:t xml:space="preserve">is often </w:t>
      </w:r>
      <w:r w:rsidR="007874CB" w:rsidRPr="00DF31F6">
        <w:rPr>
          <w:rFonts w:ascii="Book Antiqua" w:hAnsi="Book Antiqua" w:cs="Arial"/>
          <w:sz w:val="24"/>
          <w:szCs w:val="24"/>
        </w:rPr>
        <w:t>considered</w:t>
      </w:r>
      <w:r w:rsidR="006A1991" w:rsidRPr="00DF31F6">
        <w:rPr>
          <w:rFonts w:ascii="Book Antiqua" w:hAnsi="Book Antiqua" w:cs="Arial"/>
          <w:sz w:val="24"/>
          <w:szCs w:val="24"/>
        </w:rPr>
        <w:t xml:space="preserve"> </w:t>
      </w:r>
      <w:r w:rsidR="007874CB" w:rsidRPr="00DF31F6">
        <w:rPr>
          <w:rFonts w:ascii="Book Antiqua" w:hAnsi="Book Antiqua" w:cs="Arial"/>
          <w:sz w:val="24"/>
          <w:szCs w:val="24"/>
        </w:rPr>
        <w:t xml:space="preserve">a gold standard </w:t>
      </w:r>
      <w:r w:rsidR="007C75A2" w:rsidRPr="00DF31F6">
        <w:rPr>
          <w:rFonts w:ascii="Book Antiqua" w:hAnsi="Book Antiqua" w:cs="Arial"/>
          <w:sz w:val="24"/>
          <w:szCs w:val="24"/>
        </w:rPr>
        <w:t>for</w:t>
      </w:r>
      <w:r w:rsidR="00507957" w:rsidRPr="00DF31F6">
        <w:rPr>
          <w:rFonts w:ascii="Book Antiqua" w:hAnsi="Book Antiqua" w:cs="Arial"/>
          <w:sz w:val="24"/>
          <w:szCs w:val="24"/>
        </w:rPr>
        <w:t xml:space="preserve"> </w:t>
      </w:r>
      <w:r w:rsidR="006453FA" w:rsidRPr="00DF31F6">
        <w:rPr>
          <w:rFonts w:ascii="Book Antiqua" w:hAnsi="Book Antiqua" w:cs="Arial"/>
          <w:sz w:val="24"/>
          <w:szCs w:val="24"/>
        </w:rPr>
        <w:t xml:space="preserve">definitive </w:t>
      </w:r>
      <w:r w:rsidR="00507957" w:rsidRPr="00DF31F6">
        <w:rPr>
          <w:rFonts w:ascii="Book Antiqua" w:hAnsi="Book Antiqua" w:cs="Arial"/>
          <w:sz w:val="24"/>
          <w:szCs w:val="24"/>
        </w:rPr>
        <w:t>diagnosi</w:t>
      </w:r>
      <w:r w:rsidR="006453FA" w:rsidRPr="00DF31F6">
        <w:rPr>
          <w:rFonts w:ascii="Book Antiqua" w:hAnsi="Book Antiqua" w:cs="Arial"/>
          <w:sz w:val="24"/>
          <w:szCs w:val="24"/>
        </w:rPr>
        <w:t>s</w:t>
      </w:r>
      <w:r w:rsidR="00A86F40" w:rsidRPr="00DF31F6">
        <w:rPr>
          <w:rFonts w:ascii="Book Antiqua" w:hAnsi="Book Antiqua" w:cs="Arial"/>
          <w:sz w:val="24"/>
          <w:szCs w:val="24"/>
        </w:rPr>
        <w:t xml:space="preserve">, </w:t>
      </w:r>
      <w:r w:rsidR="003A4A84" w:rsidRPr="00DF31F6">
        <w:rPr>
          <w:rFonts w:ascii="Book Antiqua" w:hAnsi="Book Antiqua" w:cs="Arial"/>
          <w:sz w:val="24"/>
          <w:szCs w:val="24"/>
        </w:rPr>
        <w:t>but</w:t>
      </w:r>
      <w:r w:rsidR="00507957" w:rsidRPr="00DF31F6">
        <w:rPr>
          <w:rFonts w:ascii="Book Antiqua" w:hAnsi="Book Antiqua" w:cs="Arial"/>
          <w:sz w:val="24"/>
          <w:szCs w:val="24"/>
        </w:rPr>
        <w:t xml:space="preserve"> </w:t>
      </w:r>
      <w:r w:rsidR="002C73CD" w:rsidRPr="00DF31F6">
        <w:rPr>
          <w:rFonts w:ascii="Book Antiqua" w:hAnsi="Book Antiqua" w:cs="Arial"/>
          <w:sz w:val="24"/>
          <w:szCs w:val="24"/>
        </w:rPr>
        <w:t>it</w:t>
      </w:r>
      <w:r w:rsidR="003E18BD" w:rsidRPr="00DF31F6">
        <w:rPr>
          <w:rFonts w:ascii="Book Antiqua" w:hAnsi="Book Antiqua" w:cs="Arial"/>
          <w:sz w:val="24"/>
          <w:szCs w:val="24"/>
        </w:rPr>
        <w:t xml:space="preserve"> </w:t>
      </w:r>
      <w:r w:rsidR="00BD7D32" w:rsidRPr="00DF31F6">
        <w:rPr>
          <w:rFonts w:ascii="Book Antiqua" w:hAnsi="Book Antiqua" w:cs="Arial"/>
          <w:sz w:val="24"/>
          <w:szCs w:val="24"/>
        </w:rPr>
        <w:t>present</w:t>
      </w:r>
      <w:r w:rsidR="006A1991" w:rsidRPr="00DF31F6">
        <w:rPr>
          <w:rFonts w:ascii="Book Antiqua" w:hAnsi="Book Antiqua" w:cs="Arial"/>
          <w:sz w:val="24"/>
          <w:szCs w:val="24"/>
        </w:rPr>
        <w:t xml:space="preserve">s </w:t>
      </w:r>
      <w:r w:rsidR="002C73CD" w:rsidRPr="00DF31F6">
        <w:rPr>
          <w:rFonts w:ascii="Book Antiqua" w:hAnsi="Book Antiqua" w:cs="Arial"/>
          <w:sz w:val="24"/>
          <w:szCs w:val="24"/>
        </w:rPr>
        <w:t>l</w:t>
      </w:r>
      <w:r w:rsidR="00447C8F" w:rsidRPr="00DF31F6">
        <w:rPr>
          <w:rFonts w:ascii="Book Antiqua" w:hAnsi="Book Antiqua" w:cs="Arial"/>
          <w:sz w:val="24"/>
          <w:szCs w:val="24"/>
        </w:rPr>
        <w:t xml:space="preserve">imitations </w:t>
      </w:r>
      <w:r w:rsidR="002C73CD" w:rsidRPr="00DF31F6">
        <w:rPr>
          <w:rFonts w:ascii="Book Antiqua" w:hAnsi="Book Antiqua" w:cs="Arial"/>
          <w:sz w:val="24"/>
          <w:szCs w:val="24"/>
        </w:rPr>
        <w:t xml:space="preserve">such as </w:t>
      </w:r>
      <w:r w:rsidR="00447C8F" w:rsidRPr="00DF31F6">
        <w:rPr>
          <w:rFonts w:ascii="Book Antiqua" w:hAnsi="Book Antiqua" w:cs="Arial"/>
          <w:sz w:val="24"/>
          <w:szCs w:val="24"/>
        </w:rPr>
        <w:t>sampling error</w:t>
      </w:r>
      <w:r w:rsidR="009F6FE6" w:rsidRPr="00DF31F6">
        <w:rPr>
          <w:rFonts w:ascii="Book Antiqua" w:hAnsi="Book Antiqua" w:cs="Arial"/>
          <w:sz w:val="24"/>
          <w:szCs w:val="24"/>
        </w:rPr>
        <w:t>s</w:t>
      </w:r>
      <w:r w:rsidR="00447C8F" w:rsidRPr="00DF31F6">
        <w:rPr>
          <w:rFonts w:ascii="Book Antiqua" w:hAnsi="Book Antiqua" w:cs="Arial"/>
          <w:sz w:val="24"/>
          <w:szCs w:val="24"/>
        </w:rPr>
        <w:t xml:space="preserve"> variability,</w:t>
      </w:r>
      <w:r w:rsidR="009F6FE6" w:rsidRPr="00DF31F6">
        <w:rPr>
          <w:rFonts w:ascii="Book Antiqua" w:hAnsi="Book Antiqua" w:cs="Arial"/>
          <w:sz w:val="24"/>
          <w:szCs w:val="24"/>
        </w:rPr>
        <w:t xml:space="preserve"> </w:t>
      </w:r>
      <w:r w:rsidR="00447C8F" w:rsidRPr="00DF31F6">
        <w:rPr>
          <w:rFonts w:ascii="Book Antiqua" w:hAnsi="Book Antiqua" w:cs="Arial"/>
          <w:sz w:val="24"/>
          <w:szCs w:val="24"/>
        </w:rPr>
        <w:t xml:space="preserve">invasive </w:t>
      </w:r>
      <w:r w:rsidR="00447C8F" w:rsidRPr="00DF31F6">
        <w:rPr>
          <w:rFonts w:ascii="Book Antiqua" w:hAnsi="Book Antiqua" w:cs="Arial"/>
          <w:sz w:val="24"/>
          <w:szCs w:val="24"/>
        </w:rPr>
        <w:lastRenderedPageBreak/>
        <w:t>nature</w:t>
      </w:r>
      <w:r w:rsidR="009F6FE6" w:rsidRPr="00DF31F6">
        <w:rPr>
          <w:rFonts w:ascii="Book Antiqua" w:hAnsi="Book Antiqua" w:cs="Arial"/>
          <w:sz w:val="24"/>
          <w:szCs w:val="24"/>
        </w:rPr>
        <w:t xml:space="preserve"> of the procedure</w:t>
      </w:r>
      <w:r w:rsidR="00447C8F" w:rsidRPr="00DF31F6">
        <w:rPr>
          <w:rFonts w:ascii="Book Antiqua" w:hAnsi="Book Antiqua" w:cs="Arial"/>
          <w:sz w:val="24"/>
          <w:szCs w:val="24"/>
        </w:rPr>
        <w:t xml:space="preserve"> and risk of life-threatening complications</w:t>
      </w:r>
      <w:r w:rsidR="00C05E13" w:rsidRPr="00DF31F6">
        <w:rPr>
          <w:rFonts w:ascii="Book Antiqua" w:hAnsi="Book Antiqua" w:cs="Arial"/>
          <w:sz w:val="24"/>
          <w:szCs w:val="24"/>
        </w:rPr>
        <w:t xml:space="preserve"> </w:t>
      </w:r>
      <w:r w:rsidR="00447C8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tqSvhOpw","properties":{"formattedCitation":"(94)","plainCitation":"(94)","noteIndex":0},"citationItems":[{"id":"z1PZoHrb/r0nzvK7V","uris":["http://zotero.org/users/4222068/items/QFFXVP5Q"],"uri":["http://zotero.org/users/4222068/items/QFFXVP5Q"],"itemData":{"id":1508,"type":"article-journal","title":"Non-invasive diagnosis of liver fibrosis and cirrhosis","container-title":"World Journal of Gastroenterology","page":"11567-11583","volume":"21","issue":"41","source":"PubMed Central","abstract":"The evaluation and follow up of liver fibrosis and cirrhosis have been traditionally performed by liver biopsy. However, during the last 20 years, it has become evident that this “gold-standard” is imperfect; even according to its proponents, it is only “the best” among available methods. Attempts at uncovering non-invasive diagnostic tools have yielded multiple scores, formulae, and imaging modalities. All are better tolerated, safer, more acceptable to the patient, and can be repeated essentially as often as required. Most are much less expensive than liver biopsy. Consequently, their use is growing, and in some countries the number of biopsies performed, at least for routine evaluation of hepatitis B and C, has declined sharply. However, the accuracy and diagnostic value of most, if not all, of these methods remains controversial. In this review for the practicing physician, we analyze established and novel biomarkers and physical techniques. We may be witnessing in recent years the beginning of the end of the first phase for the development of non-invasive markers. Early evidence suggests that they might be at least as good as liver biopsy. Novel experimental markers and imaging techniques could produce a dramatic change in diagnosis in the near future.","DOI":"10.3748/wjg.v21.i41.11567","ISSN":"1007-9327","note":"PMID: 26556987\nPMCID: PMC4631961","journalAbbreviation":"World J Gastroenterol","author":[{"family":"Lurie","given":"Yoav"},{"family":"Webb","given":"Muriel"},{"family":"Cytter-Kuint","given":"Ruth"},{"family":"Shteingart","given":"Shimon"},{"family":"Lederkremer","given":"Gerardo Z"}],"issued":{"date-parts":[["2015",11,7]]}}}],"schema":"https://github.com/citation-style-language/schema/raw/master/csl-citation.json"} </w:instrText>
      </w:r>
      <w:r w:rsidR="00447C8F" w:rsidRPr="00DF31F6">
        <w:rPr>
          <w:rFonts w:ascii="Book Antiqua" w:hAnsi="Book Antiqua" w:cs="Arial"/>
          <w:sz w:val="24"/>
          <w:szCs w:val="24"/>
          <w:vertAlign w:val="superscript"/>
        </w:rPr>
        <w:fldChar w:fldCharType="separate"/>
      </w:r>
      <w:r w:rsidR="003807B6" w:rsidRPr="00DF31F6">
        <w:rPr>
          <w:rFonts w:ascii="Book Antiqua" w:hAnsi="Book Antiqua"/>
          <w:sz w:val="24"/>
          <w:vertAlign w:val="superscript"/>
        </w:rPr>
        <w:t>[</w:t>
      </w:r>
      <w:r w:rsidR="00D2645C" w:rsidRPr="00DF31F6">
        <w:rPr>
          <w:rFonts w:ascii="Book Antiqua" w:hAnsi="Book Antiqua"/>
          <w:sz w:val="24"/>
          <w:vertAlign w:val="superscript"/>
        </w:rPr>
        <w:t>94</w:t>
      </w:r>
      <w:r w:rsidR="00447C8F" w:rsidRPr="00DF31F6">
        <w:rPr>
          <w:rFonts w:ascii="Book Antiqua" w:hAnsi="Book Antiqua" w:cs="Arial"/>
          <w:sz w:val="24"/>
          <w:szCs w:val="24"/>
          <w:vertAlign w:val="superscript"/>
        </w:rPr>
        <w:fldChar w:fldCharType="end"/>
      </w:r>
      <w:r w:rsidR="003807B6" w:rsidRPr="00DF31F6">
        <w:rPr>
          <w:rFonts w:ascii="Book Antiqua" w:hAnsi="Book Antiqua" w:cs="Arial"/>
          <w:sz w:val="24"/>
          <w:szCs w:val="24"/>
          <w:vertAlign w:val="superscript"/>
        </w:rPr>
        <w:t>]</w:t>
      </w:r>
      <w:r w:rsidR="000E0372" w:rsidRPr="00DF31F6">
        <w:rPr>
          <w:rFonts w:ascii="Book Antiqua" w:hAnsi="Book Antiqua" w:cs="Arial"/>
          <w:sz w:val="24"/>
          <w:szCs w:val="24"/>
        </w:rPr>
        <w:t>. R</w:t>
      </w:r>
      <w:r w:rsidR="007874CB" w:rsidRPr="00DF31F6">
        <w:rPr>
          <w:rFonts w:ascii="Book Antiqua" w:hAnsi="Book Antiqua" w:cs="Arial"/>
          <w:sz w:val="24"/>
          <w:szCs w:val="24"/>
        </w:rPr>
        <w:t xml:space="preserve">ecent advent of reliable </w:t>
      </w:r>
      <w:r w:rsidR="006A1991" w:rsidRPr="00DF31F6">
        <w:rPr>
          <w:rFonts w:ascii="Book Antiqua" w:hAnsi="Book Antiqua" w:cs="Arial"/>
          <w:sz w:val="24"/>
          <w:szCs w:val="24"/>
        </w:rPr>
        <w:t xml:space="preserve">serum-based </w:t>
      </w:r>
      <w:r w:rsidR="007874CB" w:rsidRPr="00DF31F6">
        <w:rPr>
          <w:rFonts w:ascii="Book Antiqua" w:hAnsi="Book Antiqua" w:cs="Arial"/>
          <w:sz w:val="24"/>
          <w:szCs w:val="24"/>
        </w:rPr>
        <w:t>markers</w:t>
      </w:r>
      <w:r w:rsidR="003A593B" w:rsidRPr="00DF31F6">
        <w:rPr>
          <w:rFonts w:ascii="Book Antiqua" w:hAnsi="Book Antiqua" w:cs="Arial"/>
          <w:sz w:val="24"/>
          <w:szCs w:val="24"/>
        </w:rPr>
        <w:t xml:space="preserve"> </w:t>
      </w:r>
      <w:r w:rsidR="000F189A" w:rsidRPr="00DF31F6">
        <w:rPr>
          <w:rFonts w:ascii="Book Antiqua" w:hAnsi="Book Antiqua" w:cs="Arial"/>
          <w:sz w:val="24"/>
          <w:szCs w:val="24"/>
        </w:rPr>
        <w:t xml:space="preserve">and </w:t>
      </w:r>
      <w:r w:rsidRPr="00DF31F6">
        <w:rPr>
          <w:rFonts w:ascii="Book Antiqua" w:hAnsi="Book Antiqua" w:cs="Arial"/>
          <w:sz w:val="24"/>
          <w:szCs w:val="24"/>
        </w:rPr>
        <w:t>tools</w:t>
      </w:r>
      <w:r w:rsidR="00AD3177" w:rsidRPr="00DF31F6">
        <w:rPr>
          <w:rFonts w:ascii="Book Antiqua" w:hAnsi="Book Antiqua" w:cs="Arial"/>
          <w:sz w:val="24"/>
          <w:szCs w:val="24"/>
        </w:rPr>
        <w:t xml:space="preserve"> have drastically reduced the need for liver biopsy; for example </w:t>
      </w:r>
      <w:r w:rsidR="00C45F3C" w:rsidRPr="00DF31F6">
        <w:rPr>
          <w:rFonts w:ascii="Book Antiqua" w:eastAsia="Times New Roman" w:hAnsi="Book Antiqua" w:cs="Arial"/>
          <w:sz w:val="24"/>
          <w:szCs w:val="24"/>
        </w:rPr>
        <w:t>magnetic resonance imaging (</w:t>
      </w:r>
      <w:r w:rsidR="001730AF" w:rsidRPr="00DF31F6">
        <w:rPr>
          <w:rFonts w:ascii="Book Antiqua" w:hAnsi="Book Antiqua" w:cs="Arial"/>
          <w:sz w:val="24"/>
          <w:szCs w:val="24"/>
        </w:rPr>
        <w:t>MRI</w:t>
      </w:r>
      <w:r w:rsidR="00C45F3C" w:rsidRPr="00DF31F6">
        <w:rPr>
          <w:rFonts w:ascii="Book Antiqua" w:hAnsi="Book Antiqua" w:cs="Arial"/>
          <w:sz w:val="24"/>
          <w:szCs w:val="24"/>
        </w:rPr>
        <w:t xml:space="preserve">) </w:t>
      </w:r>
      <w:r w:rsidR="001730AF" w:rsidRPr="00DF31F6">
        <w:rPr>
          <w:rFonts w:ascii="Book Antiqua" w:hAnsi="Book Antiqua" w:cs="Arial"/>
          <w:sz w:val="24"/>
          <w:szCs w:val="24"/>
        </w:rPr>
        <w:t>that accurately measures LI</w:t>
      </w:r>
      <w:r w:rsidR="001404E1" w:rsidRPr="00DF31F6">
        <w:rPr>
          <w:rFonts w:ascii="Book Antiqua" w:hAnsi="Book Antiqua" w:cs="Arial"/>
          <w:sz w:val="24"/>
          <w:szCs w:val="24"/>
        </w:rPr>
        <w:t>C</w:t>
      </w:r>
      <w:r w:rsidR="00AD3177" w:rsidRPr="00DF31F6">
        <w:rPr>
          <w:rFonts w:ascii="Book Antiqua" w:hAnsi="Book Antiqua" w:cs="Arial"/>
          <w:sz w:val="24"/>
          <w:szCs w:val="24"/>
        </w:rPr>
        <w:t xml:space="preserve">, and </w:t>
      </w:r>
      <w:r w:rsidRPr="00DF31F6">
        <w:rPr>
          <w:rFonts w:ascii="Book Antiqua" w:hAnsi="Book Antiqua" w:cs="Arial"/>
          <w:sz w:val="24"/>
          <w:szCs w:val="24"/>
        </w:rPr>
        <w:t xml:space="preserve">transient elastography </w:t>
      </w:r>
      <w:r w:rsidR="00AD3177" w:rsidRPr="00DF31F6">
        <w:rPr>
          <w:rFonts w:ascii="Book Antiqua" w:hAnsi="Book Antiqua" w:cs="Arial"/>
          <w:sz w:val="24"/>
          <w:szCs w:val="24"/>
        </w:rPr>
        <w:t xml:space="preserve">and MRI elastography </w:t>
      </w:r>
      <w:r w:rsidRPr="00DF31F6">
        <w:rPr>
          <w:rFonts w:ascii="Book Antiqua" w:hAnsi="Book Antiqua" w:cs="Arial"/>
          <w:sz w:val="24"/>
          <w:szCs w:val="24"/>
        </w:rPr>
        <w:t>that assesses liver stiffness</w:t>
      </w:r>
      <w:r w:rsidRPr="00DF31F6">
        <w:rPr>
          <w:rFonts w:ascii="Book Antiqua" w:hAnsi="Book Antiqua" w:cs="Arial"/>
          <w:sz w:val="24"/>
          <w:szCs w:val="24"/>
          <w:vertAlign w:val="superscript"/>
        </w:rPr>
        <w:t xml:space="preserve"> </w:t>
      </w:r>
      <w:r w:rsidR="003B4DA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zOxKdVRr","properties":{"formattedCitation":"(94,95)","plainCitation":"(94,95)","noteIndex":0},"citationItems":[{"id":"z1PZoHrb/5GPoME6G","uris":["http://zotero.org/users/4222068/items/EQZWQPKH"],"uri":["http://zotero.org/users/4222068/items/EQZWQPKH"],"itemData":{"id":1505,"type":"article-journal","title":"Non-invasive methods for liver fibrosis prediction in hemochromatosis: One step beyond","container-title":"World Journal of Hepatology","page":"251-255","volume":"2","issue":"7","source":"PubMed Central","abstract":"Advances in recent years in the understanding of, and the genetic diagnosis of hereditary hemochromatosis (HH) have changed the approach to iron overload hereditary diseases. The ability to use a radiologic tool (MRI) that accurately provides liver iron concentration determination, and the presence of non-invasive serologic markers for fibrosis prediction (serum ferritin, platelet count, transaminases, etc), have diminished the need for liver biopsy for diagnosis and prognosis of this disease. Consequently, the role of liver biopsy in iron metabolism disorders is changing. Furthermore, the irruption of transient elastography to assess liver stiffness, and, more recently, the ability to determine liver fibrosis by means of MRI elastography will change this role even more, with a potential drastic decline in hepatic biopsies in years to come. This review will provide a brief summary of the different non-invasive methods available nowadays for diagnosis and prognosis in HH, and point out potential new techniques that could come about in the next years for fibrosis prediction, thus avoiding the need for liver biopsy in a greater number of patients. It is possible that liver biopsy will remain useful for the diagnosis of associated diseases, where other non-invasive means are not possible, or for those rare cases displaying discrepancies between radiological and biochemical markers.","DOI":"10.4254/wjh.v2.i7.251","ISSN":"1948-5182","note":"PMID: 21161006\nPMCID: PMC2999291","shortTitle":"Non-invasive methods for liver fibrosis prediction in hemochromatosis","journalAbbreviation":"World J Hepatol","author":[{"family":"Castiella","given":"Agustin"},{"family":"Zapata","given":"Eva"},{"family":"Alústiza","given":"José M"}],"issued":{"date-parts":[["2010",7,27]]}}},{"id":"z1PZoHrb/r0nzvK7V","uris":["http://zotero.org/users/4222068/items/QFFXVP5Q"],"uri":["http://zotero.org/users/4222068/items/QFFXVP5Q"],"itemData":{"id":1508,"type":"article-journal","title":"Non-invasive diagnosis of liver fibrosis and cirrhosis","container-title":"World Journal of Gastroenterology","page":"11567-11583","volume":"21","issue":"41","source":"PubMed Central","abstract":"The evaluation and follow up of liver fibrosis and cirrhosis have been traditionally performed by liver biopsy. However, during the last 20 years, it has become evident that this “gold-standard” is imperfect; even according to its proponents, it is only “the best” among available methods. Attempts at uncovering non-invasive diagnostic tools have yielded multiple scores, formulae, and imaging modalities. All are better tolerated, safer, more acceptable to the patient, and can be repeated essentially as often as required. Most are much less expensive than liver biopsy. Consequently, their use is growing, and in some countries the number of biopsies performed, at least for routine evaluation of hepatitis B and C, has declined sharply. However, the accuracy and diagnostic value of most, if not all, of these methods remains controversial. In this review for the practicing physician, we analyze established and novel biomarkers and physical techniques. We may be witnessing in recent years the beginning of the end of the first phase for the development of non-invasive markers. Early evidence suggests that they might be at least as good as liver biopsy. Novel experimental markers and imaging techniques could produce a dramatic change in diagnosis in the near future.","DOI":"10.3748/wjg.v21.i41.11567","ISSN":"1007-9327","note":"PMID: 26556987\nPMCID: PMC4631961","journalAbbreviation":"World J Gastroenterol","author":[{"family":"Lurie","given":"Yoav"},{"family":"Webb","given":"Muriel"},{"family":"Cytter-Kuint","given":"Ruth"},{"family":"Shteingart","given":"Shimon"},{"family":"Lederkremer","given":"Gerardo Z"}],"issued":{"date-parts":[["2015",11,7]]}}}],"schema":"https://github.com/citation-style-language/schema/raw/master/csl-citation.json"} </w:instrText>
      </w:r>
      <w:r w:rsidR="003B4DA0"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94,95</w:t>
      </w:r>
      <w:r w:rsidR="003B4DA0"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C05E13" w:rsidRPr="00DF31F6">
        <w:rPr>
          <w:rFonts w:ascii="Book Antiqua" w:hAnsi="Book Antiqua" w:cs="Arial"/>
          <w:sz w:val="24"/>
          <w:szCs w:val="24"/>
        </w:rPr>
        <w:t>.</w:t>
      </w:r>
      <w:r w:rsidR="00235705" w:rsidRPr="00DF31F6">
        <w:rPr>
          <w:rFonts w:ascii="Book Antiqua" w:hAnsi="Book Antiqua" w:cs="Arial"/>
          <w:sz w:val="24"/>
          <w:szCs w:val="24"/>
        </w:rPr>
        <w:t xml:space="preserve"> Note that in h</w:t>
      </w:r>
      <w:r w:rsidR="00496E3B" w:rsidRPr="00DF31F6">
        <w:rPr>
          <w:rFonts w:ascii="Book Antiqua" w:hAnsi="Book Antiqua" w:cs="Arial"/>
          <w:sz w:val="24"/>
          <w:szCs w:val="24"/>
        </w:rPr>
        <w:t>a</w:t>
      </w:r>
      <w:r w:rsidR="00BF589C" w:rsidRPr="00DF31F6">
        <w:rPr>
          <w:rFonts w:ascii="Book Antiqua" w:hAnsi="Book Antiqua" w:cs="Arial"/>
          <w:sz w:val="24"/>
          <w:szCs w:val="24"/>
        </w:rPr>
        <w:t xml:space="preserve">emochromatosis, </w:t>
      </w:r>
      <w:r w:rsidR="00D847BE" w:rsidRPr="00DF31F6">
        <w:rPr>
          <w:rFonts w:ascii="Book Antiqua" w:hAnsi="Book Antiqua" w:cs="Arial"/>
          <w:sz w:val="24"/>
          <w:szCs w:val="24"/>
        </w:rPr>
        <w:t>elevated LIC i</w:t>
      </w:r>
      <w:r w:rsidR="00235705" w:rsidRPr="00DF31F6">
        <w:rPr>
          <w:rFonts w:ascii="Book Antiqua" w:hAnsi="Book Antiqua" w:cs="Arial"/>
          <w:sz w:val="24"/>
          <w:szCs w:val="24"/>
        </w:rPr>
        <w:t xml:space="preserve">s the main driver of pathology, but </w:t>
      </w:r>
      <w:r w:rsidR="00BF589C" w:rsidRPr="00DF31F6">
        <w:rPr>
          <w:rFonts w:ascii="Book Antiqua" w:hAnsi="Book Antiqua" w:cs="Arial"/>
          <w:sz w:val="24"/>
          <w:szCs w:val="24"/>
        </w:rPr>
        <w:t>in non-</w:t>
      </w:r>
      <w:r w:rsidR="00F80DAF" w:rsidRPr="00DF31F6">
        <w:rPr>
          <w:rFonts w:ascii="Book Antiqua" w:hAnsi="Book Antiqua" w:cs="Arial"/>
          <w:sz w:val="24"/>
          <w:szCs w:val="24"/>
        </w:rPr>
        <w:t xml:space="preserve">hereditary </w:t>
      </w:r>
      <w:r w:rsidR="00A94240" w:rsidRPr="00DF31F6">
        <w:rPr>
          <w:rFonts w:ascii="Book Antiqua" w:hAnsi="Book Antiqua" w:cs="Arial"/>
          <w:sz w:val="24"/>
          <w:szCs w:val="24"/>
        </w:rPr>
        <w:t xml:space="preserve">low-moderate </w:t>
      </w:r>
      <w:r w:rsidR="008A63F8" w:rsidRPr="00DF31F6">
        <w:rPr>
          <w:rFonts w:ascii="Book Antiqua" w:hAnsi="Book Antiqua" w:cs="Arial"/>
          <w:sz w:val="24"/>
          <w:szCs w:val="24"/>
        </w:rPr>
        <w:t>iron-</w:t>
      </w:r>
      <w:r w:rsidR="00A94240" w:rsidRPr="00DF31F6">
        <w:rPr>
          <w:rFonts w:ascii="Book Antiqua" w:hAnsi="Book Antiqua" w:cs="Arial"/>
          <w:sz w:val="24"/>
          <w:szCs w:val="24"/>
        </w:rPr>
        <w:t xml:space="preserve">loaded </w:t>
      </w:r>
      <w:r w:rsidR="00F80DAF" w:rsidRPr="00DF31F6">
        <w:rPr>
          <w:rFonts w:ascii="Book Antiqua" w:hAnsi="Book Antiqua" w:cs="Arial"/>
          <w:sz w:val="24"/>
          <w:szCs w:val="24"/>
        </w:rPr>
        <w:t xml:space="preserve">CLDs, </w:t>
      </w:r>
      <w:r w:rsidR="00BF589C" w:rsidRPr="00DF31F6">
        <w:rPr>
          <w:rFonts w:ascii="Book Antiqua" w:hAnsi="Book Antiqua" w:cs="Arial"/>
          <w:sz w:val="24"/>
          <w:szCs w:val="24"/>
        </w:rPr>
        <w:t>neit</w:t>
      </w:r>
      <w:r w:rsidR="008A63F8" w:rsidRPr="00DF31F6">
        <w:rPr>
          <w:rFonts w:ascii="Book Antiqua" w:hAnsi="Book Antiqua" w:cs="Arial"/>
          <w:sz w:val="24"/>
          <w:szCs w:val="24"/>
        </w:rPr>
        <w:t xml:space="preserve">her elevated LIC nor the altered </w:t>
      </w:r>
      <w:r w:rsidR="00B5437D" w:rsidRPr="00DF31F6">
        <w:rPr>
          <w:rFonts w:ascii="Book Antiqua" w:hAnsi="Book Antiqua" w:cs="Arial"/>
          <w:sz w:val="24"/>
          <w:szCs w:val="24"/>
        </w:rPr>
        <w:t>iron-r</w:t>
      </w:r>
      <w:r w:rsidR="00BF589C" w:rsidRPr="00DF31F6">
        <w:rPr>
          <w:rFonts w:ascii="Book Antiqua" w:hAnsi="Book Antiqua" w:cs="Arial"/>
          <w:sz w:val="24"/>
          <w:szCs w:val="24"/>
        </w:rPr>
        <w:t xml:space="preserve">elated markers </w:t>
      </w:r>
      <w:r w:rsidR="00D847BE" w:rsidRPr="00DF31F6">
        <w:rPr>
          <w:rFonts w:ascii="Book Antiqua" w:hAnsi="Book Antiqua" w:cs="Arial"/>
          <w:sz w:val="24"/>
          <w:szCs w:val="24"/>
        </w:rPr>
        <w:t>are</w:t>
      </w:r>
      <w:r w:rsidR="002C0A4A" w:rsidRPr="00DF31F6">
        <w:rPr>
          <w:rFonts w:ascii="Book Antiqua" w:hAnsi="Book Antiqua" w:cs="Arial"/>
          <w:sz w:val="24"/>
          <w:szCs w:val="24"/>
        </w:rPr>
        <w:t xml:space="preserve"> necessarily </w:t>
      </w:r>
      <w:r w:rsidR="00BF589C" w:rsidRPr="00DF31F6">
        <w:rPr>
          <w:rFonts w:ascii="Book Antiqua" w:hAnsi="Book Antiqua" w:cs="Arial"/>
          <w:sz w:val="24"/>
          <w:szCs w:val="24"/>
        </w:rPr>
        <w:t>the main driver</w:t>
      </w:r>
      <w:r w:rsidR="00D847BE" w:rsidRPr="00DF31F6">
        <w:rPr>
          <w:rFonts w:ascii="Book Antiqua" w:hAnsi="Book Antiqua" w:cs="Arial"/>
          <w:sz w:val="24"/>
          <w:szCs w:val="24"/>
        </w:rPr>
        <w:t>s</w:t>
      </w:r>
      <w:r w:rsidR="00BF589C" w:rsidRPr="00DF31F6">
        <w:rPr>
          <w:rFonts w:ascii="Book Antiqua" w:hAnsi="Book Antiqua" w:cs="Arial"/>
          <w:sz w:val="24"/>
          <w:szCs w:val="24"/>
        </w:rPr>
        <w:t xml:space="preserve"> of pathology </w:t>
      </w:r>
      <w:r w:rsidR="00BF589C" w:rsidRPr="00DF31F6">
        <w:rPr>
          <w:rFonts w:ascii="Book Antiqua" w:hAnsi="Book Antiqua" w:cs="Arial"/>
          <w:i/>
          <w:sz w:val="24"/>
          <w:szCs w:val="24"/>
        </w:rPr>
        <w:t>per se</w:t>
      </w:r>
      <w:r w:rsidR="00F80DAF" w:rsidRPr="00DF31F6">
        <w:rPr>
          <w:rFonts w:ascii="Book Antiqua" w:hAnsi="Book Antiqua" w:cs="Arial"/>
          <w:i/>
          <w:sz w:val="24"/>
          <w:szCs w:val="24"/>
        </w:rPr>
        <w:t>,</w:t>
      </w:r>
      <w:r w:rsidR="00BF589C" w:rsidRPr="00DF31F6">
        <w:rPr>
          <w:rFonts w:ascii="Book Antiqua" w:hAnsi="Book Antiqua" w:cs="Arial"/>
          <w:sz w:val="24"/>
          <w:szCs w:val="24"/>
        </w:rPr>
        <w:t xml:space="preserve"> though these alterations are believed to accelerate the pathological progression to and through fibrosis.</w:t>
      </w:r>
      <w:r w:rsidR="00D847BE" w:rsidRPr="00DF31F6">
        <w:rPr>
          <w:rFonts w:ascii="Book Antiqua" w:hAnsi="Book Antiqua" w:cs="Arial"/>
          <w:sz w:val="24"/>
          <w:szCs w:val="24"/>
        </w:rPr>
        <w:t xml:space="preserve"> Thus, </w:t>
      </w:r>
      <w:r w:rsidR="00F569A0" w:rsidRPr="00DF31F6">
        <w:rPr>
          <w:rFonts w:ascii="Book Antiqua" w:hAnsi="Book Antiqua" w:cs="Arial"/>
          <w:sz w:val="24"/>
          <w:szCs w:val="24"/>
        </w:rPr>
        <w:t>a</w:t>
      </w:r>
      <w:r w:rsidR="000E0372" w:rsidRPr="00DF31F6">
        <w:rPr>
          <w:rFonts w:ascii="Book Antiqua" w:hAnsi="Book Antiqua" w:cs="Arial"/>
          <w:sz w:val="24"/>
          <w:szCs w:val="24"/>
        </w:rPr>
        <w:t>ssessment of hepatic iron is not a routine part of CLD evaluation, except for haemochromatosis</w:t>
      </w:r>
      <w:r w:rsidR="00C62548" w:rsidRPr="00DF31F6">
        <w:rPr>
          <w:rFonts w:ascii="Book Antiqua" w:hAnsi="Book Antiqua" w:cs="Arial"/>
          <w:sz w:val="24"/>
          <w:szCs w:val="24"/>
        </w:rPr>
        <w:t xml:space="preserve">. However, </w:t>
      </w:r>
      <w:r w:rsidR="000E0372" w:rsidRPr="00DF31F6">
        <w:rPr>
          <w:rFonts w:ascii="Book Antiqua" w:hAnsi="Book Antiqua" w:cs="Arial"/>
          <w:sz w:val="24"/>
          <w:szCs w:val="24"/>
        </w:rPr>
        <w:t xml:space="preserve">it is useful to review </w:t>
      </w:r>
      <w:r w:rsidR="007C75A2" w:rsidRPr="00DF31F6">
        <w:rPr>
          <w:rFonts w:ascii="Book Antiqua" w:hAnsi="Book Antiqua" w:cs="Arial"/>
          <w:sz w:val="24"/>
          <w:szCs w:val="24"/>
        </w:rPr>
        <w:t xml:space="preserve">the </w:t>
      </w:r>
      <w:r w:rsidR="00B41EC1" w:rsidRPr="00DF31F6">
        <w:rPr>
          <w:rFonts w:ascii="Book Antiqua" w:hAnsi="Book Antiqua" w:cs="Arial"/>
          <w:sz w:val="24"/>
          <w:szCs w:val="24"/>
        </w:rPr>
        <w:t>iron</w:t>
      </w:r>
      <w:r w:rsidR="007874CB" w:rsidRPr="00DF31F6">
        <w:rPr>
          <w:rFonts w:ascii="Book Antiqua" w:hAnsi="Book Antiqua" w:cs="Arial"/>
          <w:sz w:val="24"/>
          <w:szCs w:val="24"/>
        </w:rPr>
        <w:t xml:space="preserve">-related </w:t>
      </w:r>
      <w:r w:rsidR="00BD0703" w:rsidRPr="00DF31F6">
        <w:rPr>
          <w:rFonts w:ascii="Book Antiqua" w:hAnsi="Book Antiqua" w:cs="Arial"/>
          <w:sz w:val="24"/>
          <w:szCs w:val="24"/>
        </w:rPr>
        <w:t xml:space="preserve">parameters </w:t>
      </w:r>
      <w:r w:rsidR="00A9379F" w:rsidRPr="00DF31F6">
        <w:rPr>
          <w:rFonts w:ascii="Book Antiqua" w:hAnsi="Book Antiqua" w:cs="Arial"/>
          <w:sz w:val="24"/>
          <w:szCs w:val="24"/>
        </w:rPr>
        <w:t>that aid /may aid in prediction, diagnosis, staging and prognosis of liver fibrosis, when used in combination with the routine markers of liver dysfunctionality.</w:t>
      </w:r>
      <w:r w:rsidRPr="00DF31F6">
        <w:rPr>
          <w:rFonts w:ascii="Book Antiqua" w:hAnsi="Book Antiqua" w:cs="Arial"/>
          <w:sz w:val="24"/>
          <w:szCs w:val="24"/>
        </w:rPr>
        <w:t xml:space="preserve"> Here, we specifically discuss LIC, ferritin,</w:t>
      </w:r>
      <w:r w:rsidR="00094D2E" w:rsidRPr="00DF31F6">
        <w:rPr>
          <w:rFonts w:ascii="Book Antiqua" w:hAnsi="Book Antiqua" w:cs="Arial"/>
          <w:sz w:val="24"/>
          <w:szCs w:val="24"/>
        </w:rPr>
        <w:t xml:space="preserve"> </w:t>
      </w:r>
      <w:r w:rsidRPr="00DF31F6">
        <w:rPr>
          <w:rFonts w:ascii="Book Antiqua" w:hAnsi="Book Antiqua" w:cs="Arial"/>
          <w:sz w:val="24"/>
          <w:szCs w:val="24"/>
        </w:rPr>
        <w:t>hepcidin</w:t>
      </w:r>
      <w:r w:rsidR="00094D2E" w:rsidRPr="00DF31F6">
        <w:rPr>
          <w:rFonts w:ascii="Book Antiqua" w:hAnsi="Book Antiqua" w:cs="Arial"/>
          <w:sz w:val="24"/>
          <w:szCs w:val="24"/>
        </w:rPr>
        <w:t xml:space="preserve"> and transferrin</w:t>
      </w:r>
      <w:r w:rsidR="00D847BE" w:rsidRPr="00DF31F6">
        <w:rPr>
          <w:rFonts w:ascii="Book Antiqua" w:hAnsi="Book Antiqua" w:cs="Arial"/>
          <w:sz w:val="24"/>
          <w:szCs w:val="24"/>
        </w:rPr>
        <w:t>.</w:t>
      </w:r>
    </w:p>
    <w:p w14:paraId="6B9C3462" w14:textId="77777777" w:rsidR="00107FDF" w:rsidRPr="00DF31F6" w:rsidRDefault="00107FDF" w:rsidP="00CD3F20">
      <w:pPr>
        <w:spacing w:after="0" w:line="360" w:lineRule="auto"/>
        <w:rPr>
          <w:rFonts w:ascii="Book Antiqua" w:hAnsi="Book Antiqua" w:cs="Arial"/>
          <w:sz w:val="24"/>
          <w:szCs w:val="24"/>
        </w:rPr>
      </w:pPr>
    </w:p>
    <w:p w14:paraId="0CC2EC5D" w14:textId="7FB50191" w:rsidR="003769FC" w:rsidRPr="00DF31F6" w:rsidRDefault="006710EB" w:rsidP="00CD3F20">
      <w:pPr>
        <w:spacing w:after="0" w:line="360" w:lineRule="auto"/>
        <w:rPr>
          <w:rFonts w:ascii="Book Antiqua" w:eastAsia="Times New Roman" w:hAnsi="Book Antiqua" w:cs="Arial"/>
          <w:sz w:val="24"/>
          <w:szCs w:val="24"/>
        </w:rPr>
      </w:pPr>
      <w:r w:rsidRPr="00DF31F6">
        <w:rPr>
          <w:rFonts w:ascii="Book Antiqua" w:hAnsi="Book Antiqua" w:cs="Arial"/>
          <w:sz w:val="24"/>
          <w:szCs w:val="24"/>
        </w:rPr>
        <w:t xml:space="preserve">In haemochromatosis patients, </w:t>
      </w:r>
      <w:r w:rsidR="00982C30" w:rsidRPr="00DF31F6">
        <w:rPr>
          <w:rFonts w:ascii="Book Antiqua" w:hAnsi="Book Antiqua" w:cs="Arial"/>
          <w:sz w:val="24"/>
          <w:szCs w:val="24"/>
        </w:rPr>
        <w:t xml:space="preserve">LIC </w:t>
      </w:r>
      <w:r w:rsidR="009F6FE6" w:rsidRPr="00DF31F6">
        <w:rPr>
          <w:rFonts w:ascii="Book Antiqua" w:hAnsi="Book Antiqua" w:cs="Arial"/>
          <w:sz w:val="24"/>
          <w:szCs w:val="24"/>
        </w:rPr>
        <w:t xml:space="preserve">correlates </w:t>
      </w:r>
      <w:r w:rsidR="00982C30" w:rsidRPr="00DF31F6">
        <w:rPr>
          <w:rFonts w:ascii="Book Antiqua" w:hAnsi="Book Antiqua" w:cs="Arial"/>
          <w:sz w:val="24"/>
          <w:szCs w:val="24"/>
        </w:rPr>
        <w:t>significantly with</w:t>
      </w:r>
      <w:r w:rsidR="00982C30" w:rsidRPr="00DF31F6">
        <w:rPr>
          <w:rFonts w:ascii="Book Antiqua" w:eastAsia="Times New Roman" w:hAnsi="Book Antiqua" w:cs="Arial"/>
          <w:sz w:val="24"/>
          <w:szCs w:val="24"/>
        </w:rPr>
        <w:t xml:space="preserve"> the risk of f</w:t>
      </w:r>
      <w:r w:rsidR="00982C30" w:rsidRPr="00DF31F6">
        <w:rPr>
          <w:rFonts w:ascii="Book Antiqua" w:hAnsi="Book Antiqua" w:cs="Arial"/>
          <w:sz w:val="24"/>
          <w:szCs w:val="24"/>
        </w:rPr>
        <w:t xml:space="preserve">ibrosis and cirrhosis </w:t>
      </w:r>
      <w:r w:rsidR="001B5B4A"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Mzd2Yl3g","properties":{"formattedCitation":"(66)","plainCitation":"(66)","noteIndex":0},"citationItems":[{"id":352,"uris":["http://zotero.org/users/2804724/items/GQMNZ36I"],"uri":["http://zotero.org/users/2804724/items/GQMNZ36I"],"itemData":{"id":352,"type":"article-journal","title":"Screening for hemochromatosis in asymptomatic subjects with or without a family history","container-title":"Archives of Internal Medicine","page":"294-301","volume":"166","issue":"3","source":"PubMed","abstract":"BACKGROUND: Hemochromatosis in white subjects is mostly due to homozygosity for the common C282Y substitution in HFE. Although clinical symptoms are preventable by early detection of the genetic predisposition and prophylactic treatment, population screening is not currently advocated because of the discrepancy between the common mutation prevalence and apparently lower frequency of clinical disease. This study compared screening for hemochromatosis in subjects with or without a family history.\nMETHODS: We assessed disease expression by clinical evaluation and liver biopsy in 672 essentially asymptomatic C282Y homozygous subjects identified by either family screening or health checks. We also observed a subgroup of untreated homozygotes with normal serum ferritin levels for up to 24 years.\nRESULTS: Prevalence of hepatic iron overload and fibrosis were comparable between the 2 groups. Disease-related conditions were more common in male subjects identified by health checks, but they were older. Hepatic iron overload (grades 2-4) was present in 56% and 34.5% of male and female subjects, respectively; hepatic fibrosis (stages 2-4) in 18.4% and 5.4%; and cirrhosis in 5.6% and 1.9%. Hepatic fibrosis and cirrhosis correlated significantly with the hepatic iron concentration, and except in cases of cirrhosis, there was a 7.5-fold reduction in the mean fibrosis score after phlebotomy. All subjects with cirrhosis were asymptomatic.\nCONCLUSIONS: Screening for hemochromatosis in apparently healthy subjects homozygous for the C282Y mutation with or without a family history reveals comparable levels of hepatic iron overload and disease. Significant hepatic fibrosis is frequently found in asymptomatic subjects with hemochromatosis and, except when cirrhosis is present, is reversed by iron removal.","DOI":"10.1001/archinte.166.3.294","ISSN":"0003-9926","note":"PMID: 16476869","journalAbbreviation":"Arch. Intern. Med.","language":"eng","author":[{"family":"Powell","given":"Lawrie W."},{"family":"Dixon","given":"Jeannette L."},{"family":"Ramm","given":"Grant A."},{"family":"Purdie","given":"David M."},{"family":"Lincoln","given":"Douglas J."},{"family":"Anderson","given":"Gregory J."},{"family":"Subramaniam","given":"V. Nathan"},{"family":"Hewett","given":"David G."},{"family":"Searle","given":"Jeffrey W."},{"family":"Fletcher","given":"Linda M."},{"family":"Crawford","given":"Darrell H."},{"family":"Rodgers","given":"Helen"},{"family":"Allen","given":"Katrina J."},{"family":"Cavanaugh","given":"Juleen A."},{"family":"Bassett","given":"Mark L."}],"issued":{"date-parts":[["2006",2,13]]}}}],"schema":"https://github.com/citation-style-language/schema/raw/master/csl-citation.json"} </w:instrText>
      </w:r>
      <w:r w:rsidR="001B5B4A"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66</w:t>
      </w:r>
      <w:r w:rsidR="001B5B4A"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Pr="00DF31F6">
        <w:rPr>
          <w:rFonts w:ascii="Book Antiqua" w:hAnsi="Book Antiqua" w:cs="Arial"/>
          <w:sz w:val="24"/>
          <w:szCs w:val="24"/>
        </w:rPr>
        <w:t>. Similarly, i</w:t>
      </w:r>
      <w:r w:rsidRPr="00DF31F6">
        <w:rPr>
          <w:rFonts w:ascii="Book Antiqua" w:eastAsia="Times New Roman" w:hAnsi="Book Antiqua" w:cs="Arial"/>
          <w:sz w:val="24"/>
          <w:szCs w:val="24"/>
        </w:rPr>
        <w:t xml:space="preserve">n chronic hepatitis C infections, </w:t>
      </w:r>
      <w:r w:rsidR="00C60AC2" w:rsidRPr="00DF31F6">
        <w:rPr>
          <w:rFonts w:ascii="Book Antiqua" w:hAnsi="Book Antiqua" w:cs="Arial"/>
          <w:sz w:val="24"/>
          <w:szCs w:val="24"/>
        </w:rPr>
        <w:t>hepatic iron accumulation</w:t>
      </w:r>
      <w:r w:rsidR="007C10F8" w:rsidRPr="00DF31F6">
        <w:rPr>
          <w:rFonts w:ascii="Book Antiqua" w:hAnsi="Book Antiqua" w:cs="Arial"/>
          <w:sz w:val="24"/>
          <w:szCs w:val="24"/>
        </w:rPr>
        <w:t xml:space="preserve"> increases with fibrosis stage</w:t>
      </w:r>
      <w:r w:rsidRPr="00DF31F6">
        <w:rPr>
          <w:rFonts w:ascii="Book Antiqua" w:eastAsia="Times New Roman" w:hAnsi="Book Antiqua" w:cs="Arial"/>
          <w:sz w:val="24"/>
          <w:szCs w:val="24"/>
          <w:vertAlign w:val="superscript"/>
        </w:rPr>
        <w:t xml:space="preserve"> </w:t>
      </w:r>
      <w:r w:rsidR="00C60AC2"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eMy9cTw","properties":{"formattedCitation":"(96,97)","plainCitation":"(96,97)","noteIndex":0},"citationItems":[{"id":"z1PZoHrb/6dYypZVs","uris":["http://zotero.org/users/4222068/items/7BT5J7TI"],"uri":["http://zotero.org/users/4222068/items/7BT5J7TI"],"itemData":{"id":1257,"type":"article-journal","title":"Clinical significance of hepatic iron deposition and serum iron values in patients with chronic hepatitis C infection","container-title":"The American Journal of Gastroenterology","page":"286-291","volume":"99","issue":"2","source":"PubMed","abstract":"OBJECTIVES: To assess the potential association between hepatic iron deposition or serum iron values and hepatic fibrosis and inflammatory activity in patients with chronic hepatitis C virus infection.\nMETHODS: In 100 consecutive patients with hepatitis C virus infection, tissue iron deposition was assessed by quantifying iron stain on liver biopsy specimens. Serum iron, ferritin, and transferrin saturation were determined by standard laboratory procedures. Statistical analyses incorporated potential confounders associated with hepatic fibrosis.\nRESULTS: Twenty-one patients had no fibrosis (stage 0), 13 had portal fibrosis (stage 1), 31 had periportal fibrosis (stage II), 10 had bridging fibrosis (stage III), and 25 had cirrhosis (stage IV). Positive iron stain found in liver biopsy specimens of 19 patients was associated with stage III or IV fibrosis (p = 0.004). No significant difference was found between the iron concentration or the hepatic iron index in patients with stage III or IV fibrosis compared with patients with stage I or II fibrosis. At least 1 of 3 serum iron values assessed was abnormal in 55 patients. In univariate analysis, elevated serum iron (p = 0.01), serum ferritin (p &lt; 0.001), and transferrin saturation (p = 0.002) were associated with stage III or IV fibrosis. In multivariate analysis, the only independent predictive factor of severe hepatic fibrosis was serum ferritin (p &lt; 0.02; odds ratio = 11.35). The serum ferritin value and tissue iron stain had a significant positive correlation (p &lt; 0.001).\nCONCLUSIONS: Increased hepatic iron deposition may be associated with more advanced hepatic fibrosis in patients with chronic hepatitis C virus infection. The serum ferritin value, an independent predictor of severe hepatic fibrosis in patients with chronic hepatitis C virus infection, may predict hepatic iron deposition and severity of fibrosis.","ISSN":"0002-9270","note":"PMID: 15046219","journalAbbreviation":"Am. J. Gastroenterol.","language":"eng","author":[{"family":"Metwally","given":"Mohamed A."},{"family":"Zein","given":"Claudia O."},{"family":"Zein","given":"Nizar N."}],"issued":{"date-parts":[["2004",2]]}}},{"id":"z1PZoHrb/g8HcCckq","uris":["http://zotero.org/users/4222068/items/RWMFI743"],"uri":["http://zotero.org/users/4222068/items/RWMFI743"],"itemData":{"id":1203,"type":"article-journal","title":"Up-regulation of transferrin receptor 1 in chronic hepatitis C: Implication in excess hepatic iron accumulation","container-title":"Hepatology Research: The Official Journal of the Japan Society of Hepatology","page":"203-210","volume":"31","issue":"4","source":"PubMed","abstract":"BACKGROUND/AIMS: : To clarify the mechanism of excess hepatic iron accumulation in chronic hepatitis C, we investigated the expressions of transferrin receptor 1 and divalent metal transporter 1 in hepatocytes, both of which are involved in cellular iron uptake, in relation to the degree of hepatic iron accumulation and hepatic fibrosis by immunohistochemistrical study.\nMETHODS: : Forty-six hepatic tissues with chronic hepatitis C and five normal hepatic tissues were examined. Chemical detection of hepatic iron accumulation was performed by Perl's Prussian blue stain. The immunohistochemistrical study was performed by avidin-biotin complex method with alkaline phosphatase.\nRESULTS: : In chronic hepatitis C: (1) Hepatic iron accumulation was significantly increased in relation to the advance of the fibrosis. (2) Divalent metal transporter 1 decreased significantly in relation to the advance of hepatic fibrosis. (3) Transferrin receptor 1 expression was always detected, although not in normal hepatic tissues; there was no relation between expression levels and the degree of hepatic fibrosis.\nCONCLUSIONS: : These data demonstrated that the transferrin receptor 1 expression was up-regulated irrespective of the degree of hepatic iron accumulation, suggesting that the up-regulation of transferrin receptor 1 might act as one of the key mechanisms implicated in the accumulation of hepatic iron in chronic hepatitis C.","DOI":"10.1016/j.hepres.2005.02.001","ISSN":"1386-6346","note":"PMID: 16890168","shortTitle":"Up-regulation of transferrin receptor 1 in chronic hepatitis C","journalAbbreviation":"Hepatol. Res.","language":"eng","author":[{"family":"Saito","given":"Hiroyuki"},{"family":"Fujimoto","given":"Yoshinori"},{"family":"Ohtake","given":"Takaaki"},{"family":"Suzuki","given":"Yasuaki"},{"family":"Sakurai","given":"Shinobu"},{"family":"Hosoki","given":"Yayoi"},{"family":"Ikuta","given":"Katsuya"},{"family":"Torimoto","given":"Yoshihiro"},{"family":"Kohgo","given":"Yutaka"}],"issued":{"date-parts":[["2005",4]]}}}],"schema":"https://github.com/citation-style-language/schema/raw/master/csl-citation.json"} </w:instrText>
      </w:r>
      <w:r w:rsidR="00C60AC2" w:rsidRPr="00DF31F6">
        <w:rPr>
          <w:rFonts w:ascii="Book Antiqua" w:eastAsia="Times New Roman"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96,97</w:t>
      </w:r>
      <w:r w:rsidR="00C60AC2" w:rsidRPr="00DF31F6">
        <w:rPr>
          <w:rFonts w:ascii="Book Antiqua" w:eastAsia="Times New Roman" w:hAnsi="Book Antiqua" w:cs="Arial"/>
          <w:sz w:val="24"/>
          <w:szCs w:val="24"/>
          <w:vertAlign w:val="superscript"/>
        </w:rPr>
        <w:fldChar w:fldCharType="end"/>
      </w:r>
      <w:r w:rsidR="00D206BD" w:rsidRPr="00DF31F6">
        <w:rPr>
          <w:rFonts w:ascii="Book Antiqua" w:eastAsia="Times New Roman" w:hAnsi="Book Antiqua" w:cs="Arial"/>
          <w:sz w:val="24"/>
          <w:szCs w:val="24"/>
          <w:vertAlign w:val="superscript"/>
        </w:rPr>
        <w:t>]</w:t>
      </w:r>
      <w:r w:rsidR="00D41B12" w:rsidRPr="00DF31F6">
        <w:rPr>
          <w:rFonts w:ascii="Book Antiqua" w:eastAsia="Times New Roman" w:hAnsi="Book Antiqua" w:cs="Arial"/>
          <w:sz w:val="24"/>
          <w:szCs w:val="24"/>
        </w:rPr>
        <w:t>.</w:t>
      </w:r>
      <w:r w:rsidR="00D41B12" w:rsidRPr="00DF31F6">
        <w:rPr>
          <w:rFonts w:ascii="Book Antiqua" w:hAnsi="Book Antiqua" w:cs="Arial"/>
          <w:color w:val="00B050"/>
          <w:sz w:val="24"/>
          <w:szCs w:val="24"/>
        </w:rPr>
        <w:t xml:space="preserve"> </w:t>
      </w:r>
      <w:r w:rsidR="00107FDF" w:rsidRPr="00DF31F6">
        <w:rPr>
          <w:rFonts w:ascii="Book Antiqua" w:hAnsi="Book Antiqua" w:cs="Arial"/>
          <w:sz w:val="24"/>
          <w:szCs w:val="24"/>
        </w:rPr>
        <w:t>In NAFLD, h</w:t>
      </w:r>
      <w:r w:rsidR="00D41B12" w:rsidRPr="00DF31F6">
        <w:rPr>
          <w:rFonts w:ascii="Book Antiqua" w:hAnsi="Book Antiqua" w:cs="Arial"/>
          <w:sz w:val="24"/>
          <w:szCs w:val="24"/>
        </w:rPr>
        <w:t xml:space="preserve">epatocellular </w:t>
      </w:r>
      <w:r w:rsidR="00C30CCF" w:rsidRPr="00DF31F6">
        <w:rPr>
          <w:rFonts w:ascii="Book Antiqua" w:hAnsi="Book Antiqua" w:cs="Arial"/>
          <w:sz w:val="24"/>
          <w:szCs w:val="24"/>
        </w:rPr>
        <w:t>siderosis has</w:t>
      </w:r>
      <w:r w:rsidR="00D41B12" w:rsidRPr="00DF31F6">
        <w:rPr>
          <w:rFonts w:ascii="Book Antiqua" w:hAnsi="Book Antiqua" w:cs="Arial"/>
          <w:sz w:val="24"/>
          <w:szCs w:val="24"/>
        </w:rPr>
        <w:t xml:space="preserve"> been associated with higher risk of fibrosis than the absence of siderosis </w:t>
      </w:r>
      <w:r w:rsidR="00D41B1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vad5ece1p","properties":{"formattedCitation":"(85)","plainCitation":"(85)","noteIndex":0},"citationItems":[{"id":296,"uris":["http://zotero.org/users/2804724/items/KBIGWWG4"],"uri":["http://zotero.org/users/2804724/items/KBIGWWG4"],"itemData":{"id":296,"type":"article-journal","title":"HFE genotype, parenchymal iron accumulation, and liver fibrosis in patients with nonalcoholic fatty liver disease","container-title":"Gastroenterology","page":"905-912","volume":"138","issue":"3","source":"PubMed","abstract":"BACKGROUND &amp; AIMS: Mutations in the hemochromatosis gene (HFE) (C282Y and H63D) lead to parenchymal iron accumulation, hemochromatosis, and liver damage. We investigated whether these factors also contribute to the progression of fibrosis in patients with nonalcoholic fatty liver disease (NAFLD).\nMETHODS: We studied clinical, histologic (liver biopsy samples for hepatocellular iron accumulation), serologic (iron and enzyme levels), and genetic (HFE genotype) data from 587 patients from Italy with NAFLD and 184 control subjects.\nRESULTS: Iron accumulation predominantly in hepatocyes was associated with a 1.7-fold higher risk of a fibrosis stage greater than 1 (95% confidence interval [CI]: 1.2-2.3), compared with the absence of siderosis (after adjustment for age, body mass index, glucose tolerance status, and alanine aminotransferase level). Nonparenchymal/mixed siderosis was not associated with moderate/severe fibrosis (odds ratio, 0.72; 95% CI: 0.50-1.01). Hepatocellular siderosis was more prevalent in patients with HFE mutations than in those without; approximately one third of patients with HFE mutations had parenchymal iron accumulation (range, 29.8%-35.7%, depending on HFE genotype). Predominantly hepatocellular iron accumulation occurred in 52.7% of cases of patients with HFE mutations. There was no significant association between either the presence of HFE mutations or specific HFE genotypes and the severity of liver fibrosis.\nCONCLUSIONS: Iron deposition predominantly in hepatocyes is associated with more severe liver damage in patients with NAFLD. However, HFE mutations cannot be used to identify patients with hepatocellular iron accumulation.","DOI":"10.1053/j.gastro.2009.11.013","ISSN":"1528-0012","note":"PMID: 19931264","journalAbbreviation":"Gastroenterology","language":"eng","author":[{"family":"Valenti","given":"Luca"},{"family":"Fracanzani","given":"Anna Ludovica"},{"family":"Bugianesi","given":"Elisabetta"},{"family":"Dongiovanni","given":"Paola"},{"family":"Galmozzi","given":"Enrico"},{"family":"Vanni","given":"Ester"},{"family":"Canavesi","given":"Elena"},{"family":"Lattuada","given":"Ezio"},{"family":"Roviaro","given":"Giancarlo"},{"family":"Marchesini","given":"Giulio"},{"family":"Fargion","given":"Silvia"}],"issued":{"date-parts":[["2010",3]]}}}],"schema":"https://github.com/citation-style-language/schema/raw/master/csl-citation.json"} </w:instrText>
      </w:r>
      <w:r w:rsidR="00D41B12"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85</w:t>
      </w:r>
      <w:r w:rsidR="00D41B12"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D41B12" w:rsidRPr="00DF31F6">
        <w:rPr>
          <w:rFonts w:ascii="Book Antiqua" w:hAnsi="Book Antiqua" w:cs="Arial"/>
          <w:sz w:val="24"/>
          <w:szCs w:val="24"/>
        </w:rPr>
        <w:t>.</w:t>
      </w:r>
      <w:r w:rsidR="00D41B12" w:rsidRPr="00DF31F6">
        <w:rPr>
          <w:rFonts w:ascii="Book Antiqua" w:eastAsia="Times New Roman" w:hAnsi="Book Antiqua" w:cs="Arial"/>
          <w:sz w:val="24"/>
          <w:szCs w:val="24"/>
        </w:rPr>
        <w:t xml:space="preserve"> </w:t>
      </w:r>
      <w:r w:rsidR="00235705" w:rsidRPr="00DF31F6">
        <w:rPr>
          <w:rFonts w:ascii="Book Antiqua" w:eastAsia="Times New Roman" w:hAnsi="Book Antiqua" w:cs="Arial"/>
          <w:sz w:val="24"/>
          <w:szCs w:val="24"/>
        </w:rPr>
        <w:t xml:space="preserve">Thus, </w:t>
      </w:r>
      <w:r w:rsidR="0061221F" w:rsidRPr="00DF31F6">
        <w:rPr>
          <w:rFonts w:ascii="Book Antiqua" w:eastAsia="Times New Roman" w:hAnsi="Book Antiqua" w:cs="Arial"/>
          <w:sz w:val="24"/>
          <w:szCs w:val="24"/>
        </w:rPr>
        <w:t xml:space="preserve">regardless of disease </w:t>
      </w:r>
      <w:r w:rsidR="00103038" w:rsidRPr="00DF31F6">
        <w:rPr>
          <w:rFonts w:ascii="Book Antiqua" w:eastAsia="Times New Roman" w:hAnsi="Book Antiqua" w:cs="Arial"/>
          <w:sz w:val="24"/>
          <w:szCs w:val="24"/>
        </w:rPr>
        <w:t>a</w:t>
      </w:r>
      <w:r w:rsidR="0061221F" w:rsidRPr="00DF31F6">
        <w:rPr>
          <w:rFonts w:ascii="Book Antiqua" w:eastAsia="Times New Roman" w:hAnsi="Book Antiqua" w:cs="Arial"/>
          <w:sz w:val="24"/>
          <w:szCs w:val="24"/>
        </w:rPr>
        <w:t xml:space="preserve">etiology, </w:t>
      </w:r>
      <w:r w:rsidR="009B56F3" w:rsidRPr="00DF31F6">
        <w:rPr>
          <w:rFonts w:ascii="Book Antiqua" w:eastAsia="Times New Roman" w:hAnsi="Book Antiqua" w:cs="Arial"/>
          <w:sz w:val="24"/>
          <w:szCs w:val="24"/>
        </w:rPr>
        <w:t xml:space="preserve">hepatic iron </w:t>
      </w:r>
      <w:r w:rsidR="007C10F8" w:rsidRPr="00DF31F6">
        <w:rPr>
          <w:rFonts w:ascii="Book Antiqua" w:eastAsia="Times New Roman" w:hAnsi="Book Antiqua" w:cs="Arial"/>
          <w:sz w:val="24"/>
          <w:szCs w:val="24"/>
        </w:rPr>
        <w:t>is</w:t>
      </w:r>
      <w:r w:rsidR="00EC1F04" w:rsidRPr="00DF31F6">
        <w:rPr>
          <w:rFonts w:ascii="Book Antiqua" w:eastAsia="Times New Roman" w:hAnsi="Book Antiqua" w:cs="Arial"/>
          <w:sz w:val="24"/>
          <w:szCs w:val="24"/>
        </w:rPr>
        <w:t xml:space="preserve"> considered as a surrogate marker of fibrosis severity</w:t>
      </w:r>
      <w:r w:rsidR="007C10F8" w:rsidRPr="00DF31F6">
        <w:rPr>
          <w:rFonts w:ascii="Book Antiqua" w:eastAsia="Times New Roman" w:hAnsi="Book Antiqua" w:cs="Arial"/>
          <w:sz w:val="24"/>
          <w:szCs w:val="24"/>
        </w:rPr>
        <w:t xml:space="preserve"> </w:t>
      </w:r>
      <w:r w:rsidR="00EC1F04" w:rsidRPr="00DF31F6">
        <w:rPr>
          <w:rFonts w:ascii="Book Antiqua" w:eastAsia="Times New Roman" w:hAnsi="Book Antiqua" w:cs="Arial"/>
          <w:sz w:val="24"/>
          <w:szCs w:val="24"/>
        </w:rPr>
        <w:t xml:space="preserve">and not </w:t>
      </w:r>
      <w:r w:rsidR="007C10F8" w:rsidRPr="00DF31F6">
        <w:rPr>
          <w:rFonts w:ascii="Book Antiqua" w:eastAsia="Times New Roman" w:hAnsi="Book Antiqua" w:cs="Arial"/>
          <w:sz w:val="24"/>
          <w:szCs w:val="24"/>
        </w:rPr>
        <w:t xml:space="preserve">only </w:t>
      </w:r>
      <w:r w:rsidR="00EC1F04" w:rsidRPr="00DF31F6">
        <w:rPr>
          <w:rFonts w:ascii="Book Antiqua" w:eastAsia="Times New Roman" w:hAnsi="Book Antiqua" w:cs="Arial"/>
          <w:sz w:val="24"/>
          <w:szCs w:val="24"/>
        </w:rPr>
        <w:t xml:space="preserve">a </w:t>
      </w:r>
      <w:r w:rsidR="00EC1F04" w:rsidRPr="00DF31F6">
        <w:rPr>
          <w:rFonts w:ascii="Book Antiqua" w:hAnsi="Book Antiqua" w:cs="Arial"/>
          <w:sz w:val="24"/>
          <w:szCs w:val="24"/>
        </w:rPr>
        <w:t>fibrogenic factor</w:t>
      </w:r>
      <w:r w:rsidR="00D41B12" w:rsidRPr="00DF31F6">
        <w:rPr>
          <w:rFonts w:ascii="Book Antiqua" w:hAnsi="Book Antiqua" w:cs="Arial"/>
          <w:sz w:val="24"/>
          <w:szCs w:val="24"/>
        </w:rPr>
        <w:t xml:space="preserve"> </w:t>
      </w:r>
      <w:r w:rsidR="00EC1F04"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QHPVHQWE","properties":{"formattedCitation":"(98)","plainCitation":"(98)","noteIndex":0},"citationItems":[{"id":"z1PZoHrb/xEffKN9U","uris":["http://zotero.org/users/4222068/items/TS26MEKP"],"uri":["http://zotero.org/users/4222068/items/TS26MEKP"],"itemData":{"id":1511,"type":"article-journal","title":"Liver iron is a surrogate marker of severe fibrosis in chronic hepatitis C","container-title":"Journal of Hepatology","page":"587-595","volume":"46","issue":"4","source":"PubMed","abstract":"BACKGROUND/AIMS: Patients with chronic hepatitis C have frequently mild to moderate liver iron overload which increases with fibrosis stage. Thus, it has been postulated that iron could enhance the progression of fibrosis. However, the real impact of iron is still controversial. The study was undertaken to determine the effect of confounding variables. All factors known to influence both iron overload and fibrosis were taken into account.\nMETHODS: Five hundred and eighty-six patients, who had liver biopsy performed prior to antiviral treatment, were included. Serum ferritin and liver iron were correlated with clinical, biological and histological variables in univariate and multivariate analysis. The impact of iron on fibrosis was evaluated in multivariate analysis in the whole group and in the subgroup of 380 patients with available date of infection.\nRESULTS: Hyperferritinemia, encountered in 27%, was associated with liver iron deposits in only 46% of cases. Liver iron was elevated in 17%, and correlated with age, male sex, and alcohol intake. The univariate strong link which existed between liver iron and fibrosis disappeared after adjustment for confounding variables.\nCONCLUSIONS: According to the results of this study, liver iron should be considered more as a surrogate marker for disease severity than as a fibrogenic factor per se.","DOI":"10.1016/j.jhep.2006.09.021","ISSN":"0168-8278","note":"PMID: 17156889","journalAbbreviation":"J. Hepatol.","language":"eng","author":[{"family":"Guyader","given":"Dominique"},{"family":"Thirouard","given":"Anne-Sophie"},{"family":"Erdtmann","given":"Lars"},{"family":"Rakba","given":"Nafissa"},{"family":"Jacquelinet","given":"Sylvie"},{"family":"Danielou","given":"Hélène"},{"family":"Perrin","given":"Michèle"},{"family":"Jouanolle","given":"Anne-Marie"},{"family":"Brissot","given":"Pierre"},{"family":"Deugnier","given":"Yves"}],"issued":{"date-parts":[["2007",4]]}}}],"schema":"https://github.com/citation-style-language/schema/raw/master/csl-citation.json"} </w:instrText>
      </w:r>
      <w:r w:rsidR="00EC1F04" w:rsidRPr="00DF31F6">
        <w:rPr>
          <w:rFonts w:ascii="Book Antiqua" w:eastAsia="Times New Roman"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98</w:t>
      </w:r>
      <w:r w:rsidR="00EC1F04" w:rsidRPr="00DF31F6">
        <w:rPr>
          <w:rFonts w:ascii="Book Antiqua" w:eastAsia="Times New Roman" w:hAnsi="Book Antiqua" w:cs="Arial"/>
          <w:sz w:val="24"/>
          <w:szCs w:val="24"/>
          <w:vertAlign w:val="superscript"/>
        </w:rPr>
        <w:fldChar w:fldCharType="end"/>
      </w:r>
      <w:r w:rsidR="00D206BD" w:rsidRPr="00DF31F6">
        <w:rPr>
          <w:rFonts w:ascii="Book Antiqua" w:eastAsia="Times New Roman" w:hAnsi="Book Antiqua" w:cs="Arial"/>
          <w:sz w:val="24"/>
          <w:szCs w:val="24"/>
          <w:vertAlign w:val="superscript"/>
        </w:rPr>
        <w:t>]</w:t>
      </w:r>
      <w:r w:rsidR="00D41B12" w:rsidRPr="00DF31F6">
        <w:rPr>
          <w:rFonts w:ascii="Book Antiqua" w:eastAsia="Times New Roman" w:hAnsi="Book Antiqua" w:cs="Arial"/>
          <w:sz w:val="24"/>
          <w:szCs w:val="24"/>
        </w:rPr>
        <w:t>.</w:t>
      </w:r>
      <w:r w:rsidR="008B0186" w:rsidRPr="00DF31F6">
        <w:rPr>
          <w:rFonts w:ascii="Book Antiqua" w:eastAsia="Times New Roman" w:hAnsi="Book Antiqua" w:cs="Arial"/>
          <w:sz w:val="24"/>
          <w:szCs w:val="24"/>
        </w:rPr>
        <w:t xml:space="preserve"> Historically, l</w:t>
      </w:r>
      <w:r w:rsidR="0036282D" w:rsidRPr="00DF31F6">
        <w:rPr>
          <w:rFonts w:ascii="Book Antiqua" w:eastAsia="Times New Roman" w:hAnsi="Book Antiqua" w:cs="Arial"/>
          <w:sz w:val="24"/>
          <w:szCs w:val="24"/>
        </w:rPr>
        <w:t xml:space="preserve">iver iron </w:t>
      </w:r>
      <w:r w:rsidR="001B5B4A" w:rsidRPr="00DF31F6">
        <w:rPr>
          <w:rFonts w:ascii="Book Antiqua" w:eastAsia="Times New Roman" w:hAnsi="Book Antiqua" w:cs="Arial"/>
          <w:sz w:val="24"/>
          <w:szCs w:val="24"/>
        </w:rPr>
        <w:t>was</w:t>
      </w:r>
      <w:r w:rsidR="009F6FE6" w:rsidRPr="00DF31F6">
        <w:rPr>
          <w:rFonts w:ascii="Book Antiqua" w:eastAsia="Times New Roman" w:hAnsi="Book Antiqua" w:cs="Arial"/>
          <w:sz w:val="24"/>
          <w:szCs w:val="24"/>
        </w:rPr>
        <w:t xml:space="preserve"> </w:t>
      </w:r>
      <w:r w:rsidR="001B5B4A" w:rsidRPr="00DF31F6">
        <w:rPr>
          <w:rFonts w:ascii="Book Antiqua" w:eastAsia="Times New Roman" w:hAnsi="Book Antiqua" w:cs="Arial"/>
          <w:sz w:val="24"/>
          <w:szCs w:val="24"/>
        </w:rPr>
        <w:t xml:space="preserve">assessed by histological staining </w:t>
      </w:r>
      <w:r w:rsidR="00507FC2" w:rsidRPr="00DF31F6">
        <w:rPr>
          <w:rFonts w:ascii="Book Antiqua" w:hAnsi="Book Antiqua" w:cs="Arial"/>
          <w:sz w:val="24"/>
          <w:szCs w:val="24"/>
        </w:rPr>
        <w:t>of iron granule</w:t>
      </w:r>
      <w:r w:rsidR="00507FC2" w:rsidRPr="00DF31F6">
        <w:rPr>
          <w:rFonts w:ascii="Book Antiqua" w:eastAsia="Times New Roman" w:hAnsi="Book Antiqua" w:cs="Arial"/>
          <w:sz w:val="24"/>
          <w:szCs w:val="24"/>
        </w:rPr>
        <w:t xml:space="preserve">s </w:t>
      </w:r>
      <w:r w:rsidR="00107FDF" w:rsidRPr="00DF31F6">
        <w:rPr>
          <w:rFonts w:ascii="Book Antiqua" w:eastAsia="Times New Roman" w:hAnsi="Book Antiqua" w:cs="Arial"/>
          <w:sz w:val="24"/>
          <w:szCs w:val="24"/>
        </w:rPr>
        <w:t>o</w:t>
      </w:r>
      <w:r w:rsidR="009F6FE6" w:rsidRPr="00DF31F6">
        <w:rPr>
          <w:rFonts w:ascii="Book Antiqua" w:eastAsia="Times New Roman" w:hAnsi="Book Antiqua" w:cs="Arial"/>
          <w:sz w:val="24"/>
          <w:szCs w:val="24"/>
        </w:rPr>
        <w:t xml:space="preserve">n </w:t>
      </w:r>
      <w:r w:rsidR="001B5B4A" w:rsidRPr="00DF31F6">
        <w:rPr>
          <w:rFonts w:ascii="Book Antiqua" w:eastAsia="Times New Roman" w:hAnsi="Book Antiqua" w:cs="Arial"/>
          <w:sz w:val="24"/>
          <w:szCs w:val="24"/>
        </w:rPr>
        <w:t>samples from liver biopsy</w:t>
      </w:r>
      <w:r w:rsidR="008B0186" w:rsidRPr="00DF31F6">
        <w:rPr>
          <w:rFonts w:ascii="Book Antiqua" w:eastAsia="Times New Roman" w:hAnsi="Book Antiqua" w:cs="Arial"/>
          <w:sz w:val="24"/>
          <w:szCs w:val="24"/>
        </w:rPr>
        <w:t>.</w:t>
      </w:r>
      <w:r w:rsidR="00235705" w:rsidRPr="00DF31F6">
        <w:rPr>
          <w:rFonts w:ascii="Book Antiqua" w:eastAsia="Times New Roman" w:hAnsi="Book Antiqua" w:cs="Arial"/>
          <w:sz w:val="24"/>
          <w:szCs w:val="24"/>
        </w:rPr>
        <w:t xml:space="preserve"> </w:t>
      </w:r>
      <w:r w:rsidR="000405D4" w:rsidRPr="00DF31F6">
        <w:rPr>
          <w:rFonts w:ascii="Book Antiqua" w:eastAsia="Times New Roman" w:hAnsi="Book Antiqua" w:cs="Arial"/>
          <w:sz w:val="24"/>
          <w:szCs w:val="24"/>
        </w:rPr>
        <w:t>However,</w:t>
      </w:r>
      <w:r w:rsidR="002A778B" w:rsidRPr="00DF31F6">
        <w:rPr>
          <w:rFonts w:ascii="Book Antiqua" w:eastAsia="Times New Roman" w:hAnsi="Book Antiqua" w:cs="Arial"/>
          <w:sz w:val="24"/>
          <w:szCs w:val="24"/>
        </w:rPr>
        <w:t xml:space="preserve"> </w:t>
      </w:r>
      <w:r w:rsidR="00D41B12" w:rsidRPr="00DF31F6">
        <w:rPr>
          <w:rFonts w:ascii="Book Antiqua" w:eastAsia="Times New Roman" w:hAnsi="Book Antiqua" w:cs="Arial"/>
          <w:sz w:val="24"/>
          <w:szCs w:val="24"/>
        </w:rPr>
        <w:t>presently</w:t>
      </w:r>
      <w:r w:rsidR="004B7FB3" w:rsidRPr="00DF31F6">
        <w:rPr>
          <w:rFonts w:ascii="Book Antiqua" w:eastAsia="Times New Roman" w:hAnsi="Book Antiqua" w:cs="Arial"/>
          <w:sz w:val="24"/>
          <w:szCs w:val="24"/>
        </w:rPr>
        <w:t xml:space="preserve">, </w:t>
      </w:r>
      <w:r w:rsidR="00982C30" w:rsidRPr="00DF31F6">
        <w:rPr>
          <w:rFonts w:ascii="Book Antiqua" w:eastAsia="Times New Roman" w:hAnsi="Book Antiqua" w:cs="Arial"/>
          <w:sz w:val="24"/>
          <w:szCs w:val="24"/>
        </w:rPr>
        <w:t>serum-based</w:t>
      </w:r>
      <w:r w:rsidR="003769FC" w:rsidRPr="00DF31F6">
        <w:rPr>
          <w:rFonts w:ascii="Book Antiqua" w:eastAsia="Times New Roman" w:hAnsi="Book Antiqua" w:cs="Arial"/>
          <w:sz w:val="24"/>
          <w:szCs w:val="24"/>
        </w:rPr>
        <w:t xml:space="preserve"> markers</w:t>
      </w:r>
      <w:r w:rsidR="009F6FE6" w:rsidRPr="00DF31F6">
        <w:rPr>
          <w:rFonts w:ascii="Book Antiqua" w:eastAsia="Times New Roman" w:hAnsi="Book Antiqua" w:cs="Arial"/>
          <w:sz w:val="24"/>
          <w:szCs w:val="24"/>
        </w:rPr>
        <w:t xml:space="preserve"> </w:t>
      </w:r>
      <w:r w:rsidR="00C45F3C" w:rsidRPr="00DF31F6">
        <w:rPr>
          <w:rFonts w:ascii="Book Antiqua" w:eastAsia="Times New Roman" w:hAnsi="Book Antiqua" w:cs="Arial"/>
          <w:sz w:val="24"/>
          <w:szCs w:val="24"/>
        </w:rPr>
        <w:t xml:space="preserve">are used </w:t>
      </w:r>
      <w:r w:rsidR="009F6FE6" w:rsidRPr="00DF31F6">
        <w:rPr>
          <w:rFonts w:ascii="Book Antiqua" w:eastAsia="Times New Roman" w:hAnsi="Book Antiqua" w:cs="Arial"/>
          <w:sz w:val="24"/>
          <w:szCs w:val="24"/>
        </w:rPr>
        <w:t>in</w:t>
      </w:r>
      <w:r w:rsidR="002A778B" w:rsidRPr="00DF31F6">
        <w:rPr>
          <w:rFonts w:ascii="Book Antiqua" w:eastAsia="Times New Roman" w:hAnsi="Book Antiqua" w:cs="Arial"/>
          <w:sz w:val="24"/>
          <w:szCs w:val="24"/>
        </w:rPr>
        <w:t xml:space="preserve"> combin</w:t>
      </w:r>
      <w:r w:rsidR="009F6FE6" w:rsidRPr="00DF31F6">
        <w:rPr>
          <w:rFonts w:ascii="Book Antiqua" w:eastAsia="Times New Roman" w:hAnsi="Book Antiqua" w:cs="Arial"/>
          <w:sz w:val="24"/>
          <w:szCs w:val="24"/>
        </w:rPr>
        <w:t>ation</w:t>
      </w:r>
      <w:r w:rsidR="002A778B" w:rsidRPr="00DF31F6">
        <w:rPr>
          <w:rFonts w:ascii="Book Antiqua" w:eastAsia="Times New Roman" w:hAnsi="Book Antiqua" w:cs="Arial"/>
          <w:sz w:val="24"/>
          <w:szCs w:val="24"/>
        </w:rPr>
        <w:t xml:space="preserve"> with</w:t>
      </w:r>
      <w:r w:rsidR="00C45F3C" w:rsidRPr="00DF31F6">
        <w:rPr>
          <w:rFonts w:ascii="Book Antiqua" w:eastAsia="Times New Roman" w:hAnsi="Book Antiqua" w:cs="Arial"/>
          <w:sz w:val="24"/>
          <w:szCs w:val="24"/>
        </w:rPr>
        <w:t xml:space="preserve"> </w:t>
      </w:r>
      <w:r w:rsidR="001B5B4A" w:rsidRPr="00DF31F6">
        <w:rPr>
          <w:rFonts w:ascii="Book Antiqua" w:hAnsi="Book Antiqua" w:cs="Arial"/>
          <w:sz w:val="24"/>
          <w:szCs w:val="24"/>
        </w:rPr>
        <w:t>MRI</w:t>
      </w:r>
      <w:r w:rsidR="008B0186" w:rsidRPr="00DF31F6">
        <w:rPr>
          <w:rFonts w:ascii="Book Antiqua" w:hAnsi="Book Antiqua" w:cs="Arial"/>
          <w:sz w:val="24"/>
          <w:szCs w:val="24"/>
        </w:rPr>
        <w:t xml:space="preserve">, which </w:t>
      </w:r>
      <w:r w:rsidR="00E17B41" w:rsidRPr="00DF31F6">
        <w:rPr>
          <w:rFonts w:ascii="Book Antiqua" w:hAnsi="Book Antiqua" w:cs="Arial"/>
          <w:sz w:val="24"/>
          <w:szCs w:val="24"/>
        </w:rPr>
        <w:t>not</w:t>
      </w:r>
      <w:r w:rsidR="00507FC2" w:rsidRPr="00DF31F6">
        <w:rPr>
          <w:rFonts w:ascii="Book Antiqua" w:hAnsi="Book Antiqua" w:cs="Arial"/>
          <w:sz w:val="24"/>
          <w:szCs w:val="24"/>
        </w:rPr>
        <w:t xml:space="preserve"> only detects and quantifies </w:t>
      </w:r>
      <w:r w:rsidR="002A778B" w:rsidRPr="00DF31F6">
        <w:rPr>
          <w:rFonts w:ascii="Book Antiqua" w:hAnsi="Book Antiqua" w:cs="Arial"/>
          <w:sz w:val="24"/>
          <w:szCs w:val="24"/>
        </w:rPr>
        <w:t xml:space="preserve">liver </w:t>
      </w:r>
      <w:r w:rsidR="00507FC2" w:rsidRPr="00DF31F6">
        <w:rPr>
          <w:rFonts w:ascii="Book Antiqua" w:hAnsi="Book Antiqua" w:cs="Arial"/>
          <w:sz w:val="24"/>
          <w:szCs w:val="24"/>
        </w:rPr>
        <w:t>iron</w:t>
      </w:r>
      <w:r w:rsidR="000405D4" w:rsidRPr="00DF31F6">
        <w:rPr>
          <w:rFonts w:ascii="Book Antiqua" w:hAnsi="Book Antiqua" w:cs="Arial"/>
          <w:sz w:val="24"/>
          <w:szCs w:val="24"/>
        </w:rPr>
        <w:t>,</w:t>
      </w:r>
      <w:r w:rsidR="00E17B41" w:rsidRPr="00DF31F6">
        <w:rPr>
          <w:rFonts w:ascii="Book Antiqua" w:hAnsi="Book Antiqua" w:cs="Arial"/>
          <w:sz w:val="24"/>
          <w:szCs w:val="24"/>
        </w:rPr>
        <w:t xml:space="preserve"> but also helps in the staging of high degree fibrosis (F3-F4)</w:t>
      </w:r>
      <w:r w:rsidR="00C45F3C" w:rsidRPr="00DF31F6">
        <w:rPr>
          <w:rFonts w:ascii="Book Antiqua" w:hAnsi="Book Antiqua" w:cs="Arial"/>
          <w:sz w:val="24"/>
          <w:szCs w:val="24"/>
        </w:rPr>
        <w:t xml:space="preserve"> </w:t>
      </w:r>
      <w:r w:rsidR="00CA21E1"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16tnbjtrac","properties":{"formattedCitation":"(95)","plainCitation":"(95)","noteIndex":0},"citationItems":[{"id":"z1PZoHrb/5GPoME6G","uris":["http://zotero.org/users/4222068/items/EQZWQPKH"],"uri":["http://zotero.org/users/4222068/items/EQZWQPKH"],"itemData":{"id":1505,"type":"article-journal","title":"Non-invasive methods for liver fibrosis prediction in hemochromatosis: One step beyond","container-title":"World Journal of Hepatology","page":"251-255","volume":"2","issue":"7","source":"PubMed Central","abstract":"Advances in recent years in the understanding of, and the genetic diagnosis of hereditary hemochromatosis (HH) have changed the approach to iron overload hereditary diseases. The ability to use a radiologic tool (MRI) that accurately provides liver iron concentration determination, and the presence of non-invasive serologic markers for fibrosis prediction (serum ferritin, platelet count, transaminases, etc), have diminished the need for liver biopsy for diagnosis and prognosis of this disease. Consequently, the role of liver biopsy in iron metabolism disorders is changing. Furthermore, the irruption of transient elastography to assess liver stiffness, and, more recently, the ability to determine liver fibrosis by means of MRI elastography will change this role even more, with a potential drastic decline in hepatic biopsies in years to come. This review will provide a brief summary of the different non-invasive methods available nowadays for diagnosis and prognosis in HH, and point out potential new techniques that could come about in the next years for fibrosis prediction, thus avoiding the need for liver biopsy in a greater number of patients. It is possible that liver biopsy will remain useful for the diagnosis of associated diseases, where other non-invasive means are not possible, or for those rare cases displaying discrepancies between radiological and biochemical markers.","DOI":"10.4254/wjh.v2.i7.251","ISSN":"1948-5182","note":"PMID: 21161006\nPMCID: PMC2999291","shortTitle":"Non-invasive methods for liver fibrosis prediction in hemochromatosis","journalAbbreviation":"World J Hepatol","author":[{"family":"Castiella","given":"Agustin"},{"family":"Zapata","given":"Eva"},{"family":"Alústiza","given":"José M"}],"issued":{"date-parts":[["2010",7,27]]}}}],"schema":"https://github.com/citation-style-language/schema/raw/master/csl-citation.json"} </w:instrText>
      </w:r>
      <w:r w:rsidR="00CA21E1"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95</w:t>
      </w:r>
      <w:r w:rsidR="00CA21E1"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C45F3C" w:rsidRPr="00DF31F6">
        <w:rPr>
          <w:rFonts w:ascii="Book Antiqua" w:hAnsi="Book Antiqua" w:cs="Arial"/>
          <w:sz w:val="24"/>
          <w:szCs w:val="24"/>
        </w:rPr>
        <w:t xml:space="preserve">. </w:t>
      </w:r>
      <w:r w:rsidR="008B0186" w:rsidRPr="00DF31F6">
        <w:rPr>
          <w:rFonts w:ascii="Book Antiqua" w:hAnsi="Book Antiqua" w:cs="Arial"/>
          <w:sz w:val="24"/>
          <w:szCs w:val="24"/>
        </w:rPr>
        <w:t>A</w:t>
      </w:r>
      <w:r w:rsidR="00781124" w:rsidRPr="00DF31F6">
        <w:rPr>
          <w:rFonts w:ascii="Book Antiqua" w:hAnsi="Book Antiqua" w:cs="Arial"/>
          <w:sz w:val="24"/>
          <w:szCs w:val="24"/>
        </w:rPr>
        <w:t>lthough L</w:t>
      </w:r>
      <w:r w:rsidR="00CA21E1" w:rsidRPr="00DF31F6">
        <w:rPr>
          <w:rFonts w:ascii="Book Antiqua" w:hAnsi="Book Antiqua" w:cs="Arial"/>
          <w:sz w:val="24"/>
          <w:szCs w:val="24"/>
        </w:rPr>
        <w:t>IC</w:t>
      </w:r>
      <w:r w:rsidR="00781124" w:rsidRPr="00DF31F6">
        <w:rPr>
          <w:rFonts w:ascii="Book Antiqua" w:hAnsi="Book Antiqua" w:cs="Arial"/>
          <w:sz w:val="24"/>
          <w:szCs w:val="24"/>
        </w:rPr>
        <w:t xml:space="preserve"> determination </w:t>
      </w:r>
      <w:r w:rsidR="00B615A3" w:rsidRPr="00DF31F6">
        <w:rPr>
          <w:rFonts w:ascii="Book Antiqua" w:hAnsi="Book Antiqua" w:cs="Arial"/>
          <w:sz w:val="24"/>
          <w:szCs w:val="24"/>
        </w:rPr>
        <w:t>is important</w:t>
      </w:r>
      <w:r w:rsidR="00781124" w:rsidRPr="00DF31F6">
        <w:rPr>
          <w:rFonts w:ascii="Book Antiqua" w:hAnsi="Book Antiqua" w:cs="Arial"/>
          <w:sz w:val="24"/>
          <w:szCs w:val="24"/>
        </w:rPr>
        <w:t xml:space="preserve"> as it </w:t>
      </w:r>
      <w:r w:rsidR="008B0186" w:rsidRPr="00DF31F6">
        <w:rPr>
          <w:rFonts w:ascii="Book Antiqua" w:hAnsi="Book Antiqua" w:cs="Arial"/>
          <w:sz w:val="24"/>
          <w:szCs w:val="24"/>
        </w:rPr>
        <w:t>correlates</w:t>
      </w:r>
      <w:r w:rsidR="00781124" w:rsidRPr="00DF31F6">
        <w:rPr>
          <w:rFonts w:ascii="Book Antiqua" w:hAnsi="Book Antiqua" w:cs="Arial"/>
          <w:sz w:val="24"/>
          <w:szCs w:val="24"/>
        </w:rPr>
        <w:t xml:space="preserve"> with total body iron, </w:t>
      </w:r>
      <w:r w:rsidR="00B615A3" w:rsidRPr="00DF31F6">
        <w:rPr>
          <w:rFonts w:ascii="Book Antiqua" w:hAnsi="Book Antiqua" w:cs="Arial"/>
          <w:sz w:val="24"/>
          <w:szCs w:val="24"/>
        </w:rPr>
        <w:t xml:space="preserve">it </w:t>
      </w:r>
      <w:r w:rsidR="00781124" w:rsidRPr="00DF31F6">
        <w:rPr>
          <w:rFonts w:ascii="Book Antiqua" w:hAnsi="Book Antiqua" w:cs="Arial"/>
          <w:sz w:val="24"/>
          <w:szCs w:val="24"/>
        </w:rPr>
        <w:t>may not reflect iron deposition in extra-hepatic organs</w:t>
      </w:r>
      <w:r w:rsidR="000405D4" w:rsidRPr="00DF31F6">
        <w:rPr>
          <w:rFonts w:ascii="Book Antiqua" w:hAnsi="Book Antiqua" w:cs="Arial"/>
          <w:sz w:val="24"/>
          <w:szCs w:val="24"/>
        </w:rPr>
        <w:t>.</w:t>
      </w:r>
      <w:r w:rsidR="009E0F13" w:rsidRPr="00DF31F6">
        <w:rPr>
          <w:rFonts w:ascii="Book Antiqua" w:hAnsi="Book Antiqua" w:cs="Arial"/>
          <w:sz w:val="24"/>
          <w:szCs w:val="24"/>
        </w:rPr>
        <w:t xml:space="preserve"> </w:t>
      </w:r>
      <w:r w:rsidR="00BF589C" w:rsidRPr="00DF31F6">
        <w:rPr>
          <w:rFonts w:ascii="Book Antiqua" w:hAnsi="Book Antiqua" w:cs="Arial"/>
          <w:sz w:val="24"/>
          <w:szCs w:val="24"/>
        </w:rPr>
        <w:t xml:space="preserve">Likewise, </w:t>
      </w:r>
      <w:r w:rsidR="00781124" w:rsidRPr="00DF31F6">
        <w:rPr>
          <w:rFonts w:ascii="Book Antiqua" w:hAnsi="Book Antiqua" w:cs="Arial"/>
          <w:sz w:val="24"/>
          <w:szCs w:val="24"/>
        </w:rPr>
        <w:t xml:space="preserve">low LIC does not exclude the probability of iron loading in </w:t>
      </w:r>
      <w:r w:rsidR="008B0186" w:rsidRPr="00DF31F6">
        <w:rPr>
          <w:rFonts w:ascii="Book Antiqua" w:hAnsi="Book Antiqua" w:cs="Arial"/>
          <w:sz w:val="24"/>
          <w:szCs w:val="24"/>
        </w:rPr>
        <w:t xml:space="preserve">extra-hepatic </w:t>
      </w:r>
      <w:r w:rsidR="00781124" w:rsidRPr="00DF31F6">
        <w:rPr>
          <w:rFonts w:ascii="Book Antiqua" w:hAnsi="Book Antiqua" w:cs="Arial"/>
          <w:sz w:val="24"/>
          <w:szCs w:val="24"/>
        </w:rPr>
        <w:t>organs</w:t>
      </w:r>
      <w:r w:rsidR="00376D88" w:rsidRPr="00DF31F6">
        <w:rPr>
          <w:rFonts w:ascii="Book Antiqua" w:hAnsi="Book Antiqua" w:cs="Arial"/>
          <w:sz w:val="24"/>
          <w:szCs w:val="24"/>
        </w:rPr>
        <w:t xml:space="preserve"> </w:t>
      </w:r>
      <w:r w:rsidR="00781124"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5PVGH9Qj","properties":{"formattedCitation":"(99)","plainCitation":"(99)","noteIndex":0},"citationItems":[{"id":305,"uris":["http://zotero.org/users/2804724/items/4HF7HGXV"],"uri":["http://zotero.org/users/2804724/items/4HF7HGXV"],"itemData":{"id":305,"type":"article-journal","title":"Magnetic Resonance Imaging Quantification of Liver Iron","container-title":"Magnetic resonance imaging clinics of North America","page":"359-ix","volume":"18","issue":"3","source":"PubMed Central","abstract":"Iron overload is the histological hallmark of genetic hemochromatosis and transfusional hemosiderosis but also may occur in chronic hepatopathies. This article provides an overview of iron deposition and diseases where liver iron overload is clinically relevant. Next, this article reviews why quantitative non-invasive biomarkers of liver iron would be beneficial. Finally, we describe current state of the art methods for quantifying iron with MRI and review remaining challenges and unsolved problems,","DOI":"10.1016/j.mric.2010.08.014","ISSN":"1064-9689","note":"PMID: 21094445\nPMCID: PMC3430384","journalAbbreviation":"Magn Reson Imaging Clin N Am","author":[{"family":"Sirlin","given":"Claude B."},{"family":"Reeder","given":"Scott B."}],"issued":{"date-parts":[["2010",8]]}}}],"schema":"https://github.com/citation-style-language/schema/raw/master/csl-citation.json"} </w:instrText>
      </w:r>
      <w:r w:rsidR="00781124"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99</w:t>
      </w:r>
      <w:r w:rsidR="00781124"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376D88" w:rsidRPr="00DF31F6">
        <w:rPr>
          <w:rFonts w:ascii="Book Antiqua" w:hAnsi="Book Antiqua" w:cs="Arial"/>
          <w:sz w:val="24"/>
          <w:szCs w:val="24"/>
        </w:rPr>
        <w:t xml:space="preserve">. </w:t>
      </w:r>
    </w:p>
    <w:p w14:paraId="4436B467" w14:textId="77777777" w:rsidR="00235705" w:rsidRPr="00DF31F6" w:rsidRDefault="00235705" w:rsidP="00CD3F20">
      <w:pPr>
        <w:spacing w:after="0" w:line="360" w:lineRule="auto"/>
        <w:rPr>
          <w:rFonts w:ascii="Book Antiqua" w:hAnsi="Book Antiqua" w:cs="Arial"/>
          <w:color w:val="FF0000"/>
          <w:sz w:val="24"/>
          <w:szCs w:val="24"/>
        </w:rPr>
      </w:pPr>
    </w:p>
    <w:p w14:paraId="0B45960C" w14:textId="67CDCB2E" w:rsidR="00304E2F" w:rsidRPr="00DF31F6" w:rsidRDefault="00235705" w:rsidP="00CD3F20">
      <w:pPr>
        <w:spacing w:after="0" w:line="360" w:lineRule="auto"/>
        <w:rPr>
          <w:rFonts w:ascii="Book Antiqua" w:eastAsia="Times New Roman" w:hAnsi="Book Antiqua" w:cs="Arial"/>
          <w:sz w:val="24"/>
          <w:szCs w:val="24"/>
        </w:rPr>
      </w:pPr>
      <w:r w:rsidRPr="00DF31F6">
        <w:rPr>
          <w:rFonts w:ascii="Book Antiqua" w:hAnsi="Book Antiqua" w:cs="Arial"/>
          <w:sz w:val="24"/>
          <w:szCs w:val="24"/>
        </w:rPr>
        <w:t xml:space="preserve">An iron-related protein of immense clinical significance is ferritin. </w:t>
      </w:r>
      <w:r w:rsidR="003837BF" w:rsidRPr="00DF31F6">
        <w:rPr>
          <w:rFonts w:ascii="Book Antiqua" w:hAnsi="Book Antiqua" w:cs="Arial"/>
          <w:sz w:val="24"/>
          <w:szCs w:val="24"/>
        </w:rPr>
        <w:t xml:space="preserve">Serum ferritin is shown to be derived primarily </w:t>
      </w:r>
      <w:r w:rsidR="008B0186" w:rsidRPr="00DF31F6">
        <w:rPr>
          <w:rFonts w:ascii="Book Antiqua" w:hAnsi="Book Antiqua" w:cs="Arial"/>
          <w:sz w:val="24"/>
          <w:szCs w:val="24"/>
        </w:rPr>
        <w:t>from macrophages in mice models</w:t>
      </w:r>
      <w:r w:rsidR="003837BF" w:rsidRPr="00DF31F6">
        <w:rPr>
          <w:rFonts w:ascii="Book Antiqua" w:hAnsi="Book Antiqua" w:cs="Arial"/>
          <w:sz w:val="24"/>
          <w:szCs w:val="24"/>
        </w:rPr>
        <w:t xml:space="preserve"> </w:t>
      </w:r>
      <w:r w:rsidR="003837BF"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13esujr2mn","properties":{"formattedCitation":"(100)","plainCitation":"(100)","noteIndex":0},"citationItems":[{"id":"z1PZoHrb/Iap241cv","uris":["http://zotero.org/users/4222068/items/ZUQKFA7C"],"uri":["http://zotero.org/users/4222068/items/ZUQKFA7C"],"itemData":{"id":1650,"type":"article-journal","title":"Serum ferritin is derived primarily from macrophages through a nonclassical secretory pathway","container-title":"Blood","page":"1574-1584","volume":"116","issue":"9","source":"PubMed","abstract":"The serum ferritin concentration is a clinical parameter measured widely for the differential diagnosis of anemia. Its levels increase with elevations of tissue iron stores and with inflammation, but studies on cellular sources of serum ferritin as well as its subunit composition, degree of iron loading and glycosylation have given rise to conflicting results. To gain further understanding of serum ferritin, we have used traditional and modern methodologies to characterize mouse serum ferritin. We find that both splenic macrophages and proximal tubule cells of the kidney are possible cellular sources for serum ferritin and that serum ferritin is secreted by cells rather than being the product of a cytosolic leak from damaged cells. Mouse serum ferritin is composed mostly of L-subunits, whereas it contains few H-subunits and iron content is low. L-subunits of serum ferritin are frequently truncated at the C-terminus, giving rise to a characteristic 17-kD band that has been previously observed in lysosomal ferritin. Taken together with the fact that mouse serum ferritin is not detectably glycosylated, we propose that mouse serum ferritin is secreted through the nonclassical lysosomal secretory pathway.","DOI":"10.1182/blood-2009-11-253815","ISSN":"1528-0020","note":"PMID: 20472835","journalAbbreviation":"Blood","language":"eng","author":[{"family":"Cohen","given":"Lyora A."},{"family":"Gutierrez","given":"Lucia"},{"family":"Weiss","given":"Avital"},{"family":"Leichtmann-Bardoogo","given":"Yael"},{"family":"Zhang","given":"De-liang"},{"family":"Crooks","given":"Daniel R."},{"family":"Sougrat","given":"Rachid"},{"family":"Morgenstern","given":"Avigail"},{"family":"Galy","given":"Bruno"},{"family":"Hentze","given":"Matthias W."},{"family":"Lazaro","given":"Francisco J."},{"family":"Rouault","given":"Tracey A."},{"family":"Meyron-Holtz","given":"Esther G."}],"issued":{"date-parts":[["2010",9,2]]}}}],"schema":"https://github.com/citation-style-language/schema/raw/master/csl-citation.json"} </w:instrText>
      </w:r>
      <w:r w:rsidR="003837BF"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100</w:t>
      </w:r>
      <w:r w:rsidR="003837BF"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3837BF" w:rsidRPr="00DF31F6">
        <w:rPr>
          <w:rFonts w:ascii="Book Antiqua" w:hAnsi="Book Antiqua" w:cs="Arial"/>
          <w:sz w:val="24"/>
          <w:szCs w:val="24"/>
        </w:rPr>
        <w:t xml:space="preserve">. </w:t>
      </w:r>
      <w:r w:rsidR="005910F1" w:rsidRPr="00DF31F6">
        <w:rPr>
          <w:rFonts w:ascii="Book Antiqua" w:hAnsi="Book Antiqua" w:cs="Arial"/>
          <w:sz w:val="24"/>
          <w:szCs w:val="24"/>
        </w:rPr>
        <w:t xml:space="preserve">In </w:t>
      </w:r>
      <w:bookmarkStart w:id="15" w:name="_Hlk508444398"/>
      <w:r w:rsidR="003769FC" w:rsidRPr="00DF31F6">
        <w:rPr>
          <w:rFonts w:ascii="Book Antiqua" w:hAnsi="Book Antiqua" w:cs="Arial"/>
          <w:sz w:val="24"/>
          <w:szCs w:val="24"/>
        </w:rPr>
        <w:t>C282Y homozygotes</w:t>
      </w:r>
      <w:bookmarkEnd w:id="15"/>
      <w:r w:rsidR="005910F1" w:rsidRPr="00DF31F6">
        <w:rPr>
          <w:rFonts w:ascii="Book Antiqua" w:hAnsi="Book Antiqua" w:cs="Arial"/>
          <w:sz w:val="24"/>
          <w:szCs w:val="24"/>
        </w:rPr>
        <w:t xml:space="preserve">, </w:t>
      </w:r>
      <w:r w:rsidR="003769FC" w:rsidRPr="00DF31F6">
        <w:rPr>
          <w:rFonts w:ascii="Book Antiqua" w:hAnsi="Book Antiqua" w:cs="Arial"/>
          <w:sz w:val="24"/>
          <w:szCs w:val="24"/>
        </w:rPr>
        <w:t>serum ferritin</w:t>
      </w:r>
      <w:r w:rsidR="004C7357" w:rsidRPr="00DF31F6">
        <w:rPr>
          <w:rFonts w:ascii="Book Antiqua" w:hAnsi="Book Antiqua" w:cs="Arial"/>
          <w:sz w:val="24"/>
          <w:szCs w:val="24"/>
        </w:rPr>
        <w:t xml:space="preserve"> &gt;</w:t>
      </w:r>
      <w:r w:rsidR="003769FC" w:rsidRPr="00DF31F6">
        <w:rPr>
          <w:rFonts w:ascii="Book Antiqua" w:hAnsi="Book Antiqua" w:cs="Arial"/>
          <w:sz w:val="24"/>
          <w:szCs w:val="24"/>
        </w:rPr>
        <w:t xml:space="preserve">1000 </w:t>
      </w:r>
      <w:proofErr w:type="spellStart"/>
      <w:r w:rsidR="003769FC" w:rsidRPr="00DF31F6">
        <w:rPr>
          <w:rFonts w:ascii="Book Antiqua" w:hAnsi="Book Antiqua" w:cs="Arial"/>
          <w:sz w:val="24"/>
          <w:szCs w:val="24"/>
        </w:rPr>
        <w:t>μg</w:t>
      </w:r>
      <w:proofErr w:type="spellEnd"/>
      <w:r w:rsidR="003769FC" w:rsidRPr="00DF31F6">
        <w:rPr>
          <w:rFonts w:ascii="Book Antiqua" w:hAnsi="Book Antiqua" w:cs="Arial"/>
          <w:sz w:val="24"/>
          <w:szCs w:val="24"/>
        </w:rPr>
        <w:t xml:space="preserve">/L </w:t>
      </w:r>
      <w:r w:rsidR="00EC25D3" w:rsidRPr="00DF31F6">
        <w:rPr>
          <w:rFonts w:ascii="Book Antiqua" w:hAnsi="Book Antiqua" w:cs="Arial"/>
          <w:sz w:val="24"/>
          <w:szCs w:val="24"/>
        </w:rPr>
        <w:t xml:space="preserve">with </w:t>
      </w:r>
      <w:r w:rsidR="003769FC" w:rsidRPr="00DF31F6">
        <w:rPr>
          <w:rFonts w:ascii="Book Antiqua" w:hAnsi="Book Antiqua" w:cs="Arial"/>
          <w:sz w:val="24"/>
          <w:szCs w:val="24"/>
        </w:rPr>
        <w:t>elevat</w:t>
      </w:r>
      <w:r w:rsidR="00243C38" w:rsidRPr="00DF31F6">
        <w:rPr>
          <w:rFonts w:ascii="Book Antiqua" w:hAnsi="Book Antiqua" w:cs="Arial"/>
          <w:sz w:val="24"/>
          <w:szCs w:val="24"/>
        </w:rPr>
        <w:t>ed</w:t>
      </w:r>
      <w:r w:rsidR="003769FC" w:rsidRPr="00DF31F6">
        <w:rPr>
          <w:rFonts w:ascii="Book Antiqua" w:hAnsi="Book Antiqua" w:cs="Arial"/>
          <w:sz w:val="24"/>
          <w:szCs w:val="24"/>
        </w:rPr>
        <w:t xml:space="preserve"> </w:t>
      </w:r>
      <w:r w:rsidR="003363EF" w:rsidRPr="00DF31F6">
        <w:rPr>
          <w:rStyle w:val="st"/>
          <w:rFonts w:ascii="Book Antiqua" w:hAnsi="Book Antiqua" w:cs="Arial"/>
          <w:sz w:val="24"/>
          <w:szCs w:val="24"/>
        </w:rPr>
        <w:t>alanine transaminase</w:t>
      </w:r>
      <w:r w:rsidR="003363EF" w:rsidRPr="00DF31F6">
        <w:rPr>
          <w:rFonts w:ascii="Book Antiqua" w:hAnsi="Book Antiqua" w:cs="Arial"/>
          <w:sz w:val="24"/>
          <w:szCs w:val="24"/>
        </w:rPr>
        <w:t xml:space="preserve"> (</w:t>
      </w:r>
      <w:r w:rsidR="003769FC" w:rsidRPr="00DF31F6">
        <w:rPr>
          <w:rFonts w:ascii="Book Antiqua" w:hAnsi="Book Antiqua" w:cs="Arial"/>
          <w:sz w:val="24"/>
          <w:szCs w:val="24"/>
        </w:rPr>
        <w:t>ALT</w:t>
      </w:r>
      <w:r w:rsidR="003363EF" w:rsidRPr="00DF31F6">
        <w:rPr>
          <w:rFonts w:ascii="Book Antiqua" w:hAnsi="Book Antiqua" w:cs="Arial"/>
          <w:sz w:val="24"/>
          <w:szCs w:val="24"/>
        </w:rPr>
        <w:t>)</w:t>
      </w:r>
      <w:r w:rsidR="003769FC" w:rsidRPr="00DF31F6">
        <w:rPr>
          <w:rFonts w:ascii="Book Antiqua" w:hAnsi="Book Antiqua" w:cs="Arial"/>
          <w:sz w:val="24"/>
          <w:szCs w:val="24"/>
        </w:rPr>
        <w:t xml:space="preserve"> or </w:t>
      </w:r>
      <w:r w:rsidR="00B038FB" w:rsidRPr="00DF31F6">
        <w:rPr>
          <w:rStyle w:val="st"/>
          <w:rFonts w:ascii="Book Antiqua" w:hAnsi="Book Antiqua" w:cs="Arial"/>
          <w:sz w:val="24"/>
          <w:szCs w:val="24"/>
        </w:rPr>
        <w:t>aspartate transaminase</w:t>
      </w:r>
      <w:r w:rsidR="00B038FB" w:rsidRPr="00DF31F6">
        <w:rPr>
          <w:rFonts w:ascii="Book Antiqua" w:hAnsi="Book Antiqua" w:cs="Arial"/>
          <w:sz w:val="24"/>
          <w:szCs w:val="24"/>
        </w:rPr>
        <w:t xml:space="preserve"> (</w:t>
      </w:r>
      <w:r w:rsidR="003769FC" w:rsidRPr="00DF31F6">
        <w:rPr>
          <w:rFonts w:ascii="Book Antiqua" w:hAnsi="Book Antiqua" w:cs="Arial"/>
          <w:sz w:val="24"/>
          <w:szCs w:val="24"/>
        </w:rPr>
        <w:t>AST</w:t>
      </w:r>
      <w:r w:rsidR="00B038FB" w:rsidRPr="00DF31F6">
        <w:rPr>
          <w:rFonts w:ascii="Book Antiqua" w:hAnsi="Book Antiqua" w:cs="Arial"/>
          <w:sz w:val="24"/>
          <w:szCs w:val="24"/>
        </w:rPr>
        <w:t>)</w:t>
      </w:r>
      <w:r w:rsidR="00EC25D3" w:rsidRPr="00DF31F6">
        <w:rPr>
          <w:rFonts w:ascii="Book Antiqua" w:hAnsi="Book Antiqua" w:cs="Arial"/>
          <w:sz w:val="24"/>
          <w:szCs w:val="24"/>
        </w:rPr>
        <w:t xml:space="preserve"> </w:t>
      </w:r>
      <w:r w:rsidR="003769FC" w:rsidRPr="00DF31F6">
        <w:rPr>
          <w:rFonts w:ascii="Book Antiqua" w:hAnsi="Book Antiqua" w:cs="Arial"/>
          <w:sz w:val="24"/>
          <w:szCs w:val="24"/>
        </w:rPr>
        <w:t>predicted cirrhosis</w:t>
      </w:r>
      <w:r w:rsidR="001429A9" w:rsidRPr="00DF31F6">
        <w:rPr>
          <w:rFonts w:ascii="Book Antiqua" w:hAnsi="Book Antiqua" w:cs="Arial"/>
          <w:sz w:val="24"/>
          <w:szCs w:val="24"/>
        </w:rPr>
        <w:t xml:space="preserve"> </w:t>
      </w:r>
      <w:r w:rsidR="003769FC"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12ir1aherq","properties":{"formattedCitation":"(101)","plainCitation":"(101)","noteIndex":0},"citationItems":[{"id":240,"uris":["http://zotero.org/users/2804724/items/QIDE9SPV"],"uri":["http://zotero.org/users/2804724/items/QIDE9SPV"],"itemData":{"id":240,"type":"article-journal","title":"Diagnosis and management of hemochromatosis: 2011 practice guideline by the American Association for the Study of Liver Diseases","container-title":"Hepatology (Baltimore, Md.)","page":"328-343","volume":"54","issue":"1","source":"PubMed","DOI":"10.1002/hep.24330","ISSN":"1527-3350","note":"PMID: 21452290\nPMCID: PMC3149125","shortTitle":"Diagnosis and management of hemochromatosis","journalAbbreviation":"Hepatology","language":"eng","author":[{"family":"Bacon","given":"Bruce R."},{"family":"Adams","given":"Paul C."},{"family":"Kowdley","given":"Kris V."},{"family":"Powell","given":"Lawrie W."},{"family":"Tavill","given":"Anthony S."},{"literal":"American Association for the Study of Liver Diseases"}],"issued":{"date-parts":[["2011",7]]}}}],"schema":"https://github.com/citation-style-language/schema/raw/master/csl-citation.json"} </w:instrText>
      </w:r>
      <w:r w:rsidR="003769FC"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101</w:t>
      </w:r>
      <w:r w:rsidR="003769FC"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324257" w:rsidRPr="00DF31F6">
        <w:rPr>
          <w:rFonts w:ascii="Book Antiqua" w:hAnsi="Book Antiqua" w:cs="Arial"/>
          <w:sz w:val="24"/>
          <w:szCs w:val="24"/>
        </w:rPr>
        <w:t>,</w:t>
      </w:r>
      <w:r w:rsidR="00B62BF6" w:rsidRPr="00DF31F6">
        <w:rPr>
          <w:rFonts w:ascii="Book Antiqua" w:hAnsi="Book Antiqua" w:cs="Arial"/>
          <w:sz w:val="24"/>
          <w:szCs w:val="24"/>
        </w:rPr>
        <w:t xml:space="preserve"> </w:t>
      </w:r>
      <w:r w:rsidR="00D50631" w:rsidRPr="00DF31F6">
        <w:rPr>
          <w:rFonts w:ascii="Book Antiqua" w:hAnsi="Book Antiqua" w:cs="Arial"/>
          <w:sz w:val="24"/>
          <w:szCs w:val="24"/>
        </w:rPr>
        <w:t xml:space="preserve">and </w:t>
      </w:r>
      <w:r w:rsidR="008D48E7" w:rsidRPr="00DF31F6">
        <w:rPr>
          <w:rFonts w:ascii="Book Antiqua" w:hAnsi="Book Antiqua" w:cs="Arial"/>
          <w:sz w:val="24"/>
          <w:szCs w:val="24"/>
        </w:rPr>
        <w:t xml:space="preserve">with </w:t>
      </w:r>
      <w:r w:rsidR="004C7357" w:rsidRPr="00DF31F6">
        <w:rPr>
          <w:rFonts w:ascii="Book Antiqua" w:hAnsi="Book Antiqua" w:cs="Arial"/>
          <w:sz w:val="24"/>
          <w:szCs w:val="24"/>
        </w:rPr>
        <w:t xml:space="preserve">transient </w:t>
      </w:r>
      <w:r w:rsidR="00EF7F45" w:rsidRPr="00DF31F6">
        <w:rPr>
          <w:rFonts w:ascii="Book Antiqua" w:hAnsi="Book Antiqua" w:cs="Arial"/>
          <w:sz w:val="24"/>
          <w:szCs w:val="24"/>
        </w:rPr>
        <w:lastRenderedPageBreak/>
        <w:t>elastography</w:t>
      </w:r>
      <w:r w:rsidR="004C7357" w:rsidRPr="00DF31F6">
        <w:rPr>
          <w:rFonts w:ascii="Book Antiqua" w:hAnsi="Book Antiqua" w:cs="Arial"/>
          <w:sz w:val="24"/>
          <w:szCs w:val="24"/>
        </w:rPr>
        <w:t>, it accurately classified the severity of fibrosis in more than 50% of patients</w:t>
      </w:r>
      <w:r w:rsidR="001429A9" w:rsidRPr="00DF31F6">
        <w:rPr>
          <w:rFonts w:ascii="Book Antiqua" w:hAnsi="Book Antiqua" w:cs="Arial"/>
          <w:sz w:val="24"/>
          <w:szCs w:val="24"/>
        </w:rPr>
        <w:t xml:space="preserve"> </w:t>
      </w:r>
      <w:r w:rsidR="004C7357"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cinaia1b3","properties":{"formattedCitation":"(102)","plainCitation":"(102)","noteIndex":0},"citationItems":[{"id":"z1PZoHrb/UIodOqYf","uris":["http://zotero.org/users/4222068/items/AJ77I2GI"],"uri":["http://zotero.org/users/4222068/items/AJ77I2GI"],"itemData":{"id":1211,"type":"article-journal","title":"Non-invasive assessment of liver fibrosis in C282Y homozygous HFE hemochromatosis","container-title":"Liver International: Official Journal of the International Association for the Study of the Liver","page":"1731-1738","volume":"35","issue":"6","source":"PubMed","abstract":"BACKGROUND &amp; AIMS: C282Y homozygotes with serum ferritin (SF) levels &gt;1000 μg/L and/or increased serum transaminase levels are at risk of severe F3/F4 fibrosis. Current practical guidelines recommend liver biopsy in such individuals. This prospective observational cohort study aimed to evaluate non-invasive alternative means such as hyaluronic acid (HA) and transient elastography (TE) for the assessment of severe fibrosis in patients with SF &gt;1000 μg/L or elevated transaminases.\nMETHODS: Between September 2005 and April 2013, 77 patients diagnosed C282Y homozygotes underwent a liver biopsy because of SF &gt;1000 μg/L and/or increased transaminases according to current guidelines, with concomitant TE. All of them had clinical and biological evaluation, including HA measurement in 52 cases.\nRESULTS: A total of 19.5% of patients had F3-F4 severe fibrosis. HA was higher in patients with severe fibrosis, but did not accurately predict severe fibrosis. TE was significantly higher in patients with severe fibrosis (17.2 vs. 4.9 kPa; P &lt; 0.05) and was able to accurately predict fibrosis stage in 47/61 (77%) patients with valid measurement using a lower threshold of 6.4 kPa and an upper threshold of 13.9 kPa. Efficient assessment of severe fibrosis was not possible in patients with intermediate TE values.\nCONCLUSION: An algorithm that successively employed SF and TE can accurately classify severe fibrosis in 61% of patients, restricting the need for liver biopsy to the 39% of patients with intermediate or unvalid TE values. This algorithm should be validated in independent cohorts before extended use.","DOI":"10.1111/liv.12762","ISSN":"1478-3231","note":"PMID: 25495562","journalAbbreviation":"Liver Int.","language":"eng","author":[{"family":"Legros","given":"Ludivine"},{"family":"Bardou-Jacquet","given":"Edouard"},{"family":"Latournerie","given":"Marianne"},{"family":"Guillygomarc'h","given":"Anne"},{"family":"Turlin","given":"Bruno"},{"family":"Le Lan","given":"Caroline"},{"family":"Désille","given":"Yoann"},{"family":"Lainé","given":"Fabrice"},{"family":"Moirand","given":"Romain"},{"family":"Brissot","given":"Pierre"},{"family":"Deugnier","given":"Yves"},{"family":"Guyader","given":"Dominique"}],"issued":{"date-parts":[["2015",6]]}}}],"schema":"https://github.com/citation-style-language/schema/raw/master/csl-citation.json"} </w:instrText>
      </w:r>
      <w:r w:rsidR="004C7357"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102</w:t>
      </w:r>
      <w:r w:rsidR="004C7357"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1429A9" w:rsidRPr="00DF31F6">
        <w:rPr>
          <w:rFonts w:ascii="Book Antiqua" w:hAnsi="Book Antiqua" w:cs="Arial"/>
          <w:sz w:val="24"/>
          <w:szCs w:val="24"/>
        </w:rPr>
        <w:t xml:space="preserve">. </w:t>
      </w:r>
      <w:r w:rsidR="00BF6D7B" w:rsidRPr="00DF31F6">
        <w:rPr>
          <w:rFonts w:ascii="Book Antiqua" w:hAnsi="Book Antiqua" w:cs="Arial"/>
          <w:sz w:val="24"/>
          <w:szCs w:val="24"/>
        </w:rPr>
        <w:t xml:space="preserve">Thus, in C282Y homozygotes, serum ferritin </w:t>
      </w:r>
      <w:r w:rsidR="00933B13" w:rsidRPr="00DF31F6">
        <w:rPr>
          <w:rFonts w:ascii="Book Antiqua" w:hAnsi="Book Antiqua" w:cs="Arial"/>
          <w:sz w:val="24"/>
          <w:szCs w:val="24"/>
        </w:rPr>
        <w:t xml:space="preserve">proved to be a </w:t>
      </w:r>
      <w:r w:rsidR="00BF6D7B" w:rsidRPr="00DF31F6">
        <w:rPr>
          <w:rFonts w:ascii="Book Antiqua" w:hAnsi="Book Antiqua" w:cs="Arial"/>
          <w:sz w:val="24"/>
          <w:szCs w:val="24"/>
        </w:rPr>
        <w:t>better predictor of hepatic fibrosis than LIC</w:t>
      </w:r>
      <w:r w:rsidR="00030FC4" w:rsidRPr="00DF31F6">
        <w:rPr>
          <w:rFonts w:ascii="Book Antiqua" w:hAnsi="Book Antiqua" w:cs="Arial"/>
          <w:sz w:val="24"/>
          <w:szCs w:val="24"/>
        </w:rPr>
        <w:t xml:space="preserve"> </w:t>
      </w:r>
      <w:r w:rsidR="00BF6D7B"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e7ppk8kg1","properties":{"formattedCitation":"(103)","plainCitation":"(103)","noteIndex":0},"citationItems":[{"id":"z1PZoHrb/StTYQ3D6","uris":["http://zotero.org/users/4222068/items/7RGM8UAQ"],"uri":["http://zotero.org/users/4222068/items/7RGM8UAQ"],"itemData":{"id":1288,"type":"article-journal","title":"Serum ferritin concentration predicts hepatic fibrosis better than hepatic iron concentration in human HFE-Haemochromatosis","container-title":"Liver International: Official Journal of the International Association for the Study of the Liver","page":"1382-1388","volume":"37","issue":"9","source":"PubMed","abstract":"BACKGROUND &amp; AIMS: Ferritin is purported to have proinflammatory and profibrogenic effects on hepatic stellate cells. Thus, rather than acting as a passive indicator of hepatic iron concentration (HIC) in haemochromatosis, ferritin may directly influence fibrosis. This study evaluated whether serum ferritin is a better predictor of hepatic fibrosis compared to variables previously associated with increased fibrosis risk in haemochromatosis.\nMETHODS: We identified 291 C282Y HFE-homozygous patients who had undergone liver biopsy for histological fibrosis staging and measurement of HIC. Ordinal logistic regression determined the best model for fibrosis stage not including serum ferritin. Then, serum ferritin was introduced into this model to assess whether the predictive power of the model was significantly increased and to evaluate the effect on other predictors of fibrosis.\nRESULTS: Ordinal logistic regression analyses without serum ferritin demonstrated that log HIC (OR 2.89; P &lt; .001), male gender (OR 2.93; P = .005), alcohol consumption (g/day) (OR 1.01; P = .004), steatosis (OR 2.86; P = .01), arthritis (OR 2.46; P = .01) predicted increasing fibrosis stage (n=217). Addition of serum ferritin in multivariate analysis substantially improved the predictive power of the model (χ2  = 37.15; P &lt; .01) and was highly predictive of fibrosis stage (OR 5.44; P &lt; .001). Inclusion of serum ferritin in this model rendered the effects of HIC, gender, alcohol and steatosis to non-significance.\nCONCLUSIONS: In haemochromatosis, serum ferritin is a better predictor of fibrosis stage than HIC, gender, steatosis and alcohol. These data support a hypothesis that ferritin may play a role in fibrosis rather than simply acting as a passive indicator of iron storage.","DOI":"10.1111/liv.13395","ISSN":"1478-3231","note":"PMID: 28231420","journalAbbreviation":"Liver Int.","language":"eng","author":[{"family":"Wood","given":"Marnie J."},{"family":"Crawford","given":"Darrell H. G."},{"family":"Wockner","given":"Leesa F."},{"family":"Powell","given":"Lawrie W."},{"family":"Ramm","given":"Grant A."}],"issued":{"date-parts":[["2017",9]]}}}],"schema":"https://github.com/citation-style-language/schema/raw/master/csl-citation.json"} </w:instrText>
      </w:r>
      <w:r w:rsidR="00BF6D7B"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103</w:t>
      </w:r>
      <w:r w:rsidR="00BF6D7B"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030FC4" w:rsidRPr="00DF31F6">
        <w:rPr>
          <w:rFonts w:ascii="Book Antiqua" w:hAnsi="Book Antiqua" w:cs="Arial"/>
          <w:sz w:val="24"/>
          <w:szCs w:val="24"/>
        </w:rPr>
        <w:t>.</w:t>
      </w:r>
      <w:r w:rsidR="00973A0A" w:rsidRPr="00DF31F6">
        <w:rPr>
          <w:rFonts w:ascii="Book Antiqua" w:hAnsi="Book Antiqua" w:cs="Arial"/>
          <w:sz w:val="24"/>
          <w:szCs w:val="24"/>
        </w:rPr>
        <w:t xml:space="preserve"> </w:t>
      </w:r>
      <w:r w:rsidR="00DF7BA1" w:rsidRPr="00DF31F6">
        <w:rPr>
          <w:rFonts w:ascii="Book Antiqua" w:hAnsi="Book Antiqua" w:cs="Arial"/>
          <w:sz w:val="24"/>
          <w:szCs w:val="24"/>
        </w:rPr>
        <w:t>I</w:t>
      </w:r>
      <w:r w:rsidR="009D1603" w:rsidRPr="00DF31F6">
        <w:rPr>
          <w:rFonts w:ascii="Book Antiqua" w:hAnsi="Book Antiqua" w:cs="Arial"/>
          <w:sz w:val="24"/>
          <w:szCs w:val="24"/>
        </w:rPr>
        <w:t>n NAFLD,</w:t>
      </w:r>
      <w:r w:rsidR="00CC6257" w:rsidRPr="00DF31F6">
        <w:rPr>
          <w:rFonts w:ascii="Book Antiqua" w:hAnsi="Book Antiqua" w:cs="Arial"/>
          <w:sz w:val="24"/>
          <w:szCs w:val="24"/>
        </w:rPr>
        <w:t xml:space="preserve"> </w:t>
      </w:r>
      <w:r w:rsidR="00C52B1D" w:rsidRPr="00DF31F6">
        <w:rPr>
          <w:rFonts w:ascii="Book Antiqua" w:hAnsi="Book Antiqua" w:cs="Arial"/>
          <w:sz w:val="24"/>
          <w:szCs w:val="24"/>
        </w:rPr>
        <w:t xml:space="preserve">elevated </w:t>
      </w:r>
      <w:r w:rsidR="009D1603" w:rsidRPr="00DF31F6">
        <w:rPr>
          <w:rFonts w:ascii="Book Antiqua" w:hAnsi="Book Antiqua" w:cs="Arial"/>
          <w:sz w:val="24"/>
          <w:szCs w:val="24"/>
        </w:rPr>
        <w:t>s</w:t>
      </w:r>
      <w:r w:rsidR="003769FC" w:rsidRPr="00DF31F6">
        <w:rPr>
          <w:rStyle w:val="highlight"/>
          <w:rFonts w:ascii="Book Antiqua" w:hAnsi="Book Antiqua" w:cs="Arial"/>
          <w:sz w:val="24"/>
          <w:szCs w:val="24"/>
        </w:rPr>
        <w:t>erum ferritin not only acted as an independent predictor of advanced fibrosis</w:t>
      </w:r>
      <w:r w:rsidR="00C52B1D" w:rsidRPr="00DF31F6">
        <w:rPr>
          <w:rStyle w:val="highlight"/>
          <w:rFonts w:ascii="Book Antiqua" w:hAnsi="Book Antiqua" w:cs="Arial"/>
          <w:sz w:val="24"/>
          <w:szCs w:val="24"/>
        </w:rPr>
        <w:t xml:space="preserve">, </w:t>
      </w:r>
      <w:r w:rsidR="003769FC" w:rsidRPr="00DF31F6">
        <w:rPr>
          <w:rStyle w:val="highlight"/>
          <w:rFonts w:ascii="Book Antiqua" w:hAnsi="Book Antiqua" w:cs="Arial"/>
          <w:sz w:val="24"/>
          <w:szCs w:val="24"/>
        </w:rPr>
        <w:t xml:space="preserve">but </w:t>
      </w:r>
      <w:r w:rsidR="000A35A7" w:rsidRPr="00DF31F6">
        <w:rPr>
          <w:rStyle w:val="highlight"/>
          <w:rFonts w:ascii="Book Antiqua" w:hAnsi="Book Antiqua" w:cs="Arial"/>
          <w:sz w:val="24"/>
          <w:szCs w:val="24"/>
        </w:rPr>
        <w:t xml:space="preserve">it </w:t>
      </w:r>
      <w:r w:rsidR="003769FC" w:rsidRPr="00DF31F6">
        <w:rPr>
          <w:rStyle w:val="highlight"/>
          <w:rFonts w:ascii="Book Antiqua" w:hAnsi="Book Antiqua" w:cs="Arial"/>
          <w:sz w:val="24"/>
          <w:szCs w:val="24"/>
        </w:rPr>
        <w:t>was</w:t>
      </w:r>
      <w:r w:rsidR="000A35A7" w:rsidRPr="00DF31F6">
        <w:rPr>
          <w:rStyle w:val="highlight"/>
          <w:rFonts w:ascii="Book Antiqua" w:hAnsi="Book Antiqua" w:cs="Arial"/>
          <w:sz w:val="24"/>
          <w:szCs w:val="24"/>
        </w:rPr>
        <w:t xml:space="preserve"> also</w:t>
      </w:r>
      <w:r w:rsidR="003769FC" w:rsidRPr="00DF31F6">
        <w:rPr>
          <w:rStyle w:val="highlight"/>
          <w:rFonts w:ascii="Book Antiqua" w:hAnsi="Book Antiqua" w:cs="Arial"/>
          <w:sz w:val="24"/>
          <w:szCs w:val="24"/>
        </w:rPr>
        <w:t xml:space="preserve"> </w:t>
      </w:r>
      <w:r w:rsidR="000405D4" w:rsidRPr="00DF31F6">
        <w:rPr>
          <w:rStyle w:val="highlight"/>
          <w:rFonts w:ascii="Book Antiqua" w:hAnsi="Book Antiqua" w:cs="Arial"/>
          <w:sz w:val="24"/>
          <w:szCs w:val="24"/>
        </w:rPr>
        <w:t>associated</w:t>
      </w:r>
      <w:r w:rsidR="003769FC" w:rsidRPr="00DF31F6">
        <w:rPr>
          <w:rStyle w:val="highlight"/>
          <w:rFonts w:ascii="Book Antiqua" w:hAnsi="Book Antiqua" w:cs="Arial"/>
          <w:sz w:val="24"/>
          <w:szCs w:val="24"/>
        </w:rPr>
        <w:t xml:space="preserve"> with disease severity.</w:t>
      </w:r>
      <w:r w:rsidR="00392DD5" w:rsidRPr="00DF31F6">
        <w:rPr>
          <w:rStyle w:val="highlight"/>
          <w:rFonts w:ascii="Book Antiqua" w:hAnsi="Book Antiqua" w:cs="Arial"/>
          <w:sz w:val="24"/>
          <w:szCs w:val="24"/>
        </w:rPr>
        <w:t xml:space="preserve"> </w:t>
      </w:r>
      <w:r w:rsidR="003769FC" w:rsidRPr="00DF31F6">
        <w:rPr>
          <w:rStyle w:val="highlight"/>
          <w:rFonts w:ascii="Book Antiqua" w:hAnsi="Book Antiqua" w:cs="Arial"/>
          <w:sz w:val="24"/>
          <w:szCs w:val="24"/>
        </w:rPr>
        <w:t>Essentially, serum ferritin greater than 1.5 times the upper limit of normal (</w:t>
      </w:r>
      <w:r w:rsidR="003769FC" w:rsidRPr="00DF31F6">
        <w:rPr>
          <w:rFonts w:ascii="Book Antiqua" w:hAnsi="Book Antiqua" w:cs="Arial"/>
          <w:sz w:val="24"/>
          <w:szCs w:val="24"/>
        </w:rPr>
        <w:t xml:space="preserve">&gt;300 ng/mL in women and &gt;450 ng/mL in men) was associated with hepatic iron deposition and proved to be a useful marker </w:t>
      </w:r>
      <w:r w:rsidR="00C52B1D" w:rsidRPr="00DF31F6">
        <w:rPr>
          <w:rFonts w:ascii="Book Antiqua" w:hAnsi="Book Antiqua" w:cs="Arial"/>
          <w:sz w:val="24"/>
          <w:szCs w:val="24"/>
        </w:rPr>
        <w:t>in</w:t>
      </w:r>
      <w:r w:rsidR="003769FC" w:rsidRPr="00DF31F6">
        <w:rPr>
          <w:rFonts w:ascii="Book Antiqua" w:hAnsi="Book Antiqua" w:cs="Arial"/>
          <w:sz w:val="24"/>
          <w:szCs w:val="24"/>
        </w:rPr>
        <w:t xml:space="preserve"> identify</w:t>
      </w:r>
      <w:r w:rsidR="00C52B1D" w:rsidRPr="00DF31F6">
        <w:rPr>
          <w:rFonts w:ascii="Book Antiqua" w:hAnsi="Book Antiqua" w:cs="Arial"/>
          <w:sz w:val="24"/>
          <w:szCs w:val="24"/>
        </w:rPr>
        <w:t xml:space="preserve">ing </w:t>
      </w:r>
      <w:r w:rsidR="003769FC" w:rsidRPr="00DF31F6">
        <w:rPr>
          <w:rFonts w:ascii="Book Antiqua" w:hAnsi="Book Antiqua" w:cs="Arial"/>
          <w:sz w:val="24"/>
          <w:szCs w:val="24"/>
        </w:rPr>
        <w:t>NAFLD patients with increased risk for NASH and fibrosis</w:t>
      </w:r>
      <w:r w:rsidR="000E66F7" w:rsidRPr="00DF31F6">
        <w:rPr>
          <w:rFonts w:ascii="Book Antiqua" w:hAnsi="Book Antiqua" w:cs="Arial"/>
          <w:sz w:val="24"/>
          <w:szCs w:val="24"/>
        </w:rPr>
        <w:t xml:space="preserve"> </w:t>
      </w:r>
      <w:r w:rsidR="003769FC" w:rsidRPr="00DF31F6">
        <w:rPr>
          <w:rStyle w:val="highlight"/>
          <w:rFonts w:ascii="Book Antiqua" w:hAnsi="Book Antiqua" w:cs="Arial"/>
          <w:sz w:val="24"/>
          <w:szCs w:val="24"/>
          <w:vertAlign w:val="superscript"/>
        </w:rPr>
        <w:fldChar w:fldCharType="begin"/>
      </w:r>
      <w:r w:rsidR="00D2645C" w:rsidRPr="00DF31F6">
        <w:rPr>
          <w:rStyle w:val="highlight"/>
          <w:rFonts w:ascii="Book Antiqua" w:hAnsi="Book Antiqua" w:cs="Arial"/>
          <w:sz w:val="24"/>
          <w:szCs w:val="24"/>
          <w:vertAlign w:val="superscript"/>
        </w:rPr>
        <w:instrText xml:space="preserve"> ADDIN ZOTERO_ITEM CSL_CITATION {"citationID":"a17v9lrg541","properties":{"formattedCitation":"(104)","plainCitation":"(104)","noteIndex":0},"citationItems":[{"id":"z1PZoHrb/gmsZIef5","uris":["http://zotero.org/users/4222068/items/5WD7X6VQ"],"uri":["http://zotero.org/users/4222068/items/5WD7X6VQ"],"itemData":{"id":1195,"type":"article-journal","title":"Serum ferritin is an independent predictor of histologic severity and advanced fibrosis in patients with nonalcoholic fatty liver disease","container-title":"Hepatology (Baltimore, Md.)","page":"77-85","volume":"55","issue":"1","source":"PubMed","abstract":"Serum ferritin (SF) levels are commonly elevated in patients with nonalcoholic fatty liver disease (NAFLD) because of systemic inflammation, increased i</w:instrText>
      </w:r>
      <w:r w:rsidR="00D2645C" w:rsidRPr="00DF31F6">
        <w:rPr>
          <w:rStyle w:val="highlight"/>
          <w:rFonts w:ascii="Book Antiqua" w:hAnsi="Book Antiqua" w:cs="Arial" w:hint="eastAsia"/>
          <w:sz w:val="24"/>
          <w:szCs w:val="24"/>
          <w:vertAlign w:val="superscript"/>
        </w:rPr>
        <w:instrText xml:space="preserve">ron stores, or both. The aim of this study was to examine the relationship between elevated SF and NAFLD severity. Demographic, clinical, histologic, laboratory, and anthropometric data were analyzed in 628 adult patients with NAFLD (age, </w:instrText>
      </w:r>
      <w:r w:rsidR="00D2645C" w:rsidRPr="00DF31F6">
        <w:rPr>
          <w:rStyle w:val="highlight"/>
          <w:rFonts w:ascii="Book Antiqua" w:hAnsi="Book Antiqua" w:cs="Arial" w:hint="eastAsia"/>
          <w:sz w:val="24"/>
          <w:szCs w:val="24"/>
          <w:vertAlign w:val="superscript"/>
        </w:rPr>
        <w:instrText>≥</w:instrText>
      </w:r>
      <w:r w:rsidR="00D2645C" w:rsidRPr="00DF31F6">
        <w:rPr>
          <w:rStyle w:val="highlight"/>
          <w:rFonts w:ascii="Book Antiqua" w:hAnsi="Book Antiqua" w:cs="Arial" w:hint="eastAsia"/>
          <w:sz w:val="24"/>
          <w:szCs w:val="24"/>
          <w:vertAlign w:val="superscript"/>
        </w:rPr>
        <w:instrText xml:space="preserve"> 18 years) with</w:instrText>
      </w:r>
      <w:r w:rsidR="00D2645C" w:rsidRPr="00DF31F6">
        <w:rPr>
          <w:rStyle w:val="highlight"/>
          <w:rFonts w:ascii="Book Antiqua" w:hAnsi="Book Antiqua" w:cs="Arial"/>
          <w:sz w:val="24"/>
          <w:szCs w:val="24"/>
          <w:vertAlign w:val="superscript"/>
        </w:rPr>
        <w:instrText xml:space="preserve"> biopsy-proven NAFLD and an SF measurement within 6 months of their liver biopsy. A threshold SF &gt;1.5 × upper limit of normal (ULN) (i.e., &gt;300 ng/mL in women and &gt;450 ng/mL in men) was significantly associated with male sex, elevated serum alanine aminotransferase, aspartate aminotransferase, iron, transferrin-iron saturation, iron stain grade, and decreased platelets (P &lt; 0.01). Histologic features of NAFLD were more severe among patients with SF &gt;1.5 × ULN, including steatosis, fibrosis, hepatocellular ballooning, and diagnosis of NASH (P &lt; 0.026). On multiple regression analysis, SF &gt;1.5 × ULN was independently associated with advanced hepatic fibrosis (odds ratio [OR], 1.66; 95% confidence interval [CI], 1.05-2.62; P = 0.028) and increased NAFLD Activity Score (NAS) (OR, 1.99; 95% CI, 1.06-3.75; P = 0.033).\nCONCLUSIONS: A SF &gt;1.5 × ULN is associated with hepatic iron deposition, a diagnosis of NASH, and worsened histologic activity and is an independent predictor of advanced hepatic fibrosis among patients with NAFLD. Furthermore, elevated SF is independently associated with higher NAS, even among patients without hepatic iron deposition. We conclude that SF is useful to identify NAFLD patients at risk for NASH and advanced fibrosis.","DOI":"10.1002/hep.24706","ISSN":"1527-3350","note":"PMID: 21953442\nPMCID: PMC3245347","journalAbbreviation":"Hepatology","language":"eng","author":[{"family":"Kowdley","given":"Kris V."},{"family":"Belt","given":"Patricia"},{"family":"Wilson","given":"Laura A."},{"family":"Yeh","given":"Matthew M."},{"family":"Neuschwander-Tetri","given":"Brent A."},{"family":"Chalasani","given":"Naga"},{"family":"Sanyal","given":"Arun J."},{"family":"Nelson","given":"James E."},{"literal":"NASH Clinical Research Network"}],"issued":{"date-parts":[["2012",1]]}}}],"schema":"https://github.com/citation-style-language/schema/raw/master/csl-citation.json"} </w:instrText>
      </w:r>
      <w:r w:rsidR="003769FC" w:rsidRPr="00DF31F6">
        <w:rPr>
          <w:rStyle w:val="highlight"/>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104</w:t>
      </w:r>
      <w:r w:rsidR="003769FC" w:rsidRPr="00DF31F6">
        <w:rPr>
          <w:rStyle w:val="highlight"/>
          <w:rFonts w:ascii="Book Antiqua" w:hAnsi="Book Antiqua" w:cs="Arial"/>
          <w:sz w:val="24"/>
          <w:szCs w:val="24"/>
          <w:vertAlign w:val="superscript"/>
        </w:rPr>
        <w:fldChar w:fldCharType="end"/>
      </w:r>
      <w:r w:rsidR="00D206BD" w:rsidRPr="00DF31F6">
        <w:rPr>
          <w:rStyle w:val="highlight"/>
          <w:rFonts w:ascii="Book Antiqua" w:hAnsi="Book Antiqua" w:cs="Arial"/>
          <w:sz w:val="24"/>
          <w:szCs w:val="24"/>
          <w:vertAlign w:val="superscript"/>
        </w:rPr>
        <w:t>]</w:t>
      </w:r>
      <w:r w:rsidR="00392DD5" w:rsidRPr="00DF31F6">
        <w:rPr>
          <w:rStyle w:val="highlight"/>
          <w:rFonts w:ascii="Book Antiqua" w:hAnsi="Book Antiqua" w:cs="Arial"/>
          <w:sz w:val="24"/>
          <w:szCs w:val="24"/>
        </w:rPr>
        <w:t>.</w:t>
      </w:r>
      <w:r w:rsidR="00324257" w:rsidRPr="00DF31F6">
        <w:rPr>
          <w:rStyle w:val="highlight"/>
          <w:rFonts w:ascii="Book Antiqua" w:hAnsi="Book Antiqua" w:cs="Arial"/>
          <w:sz w:val="24"/>
          <w:szCs w:val="24"/>
        </w:rPr>
        <w:t xml:space="preserve"> </w:t>
      </w:r>
      <w:r w:rsidR="006707FA" w:rsidRPr="00DF31F6">
        <w:rPr>
          <w:rStyle w:val="highlight"/>
          <w:rFonts w:ascii="Book Antiqua" w:hAnsi="Book Antiqua" w:cs="Arial"/>
          <w:sz w:val="24"/>
          <w:szCs w:val="24"/>
        </w:rPr>
        <w:t>Also, i</w:t>
      </w:r>
      <w:r w:rsidR="000405D4" w:rsidRPr="00DF31F6">
        <w:rPr>
          <w:rStyle w:val="highlight"/>
          <w:rFonts w:ascii="Book Antiqua" w:hAnsi="Book Antiqua" w:cs="Arial"/>
          <w:sz w:val="24"/>
          <w:szCs w:val="24"/>
        </w:rPr>
        <w:t xml:space="preserve">ncreased </w:t>
      </w:r>
      <w:r w:rsidR="003769FC" w:rsidRPr="00DF31F6">
        <w:rPr>
          <w:rStyle w:val="highlight"/>
          <w:rFonts w:ascii="Book Antiqua" w:hAnsi="Book Antiqua" w:cs="Arial"/>
          <w:sz w:val="24"/>
          <w:szCs w:val="24"/>
        </w:rPr>
        <w:t>serum ferritin was associated with advanced fibrosis, high NAFLD activity scores and increased mortality in NAFLD patients</w:t>
      </w:r>
      <w:r w:rsidR="00392DD5" w:rsidRPr="00DF31F6">
        <w:rPr>
          <w:rStyle w:val="highlight"/>
          <w:rFonts w:ascii="Book Antiqua" w:hAnsi="Book Antiqua" w:cs="Arial"/>
          <w:sz w:val="24"/>
          <w:szCs w:val="24"/>
        </w:rPr>
        <w:t xml:space="preserve"> </w:t>
      </w:r>
      <w:r w:rsidR="003769FC" w:rsidRPr="00DF31F6">
        <w:rPr>
          <w:rStyle w:val="highlight"/>
          <w:rFonts w:ascii="Book Antiqua" w:hAnsi="Book Antiqua" w:cs="Arial"/>
          <w:sz w:val="24"/>
          <w:szCs w:val="24"/>
          <w:vertAlign w:val="superscript"/>
        </w:rPr>
        <w:fldChar w:fldCharType="begin"/>
      </w:r>
      <w:r w:rsidR="00D2645C" w:rsidRPr="00DF31F6">
        <w:rPr>
          <w:rStyle w:val="highlight"/>
          <w:rFonts w:ascii="Book Antiqua" w:hAnsi="Book Antiqua" w:cs="Arial"/>
          <w:sz w:val="24"/>
          <w:szCs w:val="24"/>
          <w:vertAlign w:val="superscript"/>
        </w:rPr>
        <w:instrText xml:space="preserve"> ADDIN ZOTERO_ITEM CSL_CITATION {"citationID":"a1udq7ajc5f","properties":{"formattedCitation":"(105)","plainCitation":"(105)","noteIndex":0},"citationItems":[{"id":"z1PZoHrb/aZH9bYDC","uris":["http://zotero.org/users/4222068/items/NIP7K2BJ"],"uri":["http://zotero.org/users/4222068/items/NIP7K2BJ"],"itemData":{"id":1248,"type":"article-journal","title":"Elevated serum ferritin is associated with increased mortality in non-alcoholic fatty liver disease after 16 years of follow-up","container-title":"Liver International: Official Journal of the International Association for the Study of the Liver","page":"1688-1695","volume":"36","issue":"11","source":"PubMed","abstract":"BACKGROUND &amp; AIMS: High levels of ferritin in patients with non-alcoholic fatty liver disease (NAFLD) are associated with significant fibrosis and higher NAFLD activity score (NAS). It is unclear if this association has an impact on mortality. We investigated if high levels of ferritin, with or without iron overload, were associated with an increased mortality in NAFLD.\nMETHODS: We included 222 patients between 1979 and 2009 with biopsy-proven NAFLD and available serum ferritin concentrations. The cohort was divided into 'high' (n = 89) and 'normal' (n = 133) ferritin values, using a cut-point of 350 μg/L in males, and 150 μg/L in females, and stratified upon iron overload status. Data on mortality were obtained from a national, population-based register. Poisson regression was used to estimate hazard ratios for mortality. The estimates were adjusted for age at biopsy, sex, smoking, BMI, diabetes, hypertension, cardiovascular disease and fibrosis stage at the time of biopsy.\nRESULTS: The median follow-up time was 15.6 years (range: 0.5-34.2). Patients with high ferritin had more advanced fibrosis and higher NAS than patients with normal ferritin (P &lt; 0.05). Fifteen years after diagnosis, and after adjusting for confounders, the high-ferritin group showed an increasingly higher mortality that was statistically significant (Hazard ratio = 1.10 per year, 95% Confidence interval 1.01-1.21, P &lt; 0.05). There was no difference in mortality between patients with different iron overload patterns.\nCONCLUSIONS: High levels of ferritin are associated with a long-term increased risk of death.","DOI":"10.1111/liv.13144","ISSN":"1478-3231","note":"PMID: 27064133","journalAbbreviation":"Liver Int.","language":"eng","author":[{"family":"Hagström","given":"Hannes"},{"family":"Nasr","given":"Patrik"},{"family":"Bottai","given":"Matteo"},{"family":"Ekstedt","given":"Mattias"},{"family":"Kechagias","given":"Stergios"},{"family":"Hultcrantz","given":"Rolf"},{"family":"Stål","given":"Per"}],"issued":{"date-parts":[["2016",11]]}}}],"schema":"https://github.com/citation-style-language/schema/raw/master/csl-citation.json"} </w:instrText>
      </w:r>
      <w:r w:rsidR="003769FC" w:rsidRPr="00DF31F6">
        <w:rPr>
          <w:rStyle w:val="highlight"/>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105</w:t>
      </w:r>
      <w:r w:rsidR="003769FC" w:rsidRPr="00DF31F6">
        <w:rPr>
          <w:rStyle w:val="highlight"/>
          <w:rFonts w:ascii="Book Antiqua" w:hAnsi="Book Antiqua" w:cs="Arial"/>
          <w:sz w:val="24"/>
          <w:szCs w:val="24"/>
          <w:vertAlign w:val="superscript"/>
        </w:rPr>
        <w:fldChar w:fldCharType="end"/>
      </w:r>
      <w:r w:rsidR="00D206BD" w:rsidRPr="00DF31F6">
        <w:rPr>
          <w:rStyle w:val="highlight"/>
          <w:rFonts w:ascii="Book Antiqua" w:hAnsi="Book Antiqua" w:cs="Arial"/>
          <w:sz w:val="24"/>
          <w:szCs w:val="24"/>
          <w:vertAlign w:val="superscript"/>
        </w:rPr>
        <w:t>]</w:t>
      </w:r>
      <w:r w:rsidR="00392DD5" w:rsidRPr="00DF31F6">
        <w:rPr>
          <w:rStyle w:val="highlight"/>
          <w:rFonts w:ascii="Book Antiqua" w:hAnsi="Book Antiqua" w:cs="Arial"/>
          <w:sz w:val="24"/>
          <w:szCs w:val="24"/>
        </w:rPr>
        <w:t>, while i</w:t>
      </w:r>
      <w:r w:rsidR="008C2B52" w:rsidRPr="00DF31F6">
        <w:rPr>
          <w:rStyle w:val="highlight"/>
          <w:rFonts w:ascii="Book Antiqua" w:hAnsi="Book Antiqua" w:cs="Arial"/>
          <w:sz w:val="24"/>
          <w:szCs w:val="24"/>
        </w:rPr>
        <w:t>t</w:t>
      </w:r>
      <w:r w:rsidR="006B1438" w:rsidRPr="00DF31F6">
        <w:rPr>
          <w:rStyle w:val="highlight"/>
          <w:rFonts w:ascii="Book Antiqua" w:hAnsi="Book Antiqua" w:cs="Arial"/>
          <w:sz w:val="24"/>
          <w:szCs w:val="24"/>
        </w:rPr>
        <w:t xml:space="preserve"> also </w:t>
      </w:r>
      <w:r w:rsidR="002D76F4" w:rsidRPr="00DF31F6">
        <w:rPr>
          <w:rFonts w:ascii="Book Antiqua" w:hAnsi="Book Antiqua" w:cs="Arial"/>
          <w:sz w:val="24"/>
          <w:szCs w:val="24"/>
        </w:rPr>
        <w:t>predict</w:t>
      </w:r>
      <w:r w:rsidR="006B1438" w:rsidRPr="00DF31F6">
        <w:rPr>
          <w:rFonts w:ascii="Book Antiqua" w:hAnsi="Book Antiqua" w:cs="Arial"/>
          <w:sz w:val="24"/>
          <w:szCs w:val="24"/>
        </w:rPr>
        <w:t>ed</w:t>
      </w:r>
      <w:r w:rsidR="002D76F4" w:rsidRPr="00DF31F6">
        <w:rPr>
          <w:rFonts w:ascii="Book Antiqua" w:hAnsi="Book Antiqua" w:cs="Arial"/>
          <w:sz w:val="24"/>
          <w:szCs w:val="24"/>
        </w:rPr>
        <w:t xml:space="preserve"> </w:t>
      </w:r>
      <w:r w:rsidR="001372E6" w:rsidRPr="00DF31F6">
        <w:rPr>
          <w:rFonts w:ascii="Book Antiqua" w:hAnsi="Book Antiqua" w:cs="Arial"/>
          <w:sz w:val="24"/>
          <w:szCs w:val="24"/>
        </w:rPr>
        <w:t xml:space="preserve">early </w:t>
      </w:r>
      <w:r w:rsidR="002D76F4" w:rsidRPr="00DF31F6">
        <w:rPr>
          <w:rFonts w:ascii="Book Antiqua" w:hAnsi="Book Antiqua" w:cs="Arial"/>
          <w:sz w:val="24"/>
          <w:szCs w:val="24"/>
        </w:rPr>
        <w:t>mortality in patients with decompensated cirrhosis</w:t>
      </w:r>
      <w:r w:rsidR="00392DD5" w:rsidRPr="00DF31F6">
        <w:rPr>
          <w:rFonts w:ascii="Book Antiqua" w:hAnsi="Book Antiqua" w:cs="Arial"/>
          <w:sz w:val="24"/>
          <w:szCs w:val="24"/>
        </w:rPr>
        <w:t xml:space="preserve"> </w:t>
      </w:r>
      <w:r w:rsidR="008C2B5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207lgfls2g","properties":{"formattedCitation":"(106)","plainCitation":"(106)","noteIndex":0},"citationItems":[{"id":"z1PZoHrb/HQFPzVO1","uris":["http://zotero.org/users/4222068/items/P7G8US9G"],"uri":["http://zotero.org/users/4222068/items/P7G8US9G"],"itemData":{"id":1652,"type":"article-journal","title":"Serum ferritin predicts early mortality in patients with decompensated cirrhosis","container-title":"Journal of Hepatology","page":"43-50","volume":"61","issue":"1","source":"PubMed","abstract":"BACKGROUND &amp; AIMS: Serum ferritin is a known marker of hepatic necro-inflammation and has been studied to predict 1 year mortality and post-transplant survival in decompensated cirrhotics. However, there are no studies evaluating ferritin as a predictor of early mortality. We investigated whether serum ferritin levels could predict 15 day and 30 day mortality in patients with decompensated cirrhosis.\nMETHODS: 318 patients with decompensated cirrhosis were included.\nRESULTS: Patients of decompensated cirrhosis [257 males, mean age of 51 [±13]years, were followed for a median of 31 days. Serum ferritin levels were significantly different between survivors and non-survivors [p&lt;0.001] and showed significant correlation with MELD score [p&lt;0.001], CTP score [p&lt;0.001], leucocyte counts [TLC] [p&lt;0.001], serum sodium [p&lt;0.001], ACLF grades [p=0.005], spontaneous bacterial peritonitis [SBP] [p=0.02], hepatic encephalopathy [HE] [p&lt;0.001] and hepatorenal syndrome [HRS] [p=0.012]. Serum ferritin, etiology, MELD, HE, CTP score, sodium, TLC, and ACLF grades were significant predictors of mortality on univariate analysis. Ferritin [p=0.04, HR 1.66 95% CI (1.02-2.73)] was a significant predictor of early mortality on multivariate analysis along with HE [p=0.006, HR 3.47 95% CI (2.13-8.41)] (Model 1), TLC [p=0.02, HR 1.81 95% CI (1.06-3.07)] (Model 2), ACLF grades [p=0.018, HR 2.013,95% CI (1.126-3.60)], and CTP score [p&lt;0.0001, HR 1.36 95% CI (1.17-1.59)] (Model 3).\nCONCLUSION: Serum ferritin levels correlate with severity of hepatic decompensation and are associated with early liver related death independent of the MELD score in hospitalized patients with decompensated cirrhosis. This could also have a potential therapeutic implication.","DOI":"10.1016/j.jhep.2014.03.027","ISSN":"1600-0641","note":"PMID: 24681346","journalAbbreviation":"J. Hepatol.","language":"eng","author":[{"family":"Maiwall","given":"Rakhi"},{"family":"Kumar","given":"Suman"},{"family":"Chaudhary","given":"A. K."},{"family":"Maras","given":"Jaswinder"},{"family":"Wani","given":"Zeeshan"},{"family":"Kumar","given":"Chandan"},{"family":"Rastogi","given":"A."},{"family":"Bihari","given":"C."},{"family":"Vashisht","given":"Chitranshu"},{"family":"Sarin","given":"S. K."}],"issued":{"date-parts":[["2014",7]]}}}],"schema":"https://github.com/citation-style-language/schema/raw/master/csl-citation.json"} </w:instrText>
      </w:r>
      <w:r w:rsidR="008C2B52"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106</w:t>
      </w:r>
      <w:r w:rsidR="008C2B52"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424BE7" w:rsidRPr="00DF31F6">
        <w:rPr>
          <w:rStyle w:val="highlight"/>
          <w:rFonts w:ascii="Book Antiqua" w:hAnsi="Book Antiqua" w:cs="Arial"/>
          <w:sz w:val="24"/>
          <w:szCs w:val="24"/>
        </w:rPr>
        <w:t xml:space="preserve">. </w:t>
      </w:r>
      <w:r w:rsidR="006707FA" w:rsidRPr="00DF31F6">
        <w:rPr>
          <w:rStyle w:val="highlight"/>
          <w:rFonts w:ascii="Book Antiqua" w:hAnsi="Book Antiqua" w:cs="Arial"/>
          <w:sz w:val="24"/>
          <w:szCs w:val="24"/>
        </w:rPr>
        <w:t>Moreover, e</w:t>
      </w:r>
      <w:r w:rsidR="006B1438" w:rsidRPr="00DF31F6">
        <w:rPr>
          <w:rFonts w:ascii="Book Antiqua" w:eastAsia="Times New Roman" w:hAnsi="Book Antiqua" w:cs="Arial"/>
          <w:sz w:val="24"/>
          <w:szCs w:val="24"/>
        </w:rPr>
        <w:t>levated serum ferritin has been strongly associated wi</w:t>
      </w:r>
      <w:r w:rsidR="00EC4EA6" w:rsidRPr="00DF31F6">
        <w:rPr>
          <w:rFonts w:ascii="Book Antiqua" w:eastAsia="Times New Roman" w:hAnsi="Book Antiqua" w:cs="Arial"/>
          <w:sz w:val="24"/>
          <w:szCs w:val="24"/>
        </w:rPr>
        <w:t xml:space="preserve">th the development of diabetes and increased risk </w:t>
      </w:r>
      <w:r w:rsidR="006B1438" w:rsidRPr="00DF31F6">
        <w:rPr>
          <w:rFonts w:ascii="Book Antiqua" w:eastAsia="Times New Roman" w:hAnsi="Book Antiqua" w:cs="Arial"/>
          <w:sz w:val="24"/>
          <w:szCs w:val="24"/>
        </w:rPr>
        <w:t>of the metabolic syndrome</w:t>
      </w:r>
      <w:r w:rsidR="00C0425C" w:rsidRPr="00DF31F6">
        <w:rPr>
          <w:rFonts w:ascii="Book Antiqua" w:eastAsia="Times New Roman" w:hAnsi="Book Antiqua" w:cs="Arial"/>
          <w:sz w:val="24"/>
          <w:szCs w:val="24"/>
        </w:rPr>
        <w:t>.</w:t>
      </w:r>
      <w:r w:rsidR="009D1738" w:rsidRPr="00DF31F6">
        <w:rPr>
          <w:rFonts w:ascii="Book Antiqua" w:eastAsia="Times New Roman" w:hAnsi="Book Antiqua" w:cs="Arial"/>
          <w:sz w:val="24"/>
          <w:szCs w:val="24"/>
        </w:rPr>
        <w:t xml:space="preserve"> </w:t>
      </w:r>
      <w:r w:rsidR="00EC4EA6" w:rsidRPr="00DF31F6">
        <w:rPr>
          <w:rFonts w:ascii="Book Antiqua" w:eastAsia="Times New Roman" w:hAnsi="Book Antiqua" w:cs="Arial"/>
          <w:sz w:val="24"/>
          <w:szCs w:val="24"/>
        </w:rPr>
        <w:t xml:space="preserve">It is </w:t>
      </w:r>
      <w:r w:rsidR="00C0425C" w:rsidRPr="00DF31F6">
        <w:rPr>
          <w:rFonts w:ascii="Book Antiqua" w:eastAsia="Times New Roman" w:hAnsi="Book Antiqua" w:cs="Arial"/>
          <w:sz w:val="24"/>
          <w:szCs w:val="24"/>
        </w:rPr>
        <w:t>a marker of histologic damage and has been used in a clinical scoring system for NAFLD patients</w:t>
      </w:r>
      <w:r w:rsidR="008F2A35" w:rsidRPr="00DF31F6">
        <w:rPr>
          <w:rFonts w:ascii="Book Antiqua" w:eastAsia="Times New Roman" w:hAnsi="Book Antiqua" w:cs="Arial"/>
          <w:sz w:val="24"/>
          <w:szCs w:val="24"/>
        </w:rPr>
        <w:t xml:space="preserve"> </w:t>
      </w:r>
      <w:r w:rsidR="00C0425C"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2ijgekk3lk","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C0425C" w:rsidRPr="00DF31F6">
        <w:rPr>
          <w:rFonts w:ascii="Book Antiqua" w:eastAsia="Times New Roman"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79</w:t>
      </w:r>
      <w:r w:rsidR="00C0425C" w:rsidRPr="00DF31F6">
        <w:rPr>
          <w:rFonts w:ascii="Book Antiqua" w:eastAsia="Times New Roman" w:hAnsi="Book Antiqua" w:cs="Arial"/>
          <w:sz w:val="24"/>
          <w:szCs w:val="24"/>
          <w:vertAlign w:val="superscript"/>
        </w:rPr>
        <w:fldChar w:fldCharType="end"/>
      </w:r>
      <w:r w:rsidR="00D206BD" w:rsidRPr="00DF31F6">
        <w:rPr>
          <w:rFonts w:ascii="Book Antiqua" w:eastAsia="Times New Roman" w:hAnsi="Book Antiqua" w:cs="Arial"/>
          <w:sz w:val="24"/>
          <w:szCs w:val="24"/>
          <w:vertAlign w:val="superscript"/>
        </w:rPr>
        <w:t>]</w:t>
      </w:r>
      <w:r w:rsidR="008F2A35" w:rsidRPr="00DF31F6">
        <w:rPr>
          <w:rFonts w:ascii="Book Antiqua" w:eastAsia="Times New Roman" w:hAnsi="Book Antiqua" w:cs="Arial"/>
          <w:sz w:val="24"/>
          <w:szCs w:val="24"/>
        </w:rPr>
        <w:t xml:space="preserve">. </w:t>
      </w:r>
      <w:r w:rsidR="00304E2F" w:rsidRPr="00DF31F6">
        <w:rPr>
          <w:rFonts w:ascii="Book Antiqua" w:eastAsia="Times New Roman" w:hAnsi="Book Antiqua" w:cs="Arial"/>
          <w:sz w:val="24"/>
          <w:szCs w:val="24"/>
        </w:rPr>
        <w:t>However, a</w:t>
      </w:r>
      <w:r w:rsidR="001F0EC0" w:rsidRPr="00DF31F6">
        <w:rPr>
          <w:rFonts w:ascii="Book Antiqua" w:eastAsia="Times New Roman" w:hAnsi="Book Antiqua" w:cs="Arial"/>
          <w:sz w:val="24"/>
          <w:szCs w:val="24"/>
        </w:rPr>
        <w:t xml:space="preserve"> </w:t>
      </w:r>
      <w:r w:rsidR="001F0EC0" w:rsidRPr="00DF31F6">
        <w:rPr>
          <w:rFonts w:ascii="Book Antiqua" w:hAnsi="Book Antiqua" w:cs="Arial"/>
          <w:sz w:val="24"/>
          <w:szCs w:val="24"/>
        </w:rPr>
        <w:t xml:space="preserve">few studies could not observe a clear association between serum ferritin and fibrosis. Groups such as </w:t>
      </w:r>
      <w:proofErr w:type="spellStart"/>
      <w:r w:rsidR="001F0EC0" w:rsidRPr="00DF31F6">
        <w:rPr>
          <w:rFonts w:ascii="Book Antiqua" w:hAnsi="Book Antiqua" w:cs="Arial"/>
          <w:sz w:val="24"/>
          <w:szCs w:val="24"/>
        </w:rPr>
        <w:t>Valenti</w:t>
      </w:r>
      <w:proofErr w:type="spellEnd"/>
      <w:r w:rsidR="001F0EC0" w:rsidRPr="00DF31F6">
        <w:rPr>
          <w:rFonts w:ascii="Book Antiqua" w:hAnsi="Book Antiqua" w:cs="Arial"/>
          <w:sz w:val="24"/>
          <w:szCs w:val="24"/>
        </w:rPr>
        <w:t xml:space="preserve"> et al., </w:t>
      </w:r>
      <w:proofErr w:type="spellStart"/>
      <w:r w:rsidR="001F0EC0" w:rsidRPr="00DF31F6">
        <w:rPr>
          <w:rFonts w:ascii="Book Antiqua" w:hAnsi="Book Antiqua" w:cs="Arial"/>
          <w:sz w:val="24"/>
          <w:szCs w:val="24"/>
        </w:rPr>
        <w:t>Chandok</w:t>
      </w:r>
      <w:proofErr w:type="spellEnd"/>
      <w:r w:rsidR="001F0EC0" w:rsidRPr="00DF31F6">
        <w:rPr>
          <w:rFonts w:ascii="Book Antiqua" w:hAnsi="Book Antiqua" w:cs="Arial"/>
          <w:sz w:val="24"/>
          <w:szCs w:val="24"/>
        </w:rPr>
        <w:t xml:space="preserve"> et.al. and </w:t>
      </w:r>
      <w:proofErr w:type="spellStart"/>
      <w:r w:rsidR="001F0EC0" w:rsidRPr="00DF31F6">
        <w:rPr>
          <w:rFonts w:ascii="Book Antiqua" w:eastAsia="Times New Roman" w:hAnsi="Book Antiqua" w:cs="Arial"/>
          <w:sz w:val="24"/>
          <w:szCs w:val="24"/>
        </w:rPr>
        <w:t>Chitturi</w:t>
      </w:r>
      <w:proofErr w:type="spellEnd"/>
      <w:r w:rsidR="001F0EC0" w:rsidRPr="00DF31F6">
        <w:rPr>
          <w:rFonts w:ascii="Book Antiqua" w:eastAsia="Times New Roman" w:hAnsi="Book Antiqua" w:cs="Arial"/>
          <w:sz w:val="24"/>
          <w:szCs w:val="24"/>
        </w:rPr>
        <w:t xml:space="preserve"> et al</w:t>
      </w:r>
      <w:r w:rsidR="001F0EC0" w:rsidRPr="00DF31F6">
        <w:rPr>
          <w:rFonts w:ascii="Book Antiqua" w:hAnsi="Book Antiqua" w:cs="Arial"/>
          <w:sz w:val="24"/>
          <w:szCs w:val="24"/>
        </w:rPr>
        <w:t xml:space="preserve">. noted that serum ferritin could not effectively predict fibrosis stage and could not </w:t>
      </w:r>
      <w:r w:rsidR="001F0EC0" w:rsidRPr="00DF31F6">
        <w:rPr>
          <w:rFonts w:ascii="Book Antiqua" w:eastAsia="Times New Roman" w:hAnsi="Book Antiqua" w:cs="Arial"/>
          <w:sz w:val="24"/>
          <w:szCs w:val="24"/>
        </w:rPr>
        <w:t>independently predict advanced fibrosis in NAFLD/NASH</w:t>
      </w:r>
      <w:r w:rsidR="001F0EC0" w:rsidRPr="00DF31F6">
        <w:rPr>
          <w:rFonts w:ascii="Book Antiqua" w:eastAsia="Times New Roman" w:hAnsi="Book Antiqua" w:cs="Arial"/>
          <w:sz w:val="24"/>
          <w:szCs w:val="24"/>
          <w:vertAlign w:val="superscript"/>
        </w:rPr>
        <w:t xml:space="preserve"> </w:t>
      </w:r>
      <w:r w:rsidR="001F0EC0"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rrwAkCRt","properties":{"formattedCitation":"(85,107,108)","plainCitation":"(85,107,108)","noteIndex":0},"citationItems":[{"id":295,"uris":["http://zotero.org/users/2804724/items/J9KZFDKF"],"uri":["http://zotero.org/users/2804724/items/J9KZFDKF"],"itemData":{"id":295,"type":"article-journal","title":"Serum ferritin levels do not predict the stage of underlying non-alcoholic fatty liver disease","container-title":"Journal of gastrointestinal and liver diseases: JGLD","page":"53-58","volume":"21","issue":"1","source":"PubMed","abstract":"BACKGROUND AND AIM: Hepatic endothelial cells release ferritin in response to increased oxidative stress and lipid peroxidation. The principal aim of this study was to determine if serum ferritin levels predict the underlying stage of non-alcoholic fatty liver disease (NAFLD).\nMETHODS: The clinical, biochemical, radiologic and histologic findings of consecutive adult NAFLD patients accessed at a tertiary care center over a 15-year period were analyzed. Those with concurrent liver diseases were excluded. Patients were stratified into three groups based on their histologic stage of disease: simple steatosis, non-alcoholic steatohepatitis (NASH) or cirrhosis. Analysis of Variance and Tukey-Kramer Multiple Comparison tests were used to assess the relationship between serum ferritin levels and stages of NAFLD.\nRESULTS: 482 patients fulfilled inclusion criteria, including 60 subjects with biopsy proven simple steatosis, 28 subjects with steatohepatitis (NASH) and 20 subjects with histologic or radiologic evidence of cirrhosis. Mean serum ferritin levels were similar in all three groups (simple steatosis: 223.9 ug/L; NASH: 240.7 ug/L; cirrhosis: 271.3 ug/L; p=0.84). NAFLD-induced cirrhotic patients were significantly older, more often diabetic and hypertensive, and had more frequent evidence of splenomegaly and hepatic dysfunction. Following univariate and multivariate modeling, only AST/ALT ratio, diabetes, splenomegaly and age accurately predicted the stage of underlying NAFLD-induced liver disease.\nCONCLUSION: Hyperferritinemia is common in patients with NAFLD but the extent of serum ferritin elevations do not predict the stage of underlying NAFLD disease.","ISSN":"1842-1121","note":"PMID: 22457860","journalAbbreviation":"J Gastrointestin Liver Dis","language":"eng","author":[{"family":"Chandok","given":"Natasha"},{"family":"Minuk","given":"Gerald"},{"family":"Wengiel","given":"Matias"},{"family":"Uhanova","given":"Julia"}],"issued":{"date-parts":[["2012",3]]}}},{"id":293,"uris":["http://zotero.org/users/2804724/items/97V7NTCH"],"uri":["http://zotero.org/users/2804724/items/97V7NTCH"],"itemData":{"id":293,"type":"article-journal","title":"HFE mutations, hepatic iron, and fibrosis: ethnic-specific association of NASH with C282Y but not with fibrotic severity","container-title":"Hepatology (Baltimore, Md.)","page":"142-149","volume":"36","issue":"1","source":"PubMed","abstract":"There is conflicting evidence regarding inheritance of hemochromatosis gene (HFE) mutations and influence of hepatic iron deposition as cofactors for development of fibrosis in patients with nonalcoholic steatohepatitis (NASH). We studied hepatic iron content (Perls' stain grade), frequency of HFE mutations, and serum iron indices in 93 patients with NASH from a multiethnic background; 59 (63%) were of Anglo-Celtic origin. Data on C282Y mutations were available for all 93 patients and on H63D for 69 patients. Respective controls were 206 (for C282Y, 141 [69%] of whom were Anglo-Celtic) and 180 (for H63D) blood donors. Hyperferritinemia was present in 38 patients (40%) with NASH, but transferrin saturation was increased (&gt;55%) in only 5 (5%). Liver biopsy specimens showed advanced fibrosis in 31 (33%) (cirrhosis in 20%). Altogether, 9 biopsy specimens (10%) showed increased iron: 7 (8%) with grade 2 and 2 (2%) with grade 3 iron staining. Only 1 biopsy specimen with increased iron showed advanced fibrosis. The frequency of C282Y heterozygosity was increased in Anglo-Celtic patients with NASH compared with ethnic blood donor controls (22% vs. 9.2%; P =.035); there were no C282Y homozygotes in the NASH cohort. Although there was a trend toward higher serum ferritin levels among C282Y heterozygotes with NASH, there were no differences in histologic grades of steatosis, inflammation, or fibrosis between individuals with and without C282Y. The frequencies of compound C282Y/H63D heterozygotes (n = 1) or H63D heterozygotes (n = 10) were not increased in NASH. Multivariate analysis identified female sex, diabetes mellitus, and more severe liver inflammation but not HFE mutations, serum ferritin, iron saturation, or hepatic iron staining as independent predictors of hepatic fibrosis. In conclusion, hepatic iron is not a factor linked to hepatic fibrogenesis in patients with NASH. HFE mutations do not confer an additional risk of hepatic fibrosis in this disorder.","DOI":"10.1053/jhep.2002.33892","ISSN":"0270-9139","note":"PMID: 12085358","shortTitle":"HFE mutations, hepatic iron, and fibrosis","journalAbbreviation":"Hepatology","language":"eng","author":[{"family":"Chitturi","given":"Shivakumar"},{"family":"Weltman","given":"Martin"},{"family":"Farrell","given":"Geoffrey C."},{"family":"McDonald","given":"David"},{"family":"Kench","given":"James"},{"family":"Liddle","given":"Christopher"},{"family":"Samarasinghe","given":"Dev"},{"family":"Lin","given":"Rita"},{"family":"Abeygunasekera","given":"Shehan"},{"family":"George","given":"Jacob"}],"issued":{"date-parts":[["2002",7]]}}},{"id":296,"uris":["http://zotero.org/users/2804724/items/KBIGWWG4"],"uri":["http://zotero.org/users/2804724/items/KBIGWWG4"],"itemData":{"id":296,"type":"article-journal","title":"HFE genotype, parenchymal iron accumulation, and liver fibrosis in patients with nonalcoholic fatty liver disease","container-title":"Gastroenterology","page":"905-912","volume":"138","issue":"3","source":"PubMed","abstract":"BACKGROUND &amp; AIMS: Mutations in the hemochromatosis gene (HFE) (C282Y and H63D) lead to parenchymal iron accumulation, hemochromatosis, and liver damage. We investigated whether these factors also contribute to the progression of fibrosis in patients with nonalcoholic fatty liver disease (NAFLD).\nMETHODS: We studied clinical, histologic (liver biopsy samples for hepatocellular iron accumulation), serologic (iron and enzyme levels), and genetic (HFE genotype) data from 587 patients from Italy with NAFLD and 184 control subjects.\nRESULTS: Iron accumulation predominantly in hepatocyes was associated with a 1.7-fold higher risk of a fibrosis stage greater than 1 (95% confidence interval [CI]: 1.2-2.3), compared with the absence of siderosis (after adjustment for age, body mass index, glucose tolerance status, and alanine aminotransferase level). Nonparenchymal/mixed siderosis was not associated with moderate/severe fibrosis (odds ratio, 0.72; 95% CI: 0.50-1.01). Hepatocellular siderosis was more prevalent in patients with HFE mutations than in those without; approximately one third of patients with HFE mutations had parenchymal iron accumulation (range, 29.8%-35.7%, depending on HFE genotype). Predominantly hepatocellular iron accumulation occurred in 52.7% of cases of patients with HFE mutations. There was no significant association between either the presence of HFE mutations or specific HFE genotypes and the severity of liver fibrosis.\nCONCLUSIONS: Iron deposition predominantly in hepatocyes is associated with more severe liver damage in patients with NAFLD. However, HFE mutations cannot be used to identify patients with hepatocellular iron accumulation.","DOI":"10.1053/j.gastro.2009.11.013","ISSN":"1528-0012","note":"PMID: 19931264","journalAbbreviation":"Gastroenterology","language":"eng","author":[{"family":"Valenti","given":"Luca"},{"family":"Fracanzani","given":"Anna Ludovica"},{"family":"Bugianesi","given":"Elisabetta"},{"family":"Dongiovanni","given":"Paola"},{"family":"Galmozzi","given":"Enrico"},{"family":"Vanni","given":"Ester"},{"family":"Canavesi","given":"Elena"},{"family":"Lattuada","given":"Ezio"},{"family":"Roviaro","given":"Giancarlo"},{"family":"Marchesini","given":"Giulio"},{"family":"Fargion","given":"Silvia"}],"issued":{"date-parts":[["2010",3]]}}}],"schema":"https://github.com/citation-style-language/schema/raw/master/csl-citation.json"} </w:instrText>
      </w:r>
      <w:r w:rsidR="001F0EC0" w:rsidRPr="00DF31F6">
        <w:rPr>
          <w:rFonts w:ascii="Book Antiqua" w:eastAsia="Times New Roman"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85,107,108</w:t>
      </w:r>
      <w:r w:rsidR="001F0EC0" w:rsidRPr="00DF31F6">
        <w:rPr>
          <w:rFonts w:ascii="Book Antiqua" w:eastAsia="Times New Roman" w:hAnsi="Book Antiqua" w:cs="Arial"/>
          <w:sz w:val="24"/>
          <w:szCs w:val="24"/>
          <w:vertAlign w:val="superscript"/>
        </w:rPr>
        <w:fldChar w:fldCharType="end"/>
      </w:r>
      <w:r w:rsidR="00D206BD" w:rsidRPr="00DF31F6">
        <w:rPr>
          <w:rFonts w:ascii="Book Antiqua" w:eastAsia="Times New Roman" w:hAnsi="Book Antiqua" w:cs="Arial"/>
          <w:sz w:val="24"/>
          <w:szCs w:val="24"/>
          <w:vertAlign w:val="superscript"/>
        </w:rPr>
        <w:t>]</w:t>
      </w:r>
      <w:r w:rsidR="001F0EC0" w:rsidRPr="00DF31F6">
        <w:rPr>
          <w:rFonts w:ascii="Book Antiqua" w:eastAsia="Times New Roman" w:hAnsi="Book Antiqua" w:cs="Arial"/>
          <w:sz w:val="24"/>
          <w:szCs w:val="24"/>
        </w:rPr>
        <w:t>. Another discrepancy is related to the cell-specific accumulation of iron. While serum ferritin levels were 2-fold higher in NAFLD patients with non-parenchymal iron loading than those with parenchymal iron loading, n</w:t>
      </w:r>
      <w:r w:rsidR="001F0EC0" w:rsidRPr="00DF31F6">
        <w:rPr>
          <w:rFonts w:ascii="Book Antiqua" w:hAnsi="Book Antiqua" w:cs="Arial"/>
          <w:sz w:val="24"/>
          <w:szCs w:val="24"/>
        </w:rPr>
        <w:t xml:space="preserve">on-parenchymal siderosis was not found to be associated with moderate-severe fibrosis </w:t>
      </w:r>
      <w:r w:rsidR="001F0EC0"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WuoeeBNH","properties":{"formattedCitation":"(85)","plainCitation":"(85)","noteIndex":0},"citationItems":[{"id":296,"uris":["http://zotero.org/users/2804724/items/KBIGWWG4"],"uri":["http://zotero.org/users/2804724/items/KBIGWWG4"],"itemData":{"id":296,"type":"article-journal","title":"HFE genotype, parenchymal iron accumulation, and liver fibrosis in patients with nonalcoholic fatty liver disease","container-title":"Gastroenterology","page":"905-912","volume":"138","issue":"3","source":"PubMed","abstract":"BACKGROUND &amp; AIMS: Mutations in the hemochromatosis gene (HFE) (C282Y and H63D) lead to parenchymal iron accumulation, hemochromatosis, and liver damage. We investigated whether these factors also contribute to the progression of fibrosis in patients with nonalcoholic fatty liver disease (NAFLD).\nMETHODS: We studied clinical, histologic (liver biopsy samples for hepatocellular iron accumulation), serologic (iron and enzyme levels), and genetic (HFE genotype) data from 587 patients from Italy with NAFLD and 184 control subjects.\nRESULTS: Iron accumulation predominantly in hepatocyes was associated with a 1.7-fold higher risk of a fibrosis stage greater than 1 (95% confidence interval [CI]: 1.2-2.3), compared with the absence of siderosis (after adjustment for age, body mass index, glucose tolerance status, and alanine aminotransferase level). Nonparenchymal/mixed siderosis was not associated with moderate/severe fibrosis (odds ratio, 0.72; 95% CI: 0.50-1.01). Hepatocellular siderosis was more prevalent in patients with HFE mutations than in those without; approximately one third of patients with HFE mutations had parenchymal iron accumulation (range, 29.8%-35.7%, depending on HFE genotype). Predominantly hepatocellular iron accumulation occurred in 52.7% of cases of patients with HFE mutations. There was no significant association between either the presence of HFE mutations or specific HFE genotypes and the severity of liver fibrosis.\nCONCLUSIONS: Iron deposition predominantly in hepatocyes is associated with more severe liver damage in patients with NAFLD. However, HFE mutations cannot be used to identify patients with hepatocellular iron accumulation.","DOI":"10.1053/j.gastro.2009.11.013","ISSN":"1528-0012","note":"PMID: 19931264","journalAbbreviation":"Gastroenterology","language":"eng","author":[{"family":"Valenti","given":"Luca"},{"family":"Fracanzani","given":"Anna Ludovica"},{"family":"Bugianesi","given":"Elisabetta"},{"family":"Dongiovanni","given":"Paola"},{"family":"Galmozzi","given":"Enrico"},{"family":"Vanni","given":"Ester"},{"family":"Canavesi","given":"Elena"},{"family":"Lattuada","given":"Ezio"},{"family":"Roviaro","given":"Giancarlo"},{"family":"Marchesini","given":"Giulio"},{"family":"Fargion","given":"Silvia"}],"issued":{"date-parts":[["2010",3]]}}}],"schema":"https://github.com/citation-style-language/schema/raw/master/csl-citation.json"} </w:instrText>
      </w:r>
      <w:r w:rsidR="001F0EC0"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85</w:t>
      </w:r>
      <w:r w:rsidR="001F0EC0"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1F0EC0" w:rsidRPr="00DF31F6">
        <w:rPr>
          <w:rFonts w:ascii="Book Antiqua" w:hAnsi="Book Antiqua" w:cs="Arial"/>
          <w:sz w:val="24"/>
          <w:szCs w:val="24"/>
        </w:rPr>
        <w:t xml:space="preserve">. </w:t>
      </w:r>
      <w:r w:rsidR="00A072C6" w:rsidRPr="00DF31F6">
        <w:rPr>
          <w:rStyle w:val="highlight"/>
          <w:rFonts w:ascii="Book Antiqua" w:hAnsi="Book Antiqua" w:cs="Arial"/>
          <w:sz w:val="24"/>
          <w:szCs w:val="24"/>
        </w:rPr>
        <w:t>Notably, e</w:t>
      </w:r>
      <w:r w:rsidR="003363EF" w:rsidRPr="00DF31F6">
        <w:rPr>
          <w:rStyle w:val="highlight"/>
          <w:rFonts w:ascii="Book Antiqua" w:hAnsi="Book Antiqua" w:cs="Arial"/>
          <w:sz w:val="24"/>
          <w:szCs w:val="24"/>
        </w:rPr>
        <w:t xml:space="preserve">levated ferritin marks </w:t>
      </w:r>
      <w:r w:rsidR="003363EF" w:rsidRPr="00DF31F6">
        <w:rPr>
          <w:rFonts w:ascii="Book Antiqua" w:hAnsi="Book Antiqua" w:cs="Arial"/>
          <w:sz w:val="24"/>
          <w:szCs w:val="24"/>
        </w:rPr>
        <w:t xml:space="preserve">inflammation and </w:t>
      </w:r>
      <w:r w:rsidR="001D1200" w:rsidRPr="00DF31F6">
        <w:rPr>
          <w:rFonts w:ascii="Book Antiqua" w:hAnsi="Book Antiqua" w:cs="Arial"/>
          <w:sz w:val="24"/>
          <w:szCs w:val="24"/>
        </w:rPr>
        <w:t xml:space="preserve">can be </w:t>
      </w:r>
      <w:r w:rsidR="00EB7FA8" w:rsidRPr="00DF31F6">
        <w:rPr>
          <w:rFonts w:ascii="Book Antiqua" w:hAnsi="Book Antiqua" w:cs="Arial"/>
          <w:sz w:val="24"/>
          <w:szCs w:val="24"/>
        </w:rPr>
        <w:t xml:space="preserve">observed </w:t>
      </w:r>
      <w:r w:rsidR="00320A27" w:rsidRPr="00DF31F6">
        <w:rPr>
          <w:rStyle w:val="highlight"/>
          <w:rFonts w:ascii="Book Antiqua" w:hAnsi="Book Antiqua" w:cs="Arial"/>
          <w:sz w:val="24"/>
          <w:szCs w:val="24"/>
        </w:rPr>
        <w:t>in the absence of iron overload</w:t>
      </w:r>
      <w:r w:rsidR="00A5173B" w:rsidRPr="00DF31F6">
        <w:rPr>
          <w:rStyle w:val="highlight"/>
          <w:rFonts w:ascii="Book Antiqua" w:hAnsi="Book Antiqua" w:cs="Arial"/>
          <w:sz w:val="24"/>
          <w:szCs w:val="24"/>
        </w:rPr>
        <w:t xml:space="preserve"> </w:t>
      </w:r>
      <w:r w:rsidR="00320A27"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W3ImyZRE","properties":{"formattedCitation":"(109)","plainCitation":"(109)","noteIndex":0},"citationItems":[{"id":"z1PZoHrb/4W8jjYjW","uris":["http://zotero.org/users/4222068/items/YBDSEXMB"],"uri":["http://zotero.org/users/4222068/items/YBDSEXMB"],"itemData":{"id":1578,"type":"article-journal","title":"Interpreting raised serum ferritin levels","container-title":"BMJ (Clinical research ed.)","page":"h3692","volume":"351","source":"PubMed","ISSN":"1756-1833","note":"PMID: 26239322","journalAbbreviation":"BMJ","language":"eng","author":[{"family":"Koperdanova","given":"Marianna"},{"family":"Cullis","given":"Jonathan O."}],"issued":{"date-parts":[["2015",8,3]]}}}],"schema":"https://github.com/citation-style-language/schema/raw/master/csl-citation.json"} </w:instrText>
      </w:r>
      <w:r w:rsidR="00320A27"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109</w:t>
      </w:r>
      <w:r w:rsidR="00320A27"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DE6177" w:rsidRPr="00DF31F6">
        <w:rPr>
          <w:rFonts w:ascii="Book Antiqua" w:hAnsi="Book Antiqua" w:cs="Arial"/>
          <w:sz w:val="24"/>
          <w:szCs w:val="24"/>
        </w:rPr>
        <w:t xml:space="preserve">. </w:t>
      </w:r>
    </w:p>
    <w:p w14:paraId="3AD0FF39" w14:textId="77777777" w:rsidR="00304E2F" w:rsidRPr="00DF31F6" w:rsidRDefault="00304E2F" w:rsidP="00CD3F20">
      <w:pPr>
        <w:spacing w:after="0" w:line="360" w:lineRule="auto"/>
        <w:rPr>
          <w:rFonts w:ascii="Book Antiqua" w:hAnsi="Book Antiqua" w:cs="Arial"/>
          <w:sz w:val="24"/>
          <w:szCs w:val="24"/>
        </w:rPr>
      </w:pPr>
    </w:p>
    <w:p w14:paraId="75219C5E" w14:textId="6BFD3B9D" w:rsidR="005965A0" w:rsidRPr="00DF31F6" w:rsidRDefault="00AC7727" w:rsidP="00CD3F20">
      <w:pPr>
        <w:spacing w:after="0" w:line="360" w:lineRule="auto"/>
        <w:rPr>
          <w:rFonts w:ascii="Book Antiqua" w:hAnsi="Book Antiqua" w:cs="Arial"/>
          <w:sz w:val="24"/>
          <w:szCs w:val="24"/>
        </w:rPr>
      </w:pPr>
      <w:r w:rsidRPr="00DF31F6">
        <w:rPr>
          <w:rFonts w:ascii="Book Antiqua" w:hAnsi="Book Antiqua" w:cs="Arial"/>
          <w:sz w:val="24"/>
          <w:szCs w:val="24"/>
        </w:rPr>
        <w:t>Like ferritin, hepcidin is a</w:t>
      </w:r>
      <w:r w:rsidR="00605F1B" w:rsidRPr="00DF31F6">
        <w:rPr>
          <w:rFonts w:ascii="Book Antiqua" w:hAnsi="Book Antiqua" w:cs="Arial"/>
          <w:sz w:val="24"/>
          <w:szCs w:val="24"/>
        </w:rPr>
        <w:t xml:space="preserve">lso </w:t>
      </w:r>
      <w:r w:rsidR="00D4463D" w:rsidRPr="00DF31F6">
        <w:rPr>
          <w:rFonts w:ascii="Book Antiqua" w:hAnsi="Book Antiqua" w:cs="Arial"/>
          <w:sz w:val="24"/>
          <w:szCs w:val="24"/>
        </w:rPr>
        <w:t xml:space="preserve">affected </w:t>
      </w:r>
      <w:r w:rsidR="00605F1B" w:rsidRPr="00DF31F6">
        <w:rPr>
          <w:rFonts w:ascii="Book Antiqua" w:hAnsi="Book Antiqua" w:cs="Arial"/>
          <w:sz w:val="24"/>
          <w:szCs w:val="24"/>
        </w:rPr>
        <w:t>by</w:t>
      </w:r>
      <w:r w:rsidR="008C2B52" w:rsidRPr="00DF31F6">
        <w:rPr>
          <w:rFonts w:ascii="Book Antiqua" w:hAnsi="Book Antiqua" w:cs="Arial"/>
          <w:sz w:val="24"/>
          <w:szCs w:val="24"/>
        </w:rPr>
        <w:t xml:space="preserve"> both, </w:t>
      </w:r>
      <w:r w:rsidR="00605F1B" w:rsidRPr="00DF31F6">
        <w:rPr>
          <w:rFonts w:ascii="Book Antiqua" w:hAnsi="Book Antiqua" w:cs="Arial"/>
          <w:sz w:val="24"/>
          <w:szCs w:val="24"/>
        </w:rPr>
        <w:t xml:space="preserve">inflammation and iron excess </w:t>
      </w:r>
      <w:r w:rsidR="008C2B5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4r5e4h4pg","properties":{"formattedCitation":"(110)","plainCitation":"(110)","noteIndex":0},"citationItems":[{"id":428,"uris":["http://zotero.org/users/2804724/items/7QNQUB5C"],"uri":["http://zotero.org/users/2804724/items/7QNQUB5C"],"itemData":{"id":428,"type":"article-journal","title":"Hepcidin and iron regulation, 10 years later","container-title":"Blood","page":"4425-4433","volume":"117","issue":"17","source":"PubMed","abstract":"Under evolutionary pressure to counter the toxicity of iron and to maintain adequate iron supply for hemoglobin synthesis and essential metabolic functions, humans and other vertebrates have effective mechanisms to conserve iron and to regulate its concentration, storage, and distribution in tissues. The iron-regulatory hormone hepcidin, first described 10 years ago, and its receptor and iron channel ferroportin control the dietary absorption, storage, and tissue distribution of iron. Hepcidin causes ferroportin internalization and degradation, thereby decreasing iron transfer into blood plasma from the duodenum, from macrophages involved in recycling senescent erythrocytes, and from iron-storing hepatocytes. Hepcidin is feedback regulated by iron concentrations in plasma and the liver and by erythropoietic demand for iron. Genetic malfunctions affecting the hepcidin-ferroportin axis are a main cause of iron overload disorders but can also cause iron-restricted anemias. Modulation of hepcidin and ferroportin expression during infection and inflammation couples iron metabolism to host defense and decreases iron availability to invading pathogens. This response also restricts the iron supply to erythropoietic precursors and may cause or contribute to the anemia associated with infections and inflammatory disorders.","DOI":"10.1182/blood-2011-01-258467","ISSN":"1528-0020","note":"PMID: 21346250\nPMCID: PMC3099567","journalAbbreviation":"Blood","language":"eng","author":[{"family":"Ganz","given":"Tomas"}],"issued":{"date-parts":[["2011",4,28]]}}}],"schema":"https://github.com/citation-style-language/schema/raw/master/csl-citation.json"} </w:instrText>
      </w:r>
      <w:r w:rsidR="008C2B52"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110</w:t>
      </w:r>
      <w:r w:rsidR="008C2B52"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304E2F" w:rsidRPr="00DF31F6">
        <w:rPr>
          <w:rFonts w:ascii="Book Antiqua" w:hAnsi="Book Antiqua" w:cs="Arial"/>
          <w:sz w:val="24"/>
          <w:szCs w:val="24"/>
        </w:rPr>
        <w:t xml:space="preserve"> and holds diagnostic significance in fibrosis assessment</w:t>
      </w:r>
      <w:r w:rsidR="0003660C" w:rsidRPr="00DF31F6">
        <w:rPr>
          <w:rFonts w:ascii="Book Antiqua" w:hAnsi="Book Antiqua" w:cs="Arial"/>
          <w:sz w:val="24"/>
          <w:szCs w:val="24"/>
        </w:rPr>
        <w:t>.</w:t>
      </w:r>
      <w:r w:rsidR="00D4463D" w:rsidRPr="00DF31F6">
        <w:rPr>
          <w:rFonts w:ascii="Book Antiqua" w:hAnsi="Book Antiqua" w:cs="Arial"/>
          <w:sz w:val="24"/>
          <w:szCs w:val="24"/>
        </w:rPr>
        <w:t xml:space="preserve"> </w:t>
      </w:r>
      <w:r w:rsidR="0003660C" w:rsidRPr="00DF31F6">
        <w:rPr>
          <w:rFonts w:ascii="Book Antiqua" w:hAnsi="Book Antiqua" w:cs="Arial"/>
          <w:sz w:val="24"/>
          <w:szCs w:val="24"/>
        </w:rPr>
        <w:t xml:space="preserve">Its levels decreased in CLD patients and were the lowest in cirrhosis patients </w:t>
      </w:r>
      <w:r w:rsidR="000A6AF2"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h191ism24","properties":{"formattedCitation":"(111)","plainCitation":"(111)","noteIndex":0},"citationItems":[{"id":"z1PZoHrb/eDyALzFj","uris":["http://zotero.org/users/4222068/items/PXDC4TST"],"uri":["http://zotero.org/users/4222068/items/PXDC4TST"],"itemData":{"id":1758,"type":"article-journal","title":"Low hepcidin in liver fibrosis and cirrhosis; a tale of progressive disorder and a case for a new biochemical marker","container-title":"Molecular Medicine","page":"5","volume":"24","source":"BioMed Central","abstract":"Liver fibrosis is a precursor of liver cirrhosis, which is associated with increased mortality. Though liver biopsy remains the gold standard for the diagnosis of fibrosis, noninvasive biochemical methods are cost-effective, practical and are not linked with major risks of complications. In this respect, serum hepcidin, has emerged as a new marker of fibrosis and cirrhosis. In this review the discussion uncovers molecular links between hepcidin disturbance and liver fibrosis/cirrhosis. The discussion also expands on clinical studies that suggest that hepcidin can potentially be used as a biochemical parameter of fibrosis/cirrhosis and target of therapeutic strategies to treat liver diseases. The debatable issues such as the complicated nature of hepcidin disturbance in non-alcoholic liver disease, serum levels of hepcidin in acute hepatitis C virus infection, cause of hepcidin disturbance in autoimmune hepatitis and hepatic insulin resistance are discussed, with potential solutions unveiled in order to be studied by future research.","DOI":"10.1186/s10020-018-0008-7","ISSN":"1528-3658","journalAbbreviation":"Molecular Medicine","author":[{"family":"Vela","given":"Driton"}],"issued":{"date-parts":[["2018",3,15]]}}}],"schema":"https://github.com/citation-style-language/schema/raw/master/csl-citation.json"} </w:instrText>
      </w:r>
      <w:r w:rsidR="000A6AF2"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111</w:t>
      </w:r>
      <w:r w:rsidR="000A6AF2"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785CB3" w:rsidRPr="00DF31F6">
        <w:rPr>
          <w:rFonts w:ascii="Book Antiqua" w:hAnsi="Book Antiqua" w:cs="Arial"/>
          <w:sz w:val="24"/>
          <w:szCs w:val="24"/>
        </w:rPr>
        <w:t xml:space="preserve">. </w:t>
      </w:r>
      <w:r w:rsidR="000E6053" w:rsidRPr="00DF31F6">
        <w:rPr>
          <w:rFonts w:ascii="Book Antiqua" w:hAnsi="Book Antiqua" w:cs="Arial"/>
          <w:sz w:val="24"/>
          <w:szCs w:val="24"/>
        </w:rPr>
        <w:t xml:space="preserve">Moreover, the </w:t>
      </w:r>
      <w:proofErr w:type="spellStart"/>
      <w:r w:rsidR="003769FC" w:rsidRPr="00DF31F6">
        <w:rPr>
          <w:rFonts w:ascii="Book Antiqua" w:hAnsi="Book Antiqua" w:cs="Arial"/>
          <w:sz w:val="24"/>
          <w:szCs w:val="24"/>
        </w:rPr>
        <w:t>hepcidin:ferritin</w:t>
      </w:r>
      <w:proofErr w:type="spellEnd"/>
      <w:r w:rsidR="003769FC" w:rsidRPr="00DF31F6">
        <w:rPr>
          <w:rFonts w:ascii="Book Antiqua" w:hAnsi="Book Antiqua" w:cs="Arial"/>
          <w:sz w:val="24"/>
          <w:szCs w:val="24"/>
        </w:rPr>
        <w:t xml:space="preserve"> ratio</w:t>
      </w:r>
      <w:r w:rsidR="000E6053" w:rsidRPr="00DF31F6">
        <w:rPr>
          <w:rFonts w:ascii="Book Antiqua" w:hAnsi="Book Antiqua" w:cs="Arial"/>
          <w:sz w:val="24"/>
          <w:szCs w:val="24"/>
        </w:rPr>
        <w:t xml:space="preserve"> </w:t>
      </w:r>
      <w:r w:rsidR="003E1AA3" w:rsidRPr="00DF31F6">
        <w:rPr>
          <w:rFonts w:ascii="Book Antiqua" w:hAnsi="Book Antiqua" w:cs="Arial"/>
          <w:sz w:val="24"/>
          <w:szCs w:val="24"/>
        </w:rPr>
        <w:t xml:space="preserve">was </w:t>
      </w:r>
      <w:r w:rsidR="003769FC" w:rsidRPr="00DF31F6">
        <w:rPr>
          <w:rFonts w:ascii="Book Antiqua" w:hAnsi="Book Antiqua" w:cs="Arial"/>
          <w:sz w:val="24"/>
          <w:szCs w:val="24"/>
        </w:rPr>
        <w:t xml:space="preserve">lower in </w:t>
      </w:r>
      <w:r w:rsidR="003E1AA3" w:rsidRPr="00DF31F6">
        <w:rPr>
          <w:rFonts w:ascii="Book Antiqua" w:hAnsi="Book Antiqua" w:cs="Arial"/>
          <w:sz w:val="24"/>
          <w:szCs w:val="24"/>
        </w:rPr>
        <w:t xml:space="preserve">CLD </w:t>
      </w:r>
      <w:r w:rsidR="003769FC" w:rsidRPr="00DF31F6">
        <w:rPr>
          <w:rFonts w:ascii="Book Antiqua" w:hAnsi="Book Antiqua" w:cs="Arial"/>
          <w:sz w:val="24"/>
          <w:szCs w:val="24"/>
        </w:rPr>
        <w:t xml:space="preserve">patients </w:t>
      </w:r>
      <w:r w:rsidR="00E72182" w:rsidRPr="00DF31F6">
        <w:rPr>
          <w:rFonts w:ascii="Book Antiqua" w:hAnsi="Book Antiqua" w:cs="Arial"/>
          <w:sz w:val="24"/>
          <w:szCs w:val="24"/>
        </w:rPr>
        <w:t>and</w:t>
      </w:r>
      <w:r w:rsidR="003769FC" w:rsidRPr="00DF31F6">
        <w:rPr>
          <w:rFonts w:ascii="Book Antiqua" w:hAnsi="Book Antiqua" w:cs="Arial"/>
          <w:sz w:val="24"/>
          <w:szCs w:val="24"/>
        </w:rPr>
        <w:t xml:space="preserve"> </w:t>
      </w:r>
      <w:r w:rsidR="003E1AA3" w:rsidRPr="00DF31F6">
        <w:rPr>
          <w:rFonts w:ascii="Book Antiqua" w:hAnsi="Book Antiqua" w:cs="Arial"/>
          <w:sz w:val="24"/>
          <w:szCs w:val="24"/>
        </w:rPr>
        <w:t xml:space="preserve">further </w:t>
      </w:r>
      <w:r w:rsidR="003769FC" w:rsidRPr="00DF31F6">
        <w:rPr>
          <w:rFonts w:ascii="Book Antiqua" w:hAnsi="Book Antiqua" w:cs="Arial"/>
          <w:sz w:val="24"/>
          <w:szCs w:val="24"/>
        </w:rPr>
        <w:t>decrease</w:t>
      </w:r>
      <w:r w:rsidR="003E1AA3" w:rsidRPr="00DF31F6">
        <w:rPr>
          <w:rFonts w:ascii="Book Antiqua" w:hAnsi="Book Antiqua" w:cs="Arial"/>
          <w:sz w:val="24"/>
          <w:szCs w:val="24"/>
        </w:rPr>
        <w:t xml:space="preserve">d </w:t>
      </w:r>
      <w:r w:rsidR="00EB7FA1" w:rsidRPr="00DF31F6">
        <w:rPr>
          <w:rFonts w:ascii="Book Antiqua" w:hAnsi="Book Antiqua" w:cs="Arial"/>
          <w:sz w:val="24"/>
          <w:szCs w:val="24"/>
        </w:rPr>
        <w:t>as</w:t>
      </w:r>
      <w:r w:rsidR="000E6053" w:rsidRPr="00DF31F6">
        <w:rPr>
          <w:rFonts w:ascii="Book Antiqua" w:hAnsi="Book Antiqua" w:cs="Arial"/>
          <w:sz w:val="24"/>
          <w:szCs w:val="24"/>
        </w:rPr>
        <w:t xml:space="preserve"> </w:t>
      </w:r>
      <w:r w:rsidR="003769FC" w:rsidRPr="00DF31F6">
        <w:rPr>
          <w:rFonts w:ascii="Book Antiqua" w:hAnsi="Book Antiqua" w:cs="Arial"/>
          <w:sz w:val="24"/>
          <w:szCs w:val="24"/>
        </w:rPr>
        <w:t>fibrosis</w:t>
      </w:r>
      <w:r w:rsidR="00EB7FA1" w:rsidRPr="00DF31F6">
        <w:rPr>
          <w:rFonts w:ascii="Book Antiqua" w:hAnsi="Book Antiqua" w:cs="Arial"/>
          <w:sz w:val="24"/>
          <w:szCs w:val="24"/>
        </w:rPr>
        <w:t xml:space="preserve"> progressed</w:t>
      </w:r>
      <w:r w:rsidR="00AB5E08" w:rsidRPr="00DF31F6">
        <w:rPr>
          <w:rFonts w:ascii="Book Antiqua" w:hAnsi="Book Antiqua" w:cs="Arial"/>
          <w:sz w:val="24"/>
          <w:szCs w:val="24"/>
        </w:rPr>
        <w:t xml:space="preserve"> </w:t>
      </w:r>
      <w:r w:rsidR="000E6053"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6hmlqdr1d","properties":{"formattedCitation":"(112)","plainCitation":"(112)","noteIndex":0},"citationItems":[{"id":"z1PZoHrb/6xea0Y0h","uris":["http://zotero.org/users/4222068/items/TAZSXP5N"],"uri":["http://zotero.org/users/4222068/items/TAZSXP5N"],"itemData":{"id":1197,"type":"article-journal","title":"The serum hepcidin:ferritin ratio is a potential biomarker for cirrhosis","container-title":"Liver International: Official Journal of the International Association for the Study of the Liver","page":"1391-1399","volume":"32","issue":"9","source":"PubMed","abstract":"BACKGROUND: Serum hepcidin concentration is potentially affected by inflammation and iron stores in chronic liver disease (CLD), but little is known about the relationship between hepcidin and the degree of hepatic fibrosis. We investigated the potential role of serum hepcidin as a biomarker of advanced liver disease.\nMETHODS: Serum hepcidin was measured in 332 adults with CLD of varying aetiologies, 45 healthy and 50 non-liver disease patient controls. Liver biopsy data were available for 228 CLD subjects.\nRESULTS: Hepcidin was decreased in CLD patients compared with non-liver disease patient controls (P &lt; 0.0001) but not healthy controls, and was lowest in those with cirrhosis (P &lt; 0.0001). Serum hepcidin correlated with hepatic hepcidin mRNA expression in 91 biopsy samples available for genetic analysis (r = 0.68, P &lt; 0.0001). Hepcidin also correlated positively with serum ferritin concentration, transferrin saturation, ALT, serum albumin and haemoglobin, but negatively with serum bilirubin. The hepcidin:ferritin ratio was significantly lower in CLD subjects compared with healthy and disease controls, and decreased with each increase in the stage of fibrosis and siderosis. The hepcidin:ferritin ratio was associated with progressive fibrosis on linear regression, and a value of less than 0.1 was independently associated with cirrhosis on logistic regression analyses (OR 5.54, P &lt; 0.001). Receiver operating characteristic analysis showed the hepcidin:ferritin ratio was able to distinguish between F0 and F4 stages of fibrosis (area under receiver operating characteristic curve = 0.86).\nCONCLUSIONS: The hepcidin:ferritin ratio is reduced in relation to increasing fibrosis in CLD and the use of this ratio may have potential future diagnostic implications as a marker of cirrhosis.","DOI":"10.1111/j.1478-3231.2012.02828.x","ISSN":"1478-3231","note":"PMID: 22676252","shortTitle":"The serum hepcidin","journalAbbreviation":"Liver Int.","language":"eng","author":[{"family":"Tan","given":"Terrence C. H."},{"family":"Crawford","given":"Darrell H. G."},{"family":"Franklin","given":"Michael E."},{"family":"Jaskowski","given":"Lesley A."},{"family":"Macdonald","given":"Graeme A."},{"family":"Jonsson","given":"Julie R."},{"family":"Watson","given":"Melanie J."},{"family":"Taylor","given":"Paul J."},{"family":"Fletcher","given":"Linda M."}],"issued":{"date-parts":[["2012",10]]}}}],"schema":"https://github.com/citation-style-language/schema/raw/master/csl-citation.json"} </w:instrText>
      </w:r>
      <w:r w:rsidR="000E6053"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112</w:t>
      </w:r>
      <w:r w:rsidR="000E6053"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AB5E08" w:rsidRPr="00DF31F6">
        <w:rPr>
          <w:rFonts w:ascii="Book Antiqua" w:hAnsi="Book Antiqua" w:cs="Arial"/>
          <w:sz w:val="24"/>
          <w:szCs w:val="24"/>
        </w:rPr>
        <w:t xml:space="preserve">. </w:t>
      </w:r>
      <w:r w:rsidR="000E6053" w:rsidRPr="00DF31F6">
        <w:rPr>
          <w:rFonts w:ascii="Book Antiqua" w:hAnsi="Book Antiqua" w:cs="Arial"/>
          <w:sz w:val="24"/>
          <w:szCs w:val="24"/>
        </w:rPr>
        <w:t>Similarly,</w:t>
      </w:r>
      <w:r w:rsidR="00304E2F" w:rsidRPr="00DF31F6">
        <w:rPr>
          <w:rFonts w:ascii="Book Antiqua" w:hAnsi="Book Antiqua" w:cs="Arial"/>
          <w:sz w:val="24"/>
          <w:szCs w:val="24"/>
        </w:rPr>
        <w:t xml:space="preserve"> another study showed that </w:t>
      </w:r>
      <w:r w:rsidR="000E6053" w:rsidRPr="00DF31F6">
        <w:rPr>
          <w:rFonts w:ascii="Book Antiqua" w:hAnsi="Book Antiqua" w:cs="Arial"/>
          <w:sz w:val="24"/>
          <w:szCs w:val="24"/>
        </w:rPr>
        <w:t>i</w:t>
      </w:r>
      <w:r w:rsidR="00D122E4" w:rsidRPr="00DF31F6">
        <w:rPr>
          <w:rFonts w:ascii="Book Antiqua" w:hAnsi="Book Antiqua" w:cs="Arial"/>
          <w:sz w:val="24"/>
          <w:szCs w:val="24"/>
        </w:rPr>
        <w:t>n</w:t>
      </w:r>
      <w:r w:rsidR="00304E2F" w:rsidRPr="00DF31F6">
        <w:rPr>
          <w:rFonts w:ascii="Book Antiqua" w:hAnsi="Book Antiqua" w:cs="Arial"/>
          <w:sz w:val="24"/>
          <w:szCs w:val="24"/>
        </w:rPr>
        <w:t xml:space="preserve"> </w:t>
      </w:r>
      <w:r w:rsidR="000405D4" w:rsidRPr="00DF31F6">
        <w:rPr>
          <w:rFonts w:ascii="Book Antiqua" w:hAnsi="Book Antiqua" w:cs="Arial"/>
          <w:sz w:val="24"/>
          <w:szCs w:val="24"/>
        </w:rPr>
        <w:t>children with</w:t>
      </w:r>
      <w:r w:rsidR="00D122E4" w:rsidRPr="00DF31F6">
        <w:rPr>
          <w:rFonts w:ascii="Book Antiqua" w:hAnsi="Book Antiqua" w:cs="Arial"/>
          <w:sz w:val="24"/>
          <w:szCs w:val="24"/>
        </w:rPr>
        <w:t xml:space="preserve"> CLD, as the severity of fibrosis increased</w:t>
      </w:r>
      <w:r w:rsidR="000E6053" w:rsidRPr="00DF31F6">
        <w:rPr>
          <w:rStyle w:val="highlight"/>
          <w:rFonts w:ascii="Book Antiqua" w:hAnsi="Book Antiqua" w:cs="Arial"/>
          <w:sz w:val="24"/>
          <w:szCs w:val="24"/>
        </w:rPr>
        <w:t xml:space="preserve">, </w:t>
      </w:r>
      <w:proofErr w:type="spellStart"/>
      <w:r w:rsidR="00D122E4" w:rsidRPr="00DF31F6">
        <w:rPr>
          <w:rStyle w:val="highlight"/>
          <w:rFonts w:ascii="Book Antiqua" w:hAnsi="Book Antiqua" w:cs="Arial"/>
          <w:sz w:val="24"/>
          <w:szCs w:val="24"/>
        </w:rPr>
        <w:t>hepcidin</w:t>
      </w:r>
      <w:r w:rsidR="00D122E4" w:rsidRPr="00DF31F6">
        <w:rPr>
          <w:rFonts w:ascii="Book Antiqua" w:hAnsi="Book Antiqua" w:cs="Arial"/>
          <w:sz w:val="24"/>
          <w:szCs w:val="24"/>
        </w:rPr>
        <w:t>:ferritin</w:t>
      </w:r>
      <w:proofErr w:type="spellEnd"/>
      <w:r w:rsidR="00D122E4" w:rsidRPr="00DF31F6">
        <w:rPr>
          <w:rFonts w:ascii="Book Antiqua" w:hAnsi="Book Antiqua" w:cs="Arial"/>
          <w:sz w:val="24"/>
          <w:szCs w:val="24"/>
        </w:rPr>
        <w:t xml:space="preserve"> ratio decreased, </w:t>
      </w:r>
      <w:r w:rsidR="00EB7FA1" w:rsidRPr="00DF31F6">
        <w:rPr>
          <w:rFonts w:ascii="Book Antiqua" w:hAnsi="Book Antiqua" w:cs="Arial"/>
          <w:sz w:val="24"/>
          <w:szCs w:val="24"/>
        </w:rPr>
        <w:t>while</w:t>
      </w:r>
      <w:r w:rsidR="000A35A7" w:rsidRPr="00DF31F6">
        <w:rPr>
          <w:rFonts w:ascii="Book Antiqua" w:hAnsi="Book Antiqua" w:cs="Arial"/>
          <w:sz w:val="24"/>
          <w:szCs w:val="24"/>
        </w:rPr>
        <w:t xml:space="preserve"> </w:t>
      </w:r>
      <w:r w:rsidR="00D122E4" w:rsidRPr="00DF31F6">
        <w:rPr>
          <w:rFonts w:ascii="Book Antiqua" w:hAnsi="Book Antiqua" w:cs="Arial"/>
          <w:sz w:val="24"/>
          <w:szCs w:val="24"/>
        </w:rPr>
        <w:t xml:space="preserve">serum ferritin and transferrin saturation </w:t>
      </w:r>
      <w:r w:rsidR="000405D4" w:rsidRPr="00DF31F6">
        <w:rPr>
          <w:rFonts w:ascii="Book Antiqua" w:hAnsi="Book Antiqua" w:cs="Arial"/>
          <w:sz w:val="24"/>
          <w:szCs w:val="24"/>
        </w:rPr>
        <w:t xml:space="preserve">remained </w:t>
      </w:r>
      <w:r w:rsidR="00D122E4" w:rsidRPr="00DF31F6">
        <w:rPr>
          <w:rFonts w:ascii="Book Antiqua" w:hAnsi="Book Antiqua" w:cs="Arial"/>
          <w:sz w:val="24"/>
          <w:szCs w:val="24"/>
        </w:rPr>
        <w:t>high</w:t>
      </w:r>
      <w:r w:rsidR="00AB5E08" w:rsidRPr="00DF31F6">
        <w:rPr>
          <w:rFonts w:ascii="Book Antiqua" w:hAnsi="Book Antiqua" w:cs="Arial"/>
          <w:sz w:val="24"/>
          <w:szCs w:val="24"/>
        </w:rPr>
        <w:t xml:space="preserve"> </w:t>
      </w:r>
      <w:r w:rsidR="003769FC"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z1mvrl8Q","properties":{"formattedCitation":"(113)","plainCitation":"(113)","noteIndex":0},"citationItems":[{"id":"z1PZoHrb/DpEpOGOu","uris":["http://zotero.org/users/4222068/items/CQUWTX93"],"uri":["http://zotero.org/users/4222068/items/CQUWTX93"],"itemData":{"id":1221,"type":"article-journal","title":"Hepcidin levels in children with chronic liver disease","container-title":"Saudi Journal of Gastroenterology: Official Journal of the Saudi Gastroenterology Association","page":"300-305","volume":"21","issue":"5","source":"PubMed","abstract":"BACKGROUND/AIM: We aimed to analyze serum hepcidin level in children with chronic liver disease (CLD) and its relationship with serum cytokines level, liver function tests, hepatic iron content, and liver fibrosis.\nPATIENTS AND METHODS: The study included 34 children with CLD, and 15 age- and gender-matched healthy children. Serum hepcidin, ferritin, iron level, interleukin-6 (IL-6), transforming growth factor-β (TGF-β ), total oxidant status (TOS), and antioxidant status (TAS) were studied in all patients and in the control group. Liver iron content (LIC) was measured from the liver biopsy specimen.\nRESULTS: Serum ferritin levels were higher in patients with CLD than control group (100.1 ± 98.2 ng/mL vs 50.5 ± 32.2 ng/mL, P = 0.016). No significant difference was found in hepcidin levels. Hepcidin levels in children with CLD was positively correlated with ferritin (r = 0.75, P = 0.001), pediatric end-stage liver disease (PELD) score (r = 0.56, P = 0.001), TAS (r = 0.42,P = 0.02), but negatively correlated with albumin level (r = -0.45,P = 0.008). Transferrin saturation and hepcidin:ferritin ratio were significantly low in patients with severe fibrosis compared with patients with mild/without fibrosis (15.5 ± 5.5 vs 34.3 ± 30.1, P = 0.017 and 1 ± 0.5 vs 1.9 ± 1.4,P = 0.04, respectively).\nCONCLUSION: Serum hepcidin levels in children with CLD reflect both liver functions and TAS, and severe fibrosis is associated with low hepcidin:ferritin ratio in children with CLD.","DOI":"10.4103/1319-3767.166205","ISSN":"1998-4049","note":"PMID: 26458857\nPMCID: PMC4632255","journalAbbreviation":"Saudi J Gastroenterol","language":"eng","author":[{"family":"Cakir","given":"Murat"},{"family":"Erduran","given":"Erol"},{"family":"Turkmen","given":"Elif Sag"},{"family":"Aliyazicioglu","given":"Yuksel"},{"family":"Reis","given":"Gokce Pinar"},{"family":"Cobanoglu","given":"Umit"},{"family":"Demir","given":"Selim"}],"issued":{"date-parts":[["2015",10]]}}}],"schema":"https://github.com/citation-style-language/schema/raw/master/csl-citation.json"} </w:instrText>
      </w:r>
      <w:r w:rsidR="003769FC" w:rsidRPr="00DF31F6">
        <w:rPr>
          <w:rFonts w:ascii="Book Antiqua" w:hAnsi="Book Antiqua" w:cs="Arial"/>
          <w:sz w:val="24"/>
          <w:szCs w:val="24"/>
          <w:vertAlign w:val="superscript"/>
        </w:rPr>
        <w:fldChar w:fldCharType="separate"/>
      </w:r>
      <w:r w:rsidR="00D206BD" w:rsidRPr="00DF31F6">
        <w:rPr>
          <w:rFonts w:ascii="Book Antiqua" w:hAnsi="Book Antiqua"/>
          <w:sz w:val="24"/>
          <w:vertAlign w:val="superscript"/>
        </w:rPr>
        <w:t>[</w:t>
      </w:r>
      <w:r w:rsidR="00D2645C" w:rsidRPr="00DF31F6">
        <w:rPr>
          <w:rFonts w:ascii="Book Antiqua" w:hAnsi="Book Antiqua"/>
          <w:sz w:val="24"/>
          <w:vertAlign w:val="superscript"/>
        </w:rPr>
        <w:t>113</w:t>
      </w:r>
      <w:r w:rsidR="003769FC" w:rsidRPr="00DF31F6">
        <w:rPr>
          <w:rFonts w:ascii="Book Antiqua" w:hAnsi="Book Antiqua" w:cs="Arial"/>
          <w:sz w:val="24"/>
          <w:szCs w:val="24"/>
          <w:vertAlign w:val="superscript"/>
        </w:rPr>
        <w:fldChar w:fldCharType="end"/>
      </w:r>
      <w:r w:rsidR="00D206BD" w:rsidRPr="00DF31F6">
        <w:rPr>
          <w:rFonts w:ascii="Book Antiqua" w:hAnsi="Book Antiqua" w:cs="Arial"/>
          <w:sz w:val="24"/>
          <w:szCs w:val="24"/>
          <w:vertAlign w:val="superscript"/>
        </w:rPr>
        <w:t>]</w:t>
      </w:r>
      <w:r w:rsidR="00AB5E08" w:rsidRPr="00DF31F6">
        <w:rPr>
          <w:rFonts w:ascii="Book Antiqua" w:hAnsi="Book Antiqua" w:cs="Arial"/>
          <w:sz w:val="24"/>
          <w:szCs w:val="24"/>
        </w:rPr>
        <w:t xml:space="preserve">. </w:t>
      </w:r>
      <w:r w:rsidR="005965A0" w:rsidRPr="00DF31F6">
        <w:rPr>
          <w:rFonts w:ascii="Book Antiqua" w:hAnsi="Book Antiqua" w:cs="Arial"/>
          <w:sz w:val="24"/>
          <w:szCs w:val="24"/>
        </w:rPr>
        <w:t xml:space="preserve">These studies present hepcidin as a valuable marker </w:t>
      </w:r>
      <w:r w:rsidR="005965A0" w:rsidRPr="00DF31F6">
        <w:rPr>
          <w:rFonts w:ascii="Book Antiqua" w:hAnsi="Book Antiqua" w:cs="Arial"/>
          <w:sz w:val="24"/>
          <w:szCs w:val="24"/>
        </w:rPr>
        <w:lastRenderedPageBreak/>
        <w:t xml:space="preserve">of fibrosis progression. </w:t>
      </w:r>
      <w:r w:rsidR="002401ED" w:rsidRPr="00DF31F6">
        <w:rPr>
          <w:rFonts w:ascii="Book Antiqua" w:hAnsi="Book Antiqua" w:cs="Arial"/>
          <w:sz w:val="24"/>
          <w:szCs w:val="24"/>
        </w:rPr>
        <w:t xml:space="preserve">Serum </w:t>
      </w:r>
      <w:proofErr w:type="spellStart"/>
      <w:r w:rsidR="002401ED" w:rsidRPr="00DF31F6">
        <w:rPr>
          <w:rFonts w:ascii="Book Antiqua" w:hAnsi="Book Antiqua" w:cs="Arial"/>
          <w:sz w:val="24"/>
          <w:szCs w:val="24"/>
        </w:rPr>
        <w:t>hepcidin</w:t>
      </w:r>
      <w:r w:rsidR="00E46F88" w:rsidRPr="00DF31F6">
        <w:rPr>
          <w:rFonts w:ascii="Book Antiqua" w:hAnsi="Book Antiqua" w:cs="Arial"/>
          <w:sz w:val="24"/>
          <w:szCs w:val="24"/>
        </w:rPr>
        <w:t>:</w:t>
      </w:r>
      <w:r w:rsidR="002401ED" w:rsidRPr="00DF31F6">
        <w:rPr>
          <w:rFonts w:ascii="Book Antiqua" w:hAnsi="Book Antiqua" w:cs="Arial"/>
          <w:sz w:val="24"/>
          <w:szCs w:val="24"/>
        </w:rPr>
        <w:t>ferritin</w:t>
      </w:r>
      <w:proofErr w:type="spellEnd"/>
      <w:r w:rsidR="002401ED" w:rsidRPr="00DF31F6">
        <w:rPr>
          <w:rFonts w:ascii="Book Antiqua" w:hAnsi="Book Antiqua" w:cs="Arial"/>
          <w:sz w:val="24"/>
          <w:szCs w:val="24"/>
        </w:rPr>
        <w:t xml:space="preserve"> ratio is a potential marker for cirrhosis</w:t>
      </w:r>
      <w:r w:rsidR="00D71DA5" w:rsidRPr="00DF31F6">
        <w:rPr>
          <w:rFonts w:ascii="Book Antiqua" w:hAnsi="Book Antiqua" w:cs="Arial"/>
          <w:sz w:val="24"/>
          <w:szCs w:val="24"/>
        </w:rPr>
        <w:t xml:space="preserve"> too </w:t>
      </w:r>
      <w:r w:rsidR="00D71DA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g3ose0bf0","properties":{"formattedCitation":"(112)","plainCitation":"(112)","noteIndex":0},"citationItems":[{"id":"z1PZoHrb/6xea0Y0h","uris":["http://zotero.org/users/4222068/items/TAZSXP5N"],"uri":["http://zotero.org/users/4222068/items/TAZSXP5N"],"itemData":{"id":1197,"type":"article-journal","title":"The serum hepcidin:ferritin ratio is a potential biomarker for cirrhosis","container-title":"Liver International: Official Journal of the International Association for the Study of the Liver","page":"1391-1399","volume":"32","issue":"9","source":"PubMed","abstract":"BACKGROUND: Serum hepcidin concentration is potentially affected by inflammation and iron stores in chronic liver disease (CLD), but little is known about the relationship between hepcidin and the degree of hepatic fibrosis. We investigated the potential role of serum hepcidin as a biomarker of advanced liver disease.\nMETHODS: Serum hepcidin was measured in 332 adults with CLD of varying aetiologies, 45 healthy and 50 non-liver disease patient controls. Liver biopsy data were available for 228 CLD subjects.\nRESULTS: Hepcidin was decreased in CLD patients compared with non-liver disease patient controls (P &lt; 0.0001) but not healthy controls, and was lowest in those with cirrhosis (P &lt; 0.0001). Serum hepcidin correlated with hepatic hepcidin mRNA expression in 91 biopsy samples available for genetic analysis (r = 0.68, P &lt; 0.0001). Hepcidin also correlated positively with serum ferritin concentration, transferrin saturation, ALT, serum albumin and haemoglobin, but negatively with serum bilirubin. The hepcidin:ferritin ratio was significantly lower in CLD subjects compared with healthy and disease controls, and decreased with each increase in the stage of fibrosis and siderosis. The hepcidin:ferritin ratio was associated with progressive fibrosis on linear regression, and a value of less than 0.1 was independently associated with cirrhosis on logistic regression analyses (OR 5.54, P &lt; 0.001). Receiver operating characteristic analysis showed the hepcidin:ferritin ratio was able to distinguish between F0 and F4 stages of fibrosis (area under receiver operating characteristic curve = 0.86).\nCONCLUSIONS: The hepcidin:ferritin ratio is reduced in relation to increasing fibrosis in CLD and the use of this ratio may have potential future diagnostic implications as a marker of cirrhosis.","DOI":"10.1111/j.1478-3231.2012.02828.x","ISSN":"1478-3231","note":"PMID: 22676252","shortTitle":"The serum hepcidin","journalAbbreviation":"Liver Int.","language":"eng","author":[{"family":"Tan","given":"Terrence C. H."},{"family":"Crawford","given":"Darrell H. G."},{"family":"Franklin","given":"Michael E."},{"family":"Jaskowski","given":"Lesley A."},{"family":"Macdonald","given":"Graeme A."},{"family":"Jonsson","given":"Julie R."},{"family":"Watson","given":"Melanie J."},{"family":"Taylor","given":"Paul J."},{"family":"Fletcher","given":"Linda M."}],"issued":{"date-parts":[["2012",10]]}}}],"schema":"https://github.com/citation-style-language/schema/raw/master/csl-citation.json"} </w:instrText>
      </w:r>
      <w:r w:rsidR="00D71DA5" w:rsidRPr="00DF31F6">
        <w:rPr>
          <w:rFonts w:ascii="Book Antiqua" w:hAnsi="Book Antiqua" w:cs="Arial"/>
          <w:sz w:val="24"/>
          <w:szCs w:val="24"/>
          <w:vertAlign w:val="superscript"/>
        </w:rPr>
        <w:fldChar w:fldCharType="separate"/>
      </w:r>
      <w:r w:rsidR="00502ADB" w:rsidRPr="00DF31F6">
        <w:rPr>
          <w:rFonts w:ascii="Book Antiqua" w:hAnsi="Book Antiqua"/>
          <w:sz w:val="24"/>
          <w:vertAlign w:val="superscript"/>
        </w:rPr>
        <w:t>[</w:t>
      </w:r>
      <w:r w:rsidR="00D2645C" w:rsidRPr="00DF31F6">
        <w:rPr>
          <w:rFonts w:ascii="Book Antiqua" w:hAnsi="Book Antiqua"/>
          <w:sz w:val="24"/>
          <w:vertAlign w:val="superscript"/>
        </w:rPr>
        <w:t>112</w:t>
      </w:r>
      <w:r w:rsidR="00D71DA5" w:rsidRPr="00DF31F6">
        <w:rPr>
          <w:rFonts w:ascii="Book Antiqua" w:hAnsi="Book Antiqua" w:cs="Arial"/>
          <w:sz w:val="24"/>
          <w:szCs w:val="24"/>
          <w:vertAlign w:val="superscript"/>
        </w:rPr>
        <w:fldChar w:fldCharType="end"/>
      </w:r>
      <w:r w:rsidR="00502ADB" w:rsidRPr="00DF31F6">
        <w:rPr>
          <w:rFonts w:ascii="Book Antiqua" w:hAnsi="Book Antiqua" w:cs="Arial"/>
          <w:sz w:val="24"/>
          <w:szCs w:val="24"/>
          <w:vertAlign w:val="superscript"/>
        </w:rPr>
        <w:t>]</w:t>
      </w:r>
      <w:r w:rsidR="003C3F75" w:rsidRPr="00DF31F6">
        <w:rPr>
          <w:rFonts w:ascii="Book Antiqua" w:hAnsi="Book Antiqua" w:cs="Arial"/>
          <w:sz w:val="24"/>
          <w:szCs w:val="24"/>
        </w:rPr>
        <w:t xml:space="preserve">, </w:t>
      </w:r>
      <w:r w:rsidR="00E46F88" w:rsidRPr="00DF31F6">
        <w:rPr>
          <w:rFonts w:ascii="Book Antiqua" w:hAnsi="Book Antiqua" w:cs="Arial"/>
          <w:sz w:val="24"/>
          <w:szCs w:val="24"/>
        </w:rPr>
        <w:t>where, in addition to the primary insult, oxidative stress</w:t>
      </w:r>
      <w:r w:rsidR="00D71DA5" w:rsidRPr="00DF31F6">
        <w:rPr>
          <w:rFonts w:ascii="Book Antiqua" w:hAnsi="Book Antiqua" w:cs="Arial"/>
          <w:sz w:val="24"/>
          <w:szCs w:val="24"/>
        </w:rPr>
        <w:t xml:space="preserve"> </w:t>
      </w:r>
      <w:r w:rsidR="00E46F88" w:rsidRPr="00DF31F6">
        <w:rPr>
          <w:rFonts w:ascii="Book Antiqua" w:hAnsi="Book Antiqua" w:cs="Arial"/>
          <w:sz w:val="24"/>
          <w:szCs w:val="24"/>
        </w:rPr>
        <w:t>may further supress hepcidin synthesis</w:t>
      </w:r>
      <w:r w:rsidR="005965A0" w:rsidRPr="00DF31F6">
        <w:rPr>
          <w:rFonts w:ascii="Book Antiqua" w:hAnsi="Book Antiqua" w:cs="Arial"/>
          <w:sz w:val="24"/>
          <w:szCs w:val="24"/>
        </w:rPr>
        <w:t xml:space="preserve"> </w:t>
      </w:r>
      <w:r w:rsidR="00D71DA5"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1bn7nn44ju","properties":{"formattedCitation":"(114)","plainCitation":"(114)","noteIndex":0},"citationItems":[{"id":"z1PZoHrb/MFTtRGyR","uris":["http://zotero.org/users/4222068/items/CFY3ICTL"],"uri":["http://zotero.org/users/4222068/items/CFY3ICTL"],"itemData":{"id":1656,"type":"article-journal","title":"HCV, iron, and oxidative stress: the new choreography of hepcidin","container-title":"Gastroenterology","page":"348-351","volume":"134","issue":"1","source":"PubMed","DOI":"10.1053/j.gastro.2007.11.048","ISSN":"1528-0012","note":"PMID: 18166363","shortTitle":"HCV, iron, and oxidative stress","journalAbbreviation":"Gastroenterology","language":"eng","author":[{"family":"Trinder","given":"Debbie"},{"family":"Ayonrinde","given":"Oyekoya T."},{"family":"Olynyk","given":"John K."}],"issued":{"date-parts":[["2008",1]]}}}],"schema":"https://github.com/citation-style-language/schema/raw/master/csl-citation.json"} </w:instrText>
      </w:r>
      <w:r w:rsidR="00D71DA5" w:rsidRPr="00DF31F6">
        <w:rPr>
          <w:rFonts w:ascii="Book Antiqua" w:hAnsi="Book Antiqua" w:cs="Arial"/>
          <w:sz w:val="24"/>
          <w:szCs w:val="24"/>
          <w:vertAlign w:val="superscript"/>
        </w:rPr>
        <w:fldChar w:fldCharType="separate"/>
      </w:r>
      <w:r w:rsidR="00502ADB" w:rsidRPr="00DF31F6">
        <w:rPr>
          <w:rFonts w:ascii="Book Antiqua" w:hAnsi="Book Antiqua"/>
          <w:sz w:val="24"/>
          <w:vertAlign w:val="superscript"/>
        </w:rPr>
        <w:t>[</w:t>
      </w:r>
      <w:r w:rsidR="00D2645C" w:rsidRPr="00DF31F6">
        <w:rPr>
          <w:rFonts w:ascii="Book Antiqua" w:hAnsi="Book Antiqua"/>
          <w:sz w:val="24"/>
          <w:vertAlign w:val="superscript"/>
        </w:rPr>
        <w:t>114</w:t>
      </w:r>
      <w:r w:rsidR="00D71DA5" w:rsidRPr="00DF31F6">
        <w:rPr>
          <w:rFonts w:ascii="Book Antiqua" w:hAnsi="Book Antiqua" w:cs="Arial"/>
          <w:sz w:val="24"/>
          <w:szCs w:val="24"/>
          <w:vertAlign w:val="superscript"/>
        </w:rPr>
        <w:fldChar w:fldCharType="end"/>
      </w:r>
      <w:r w:rsidR="00502ADB" w:rsidRPr="00DF31F6">
        <w:rPr>
          <w:rFonts w:ascii="Book Antiqua" w:hAnsi="Book Antiqua" w:cs="Arial"/>
          <w:sz w:val="24"/>
          <w:szCs w:val="24"/>
          <w:vertAlign w:val="superscript"/>
        </w:rPr>
        <w:t>]</w:t>
      </w:r>
      <w:r w:rsidR="005965A0" w:rsidRPr="00DF31F6">
        <w:rPr>
          <w:rFonts w:ascii="Book Antiqua" w:hAnsi="Book Antiqua" w:cs="Arial"/>
          <w:sz w:val="24"/>
          <w:szCs w:val="24"/>
        </w:rPr>
        <w:t xml:space="preserve">. </w:t>
      </w:r>
    </w:p>
    <w:p w14:paraId="24BC28C2" w14:textId="3E606DA7" w:rsidR="005965A0" w:rsidRPr="00DF31F6" w:rsidRDefault="005965A0" w:rsidP="00CD3F20">
      <w:pPr>
        <w:pStyle w:val="Heading1"/>
        <w:spacing w:before="0" w:beforeAutospacing="0" w:after="0" w:afterAutospacing="0" w:line="360" w:lineRule="auto"/>
        <w:rPr>
          <w:rFonts w:ascii="Book Antiqua" w:hAnsi="Book Antiqua" w:cs="Arial"/>
          <w:b w:val="0"/>
          <w:sz w:val="24"/>
          <w:szCs w:val="24"/>
        </w:rPr>
      </w:pPr>
    </w:p>
    <w:p w14:paraId="65AEF25C" w14:textId="38242ACF" w:rsidR="003769FC" w:rsidRPr="00DF31F6" w:rsidRDefault="00F33AF8" w:rsidP="00CD3F20">
      <w:pPr>
        <w:pStyle w:val="Heading1"/>
        <w:spacing w:before="0" w:beforeAutospacing="0" w:after="0" w:afterAutospacing="0" w:line="360" w:lineRule="auto"/>
        <w:rPr>
          <w:rFonts w:ascii="Book Antiqua" w:hAnsi="Book Antiqua" w:cs="Arial"/>
          <w:b w:val="0"/>
          <w:sz w:val="24"/>
          <w:szCs w:val="24"/>
        </w:rPr>
      </w:pPr>
      <w:r w:rsidRPr="00DF31F6">
        <w:rPr>
          <w:rFonts w:ascii="Book Antiqua" w:hAnsi="Book Antiqua" w:cs="Arial"/>
          <w:b w:val="0"/>
          <w:sz w:val="24"/>
          <w:szCs w:val="24"/>
        </w:rPr>
        <w:t xml:space="preserve">Yet another iron-related protein of significance in fibrosis evaluation is transferrin. </w:t>
      </w:r>
      <w:r w:rsidR="00B51DC1" w:rsidRPr="00DF31F6">
        <w:rPr>
          <w:rFonts w:ascii="Book Antiqua" w:hAnsi="Book Antiqua" w:cs="Arial"/>
          <w:b w:val="0"/>
          <w:sz w:val="24"/>
          <w:szCs w:val="24"/>
        </w:rPr>
        <w:t>In hepatitis C infection,</w:t>
      </w:r>
      <w:r w:rsidR="005965A0" w:rsidRPr="00DF31F6">
        <w:rPr>
          <w:rFonts w:ascii="Book Antiqua" w:hAnsi="Book Antiqua" w:cs="Arial"/>
          <w:b w:val="0"/>
          <w:sz w:val="24"/>
          <w:szCs w:val="24"/>
        </w:rPr>
        <w:t xml:space="preserve"> while ferritin was the only independent predictive factor of severity, </w:t>
      </w:r>
      <w:r w:rsidRPr="00DF31F6">
        <w:rPr>
          <w:rFonts w:ascii="Book Antiqua" w:hAnsi="Book Antiqua" w:cs="Arial"/>
          <w:b w:val="0"/>
          <w:sz w:val="24"/>
          <w:szCs w:val="24"/>
        </w:rPr>
        <w:t>transferrin saturation was</w:t>
      </w:r>
      <w:r w:rsidR="00B51DC1" w:rsidRPr="00DF31F6">
        <w:rPr>
          <w:rFonts w:ascii="Book Antiqua" w:hAnsi="Book Antiqua" w:cs="Arial"/>
          <w:b w:val="0"/>
          <w:sz w:val="24"/>
          <w:szCs w:val="24"/>
        </w:rPr>
        <w:t xml:space="preserve"> found to be associated with advanced fibrosis</w:t>
      </w:r>
      <w:r w:rsidR="005965A0" w:rsidRPr="00DF31F6">
        <w:rPr>
          <w:rFonts w:ascii="Book Antiqua" w:hAnsi="Book Antiqua" w:cs="Arial"/>
          <w:b w:val="0"/>
          <w:sz w:val="24"/>
          <w:szCs w:val="24"/>
        </w:rPr>
        <w:t xml:space="preserve"> </w:t>
      </w:r>
      <w:r w:rsidR="00B51DC1" w:rsidRPr="00DF31F6">
        <w:rPr>
          <w:rFonts w:ascii="Book Antiqua" w:hAnsi="Book Antiqua" w:cs="Arial"/>
          <w:b w:val="0"/>
          <w:sz w:val="24"/>
          <w:szCs w:val="24"/>
          <w:vertAlign w:val="superscript"/>
        </w:rPr>
        <w:fldChar w:fldCharType="begin"/>
      </w:r>
      <w:r w:rsidR="00D2645C" w:rsidRPr="00DF31F6">
        <w:rPr>
          <w:rFonts w:ascii="Book Antiqua" w:hAnsi="Book Antiqua" w:cs="Arial"/>
          <w:b w:val="0"/>
          <w:sz w:val="24"/>
          <w:szCs w:val="24"/>
          <w:vertAlign w:val="superscript"/>
        </w:rPr>
        <w:instrText xml:space="preserve"> ADDIN ZOTERO_ITEM CSL_CITATION {"citationID":"a2h1m7d1kb9","properties":{"formattedCitation":"(96)","plainCitation":"(96)","noteIndex":0},"citationItems":[{"id":"z1PZoHrb/6dYypZVs","uris":["http://zotero.org/users/4222068/items/7BT5J7TI"],"uri":["http://zotero.org/users/4222068/items/7BT5J7TI"],"itemData":{"id":1257,"type":"article-journal","title":"Clinical significance of hepatic iron deposition and serum iron values in patients with chronic hepatitis C infection","container-title":"The American Journal of Gastroenterology","page":"286-291","volume":"99","issue":"2","source":"PubMed","abstract":"OBJECTIVES: To assess the potential association between hepatic iron deposition or serum iron values and hepatic fibrosis and inflammatory activity in patients with chronic hepatitis C virus infection.\nMETHODS: In 100 consecutive patients with hepatitis C virus infection, tissue iron deposition was assessed by quantifying iron stain on liver biopsy specimens. Serum iron, ferritin, and transferrin saturation were determined by standard laboratory procedures. Statistical analyses incorporated potential confounders associated with hepatic fibrosis.\nRESULTS: Twenty-one patients had no fibrosis (stage 0), 13 had portal fibrosis (stage 1), 31 had periportal fibrosis (stage II), 10 had bridging fibrosis (stage III), and 25 had cirrhosis (stage IV). Positive iron stain found in liver biopsy specimens of 19 patients was associated with stage III or IV fibrosis (p = 0.004). No significant difference was found between the iron concentration or the hepatic iron index in patients with stage III or IV fibrosis compared with patients with stage I or II fibrosis. At least 1 of 3 serum iron values assessed was abnormal in 55 patients. In univariate analysis, elevated serum iron (p = 0.01), serum ferritin (p &lt; 0.001), and transferrin saturation (p = 0.002) were associated with stage III or IV fibrosis. In multivariate analysis, the only independent predictive factor of severe hepatic fibrosis was serum ferritin (p &lt; 0.02; odds ratio = 11.35). The serum ferritin value and tissue iron stain had a significant positive correlation (p &lt; 0.001).\nCONCLUSIONS: Increased hepatic iron deposition may be associated with more advanced hepatic fibrosis in patients with chronic hepatitis C virus infection. The serum ferritin value, an independent predictor of severe hepatic fibrosis in patients with chronic hepatitis C virus infection, may predict hepatic iron deposition and severity of fibrosis.","ISSN":"0002-9270","note":"PMID: 15046219","journalAbbreviation":"Am. J. Gastroenterol.","language":"eng","author":[{"family":"Metwally","given":"Mohamed A."},{"family":"Zein","given":"Claudia O."},{"family":"Zein","given":"Nizar N."}],"issued":{"date-parts":[["2004",2]]}}}],"schema":"https://github.com/citation-style-language/schema/raw/master/csl-citation.json"} </w:instrText>
      </w:r>
      <w:r w:rsidR="00B51DC1" w:rsidRPr="00DF31F6">
        <w:rPr>
          <w:rFonts w:ascii="Book Antiqua" w:hAnsi="Book Antiqua" w:cs="Arial"/>
          <w:b w:val="0"/>
          <w:sz w:val="24"/>
          <w:szCs w:val="24"/>
          <w:vertAlign w:val="superscript"/>
        </w:rPr>
        <w:fldChar w:fldCharType="separate"/>
      </w:r>
      <w:r w:rsidR="00502ADB" w:rsidRPr="00DF31F6">
        <w:rPr>
          <w:rFonts w:ascii="Book Antiqua" w:hAnsi="Book Antiqua"/>
          <w:b w:val="0"/>
          <w:sz w:val="24"/>
          <w:vertAlign w:val="superscript"/>
        </w:rPr>
        <w:t>[</w:t>
      </w:r>
      <w:r w:rsidR="00D2645C" w:rsidRPr="00DF31F6">
        <w:rPr>
          <w:rFonts w:ascii="Book Antiqua" w:hAnsi="Book Antiqua"/>
          <w:b w:val="0"/>
          <w:sz w:val="24"/>
          <w:vertAlign w:val="superscript"/>
        </w:rPr>
        <w:t>96</w:t>
      </w:r>
      <w:r w:rsidR="00B51DC1" w:rsidRPr="00DF31F6">
        <w:rPr>
          <w:rFonts w:ascii="Book Antiqua" w:hAnsi="Book Antiqua" w:cs="Arial"/>
          <w:b w:val="0"/>
          <w:sz w:val="24"/>
          <w:szCs w:val="24"/>
          <w:vertAlign w:val="superscript"/>
        </w:rPr>
        <w:fldChar w:fldCharType="end"/>
      </w:r>
      <w:r w:rsidR="00502ADB" w:rsidRPr="00DF31F6">
        <w:rPr>
          <w:rFonts w:ascii="Book Antiqua" w:hAnsi="Book Antiqua" w:cs="Arial"/>
          <w:b w:val="0"/>
          <w:sz w:val="24"/>
          <w:szCs w:val="24"/>
          <w:vertAlign w:val="superscript"/>
        </w:rPr>
        <w:t>]</w:t>
      </w:r>
      <w:r w:rsidR="005965A0" w:rsidRPr="00DF31F6">
        <w:rPr>
          <w:rFonts w:ascii="Book Antiqua" w:hAnsi="Book Antiqua" w:cs="Arial"/>
          <w:b w:val="0"/>
          <w:sz w:val="24"/>
          <w:szCs w:val="24"/>
        </w:rPr>
        <w:t>. Also, since the survival estimates were low in patients with t</w:t>
      </w:r>
      <w:r w:rsidR="005965A0" w:rsidRPr="00DF31F6">
        <w:rPr>
          <w:rStyle w:val="highlight"/>
          <w:rFonts w:ascii="Book Antiqua" w:hAnsi="Book Antiqua" w:cs="Arial"/>
          <w:b w:val="0"/>
          <w:sz w:val="24"/>
          <w:szCs w:val="24"/>
        </w:rPr>
        <w:t>ransferrin</w:t>
      </w:r>
      <w:r w:rsidR="005965A0" w:rsidRPr="00DF31F6">
        <w:rPr>
          <w:b w:val="0"/>
          <w:sz w:val="24"/>
          <w:szCs w:val="24"/>
        </w:rPr>
        <w:t> </w:t>
      </w:r>
      <w:r w:rsidR="005965A0" w:rsidRPr="00DF31F6">
        <w:rPr>
          <w:rFonts w:ascii="Book Antiqua" w:hAnsi="Book Antiqua" w:cs="Arial"/>
          <w:b w:val="0"/>
          <w:sz w:val="24"/>
          <w:szCs w:val="24"/>
        </w:rPr>
        <w:t>&lt;</w:t>
      </w:r>
      <w:r w:rsidR="005965A0" w:rsidRPr="00DF31F6">
        <w:rPr>
          <w:b w:val="0"/>
          <w:sz w:val="24"/>
          <w:szCs w:val="24"/>
        </w:rPr>
        <w:t> </w:t>
      </w:r>
      <w:r w:rsidR="005965A0" w:rsidRPr="00DF31F6">
        <w:rPr>
          <w:rFonts w:ascii="Book Antiqua" w:hAnsi="Book Antiqua" w:cs="Arial"/>
          <w:b w:val="0"/>
          <w:sz w:val="24"/>
          <w:szCs w:val="24"/>
        </w:rPr>
        <w:t>180 mg/</w:t>
      </w:r>
      <w:proofErr w:type="spellStart"/>
      <w:r w:rsidR="005965A0" w:rsidRPr="00DF31F6">
        <w:rPr>
          <w:rFonts w:ascii="Book Antiqua" w:hAnsi="Book Antiqua" w:cs="Arial"/>
          <w:b w:val="0"/>
          <w:sz w:val="24"/>
          <w:szCs w:val="24"/>
        </w:rPr>
        <w:t>dL</w:t>
      </w:r>
      <w:proofErr w:type="spellEnd"/>
      <w:r w:rsidR="005965A0" w:rsidRPr="00DF31F6">
        <w:rPr>
          <w:rFonts w:ascii="Book Antiqua" w:hAnsi="Book Antiqua" w:cs="Arial"/>
          <w:b w:val="0"/>
          <w:sz w:val="24"/>
          <w:szCs w:val="24"/>
        </w:rPr>
        <w:t xml:space="preserve"> </w:t>
      </w:r>
      <w:r w:rsidR="005965A0" w:rsidRPr="00DF31F6">
        <w:rPr>
          <w:rFonts w:ascii="Book Antiqua" w:hAnsi="Book Antiqua" w:cs="Arial"/>
          <w:b w:val="0"/>
          <w:sz w:val="24"/>
          <w:szCs w:val="24"/>
          <w:vertAlign w:val="superscript"/>
        </w:rPr>
        <w:fldChar w:fldCharType="begin"/>
      </w:r>
      <w:r w:rsidR="00D2645C" w:rsidRPr="00DF31F6">
        <w:rPr>
          <w:rFonts w:ascii="Book Antiqua" w:hAnsi="Book Antiqua" w:cs="Arial"/>
          <w:b w:val="0"/>
          <w:sz w:val="24"/>
          <w:szCs w:val="24"/>
          <w:vertAlign w:val="superscript"/>
        </w:rPr>
        <w:instrText xml:space="preserve"> ADDIN ZOTERO_ITEM CSL_CITATION {"citationID":"a1bl3ljv3t1","properties":{"formattedCitation":"(115)","plainCitation":"(115)","noteIndex":0},"citationItems":[{"id":"z1PZoHrb/cj44zDiO","uris":["http://zotero.org/users/4222068/items/JV2WK6EJ"],"uri":["http://zotero.org/users/4222068/items/JV2WK6EJ"],"itemData":{"id":1565,"type":"article-journal","title":"Transferrin as a Predictor of Survival in Cirrhosis","container-title":"Liver Transplantation: Official Publication of the American Association for the Study of Liver Diseases and the International Liver Transplantation Society","source":"PubMed","abstract":"BACKGROUND AND AIMS: Patients with cirrhosis frequently present with high serum ferritin and low transferrin concentrations, reflecting impaired liver function and inflammation. Recent studies have shown that transferrin and its saturation with iron are MELD-independent predictors of mortality in patients with acute on chronic liver failure or decompensated cirrhosis. The aim of this study was to evaluate the prognostic utility of serum iron parameters in relation to markers of liver function and immune activation.\nMETHODS: Clinical, demographic and biochemical data were retrospectively analyzed from a cohort of 1255 consecutive patients with cirrhosis (age</w:instrText>
      </w:r>
      <w:r w:rsidR="00D2645C" w:rsidRPr="00DF31F6">
        <w:rPr>
          <w:b w:val="0"/>
          <w:sz w:val="24"/>
          <w:szCs w:val="24"/>
          <w:vertAlign w:val="superscript"/>
        </w:rPr>
        <w:instrText> </w:instrText>
      </w:r>
      <w:r w:rsidR="00D2645C" w:rsidRPr="00DF31F6">
        <w:rPr>
          <w:rFonts w:ascii="Book Antiqua" w:hAnsi="Book Antiqua" w:cs="Book Antiqua"/>
          <w:b w:val="0"/>
          <w:sz w:val="24"/>
          <w:szCs w:val="24"/>
          <w:vertAlign w:val="superscript"/>
        </w:rPr>
        <w:instrText>≥</w:instrText>
      </w:r>
      <w:r w:rsidR="00D2645C" w:rsidRPr="00DF31F6">
        <w:rPr>
          <w:b w:val="0"/>
          <w:sz w:val="24"/>
          <w:szCs w:val="24"/>
          <w:vertAlign w:val="superscript"/>
        </w:rPr>
        <w:instrText> </w:instrText>
      </w:r>
      <w:r w:rsidR="00D2645C" w:rsidRPr="00DF31F6">
        <w:rPr>
          <w:rFonts w:ascii="Book Antiqua" w:hAnsi="Book Antiqua" w:cs="Arial"/>
          <w:b w:val="0"/>
          <w:sz w:val="24"/>
          <w:szCs w:val="24"/>
          <w:vertAlign w:val="superscript"/>
        </w:rPr>
        <w:instrText>18 years) who presented from August 1st 2004 till December 31st 2014 at the University Hospital of Innsbruck. Patients with malignancies at diagnosis including hepatocellular carcinoma were excluded. Survival analysis was carried out by Cox regression using baseline laboratory parameters and findings were validated in an independent patient cohort.\nRESULTS: During a median follow-up of 2.41 years, 193 deaths occurred and 254 patients underwent liver transplantation. In patients with transferrin</w:instrText>
      </w:r>
      <w:r w:rsidR="00D2645C" w:rsidRPr="00DF31F6">
        <w:rPr>
          <w:b w:val="0"/>
          <w:sz w:val="24"/>
          <w:szCs w:val="24"/>
          <w:vertAlign w:val="superscript"/>
        </w:rPr>
        <w:instrText> </w:instrText>
      </w:r>
      <w:r w:rsidR="00D2645C" w:rsidRPr="00DF31F6">
        <w:rPr>
          <w:rFonts w:ascii="Book Antiqua" w:hAnsi="Book Antiqua" w:cs="Arial"/>
          <w:b w:val="0"/>
          <w:sz w:val="24"/>
          <w:szCs w:val="24"/>
          <w:vertAlign w:val="superscript"/>
        </w:rPr>
        <w:instrText>&lt;</w:instrText>
      </w:r>
      <w:r w:rsidR="00D2645C" w:rsidRPr="00DF31F6">
        <w:rPr>
          <w:b w:val="0"/>
          <w:sz w:val="24"/>
          <w:szCs w:val="24"/>
          <w:vertAlign w:val="superscript"/>
        </w:rPr>
        <w:instrText> </w:instrText>
      </w:r>
      <w:r w:rsidR="00D2645C" w:rsidRPr="00DF31F6">
        <w:rPr>
          <w:rFonts w:ascii="Book Antiqua" w:hAnsi="Book Antiqua" w:cs="Arial"/>
          <w:b w:val="0"/>
          <w:sz w:val="24"/>
          <w:szCs w:val="24"/>
          <w:vertAlign w:val="superscript"/>
        </w:rPr>
        <w:instrText>180 mg/dL, 3-month, 1-year and 5-year transplant-free survival estimates were significantly lower (91.7%, 79.0% and 30.5%) when compared with the group of patients with transferrin</w:instrText>
      </w:r>
      <w:r w:rsidR="00D2645C" w:rsidRPr="00DF31F6">
        <w:rPr>
          <w:b w:val="0"/>
          <w:sz w:val="24"/>
          <w:szCs w:val="24"/>
          <w:vertAlign w:val="superscript"/>
        </w:rPr>
        <w:instrText> </w:instrText>
      </w:r>
      <w:r w:rsidR="00D2645C" w:rsidRPr="00DF31F6">
        <w:rPr>
          <w:rFonts w:ascii="Book Antiqua" w:hAnsi="Book Antiqua" w:cs="Book Antiqua"/>
          <w:b w:val="0"/>
          <w:sz w:val="24"/>
          <w:szCs w:val="24"/>
          <w:vertAlign w:val="superscript"/>
        </w:rPr>
        <w:instrText>≥</w:instrText>
      </w:r>
      <w:r w:rsidR="00D2645C" w:rsidRPr="00DF31F6">
        <w:rPr>
          <w:b w:val="0"/>
          <w:sz w:val="24"/>
          <w:szCs w:val="24"/>
          <w:vertAlign w:val="superscript"/>
        </w:rPr>
        <w:instrText> </w:instrText>
      </w:r>
      <w:r w:rsidR="00D2645C" w:rsidRPr="00DF31F6">
        <w:rPr>
          <w:rFonts w:ascii="Book Antiqua" w:hAnsi="Book Antiqua" w:cs="Arial"/>
          <w:b w:val="0"/>
          <w:sz w:val="24"/>
          <w:szCs w:val="24"/>
          <w:vertAlign w:val="superscript"/>
        </w:rPr>
        <w:instrText>180 mg/dL (98.9%, 95.5% and 68.0%, P</w:instrText>
      </w:r>
      <w:r w:rsidR="00D2645C" w:rsidRPr="00DF31F6">
        <w:rPr>
          <w:b w:val="0"/>
          <w:sz w:val="24"/>
          <w:szCs w:val="24"/>
          <w:vertAlign w:val="superscript"/>
        </w:rPr>
        <w:instrText> </w:instrText>
      </w:r>
      <w:r w:rsidR="00D2645C" w:rsidRPr="00DF31F6">
        <w:rPr>
          <w:rFonts w:ascii="Book Antiqua" w:hAnsi="Book Antiqua" w:cs="Arial"/>
          <w:b w:val="0"/>
          <w:sz w:val="24"/>
          <w:szCs w:val="24"/>
          <w:vertAlign w:val="superscript"/>
        </w:rPr>
        <w:instrText>&lt;</w:instrText>
      </w:r>
      <w:r w:rsidR="00D2645C" w:rsidRPr="00DF31F6">
        <w:rPr>
          <w:b w:val="0"/>
          <w:sz w:val="24"/>
          <w:szCs w:val="24"/>
          <w:vertAlign w:val="superscript"/>
        </w:rPr>
        <w:instrText> </w:instrText>
      </w:r>
      <w:r w:rsidR="00D2645C" w:rsidRPr="00DF31F6">
        <w:rPr>
          <w:rFonts w:ascii="Book Antiqua" w:hAnsi="Book Antiqua" w:cs="Arial"/>
          <w:b w:val="0"/>
          <w:sz w:val="24"/>
          <w:szCs w:val="24"/>
          <w:vertAlign w:val="superscript"/>
        </w:rPr>
        <w:instrText xml:space="preserve">.001). Transferrin predicted transplant-free survival independently of MELD-Na and C-reactive protein (CRP) in multivariable regression analysis including all patients. When patients with alcoholic or non-alcoholic fatty liver disease were excluded, transferrin was in addition an albumin-independent predictor of transplant-free survival.\nCONCLUSION: In conclusion, the association of transferrin with transplant-free survival is independent of MELD-Na score and CRP. In patients without fatty liver disease transferrin also predicts survival independently of albumin. This article is protected by copyright. All rights reserved.","DOI":"10.1002/lt.24981","ISSN":"1527-6473","note":"PMID: 29149510","journalAbbreviation":"Liver Transpl.","language":"eng","author":[{"family":"Viveiros","given":"André"},{"family":"Finkenstedt","given":"Armin"},{"family":"Schaefer","given":"Benedikt"},{"family":"Mandorfer","given":"Mattias"},{"family":"Scheiner","given":"Bernhard"},{"family":"Lehner","given":"Konrad"},{"family":"Tobiasch","given":"Moritz"},{"family":"Reiberger","given":"Thomas"},{"family":"Tilg","given":"Herbert"},{"family":"Edlinger","given":"Michael"},{"family":"Zoller","given":"Heinz"}],"issued":{"date-parts":[["2017",11,17]]}}}],"schema":"https://github.com/citation-style-language/schema/raw/master/csl-citation.json"} </w:instrText>
      </w:r>
      <w:r w:rsidR="005965A0" w:rsidRPr="00DF31F6">
        <w:rPr>
          <w:rFonts w:ascii="Book Antiqua" w:hAnsi="Book Antiqua" w:cs="Arial"/>
          <w:b w:val="0"/>
          <w:sz w:val="24"/>
          <w:szCs w:val="24"/>
          <w:vertAlign w:val="superscript"/>
        </w:rPr>
        <w:fldChar w:fldCharType="separate"/>
      </w:r>
      <w:r w:rsidR="00502ADB" w:rsidRPr="00DF31F6">
        <w:rPr>
          <w:rFonts w:ascii="Book Antiqua" w:hAnsi="Book Antiqua"/>
          <w:b w:val="0"/>
          <w:sz w:val="24"/>
          <w:vertAlign w:val="superscript"/>
        </w:rPr>
        <w:t>[</w:t>
      </w:r>
      <w:r w:rsidR="00D2645C" w:rsidRPr="00DF31F6">
        <w:rPr>
          <w:rFonts w:ascii="Book Antiqua" w:hAnsi="Book Antiqua"/>
          <w:b w:val="0"/>
          <w:sz w:val="24"/>
          <w:vertAlign w:val="superscript"/>
        </w:rPr>
        <w:t>115</w:t>
      </w:r>
      <w:r w:rsidR="005965A0" w:rsidRPr="00DF31F6">
        <w:rPr>
          <w:rFonts w:ascii="Book Antiqua" w:hAnsi="Book Antiqua" w:cs="Arial"/>
          <w:b w:val="0"/>
          <w:sz w:val="24"/>
          <w:szCs w:val="24"/>
          <w:vertAlign w:val="superscript"/>
        </w:rPr>
        <w:fldChar w:fldCharType="end"/>
      </w:r>
      <w:r w:rsidR="00502ADB" w:rsidRPr="00DF31F6">
        <w:rPr>
          <w:rFonts w:ascii="Book Antiqua" w:hAnsi="Book Antiqua" w:cs="Arial"/>
          <w:b w:val="0"/>
          <w:sz w:val="24"/>
          <w:szCs w:val="24"/>
          <w:vertAlign w:val="superscript"/>
        </w:rPr>
        <w:t>]</w:t>
      </w:r>
      <w:r w:rsidR="005965A0" w:rsidRPr="00DF31F6">
        <w:rPr>
          <w:rFonts w:ascii="Book Antiqua" w:hAnsi="Book Antiqua" w:cs="Arial"/>
          <w:b w:val="0"/>
          <w:sz w:val="24"/>
          <w:szCs w:val="24"/>
        </w:rPr>
        <w:t xml:space="preserve">, transferrin could act as a </w:t>
      </w:r>
      <w:r w:rsidR="0029260F" w:rsidRPr="00DF31F6">
        <w:rPr>
          <w:rFonts w:ascii="Book Antiqua" w:hAnsi="Book Antiqua" w:cs="Arial"/>
          <w:b w:val="0"/>
          <w:sz w:val="24"/>
          <w:szCs w:val="24"/>
        </w:rPr>
        <w:t>predictor of survival in cirrhosis patients</w:t>
      </w:r>
      <w:r w:rsidR="005965A0" w:rsidRPr="00DF31F6">
        <w:rPr>
          <w:rFonts w:ascii="Book Antiqua" w:hAnsi="Book Antiqua" w:cs="Arial"/>
          <w:b w:val="0"/>
          <w:sz w:val="24"/>
          <w:szCs w:val="24"/>
        </w:rPr>
        <w:t xml:space="preserve">. </w:t>
      </w:r>
      <w:r w:rsidR="00E56B4D" w:rsidRPr="00DF31F6">
        <w:rPr>
          <w:rFonts w:ascii="Book Antiqua" w:hAnsi="Book Antiqua" w:cs="Arial"/>
          <w:b w:val="0"/>
          <w:sz w:val="24"/>
          <w:szCs w:val="24"/>
        </w:rPr>
        <w:t xml:space="preserve">This is in line with observations in </w:t>
      </w:r>
      <w:r w:rsidR="00EB7FA1" w:rsidRPr="00DF31F6">
        <w:rPr>
          <w:rFonts w:ascii="Book Antiqua" w:hAnsi="Book Antiqua" w:cs="Arial"/>
          <w:b w:val="0"/>
          <w:sz w:val="24"/>
          <w:szCs w:val="24"/>
        </w:rPr>
        <w:t>chronic hepatitis B infection</w:t>
      </w:r>
      <w:r w:rsidR="00E56B4D" w:rsidRPr="00DF31F6">
        <w:rPr>
          <w:rFonts w:ascii="Book Antiqua" w:hAnsi="Book Antiqua" w:cs="Arial"/>
          <w:b w:val="0"/>
          <w:sz w:val="24"/>
          <w:szCs w:val="24"/>
        </w:rPr>
        <w:t xml:space="preserve"> where </w:t>
      </w:r>
      <w:r w:rsidR="008B0A45" w:rsidRPr="00DF31F6">
        <w:rPr>
          <w:rFonts w:ascii="Book Antiqua" w:hAnsi="Book Antiqua" w:cs="Arial"/>
          <w:b w:val="0"/>
          <w:sz w:val="24"/>
          <w:szCs w:val="24"/>
        </w:rPr>
        <w:t>s</w:t>
      </w:r>
      <w:r w:rsidR="003769FC" w:rsidRPr="00DF31F6">
        <w:rPr>
          <w:rFonts w:ascii="Book Antiqua" w:hAnsi="Book Antiqua" w:cs="Arial"/>
          <w:b w:val="0"/>
          <w:sz w:val="24"/>
          <w:szCs w:val="24"/>
        </w:rPr>
        <w:t>erum transferrin</w:t>
      </w:r>
      <w:r w:rsidR="00D122E4" w:rsidRPr="00DF31F6">
        <w:rPr>
          <w:rFonts w:ascii="Book Antiqua" w:hAnsi="Book Antiqua" w:cs="Arial"/>
          <w:b w:val="0"/>
          <w:sz w:val="24"/>
          <w:szCs w:val="24"/>
        </w:rPr>
        <w:t xml:space="preserve"> </w:t>
      </w:r>
      <w:r w:rsidR="003769FC" w:rsidRPr="00DF31F6">
        <w:rPr>
          <w:rFonts w:ascii="Book Antiqua" w:hAnsi="Book Antiqua" w:cs="Arial"/>
          <w:b w:val="0"/>
          <w:sz w:val="24"/>
          <w:szCs w:val="24"/>
        </w:rPr>
        <w:t xml:space="preserve">reduced as fibrosis progressed from mild to advanced stage and </w:t>
      </w:r>
      <w:r w:rsidR="00D122E4" w:rsidRPr="00DF31F6">
        <w:rPr>
          <w:rFonts w:ascii="Book Antiqua" w:hAnsi="Book Antiqua" w:cs="Arial"/>
          <w:b w:val="0"/>
          <w:sz w:val="24"/>
          <w:szCs w:val="24"/>
        </w:rPr>
        <w:t>was</w:t>
      </w:r>
      <w:r w:rsidR="003769FC" w:rsidRPr="00DF31F6">
        <w:rPr>
          <w:rFonts w:ascii="Book Antiqua" w:hAnsi="Book Antiqua" w:cs="Arial"/>
          <w:b w:val="0"/>
          <w:sz w:val="24"/>
          <w:szCs w:val="24"/>
        </w:rPr>
        <w:t xml:space="preserve"> lower in cirrhotic patients than non-cirrhotic patients</w:t>
      </w:r>
      <w:r w:rsidR="005965A0" w:rsidRPr="00DF31F6">
        <w:rPr>
          <w:rFonts w:ascii="Book Antiqua" w:hAnsi="Book Antiqua" w:cs="Arial"/>
          <w:b w:val="0"/>
          <w:sz w:val="24"/>
          <w:szCs w:val="24"/>
        </w:rPr>
        <w:t xml:space="preserve"> </w:t>
      </w:r>
      <w:r w:rsidR="003769FC" w:rsidRPr="00DF31F6">
        <w:rPr>
          <w:rFonts w:ascii="Book Antiqua" w:hAnsi="Book Antiqua" w:cs="Arial"/>
          <w:b w:val="0"/>
          <w:sz w:val="24"/>
          <w:szCs w:val="24"/>
          <w:vertAlign w:val="superscript"/>
        </w:rPr>
        <w:fldChar w:fldCharType="begin"/>
      </w:r>
      <w:r w:rsidR="00D2645C" w:rsidRPr="00DF31F6">
        <w:rPr>
          <w:rFonts w:ascii="Book Antiqua" w:hAnsi="Book Antiqua" w:cs="Arial"/>
          <w:b w:val="0"/>
          <w:sz w:val="24"/>
          <w:szCs w:val="24"/>
          <w:vertAlign w:val="superscript"/>
        </w:rPr>
        <w:instrText xml:space="preserve"> ADDIN ZOTERO_ITEM CSL_CITATION {"citationID":"2sW9oQHI","properties":{"formattedCitation":"(116)","plainCitation":"(116)","noteIndex":0},"citationItems":[{"id":"z1PZoHrb/6jNNOkd0","uris":["http://zotero.org/users/4222068/items/QGJ2ACIV"],"uri":["http://zotero.org/users/4222068/items/QGJ2ACIV"],"itemData":{"id":1199,"type":"article-journal","title":"Abnormal serum iron markers in chronic hepatitis B virus infection may be because of liver injury","container-title":"European Journal of Gastroenterology &amp; Hepatology","page":"130-136","volume":"27","issue":"2","source":"PubMed","abstract":"OBJECTIVE: In patients with chronic hepatitis B virus (HBV) infection, it is not known whether altered serum iron markers are directly because of the infection or the associated liver injury. We determined the serum iron status of patients with chronic HBV infection, and investigated whether it is HBV infection or HBV-related liver injury that likely causes abnormal serum iron markers in chronic HBV infection.\nMATERIALS AND METHODS: For a retrospective study, chronic HBV-infected patients (80 patients with cirrhosis and 76 patients without cirrhosis) and 58 healthy controls were enrolled. Serum alanine transaminase levels were measured to ascertain liver damage. Indicators of iron status included serum iron, ferritin, and transferrin.\nRESULTS: Compared with noncirrhotic patients and healthy controls, the serum transferrin of cirrhotic patients was lower and the serum iron and ferritin values were higher (P &lt; 0.001, all). In cirrhotic patients, the serum iron and ferritin levels correlated positively with serum alanine transaminase levels and the transferrin levels were inversely related to both end-stage liver disease scores and iron levels (all P &lt; 0.01).\nCONCLUSION: Serum iron markers tended to be aberrant in chronic HBV-infected patients with cirrhosis. The liver injury associated with HBV infection, but not chronic HBV infection directly, is likely the main cause for iron metabolism disorder.","DOI":"10.1097/MEG.0000000000000247","ISSN":"1473-5687","note":"PMID: 25419642\nPMCID: PMC4280275","journalAbbreviation":"Eur J Gastroenterol Hepatol","language":"eng","author":[{"family":"Mao","given":"WeiLin"},{"family":"Hu","given":"Ying"},{"family":"Lou","given":"YuFeng"},{"family":"Chen","given":"YueMei"},{"family":"Zhang","given":"JuanWen"}],"issued":{"date-parts":[["2015",2]]}}}],"schema":"https://github.com/citation-style-language/schema/raw/master/csl-citation.json"} </w:instrText>
      </w:r>
      <w:r w:rsidR="003769FC" w:rsidRPr="00DF31F6">
        <w:rPr>
          <w:rFonts w:ascii="Book Antiqua" w:hAnsi="Book Antiqua" w:cs="Arial"/>
          <w:b w:val="0"/>
          <w:sz w:val="24"/>
          <w:szCs w:val="24"/>
          <w:vertAlign w:val="superscript"/>
        </w:rPr>
        <w:fldChar w:fldCharType="separate"/>
      </w:r>
      <w:r w:rsidR="000633AF" w:rsidRPr="00DF31F6">
        <w:rPr>
          <w:rFonts w:ascii="Book Antiqua" w:hAnsi="Book Antiqua"/>
          <w:b w:val="0"/>
          <w:sz w:val="24"/>
          <w:vertAlign w:val="superscript"/>
        </w:rPr>
        <w:t>[</w:t>
      </w:r>
      <w:r w:rsidR="00D2645C" w:rsidRPr="00DF31F6">
        <w:rPr>
          <w:rFonts w:ascii="Book Antiqua" w:hAnsi="Book Antiqua"/>
          <w:b w:val="0"/>
          <w:sz w:val="24"/>
          <w:vertAlign w:val="superscript"/>
        </w:rPr>
        <w:t>116</w:t>
      </w:r>
      <w:r w:rsidR="003769FC" w:rsidRPr="00DF31F6">
        <w:rPr>
          <w:rFonts w:ascii="Book Antiqua" w:hAnsi="Book Antiqua" w:cs="Arial"/>
          <w:b w:val="0"/>
          <w:sz w:val="24"/>
          <w:szCs w:val="24"/>
          <w:vertAlign w:val="superscript"/>
        </w:rPr>
        <w:fldChar w:fldCharType="end"/>
      </w:r>
      <w:r w:rsidR="000633AF" w:rsidRPr="00DF31F6">
        <w:rPr>
          <w:rFonts w:ascii="Book Antiqua" w:hAnsi="Book Antiqua" w:cs="Arial"/>
          <w:b w:val="0"/>
          <w:sz w:val="24"/>
          <w:szCs w:val="24"/>
          <w:vertAlign w:val="superscript"/>
        </w:rPr>
        <w:t>]</w:t>
      </w:r>
      <w:r w:rsidR="005965A0" w:rsidRPr="00DF31F6">
        <w:rPr>
          <w:rFonts w:ascii="Book Antiqua" w:hAnsi="Book Antiqua" w:cs="Arial"/>
          <w:b w:val="0"/>
          <w:sz w:val="24"/>
          <w:szCs w:val="24"/>
        </w:rPr>
        <w:t xml:space="preserve">. </w:t>
      </w:r>
      <w:r w:rsidR="003769FC" w:rsidRPr="00DF31F6">
        <w:rPr>
          <w:rFonts w:ascii="Book Antiqua" w:hAnsi="Book Antiqua" w:cs="Arial"/>
          <w:b w:val="0"/>
          <w:sz w:val="24"/>
          <w:szCs w:val="24"/>
        </w:rPr>
        <w:t xml:space="preserve">With regards to </w:t>
      </w:r>
      <w:r w:rsidR="00EB1D67" w:rsidRPr="00DF31F6">
        <w:rPr>
          <w:rFonts w:ascii="Book Antiqua" w:hAnsi="Book Antiqua" w:cs="Arial"/>
          <w:b w:val="0"/>
          <w:sz w:val="24"/>
          <w:szCs w:val="24"/>
        </w:rPr>
        <w:t>TFR</w:t>
      </w:r>
      <w:r w:rsidR="003769FC" w:rsidRPr="00DF31F6">
        <w:rPr>
          <w:rFonts w:ascii="Book Antiqua" w:hAnsi="Book Antiqua" w:cs="Arial"/>
          <w:b w:val="0"/>
          <w:sz w:val="24"/>
          <w:szCs w:val="24"/>
        </w:rPr>
        <w:t>1, no relation</w:t>
      </w:r>
      <w:r w:rsidR="000405D4" w:rsidRPr="00DF31F6">
        <w:rPr>
          <w:rFonts w:ascii="Book Antiqua" w:hAnsi="Book Antiqua" w:cs="Arial"/>
          <w:b w:val="0"/>
          <w:sz w:val="24"/>
          <w:szCs w:val="24"/>
        </w:rPr>
        <w:t>ship</w:t>
      </w:r>
      <w:r w:rsidR="003769FC" w:rsidRPr="00DF31F6">
        <w:rPr>
          <w:rFonts w:ascii="Book Antiqua" w:hAnsi="Book Antiqua" w:cs="Arial"/>
          <w:b w:val="0"/>
          <w:sz w:val="24"/>
          <w:szCs w:val="24"/>
        </w:rPr>
        <w:t xml:space="preserve"> was observed between its expression and the degree of fibrosis in hepatitis C patients. </w:t>
      </w:r>
      <w:r w:rsidR="000405D4" w:rsidRPr="00DF31F6">
        <w:rPr>
          <w:rFonts w:ascii="Book Antiqua" w:hAnsi="Book Antiqua" w:cs="Arial"/>
          <w:b w:val="0"/>
          <w:sz w:val="24"/>
          <w:szCs w:val="24"/>
        </w:rPr>
        <w:t>L</w:t>
      </w:r>
      <w:r w:rsidR="003769FC" w:rsidRPr="00DF31F6">
        <w:rPr>
          <w:rFonts w:ascii="Book Antiqua" w:hAnsi="Book Antiqua" w:cs="Arial"/>
          <w:b w:val="0"/>
          <w:sz w:val="24"/>
          <w:szCs w:val="24"/>
        </w:rPr>
        <w:t xml:space="preserve">evels were upregulated regardless of the degree of liver iron deposition, which suggest that elevated </w:t>
      </w:r>
      <w:r w:rsidR="00EB1D67" w:rsidRPr="00DF31F6">
        <w:rPr>
          <w:rFonts w:ascii="Book Antiqua" w:hAnsi="Book Antiqua" w:cs="Arial"/>
          <w:b w:val="0"/>
          <w:sz w:val="24"/>
          <w:szCs w:val="24"/>
        </w:rPr>
        <w:t>TFR</w:t>
      </w:r>
      <w:r w:rsidR="003769FC" w:rsidRPr="00DF31F6">
        <w:rPr>
          <w:rFonts w:ascii="Book Antiqua" w:hAnsi="Book Antiqua" w:cs="Arial"/>
          <w:b w:val="0"/>
          <w:sz w:val="24"/>
          <w:szCs w:val="24"/>
        </w:rPr>
        <w:t xml:space="preserve">1 </w:t>
      </w:r>
      <w:r w:rsidR="000405D4" w:rsidRPr="00DF31F6">
        <w:rPr>
          <w:rFonts w:ascii="Book Antiqua" w:hAnsi="Book Antiqua" w:cs="Arial"/>
          <w:b w:val="0"/>
          <w:sz w:val="24"/>
          <w:szCs w:val="24"/>
        </w:rPr>
        <w:t xml:space="preserve">may contribute to </w:t>
      </w:r>
      <w:r w:rsidR="003769FC" w:rsidRPr="00DF31F6">
        <w:rPr>
          <w:rFonts w:ascii="Book Antiqua" w:hAnsi="Book Antiqua" w:cs="Arial"/>
          <w:b w:val="0"/>
          <w:sz w:val="24"/>
          <w:szCs w:val="24"/>
        </w:rPr>
        <w:t>hepatic iron accumulation</w:t>
      </w:r>
      <w:r w:rsidR="000405D4" w:rsidRPr="00DF31F6">
        <w:rPr>
          <w:rFonts w:ascii="Book Antiqua" w:hAnsi="Book Antiqua" w:cs="Arial"/>
          <w:b w:val="0"/>
          <w:sz w:val="24"/>
          <w:szCs w:val="24"/>
        </w:rPr>
        <w:t xml:space="preserve"> in chronic hepatitis C infection</w:t>
      </w:r>
      <w:r w:rsidR="00436079" w:rsidRPr="00DF31F6">
        <w:rPr>
          <w:rFonts w:ascii="Book Antiqua" w:hAnsi="Book Antiqua" w:cs="Arial"/>
          <w:b w:val="0"/>
          <w:sz w:val="24"/>
          <w:szCs w:val="24"/>
        </w:rPr>
        <w:t xml:space="preserve"> </w:t>
      </w:r>
      <w:r w:rsidR="003769FC" w:rsidRPr="00DF31F6">
        <w:rPr>
          <w:rFonts w:ascii="Book Antiqua" w:hAnsi="Book Antiqua" w:cs="Arial"/>
          <w:b w:val="0"/>
          <w:sz w:val="24"/>
          <w:szCs w:val="24"/>
          <w:vertAlign w:val="superscript"/>
        </w:rPr>
        <w:fldChar w:fldCharType="begin"/>
      </w:r>
      <w:r w:rsidR="00D2645C" w:rsidRPr="00DF31F6">
        <w:rPr>
          <w:rFonts w:ascii="Book Antiqua" w:hAnsi="Book Antiqua" w:cs="Arial"/>
          <w:b w:val="0"/>
          <w:sz w:val="24"/>
          <w:szCs w:val="24"/>
          <w:vertAlign w:val="superscript"/>
        </w:rPr>
        <w:instrText xml:space="preserve"> ADDIN ZOTERO_ITEM CSL_CITATION {"citationID":"alvghttp7a","properties":{"formattedCitation":"(97)","plainCitation":"(97)","noteIndex":0},"citationItems":[{"id":"z1PZoHrb/g8HcCckq","uris":["http://zotero.org/users/4222068/items/RWMFI743"],"uri":["http://zotero.org/users/4222068/items/RWMFI743"],"itemData":{"id":1203,"type":"article-journal","title":"Up-regulation of transferrin receptor 1 in chronic hepatitis C: Implication in excess hepatic iron accumulation","container-title":"Hepatology Research: The Official Journal of the Japan Society of Hepatology","page":"203-210","volume":"31","issue":"4","source":"PubMed","abstract":"BACKGROUND/AIMS: : To clarify the mechanism of excess hepatic iron accumulation in chronic hepatitis C, we investigated the expressions of transferrin receptor 1 and divalent metal transporter 1 in hepatocytes, both of which are involved in cellular iron uptake, in relation to the degree of hepatic iron accumulation and hepatic fibrosis by immunohistochemistrical study.\nMETHODS: : Forty-six hepatic tissues with chronic hepatitis C and five normal hepatic tissues were examined. Chemical detection of hepatic iron accumulation was performed by Perl's Prussian blue stain. The immunohistochemistrical study was performed by avidin-biotin complex method with alkaline phosphatase.\nRESULTS: : In chronic hepatitis C: (1) Hepatic iron accumulation was significantly increased in relation to the advance of the fibrosis. (2) Divalent metal transporter 1 decreased significantly in relation to the advance of hepatic fibrosis. (3) Transferrin receptor 1 expression was always detected, although not in normal hepatic tissues; there was no relation between expression levels and the degree of hepatic fibrosis.\nCONCLUSIONS: : These data demonstrated that the transferrin receptor 1 expression was up-regulated irrespective of the degree of hepatic iron accumulation, suggesting that the up-regulation of transferrin receptor 1 might act as one of the key mechanisms implicated in the accumulation of hepatic iron in chronic hepatitis C.","DOI":"10.1016/j.hepres.2005.02.001","ISSN":"1386-6346","note":"PMID: 16890168","shortTitle":"Up-regulation of transferrin receptor 1 in chronic hepatitis C","journalAbbreviation":"Hepatol. Res.","language":"eng","author":[{"family":"Saito","given":"Hiroyuki"},{"family":"Fujimoto","given":"Yoshinori"},{"family":"Ohtake","given":"Takaaki"},{"family":"Suzuki","given":"Yasuaki"},{"family":"Sakurai","given":"Shinobu"},{"family":"Hosoki","given":"Yayoi"},{"family":"Ikuta","given":"Katsuya"},{"family":"Torimoto","given":"Yoshihiro"},{"family":"Kohgo","given":"Yutaka"}],"issued":{"date-parts":[["2005",4]]}}}],"schema":"https://github.com/citation-style-language/schema/raw/master/csl-citation.json"} </w:instrText>
      </w:r>
      <w:r w:rsidR="003769FC" w:rsidRPr="00DF31F6">
        <w:rPr>
          <w:rFonts w:ascii="Book Antiqua" w:hAnsi="Book Antiqua" w:cs="Arial"/>
          <w:b w:val="0"/>
          <w:sz w:val="24"/>
          <w:szCs w:val="24"/>
          <w:vertAlign w:val="superscript"/>
        </w:rPr>
        <w:fldChar w:fldCharType="separate"/>
      </w:r>
      <w:r w:rsidR="000633AF" w:rsidRPr="00DF31F6">
        <w:rPr>
          <w:rFonts w:ascii="Book Antiqua" w:hAnsi="Book Antiqua"/>
          <w:b w:val="0"/>
          <w:sz w:val="24"/>
          <w:vertAlign w:val="superscript"/>
        </w:rPr>
        <w:t>[</w:t>
      </w:r>
      <w:r w:rsidR="00D2645C" w:rsidRPr="00DF31F6">
        <w:rPr>
          <w:rFonts w:ascii="Book Antiqua" w:hAnsi="Book Antiqua"/>
          <w:b w:val="0"/>
          <w:sz w:val="24"/>
          <w:vertAlign w:val="superscript"/>
        </w:rPr>
        <w:t>97</w:t>
      </w:r>
      <w:r w:rsidR="003769FC" w:rsidRPr="00DF31F6">
        <w:rPr>
          <w:rFonts w:ascii="Book Antiqua" w:hAnsi="Book Antiqua" w:cs="Arial"/>
          <w:b w:val="0"/>
          <w:sz w:val="24"/>
          <w:szCs w:val="24"/>
          <w:vertAlign w:val="superscript"/>
        </w:rPr>
        <w:fldChar w:fldCharType="end"/>
      </w:r>
      <w:r w:rsidR="000633AF" w:rsidRPr="00DF31F6">
        <w:rPr>
          <w:rFonts w:ascii="Book Antiqua" w:hAnsi="Book Antiqua" w:cs="Arial"/>
          <w:b w:val="0"/>
          <w:sz w:val="24"/>
          <w:szCs w:val="24"/>
          <w:vertAlign w:val="superscript"/>
        </w:rPr>
        <w:t>]</w:t>
      </w:r>
      <w:r w:rsidR="00436079" w:rsidRPr="00DF31F6">
        <w:rPr>
          <w:rFonts w:ascii="Book Antiqua" w:hAnsi="Book Antiqua" w:cs="Arial"/>
          <w:b w:val="0"/>
          <w:sz w:val="24"/>
          <w:szCs w:val="24"/>
        </w:rPr>
        <w:t>.</w:t>
      </w:r>
    </w:p>
    <w:p w14:paraId="0A0F6933" w14:textId="0C439296" w:rsidR="00436079" w:rsidRPr="00DF31F6" w:rsidRDefault="00436079" w:rsidP="00CD3F20">
      <w:pPr>
        <w:pStyle w:val="Heading1"/>
        <w:spacing w:before="0" w:beforeAutospacing="0" w:after="0" w:afterAutospacing="0" w:line="360" w:lineRule="auto"/>
        <w:rPr>
          <w:rFonts w:ascii="Book Antiqua" w:hAnsi="Book Antiqua" w:cs="Arial"/>
          <w:b w:val="0"/>
          <w:sz w:val="24"/>
          <w:szCs w:val="24"/>
        </w:rPr>
      </w:pPr>
    </w:p>
    <w:p w14:paraId="3FBFE713" w14:textId="0F2BB1C9" w:rsidR="00D90A5B" w:rsidRPr="00DF31F6" w:rsidRDefault="002234DB" w:rsidP="00CD3F20">
      <w:pPr>
        <w:pStyle w:val="Heading1"/>
        <w:spacing w:before="0" w:beforeAutospacing="0" w:after="0" w:afterAutospacing="0" w:line="360" w:lineRule="auto"/>
        <w:rPr>
          <w:rFonts w:ascii="Book Antiqua" w:hAnsi="Book Antiqua" w:cs="Arial"/>
          <w:b w:val="0"/>
          <w:sz w:val="24"/>
          <w:szCs w:val="24"/>
        </w:rPr>
      </w:pPr>
      <w:r w:rsidRPr="00DF31F6">
        <w:rPr>
          <w:rFonts w:ascii="Book Antiqua" w:hAnsi="Book Antiqua" w:cs="Arial"/>
          <w:b w:val="0"/>
          <w:sz w:val="24"/>
          <w:szCs w:val="24"/>
        </w:rPr>
        <w:t>W</w:t>
      </w:r>
      <w:r w:rsidR="005D04EF" w:rsidRPr="00DF31F6">
        <w:rPr>
          <w:rFonts w:ascii="Book Antiqua" w:hAnsi="Book Antiqua" w:cs="Arial"/>
          <w:b w:val="0"/>
          <w:sz w:val="24"/>
          <w:szCs w:val="24"/>
        </w:rPr>
        <w:t xml:space="preserve">hether </w:t>
      </w:r>
      <w:r w:rsidR="00BB02B8" w:rsidRPr="00DF31F6">
        <w:rPr>
          <w:rFonts w:ascii="Book Antiqua" w:hAnsi="Book Antiqua" w:cs="Arial"/>
          <w:b w:val="0"/>
          <w:sz w:val="24"/>
          <w:szCs w:val="24"/>
        </w:rPr>
        <w:t xml:space="preserve">the </w:t>
      </w:r>
      <w:r w:rsidR="005D04EF" w:rsidRPr="00DF31F6">
        <w:rPr>
          <w:rFonts w:ascii="Book Antiqua" w:hAnsi="Book Antiqua" w:cs="Arial"/>
          <w:b w:val="0"/>
          <w:sz w:val="24"/>
          <w:szCs w:val="24"/>
        </w:rPr>
        <w:t xml:space="preserve">exclusive usage of </w:t>
      </w:r>
      <w:r w:rsidR="0008085A" w:rsidRPr="00DF31F6">
        <w:rPr>
          <w:rFonts w:ascii="Book Antiqua" w:hAnsi="Book Antiqua" w:cs="Arial"/>
          <w:b w:val="0"/>
          <w:sz w:val="24"/>
          <w:szCs w:val="24"/>
        </w:rPr>
        <w:t xml:space="preserve">such </w:t>
      </w:r>
      <w:r w:rsidR="005D04EF" w:rsidRPr="00DF31F6">
        <w:rPr>
          <w:rFonts w:ascii="Book Antiqua" w:hAnsi="Book Antiqua" w:cs="Arial"/>
          <w:b w:val="0"/>
          <w:sz w:val="24"/>
          <w:szCs w:val="24"/>
        </w:rPr>
        <w:t>iron-related proteins</w:t>
      </w:r>
      <w:r w:rsidR="007D478B" w:rsidRPr="00DF31F6">
        <w:rPr>
          <w:rFonts w:ascii="Book Antiqua" w:hAnsi="Book Antiqua" w:cs="Arial"/>
          <w:b w:val="0"/>
          <w:sz w:val="24"/>
          <w:szCs w:val="24"/>
        </w:rPr>
        <w:t xml:space="preserve"> </w:t>
      </w:r>
      <w:r w:rsidR="000723FC" w:rsidRPr="00DF31F6">
        <w:rPr>
          <w:rFonts w:ascii="Book Antiqua" w:hAnsi="Book Antiqua" w:cs="Arial"/>
          <w:b w:val="0"/>
          <w:sz w:val="24"/>
          <w:szCs w:val="24"/>
        </w:rPr>
        <w:t xml:space="preserve">would be </w:t>
      </w:r>
      <w:r w:rsidR="007D478B" w:rsidRPr="00DF31F6">
        <w:rPr>
          <w:rFonts w:ascii="Book Antiqua" w:hAnsi="Book Antiqua" w:cs="Arial"/>
          <w:b w:val="0"/>
          <w:sz w:val="24"/>
          <w:szCs w:val="24"/>
        </w:rPr>
        <w:t xml:space="preserve">sufficient </w:t>
      </w:r>
      <w:r w:rsidR="004C04A5" w:rsidRPr="00DF31F6">
        <w:rPr>
          <w:rFonts w:ascii="Book Antiqua" w:hAnsi="Book Antiqua" w:cs="Arial"/>
          <w:b w:val="0"/>
          <w:sz w:val="24"/>
          <w:szCs w:val="24"/>
        </w:rPr>
        <w:t xml:space="preserve">to predict, diagnose and stage </w:t>
      </w:r>
      <w:r w:rsidRPr="00DF31F6">
        <w:rPr>
          <w:rFonts w:ascii="Book Antiqua" w:hAnsi="Book Antiqua" w:cs="Arial"/>
          <w:b w:val="0"/>
          <w:sz w:val="24"/>
          <w:szCs w:val="24"/>
        </w:rPr>
        <w:t xml:space="preserve">fibrosis/cirrhosis </w:t>
      </w:r>
      <w:r w:rsidR="008A2786" w:rsidRPr="00DF31F6">
        <w:rPr>
          <w:rFonts w:ascii="Book Antiqua" w:hAnsi="Book Antiqua" w:cs="Arial"/>
          <w:b w:val="0"/>
          <w:sz w:val="24"/>
          <w:szCs w:val="24"/>
        </w:rPr>
        <w:t xml:space="preserve">in all liver pathologies </w:t>
      </w:r>
      <w:r w:rsidR="005D04EF" w:rsidRPr="00DF31F6">
        <w:rPr>
          <w:rFonts w:ascii="Book Antiqua" w:hAnsi="Book Antiqua" w:cs="Arial"/>
          <w:b w:val="0"/>
          <w:sz w:val="24"/>
          <w:szCs w:val="24"/>
        </w:rPr>
        <w:t xml:space="preserve">remains to be </w:t>
      </w:r>
      <w:r w:rsidR="008C7AAE" w:rsidRPr="00DF31F6">
        <w:rPr>
          <w:rFonts w:ascii="Book Antiqua" w:hAnsi="Book Antiqua" w:cs="Arial"/>
          <w:b w:val="0"/>
          <w:sz w:val="24"/>
          <w:szCs w:val="24"/>
        </w:rPr>
        <w:t xml:space="preserve">fully </w:t>
      </w:r>
      <w:r w:rsidR="005D04EF" w:rsidRPr="00DF31F6">
        <w:rPr>
          <w:rFonts w:ascii="Book Antiqua" w:hAnsi="Book Antiqua" w:cs="Arial"/>
          <w:b w:val="0"/>
          <w:sz w:val="24"/>
          <w:szCs w:val="24"/>
        </w:rPr>
        <w:t>answered.</w:t>
      </w:r>
      <w:r w:rsidR="00BB02B8" w:rsidRPr="00DF31F6">
        <w:rPr>
          <w:rFonts w:ascii="Book Antiqua" w:hAnsi="Book Antiqua" w:cs="Arial"/>
          <w:b w:val="0"/>
          <w:sz w:val="24"/>
          <w:szCs w:val="24"/>
        </w:rPr>
        <w:t xml:space="preserve"> </w:t>
      </w:r>
      <w:r w:rsidR="005D04EF" w:rsidRPr="00DF31F6">
        <w:rPr>
          <w:rFonts w:ascii="Book Antiqua" w:hAnsi="Book Antiqua" w:cs="Arial"/>
          <w:b w:val="0"/>
          <w:sz w:val="24"/>
          <w:szCs w:val="24"/>
        </w:rPr>
        <w:t xml:space="preserve">However, </w:t>
      </w:r>
      <w:r w:rsidR="00C87BE6" w:rsidRPr="00DF31F6">
        <w:rPr>
          <w:rFonts w:ascii="Book Antiqua" w:hAnsi="Book Antiqua" w:cs="Arial"/>
          <w:b w:val="0"/>
          <w:sz w:val="24"/>
          <w:szCs w:val="24"/>
        </w:rPr>
        <w:t xml:space="preserve">based on studies hitherto, </w:t>
      </w:r>
      <w:r w:rsidR="005D04EF" w:rsidRPr="00DF31F6">
        <w:rPr>
          <w:rFonts w:ascii="Book Antiqua" w:hAnsi="Book Antiqua" w:cs="Arial"/>
          <w:b w:val="0"/>
          <w:sz w:val="24"/>
          <w:szCs w:val="24"/>
        </w:rPr>
        <w:t xml:space="preserve">serum ferritin and hepcidin-ferritin ratio </w:t>
      </w:r>
      <w:r w:rsidR="007A68CB" w:rsidRPr="00DF31F6">
        <w:rPr>
          <w:rFonts w:ascii="Book Antiqua" w:hAnsi="Book Antiqua" w:cs="Arial"/>
          <w:b w:val="0"/>
          <w:sz w:val="24"/>
          <w:szCs w:val="24"/>
        </w:rPr>
        <w:t>appear</w:t>
      </w:r>
      <w:r w:rsidR="005D04EF" w:rsidRPr="00DF31F6">
        <w:rPr>
          <w:rFonts w:ascii="Book Antiqua" w:hAnsi="Book Antiqua" w:cs="Arial"/>
          <w:b w:val="0"/>
          <w:sz w:val="24"/>
          <w:szCs w:val="24"/>
        </w:rPr>
        <w:t xml:space="preserve"> to </w:t>
      </w:r>
      <w:r w:rsidR="00BB02B8" w:rsidRPr="00DF31F6">
        <w:rPr>
          <w:rFonts w:ascii="Book Antiqua" w:hAnsi="Book Antiqua" w:cs="Arial"/>
          <w:b w:val="0"/>
          <w:sz w:val="24"/>
          <w:szCs w:val="24"/>
        </w:rPr>
        <w:t xml:space="preserve">be able to </w:t>
      </w:r>
      <w:r w:rsidR="005D04EF" w:rsidRPr="00DF31F6">
        <w:rPr>
          <w:rFonts w:ascii="Book Antiqua" w:hAnsi="Book Antiqua" w:cs="Arial"/>
          <w:b w:val="0"/>
          <w:sz w:val="24"/>
          <w:szCs w:val="24"/>
        </w:rPr>
        <w:t>significantly and sufficiently contribute to fibrosis</w:t>
      </w:r>
      <w:r w:rsidR="00C749D6" w:rsidRPr="00DF31F6">
        <w:rPr>
          <w:rFonts w:ascii="Book Antiqua" w:hAnsi="Book Antiqua" w:cs="Arial"/>
          <w:b w:val="0"/>
          <w:sz w:val="24"/>
          <w:szCs w:val="24"/>
        </w:rPr>
        <w:t xml:space="preserve"> evaluation. </w:t>
      </w:r>
    </w:p>
    <w:p w14:paraId="1837C890" w14:textId="77777777" w:rsidR="000633AF" w:rsidRPr="00DF31F6" w:rsidRDefault="000633AF" w:rsidP="00CD3F20">
      <w:pPr>
        <w:spacing w:after="0" w:line="360" w:lineRule="auto"/>
        <w:rPr>
          <w:rFonts w:ascii="Book Antiqua" w:hAnsi="Book Antiqua" w:cs="Arial"/>
          <w:b/>
          <w:sz w:val="24"/>
          <w:szCs w:val="24"/>
        </w:rPr>
      </w:pPr>
    </w:p>
    <w:p w14:paraId="604A22E7" w14:textId="5E8B11D4" w:rsidR="0087362C" w:rsidRPr="00DF31F6" w:rsidRDefault="00CF46AE" w:rsidP="00CD3F20">
      <w:pPr>
        <w:spacing w:after="0" w:line="360" w:lineRule="auto"/>
        <w:rPr>
          <w:rFonts w:ascii="Book Antiqua" w:hAnsi="Book Antiqua" w:cs="Arial"/>
          <w:b/>
          <w:sz w:val="24"/>
          <w:szCs w:val="24"/>
        </w:rPr>
      </w:pPr>
      <w:r w:rsidRPr="00DF31F6">
        <w:rPr>
          <w:rFonts w:ascii="Book Antiqua" w:hAnsi="Book Antiqua" w:cs="Arial"/>
          <w:b/>
          <w:sz w:val="24"/>
          <w:szCs w:val="24"/>
        </w:rPr>
        <w:t xml:space="preserve">IRON-RELATED THERAPEUTICS FOR LIVER FIBROSIS </w:t>
      </w:r>
    </w:p>
    <w:p w14:paraId="7849D2FF" w14:textId="7AFF02DD" w:rsidR="00E62252" w:rsidRPr="00DF31F6" w:rsidRDefault="00542342" w:rsidP="00CD3F20">
      <w:pPr>
        <w:pStyle w:val="NormalWeb"/>
        <w:spacing w:before="0" w:beforeAutospacing="0" w:after="0" w:afterAutospacing="0" w:line="360" w:lineRule="auto"/>
        <w:rPr>
          <w:rFonts w:ascii="Book Antiqua" w:hAnsi="Book Antiqua" w:cs="Arial"/>
        </w:rPr>
      </w:pPr>
      <w:r w:rsidRPr="00DF31F6">
        <w:rPr>
          <w:rFonts w:ascii="Book Antiqua" w:hAnsi="Book Antiqua" w:cs="Arial"/>
        </w:rPr>
        <w:t>Presently, t</w:t>
      </w:r>
      <w:r w:rsidR="0004712B" w:rsidRPr="00DF31F6">
        <w:rPr>
          <w:rFonts w:ascii="Book Antiqua" w:hAnsi="Book Antiqua" w:cs="Arial"/>
        </w:rPr>
        <w:t xml:space="preserve">here </w:t>
      </w:r>
      <w:r w:rsidR="0069157B" w:rsidRPr="00DF31F6">
        <w:rPr>
          <w:rFonts w:ascii="Book Antiqua" w:hAnsi="Book Antiqua" w:cs="Arial"/>
        </w:rPr>
        <w:t xml:space="preserve">are </w:t>
      </w:r>
      <w:r w:rsidR="0004712B" w:rsidRPr="00DF31F6">
        <w:rPr>
          <w:rFonts w:ascii="Book Antiqua" w:hAnsi="Book Antiqua" w:cs="Arial"/>
        </w:rPr>
        <w:t>no clinically</w:t>
      </w:r>
      <w:r w:rsidR="0013798F" w:rsidRPr="00DF31F6">
        <w:rPr>
          <w:rFonts w:ascii="Book Antiqua" w:hAnsi="Book Antiqua" w:cs="Arial"/>
        </w:rPr>
        <w:t>-</w:t>
      </w:r>
      <w:r w:rsidR="0004712B" w:rsidRPr="00DF31F6">
        <w:rPr>
          <w:rFonts w:ascii="Book Antiqua" w:hAnsi="Book Antiqua" w:cs="Arial"/>
        </w:rPr>
        <w:t>approved treatment</w:t>
      </w:r>
      <w:r w:rsidR="00E62252" w:rsidRPr="00DF31F6">
        <w:rPr>
          <w:rFonts w:ascii="Book Antiqua" w:hAnsi="Book Antiqua" w:cs="Arial"/>
        </w:rPr>
        <w:t>s</w:t>
      </w:r>
      <w:r w:rsidR="0004712B" w:rsidRPr="00DF31F6">
        <w:rPr>
          <w:rFonts w:ascii="Book Antiqua" w:hAnsi="Book Antiqua" w:cs="Arial"/>
        </w:rPr>
        <w:t xml:space="preserve"> for fibrosis </w:t>
      </w:r>
      <w:r w:rsidR="00E62252"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it774pvtj","properties":{"formattedCitation":"(117)","plainCitation":"(117)","noteIndex":0},"citationItems":[{"id":"z1PZoHrb/4AXQEIrQ","uris":["http://zotero.org/users/4222068/items/JV3TZPSM"],"uri":["http://zotero.org/users/4222068/items/JV3TZPSM"],"itemData":{"id":1815,"type":"article-journal","title":"Fibroblasts and extracellular matrix: Targeting and therapeutic tools in fibrosis and cancer","container-title":"Advanced Drug Delivery Reviews","page":"1-2","volume":"121","source":"PubMed","DOI":"10.1016/j.addr.2017.11.008","ISSN":"1872-8294","note":"PMID: 29191284","shortTitle":"Fibroblasts and extracellular matrix","journalAbbreviation":"Adv. Drug Deliv. Rev.","language":"eng","author":[{"family":"Prakash","given":"Jai"},{"family":"Pinzani","given":"Massimo"}],"issued":{"date-parts":[["2017",11,1]]}}}],"schema":"https://github.com/citation-style-language/schema/raw/master/csl-citation.json"} </w:instrText>
      </w:r>
      <w:r w:rsidR="00E62252"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117</w:t>
      </w:r>
      <w:r w:rsidR="00E62252"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Pr="00DF31F6">
        <w:rPr>
          <w:rFonts w:ascii="Book Antiqua" w:hAnsi="Book Antiqua" w:cs="Arial"/>
        </w:rPr>
        <w:t xml:space="preserve">. </w:t>
      </w:r>
      <w:r w:rsidR="003E07F8" w:rsidRPr="00DF31F6">
        <w:rPr>
          <w:rFonts w:ascii="Book Antiqua" w:hAnsi="Book Antiqua" w:cs="Arial"/>
        </w:rPr>
        <w:t xml:space="preserve">For decades, </w:t>
      </w:r>
      <w:r w:rsidR="00BF769F" w:rsidRPr="00DF31F6">
        <w:rPr>
          <w:rFonts w:ascii="Book Antiqua" w:hAnsi="Book Antiqua" w:cs="Arial"/>
        </w:rPr>
        <w:t xml:space="preserve">several </w:t>
      </w:r>
      <w:r w:rsidR="003E07F8" w:rsidRPr="00DF31F6">
        <w:rPr>
          <w:rFonts w:ascii="Book Antiqua" w:hAnsi="Book Antiqua" w:cs="Arial"/>
        </w:rPr>
        <w:t xml:space="preserve">studies have been conducted on animal models and </w:t>
      </w:r>
      <w:r w:rsidR="00024F9F" w:rsidRPr="00DF31F6">
        <w:rPr>
          <w:rFonts w:ascii="Book Antiqua" w:hAnsi="Book Antiqua" w:cs="Arial"/>
        </w:rPr>
        <w:t xml:space="preserve">via </w:t>
      </w:r>
      <w:r w:rsidR="003E07F8" w:rsidRPr="00DF31F6">
        <w:rPr>
          <w:rFonts w:ascii="Book Antiqua" w:hAnsi="Book Antiqua" w:cs="Arial"/>
        </w:rPr>
        <w:t xml:space="preserve">human clinical trials </w:t>
      </w:r>
      <w:r w:rsidR="00BF769F" w:rsidRPr="00DF31F6">
        <w:rPr>
          <w:rFonts w:ascii="Book Antiqua" w:hAnsi="Book Antiqua" w:cs="Arial"/>
        </w:rPr>
        <w:t xml:space="preserve">that </w:t>
      </w:r>
      <w:r w:rsidR="003E07F8" w:rsidRPr="00DF31F6">
        <w:rPr>
          <w:rFonts w:ascii="Book Antiqua" w:hAnsi="Book Antiqua" w:cs="Arial"/>
        </w:rPr>
        <w:t>evaluate</w:t>
      </w:r>
      <w:r w:rsidR="00BF769F" w:rsidRPr="00DF31F6">
        <w:rPr>
          <w:rFonts w:ascii="Book Antiqua" w:hAnsi="Book Antiqua" w:cs="Arial"/>
        </w:rPr>
        <w:t>d</w:t>
      </w:r>
      <w:r w:rsidR="003E07F8" w:rsidRPr="00DF31F6">
        <w:rPr>
          <w:rFonts w:ascii="Book Antiqua" w:hAnsi="Book Antiqua" w:cs="Arial"/>
        </w:rPr>
        <w:t xml:space="preserve"> the anti-fibrotic efficacy of herbal and pharmacological agents, but none have translated into established protocols for human use</w:t>
      </w:r>
      <w:r w:rsidR="00024F9F" w:rsidRPr="00DF31F6">
        <w:rPr>
          <w:rFonts w:ascii="Book Antiqua" w:hAnsi="Book Antiqua" w:cs="Arial"/>
        </w:rPr>
        <w:t xml:space="preserve"> till date</w:t>
      </w:r>
      <w:r w:rsidR="00BF769F" w:rsidRPr="00DF31F6">
        <w:rPr>
          <w:rFonts w:ascii="Book Antiqua" w:hAnsi="Book Antiqua" w:cs="Arial"/>
        </w:rPr>
        <w:t>.</w:t>
      </w:r>
      <w:r w:rsidR="001208F8" w:rsidRPr="00DF31F6">
        <w:rPr>
          <w:rFonts w:ascii="Book Antiqua" w:hAnsi="Book Antiqua" w:cs="Arial"/>
        </w:rPr>
        <w:t xml:space="preserve"> </w:t>
      </w:r>
      <w:r w:rsidR="00E62252" w:rsidRPr="00DF31F6">
        <w:rPr>
          <w:rFonts w:ascii="Book Antiqua" w:hAnsi="Book Antiqua" w:cs="Arial"/>
        </w:rPr>
        <w:t xml:space="preserve">While </w:t>
      </w:r>
      <w:r w:rsidR="001208F8" w:rsidRPr="00DF31F6">
        <w:rPr>
          <w:rFonts w:ascii="Book Antiqua" w:hAnsi="Book Antiqua" w:cs="Arial"/>
        </w:rPr>
        <w:t xml:space="preserve">in clinical settings, </w:t>
      </w:r>
      <w:r w:rsidR="00E62252" w:rsidRPr="00DF31F6">
        <w:rPr>
          <w:rFonts w:ascii="Book Antiqua" w:hAnsi="Book Antiqua" w:cs="Arial"/>
        </w:rPr>
        <w:t xml:space="preserve">fibrosis </w:t>
      </w:r>
      <w:r w:rsidR="00EF7C8E" w:rsidRPr="00DF31F6">
        <w:rPr>
          <w:rFonts w:ascii="Book Antiqua" w:hAnsi="Book Antiqua" w:cs="Arial"/>
        </w:rPr>
        <w:t xml:space="preserve">management is </w:t>
      </w:r>
      <w:r w:rsidR="00E62252" w:rsidRPr="00DF31F6">
        <w:rPr>
          <w:rFonts w:ascii="Book Antiqua" w:hAnsi="Book Antiqua" w:cs="Arial"/>
        </w:rPr>
        <w:t>considered holistically, here, we specifically review</w:t>
      </w:r>
      <w:r w:rsidR="00C81309" w:rsidRPr="00DF31F6">
        <w:rPr>
          <w:rFonts w:ascii="Book Antiqua" w:hAnsi="Book Antiqua" w:cs="Arial"/>
        </w:rPr>
        <w:t xml:space="preserve"> the</w:t>
      </w:r>
      <w:r w:rsidR="00E62252" w:rsidRPr="00DF31F6">
        <w:rPr>
          <w:rFonts w:ascii="Book Antiqua" w:hAnsi="Book Antiqua" w:cs="Arial"/>
        </w:rPr>
        <w:t xml:space="preserve"> iron-related strategies. </w:t>
      </w:r>
    </w:p>
    <w:p w14:paraId="491B0525" w14:textId="77777777" w:rsidR="00E3755A" w:rsidRPr="00DF31F6" w:rsidRDefault="00E3755A" w:rsidP="00CD3F20">
      <w:pPr>
        <w:pStyle w:val="NormalWeb"/>
        <w:spacing w:before="0" w:beforeAutospacing="0" w:after="0" w:afterAutospacing="0" w:line="360" w:lineRule="auto"/>
        <w:rPr>
          <w:rFonts w:ascii="Book Antiqua" w:hAnsi="Book Antiqua" w:cs="Arial"/>
        </w:rPr>
      </w:pPr>
    </w:p>
    <w:p w14:paraId="773D1977" w14:textId="3E47A2E1" w:rsidR="00E677E4" w:rsidRPr="00DF31F6" w:rsidRDefault="00304DFA" w:rsidP="00CD3F20">
      <w:pPr>
        <w:pStyle w:val="NormalWeb"/>
        <w:spacing w:before="0" w:beforeAutospacing="0" w:after="0" w:afterAutospacing="0" w:line="360" w:lineRule="auto"/>
        <w:rPr>
          <w:rFonts w:ascii="Book Antiqua" w:hAnsi="Book Antiqua" w:cs="Arial"/>
        </w:rPr>
      </w:pPr>
      <w:r w:rsidRPr="00DF31F6">
        <w:rPr>
          <w:rFonts w:ascii="Book Antiqua" w:hAnsi="Book Antiqua" w:cs="Arial"/>
        </w:rPr>
        <w:lastRenderedPageBreak/>
        <w:t xml:space="preserve">Phlebotomy </w:t>
      </w:r>
      <w:r w:rsidR="00970B14" w:rsidRPr="00DF31F6">
        <w:rPr>
          <w:rFonts w:ascii="Book Antiqua" w:hAnsi="Book Antiqua" w:cs="Arial"/>
        </w:rPr>
        <w:t>is commonly used as a treatment for haemochromatosis. It not only removes excess systemic iron, but also triggers haematopoiesis that utilises the ongoing high absorption of iron for synthesis of new RBCs, thereby controlling the excess-iron-induced pathology. Thus, it control</w:t>
      </w:r>
      <w:r w:rsidR="009267A4" w:rsidRPr="00DF31F6">
        <w:rPr>
          <w:rFonts w:ascii="Book Antiqua" w:hAnsi="Book Antiqua" w:cs="Arial"/>
        </w:rPr>
        <w:t>s</w:t>
      </w:r>
      <w:r w:rsidR="00970B14" w:rsidRPr="00DF31F6">
        <w:rPr>
          <w:rFonts w:ascii="Book Antiqua" w:hAnsi="Book Antiqua" w:cs="Arial"/>
        </w:rPr>
        <w:t xml:space="preserve"> the excess iron-induced liver damage in haemochromatosis patients</w:t>
      </w:r>
      <w:r w:rsidR="009267A4" w:rsidRPr="00DF31F6">
        <w:rPr>
          <w:rFonts w:ascii="Book Antiqua" w:hAnsi="Book Antiqua" w:cs="Arial"/>
        </w:rPr>
        <w:t>,</w:t>
      </w:r>
      <w:r w:rsidR="00970B14" w:rsidRPr="00DF31F6">
        <w:rPr>
          <w:rFonts w:ascii="Book Antiqua" w:hAnsi="Book Antiqua" w:cs="Arial"/>
        </w:rPr>
        <w:t xml:space="preserve"> and has shown to effectively reverse liver fibrosis </w:t>
      </w:r>
      <w:r w:rsidR="00970B14"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c2tng1Np","properties":{"formattedCitation":"(14,66)","plainCitation":"(14,66)","noteIndex":0},"citationItems":[{"id":352,"uris":["http://zotero.org/users/2804724/items/GQMNZ36I"],"uri":["http://zotero.org/users/2804724/items/GQMNZ36I"],"itemData":{"id":352,"type":"article-journal","title":"Screening for hemochromatosis in asymptomatic subjects with or without a family history","container-title":"Archives of Internal Medicine","page":"294-301","volume":"166","issue":"3","source":"PubMed","abstract":"BACKGROUND: Hemochromatosis in white subjects is mostly due to homozygosity for the common C282Y substitution in HFE. Although clinical symptoms are preventable by early detection of the genetic predisposition and prophylactic treatment, population screening is not currently advocated because of the discrepancy between the common mutation prevalence and apparently lower frequency of clinical disease. This study compared screening for hemochromatosis in subjects with or without a family history.\nMETHODS: We assessed disease expression by clinical evaluation and liver biopsy in 672 essentially asymptomatic C282Y homozygous subjects identified by either family screening or health checks. We also observed a subgroup of untreated homozygotes with normal serum ferritin levels for up to 24 years.\nRESULTS: Prevalence of hepatic iron overload and fibrosis were comparable between the 2 groups. Disease-related conditions were more common in male subjects identified by health checks, but they were older. Hepatic iron overload (grades 2-4) was present in 56% and 34.5% of male and female subjects, respectively; hepatic fibrosis (stages 2-4) in 18.4% and 5.4%; and cirrhosis in 5.6% and 1.9%. Hepatic fibrosis and cirrhosis correlated significantly with the hepatic iron concentration, and except in cases of cirrhosis, there was a 7.5-fold reduction in the mean fibrosis score after phlebotomy. All subjects with cirrhosis were asymptomatic.\nCONCLUSIONS: Screening for hemochromatosis in apparently healthy subjects homozygous for the C282Y mutation with or without a family history reveals comparable levels of hepatic iron overload and disease. Significant hepatic fibrosis is frequently found in asymptomatic subjects with hemochromatosis and, except when cirrhosis is present, is reversed by iron removal.","DOI":"10.1001/archinte.166.3.294","ISSN":"0003-9926","note":"PMID: 16476869","journalAbbreviation":"Arch. Intern. Med.","language":"eng","author":[{"family":"Powell","given":"Lawrie W."},{"family":"Dixon","given":"Jeannette L."},{"family":"Ramm","given":"Grant A."},{"family":"Purdie","given":"David M."},{"family":"Lincoln","given":"Douglas J."},{"family":"Anderson","given":"Gregory J."},{"family":"Subramaniam","given":"V. Nathan"},{"family":"Hewett","given":"David G."},{"family":"Searle","given":"Jeffrey W."},{"family":"Fletcher","given":"Linda M."},{"family":"Crawford","given":"Darrell H."},{"family":"Rodgers","given":"Helen"},{"family":"Allen","given":"Katrina J."},{"family":"Cavanaugh","given":"Juleen A."},{"family":"Bassett","given":"Mark L."}],"issued":{"date-parts":[["2006",2,13]]}}},{"id":351,"uris":["http://zotero.org/users/2804724/items/TJAVIJBI"],"uri":["http://zotero.org/users/2804724/items/TJAVIJBI"],"itemData":{"id":351,"type":"article-journal","title":"Reversibility of hepatic fibrosis in treated genetic hemochromatosis: a study of 36 cases","container-title":"Hepatology (Baltimore, Md.)","page":"472-477","volume":"44","issue":"2","source":"PubMed","abstract":"The current study was undertaken to assess whether fibrosis could regress under venesection therapy in patients with C282Y homozygous genetic hemochromatosis. The 36 patients studied were recruited from a subfile of our database consisting of 125 C282Y homozygotes with either severe fibrosis or cirrhosis (F3 or F4 fibrosis stage, respectively, according to the METAVIR grading system). The second liver biopsy was performed for management of liver cancer, extrahepatic surgery, or assessment of liver fibrosis. All paired biopsies were reviewed by two pathologists without knowledge of clinical data. Among the 13 patients who had F3 fibrosis on their initial liver biopsy, 3 had F0, 6 had F1, and 2 had F2 on their second liver biopsy. Among the 23 patients with cirrhosis on their initial liver biopsy, 1 had F0, 4 had F1, 3 had F2, and 2 had F3 on their second liver biopsy. When defining regression of fibrosis as a decrease of at least 2 METAVIR units, fibrosis regressed in 9 of 13 (69%) F3 and in 8 of 23 (35%) F4. When the ratio of gammaglobulins (g/L) to (platelets [n/mm(3)] x prothrombin activity [%]) was greater than 7.5, fibrosis never regressed. In conclusion, these data extend the concept of regression of fibrosis to patients with treated genetic hemochromatosis and suggest that some simple biochemical tests would be predictive of further regression of fibrosis as a result of venesection therapy. If confirmed on larger series, this could modify the ultrasound screening policy of hepatocellular carcinoma in genetic hemochromatosis.","DOI":"10.1002/hep.21260","ISSN":"0270-9139","note":"PMID: 16871557","shortTitle":"Reversibility of hepatic fibrosis in treated genetic hemochromatosis","journalAbbreviation":"Hepatology","language":"eng","author":[{"family":"Falize","given":"Ludivine"},{"family":"Guillygomarc'h","given":"Anne"},{"family":"Perrin","given":"Michele"},{"family":"Lainé","given":"Fabrice"},{"family":"Guyader","given":"Dominique"},{"family":"Brissot","given":"Pierre"},{"family":"Turlin","given":"Bruno"},{"family":"Deugnier","given":"Yves"}],"issued":{"date-parts":[["2006",8]]}}}],"schema":"https://github.com/citation-style-language/schema/raw/master/csl-citation.json"} </w:instrText>
      </w:r>
      <w:r w:rsidR="00970B14"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14,66</w:t>
      </w:r>
      <w:r w:rsidR="00970B14"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970B14" w:rsidRPr="00DF31F6">
        <w:rPr>
          <w:rFonts w:ascii="Book Antiqua" w:hAnsi="Book Antiqua" w:cs="Arial"/>
        </w:rPr>
        <w:t xml:space="preserve">, reduce the complications of </w:t>
      </w:r>
      <w:r w:rsidR="00216D3E" w:rsidRPr="00DF31F6">
        <w:rPr>
          <w:rFonts w:ascii="Book Antiqua" w:hAnsi="Book Antiqua" w:cs="Arial"/>
        </w:rPr>
        <w:t>portal hypertension and restore</w:t>
      </w:r>
      <w:r w:rsidR="00970B14" w:rsidRPr="00DF31F6">
        <w:rPr>
          <w:rFonts w:ascii="Book Antiqua" w:hAnsi="Book Antiqua" w:cs="Arial"/>
        </w:rPr>
        <w:t xml:space="preserve"> normal life expectancy in these patients </w:t>
      </w:r>
      <w:r w:rsidR="00970B14"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17oioqe813","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00970B14"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2</w:t>
      </w:r>
      <w:r w:rsidR="00970B14"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970B14" w:rsidRPr="00DF31F6">
        <w:rPr>
          <w:rFonts w:ascii="Book Antiqua" w:hAnsi="Book Antiqua" w:cs="Arial"/>
        </w:rPr>
        <w:t>.</w:t>
      </w:r>
      <w:r w:rsidR="009267A4" w:rsidRPr="00DF31F6">
        <w:rPr>
          <w:rFonts w:ascii="Book Antiqua" w:hAnsi="Book Antiqua" w:cs="Arial"/>
        </w:rPr>
        <w:t xml:space="preserve"> </w:t>
      </w:r>
      <w:r w:rsidR="00CC7A05" w:rsidRPr="00DF31F6">
        <w:rPr>
          <w:rFonts w:ascii="Book Antiqua" w:hAnsi="Book Antiqua" w:cs="Arial"/>
        </w:rPr>
        <w:t>Long-term phlebotomy along with subsequent maintenance of low iron levels</w:t>
      </w:r>
      <w:r w:rsidR="0008298A" w:rsidRPr="00DF31F6">
        <w:rPr>
          <w:rFonts w:ascii="Book Antiqua" w:hAnsi="Book Antiqua" w:cs="Arial"/>
        </w:rPr>
        <w:t xml:space="preserve"> can</w:t>
      </w:r>
      <w:r w:rsidR="00CC7A05" w:rsidRPr="00DF31F6">
        <w:rPr>
          <w:rFonts w:ascii="Book Antiqua" w:hAnsi="Book Antiqua" w:cs="Arial"/>
        </w:rPr>
        <w:t xml:space="preserve"> reverse even cirrhosis, but this </w:t>
      </w:r>
      <w:r w:rsidR="001D1200" w:rsidRPr="00DF31F6">
        <w:rPr>
          <w:rFonts w:ascii="Book Antiqua" w:hAnsi="Book Antiqua" w:cs="Arial"/>
        </w:rPr>
        <w:t xml:space="preserve">data </w:t>
      </w:r>
      <w:r w:rsidR="00CC7A05" w:rsidRPr="00DF31F6">
        <w:rPr>
          <w:rFonts w:ascii="Book Antiqua" w:hAnsi="Book Antiqua" w:cs="Arial"/>
        </w:rPr>
        <w:t xml:space="preserve">needs to be supported by randomized trials </w:t>
      </w:r>
      <w:r w:rsidR="00FA0F6D"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k5igrhpq2","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00FA0F6D"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2</w:t>
      </w:r>
      <w:r w:rsidR="00FA0F6D"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FA0F6D" w:rsidRPr="00DF31F6">
        <w:rPr>
          <w:rFonts w:ascii="Book Antiqua" w:hAnsi="Book Antiqua" w:cs="Arial"/>
        </w:rPr>
        <w:t>.</w:t>
      </w:r>
      <w:r w:rsidR="00CD77BF" w:rsidRPr="00DF31F6">
        <w:rPr>
          <w:rFonts w:ascii="Book Antiqua" w:hAnsi="Book Antiqua" w:cs="Arial"/>
        </w:rPr>
        <w:t xml:space="preserve"> </w:t>
      </w:r>
      <w:r w:rsidR="00E01930" w:rsidRPr="00DF31F6">
        <w:rPr>
          <w:rFonts w:ascii="Book Antiqua" w:hAnsi="Book Antiqua" w:cs="Arial"/>
        </w:rPr>
        <w:t>Similarly, i</w:t>
      </w:r>
      <w:r w:rsidR="005A4829" w:rsidRPr="00DF31F6">
        <w:rPr>
          <w:rFonts w:ascii="Book Antiqua" w:hAnsi="Book Antiqua" w:cs="Arial"/>
        </w:rPr>
        <w:t xml:space="preserve">n NASH patients, </w:t>
      </w:r>
      <w:r w:rsidR="00643372" w:rsidRPr="00DF31F6">
        <w:rPr>
          <w:rFonts w:ascii="Book Antiqua" w:hAnsi="Book Antiqua" w:cs="Arial"/>
        </w:rPr>
        <w:t xml:space="preserve">phlebotomy </w:t>
      </w:r>
      <w:r w:rsidR="005A4829" w:rsidRPr="00DF31F6">
        <w:rPr>
          <w:rFonts w:ascii="Book Antiqua" w:hAnsi="Book Antiqua" w:cs="Arial"/>
        </w:rPr>
        <w:t xml:space="preserve">significantly reduced the staining for 7,8-dihydro-8-oxo-2’ </w:t>
      </w:r>
      <w:proofErr w:type="spellStart"/>
      <w:r w:rsidR="005A4829" w:rsidRPr="00DF31F6">
        <w:rPr>
          <w:rFonts w:ascii="Book Antiqua" w:hAnsi="Book Antiqua" w:cs="Arial"/>
        </w:rPr>
        <w:t>deoxyguanosine</w:t>
      </w:r>
      <w:proofErr w:type="spellEnd"/>
      <w:r w:rsidR="005A4829" w:rsidRPr="00DF31F6">
        <w:rPr>
          <w:rFonts w:ascii="Book Antiqua" w:hAnsi="Book Antiqua" w:cs="Arial"/>
        </w:rPr>
        <w:t xml:space="preserve">, a product of oxidative damage to DNA due to iron excess </w:t>
      </w:r>
      <w:r w:rsidR="005A4829"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vi4e97bvv","properties":{"formattedCitation":"(118)","plainCitation":"(118)","noteIndex":0},"citationItems":[{"id":"z1PZoHrb/Kk2d3fsq","uris":["http://zotero.org/users/4222068/items/26SN5VTJ"],"uri":["http://zotero.org/users/4222068/items/26SN5VTJ"],"itemData":{"id":1750,"type":"article-journal","title":"Iron overload is associated with hepatic oxidative damage to DNA in nonalcoholic steatohepatitis","container-title":"Cancer Epidemiology, Biomarkers &amp; Prevention: A Publication of the American Association for Cancer Research, Cosponsored by the American Society of Preventive Oncology","page":"424-432","volume":"18","issue":"2","source":"PubMed","abstract":"Several lines of evidence have suggested that oxidative stress plays an important role for the pathogenesis of nonalcoholic steatohepatitis (NASH). Therefore, by using immunohistochemical staining of liver biopsy samples, we measured hepatic 7,8-dihydro-8-oxo-2' deoxyguanosine (8-oxodG), a DNA base-modified product generated by hydroxyl radicals, of 38 NASH patients and compared with 24 simple steatosis and 10 healthy subjects. Relation of hepatic 8-oxodG with clinical, biochemical, and histologic variables and changes after iron reduction therapy (phlebotomy plus iron-restricted diet) were also examined. Hepatic 8-oxodG levels were significantly higher in NASH compared with simple steatosis (17.5 versus 2.0 8-oxodG-positive cells/10(5) microm(2); P &lt; 0.0001). 8-oxodG was significantly related to iron overload condition, glucose-insulin metabolic abnormality, and severities of hepatic steatosis in NASH patients. Logistic regression analysis also showed that hepatic iron deposit and insulin resistance were independent variables associated with elevated hepatic 8-oxodG. After the iron reduction therapy, hepatic 8-oxodG levels were significantly decreased (from 20.7 to 13.8 positive cells/10(5) microm(2); P &lt; 0.01) with concomitant reductions of serum transaminase levels in NASH patients. In conclusion, iron overload may play an important role in the pathogenesis of NASH by generating oxidative DNA damage and iron reduction therapy may reduce hepatocellular carcinoma incidence in patients with NASH.","DOI":"10.1158/1055-9965.EPI-08-0725","ISSN":"1055-9965","note":"PMID: 19190144","journalAbbreviation":"Cancer Epidemiol. Biomarkers Prev.","language":"eng","author":[{"family":"Fujita","given":"Naoki"},{"family":"Miyachi","given":"Hirohide"},{"family":"Tanaka","given":"Hideaki"},{"family":"Takeo","given":"Masaki"},{"family":"Nakagawa","given":"Naoki"},{"family":"Kobayashi","given":"Yoshinao"},{"family":"Iwasa","given":"Motoh"},{"family":"Watanabe","given":"Shozo"},{"family":"Takei","given":"Yoshiyuki"}],"issued":{"date-parts":[["2009",2]]}}}],"schema":"https://github.com/citation-style-language/schema/raw/master/csl-citation.json"} </w:instrText>
      </w:r>
      <w:r w:rsidR="005A4829"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118</w:t>
      </w:r>
      <w:r w:rsidR="005A4829"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5A4829" w:rsidRPr="00DF31F6">
        <w:rPr>
          <w:rFonts w:ascii="Book Antiqua" w:hAnsi="Book Antiqua" w:cs="Arial"/>
        </w:rPr>
        <w:t>.</w:t>
      </w:r>
      <w:r w:rsidR="00E926DE" w:rsidRPr="00DF31F6">
        <w:rPr>
          <w:rFonts w:ascii="Book Antiqua" w:hAnsi="Book Antiqua" w:cs="Arial"/>
        </w:rPr>
        <w:t xml:space="preserve"> It </w:t>
      </w:r>
      <w:r w:rsidR="000D4858" w:rsidRPr="00DF31F6">
        <w:rPr>
          <w:rFonts w:ascii="Book Antiqua" w:hAnsi="Book Antiqua" w:cs="Arial"/>
        </w:rPr>
        <w:t>improved glucose tolerance, insulin sensitivity in type II diabetics with hyperferritinemia, and liver histology in majority of NAFLD patients in a randomised controlled trial</w:t>
      </w:r>
      <w:r w:rsidR="001C157C" w:rsidRPr="00DF31F6">
        <w:rPr>
          <w:rFonts w:ascii="Book Antiqua" w:hAnsi="Book Antiqua" w:cs="Arial"/>
        </w:rPr>
        <w:t xml:space="preserve"> </w:t>
      </w:r>
      <w:r w:rsidR="001C157C"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kiiep1j5o","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1C157C"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79</w:t>
      </w:r>
      <w:r w:rsidR="001C157C"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0D4858" w:rsidRPr="00DF31F6">
        <w:rPr>
          <w:rFonts w:ascii="Book Antiqua" w:hAnsi="Book Antiqua" w:cs="Arial"/>
        </w:rPr>
        <w:t xml:space="preserve">. </w:t>
      </w:r>
      <w:r w:rsidR="00E01930" w:rsidRPr="00DF31F6">
        <w:rPr>
          <w:rFonts w:ascii="Book Antiqua" w:hAnsi="Book Antiqua" w:cs="Arial"/>
        </w:rPr>
        <w:t>I</w:t>
      </w:r>
      <w:r w:rsidR="00E926DE" w:rsidRPr="00DF31F6">
        <w:rPr>
          <w:rFonts w:ascii="Book Antiqua" w:hAnsi="Book Antiqua" w:cs="Arial"/>
        </w:rPr>
        <w:t>t</w:t>
      </w:r>
      <w:r w:rsidR="006426BF" w:rsidRPr="00DF31F6">
        <w:rPr>
          <w:rFonts w:ascii="Book Antiqua" w:hAnsi="Book Antiqua" w:cs="Arial"/>
        </w:rPr>
        <w:t xml:space="preserve"> also</w:t>
      </w:r>
      <w:r w:rsidR="00E926DE" w:rsidRPr="00DF31F6">
        <w:rPr>
          <w:rFonts w:ascii="Book Antiqua" w:hAnsi="Book Antiqua" w:cs="Arial"/>
        </w:rPr>
        <w:t xml:space="preserve"> improved </w:t>
      </w:r>
      <w:r w:rsidR="000D4858" w:rsidRPr="00DF31F6">
        <w:rPr>
          <w:rFonts w:ascii="Book Antiqua" w:hAnsi="Book Antiqua" w:cs="Arial"/>
        </w:rPr>
        <w:t>ALT</w:t>
      </w:r>
      <w:r w:rsidR="00E926DE" w:rsidRPr="00DF31F6">
        <w:rPr>
          <w:rFonts w:ascii="Book Antiqua" w:hAnsi="Book Antiqua" w:cs="Arial"/>
        </w:rPr>
        <w:t xml:space="preserve"> levels</w:t>
      </w:r>
      <w:r w:rsidR="000D4858" w:rsidRPr="00DF31F6">
        <w:rPr>
          <w:rFonts w:ascii="Book Antiqua" w:hAnsi="Book Antiqua" w:cs="Arial"/>
        </w:rPr>
        <w:t xml:space="preserve"> and glucose-induced-insulin-response in c</w:t>
      </w:r>
      <w:r w:rsidR="001D1200" w:rsidRPr="00DF31F6">
        <w:rPr>
          <w:rFonts w:ascii="Book Antiqua" w:hAnsi="Book Antiqua" w:cs="Arial"/>
        </w:rPr>
        <w:t>arbohydrate-intolerant non-iron-</w:t>
      </w:r>
      <w:r w:rsidR="000D4858" w:rsidRPr="00DF31F6">
        <w:rPr>
          <w:rFonts w:ascii="Book Antiqua" w:hAnsi="Book Antiqua" w:cs="Arial"/>
        </w:rPr>
        <w:t xml:space="preserve">overloaded NAFLD patients </w:t>
      </w:r>
      <w:r w:rsidR="000D485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lg6kjlk94","properties":{"formattedCitation":"(119)","plainCitation":"(119)","noteIndex":0},"citationItems":[{"id":"z1PZoHrb/cM38TtGp","uris":["http://zotero.org/users/4222068/items/RTAPIA68"],"uri":["http://zotero.org/users/4222068/items/RTAPIA68"],"itemData":{"id":1182,"type":"article-journal","title":"Effect of iron depletion in carbohydrate-intolerant patients with clinical evidence of nonalcoholic fatty liver disease","container-title":"Gastroenterology","page":"931-939","volume":"122","issue":"4","source":"PubMed","abstract":"BACKGROUND &amp; AIMS: Increased body iron, genetic hemochromatosis (GH) mutations, and nonalcoholic fatty liver disease (NAFLD) tend to cluster in carbohydrate-intolerant patients. In an attempt to further clarify the interrelationships among these conditions, we studied 42 carbohydrate-intolerant patients who were free of the common GH mutations C282Y and H63D, and had a serum iron saturation lower than 50%.\nMETHODS: We measured body iron stores, and induced iron depletion to a level of near-iron deficiency (NID) by quantitative phlebotomy.\nRESULTS: In the 17 patients with clinical evidence of NAFLD, we could not demonstrate supranormal levels of body iron (1.6 +/- 0.2 vs. 1.4 +/- 0.2 g; P = 0.06). However, at NID, there was a 40%-55% improvement (P = 0.05-0.0001) of both fasting and glucose-stimulated plasma insulin concentrations, and near-normalization of serum alanine aminotransferase activity (from 61 +/- 5 to 32 +/- 2 IU/L; P &lt; 0.001).\nCONCLUSIONS: These results reflect the insulin-sparing effect of iron depletion and indicate a key role of iron and hyperinsulinemia in the pathogenesis of NAFLD.","ISSN":"0016-5085","note":"PMID: 11910345","journalAbbreviation":"Gastroenterology","language":"eng","author":[{"family":"Facchini","given":"Francesco S."},{"family":"Hua","given":"Nancy W."},{"family":"Stoohs","given":"Riccardo A."}],"issued":{"date-parts":[["2002",4]]}}}],"schema":"https://github.com/citation-style-language/schema/raw/master/csl-citation.json"} </w:instrText>
      </w:r>
      <w:r w:rsidR="000D4858"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119</w:t>
      </w:r>
      <w:r w:rsidR="000D4858"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0D4858" w:rsidRPr="00DF31F6">
        <w:rPr>
          <w:rFonts w:ascii="Book Antiqua" w:hAnsi="Book Antiqua" w:cs="Arial"/>
        </w:rPr>
        <w:t xml:space="preserve">, insulin resistance in NAFLD patients without impaired glucose tolerance </w:t>
      </w:r>
      <w:r w:rsidR="000D485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p4cq054c6","properties":{"formattedCitation":"(120)","plainCitation":"(120)","noteIndex":0},"citationItems":[{"id":"z1PZoHrb/VQ7AJvmn","uris":["http://zotero.org/users/4222068/items/AUPLDDDD"],"uri":["http://zotero.org/users/4222068/items/AUPLDDDD"],"itemData":{"id":1738,"type":"article-journal","title":"Effect of iron depletion in patients with nonalcoholic fatty liver disease without carbohydrate intolerance","container-title":"Gastroenterology","page":"866; author reply 866-867","volume":"124","issue":"3","source":"PubMed","DOI":"10.1053/gast.2003.50130","ISSN":"0016-5085","note":"PMID: 12612935","journalAbbreviation":"Gastroenterology","language":"eng","author":[{"family":"Valenti","given":"Luca"},{"family":"Fracanzani","given":"Anna Ludovica"},{"family":"Fargion","given":"Silvia"}],"issued":{"date-parts":[["2003",3]]}}}],"schema":"https://github.com/citation-style-language/schema/raw/master/csl-citation.json"} </w:instrText>
      </w:r>
      <w:r w:rsidR="000D4858"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120</w:t>
      </w:r>
      <w:r w:rsidR="000D4858"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0D4858" w:rsidRPr="00DF31F6">
        <w:rPr>
          <w:rFonts w:ascii="Book Antiqua" w:hAnsi="Book Antiqua" w:cs="Arial"/>
        </w:rPr>
        <w:t xml:space="preserve"> and ALT, AST and liver histology in NAFLD</w:t>
      </w:r>
      <w:r w:rsidR="006426BF" w:rsidRPr="00DF31F6">
        <w:rPr>
          <w:rFonts w:ascii="Book Antiqua" w:hAnsi="Book Antiqua" w:cs="Arial"/>
        </w:rPr>
        <w:t xml:space="preserve"> </w:t>
      </w:r>
      <w:r w:rsidR="000D4858" w:rsidRPr="00DF31F6">
        <w:rPr>
          <w:rFonts w:ascii="Book Antiqua" w:hAnsi="Book Antiqua" w:cs="Arial"/>
        </w:rPr>
        <w:t xml:space="preserve">with hyperferritinemia </w:t>
      </w:r>
      <w:r w:rsidR="000D485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8afberhru","properties":{"formattedCitation":"(121)","plainCitation":"(121)","noteIndex":0},"citationItems":[{"id":62,"uris":["http://zotero.org/users/2804724/items/93E9M4FG"],"uri":["http://zotero.org/users/2804724/items/93E9M4FG"],"itemData":{"id":62,"type":"article-journal","title":"A randomized trial of iron depletion in patients with nonalcoholic fatty liver disease and hyperferritinemia","container-title":"World Journal of Gastroenterology : WJG","page":"3002-3010","volume":"20","issue":"11","source":"PubMed Central","abstract":"AIM: To compare iron depletion to lifestyle changes alone in patients with severe nonalcoholic fatty liver disease (NAFLD) and hyperferritinemia, a frequent feature associated with more severe liver damage, despite at least 6 mo of lifestyle changes., METHODS: Eligible subjects had to be 18-75 years old who underwent liver biopsy for ultrasonographically detected liver steatosis and hyperferritinemia, ferritin levels ≥ 250 ng/mL, and NAFLD activity score &gt; 1. Iron depletion had to be achieved by removing 350 cc of blood every 10-15 d according to baseline hemoglobin values and venesection tolerance, until ferritin &lt; 30 ng/mL and/or transferrin saturation (TS) &lt; 25%. Thirty-eight patients were randomized 1:1 to phlebotomy (n = 21) or lifestyle changes alone (n = 17). The main outcome of the study was improvement in liver damage according to the NAFLD activity score at 2 years, secondary outcomes were improvements in liver enzymes [alanine aminotransferases (ALT), aspartate aminotransferase (AST), and gamma-glutamyl-transferases (GGT)]., RESULTS: Phlebotomy was associated with normalization of iron parameters without adverse events. In the 21 patients compliant to the study protocol, the rate of histological improvement was higher in iron depleted vs control subjects (8/12, 67% vs 2/9, 22%, P = 0.039). There was a better improvement in steatosis grade in iron depleted vs control patients (P = 0.02). In patients followed-up at two years (n = 35), ALT, AST, and GGT levels were lower in iron-depleted than in control patients (P &lt; 0.05). The prevalence of subjects with improvement in histological damage or, in the absence of liver biopsy, ALT decrease ≥ 20% (associated with histological improvement in biopsied patients) was higher in the phlebotomy than in the control arm (P = 0.022). The effect of iron depletion on liver damage improvement as assessed by histology or ALT decrease ≥ 20% was independent of baseline AST/ALT ratio and insulin resistance (P = 0.0001)., CONCLUSION: Iron depletion by phlebotomy is likely associated with a higher rate of improvement of histological liver damage than lifestyle changes alone in patients with NAFLD and hyperferritinemia, and with amelioration of liver enzymes.","DOI":"10.3748/wjg.v20.i11.3002","ISSN":"1007-9327","note":"PMID: 24659891\nPMCID: PMC3961977","journalAbbreviation":"World J Gastroenterol","author":[{"family":"Valenti","given":"Luca"},{"family":"Fracanzani","given":"Anna Ludovica"},{"family":"Dongiovanni","given":"Paola"},{"family":"Rovida","given":"Serena"},{"family":"Rametta","given":"Raffaela"},{"family":"Fatta","given":"Erika"},{"family":"Pulixi","given":"Edoardo Alessandro"},{"family":"Maggioni","given":"Marco"},{"family":"Fargion","given":"Silvia"}],"issued":{"date-parts":[["2014",3,21]]}}}],"schema":"https://github.com/citation-style-language/schema/raw/master/csl-citation.json"} </w:instrText>
      </w:r>
      <w:r w:rsidR="000D4858"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121</w:t>
      </w:r>
      <w:r w:rsidR="000D4858"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0D4858" w:rsidRPr="00DF31F6">
        <w:rPr>
          <w:rFonts w:ascii="Book Antiqua" w:hAnsi="Book Antiqua" w:cs="Arial"/>
        </w:rPr>
        <w:t>.</w:t>
      </w:r>
      <w:r w:rsidR="0045150B" w:rsidRPr="00DF31F6">
        <w:rPr>
          <w:rFonts w:ascii="Book Antiqua" w:hAnsi="Book Antiqua" w:cs="Arial"/>
        </w:rPr>
        <w:t xml:space="preserve"> </w:t>
      </w:r>
      <w:r w:rsidR="00521C20" w:rsidRPr="00DF31F6">
        <w:rPr>
          <w:rFonts w:ascii="Book Antiqua" w:hAnsi="Book Antiqua" w:cs="Arial"/>
        </w:rPr>
        <w:t xml:space="preserve">In contrast, </w:t>
      </w:r>
      <w:r w:rsidR="001D1200" w:rsidRPr="00DF31F6">
        <w:rPr>
          <w:rFonts w:ascii="Book Antiqua" w:hAnsi="Book Antiqua" w:cs="Arial"/>
        </w:rPr>
        <w:t xml:space="preserve">phlebotomy showed no effect on liver enzymes, hepatic fat or insulin resistance in </w:t>
      </w:r>
      <w:r w:rsidR="00521C20" w:rsidRPr="00DF31F6">
        <w:rPr>
          <w:rFonts w:ascii="Book Antiqua" w:hAnsi="Book Antiqua" w:cs="Arial"/>
        </w:rPr>
        <w:t xml:space="preserve">a study in </w:t>
      </w:r>
      <w:r w:rsidR="001D1200" w:rsidRPr="00DF31F6">
        <w:rPr>
          <w:rFonts w:ascii="Book Antiqua" w:hAnsi="Book Antiqua" w:cs="Arial"/>
        </w:rPr>
        <w:t>NAFLD patients</w:t>
      </w:r>
      <w:r w:rsidR="00E926DE" w:rsidRPr="00DF31F6">
        <w:rPr>
          <w:rFonts w:ascii="Book Antiqua" w:hAnsi="Book Antiqua" w:cs="Arial"/>
        </w:rPr>
        <w:t xml:space="preserve"> </w:t>
      </w:r>
      <w:r w:rsidR="000D485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yLRiCzzI","properties":{"formattedCitation":"(122)","plainCitation":"(122)","noteIndex":0},"citationItems":[{"id":"z1PZoHrb/jCzILHH5","uris":["http://zotero.org/users/4222068/items/HHQEQM6S"],"uri":["http://zotero.org/users/4222068/items/HHQEQM6S"],"itemData":{"id":1740,"type":"article-journal","title":"The impact of phlebotomy in nonalcoholic fatty liver disease: A prospective, randomized, controlled trial","container-title":"Hepatology (Baltimore, Md.)","page":"1555-1564","volume":"61","issue":"5","source":"PubMed","abstract":"Iron is implicated in the pathogenesis of liver injury and insulin resistance (IR) and thus phlebotomy has been proposed as a treatment for nonalcoholic fatty liver disease (NAFLD). We performed a prospective 6-month randomized, controlled trial examining the impact of phlebotomy on the background of lifestyle advice in patients with NAFLD. Primary endpoints were hepatic steatosis (HS; quantified by magnetic resonance imaging) and liver injury (determined by alanine aminotransaminase [ALT] and cytokeratin-18 [CK-18]). Secondary endpoints included insulin resistance measured by the insulin sensitivity index (ISI) and homeostasis model of assessment (HOMA), and systemic lipid peroxidation determined by plasma F2-isoprostane levels. A total of 74 subjects were randomized (33 phlebotomy and 41 control). The phlebotomy group underwent a median (range) of 7 (1-19) venesection sessions and had a significantly greater reduction in ferritin levels over 6 months, compared to controls (-148</w:instrText>
      </w:r>
      <w:r w:rsidR="00D2645C" w:rsidRPr="00DF31F6">
        <w:rPr>
          <w:vertAlign w:val="superscript"/>
        </w:rPr>
        <w:instrText> </w:instrText>
      </w:r>
      <w:r w:rsidR="00D2645C" w:rsidRPr="00DF31F6">
        <w:rPr>
          <w:rFonts w:ascii="Book Antiqua" w:hAnsi="Book Antiqua" w:cs="Book Antiqua"/>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114 vs. -38</w:instrText>
      </w:r>
      <w:r w:rsidR="00D2645C" w:rsidRPr="00DF31F6">
        <w:rPr>
          <w:vertAlign w:val="superscript"/>
        </w:rPr>
        <w:instrText> </w:instrText>
      </w:r>
      <w:r w:rsidR="00D2645C" w:rsidRPr="00DF31F6">
        <w:rPr>
          <w:rFonts w:ascii="Book Antiqua" w:hAnsi="Book Antiqua" w:cs="Book Antiqua"/>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89 ng/mL; P</w:instrText>
      </w:r>
      <w:r w:rsidR="00D2645C" w:rsidRPr="00DF31F6">
        <w:rPr>
          <w:vertAlign w:val="superscript"/>
        </w:rPr>
        <w:instrText> </w:instrText>
      </w:r>
      <w:r w:rsidR="00D2645C" w:rsidRPr="00DF31F6">
        <w:rPr>
          <w:rFonts w:ascii="Book Antiqua" w:hAnsi="Book Antiqua" w:cs="Arial"/>
          <w:vertAlign w:val="superscript"/>
        </w:rPr>
        <w:instrText>&lt;</w:instrText>
      </w:r>
      <w:r w:rsidR="00D2645C" w:rsidRPr="00DF31F6">
        <w:rPr>
          <w:vertAlign w:val="superscript"/>
        </w:rPr>
        <w:instrText> </w:instrText>
      </w:r>
      <w:r w:rsidR="00D2645C" w:rsidRPr="00DF31F6">
        <w:rPr>
          <w:rFonts w:ascii="Book Antiqua" w:hAnsi="Book Antiqua" w:cs="Arial"/>
          <w:vertAlign w:val="superscript"/>
        </w:rPr>
        <w:instrText>0.001). At 6 months, there was no difference between phlebotomy and control groups in HS (17.7% vs. 15.5%; P</w:instrText>
      </w:r>
      <w:r w:rsidR="00D2645C" w:rsidRPr="00DF31F6">
        <w:rPr>
          <w:vertAlign w:val="superscript"/>
        </w:rPr>
        <w:instrText> </w:instrText>
      </w:r>
      <w:r w:rsidR="00D2645C" w:rsidRPr="00DF31F6">
        <w:rPr>
          <w:rFonts w:ascii="Book Antiqua" w:hAnsi="Book Antiqua" w:cs="Arial"/>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0.4), serum ALT (36 vs. 46 IU/L; P</w:instrText>
      </w:r>
      <w:r w:rsidR="00D2645C" w:rsidRPr="00DF31F6">
        <w:rPr>
          <w:vertAlign w:val="superscript"/>
        </w:rPr>
        <w:instrText> </w:instrText>
      </w:r>
      <w:r w:rsidR="00D2645C" w:rsidRPr="00DF31F6">
        <w:rPr>
          <w:rFonts w:ascii="Book Antiqua" w:hAnsi="Book Antiqua" w:cs="Arial"/>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0.4), or CK-18 levels (175 vs. 196 U/L; P</w:instrText>
      </w:r>
      <w:r w:rsidR="00D2645C" w:rsidRPr="00DF31F6">
        <w:rPr>
          <w:vertAlign w:val="superscript"/>
        </w:rPr>
        <w:instrText> </w:instrText>
      </w:r>
      <w:r w:rsidR="00D2645C" w:rsidRPr="00DF31F6">
        <w:rPr>
          <w:rFonts w:ascii="Book Antiqua" w:hAnsi="Book Antiqua" w:cs="Arial"/>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0.9). Similarly, there was no difference in end-of-study ISI (2.5 vs. 2.7; P</w:instrText>
      </w:r>
      <w:r w:rsidR="00D2645C" w:rsidRPr="00DF31F6">
        <w:rPr>
          <w:vertAlign w:val="superscript"/>
        </w:rPr>
        <w:instrText> </w:instrText>
      </w:r>
      <w:r w:rsidR="00D2645C" w:rsidRPr="00DF31F6">
        <w:rPr>
          <w:rFonts w:ascii="Book Antiqua" w:hAnsi="Book Antiqua" w:cs="Arial"/>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0.9), HOMA (3.2 vs. 3.2; P</w:instrText>
      </w:r>
      <w:r w:rsidR="00D2645C" w:rsidRPr="00DF31F6">
        <w:rPr>
          <w:vertAlign w:val="superscript"/>
        </w:rPr>
        <w:instrText> </w:instrText>
      </w:r>
      <w:r w:rsidR="00D2645C" w:rsidRPr="00DF31F6">
        <w:rPr>
          <w:rFonts w:ascii="Book Antiqua" w:hAnsi="Book Antiqua" w:cs="Arial"/>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0.6), or F2-isoprostane levels (1,332 vs. 1,190 pmmol/L; P</w:instrText>
      </w:r>
      <w:r w:rsidR="00D2645C" w:rsidRPr="00DF31F6">
        <w:rPr>
          <w:vertAlign w:val="superscript"/>
        </w:rPr>
        <w:instrText> </w:instrText>
      </w:r>
      <w:r w:rsidR="00D2645C" w:rsidRPr="00DF31F6">
        <w:rPr>
          <w:rFonts w:ascii="Book Antiqua" w:hAnsi="Book Antiqua" w:cs="Arial"/>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 xml:space="preserve">0.6) between phlebotomy and control groups. No differences in any endpoint were noted in patients with hyperferritinemia at baseline. Among patients undergoing phlebotomy, there was no correlation between number of phlebotomy sessions and change in HS, liver injury, or IR from baseline to end of study.\nCONCLUSION: Reduction in ferritin by phlebotomy does not improve liver enzymes, hepatic fat, or IR in subjects with NAFLD.","DOI":"10.1002/hep.27662","ISSN":"1527-3350","note":"PMID: 25524401","shortTitle":"The impact of phlebotomy in nonalcoholic fatty liver disease","journalAbbreviation":"Hepatology","language":"eng","author":[{"family":"Adams","given":"Leon A."},{"family":"Crawford","given":"Darrell H."},{"family":"Stuart","given":"Katherine"},{"family":"House","given":"Michael J."},{"family":"St Pierre","given":"Timothy G."},{"family":"Webb","given":"Malcolm"},{"family":"Ching","given":"Helena L. I."},{"family":"Kava","given":"Jenny"},{"family":"Bynevelt","given":"Michael"},{"family":"MacQuillan","given":"Gerry C."},{"family":"Garas","given":"George"},{"family":"Ayonrinde","given":"Oyekoya T."},{"family":"Mori","given":"Trevor A."},{"family":"Croft","given":"Kevin D."},{"family":"Niu","given":"Xianwa"},{"family":"Jeffrey","given":"Gary P."},{"family":"Olynyk","given":"John K."}],"issued":{"date-parts":[["2015",5]]}}}],"schema":"https://github.com/citation-style-language/schema/raw/master/csl-citation.json"} </w:instrText>
      </w:r>
      <w:r w:rsidR="000D4858"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122</w:t>
      </w:r>
      <w:r w:rsidR="000D4858"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0D4858" w:rsidRPr="00DF31F6">
        <w:rPr>
          <w:rFonts w:ascii="Book Antiqua" w:hAnsi="Book Antiqua" w:cs="Arial"/>
        </w:rPr>
        <w:t xml:space="preserve">. </w:t>
      </w:r>
      <w:r w:rsidR="00CD77BF" w:rsidRPr="00DF31F6">
        <w:rPr>
          <w:rFonts w:ascii="Book Antiqua" w:hAnsi="Book Antiqua" w:cs="Arial"/>
        </w:rPr>
        <w:t xml:space="preserve">Also, </w:t>
      </w:r>
      <w:r w:rsidR="00AD5707" w:rsidRPr="00DF31F6">
        <w:rPr>
          <w:rFonts w:ascii="Book Antiqua" w:hAnsi="Book Antiqua" w:cs="Arial"/>
        </w:rPr>
        <w:t xml:space="preserve">it was </w:t>
      </w:r>
      <w:r w:rsidR="001C157C" w:rsidRPr="00DF31F6">
        <w:rPr>
          <w:rFonts w:ascii="Book Antiqua" w:hAnsi="Book Antiqua" w:cs="Arial"/>
        </w:rPr>
        <w:t xml:space="preserve">not fully </w:t>
      </w:r>
      <w:r w:rsidR="000D4858" w:rsidRPr="00DF31F6">
        <w:rPr>
          <w:rFonts w:ascii="Book Antiqua" w:hAnsi="Book Antiqua" w:cs="Arial"/>
        </w:rPr>
        <w:t xml:space="preserve">successful in dysmetabolic iron overload syndrome, where there </w:t>
      </w:r>
      <w:r w:rsidR="00A5632F" w:rsidRPr="00DF31F6">
        <w:rPr>
          <w:rFonts w:ascii="Book Antiqua" w:hAnsi="Book Antiqua" w:cs="Arial"/>
        </w:rPr>
        <w:t xml:space="preserve">was </w:t>
      </w:r>
      <w:r w:rsidR="000D4858" w:rsidRPr="00DF31F6">
        <w:rPr>
          <w:rFonts w:ascii="Book Antiqua" w:hAnsi="Book Antiqua" w:cs="Arial"/>
        </w:rPr>
        <w:t>a subtle increase in iron stores (ferritin) in insulin resistant patients</w:t>
      </w:r>
      <w:r w:rsidR="00224C09" w:rsidRPr="00DF31F6">
        <w:rPr>
          <w:rFonts w:ascii="Book Antiqua" w:hAnsi="Book Antiqua" w:cs="Arial"/>
        </w:rPr>
        <w:t xml:space="preserve"> </w:t>
      </w:r>
      <w:r w:rsidR="000D485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eemk5gqmb","properties":{"formattedCitation":"(79)","plainCitation":"(79)","noteIndex":0},"citationItems":[{"id":287,"uris":["http://zotero.org/users/2804724/items/V473K37H"],"uri":["http://zotero.org/users/2804724/items/V473K37H"],"itemData":{"id":287,"type":"article-journal","title":"Iron and non-alcoholic fatty liver disease","container-title":"World Journal of Gastroenterology","page":"8112-8122","volume":"22","issue":"36","source":"PubMed Central","abstract":"The mechanisms that promote liver injury in non-alcoholic fatty liver disease (NAFLD) are yet to be thoroughly elucidated. As such, effective treatment strategies are lacking and novel therapeutic targets are required. Iron has been widely implicated in the pathogenesis of NAFLD and represents a potential target for treatment. Relationships between serum ferritin concentration and NAFLD are noted in a majority of studies, although serum ferritin is an imprecise measure of iron loading. Numerous mechanisms for a pathogenic role of hepatic iron in NAFLD have been demonstrated in animal and cell culture models. However, the human data linking hepatic iron to liver injury in NAFLD is less clear, with seemingly conflicting evidence, supporting either an effect of iron in hepatocytes or within reticulo-endothelial cells. Adipose tissue has emerged as a key site at which iron may have a pathogenic role in NAFLD. Evidence for this comes indirectly from studies that have evaluated the role of adipose tissue iron with respect to insulin resistance. Adding further complexity, multiple strands of evidence support an effect of NAFLD itself on iron metabolism. In this review, we summarise the human and basic science data that has evaluated the role of iron in NAFLD pathogenesis.","DOI":"10.3748/wjg.v22.i36.8112","ISSN":"1007-9327","note":"PMID: 27688653\nPMCID: PMC5037080","journalAbbreviation":"World J Gastroenterol","author":[{"family":"Britton","given":"Laurence J"},{"family":"Subramaniam","given":"V Nathan"},{"family":"Crawford","given":"Darrell HG"}],"issued":{"date-parts":[["2016",9,28]]}}}],"schema":"https://github.com/citation-style-language/schema/raw/master/csl-citation.json"} </w:instrText>
      </w:r>
      <w:r w:rsidR="000D4858"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79</w:t>
      </w:r>
      <w:r w:rsidR="000D4858"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0D4858" w:rsidRPr="00DF31F6">
        <w:rPr>
          <w:rFonts w:ascii="Book Antiqua" w:hAnsi="Book Antiqua" w:cs="Arial"/>
        </w:rPr>
        <w:t xml:space="preserve">. Here, </w:t>
      </w:r>
      <w:r w:rsidR="006C40F9" w:rsidRPr="00DF31F6">
        <w:rPr>
          <w:rFonts w:ascii="Book Antiqua" w:hAnsi="Book Antiqua" w:cs="Arial"/>
        </w:rPr>
        <w:t xml:space="preserve">it </w:t>
      </w:r>
      <w:r w:rsidR="00D40260" w:rsidRPr="00DF31F6">
        <w:rPr>
          <w:rFonts w:ascii="Book Antiqua" w:hAnsi="Book Antiqua" w:cs="Arial"/>
        </w:rPr>
        <w:t>did not improve the metabolic features,</w:t>
      </w:r>
      <w:r w:rsidR="0040437A" w:rsidRPr="00DF31F6">
        <w:rPr>
          <w:rFonts w:ascii="Book Antiqua" w:hAnsi="Book Antiqua" w:cs="Arial"/>
        </w:rPr>
        <w:t xml:space="preserve"> but</w:t>
      </w:r>
      <w:r w:rsidR="00D40260" w:rsidRPr="00DF31F6">
        <w:rPr>
          <w:rFonts w:ascii="Book Antiqua" w:hAnsi="Book Antiqua" w:cs="Arial"/>
        </w:rPr>
        <w:t xml:space="preserve"> improved insulin resistance </w:t>
      </w:r>
      <w:r w:rsidR="00D40260"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OSE1e6j3","properties":{"formattedCitation":"(123)","plainCitation":"(123)","noteIndex":0},"citationItems":[{"id":"z1PZoHrb/SXIR8jEh","uris":["http://zotero.org/users/4222068/items/KB6M3CSF"],"uri":["http://zotero.org/users/4222068/items/KB6M3CSF"],"itemData":{"id":1685,"type":"article-journal","title":"Metabolic and hepatic effects of bloodletting in dysmetabolic iron overload syndrome: A randomized controlled study in 274 patients","container-title":"Hepatology (Baltimore, Md.)","page":"465-474","volume":"65","issue":"2","source":"PubMed","abstract":"Dysmetabolic iron overload syndrome (DIOS) is a common cause of hyperferritinemia, accounting for a mild increase of iron stores in insulin-resistant subjects. Iron removal could improve insulin sensitivity. We performed a prospective, randomized, controlled trial (NCT01015525) in nondiabetic DIOS patients with hepatic iron &gt;50 μmol/g at magnetic resonance imaging to compare the metabolic and hepatic outcomes of 1-year maintenance of serum ferritin levels &lt;50 μg/L by bloodletting associated with lifestyle and diet advice (LFDA) to those of LFDA only. Patients were randomly assigned (1:1) with stratification by center (n = 8) and hyperglycemia (&gt;5.6 mmol/L). Sample size was calculated to provide 90% power and a difference in fasting glycemia of 0.25 mmol/L. Analysis was done in an intention-to-treat population. In 2010-2014, 146 patients were randomly assigned to receive venesections with LFDA and 128 to LFDA only. At the end of the study, comparison of iron-depleted patients and controls showed ferritin levels 71 ± 48 μg/L after removal of 4.9 ± 1.6 L of blood versus 733 ± 277 μg/L (P &lt; 0.0001), glycemia 5.44 ± 0.7 versus 5.49 ± 0.7 mmol/L (P = 0.57), body weight +0.5 ± 4.3% versus -0.6 ± 3.3% (P = 0.03), homeostasis model of assessment of insulin resistance 3.39 versus 2.40 (P = 0.002), alanine aminotransaminase 33 ± 22 versus 37 ± 21 IU/L (P = 0.10), aspartate aminotransaminase 27 ± 13 versus 27 ± 10 IU/L (P = 0.81), gamma-glutamyl transferase 54 ± 138 versus 49 ± 35 IU/L (P = 0.72), Fatty Liver Index 58.9 ± 24.6 versus 61.2 ± 22.9 (P = 0.37), and Fibrosis-4 score 1.5 ± 0.6 versus 1.30 ± 0.6 (P = 0.51). Fatigue occurred in 25.3% of venesected patients versus 2.3% of controls (P &lt; 0.0001). In the subgroup of patients who lost weight, glycemia, homeostasis model of assessment of insulin resistance, serum ferritin, lipid profile, and liver function tests improved irrespective of bloodletting.\nCONCLUSION: In DIOS patients, iron depletion by bloodletting does not improve metabolic and hepatic features, is associated with weight gain, and is not as well tolerated as expected; sustained modification of diet and lifestyle habits remains the first therapeutic intervention in DIOS. (Hepatology 2017;65:465-474).","DOI":"10.1002/hep.28856","ISSN":"1527-3350","note":"PMID: 27685251","shortTitle":"Metabolic and hepatic effects of bloodletting in dysmetabolic iron overload syndrome","journalAbbreviation":"Hepatology","language":"eng","author":[{"family":"Lainé","given":"Fabrice"},{"family":"Ruivard","given":"Marc"},{"family":"Loustaud-Ratti","given":"Véronique"},{"family":"Bonnet","given":"Fabrice"},{"family":"Calès","given":"Paul"},{"family":"Bardou-Jacquet","given":"Edouard"},{"family":"Sacher-Huvelin","given":"Sylvie"},{"family":"Causse","given":"Xavier"},{"family":"Beusnel","given":"Christine"},{"family":"Renault","given":"Alain"},{"family":"Bellissant","given":"Eric"},{"family":"Deugnier","given":"Yves"},{"literal":"Study Group"}],"issued":{"date-parts":[["2017"]]}}}],"schema":"https://github.com/citation-style-language/schema/raw/master/csl-citation.json"} </w:instrText>
      </w:r>
      <w:r w:rsidR="00D40260" w:rsidRPr="00DF31F6">
        <w:rPr>
          <w:rFonts w:ascii="Book Antiqua" w:hAnsi="Book Antiqua" w:cs="Arial"/>
          <w:vertAlign w:val="superscript"/>
        </w:rPr>
        <w:fldChar w:fldCharType="separate"/>
      </w:r>
      <w:r w:rsidR="000633AF" w:rsidRPr="00DF31F6">
        <w:rPr>
          <w:rFonts w:ascii="Book Antiqua" w:hAnsi="Book Antiqua"/>
          <w:vertAlign w:val="superscript"/>
        </w:rPr>
        <w:t>[</w:t>
      </w:r>
      <w:r w:rsidR="00D2645C" w:rsidRPr="00DF31F6">
        <w:rPr>
          <w:rFonts w:ascii="Book Antiqua" w:hAnsi="Book Antiqua"/>
          <w:vertAlign w:val="superscript"/>
        </w:rPr>
        <w:t>123</w:t>
      </w:r>
      <w:r w:rsidR="00D40260" w:rsidRPr="00DF31F6">
        <w:rPr>
          <w:rFonts w:ascii="Book Antiqua" w:hAnsi="Book Antiqua" w:cs="Arial"/>
          <w:vertAlign w:val="superscript"/>
        </w:rPr>
        <w:fldChar w:fldCharType="end"/>
      </w:r>
      <w:r w:rsidR="000633AF" w:rsidRPr="00DF31F6">
        <w:rPr>
          <w:rFonts w:ascii="Book Antiqua" w:hAnsi="Book Antiqua" w:cs="Arial"/>
          <w:vertAlign w:val="superscript"/>
        </w:rPr>
        <w:t>]</w:t>
      </w:r>
      <w:r w:rsidR="0040437A" w:rsidRPr="00DF31F6">
        <w:rPr>
          <w:rFonts w:ascii="Book Antiqua" w:hAnsi="Book Antiqua" w:cs="Arial"/>
        </w:rPr>
        <w:t>.</w:t>
      </w:r>
      <w:r w:rsidR="005B1559" w:rsidRPr="00DF31F6">
        <w:rPr>
          <w:rFonts w:ascii="Book Antiqua" w:hAnsi="Book Antiqua" w:cs="Arial"/>
        </w:rPr>
        <w:t xml:space="preserve"> </w:t>
      </w:r>
    </w:p>
    <w:p w14:paraId="32A09202" w14:textId="77777777" w:rsidR="009F6266" w:rsidRPr="00DF31F6" w:rsidRDefault="009F6266" w:rsidP="00CD3F20">
      <w:pPr>
        <w:pStyle w:val="NormalWeb"/>
        <w:spacing w:before="0" w:beforeAutospacing="0" w:after="0" w:afterAutospacing="0" w:line="360" w:lineRule="auto"/>
        <w:rPr>
          <w:rFonts w:ascii="Book Antiqua" w:hAnsi="Book Antiqua" w:cs="Arial"/>
          <w:color w:val="00B050"/>
        </w:rPr>
      </w:pPr>
    </w:p>
    <w:p w14:paraId="3D494FA7" w14:textId="4C1489ED" w:rsidR="000919D2" w:rsidRPr="00DF31F6" w:rsidRDefault="009F6266" w:rsidP="00CD3F20">
      <w:pPr>
        <w:pStyle w:val="NormalWeb"/>
        <w:spacing w:before="0" w:beforeAutospacing="0" w:after="0" w:afterAutospacing="0" w:line="360" w:lineRule="auto"/>
        <w:rPr>
          <w:rFonts w:ascii="Book Antiqua" w:hAnsi="Book Antiqua" w:cs="Arial"/>
        </w:rPr>
      </w:pPr>
      <w:r w:rsidRPr="00DF31F6">
        <w:rPr>
          <w:rFonts w:ascii="Book Antiqua" w:hAnsi="Book Antiqua" w:cs="Arial"/>
        </w:rPr>
        <w:t>I</w:t>
      </w:r>
      <w:r w:rsidR="006426BF" w:rsidRPr="00DF31F6">
        <w:rPr>
          <w:rFonts w:ascii="Book Antiqua" w:hAnsi="Book Antiqua" w:cs="Arial"/>
        </w:rPr>
        <w:t xml:space="preserve">ron chelation has been considered </w:t>
      </w:r>
      <w:r w:rsidR="00AD5707" w:rsidRPr="00DF31F6">
        <w:rPr>
          <w:rFonts w:ascii="Book Antiqua" w:hAnsi="Book Antiqua" w:cs="Arial"/>
        </w:rPr>
        <w:t>for</w:t>
      </w:r>
      <w:r w:rsidR="006426BF" w:rsidRPr="00DF31F6">
        <w:rPr>
          <w:rFonts w:ascii="Book Antiqua" w:hAnsi="Book Antiqua" w:cs="Arial"/>
        </w:rPr>
        <w:t xml:space="preserve"> haemochromatosis patients that </w:t>
      </w:r>
      <w:r w:rsidR="00630F05" w:rsidRPr="00DF31F6">
        <w:rPr>
          <w:rFonts w:ascii="Book Antiqua" w:hAnsi="Book Antiqua" w:cs="Arial"/>
        </w:rPr>
        <w:t>could not undergo</w:t>
      </w:r>
      <w:r w:rsidR="006426BF" w:rsidRPr="00DF31F6">
        <w:rPr>
          <w:rFonts w:ascii="Book Antiqua" w:hAnsi="Book Antiqua" w:cs="Arial"/>
        </w:rPr>
        <w:t xml:space="preserve"> phlebotomy</w:t>
      </w:r>
      <w:r w:rsidR="00351BBE" w:rsidRPr="00DF31F6">
        <w:rPr>
          <w:rFonts w:ascii="Book Antiqua" w:hAnsi="Book Antiqua" w:cs="Arial"/>
        </w:rPr>
        <w:t xml:space="preserve">, where </w:t>
      </w:r>
      <w:r w:rsidR="00630F05" w:rsidRPr="00DF31F6">
        <w:rPr>
          <w:rFonts w:ascii="Book Antiqua" w:hAnsi="Book Antiqua" w:cs="Arial"/>
        </w:rPr>
        <w:t xml:space="preserve">the iron chelator </w:t>
      </w:r>
      <w:r w:rsidR="002168E1" w:rsidRPr="00DF31F6">
        <w:rPr>
          <w:rFonts w:ascii="Book Antiqua" w:hAnsi="Book Antiqua" w:cs="Arial"/>
        </w:rPr>
        <w:t>deferoxamine</w:t>
      </w:r>
      <w:r w:rsidR="00630F05" w:rsidRPr="00DF31F6">
        <w:rPr>
          <w:rFonts w:ascii="Book Antiqua" w:hAnsi="Book Antiqua" w:cs="Arial"/>
        </w:rPr>
        <w:t xml:space="preserve"> (DFO) s</w:t>
      </w:r>
      <w:r w:rsidR="00227585" w:rsidRPr="00DF31F6">
        <w:rPr>
          <w:rFonts w:ascii="Book Antiqua" w:hAnsi="Book Antiqua" w:cs="Arial"/>
        </w:rPr>
        <w:t>uccessfully remove</w:t>
      </w:r>
      <w:r w:rsidR="00630F05" w:rsidRPr="00DF31F6">
        <w:rPr>
          <w:rFonts w:ascii="Book Antiqua" w:hAnsi="Book Antiqua" w:cs="Arial"/>
        </w:rPr>
        <w:t xml:space="preserve"> liver iron </w:t>
      </w:r>
      <w:r w:rsidR="00630F05"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29ano3okm7","properties":{"formattedCitation":"(124)","plainCitation":"(124)","noteIndex":0},"citationItems":[{"id":32,"uris":["http://zotero.org/users/2804724/items/GW6IT8G4"],"uri":["http://zotero.org/users/2804724/items/GW6IT8G4"],"itemData":{"id":32,"type":"article-journal","title":"Effective treatment of hereditary haemochromatosis with desferrioxamine in selected cases","container-title":"British Journal of Haematology","page":"952-953","volume":"123","issue":"5","source":"PubMed","abstract":"The treatment of iron overload by s.c. desferrioxamine (DFO) was studied in three patients with hereditary haemochromatosis in which phlebotomy treatment was not, or transiently not, possible because of their serious clinical condition or the lack of appropriate peripheral veins. Repeated non-invasive liver iron concentration measurements by superconducting quantum interference device biosusceptometry showed that DFO treatment (2 g/d for 9-11 months) was as effective (liver iron elimination rate: 12 mg/d) as normal phlebotomy treatment (5.9 or 14.3 mg/d respectively) with weekly 500-ml blood removals. This demonstrates that DFO is an effective alternative therapy for haemochromatosis when phlebotomy is not possible.","ISSN":"0007-1048","note":"PMID: 14632789","journalAbbreviation":"Br. J. Haematol.","language":"eng","author":[{"family":"Nielsen","given":"Peter"},{"family":"Fischer","given":"Roland"},{"family":"Buggisch","given":"Peter"},{"family":"Janka-Schaub","given":"Gritta"}],"issued":{"date-parts":[["2003",12]]}}}],"schema":"https://github.com/citation-style-language/schema/raw/master/csl-citation.json"} </w:instrText>
      </w:r>
      <w:r w:rsidR="00630F05" w:rsidRPr="00DF31F6">
        <w:rPr>
          <w:rFonts w:ascii="Book Antiqua" w:hAnsi="Book Antiqua" w:cs="Arial"/>
          <w:vertAlign w:val="superscript"/>
        </w:rPr>
        <w:fldChar w:fldCharType="separate"/>
      </w:r>
      <w:r w:rsidR="001A1FEB" w:rsidRPr="00DF31F6">
        <w:rPr>
          <w:rFonts w:ascii="Book Antiqua" w:hAnsi="Book Antiqua"/>
          <w:vertAlign w:val="superscript"/>
        </w:rPr>
        <w:t>[</w:t>
      </w:r>
      <w:r w:rsidR="00D2645C" w:rsidRPr="00DF31F6">
        <w:rPr>
          <w:rFonts w:ascii="Book Antiqua" w:hAnsi="Book Antiqua"/>
          <w:vertAlign w:val="superscript"/>
        </w:rPr>
        <w:t>124</w:t>
      </w:r>
      <w:r w:rsidR="00630F05" w:rsidRPr="00DF31F6">
        <w:rPr>
          <w:rFonts w:ascii="Book Antiqua" w:hAnsi="Book Antiqua" w:cs="Arial"/>
          <w:vertAlign w:val="superscript"/>
        </w:rPr>
        <w:fldChar w:fldCharType="end"/>
      </w:r>
      <w:r w:rsidR="001A1FEB" w:rsidRPr="00DF31F6">
        <w:rPr>
          <w:rFonts w:ascii="Book Antiqua" w:hAnsi="Book Antiqua" w:cs="Arial"/>
          <w:vertAlign w:val="superscript"/>
        </w:rPr>
        <w:t>]</w:t>
      </w:r>
      <w:r w:rsidR="00174218" w:rsidRPr="00DF31F6">
        <w:rPr>
          <w:rFonts w:ascii="Book Antiqua" w:hAnsi="Book Antiqua" w:cs="Arial"/>
        </w:rPr>
        <w:t xml:space="preserve"> and thereby contributed to fibrosis control</w:t>
      </w:r>
      <w:r w:rsidR="00351BBE" w:rsidRPr="00DF31F6">
        <w:rPr>
          <w:rFonts w:ascii="Book Antiqua" w:hAnsi="Book Antiqua" w:cs="Arial"/>
        </w:rPr>
        <w:t xml:space="preserve">. </w:t>
      </w:r>
      <w:r w:rsidR="00227585" w:rsidRPr="00DF31F6">
        <w:rPr>
          <w:rFonts w:ascii="Book Antiqua" w:hAnsi="Book Antiqua" w:cs="Arial"/>
        </w:rPr>
        <w:t xml:space="preserve">However, </w:t>
      </w:r>
      <w:r w:rsidR="00AD5707" w:rsidRPr="00DF31F6">
        <w:rPr>
          <w:rFonts w:ascii="Book Antiqua" w:hAnsi="Book Antiqua" w:cs="Arial"/>
        </w:rPr>
        <w:t>to tackle fibrosis in non-</w:t>
      </w:r>
      <w:r w:rsidRPr="00DF31F6">
        <w:rPr>
          <w:rFonts w:ascii="Book Antiqua" w:hAnsi="Book Antiqua" w:cs="Arial"/>
        </w:rPr>
        <w:t xml:space="preserve">hereditary </w:t>
      </w:r>
      <w:r w:rsidR="00640AC6" w:rsidRPr="00DF31F6">
        <w:rPr>
          <w:rFonts w:ascii="Book Antiqua" w:hAnsi="Book Antiqua" w:cs="Arial"/>
        </w:rPr>
        <w:t xml:space="preserve">mild-moderately </w:t>
      </w:r>
      <w:r w:rsidR="00AD5707" w:rsidRPr="00DF31F6">
        <w:rPr>
          <w:rFonts w:ascii="Book Antiqua" w:hAnsi="Book Antiqua" w:cs="Arial"/>
        </w:rPr>
        <w:t>iron-loaded CLDs</w:t>
      </w:r>
      <w:r w:rsidR="00227585" w:rsidRPr="00DF31F6">
        <w:rPr>
          <w:rFonts w:ascii="Book Antiqua" w:hAnsi="Book Antiqua" w:cs="Arial"/>
        </w:rPr>
        <w:t xml:space="preserve">, </w:t>
      </w:r>
      <w:r w:rsidR="00AD5707" w:rsidRPr="00DF31F6">
        <w:rPr>
          <w:rFonts w:ascii="Book Antiqua" w:hAnsi="Book Antiqua" w:cs="Arial"/>
        </w:rPr>
        <w:t>where phlebotomy</w:t>
      </w:r>
      <w:r w:rsidRPr="00DF31F6">
        <w:rPr>
          <w:rFonts w:ascii="Book Antiqua" w:hAnsi="Book Antiqua" w:cs="Arial"/>
        </w:rPr>
        <w:t xml:space="preserve"> </w:t>
      </w:r>
      <w:r w:rsidR="00AD5707" w:rsidRPr="00DF31F6">
        <w:rPr>
          <w:rFonts w:ascii="Book Antiqua" w:hAnsi="Book Antiqua" w:cs="Arial"/>
        </w:rPr>
        <w:t xml:space="preserve">is </w:t>
      </w:r>
      <w:r w:rsidRPr="00DF31F6">
        <w:rPr>
          <w:rFonts w:ascii="Book Antiqua" w:hAnsi="Book Antiqua" w:cs="Arial"/>
        </w:rPr>
        <w:t>not the norm</w:t>
      </w:r>
      <w:r w:rsidR="00227585" w:rsidRPr="00DF31F6">
        <w:rPr>
          <w:rFonts w:ascii="Book Antiqua" w:hAnsi="Book Antiqua" w:cs="Arial"/>
        </w:rPr>
        <w:t xml:space="preserve">, </w:t>
      </w:r>
      <w:r w:rsidR="00640AC6" w:rsidRPr="00DF31F6">
        <w:rPr>
          <w:rFonts w:ascii="Book Antiqua" w:hAnsi="Book Antiqua" w:cs="Arial"/>
        </w:rPr>
        <w:t>th</w:t>
      </w:r>
      <w:r w:rsidR="004F15C6" w:rsidRPr="00DF31F6">
        <w:rPr>
          <w:rFonts w:ascii="Book Antiqua" w:hAnsi="Book Antiqua" w:cs="Arial"/>
        </w:rPr>
        <w:t>e</w:t>
      </w:r>
      <w:r w:rsidR="00640AC6" w:rsidRPr="00DF31F6">
        <w:rPr>
          <w:rFonts w:ascii="Book Antiqua" w:hAnsi="Book Antiqua" w:cs="Arial"/>
        </w:rPr>
        <w:t xml:space="preserve"> </w:t>
      </w:r>
      <w:r w:rsidR="004F15C6" w:rsidRPr="00DF31F6">
        <w:rPr>
          <w:rFonts w:ascii="Book Antiqua" w:hAnsi="Book Antiqua" w:cs="Arial"/>
        </w:rPr>
        <w:t>iron chelation</w:t>
      </w:r>
      <w:r w:rsidR="008211E3" w:rsidRPr="00DF31F6">
        <w:rPr>
          <w:rFonts w:ascii="Book Antiqua" w:hAnsi="Book Antiqua" w:cs="Arial"/>
        </w:rPr>
        <w:t xml:space="preserve"> strategy </w:t>
      </w:r>
      <w:r w:rsidR="00640AC6" w:rsidRPr="00DF31F6">
        <w:rPr>
          <w:rFonts w:ascii="Book Antiqua" w:hAnsi="Book Antiqua" w:cs="Arial"/>
        </w:rPr>
        <w:t xml:space="preserve">is </w:t>
      </w:r>
      <w:r w:rsidR="008211E3" w:rsidRPr="00DF31F6">
        <w:rPr>
          <w:rFonts w:ascii="Book Antiqua" w:hAnsi="Book Antiqua" w:cs="Arial"/>
        </w:rPr>
        <w:t>not fully developed yet</w:t>
      </w:r>
      <w:r w:rsidR="00833DBC" w:rsidRPr="00DF31F6">
        <w:rPr>
          <w:rFonts w:ascii="Book Antiqua" w:hAnsi="Book Antiqua" w:cs="Arial"/>
        </w:rPr>
        <w:t xml:space="preserve">, although promising results are in sight. </w:t>
      </w:r>
      <w:r w:rsidR="00640AC6" w:rsidRPr="00DF31F6">
        <w:rPr>
          <w:rFonts w:ascii="Book Antiqua" w:hAnsi="Book Antiqua" w:cs="Arial"/>
        </w:rPr>
        <w:t xml:space="preserve"> </w:t>
      </w:r>
      <w:r w:rsidR="004F15C6" w:rsidRPr="00DF31F6">
        <w:rPr>
          <w:rFonts w:ascii="Book Antiqua" w:hAnsi="Book Antiqua" w:cs="Arial"/>
        </w:rPr>
        <w:t>S</w:t>
      </w:r>
      <w:r w:rsidR="003F5A99" w:rsidRPr="00DF31F6">
        <w:rPr>
          <w:rFonts w:ascii="Book Antiqua" w:hAnsi="Book Antiqua" w:cs="Arial"/>
        </w:rPr>
        <w:t xml:space="preserve">tudies </w:t>
      </w:r>
      <w:r w:rsidR="00DF0C59" w:rsidRPr="00DF31F6">
        <w:rPr>
          <w:rFonts w:ascii="Book Antiqua" w:hAnsi="Book Antiqua" w:cs="Arial"/>
        </w:rPr>
        <w:t xml:space="preserve">in </w:t>
      </w:r>
      <w:r w:rsidR="006F651F" w:rsidRPr="00DF31F6">
        <w:rPr>
          <w:rFonts w:ascii="Book Antiqua" w:hAnsi="Book Antiqua" w:cs="Arial"/>
        </w:rPr>
        <w:t xml:space="preserve">various </w:t>
      </w:r>
      <w:r w:rsidR="00DF0C59" w:rsidRPr="00DF31F6">
        <w:rPr>
          <w:rFonts w:ascii="Book Antiqua" w:hAnsi="Book Antiqua" w:cs="Arial"/>
        </w:rPr>
        <w:t>cell lines and animal models</w:t>
      </w:r>
      <w:r w:rsidR="003F5A99" w:rsidRPr="00DF31F6">
        <w:rPr>
          <w:rFonts w:ascii="Book Antiqua" w:hAnsi="Book Antiqua" w:cs="Arial"/>
        </w:rPr>
        <w:t xml:space="preserve"> revealed that </w:t>
      </w:r>
      <w:r w:rsidR="00F83376" w:rsidRPr="00DF31F6">
        <w:rPr>
          <w:rFonts w:ascii="Book Antiqua" w:hAnsi="Book Antiqua" w:cs="Arial"/>
        </w:rPr>
        <w:t>i</w:t>
      </w:r>
      <w:r w:rsidR="00CF24EE" w:rsidRPr="00DF31F6">
        <w:rPr>
          <w:rFonts w:ascii="Book Antiqua" w:hAnsi="Book Antiqua" w:cs="Arial"/>
        </w:rPr>
        <w:t>ron chelation decrease</w:t>
      </w:r>
      <w:r w:rsidR="0024009A" w:rsidRPr="00DF31F6">
        <w:rPr>
          <w:rFonts w:ascii="Book Antiqua" w:hAnsi="Book Antiqua" w:cs="Arial"/>
        </w:rPr>
        <w:t>d</w:t>
      </w:r>
      <w:r w:rsidR="00CF24EE" w:rsidRPr="00DF31F6">
        <w:rPr>
          <w:rFonts w:ascii="Book Antiqua" w:hAnsi="Book Antiqua" w:cs="Arial"/>
        </w:rPr>
        <w:t xml:space="preserve"> </w:t>
      </w:r>
      <w:r w:rsidR="00936390" w:rsidRPr="00DF31F6">
        <w:rPr>
          <w:rFonts w:ascii="Book Antiqua" w:hAnsi="Book Antiqua" w:cs="Arial"/>
        </w:rPr>
        <w:t>the stability of procollagen mRNA</w:t>
      </w:r>
      <w:r w:rsidR="006F651F" w:rsidRPr="00DF31F6">
        <w:rPr>
          <w:rFonts w:ascii="Book Antiqua" w:hAnsi="Book Antiqua" w:cs="Arial"/>
        </w:rPr>
        <w:t xml:space="preserve"> in human foetal fibroblasts</w:t>
      </w:r>
      <w:r w:rsidR="00A20325" w:rsidRPr="00DF31F6">
        <w:rPr>
          <w:rFonts w:ascii="Book Antiqua" w:hAnsi="Book Antiqua" w:cs="Arial"/>
        </w:rPr>
        <w:t xml:space="preserve"> </w:t>
      </w:r>
      <w:r w:rsidR="00CF24EE"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JnCGVQz3","properties":{"formattedCitation":"(125)","plainCitation":"(125)","noteIndex":0},"citationItems":[{"id":133,"uris":["http://zotero.org/users/2804724/items/4EVH4JI2"],"uri":["http://zotero.org/users/2804724/items/4EVH4JI2"],"itemData":{"id":133,"type":"article-journal","title":"Evidence that an iron chelator regulates collagen synthesis by decreasing the stability of procollagen mRNA","container-title":"Hepatology (Baltimore, Md.)","page":"282-287","volume":"15","issue":"2","source":"PubMed","abstract":"Iron chelation has been shown previously to decrease collagen synthesis at a posttranslational level by inhibiting prolyl 4-hydroxylase, one of the key enzymes in collagen metabolism. On the other hand, recent in vivo studies of iron overload in rats suggest that iron could specifically activate collagen gene expression in liver tissues. These findings led us to investigate whether iron chelation might also affect collagen gene expression and posttranslational modification. Our data indicate that alpha,alpha'-dipyridyl, an iron chelator, at a concentration of 1 mmol/L, decreased steady-state levels of type I procollagen messenger RNA by 42% (p less than 0.001) without affecting beta-actin messenger RNA levels. Nuclear runoff studies demonstrated that transcription of the type I procollagen gene was unchanged by alpha,alpha'-dipyridyl. However, the turnover rate of type I procollagen messenger RNA was increased by 30%. This pretranslational inhibition of collagen synthesis was not due to decreased lipid peroxidation, because thiobarbituric acid-reactive substances were unchanged by alpha,alpha'-dipyridyl. However, cycloheximide totally abolished the effect, indicating that de novo protein synthesis was required.","ISSN":"0270-9139","note":"PMID: 1735531","journalAbbreviation":"Hepatology","language":"eng","author":[{"family":"Ikeda","given":"H."},{"family":"Wu","given":"G. Y."},{"family":"Wu","given":"C. H."}],"issued":{"date-parts":[["1992",2]]}}}],"schema":"https://github.com/citation-style-language/schema/raw/master/csl-citation.json"} </w:instrText>
      </w:r>
      <w:r w:rsidR="00CF24EE" w:rsidRPr="00DF31F6">
        <w:rPr>
          <w:rFonts w:ascii="Book Antiqua" w:hAnsi="Book Antiqua" w:cs="Arial"/>
          <w:vertAlign w:val="superscript"/>
        </w:rPr>
        <w:fldChar w:fldCharType="separate"/>
      </w:r>
      <w:r w:rsidR="001A1FEB" w:rsidRPr="00DF31F6">
        <w:rPr>
          <w:rFonts w:ascii="Book Antiqua" w:hAnsi="Book Antiqua"/>
          <w:vertAlign w:val="superscript"/>
        </w:rPr>
        <w:t>[</w:t>
      </w:r>
      <w:r w:rsidR="00D2645C" w:rsidRPr="00DF31F6">
        <w:rPr>
          <w:rFonts w:ascii="Book Antiqua" w:hAnsi="Book Antiqua"/>
          <w:vertAlign w:val="superscript"/>
        </w:rPr>
        <w:t>125</w:t>
      </w:r>
      <w:r w:rsidR="00CF24EE" w:rsidRPr="00DF31F6">
        <w:rPr>
          <w:rFonts w:ascii="Book Antiqua" w:hAnsi="Book Antiqua" w:cs="Arial"/>
          <w:vertAlign w:val="superscript"/>
        </w:rPr>
        <w:fldChar w:fldCharType="end"/>
      </w:r>
      <w:r w:rsidR="001A1FEB" w:rsidRPr="00DF31F6">
        <w:rPr>
          <w:rFonts w:ascii="Book Antiqua" w:hAnsi="Book Antiqua" w:cs="Arial"/>
          <w:vertAlign w:val="superscript"/>
        </w:rPr>
        <w:t>]</w:t>
      </w:r>
      <w:r w:rsidR="001C157C" w:rsidRPr="00DF31F6">
        <w:rPr>
          <w:rFonts w:ascii="Book Antiqua" w:hAnsi="Book Antiqua" w:cs="Arial"/>
        </w:rPr>
        <w:t xml:space="preserve">, </w:t>
      </w:r>
      <w:r w:rsidR="00E752B3" w:rsidRPr="00DF31F6">
        <w:rPr>
          <w:rFonts w:ascii="Book Antiqua" w:hAnsi="Book Antiqua" w:cs="Arial"/>
        </w:rPr>
        <w:t xml:space="preserve">and </w:t>
      </w:r>
      <w:r w:rsidR="0057017B" w:rsidRPr="00DF31F6">
        <w:rPr>
          <w:rFonts w:ascii="Book Antiqua" w:hAnsi="Book Antiqua" w:cs="Arial"/>
        </w:rPr>
        <w:t>reduced</w:t>
      </w:r>
      <w:r w:rsidR="0024009A" w:rsidRPr="00DF31F6">
        <w:rPr>
          <w:rFonts w:ascii="Book Antiqua" w:hAnsi="Book Antiqua" w:cs="Arial"/>
        </w:rPr>
        <w:t xml:space="preserve"> </w:t>
      </w:r>
      <w:r w:rsidR="00CF24EE" w:rsidRPr="00DF31F6">
        <w:rPr>
          <w:rFonts w:ascii="Book Antiqua" w:hAnsi="Book Antiqua" w:cs="Arial"/>
        </w:rPr>
        <w:t>elastin mRNA</w:t>
      </w:r>
      <w:r w:rsidR="0057017B" w:rsidRPr="00DF31F6">
        <w:rPr>
          <w:rFonts w:ascii="Book Antiqua" w:hAnsi="Book Antiqua" w:cs="Arial"/>
        </w:rPr>
        <w:t xml:space="preserve"> </w:t>
      </w:r>
      <w:r w:rsidR="0024009A" w:rsidRPr="00DF31F6">
        <w:rPr>
          <w:rFonts w:ascii="Book Antiqua" w:hAnsi="Book Antiqua" w:cs="Arial"/>
        </w:rPr>
        <w:t>and elastin d</w:t>
      </w:r>
      <w:r w:rsidR="00CF24EE" w:rsidRPr="00DF31F6">
        <w:rPr>
          <w:rFonts w:ascii="Book Antiqua" w:hAnsi="Book Antiqua" w:cs="Arial"/>
        </w:rPr>
        <w:t>eposition i</w:t>
      </w:r>
      <w:r w:rsidR="00E6033F" w:rsidRPr="00DF31F6">
        <w:rPr>
          <w:rFonts w:ascii="Book Antiqua" w:hAnsi="Book Antiqua" w:cs="Arial"/>
        </w:rPr>
        <w:t>n human skin fibroblasts</w:t>
      </w:r>
      <w:r w:rsidR="00E752B3" w:rsidRPr="00DF31F6">
        <w:rPr>
          <w:rFonts w:ascii="Book Antiqua" w:hAnsi="Book Antiqua" w:cs="Arial"/>
        </w:rPr>
        <w:t xml:space="preserve"> </w:t>
      </w:r>
      <w:r w:rsidR="00CF24EE"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17m0oqihp7","properties":{"formattedCitation":"(63)","plainCitation":"(63)","noteIndex":0},"citationItems":[{"id":"z1PZoHrb/tHYhZa9v","uris":["http://zotero.org/users/4222068/items/K7RUSTUS"],"uri":["http://zotero.org/users/4222068/items/K7RUSTUS"],"itemData":{"id":1169,"type":"article-journal","title":"Fluctuations of intracellular iron modulate elastin production","container-title":"The Journal of Biological Chemistry","page":"2341-2351","volume":"280","issue":"3","source":"PubMed","abstract":"Production of insoluble elastin, the major component of elastic fibers, can be modulated by numerous intrinsic and exogenous factors. Because patients with hemolytic disorders characterized with fluctuations in iron concentration demonstrate defective elastic fibers, we speculated that iron might also modulate elastogenesis. In the present report we demonstrate that treatment of cultured human skin fibroblasts with low concentration of iron 2-20 microm (ferric ammonium citrate) induced a significant increase in the synthesis of tropoelastin and deposition of insoluble elastin. Northern blot and real-time reverse transcription-PCR analysis revealed that treatment with 20 microm iron led to an increase of approximately 3-fold in elastin mRNA levels. Because treatment with an intracellular iron chelator, desferrioxamine, caused a significant decrease in elastin mRNA level and consequent inhibition of elastin deposition, we conclude that iron facilitates elastin gene expression. Our experimental evidence also demonstrates the existence of an opposite effect, in which higher, but not cytotoxic concentrations of iron (100-400 microm) induced the production of intracellular reactive oxygen species that coincided with a significant decrease in elastin message stability and the disappearance of iron-dependent stimulatory effect on elastogenesis. This stimulatory elastogenic effect was reversed, however, in cultures simultaneously treated with high iron concentration (200 microm) and the intracellular hydroxyl radical scavenger, dimethylthiourea. Thus, presented data, for the first time, demonstrate the existence of two opposite iron-dependent mechanisms that may affect the steady state of elastin message. We speculate that extreme fluctuations in intracellular iron levels result in impaired elastic fiber production as observed in hemolytic diseases.","DOI":"10.1074/jbc.M409897200","ISSN":"0021-9258","note":"PMID: 15537639","journalAbbreviation":"J. Biol. Chem.","language":"eng","author":[{"family":"Bunda","given":"Severa"},{"family":"Kaviani","given":"Nilo"},{"family":"Hinek","given":"Aleksander"}],"issued":{"date-parts":[["2005",1,21]]}}}],"schema":"https://github.com/citation-style-language/schema/raw/master/csl-citation.json"} </w:instrText>
      </w:r>
      <w:r w:rsidR="00CF24EE" w:rsidRPr="00DF31F6">
        <w:rPr>
          <w:rFonts w:ascii="Book Antiqua" w:hAnsi="Book Antiqua" w:cs="Arial"/>
          <w:vertAlign w:val="superscript"/>
        </w:rPr>
        <w:fldChar w:fldCharType="separate"/>
      </w:r>
      <w:r w:rsidR="001A1FEB" w:rsidRPr="00DF31F6">
        <w:rPr>
          <w:rFonts w:ascii="Book Antiqua" w:hAnsi="Book Antiqua"/>
          <w:vertAlign w:val="superscript"/>
        </w:rPr>
        <w:t>[</w:t>
      </w:r>
      <w:r w:rsidR="00D2645C" w:rsidRPr="00DF31F6">
        <w:rPr>
          <w:rFonts w:ascii="Book Antiqua" w:hAnsi="Book Antiqua"/>
          <w:vertAlign w:val="superscript"/>
        </w:rPr>
        <w:t>63</w:t>
      </w:r>
      <w:r w:rsidR="00CF24EE" w:rsidRPr="00DF31F6">
        <w:rPr>
          <w:rFonts w:ascii="Book Antiqua" w:hAnsi="Book Antiqua" w:cs="Arial"/>
          <w:vertAlign w:val="superscript"/>
        </w:rPr>
        <w:fldChar w:fldCharType="end"/>
      </w:r>
      <w:r w:rsidR="001A1FEB" w:rsidRPr="00DF31F6">
        <w:rPr>
          <w:rFonts w:ascii="Book Antiqua" w:hAnsi="Book Antiqua" w:cs="Arial"/>
          <w:vertAlign w:val="superscript"/>
        </w:rPr>
        <w:t>]</w:t>
      </w:r>
      <w:r w:rsidR="00E752B3" w:rsidRPr="00DF31F6">
        <w:rPr>
          <w:rFonts w:ascii="Book Antiqua" w:hAnsi="Book Antiqua" w:cs="Arial"/>
        </w:rPr>
        <w:t xml:space="preserve">. </w:t>
      </w:r>
      <w:r w:rsidR="006F651F" w:rsidRPr="00DF31F6">
        <w:rPr>
          <w:rFonts w:ascii="Book Antiqua" w:hAnsi="Book Antiqua" w:cs="Arial"/>
        </w:rPr>
        <w:t xml:space="preserve">In another study, </w:t>
      </w:r>
      <w:r w:rsidR="00E752B3" w:rsidRPr="00DF31F6">
        <w:rPr>
          <w:rFonts w:ascii="Book Antiqua" w:hAnsi="Book Antiqua" w:cs="Arial"/>
        </w:rPr>
        <w:t>DFO</w:t>
      </w:r>
      <w:r w:rsidR="00DF0C59" w:rsidRPr="00DF31F6">
        <w:rPr>
          <w:rFonts w:ascii="Book Antiqua" w:hAnsi="Book Antiqua" w:cs="Arial"/>
        </w:rPr>
        <w:t xml:space="preserve"> </w:t>
      </w:r>
      <w:r w:rsidR="00543BC5" w:rsidRPr="00DF31F6">
        <w:rPr>
          <w:rFonts w:ascii="Book Antiqua" w:hAnsi="Book Antiqua" w:cs="Arial"/>
        </w:rPr>
        <w:t xml:space="preserve">inhibited and </w:t>
      </w:r>
      <w:r w:rsidR="006D5074" w:rsidRPr="00DF31F6">
        <w:rPr>
          <w:rFonts w:ascii="Book Antiqua" w:hAnsi="Book Antiqua" w:cs="Arial"/>
        </w:rPr>
        <w:t>reverse</w:t>
      </w:r>
      <w:r w:rsidR="00543BC5" w:rsidRPr="00DF31F6">
        <w:rPr>
          <w:rFonts w:ascii="Book Antiqua" w:hAnsi="Book Antiqua" w:cs="Arial"/>
        </w:rPr>
        <w:t>d</w:t>
      </w:r>
      <w:r w:rsidR="006D5074" w:rsidRPr="00DF31F6">
        <w:rPr>
          <w:rFonts w:ascii="Book Antiqua" w:hAnsi="Book Antiqua" w:cs="Arial"/>
        </w:rPr>
        <w:t xml:space="preserve"> </w:t>
      </w:r>
      <w:r w:rsidR="003B6AC6" w:rsidRPr="00DF31F6">
        <w:rPr>
          <w:rFonts w:ascii="Book Antiqua" w:hAnsi="Book Antiqua" w:cs="Arial"/>
        </w:rPr>
        <w:t>HSC</w:t>
      </w:r>
      <w:r w:rsidR="00F62D44" w:rsidRPr="00DF31F6">
        <w:rPr>
          <w:rFonts w:ascii="Book Antiqua" w:hAnsi="Book Antiqua" w:cs="Arial"/>
        </w:rPr>
        <w:t>-</w:t>
      </w:r>
      <w:r w:rsidR="003B6AC6" w:rsidRPr="00DF31F6">
        <w:rPr>
          <w:rFonts w:ascii="Book Antiqua" w:hAnsi="Book Antiqua" w:cs="Arial"/>
        </w:rPr>
        <w:t>activation</w:t>
      </w:r>
      <w:r w:rsidR="00CE2BD7" w:rsidRPr="00DF31F6">
        <w:rPr>
          <w:rFonts w:ascii="Book Antiqua" w:hAnsi="Book Antiqua" w:cs="Arial"/>
        </w:rPr>
        <w:t xml:space="preserve">, </w:t>
      </w:r>
      <w:r w:rsidR="00E02E0C" w:rsidRPr="00DF31F6">
        <w:rPr>
          <w:rFonts w:ascii="Book Antiqua" w:hAnsi="Book Antiqua" w:cs="Arial"/>
        </w:rPr>
        <w:lastRenderedPageBreak/>
        <w:t xml:space="preserve">induced apoptosis of activated </w:t>
      </w:r>
      <w:r w:rsidR="006F651F" w:rsidRPr="00DF31F6">
        <w:rPr>
          <w:rFonts w:ascii="Book Antiqua" w:hAnsi="Book Antiqua" w:cs="Arial"/>
        </w:rPr>
        <w:t xml:space="preserve">rat </w:t>
      </w:r>
      <w:r w:rsidR="00E02E0C" w:rsidRPr="00DF31F6">
        <w:rPr>
          <w:rFonts w:ascii="Book Antiqua" w:hAnsi="Book Antiqua" w:cs="Arial"/>
        </w:rPr>
        <w:t xml:space="preserve">HSCs, and </w:t>
      </w:r>
      <w:r w:rsidR="00CE2BD7" w:rsidRPr="00DF31F6">
        <w:rPr>
          <w:rFonts w:ascii="Book Antiqua" w:hAnsi="Book Antiqua" w:cs="Arial"/>
        </w:rPr>
        <w:t>reduce</w:t>
      </w:r>
      <w:r w:rsidR="00543BC5" w:rsidRPr="00DF31F6">
        <w:rPr>
          <w:rFonts w:ascii="Book Antiqua" w:hAnsi="Book Antiqua" w:cs="Arial"/>
        </w:rPr>
        <w:t>d</w:t>
      </w:r>
      <w:r w:rsidR="00CE2BD7" w:rsidRPr="00DF31F6">
        <w:rPr>
          <w:rFonts w:ascii="Book Antiqua" w:hAnsi="Book Antiqua" w:cs="Arial"/>
        </w:rPr>
        <w:t xml:space="preserve"> the expression</w:t>
      </w:r>
      <w:r w:rsidR="00CF24EE" w:rsidRPr="00DF31F6">
        <w:rPr>
          <w:rFonts w:ascii="Book Antiqua" w:hAnsi="Book Antiqua" w:cs="Arial"/>
        </w:rPr>
        <w:t>s</w:t>
      </w:r>
      <w:r w:rsidR="00CE2BD7" w:rsidRPr="00DF31F6">
        <w:rPr>
          <w:rFonts w:ascii="Book Antiqua" w:hAnsi="Book Antiqua" w:cs="Arial"/>
        </w:rPr>
        <w:t xml:space="preserve"> of </w:t>
      </w:r>
      <w:r w:rsidR="00135A5D" w:rsidRPr="00DF31F6">
        <w:rPr>
          <w:rFonts w:ascii="Book Antiqua" w:hAnsi="Book Antiqua" w:cs="Arial"/>
          <w:i/>
        </w:rPr>
        <w:t>α</w:t>
      </w:r>
      <w:r w:rsidR="005E45B1" w:rsidRPr="00DF31F6">
        <w:rPr>
          <w:rFonts w:ascii="Book Antiqua" w:hAnsi="Book Antiqua" w:cs="Arial"/>
          <w:i/>
        </w:rPr>
        <w:t>-</w:t>
      </w:r>
      <w:r w:rsidR="004A3E9D" w:rsidRPr="00DF31F6">
        <w:rPr>
          <w:rFonts w:ascii="Book Antiqua" w:hAnsi="Book Antiqua" w:cs="Arial"/>
          <w:i/>
        </w:rPr>
        <w:t>sma</w:t>
      </w:r>
      <w:r w:rsidR="00CE2BD7" w:rsidRPr="00DF31F6">
        <w:rPr>
          <w:rFonts w:ascii="Book Antiqua" w:hAnsi="Book Antiqua" w:cs="Arial"/>
        </w:rPr>
        <w:t>, procollagen</w:t>
      </w:r>
      <w:r w:rsidR="00CF24EE" w:rsidRPr="00DF31F6">
        <w:rPr>
          <w:rFonts w:ascii="Book Antiqua" w:hAnsi="Book Antiqua" w:cs="Arial"/>
        </w:rPr>
        <w:t xml:space="preserve"> and </w:t>
      </w:r>
      <w:r w:rsidR="00543BC5" w:rsidRPr="00DF31F6">
        <w:rPr>
          <w:rFonts w:ascii="Book Antiqua" w:hAnsi="Book Antiqua" w:cs="Arial"/>
        </w:rPr>
        <w:t>TIMPs</w:t>
      </w:r>
      <w:r w:rsidR="00DF0C59" w:rsidRPr="00DF31F6">
        <w:rPr>
          <w:rFonts w:ascii="Book Antiqua" w:hAnsi="Book Antiqua" w:cs="Arial"/>
        </w:rPr>
        <w:t xml:space="preserve"> </w:t>
      </w:r>
      <w:r w:rsidR="003B6AC6"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nipublhfg","properties":{"formattedCitation":"(126)","plainCitation":"(126)","noteIndex":0},"citationItems":[{"id":429,"uris":["http://zotero.org/users/2804724/items/T6HXE6S2"],"uri":["http://zotero.org/users/2804724/items/T6HXE6S2"],"itemData":{"id":429,"type":"article-journal","title":"The iron chelator deferoxamine causes activated hepatic stellate cells to become quiescent and to undergo apoptosis","container-title":"Journal of Gastroenterology","page":"475-484","volume":"42","issue":"6","source":"link.springer.com","abstract":"Background Hepatic stellate cells (HSCs) play a pivotal role in liver fibrogenesis. Here, we studied whether the iron chelator deferoxamine (DFO) affected cultured HSC activation and apoptosis. Methods The effect of DFO on HSCs was investigated using quiescent and activated stellate cells. Results Treatment with DFO inhibited HSC activation, resulting in the reduced expression of α-smooth muscle actin protein and type I procollagen, matrix metalloproteinase-2 and -9, and tissue inhibitors of metalloproteinase-1 and -2 mRNAs. DFO induced apoptosis of activated HSCs, which was associated with decreasing Bcl-2 expression and the release of cytochrome c from the mitochondria to the cytosol with enhanced caspase-3 activity. DFO also induced activated HSCs to express peroxisome proliferator-activated receptor γ with the reaccumulation of intracellular lipids. Conclusions The iron chelation of stellate cells inhibits their activation, causing them to become deactivated as well as to undergo apoptosis. These data suggest a potential role for an iron chelation treatment of liver fibrosis.","DOI":"10.1007/s00535-007-2020-5","ISSN":"0944-1174, 1435-5922","journalAbbreviation":"J Gastroenterol","language":"en","author":[{"family":"Jin","given":"Haiyan"},{"family":"Terai","given":"Shuji"},{"family":"Sakaida","given":"Isao"}],"issued":{"date-parts":[["2007",6,29]]}}}],"schema":"https://github.com/citation-style-language/schema/raw/master/csl-citation.json"} </w:instrText>
      </w:r>
      <w:r w:rsidR="003B6AC6" w:rsidRPr="00DF31F6">
        <w:rPr>
          <w:rFonts w:ascii="Book Antiqua" w:hAnsi="Book Antiqua" w:cs="Arial"/>
          <w:vertAlign w:val="superscript"/>
        </w:rPr>
        <w:fldChar w:fldCharType="separate"/>
      </w:r>
      <w:r w:rsidR="001A1FEB" w:rsidRPr="00DF31F6">
        <w:rPr>
          <w:rFonts w:ascii="Book Antiqua" w:hAnsi="Book Antiqua"/>
          <w:vertAlign w:val="superscript"/>
        </w:rPr>
        <w:t>[</w:t>
      </w:r>
      <w:r w:rsidR="00D2645C" w:rsidRPr="00DF31F6">
        <w:rPr>
          <w:rFonts w:ascii="Book Antiqua" w:hAnsi="Book Antiqua"/>
          <w:vertAlign w:val="superscript"/>
        </w:rPr>
        <w:t>126</w:t>
      </w:r>
      <w:r w:rsidR="003B6AC6" w:rsidRPr="00DF31F6">
        <w:rPr>
          <w:rFonts w:ascii="Book Antiqua" w:hAnsi="Book Antiqua" w:cs="Arial"/>
          <w:vertAlign w:val="superscript"/>
        </w:rPr>
        <w:fldChar w:fldCharType="end"/>
      </w:r>
      <w:r w:rsidR="001A1FEB" w:rsidRPr="00DF31F6">
        <w:rPr>
          <w:rFonts w:ascii="Book Antiqua" w:hAnsi="Book Antiqua" w:cs="Arial"/>
          <w:vertAlign w:val="superscript"/>
        </w:rPr>
        <w:t>]</w:t>
      </w:r>
      <w:r w:rsidR="006F651F" w:rsidRPr="00DF31F6">
        <w:rPr>
          <w:rFonts w:ascii="Book Antiqua" w:hAnsi="Book Antiqua" w:cs="Arial"/>
        </w:rPr>
        <w:t>.</w:t>
      </w:r>
      <w:r w:rsidR="003F5A99" w:rsidRPr="00DF31F6">
        <w:rPr>
          <w:rFonts w:ascii="Book Antiqua" w:hAnsi="Book Antiqua" w:cs="Arial"/>
        </w:rPr>
        <w:t xml:space="preserve"> More recently</w:t>
      </w:r>
      <w:r w:rsidR="00545B65" w:rsidRPr="00DF31F6">
        <w:rPr>
          <w:rFonts w:ascii="Book Antiqua" w:hAnsi="Book Antiqua" w:cs="Arial"/>
        </w:rPr>
        <w:t>,</w:t>
      </w:r>
      <w:r w:rsidR="006F651F" w:rsidRPr="00DF31F6">
        <w:rPr>
          <w:rFonts w:ascii="Book Antiqua" w:hAnsi="Book Antiqua" w:cs="Arial"/>
        </w:rPr>
        <w:t xml:space="preserve"> a </w:t>
      </w:r>
      <w:r w:rsidR="00ED06D0" w:rsidRPr="00DF31F6">
        <w:rPr>
          <w:rFonts w:ascii="Book Antiqua" w:hAnsi="Book Antiqua" w:cs="Arial"/>
        </w:rPr>
        <w:t>combination</w:t>
      </w:r>
      <w:r w:rsidR="005F6D83" w:rsidRPr="00DF31F6">
        <w:rPr>
          <w:rFonts w:ascii="Book Antiqua" w:hAnsi="Book Antiqua" w:cs="Arial"/>
        </w:rPr>
        <w:t xml:space="preserve"> of DFO with pegylated interferon-α show</w:t>
      </w:r>
      <w:r w:rsidR="00545B65" w:rsidRPr="00DF31F6">
        <w:rPr>
          <w:rFonts w:ascii="Book Antiqua" w:hAnsi="Book Antiqua" w:cs="Arial"/>
        </w:rPr>
        <w:t>ed</w:t>
      </w:r>
      <w:r w:rsidR="005F6D83" w:rsidRPr="00DF31F6">
        <w:rPr>
          <w:rFonts w:ascii="Book Antiqua" w:hAnsi="Book Antiqua" w:cs="Arial"/>
        </w:rPr>
        <w:t xml:space="preserve"> better antifibrotic effects than either treatment alone</w:t>
      </w:r>
      <w:r w:rsidR="00ED06D0" w:rsidRPr="00DF31F6">
        <w:rPr>
          <w:rFonts w:ascii="Book Antiqua" w:hAnsi="Book Antiqua" w:cs="Arial"/>
        </w:rPr>
        <w:t xml:space="preserve"> and increased hepcidin expression </w:t>
      </w:r>
      <w:r w:rsidR="005F6D83" w:rsidRPr="00DF31F6">
        <w:rPr>
          <w:rFonts w:ascii="Book Antiqua" w:hAnsi="Book Antiqua" w:cs="Arial"/>
        </w:rPr>
        <w:t>in concanavalin A-induced liver fibrosis in rats</w:t>
      </w:r>
      <w:r w:rsidR="00E752B3" w:rsidRPr="00DF31F6">
        <w:rPr>
          <w:rFonts w:ascii="Book Antiqua" w:hAnsi="Book Antiqua" w:cs="Arial"/>
        </w:rPr>
        <w:t xml:space="preserve"> </w:t>
      </w:r>
      <w:r w:rsidR="005F6D83"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201lofe5mj","properties":{"formattedCitation":"(127)","plainCitation":"(127)","noteIndex":0},"citationItems":[{"id":"z1PZoHrb/TBwnCSvk","uris":["http://zotero.org/users/4222068/items/EDHVXNFG"],"uri":["http://zotero.org/users/4222068/items/EDHVXNFG"],"itemData":{"id":1225,"type":"article-journal","title":"Antifibrotic mechanism of deferoxamine in concanavalin A induced-liver fibrosis: Impact on interferon therapy","container-title":"Biochemical Pharmacology","page":"231-242","volume":"98","issue":"1","source":"PubMed","abstract":"Iron-overload is a well-known factor of hepatotoxicity and liver fibrosis, which found to be a common finding among hepatitis C virus patients and related to interferon resistance. We aimed to elucidate the potential antifibrotic effect of deferoxamine; the main iron chelator, and its additional usefulness to interferon-based therapy in concanavalin A-induced immunological model of liver fibrosis. Rats were treated with deferoxamine and/or pegylated interferon-α for 6 weeks. Hepatotoxicity indices, oxidative stress, inflammatory and liver fibrosis markers were assessed. Concanavalin A induced a significant increase in hepatotoxicity indices and lipid peroxidation accompanied with a significant depletion of total antioxidant capacity, glutathione level and superoxide dismutase activity. Besides, it increased CD4(+) T-cells content and the downstream inflammatory cascades, including NF-κB, TNF-α, iNOS, COX-2, IL-6 and IFN-γ. Furthermore, α-SMA, TGF-β1 and hydroxyproline were increased markedly, which confirmed by histopathology. Treatment with either deferoxamine or pegylated interferon-α alone reduced liver fibrosis markers significantly and improved liver histology. However, some of the hepatotoxicity indices and oxidative stress markers did not improve upon pegylated interferon-α treatment alone, besides the remarkable increase in IL-6. Combination therapy of deferoxamine with pegylated interferon-α further improved all previous markers, ameliorated IL-6 elevation, as well as increased hepcidin expression. In conclusion, our study provides evidences for the potent antifibrotic effects of deferoxamine and the underlying mechanisms that involved attenuating oxidative stress and subsequent inflammatory cascade, as well as the production of profibrogenic factors. Addition of deferoxamine to interferon regimen for HCV patients may offer a promising adjuvant modality to enhance therapeutic response.","DOI":"10.1016/j.bcp.2015.09.001","ISSN":"1873-2968","note":"PMID: 26358138","shortTitle":"Antifibrotic mechanism of deferoxamine in concanavalin A induced-liver fibrosis","journalAbbreviation":"Biochem. Pharmacol.","language":"eng","author":[{"family":"Darwish","given":"Samar F."},{"family":"El-Bakly","given":"Wesam M."},{"family":"El-Naga","given":"Reem N."},{"family":"Awad","given":"Azza S."},{"family":"El-Demerdash","given":"Ebtehal"}],"issued":{"date-parts":[["2015",11,1]]}}}],"schema":"https://github.com/citation-style-language/schema/raw/master/csl-citation.json"} </w:instrText>
      </w:r>
      <w:r w:rsidR="005F6D83" w:rsidRPr="00DF31F6">
        <w:rPr>
          <w:rFonts w:ascii="Book Antiqua" w:hAnsi="Book Antiqua" w:cs="Arial"/>
          <w:vertAlign w:val="superscript"/>
        </w:rPr>
        <w:fldChar w:fldCharType="separate"/>
      </w:r>
      <w:r w:rsidR="0032037D" w:rsidRPr="00DF31F6">
        <w:rPr>
          <w:rFonts w:ascii="Book Antiqua" w:hAnsi="Book Antiqua"/>
          <w:vertAlign w:val="superscript"/>
        </w:rPr>
        <w:t>[</w:t>
      </w:r>
      <w:r w:rsidR="00D2645C" w:rsidRPr="00DF31F6">
        <w:rPr>
          <w:rFonts w:ascii="Book Antiqua" w:hAnsi="Book Antiqua"/>
          <w:vertAlign w:val="superscript"/>
        </w:rPr>
        <w:t>127</w:t>
      </w:r>
      <w:r w:rsidR="005F6D83" w:rsidRPr="00DF31F6">
        <w:rPr>
          <w:rFonts w:ascii="Book Antiqua" w:hAnsi="Book Antiqua" w:cs="Arial"/>
          <w:vertAlign w:val="superscript"/>
        </w:rPr>
        <w:fldChar w:fldCharType="end"/>
      </w:r>
      <w:r w:rsidR="0032037D" w:rsidRPr="00DF31F6">
        <w:rPr>
          <w:rFonts w:ascii="Book Antiqua" w:hAnsi="Book Antiqua" w:cs="Arial"/>
          <w:vertAlign w:val="superscript"/>
        </w:rPr>
        <w:t>]</w:t>
      </w:r>
      <w:r w:rsidR="00E752B3" w:rsidRPr="00DF31F6">
        <w:rPr>
          <w:rFonts w:ascii="Book Antiqua" w:hAnsi="Book Antiqua" w:cs="Arial"/>
        </w:rPr>
        <w:t xml:space="preserve">. </w:t>
      </w:r>
      <w:r w:rsidR="00ED06D0" w:rsidRPr="00DF31F6">
        <w:rPr>
          <w:rFonts w:ascii="Book Antiqua" w:hAnsi="Book Antiqua" w:cs="Arial"/>
        </w:rPr>
        <w:t xml:space="preserve">This </w:t>
      </w:r>
      <w:r w:rsidR="00E752B3" w:rsidRPr="00DF31F6">
        <w:rPr>
          <w:rFonts w:ascii="Book Antiqua" w:hAnsi="Book Antiqua" w:cs="Arial"/>
        </w:rPr>
        <w:t xml:space="preserve">shows </w:t>
      </w:r>
      <w:r w:rsidR="00ED06D0" w:rsidRPr="00DF31F6">
        <w:rPr>
          <w:rFonts w:ascii="Book Antiqua" w:hAnsi="Book Antiqua" w:cs="Arial"/>
        </w:rPr>
        <w:t>t</w:t>
      </w:r>
      <w:r w:rsidR="00545B65" w:rsidRPr="00DF31F6">
        <w:rPr>
          <w:rFonts w:ascii="Book Antiqua" w:hAnsi="Book Antiqua" w:cs="Arial"/>
        </w:rPr>
        <w:t xml:space="preserve">he potential </w:t>
      </w:r>
      <w:r w:rsidR="0094759A" w:rsidRPr="00DF31F6">
        <w:rPr>
          <w:rFonts w:ascii="Book Antiqua" w:hAnsi="Book Antiqua" w:cs="Arial"/>
        </w:rPr>
        <w:t xml:space="preserve">for </w:t>
      </w:r>
      <w:r w:rsidR="00ED06D0" w:rsidRPr="00DF31F6">
        <w:rPr>
          <w:rFonts w:ascii="Book Antiqua" w:hAnsi="Book Antiqua" w:cs="Arial"/>
        </w:rPr>
        <w:t>combining</w:t>
      </w:r>
      <w:r w:rsidR="00545B65" w:rsidRPr="00DF31F6">
        <w:rPr>
          <w:rFonts w:ascii="Book Antiqua" w:hAnsi="Book Antiqua" w:cs="Arial"/>
        </w:rPr>
        <w:t xml:space="preserve"> iron</w:t>
      </w:r>
      <w:r w:rsidR="00E02E0C" w:rsidRPr="00DF31F6">
        <w:rPr>
          <w:rFonts w:ascii="Book Antiqua" w:hAnsi="Book Antiqua" w:cs="Arial"/>
        </w:rPr>
        <w:t>-</w:t>
      </w:r>
      <w:r w:rsidR="00545B65" w:rsidRPr="00DF31F6">
        <w:rPr>
          <w:rFonts w:ascii="Book Antiqua" w:hAnsi="Book Antiqua" w:cs="Arial"/>
        </w:rPr>
        <w:t xml:space="preserve">chelation with </w:t>
      </w:r>
      <w:r w:rsidR="00ED06D0" w:rsidRPr="00DF31F6">
        <w:rPr>
          <w:rFonts w:ascii="Book Antiqua" w:hAnsi="Book Antiqua" w:cs="Arial"/>
        </w:rPr>
        <w:t xml:space="preserve">antifibrotic agents </w:t>
      </w:r>
      <w:r w:rsidR="00E02E0C" w:rsidRPr="00DF31F6">
        <w:rPr>
          <w:rFonts w:ascii="Book Antiqua" w:hAnsi="Book Antiqua" w:cs="Arial"/>
        </w:rPr>
        <w:t xml:space="preserve">to </w:t>
      </w:r>
      <w:r w:rsidR="00ED06D0" w:rsidRPr="00DF31F6">
        <w:rPr>
          <w:rFonts w:ascii="Book Antiqua" w:hAnsi="Book Antiqua" w:cs="Arial"/>
        </w:rPr>
        <w:t>accelerat</w:t>
      </w:r>
      <w:r w:rsidR="00E02E0C" w:rsidRPr="00DF31F6">
        <w:rPr>
          <w:rFonts w:ascii="Book Antiqua" w:hAnsi="Book Antiqua" w:cs="Arial"/>
        </w:rPr>
        <w:t>e</w:t>
      </w:r>
      <w:r w:rsidR="00ED06D0" w:rsidRPr="00DF31F6">
        <w:rPr>
          <w:rFonts w:ascii="Book Antiqua" w:hAnsi="Book Antiqua" w:cs="Arial"/>
        </w:rPr>
        <w:t xml:space="preserve"> fibrosis recovery.</w:t>
      </w:r>
      <w:r w:rsidR="00C56CE1" w:rsidRPr="00DF31F6">
        <w:rPr>
          <w:rFonts w:ascii="Book Antiqua" w:hAnsi="Book Antiqua" w:cs="Arial"/>
        </w:rPr>
        <w:t xml:space="preserve"> Oxidative stress degrades </w:t>
      </w:r>
      <w:r w:rsidR="00F43336" w:rsidRPr="00DF31F6">
        <w:rPr>
          <w:rFonts w:ascii="Book Antiqua" w:hAnsi="Book Antiqua" w:cs="Arial"/>
        </w:rPr>
        <w:t>a</w:t>
      </w:r>
      <w:r w:rsidR="00C56CE1" w:rsidRPr="00DF31F6">
        <w:rPr>
          <w:rFonts w:ascii="Book Antiqua" w:hAnsi="Book Antiqua" w:cs="Arial"/>
        </w:rPr>
        <w:t xml:space="preserve">polipoprotein B100 (apoB100), </w:t>
      </w:r>
      <w:r w:rsidR="00F43336" w:rsidRPr="00DF31F6">
        <w:rPr>
          <w:rFonts w:ascii="Book Antiqua" w:hAnsi="Book Antiqua" w:cs="Arial"/>
        </w:rPr>
        <w:t>a major component</w:t>
      </w:r>
      <w:r w:rsidR="00C56CE1" w:rsidRPr="00DF31F6">
        <w:rPr>
          <w:rFonts w:ascii="Book Antiqua" w:hAnsi="Book Antiqua" w:cs="Arial"/>
        </w:rPr>
        <w:t xml:space="preserve"> of </w:t>
      </w:r>
      <w:r w:rsidR="00F43336" w:rsidRPr="00DF31F6">
        <w:rPr>
          <w:rFonts w:ascii="Book Antiqua" w:hAnsi="Book Antiqua" w:cs="Arial"/>
        </w:rPr>
        <w:t>very-low density lipo-protein (VLDL) that</w:t>
      </w:r>
      <w:r w:rsidR="001B0914" w:rsidRPr="00DF31F6">
        <w:rPr>
          <w:rFonts w:ascii="Book Antiqua" w:hAnsi="Book Antiqua" w:cs="Arial"/>
        </w:rPr>
        <w:t xml:space="preserve"> transports c</w:t>
      </w:r>
      <w:r w:rsidR="00C56CE1" w:rsidRPr="00DF31F6">
        <w:rPr>
          <w:rFonts w:ascii="Book Antiqua" w:hAnsi="Book Antiqua" w:cs="Arial"/>
        </w:rPr>
        <w:t xml:space="preserve">holesterol </w:t>
      </w:r>
      <w:r w:rsidR="00F43336" w:rsidRPr="00DF31F6">
        <w:rPr>
          <w:rFonts w:ascii="Book Antiqua" w:hAnsi="Book Antiqua" w:cs="Arial"/>
        </w:rPr>
        <w:t xml:space="preserve">throughout the body. This hinders the secretion of VLDL and thereby enhances steatosis. In primary rodent hepatocytes, DFO could restore ApoB100 and increase VLDL secretion </w:t>
      </w:r>
      <w:r w:rsidR="00F43336"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27n40legtt","properties":{"formattedCitation":"(128)","plainCitation":"(128)","noteIndex":0},"citationItems":[{"id":"z1PZoHrb/413eMjHA","uris":["http://zotero.org/users/4222068/items/U8EBEHRF"],"uri":["http://zotero.org/users/4222068/items/U8EBEHRF"],"itemData":{"id":1747,"type":"article-journal","title":"Lipid peroxidation and oxidant stress regulate hepatic apolipoprotein B degradation and VLDL production","container-title":"Journal of Clinical Investigation","page":"1277-1287","volume":"113","issue":"9","source":"PubMed Central","abstract":"How ω-3 and ω-6 polyunsaturated fatty acids (PUFAs) lower plasma lipid levels is incompletely understood. We previously showed that marine ω-3 PUFAs (docosahexaenoic acid [DHA] and eicosapentaenoic acid) stimulate a novel pathway, post-ER presecretory proteolysis (PERPP), that degrades apolipoprotein B100 (ApoB100), thereby reducing lipoprotein secretion from liver cells. To identify signals stimulating PERPP, we examined known actions of ω-3 PUFA. In rat hepatoma or primary rodent hepatocytes incubated with ω-3 PUFA, cotreatment with the iron chelator desferrioxamine, an inhibitor of iron-dependent lipid peroxidation, or vitamin E, a lipid antioxidant, suppressed increases in thiobarbituric acid–reactive substances (TBARSs; a measure of lipid peroxidation products) and restored ApoB100 recovery and VLDL secretion. Moreover, ω-6 and nonmarine ω-3 PUFA, also prone to peroxidation, increased ApoB100 degradation via intracellular induction of TBARSs. Even without added fatty acids, degradation of ApoB100 in primary hepatocytes was blocked by desferrioxamine or antioxidant cotreatment. To extend these results in vivo, mice were infused with DHA, which increased hepatic TBARSs and reduced VLDL-ApoB100 secretion. These results establish a novel link between lipid peroxidation and oxidant stress with ApoB100 degradation via PERPP, and may be relevant to the hypolipidemic actions of dietary PUFAs, the basal regulation of ApoB100 secretion, and hyperlipidemias arising from ApoB100 overproduction.","DOI":"10.1172/JCI200419197","ISSN":"0021-9738","note":"PMID: 15124019\nPMCID: PMC398425","journalAbbreviation":"J Clin Invest","author":[{"family":"Pan","given":"Meihui"},{"family":"Cederbaum","given":"Arthur I."},{"family":"Zhang","given":"Yuan-Li"},{"family":"Ginsberg","given":"Henry N."},{"family":"Williams","given":"Kevin Jon"},{"family":"Fisher","given":"Edward A."}],"issued":{"date-parts":[["2004",5,1]]}}}],"schema":"https://github.com/citation-style-language/schema/raw/master/csl-citation.json"} </w:instrText>
      </w:r>
      <w:r w:rsidR="00F43336" w:rsidRPr="00DF31F6">
        <w:rPr>
          <w:rFonts w:ascii="Book Antiqua" w:hAnsi="Book Antiqua" w:cs="Arial"/>
          <w:vertAlign w:val="superscript"/>
        </w:rPr>
        <w:fldChar w:fldCharType="separate"/>
      </w:r>
      <w:r w:rsidR="0032037D" w:rsidRPr="00DF31F6">
        <w:rPr>
          <w:rFonts w:ascii="Book Antiqua" w:hAnsi="Book Antiqua"/>
          <w:vertAlign w:val="superscript"/>
        </w:rPr>
        <w:t>[</w:t>
      </w:r>
      <w:r w:rsidR="00D2645C" w:rsidRPr="00DF31F6">
        <w:rPr>
          <w:rFonts w:ascii="Book Antiqua" w:hAnsi="Book Antiqua"/>
          <w:vertAlign w:val="superscript"/>
        </w:rPr>
        <w:t>128</w:t>
      </w:r>
      <w:r w:rsidR="00F43336" w:rsidRPr="00DF31F6">
        <w:rPr>
          <w:rFonts w:ascii="Book Antiqua" w:hAnsi="Book Antiqua" w:cs="Arial"/>
          <w:vertAlign w:val="superscript"/>
        </w:rPr>
        <w:fldChar w:fldCharType="end"/>
      </w:r>
      <w:r w:rsidR="0032037D" w:rsidRPr="00DF31F6">
        <w:rPr>
          <w:rFonts w:ascii="Book Antiqua" w:hAnsi="Book Antiqua" w:cs="Arial"/>
          <w:vertAlign w:val="superscript"/>
        </w:rPr>
        <w:t>]</w:t>
      </w:r>
      <w:r w:rsidR="00F43336" w:rsidRPr="00DF31F6">
        <w:rPr>
          <w:rFonts w:ascii="Book Antiqua" w:hAnsi="Book Antiqua" w:cs="Arial"/>
        </w:rPr>
        <w:t xml:space="preserve">. </w:t>
      </w:r>
      <w:r w:rsidR="00833DBC" w:rsidRPr="00DF31F6">
        <w:rPr>
          <w:rFonts w:ascii="Book Antiqua" w:hAnsi="Book Antiqua" w:cs="Arial"/>
        </w:rPr>
        <w:t>In contrast, d</w:t>
      </w:r>
      <w:r w:rsidR="00CF24EE" w:rsidRPr="00DF31F6">
        <w:rPr>
          <w:rFonts w:ascii="Book Antiqua" w:hAnsi="Book Antiqua" w:cs="Arial"/>
        </w:rPr>
        <w:t>eferasirox</w:t>
      </w:r>
      <w:r w:rsidR="006D5074" w:rsidRPr="00DF31F6">
        <w:rPr>
          <w:rFonts w:ascii="Book Antiqua" w:hAnsi="Book Antiqua" w:cs="Arial"/>
        </w:rPr>
        <w:t xml:space="preserve"> (</w:t>
      </w:r>
      <w:r w:rsidR="00CF24EE" w:rsidRPr="00DF31F6">
        <w:rPr>
          <w:rFonts w:ascii="Book Antiqua" w:hAnsi="Book Antiqua" w:cs="Arial"/>
        </w:rPr>
        <w:t>another iron chelator</w:t>
      </w:r>
      <w:r w:rsidR="006D5074" w:rsidRPr="00DF31F6">
        <w:rPr>
          <w:rFonts w:ascii="Book Antiqua" w:hAnsi="Book Antiqua" w:cs="Arial"/>
        </w:rPr>
        <w:t xml:space="preserve">) </w:t>
      </w:r>
      <w:r w:rsidR="00601A6E" w:rsidRPr="00DF31F6">
        <w:rPr>
          <w:rFonts w:ascii="Book Antiqua" w:hAnsi="Book Antiqua" w:cs="Arial"/>
        </w:rPr>
        <w:t xml:space="preserve">showed some </w:t>
      </w:r>
      <w:r w:rsidR="00CF24EE" w:rsidRPr="00DF31F6">
        <w:rPr>
          <w:rFonts w:ascii="Book Antiqua" w:hAnsi="Book Antiqua" w:cs="Arial"/>
        </w:rPr>
        <w:t>inconsistent anti-fibrotic effects in cell lines and animal models</w:t>
      </w:r>
      <w:r w:rsidR="00C84E62" w:rsidRPr="00DF31F6">
        <w:rPr>
          <w:rFonts w:ascii="Book Antiqua" w:hAnsi="Book Antiqua" w:cs="Arial"/>
        </w:rPr>
        <w:t xml:space="preserve"> </w:t>
      </w:r>
      <w:r w:rsidR="00487E3B"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mq666rep6","properties":{"formattedCitation":"(129)","plainCitation":"(129)","noteIndex":0},"citationItems":[{"id":"z1PZoHrb/8BRFvIst","uris":["http://zotero.org/users/4222068/items/P9I6G3HX"],"uri":["http://zotero.org/users/4222068/items/P9I6G3HX"],"itemData":{"id":1433,"type":"article-journal","title":"Inconsistent hepatic antifibrotic effects with the iron chelator deferasirox","container-title":"Journal of Gastroenterology and Hepatology","page":"638-645","volume":"30","issue":"3","source":"PubMed","abstract":"BACKGROUND AND AIM: Development of effective antifibrotic treatments that can be translated to clinical practice is an important challenge in contemporary hepatology. A recent report on β-thalassemia patients demonstrated that deferasirox treatment reversed or stabilized liver fibrosis independent of its iron-chelating properties. In this study, we investigated deferasirox in cell and animal models to better understand its potential antifibrotic effects.\nMETHODS: The LX-2 stellate cell line was treated with 5</w:instrText>
      </w:r>
      <w:r w:rsidR="00D2645C" w:rsidRPr="00DF31F6">
        <w:rPr>
          <w:vertAlign w:val="superscript"/>
        </w:rPr>
        <w:instrText> </w:instrText>
      </w:r>
      <w:r w:rsidR="00D2645C" w:rsidRPr="00DF31F6">
        <w:rPr>
          <w:rFonts w:ascii="Book Antiqua" w:hAnsi="Book Antiqua" w:cs="Book Antiqua"/>
          <w:vertAlign w:val="superscript"/>
        </w:rPr>
        <w:instrText>μ</w:instrText>
      </w:r>
      <w:r w:rsidR="00D2645C" w:rsidRPr="00DF31F6">
        <w:rPr>
          <w:rFonts w:ascii="Book Antiqua" w:hAnsi="Book Antiqua" w:cs="Arial"/>
          <w:vertAlign w:val="superscript"/>
        </w:rPr>
        <w:instrText>M or 50</w:instrText>
      </w:r>
      <w:r w:rsidR="00D2645C" w:rsidRPr="00DF31F6">
        <w:rPr>
          <w:vertAlign w:val="superscript"/>
        </w:rPr>
        <w:instrText> </w:instrText>
      </w:r>
      <w:r w:rsidR="00D2645C" w:rsidRPr="00DF31F6">
        <w:rPr>
          <w:rFonts w:ascii="Book Antiqua" w:hAnsi="Book Antiqua" w:cs="Book Antiqua"/>
          <w:vertAlign w:val="superscript"/>
        </w:rPr>
        <w:instrText>μ</w:instrText>
      </w:r>
      <w:r w:rsidR="00D2645C" w:rsidRPr="00DF31F6">
        <w:rPr>
          <w:rFonts w:ascii="Book Antiqua" w:hAnsi="Book Antiqua" w:cs="Arial"/>
          <w:vertAlign w:val="superscript"/>
        </w:rPr>
        <w:instrText>M deferasirox (Exjade, Novartis Pharmaceuticals Australia, North Ryde, NSW, Australia) for up to 120</w:instrText>
      </w:r>
      <w:r w:rsidR="00D2645C" w:rsidRPr="00DF31F6">
        <w:rPr>
          <w:vertAlign w:val="superscript"/>
        </w:rPr>
        <w:instrText> </w:instrText>
      </w:r>
      <w:r w:rsidR="00D2645C" w:rsidRPr="00DF31F6">
        <w:rPr>
          <w:rFonts w:ascii="Book Antiqua" w:hAnsi="Book Antiqua" w:cs="Arial"/>
          <w:vertAlign w:val="superscript"/>
        </w:rPr>
        <w:instrText>h. Three-week-old multidrug resistance 2 null (Mdr2(-/-) ) mice received oral deferasirox or vehicle for 4 weeks (30</w:instrText>
      </w:r>
      <w:r w:rsidR="00D2645C" w:rsidRPr="00DF31F6">
        <w:rPr>
          <w:vertAlign w:val="superscript"/>
        </w:rPr>
        <w:instrText> </w:instrText>
      </w:r>
      <w:r w:rsidR="00D2645C" w:rsidRPr="00DF31F6">
        <w:rPr>
          <w:rFonts w:ascii="Book Antiqua" w:hAnsi="Book Antiqua" w:cs="Arial"/>
          <w:vertAlign w:val="superscript"/>
        </w:rPr>
        <w:instrText>mg/kg/day). Cells and liver tissue were collected for assessment of fibrosis and fibrogenic gene expression.\nRESULTS: In LX-2 cells treated with 50</w:instrText>
      </w:r>
      <w:r w:rsidR="00D2645C" w:rsidRPr="00DF31F6">
        <w:rPr>
          <w:vertAlign w:val="superscript"/>
        </w:rPr>
        <w:instrText> </w:instrText>
      </w:r>
      <w:r w:rsidR="00D2645C" w:rsidRPr="00DF31F6">
        <w:rPr>
          <w:rFonts w:ascii="Book Antiqua" w:hAnsi="Book Antiqua" w:cs="Book Antiqua"/>
          <w:vertAlign w:val="superscript"/>
        </w:rPr>
        <w:instrText>μ</w:instrText>
      </w:r>
      <w:r w:rsidR="00D2645C" w:rsidRPr="00DF31F6">
        <w:rPr>
          <w:rFonts w:ascii="Book Antiqua" w:hAnsi="Book Antiqua" w:cs="Arial"/>
          <w:vertAlign w:val="superscript"/>
        </w:rPr>
        <w:instrText>M deferasirox for 12</w:instrText>
      </w:r>
      <w:r w:rsidR="00D2645C" w:rsidRPr="00DF31F6">
        <w:rPr>
          <w:vertAlign w:val="superscript"/>
        </w:rPr>
        <w:instrText> </w:instrText>
      </w:r>
      <w:r w:rsidR="00D2645C" w:rsidRPr="00DF31F6">
        <w:rPr>
          <w:rFonts w:ascii="Book Antiqua" w:hAnsi="Book Antiqua" w:cs="Arial"/>
          <w:vertAlign w:val="superscript"/>
        </w:rPr>
        <w:instrText xml:space="preserve">h, </w:instrText>
      </w:r>
      <w:r w:rsidR="00D2645C" w:rsidRPr="00DF31F6">
        <w:rPr>
          <w:rFonts w:ascii="Book Antiqua" w:hAnsi="Book Antiqua" w:cs="Book Antiqua"/>
          <w:vertAlign w:val="superscript"/>
        </w:rPr>
        <w:instrText>α</w:instrText>
      </w:r>
      <w:r w:rsidR="00D2645C" w:rsidRPr="00DF31F6">
        <w:rPr>
          <w:rFonts w:ascii="Book Antiqua" w:hAnsi="Book Antiqua" w:cs="Arial"/>
          <w:vertAlign w:val="superscript"/>
        </w:rPr>
        <w:instrText>1(I)procollagen expression was decreased by 25%, with maximal reductions (10-fold) seen following 24-120</w:instrText>
      </w:r>
      <w:r w:rsidR="00D2645C" w:rsidRPr="00DF31F6">
        <w:rPr>
          <w:vertAlign w:val="superscript"/>
        </w:rPr>
        <w:instrText> </w:instrText>
      </w:r>
      <w:r w:rsidR="00D2645C" w:rsidRPr="00DF31F6">
        <w:rPr>
          <w:rFonts w:ascii="Book Antiqua" w:hAnsi="Book Antiqua" w:cs="Arial"/>
          <w:vertAlign w:val="superscript"/>
        </w:rPr>
        <w:instrText xml:space="preserve">h of treatment. Similarly, </w:instrText>
      </w:r>
      <w:r w:rsidR="00D2645C" w:rsidRPr="00DF31F6">
        <w:rPr>
          <w:rFonts w:ascii="Book Antiqua" w:hAnsi="Book Antiqua" w:cs="Book Antiqua"/>
          <w:vertAlign w:val="superscript"/>
        </w:rPr>
        <w:instrText>α</w:instrText>
      </w:r>
      <w:r w:rsidR="00D2645C" w:rsidRPr="00DF31F6">
        <w:rPr>
          <w:rFonts w:ascii="Book Antiqua" w:hAnsi="Book Antiqua" w:cs="Arial"/>
          <w:vertAlign w:val="superscript"/>
        </w:rPr>
        <w:instrText>-smooth muscle actin (</w:instrText>
      </w:r>
      <w:r w:rsidR="00D2645C" w:rsidRPr="00DF31F6">
        <w:rPr>
          <w:rFonts w:ascii="Book Antiqua" w:hAnsi="Book Antiqua" w:cs="Book Antiqua"/>
          <w:vertAlign w:val="superscript"/>
        </w:rPr>
        <w:instrText>α</w:instrText>
      </w:r>
      <w:r w:rsidR="00D2645C" w:rsidRPr="00DF31F6">
        <w:rPr>
          <w:rFonts w:ascii="Book Antiqua" w:hAnsi="Book Antiqua" w:cs="Arial"/>
          <w:vertAlign w:val="superscript"/>
        </w:rPr>
        <w:instrText>SMA) expression was significantly lower. Alterations in matrix remodeling genes, specifically decreased expression of matrix metalloproteinase-2 and tissue inhibitor of metalloproteinase-2, were observed. There was no significant difference in hepatic hydroxyproline content in Mdr2(-/-) mice following deferasirox administration (vehicle: 395</w:instrText>
      </w:r>
      <w:r w:rsidR="00D2645C" w:rsidRPr="00DF31F6">
        <w:rPr>
          <w:vertAlign w:val="superscript"/>
        </w:rPr>
        <w:instrText> </w:instrText>
      </w:r>
      <w:r w:rsidR="00D2645C" w:rsidRPr="00DF31F6">
        <w:rPr>
          <w:rFonts w:ascii="Book Antiqua" w:hAnsi="Book Antiqua" w:cs="Book Antiqua"/>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27</w:instrText>
      </w:r>
      <w:r w:rsidR="00D2645C" w:rsidRPr="00DF31F6">
        <w:rPr>
          <w:vertAlign w:val="superscript"/>
        </w:rPr>
        <w:instrText> </w:instrText>
      </w:r>
      <w:r w:rsidR="00D2645C" w:rsidRPr="00DF31F6">
        <w:rPr>
          <w:rFonts w:ascii="Book Antiqua" w:hAnsi="Book Antiqua" w:cs="Book Antiqua"/>
          <w:vertAlign w:val="superscript"/>
        </w:rPr>
        <w:instrText>μ</w:instrText>
      </w:r>
      <w:r w:rsidR="00D2645C" w:rsidRPr="00DF31F6">
        <w:rPr>
          <w:rFonts w:ascii="Book Antiqua" w:hAnsi="Book Antiqua" w:cs="Arial"/>
          <w:vertAlign w:val="superscript"/>
        </w:rPr>
        <w:instrText>g/g vs deferasirox: 421</w:instrText>
      </w:r>
      <w:r w:rsidR="00D2645C" w:rsidRPr="00DF31F6">
        <w:rPr>
          <w:vertAlign w:val="superscript"/>
        </w:rPr>
        <w:instrText> </w:instrText>
      </w:r>
      <w:r w:rsidR="00D2645C" w:rsidRPr="00DF31F6">
        <w:rPr>
          <w:rFonts w:ascii="Book Antiqua" w:hAnsi="Book Antiqua" w:cs="Book Antiqua"/>
          <w:vertAlign w:val="superscript"/>
        </w:rPr>
        <w:instrText>±</w:instrText>
      </w:r>
      <w:r w:rsidR="00D2645C" w:rsidRPr="00DF31F6">
        <w:rPr>
          <w:vertAlign w:val="superscript"/>
        </w:rPr>
        <w:instrText> </w:instrText>
      </w:r>
      <w:r w:rsidR="00D2645C" w:rsidRPr="00DF31F6">
        <w:rPr>
          <w:rFonts w:ascii="Book Antiqua" w:hAnsi="Book Antiqua" w:cs="Arial"/>
          <w:vertAlign w:val="superscript"/>
        </w:rPr>
        <w:instrText>33</w:instrText>
      </w:r>
      <w:r w:rsidR="00D2645C" w:rsidRPr="00DF31F6">
        <w:rPr>
          <w:vertAlign w:val="superscript"/>
        </w:rPr>
        <w:instrText> </w:instrText>
      </w:r>
      <w:r w:rsidR="00D2645C" w:rsidRPr="00DF31F6">
        <w:rPr>
          <w:rFonts w:ascii="Book Antiqua" w:hAnsi="Book Antiqua" w:cs="Book Antiqua"/>
          <w:vertAlign w:val="superscript"/>
        </w:rPr>
        <w:instrText>μ</w:instrText>
      </w:r>
      <w:r w:rsidR="00D2645C" w:rsidRPr="00DF31F6">
        <w:rPr>
          <w:rFonts w:ascii="Book Antiqua" w:hAnsi="Book Antiqua" w:cs="Arial"/>
          <w:vertAlign w:val="superscript"/>
        </w:rPr>
        <w:instrText xml:space="preserve">g/g). Similarly, no changes in the expression of fibrogenic genes were observed.\nCONCLUSION: Despite reductions in </w:instrText>
      </w:r>
      <w:r w:rsidR="00D2645C" w:rsidRPr="00DF31F6">
        <w:rPr>
          <w:rFonts w:ascii="Book Antiqua" w:hAnsi="Book Antiqua" w:cs="Book Antiqua"/>
          <w:vertAlign w:val="superscript"/>
        </w:rPr>
        <w:instrText>α</w:instrText>
      </w:r>
      <w:r w:rsidR="00D2645C" w:rsidRPr="00DF31F6">
        <w:rPr>
          <w:rFonts w:ascii="Book Antiqua" w:hAnsi="Book Antiqua" w:cs="Arial"/>
          <w:vertAlign w:val="superscript"/>
        </w:rPr>
        <w:instrText xml:space="preserve">1(I)procollagen and </w:instrText>
      </w:r>
      <w:r w:rsidR="00D2645C" w:rsidRPr="00DF31F6">
        <w:rPr>
          <w:rFonts w:ascii="Book Antiqua" w:hAnsi="Book Antiqua" w:cs="Book Antiqua"/>
          <w:vertAlign w:val="superscript"/>
        </w:rPr>
        <w:instrText>α</w:instrText>
      </w:r>
      <w:r w:rsidR="00D2645C" w:rsidRPr="00DF31F6">
        <w:rPr>
          <w:rFonts w:ascii="Book Antiqua" w:hAnsi="Book Antiqua" w:cs="Arial"/>
          <w:vertAlign w:val="superscript"/>
        </w:rPr>
        <w:instrText xml:space="preserve">SMA expression and alterations in matrix degradation genes in LX-2 cells, deferasirox did not exhibit antifibrotic activity in Mdr2(-/-) mice. Given the positive outcomes seen in human trials, it may be appropriate to study deferasirox in other animal models of fibrosis and/or for a longer duration of therapy.","DOI":"10.1111/jgh.12720","ISSN":"1440-1746","note":"PMID: 25168203","journalAbbreviation":"J. Gastroenterol. Hepatol.","language":"eng","author":[{"family":"Sobbe","given":"Amy"},{"family":"Bridle","given":"Kim R."},{"family":"Jaskowski","given":"Lesley"},{"family":"Guzman","given":"C. Erika","non-dropping-particle":"de"},{"family":"Santrampurwala","given":"Nishreen"},{"family":"Clouston","given":"Andrew D."},{"family":"Campbell","given":"Catherine M."},{"family":"Subramaniam","given":"V. Nathan"},{"family":"Crawford","given":"Darrell H. G."}],"issued":{"date-parts":[["2015",3]]}}}],"schema":"https://github.com/citation-style-language/schema/raw/master/csl-citation.json"} </w:instrText>
      </w:r>
      <w:r w:rsidR="00487E3B" w:rsidRPr="00DF31F6">
        <w:rPr>
          <w:rFonts w:ascii="Book Antiqua" w:hAnsi="Book Antiqua" w:cs="Arial"/>
          <w:vertAlign w:val="superscript"/>
        </w:rPr>
        <w:fldChar w:fldCharType="separate"/>
      </w:r>
      <w:r w:rsidR="0032037D" w:rsidRPr="00DF31F6">
        <w:rPr>
          <w:rFonts w:ascii="Book Antiqua" w:hAnsi="Book Antiqua"/>
          <w:vertAlign w:val="superscript"/>
        </w:rPr>
        <w:t>[</w:t>
      </w:r>
      <w:r w:rsidR="00D2645C" w:rsidRPr="00DF31F6">
        <w:rPr>
          <w:rFonts w:ascii="Book Antiqua" w:hAnsi="Book Antiqua"/>
          <w:vertAlign w:val="superscript"/>
        </w:rPr>
        <w:t>129</w:t>
      </w:r>
      <w:r w:rsidR="00487E3B" w:rsidRPr="00DF31F6">
        <w:rPr>
          <w:rFonts w:ascii="Book Antiqua" w:hAnsi="Book Antiqua" w:cs="Arial"/>
          <w:vertAlign w:val="superscript"/>
        </w:rPr>
        <w:fldChar w:fldCharType="end"/>
      </w:r>
      <w:r w:rsidR="0032037D" w:rsidRPr="00DF31F6">
        <w:rPr>
          <w:rFonts w:ascii="Book Antiqua" w:hAnsi="Book Antiqua" w:cs="Arial"/>
          <w:vertAlign w:val="superscript"/>
        </w:rPr>
        <w:t>]</w:t>
      </w:r>
      <w:r w:rsidR="00833DBC" w:rsidRPr="00DF31F6">
        <w:rPr>
          <w:rFonts w:ascii="Book Antiqua" w:hAnsi="Book Antiqua" w:cs="Arial"/>
        </w:rPr>
        <w:t xml:space="preserve">. </w:t>
      </w:r>
      <w:r w:rsidR="008211E3" w:rsidRPr="00DF31F6">
        <w:rPr>
          <w:rFonts w:ascii="Book Antiqua" w:hAnsi="Book Antiqua" w:cs="Arial"/>
        </w:rPr>
        <w:t>Thus,</w:t>
      </w:r>
      <w:r w:rsidR="00833DBC" w:rsidRPr="00DF31F6">
        <w:rPr>
          <w:rFonts w:ascii="Book Antiqua" w:hAnsi="Book Antiqua" w:cs="Arial"/>
        </w:rPr>
        <w:t xml:space="preserve"> the benefits need to be ascertained via clinical trials before drawing </w:t>
      </w:r>
      <w:r w:rsidR="00AC6527" w:rsidRPr="00DF31F6">
        <w:rPr>
          <w:rFonts w:ascii="Book Antiqua" w:hAnsi="Book Antiqua" w:cs="Arial"/>
        </w:rPr>
        <w:t>final</w:t>
      </w:r>
      <w:r w:rsidR="00833DBC" w:rsidRPr="00DF31F6">
        <w:rPr>
          <w:rFonts w:ascii="Book Antiqua" w:hAnsi="Book Antiqua" w:cs="Arial"/>
        </w:rPr>
        <w:t xml:space="preserve"> conclusions. </w:t>
      </w:r>
    </w:p>
    <w:p w14:paraId="7CE6D305" w14:textId="77777777" w:rsidR="00D037AA" w:rsidRPr="00DF31F6" w:rsidRDefault="00D037AA" w:rsidP="00CD3F20">
      <w:pPr>
        <w:pStyle w:val="NormalWeb"/>
        <w:spacing w:before="0" w:beforeAutospacing="0" w:after="0" w:afterAutospacing="0" w:line="360" w:lineRule="auto"/>
        <w:rPr>
          <w:rFonts w:ascii="Book Antiqua" w:hAnsi="Book Antiqua" w:cs="Arial"/>
        </w:rPr>
      </w:pPr>
    </w:p>
    <w:p w14:paraId="6E830B87" w14:textId="1A751B9C" w:rsidR="00D43A2D" w:rsidRPr="00DF31F6" w:rsidRDefault="008E2BD7" w:rsidP="00CD3F20">
      <w:pPr>
        <w:pStyle w:val="NormalWeb"/>
        <w:spacing w:before="0" w:beforeAutospacing="0" w:after="0" w:afterAutospacing="0" w:line="360" w:lineRule="auto"/>
        <w:rPr>
          <w:rFonts w:ascii="Book Antiqua" w:hAnsi="Book Antiqua" w:cs="Arial"/>
        </w:rPr>
      </w:pPr>
      <w:r w:rsidRPr="00DF31F6">
        <w:rPr>
          <w:rFonts w:ascii="Book Antiqua" w:hAnsi="Book Antiqua" w:cs="Arial"/>
        </w:rPr>
        <w:t>In addition to</w:t>
      </w:r>
      <w:r w:rsidR="005E615C" w:rsidRPr="00DF31F6">
        <w:rPr>
          <w:rFonts w:ascii="Book Antiqua" w:hAnsi="Book Antiqua" w:cs="Arial"/>
        </w:rPr>
        <w:t xml:space="preserve"> phlebotomy and </w:t>
      </w:r>
      <w:r w:rsidRPr="00DF31F6">
        <w:rPr>
          <w:rFonts w:ascii="Book Antiqua" w:hAnsi="Book Antiqua" w:cs="Arial"/>
        </w:rPr>
        <w:t>iron</w:t>
      </w:r>
      <w:r w:rsidR="00871AFA" w:rsidRPr="00DF31F6">
        <w:rPr>
          <w:rFonts w:ascii="Book Antiqua" w:hAnsi="Book Antiqua" w:cs="Arial"/>
        </w:rPr>
        <w:t>-</w:t>
      </w:r>
      <w:r w:rsidR="005F6D83" w:rsidRPr="00DF31F6">
        <w:rPr>
          <w:rFonts w:ascii="Book Antiqua" w:hAnsi="Book Antiqua" w:cs="Arial"/>
        </w:rPr>
        <w:t>chelation</w:t>
      </w:r>
      <w:r w:rsidRPr="00DF31F6">
        <w:rPr>
          <w:rFonts w:ascii="Book Antiqua" w:hAnsi="Book Antiqua" w:cs="Arial"/>
        </w:rPr>
        <w:t>, attempts have been made to modul</w:t>
      </w:r>
      <w:r w:rsidR="006D5074" w:rsidRPr="00DF31F6">
        <w:rPr>
          <w:rFonts w:ascii="Book Antiqua" w:hAnsi="Book Antiqua" w:cs="Arial"/>
        </w:rPr>
        <w:t>ate</w:t>
      </w:r>
      <w:r w:rsidRPr="00DF31F6">
        <w:rPr>
          <w:rFonts w:ascii="Book Antiqua" w:hAnsi="Book Antiqua" w:cs="Arial"/>
        </w:rPr>
        <w:t xml:space="preserve"> iron-related proteins to </w:t>
      </w:r>
      <w:r w:rsidR="00906125" w:rsidRPr="00DF31F6">
        <w:rPr>
          <w:rFonts w:ascii="Book Antiqua" w:hAnsi="Book Antiqua" w:cs="Arial"/>
        </w:rPr>
        <w:t xml:space="preserve">ameliorate </w:t>
      </w:r>
      <w:r w:rsidRPr="00DF31F6">
        <w:rPr>
          <w:rFonts w:ascii="Book Antiqua" w:hAnsi="Book Antiqua" w:cs="Arial"/>
        </w:rPr>
        <w:t xml:space="preserve">fibrosis. </w:t>
      </w:r>
      <w:r w:rsidR="00E3575C" w:rsidRPr="00DF31F6">
        <w:rPr>
          <w:rFonts w:ascii="Book Antiqua" w:hAnsi="Book Antiqua" w:cs="Arial"/>
        </w:rPr>
        <w:t>Wang et al.</w:t>
      </w:r>
      <w:r w:rsidR="00AD6082" w:rsidRPr="00DF31F6">
        <w:rPr>
          <w:rFonts w:ascii="Book Antiqua" w:hAnsi="Book Antiqua" w:cs="Arial"/>
        </w:rPr>
        <w:t xml:space="preserve"> (</w:t>
      </w:r>
      <w:r w:rsidR="00025BD4" w:rsidRPr="00DF31F6">
        <w:rPr>
          <w:rFonts w:ascii="Book Antiqua" w:hAnsi="Book Antiqua" w:cs="Arial"/>
        </w:rPr>
        <w:t>2013</w:t>
      </w:r>
      <w:r w:rsidR="00AD6082" w:rsidRPr="00DF31F6">
        <w:rPr>
          <w:rFonts w:ascii="Book Antiqua" w:hAnsi="Book Antiqua" w:cs="Arial"/>
        </w:rPr>
        <w:t>)</w:t>
      </w:r>
      <w:r w:rsidR="00E3575C" w:rsidRPr="00DF31F6">
        <w:rPr>
          <w:rFonts w:ascii="Book Antiqua" w:hAnsi="Book Antiqua" w:cs="Arial"/>
        </w:rPr>
        <w:t xml:space="preserve"> demonstrated </w:t>
      </w:r>
      <w:r w:rsidR="0094759A" w:rsidRPr="00DF31F6">
        <w:rPr>
          <w:rFonts w:ascii="Book Antiqua" w:hAnsi="Book Antiqua" w:cs="Arial"/>
        </w:rPr>
        <w:t xml:space="preserve">that inhibition of </w:t>
      </w:r>
      <w:r w:rsidR="00871AFA" w:rsidRPr="00DF31F6">
        <w:rPr>
          <w:rFonts w:ascii="Book Antiqua" w:hAnsi="Book Antiqua" w:cs="Arial"/>
        </w:rPr>
        <w:t>h</w:t>
      </w:r>
      <w:r w:rsidR="007225DD" w:rsidRPr="00DF31F6">
        <w:rPr>
          <w:rFonts w:ascii="Book Antiqua" w:hAnsi="Book Antiqua" w:cs="Arial"/>
        </w:rPr>
        <w:t>aem</w:t>
      </w:r>
      <w:r w:rsidR="00871AFA" w:rsidRPr="00DF31F6">
        <w:rPr>
          <w:rFonts w:ascii="Book Antiqua" w:hAnsi="Book Antiqua" w:cs="Arial"/>
        </w:rPr>
        <w:t xml:space="preserve"> oxygenase-1 (</w:t>
      </w:r>
      <w:r w:rsidR="0094759A" w:rsidRPr="00DF31F6">
        <w:rPr>
          <w:rFonts w:ascii="Book Antiqua" w:hAnsi="Book Antiqua" w:cs="Arial"/>
        </w:rPr>
        <w:t xml:space="preserve">the </w:t>
      </w:r>
      <w:r w:rsidR="00871AFA" w:rsidRPr="00DF31F6">
        <w:rPr>
          <w:rFonts w:ascii="Book Antiqua" w:hAnsi="Book Antiqua" w:cs="Arial"/>
        </w:rPr>
        <w:t>rate-limiting enzyme in h</w:t>
      </w:r>
      <w:r w:rsidR="007225DD" w:rsidRPr="00DF31F6">
        <w:rPr>
          <w:rFonts w:ascii="Book Antiqua" w:hAnsi="Book Antiqua" w:cs="Arial"/>
        </w:rPr>
        <w:t>aem</w:t>
      </w:r>
      <w:r w:rsidR="00871AFA" w:rsidRPr="00DF31F6">
        <w:rPr>
          <w:rFonts w:ascii="Book Antiqua" w:hAnsi="Book Antiqua" w:cs="Arial"/>
        </w:rPr>
        <w:t xml:space="preserve"> catabolism) reduce</w:t>
      </w:r>
      <w:r w:rsidR="00D622C9" w:rsidRPr="00DF31F6">
        <w:rPr>
          <w:rFonts w:ascii="Book Antiqua" w:hAnsi="Book Antiqua" w:cs="Arial"/>
        </w:rPr>
        <w:t>d</w:t>
      </w:r>
      <w:r w:rsidR="001B0914" w:rsidRPr="00DF31F6">
        <w:rPr>
          <w:rFonts w:ascii="Book Antiqua" w:hAnsi="Book Antiqua" w:cs="Arial"/>
        </w:rPr>
        <w:t xml:space="preserve"> hepatic iron accumulation, </w:t>
      </w:r>
      <w:r w:rsidR="00871AFA" w:rsidRPr="00DF31F6">
        <w:rPr>
          <w:rFonts w:ascii="Book Antiqua" w:hAnsi="Book Antiqua" w:cs="Arial"/>
        </w:rPr>
        <w:t>improve</w:t>
      </w:r>
      <w:r w:rsidR="00D622C9" w:rsidRPr="00DF31F6">
        <w:rPr>
          <w:rFonts w:ascii="Book Antiqua" w:hAnsi="Book Antiqua" w:cs="Arial"/>
        </w:rPr>
        <w:t>d</w:t>
      </w:r>
      <w:r w:rsidR="00871AFA" w:rsidRPr="00DF31F6">
        <w:rPr>
          <w:rFonts w:ascii="Book Antiqua" w:hAnsi="Book Antiqua" w:cs="Arial"/>
        </w:rPr>
        <w:t xml:space="preserve"> portal vein pressure</w:t>
      </w:r>
      <w:r w:rsidR="0094759A" w:rsidRPr="00DF31F6">
        <w:rPr>
          <w:rFonts w:ascii="Book Antiqua" w:hAnsi="Book Antiqua" w:cs="Arial"/>
        </w:rPr>
        <w:t xml:space="preserve"> and attenuated rat liver fibrosis</w:t>
      </w:r>
      <w:r w:rsidR="00C84E62" w:rsidRPr="00DF31F6">
        <w:rPr>
          <w:rFonts w:ascii="Book Antiqua" w:hAnsi="Book Antiqua" w:cs="Arial"/>
        </w:rPr>
        <w:t xml:space="preserve"> </w:t>
      </w:r>
      <w:r w:rsidR="00871AFA"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epl4ed21k","properties":{"formattedCitation":"(130)","plainCitation":"(130)","noteIndex":0},"citationItems":[{"id":"z1PZoHrb/M11TvaPO","uris":["http://zotero.org/users/4222068/items/JX29QT2V"],"uri":["http://zotero.org/users/4222068/items/JX29QT2V"],"itemData":{"id":1233,"type":"article-journal","title":"Inhibiting heme oxygenase-1 attenuates rat liver fibrosis by removing iron accumulation","container-title":"World Journal of Gastroenterology","page":"2921-2934","volume":"19","issue":"19","source":"PubMed","abstract":"AIM: To investigate the effects of the heme oxygenase (HO)-1/carbon monoxide system on iron deposition and portal pressure in rats with hepatic fibrosis induced by bile duct ligation (BDL).\nMETHODS: Male Sprague-Dawley rats were divided randomly into a Sham group, BDL group, Fe group, deferoxamine (DFX) group, zinc protoporphyrin (ZnPP) group and cobalt protoporphyrin (CoPP) group. The levels of HO-1 were detected using different methods. The serum carboxyhemoglobin (COHb), iron, and portal vein pressure (PVP) were also quantified. The plasma and mRNA levels of hepcidin were measured. Hepatic fibrosis and its main pathway were assessed using Van Gieson's stain, hydroxyproline, transforming growth factor-β1 (TGF-β1), nuclear factor-E2-related factor 2 (Nrf2), matrix metalloproteinase-2 (MMP-2) and tissue inhibitor of metalloproteinase-1 (TIMP-1).\nRESULTS: Serum COHb and protein and mRNA expression levels of HO-1 and Nrf2 were increased in the BDL group compared with the Sham group and were much higher in the CoPP group. The ZnPP group showed lower expression of HO-1 and Nrf2 and lower COHb. The levels of iron and PVP were enhanced in the BDL group but were lower in the ZnPP and DFX groups and were higher in the CoPP and Fe groups. Hepcidin levels were higher, whereas superoxide dismutase levels were increased and malonaldehyde levels were decreased in the ZnPP and DFX groups. The ZnPP group also showed inhibited TGF-β1 expression and regulated TIMP-1/MMP-2 expression, as well as obviously attenuated liver fibrosis.\nCONCLUSION: Reducing hepatic iron deposition and CO levels by inhibiting HO-1 activity though the Nrf2/Keap pathway could be helpful in improving hepatic fibrosis and regulating PVP.","DOI":"10.3748/wjg.v19.i19.2921","ISSN":"2219-2840","note":"PMID: 23704825\nPMCID: PMC3660817","journalAbbreviation":"World J. Gastroenterol.","language":"eng","author":[{"family":"Wang","given":"Qiu-Ming"},{"family":"Du","given":"Jian-Ling"},{"family":"Duan","given":"Zhi-Jun"},{"family":"Guo","given":"Shi-Bin"},{"family":"Sun","given":"Xiao-Yu"},{"family":"Liu","given":"Zhen"}],"issued":{"date-parts":[["2013",5,21]]}}}],"schema":"https://github.com/citation-style-language/schema/raw/master/csl-citation.json"} </w:instrText>
      </w:r>
      <w:r w:rsidR="00871AFA" w:rsidRPr="00DF31F6">
        <w:rPr>
          <w:rFonts w:ascii="Book Antiqua" w:hAnsi="Book Antiqua" w:cs="Arial"/>
          <w:vertAlign w:val="superscript"/>
        </w:rPr>
        <w:fldChar w:fldCharType="separate"/>
      </w:r>
      <w:r w:rsidR="0032037D" w:rsidRPr="00DF31F6">
        <w:rPr>
          <w:rFonts w:ascii="Book Antiqua" w:hAnsi="Book Antiqua"/>
          <w:vertAlign w:val="superscript"/>
        </w:rPr>
        <w:t>[</w:t>
      </w:r>
      <w:r w:rsidR="00D2645C" w:rsidRPr="00DF31F6">
        <w:rPr>
          <w:rFonts w:ascii="Book Antiqua" w:hAnsi="Book Antiqua"/>
          <w:vertAlign w:val="superscript"/>
        </w:rPr>
        <w:t>130</w:t>
      </w:r>
      <w:r w:rsidR="00871AFA" w:rsidRPr="00DF31F6">
        <w:rPr>
          <w:rFonts w:ascii="Book Antiqua" w:hAnsi="Book Antiqua" w:cs="Arial"/>
          <w:vertAlign w:val="superscript"/>
        </w:rPr>
        <w:fldChar w:fldCharType="end"/>
      </w:r>
      <w:r w:rsidR="0032037D" w:rsidRPr="00DF31F6">
        <w:rPr>
          <w:rFonts w:ascii="Book Antiqua" w:hAnsi="Book Antiqua" w:cs="Arial"/>
          <w:vertAlign w:val="superscript"/>
        </w:rPr>
        <w:t>]</w:t>
      </w:r>
      <w:r w:rsidR="00C84E62" w:rsidRPr="00DF31F6">
        <w:rPr>
          <w:rFonts w:ascii="Book Antiqua" w:hAnsi="Book Antiqua" w:cs="Arial"/>
        </w:rPr>
        <w:t>.</w:t>
      </w:r>
      <w:r w:rsidR="00FB1AE8" w:rsidRPr="00DF31F6">
        <w:rPr>
          <w:rFonts w:ascii="Book Antiqua" w:hAnsi="Book Antiqua" w:cs="Arial"/>
        </w:rPr>
        <w:t xml:space="preserve"> </w:t>
      </w:r>
      <w:r w:rsidR="00095542" w:rsidRPr="00DF31F6">
        <w:rPr>
          <w:rFonts w:ascii="Book Antiqua" w:hAnsi="Book Antiqua" w:cs="Arial"/>
        </w:rPr>
        <w:t xml:space="preserve">Hepcidin is yet another </w:t>
      </w:r>
      <w:r w:rsidR="00871AFA" w:rsidRPr="00DF31F6">
        <w:rPr>
          <w:rFonts w:ascii="Book Antiqua" w:hAnsi="Book Antiqua" w:cs="Arial"/>
        </w:rPr>
        <w:t xml:space="preserve">promising </w:t>
      </w:r>
      <w:r w:rsidR="00FB1AE8" w:rsidRPr="00DF31F6">
        <w:rPr>
          <w:rFonts w:ascii="Book Antiqua" w:hAnsi="Book Antiqua" w:cs="Arial"/>
        </w:rPr>
        <w:t>therapeutic agent</w:t>
      </w:r>
      <w:r w:rsidR="0063419E" w:rsidRPr="00DF31F6">
        <w:rPr>
          <w:rFonts w:ascii="Book Antiqua" w:hAnsi="Book Antiqua" w:cs="Arial"/>
        </w:rPr>
        <w:t>.</w:t>
      </w:r>
      <w:r w:rsidR="00FB1AE8" w:rsidRPr="00DF31F6">
        <w:rPr>
          <w:rFonts w:ascii="Book Antiqua" w:hAnsi="Book Antiqua" w:cs="Arial"/>
        </w:rPr>
        <w:t xml:space="preserve"> Previously, intraperitoneal injections of mini-hepcidin to mice models of hereditary haemochromatosis showed reduced iron loading </w:t>
      </w:r>
      <w:r w:rsidR="00FB1AE8"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ci1p7smoq","properties":{"formattedCitation":"(131)","plainCitation":"(131)","noteIndex":0},"citationItems":[{"id":"z1PZoHrb/ufojm9GM","uris":["http://zotero.org/users/4222068/items/4T32Q5GQ"],"uri":["http://zotero.org/users/4222068/items/4T32Q5GQ"],"itemData":{"id":1567,"type":"article-journal","title":"Minihepcidins are rationally designed small peptides that mimic hepcidin activity in mice and may be useful for the treatment of iron overload","container-title":"The Journal of Clinical Investigation","page":"4880-4888","volume":"121","issue":"12","source":"PubMed","abstract":"Iron overload is the hallmark of hereditary hemochromatosis and a complication of iron-loading anemias such as β-thalassemia. Treatment can be burdensome and have significant side effects, and new therapeutic options are needed. Iron overload in hereditary hemochromatosis and β-thalassemia intermedia is caused by hepcidin deficiency. Although transgenic hepcidin replacement in mouse models of these diseases prevents iron overload or decreases its potential toxicity, natural hepcidin is prohibitively expensive for human application and has unfavorable pharmacologic properties. Here, we report the rational design of hepcidin agonists based on the mutagenesis of hepcidin and the hepcidin-binding region of ferroportin and computer modeling of their docking. We identified specific hydrophobic/aromatic residues required for hepcidin-ferroportin binding and obtained evidence in vitro that a thiol-disulfide interaction between ferroportin C326 and the hepcidin disulfide cage may stabilize binding. Guided by this model, we showed that 7–9 N-terminal amino acids of hepcidin, including a single thiol cysteine, comprised the minimal structure that retained hepcidin activity, as shown by the induction of ferroportin degradation in reporter cells. Further modifications to increase resistance to proteolysis and oral bioavailability yielded minihepcidins that, after parenteral or oral administration to mice, lowered serum iron levels comparably to those after parenteral native hepcidin. Moreover, liver iron concentrations were lower in mice chronically treated with minihepcidins than those in mice treated with solvent alone. Minihepcidins may be useful for the treatment of iron overload disorders.","DOI":"10.1172/JCI57693","ISSN":"1558-8238","note":"PMID: 22045566\nPMCID: PMC3225996","journalAbbreviation":"J. Clin. Invest.","language":"eng","author":[{"family":"Preza","given":"Gloria C."},{"family":"Ruchala","given":"Piotr"},{"family":"Pinon","given":"Rogelio"},{"family":"Ramos","given":"Emilio"},{"family":"Qiao","given":"Bo"},{"family":"Peralta","given":"Michael A."},{"family":"Sharma","given":"Shantanu"},{"family":"Waring","given":"Alan"},{"family":"Ganz","given":"Tomas"},{"family":"Nemeth","given":"Elizabeta"}],"issued":{"date-parts":[["2011",12]]}}}],"schema":"https://github.com/citation-style-language/schema/raw/master/csl-citation.json"} </w:instrText>
      </w:r>
      <w:r w:rsidR="00FB1AE8" w:rsidRPr="00DF31F6">
        <w:rPr>
          <w:rFonts w:ascii="Book Antiqua" w:hAnsi="Book Antiqua" w:cs="Arial"/>
          <w:vertAlign w:val="superscript"/>
        </w:rPr>
        <w:fldChar w:fldCharType="separate"/>
      </w:r>
      <w:r w:rsidR="0032037D" w:rsidRPr="00DF31F6">
        <w:rPr>
          <w:rFonts w:ascii="Book Antiqua" w:hAnsi="Book Antiqua"/>
          <w:vertAlign w:val="superscript"/>
        </w:rPr>
        <w:t>[</w:t>
      </w:r>
      <w:r w:rsidR="00D2645C" w:rsidRPr="00DF31F6">
        <w:rPr>
          <w:rFonts w:ascii="Book Antiqua" w:hAnsi="Book Antiqua"/>
          <w:vertAlign w:val="superscript"/>
        </w:rPr>
        <w:t>131</w:t>
      </w:r>
      <w:r w:rsidR="00FB1AE8" w:rsidRPr="00DF31F6">
        <w:rPr>
          <w:rFonts w:ascii="Book Antiqua" w:hAnsi="Book Antiqua" w:cs="Arial"/>
          <w:vertAlign w:val="superscript"/>
        </w:rPr>
        <w:fldChar w:fldCharType="end"/>
      </w:r>
      <w:r w:rsidR="0032037D" w:rsidRPr="00DF31F6">
        <w:rPr>
          <w:rFonts w:ascii="Book Antiqua" w:hAnsi="Book Antiqua" w:cs="Arial"/>
          <w:vertAlign w:val="superscript"/>
        </w:rPr>
        <w:t>]</w:t>
      </w:r>
      <w:r w:rsidR="00FB1AE8" w:rsidRPr="00DF31F6">
        <w:rPr>
          <w:rFonts w:ascii="Book Antiqua" w:hAnsi="Book Antiqua" w:cs="Arial"/>
        </w:rPr>
        <w:t xml:space="preserve">. Later, </w:t>
      </w:r>
      <w:r w:rsidR="0063419E" w:rsidRPr="00DF31F6">
        <w:rPr>
          <w:rFonts w:ascii="Book Antiqua" w:hAnsi="Book Antiqua" w:cs="Arial"/>
        </w:rPr>
        <w:t>Han et .al</w:t>
      </w:r>
      <w:r w:rsidR="001B0914" w:rsidRPr="00DF31F6">
        <w:rPr>
          <w:rFonts w:ascii="Book Antiqua" w:hAnsi="Book Antiqua" w:cs="Arial"/>
        </w:rPr>
        <w:t xml:space="preserve"> conducted elaborate studies and </w:t>
      </w:r>
      <w:r w:rsidR="0063419E" w:rsidRPr="00DF31F6">
        <w:rPr>
          <w:rFonts w:ascii="Book Antiqua" w:hAnsi="Book Antiqua" w:cs="Arial"/>
        </w:rPr>
        <w:t>demonstrated that</w:t>
      </w:r>
      <w:r w:rsidR="00C84E62" w:rsidRPr="00DF31F6">
        <w:rPr>
          <w:rFonts w:ascii="Book Antiqua" w:hAnsi="Book Antiqua" w:cs="Arial"/>
        </w:rPr>
        <w:t xml:space="preserve"> </w:t>
      </w:r>
      <w:r w:rsidR="0063419E" w:rsidRPr="00DF31F6">
        <w:rPr>
          <w:rFonts w:ascii="Book Antiqua" w:hAnsi="Book Antiqua" w:cs="Arial"/>
        </w:rPr>
        <w:t>hepcidin expression inversely corelated with the fibrosis severity in human and rodent models</w:t>
      </w:r>
      <w:r w:rsidR="00FB1AE8" w:rsidRPr="00DF31F6">
        <w:rPr>
          <w:rFonts w:ascii="Book Antiqua" w:hAnsi="Book Antiqua" w:cs="Arial"/>
        </w:rPr>
        <w:t xml:space="preserve">. Also, </w:t>
      </w:r>
      <w:r w:rsidR="0063419E" w:rsidRPr="00DF31F6">
        <w:rPr>
          <w:rFonts w:ascii="Book Antiqua" w:hAnsi="Book Antiqua" w:cs="Arial"/>
        </w:rPr>
        <w:t xml:space="preserve">over-expression of hepcidin in rodents </w:t>
      </w:r>
      <w:r w:rsidR="001B0914" w:rsidRPr="00DF31F6">
        <w:rPr>
          <w:rFonts w:ascii="Book Antiqua" w:hAnsi="Book Antiqua" w:cs="Arial"/>
        </w:rPr>
        <w:t>attenuated</w:t>
      </w:r>
      <w:r w:rsidR="0063419E" w:rsidRPr="00DF31F6">
        <w:rPr>
          <w:rFonts w:ascii="Book Antiqua" w:hAnsi="Book Antiqua" w:cs="Arial"/>
        </w:rPr>
        <w:t xml:space="preserve"> fibrosis, as demonstrated via reduced expressions of α-SMA</w:t>
      </w:r>
      <w:r w:rsidR="000E3FAF" w:rsidRPr="00DF31F6">
        <w:rPr>
          <w:rFonts w:ascii="Book Antiqua" w:hAnsi="Book Antiqua" w:cs="Arial"/>
        </w:rPr>
        <w:t xml:space="preserve">, </w:t>
      </w:r>
      <w:r w:rsidR="0063419E" w:rsidRPr="00DF31F6">
        <w:rPr>
          <w:rFonts w:ascii="Book Antiqua" w:hAnsi="Book Antiqua" w:cs="Arial"/>
        </w:rPr>
        <w:t xml:space="preserve">collagen type 1 and other markers. </w:t>
      </w:r>
      <w:r w:rsidR="009E34C6" w:rsidRPr="00DF31F6">
        <w:rPr>
          <w:rFonts w:ascii="Book Antiqua" w:hAnsi="Book Antiqua" w:cs="Arial"/>
        </w:rPr>
        <w:t>C</w:t>
      </w:r>
      <w:r w:rsidR="0063419E" w:rsidRPr="00DF31F6">
        <w:rPr>
          <w:rFonts w:ascii="Book Antiqua" w:hAnsi="Book Antiqua" w:cs="Arial"/>
        </w:rPr>
        <w:t>ell based assays</w:t>
      </w:r>
      <w:r w:rsidR="009E34C6" w:rsidRPr="00DF31F6">
        <w:rPr>
          <w:rFonts w:ascii="Book Antiqua" w:hAnsi="Book Antiqua" w:cs="Arial"/>
        </w:rPr>
        <w:t xml:space="preserve"> showed </w:t>
      </w:r>
      <w:r w:rsidR="00A650FC" w:rsidRPr="00DF31F6">
        <w:rPr>
          <w:rFonts w:ascii="Book Antiqua" w:hAnsi="Book Antiqua" w:cs="Arial"/>
        </w:rPr>
        <w:t xml:space="preserve">a </w:t>
      </w:r>
      <w:r w:rsidR="009E34C6" w:rsidRPr="00DF31F6">
        <w:rPr>
          <w:rFonts w:ascii="Book Antiqua" w:hAnsi="Book Antiqua" w:cs="Arial"/>
        </w:rPr>
        <w:t xml:space="preserve">mechanism whereby </w:t>
      </w:r>
      <w:r w:rsidR="00F41563" w:rsidRPr="00DF31F6">
        <w:rPr>
          <w:rFonts w:ascii="Book Antiqua" w:hAnsi="Book Antiqua" w:cs="Arial"/>
        </w:rPr>
        <w:t>exogenous hepcidin hindered TGF-β1-induced SMAD-3 phosphorylation in HSCs and inhibited HSC-activation</w:t>
      </w:r>
      <w:r w:rsidR="009E34C6" w:rsidRPr="00DF31F6">
        <w:rPr>
          <w:rFonts w:ascii="Book Antiqua" w:hAnsi="Book Antiqua" w:cs="Arial"/>
          <w:vertAlign w:val="superscript"/>
        </w:rPr>
        <w:t xml:space="preserve"> </w:t>
      </w:r>
      <w:r w:rsidR="00FE26FF"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tc0nm9ccm","properties":{"formattedCitation":"(132)","plainCitation":"(132)","noteIndex":0},"citationItems":[{"id":159,"uris":["http://zotero.org/users/2804724/items/8DH4KXMC"],"uri":["http://zotero.org/users/2804724/items/8DH4KXMC"],"itemData":{"id":159,"type":"article-journal","title":"Hepcidin inhibits Smad3 phosphorylation in hepatic stellate cells by impeding ferroportin-mediated regulation of Akt","container-title":"Nature Communications","page":"13817","volume":"7","source":"PubMed","abstract":"Hepatic stellate cell (HSC) activation on liver injury facilitates fibrosis. Hepatokines affecting HSCs are largely unknown. Here we show that hepcidin inhibits HSC activation and ameliorates liver fibrosis. We observe that hepcidin levels are inversely correlated with exacerbation of fibrosis in patients, and also confirm the relationship in animal models. Adenoviral delivery of hepcidin to mice attenuates liver fibrosis induced by CCl4 treatment or bile duct ligation. In cell-based assays, either hepcidin from hepatocytes or exogenous hepcidin suppresses HSC activation by inhibiting TGFβ1-mediated Smad3 phosphorylation via Akt. In activated HSCs, ferroportin is upregulated, which can be prevented by hepcidin treatment. Similarly, ferroportin knockdown in HSCs prohibits TGFβ1-inducible Smad3 phosphorylation and increases Akt phosphorylation, whereas ferroportin over-expression has the opposite effect. HSC-specific ferroportin deletion also ameliorates liver fibrosis. In summary, hepcidin suppresses liver fibrosis by impeding TGFβ1-induced Smad3 phosphorylation in HSCs, which depends on Akt activated by a deficiency of ferroportin.","DOI":"10.1038/ncomms13817","ISSN":"2041-1723","note":"PMID: 28004654\nPMCID: PMC5192182","journalAbbreviation":"Nat Commun","language":"eng","author":[{"family":"Han","given":"Chang Yeob"},{"family":"Koo","given":"Ja Hyun"},{"family":"Kim","given":"Sung Hoon"},{"family":"Gardenghi","given":"Sara"},{"family":"Rivella","given":"Stefano"},{"family":"Strnad","given":"Pavel"},{"family":"Hwang","given":"Se Jin"},{"family":"Kim","given":"Sang Geon"}],"issued":{"date-parts":[["2016",12,22]]}}}],"schema":"https://github.com/citation-style-language/schema/raw/master/csl-citation.json"} </w:instrText>
      </w:r>
      <w:r w:rsidR="00FE26FF" w:rsidRPr="00DF31F6">
        <w:rPr>
          <w:rFonts w:ascii="Book Antiqua" w:hAnsi="Book Antiqua" w:cs="Arial"/>
          <w:vertAlign w:val="superscript"/>
        </w:rPr>
        <w:fldChar w:fldCharType="separate"/>
      </w:r>
      <w:r w:rsidR="0032037D" w:rsidRPr="00DF31F6">
        <w:rPr>
          <w:rFonts w:ascii="Book Antiqua" w:hAnsi="Book Antiqua"/>
          <w:vertAlign w:val="superscript"/>
        </w:rPr>
        <w:t>[</w:t>
      </w:r>
      <w:r w:rsidR="00D2645C" w:rsidRPr="00DF31F6">
        <w:rPr>
          <w:rFonts w:ascii="Book Antiqua" w:hAnsi="Book Antiqua"/>
          <w:vertAlign w:val="superscript"/>
        </w:rPr>
        <w:t>132</w:t>
      </w:r>
      <w:r w:rsidR="00FE26FF" w:rsidRPr="00DF31F6">
        <w:rPr>
          <w:rFonts w:ascii="Book Antiqua" w:hAnsi="Book Antiqua" w:cs="Arial"/>
          <w:vertAlign w:val="superscript"/>
        </w:rPr>
        <w:fldChar w:fldCharType="end"/>
      </w:r>
      <w:r w:rsidR="0032037D" w:rsidRPr="00DF31F6">
        <w:rPr>
          <w:rFonts w:ascii="Book Antiqua" w:hAnsi="Book Antiqua" w:cs="Arial"/>
          <w:vertAlign w:val="superscript"/>
        </w:rPr>
        <w:t>]</w:t>
      </w:r>
      <w:r w:rsidR="000525F9" w:rsidRPr="00DF31F6">
        <w:rPr>
          <w:rFonts w:ascii="Book Antiqua" w:hAnsi="Book Antiqua" w:cs="Arial"/>
        </w:rPr>
        <w:t>.</w:t>
      </w:r>
      <w:r w:rsidR="00A650FC" w:rsidRPr="00DF31F6">
        <w:rPr>
          <w:rFonts w:ascii="Book Antiqua" w:hAnsi="Book Antiqua" w:cs="Arial"/>
        </w:rPr>
        <w:t xml:space="preserve"> </w:t>
      </w:r>
      <w:r w:rsidR="00D1577A" w:rsidRPr="00DF31F6">
        <w:rPr>
          <w:rFonts w:ascii="Book Antiqua" w:hAnsi="Book Antiqua" w:cs="Arial"/>
        </w:rPr>
        <w:t>Thus</w:t>
      </w:r>
      <w:r w:rsidR="0027046D" w:rsidRPr="00DF31F6">
        <w:rPr>
          <w:rFonts w:ascii="Book Antiqua" w:hAnsi="Book Antiqua" w:cs="Arial"/>
        </w:rPr>
        <w:t xml:space="preserve">, </w:t>
      </w:r>
      <w:r w:rsidR="00D1577A" w:rsidRPr="00DF31F6">
        <w:rPr>
          <w:rFonts w:ascii="Book Antiqua" w:hAnsi="Book Antiqua" w:cs="Arial"/>
        </w:rPr>
        <w:t xml:space="preserve">hepcidin therapy </w:t>
      </w:r>
      <w:r w:rsidR="0094759A" w:rsidRPr="00DF31F6">
        <w:rPr>
          <w:rFonts w:ascii="Book Antiqua" w:hAnsi="Book Antiqua" w:cs="Arial"/>
        </w:rPr>
        <w:t xml:space="preserve">may be </w:t>
      </w:r>
      <w:r w:rsidR="00F11D56" w:rsidRPr="00DF31F6">
        <w:rPr>
          <w:rFonts w:ascii="Book Antiqua" w:hAnsi="Book Antiqua" w:cs="Arial"/>
        </w:rPr>
        <w:t xml:space="preserve">capable of modulating </w:t>
      </w:r>
      <w:r w:rsidR="00D622C9" w:rsidRPr="00DF31F6">
        <w:rPr>
          <w:rFonts w:ascii="Book Antiqua" w:hAnsi="Book Antiqua" w:cs="Arial"/>
        </w:rPr>
        <w:t xml:space="preserve">liver </w:t>
      </w:r>
      <w:r w:rsidR="00D1577A" w:rsidRPr="00DF31F6">
        <w:rPr>
          <w:rFonts w:ascii="Book Antiqua" w:hAnsi="Book Antiqua" w:cs="Arial"/>
        </w:rPr>
        <w:t>fibrosis</w:t>
      </w:r>
      <w:r w:rsidR="00D43A2D" w:rsidRPr="00DF31F6">
        <w:rPr>
          <w:rFonts w:ascii="Book Antiqua" w:hAnsi="Book Antiqua" w:cs="Arial"/>
        </w:rPr>
        <w:t xml:space="preserve"> in</w:t>
      </w:r>
      <w:r w:rsidR="00FB1AE8" w:rsidRPr="00DF31F6">
        <w:rPr>
          <w:rFonts w:ascii="Book Antiqua" w:hAnsi="Book Antiqua" w:cs="Arial"/>
        </w:rPr>
        <w:t xml:space="preserve"> the</w:t>
      </w:r>
      <w:r w:rsidR="0015453A" w:rsidRPr="00DF31F6">
        <w:rPr>
          <w:rFonts w:ascii="Book Antiqua" w:hAnsi="Book Antiqua" w:cs="Arial"/>
        </w:rPr>
        <w:t xml:space="preserve"> future</w:t>
      </w:r>
      <w:r w:rsidR="009E34C6" w:rsidRPr="00DF31F6">
        <w:rPr>
          <w:rFonts w:ascii="Book Antiqua" w:hAnsi="Book Antiqua" w:cs="Arial"/>
        </w:rPr>
        <w:t>.</w:t>
      </w:r>
    </w:p>
    <w:p w14:paraId="1546E67E" w14:textId="77777777" w:rsidR="007777DC" w:rsidRPr="00DF31F6" w:rsidRDefault="007777DC" w:rsidP="00CD3F20">
      <w:pPr>
        <w:spacing w:after="0" w:line="360" w:lineRule="auto"/>
        <w:rPr>
          <w:rFonts w:ascii="Book Antiqua" w:eastAsia="Times New Roman" w:hAnsi="Book Antiqua" w:cs="Arial"/>
          <w:sz w:val="24"/>
          <w:szCs w:val="24"/>
        </w:rPr>
      </w:pPr>
    </w:p>
    <w:p w14:paraId="5183E311" w14:textId="40D59B29" w:rsidR="007777DC" w:rsidRPr="00DF31F6" w:rsidRDefault="007777DC" w:rsidP="00CD3F20">
      <w:pPr>
        <w:spacing w:after="0" w:line="360" w:lineRule="auto"/>
        <w:rPr>
          <w:rFonts w:ascii="Book Antiqua" w:hAnsi="Book Antiqua" w:cs="Arial"/>
          <w:sz w:val="24"/>
          <w:szCs w:val="24"/>
        </w:rPr>
      </w:pPr>
      <w:r w:rsidRPr="00DF31F6">
        <w:rPr>
          <w:rFonts w:ascii="Book Antiqua" w:hAnsi="Book Antiqua" w:cs="Arial"/>
          <w:sz w:val="24"/>
          <w:szCs w:val="24"/>
        </w:rPr>
        <w:t xml:space="preserve">The significance of formulating novel iron-related therapies emerges from the iron-imposed acceleration of fibrosis progression. Even after liver transplantation in CLD </w:t>
      </w:r>
      <w:r w:rsidRPr="00DF31F6">
        <w:rPr>
          <w:rFonts w:ascii="Book Antiqua" w:hAnsi="Book Antiqua" w:cs="Arial"/>
          <w:sz w:val="24"/>
          <w:szCs w:val="24"/>
        </w:rPr>
        <w:lastRenderedPageBreak/>
        <w:t>patients, iron loading can increase the probability of post-operative infections and can show poor survival, as demonstrated by the HFE-related hereditary haemochromatosis patients following t</w:t>
      </w:r>
      <w:r w:rsidR="00AA23FE" w:rsidRPr="00DF31F6">
        <w:rPr>
          <w:rFonts w:ascii="Book Antiqua" w:hAnsi="Book Antiqua" w:cs="Arial"/>
          <w:sz w:val="24"/>
          <w:szCs w:val="24"/>
        </w:rPr>
        <w:t xml:space="preserve">ransplantation </w:t>
      </w:r>
      <w:r w:rsidRPr="00DF31F6">
        <w:rPr>
          <w:rFonts w:ascii="Book Antiqua" w:hAnsi="Book Antiqua" w:cs="Arial"/>
          <w:sz w:val="24"/>
          <w:szCs w:val="24"/>
          <w:vertAlign w:val="superscript"/>
        </w:rPr>
        <w:fldChar w:fldCharType="begin"/>
      </w:r>
      <w:r w:rsidR="00D2645C" w:rsidRPr="00DF31F6">
        <w:rPr>
          <w:rFonts w:ascii="Book Antiqua" w:hAnsi="Book Antiqua" w:cs="Arial"/>
          <w:sz w:val="24"/>
          <w:szCs w:val="24"/>
          <w:vertAlign w:val="superscript"/>
        </w:rPr>
        <w:instrText xml:space="preserve"> ADDIN ZOTERO_ITEM CSL_CITATION {"citationID":"a23niks6ipp","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Pr="00DF31F6">
        <w:rPr>
          <w:rFonts w:ascii="Book Antiqua" w:hAnsi="Book Antiqua" w:cs="Arial"/>
          <w:sz w:val="24"/>
          <w:szCs w:val="24"/>
          <w:vertAlign w:val="superscript"/>
        </w:rPr>
        <w:fldChar w:fldCharType="separate"/>
      </w:r>
      <w:r w:rsidR="00AA23FE" w:rsidRPr="00DF31F6">
        <w:rPr>
          <w:rFonts w:ascii="Book Antiqua" w:hAnsi="Book Antiqua"/>
          <w:sz w:val="24"/>
          <w:vertAlign w:val="superscript"/>
        </w:rPr>
        <w:t>[</w:t>
      </w:r>
      <w:r w:rsidR="00D2645C" w:rsidRPr="00DF31F6">
        <w:rPr>
          <w:rFonts w:ascii="Book Antiqua" w:hAnsi="Book Antiqua"/>
          <w:sz w:val="24"/>
          <w:vertAlign w:val="superscript"/>
        </w:rPr>
        <w:t>2</w:t>
      </w:r>
      <w:r w:rsidRPr="00DF31F6">
        <w:rPr>
          <w:rFonts w:ascii="Book Antiqua" w:hAnsi="Book Antiqua" w:cs="Arial"/>
          <w:sz w:val="24"/>
          <w:szCs w:val="24"/>
          <w:vertAlign w:val="superscript"/>
        </w:rPr>
        <w:fldChar w:fldCharType="end"/>
      </w:r>
      <w:r w:rsidR="00AA23FE" w:rsidRPr="00DF31F6">
        <w:rPr>
          <w:rFonts w:ascii="Book Antiqua" w:hAnsi="Book Antiqua" w:cs="Arial"/>
          <w:sz w:val="24"/>
          <w:szCs w:val="24"/>
          <w:vertAlign w:val="superscript"/>
        </w:rPr>
        <w:t>]</w:t>
      </w:r>
      <w:r w:rsidRPr="00DF31F6">
        <w:rPr>
          <w:rFonts w:ascii="Book Antiqua" w:hAnsi="Book Antiqua" w:cs="Arial"/>
          <w:sz w:val="24"/>
          <w:szCs w:val="24"/>
        </w:rPr>
        <w:t>. Thus, targeting iron metabolism for fibrosis resolution is a valuable and promising adjunctive strategy</w:t>
      </w:r>
      <w:r w:rsidR="00CB4D54" w:rsidRPr="00DF31F6">
        <w:rPr>
          <w:rFonts w:ascii="Book Antiqua" w:hAnsi="Book Antiqua" w:cs="Arial"/>
          <w:sz w:val="24"/>
          <w:szCs w:val="24"/>
        </w:rPr>
        <w:t xml:space="preserve">. </w:t>
      </w:r>
      <w:r w:rsidR="0093549A" w:rsidRPr="00DF31F6">
        <w:rPr>
          <w:rFonts w:ascii="Book Antiqua" w:eastAsia="Times New Roman" w:hAnsi="Book Antiqua" w:cs="Arial"/>
          <w:sz w:val="24"/>
          <w:szCs w:val="24"/>
        </w:rPr>
        <w:t>Note that all CLDs do not necessarily trigger</w:t>
      </w:r>
      <w:r w:rsidR="00C84E62" w:rsidRPr="00DF31F6">
        <w:rPr>
          <w:rFonts w:ascii="Book Antiqua" w:eastAsia="Times New Roman" w:hAnsi="Book Antiqua" w:cs="Arial"/>
          <w:sz w:val="24"/>
          <w:szCs w:val="24"/>
        </w:rPr>
        <w:t xml:space="preserve"> fibrosis</w:t>
      </w:r>
      <w:r w:rsidR="005F5564" w:rsidRPr="00DF31F6">
        <w:rPr>
          <w:rFonts w:ascii="Book Antiqua" w:eastAsia="Times New Roman" w:hAnsi="Book Antiqua" w:cs="Arial"/>
          <w:sz w:val="24"/>
          <w:szCs w:val="24"/>
        </w:rPr>
        <w:t xml:space="preserve">, </w:t>
      </w:r>
      <w:r w:rsidR="00C84E62" w:rsidRPr="00DF31F6">
        <w:rPr>
          <w:rFonts w:ascii="Book Antiqua" w:eastAsia="Times New Roman" w:hAnsi="Book Antiqua" w:cs="Arial"/>
          <w:sz w:val="24"/>
          <w:szCs w:val="24"/>
        </w:rPr>
        <w:t xml:space="preserve">so fibrosis may not be present in all patients. Likewise, the levels of iron loading and other iron related parameters may differ between patients and between stages of the disease </w:t>
      </w:r>
      <w:r w:rsidR="00C84E62" w:rsidRPr="00DF31F6">
        <w:rPr>
          <w:rFonts w:ascii="Book Antiqua" w:eastAsia="Times New Roman" w:hAnsi="Book Antiqua" w:cs="Arial"/>
          <w:sz w:val="24"/>
          <w:szCs w:val="24"/>
          <w:vertAlign w:val="superscript"/>
        </w:rPr>
        <w:fldChar w:fldCharType="begin"/>
      </w:r>
      <w:r w:rsidR="00D2645C" w:rsidRPr="00DF31F6">
        <w:rPr>
          <w:rFonts w:ascii="Book Antiqua" w:eastAsia="Times New Roman" w:hAnsi="Book Antiqua" w:cs="Arial"/>
          <w:sz w:val="24"/>
          <w:szCs w:val="24"/>
          <w:vertAlign w:val="superscript"/>
        </w:rPr>
        <w:instrText xml:space="preserve"> ADDIN ZOTERO_ITEM CSL_CITATION {"citationID":"a2q0rdi3uhc","properties":{"formattedCitation":"(111)","plainCitation":"(111)","noteIndex":0},"citationItems":[{"id":"z1PZoHrb/eDyALzFj","uris":["http://zotero.org/users/4222068/items/PXDC4TST"],"uri":["http://zotero.org/users/4222068/items/PXDC4TST"],"itemData":{"id":1758,"type":"article-journal","title":"Low hepcidin in liver fibrosis and cirrhosis; a tale of progressive disorder and a case for a new biochemical marker","container-title":"Molecular Medicine","page":"5","volume":"24","source":"BioMed Central","abstract":"Liver fibrosis is a precursor of liver cirrhosis, which is associated with increased mortality. Though liver biopsy remains the gold standard for the diagnosis of fibrosis, noninvasive biochemical methods are cost-effective, practical and are not linked with major risks of complications. In this respect, serum hepcidin, has emerged as a new marker of fibrosis and cirrhosis. In this review the discussion uncovers molecular links between hepcidin disturbance and liver fibrosis/cirrhosis. The discussion also expands on clinical studies that suggest that hepcidin can potentially be used as a biochemical parameter of fibrosis/cirrhosis and target of therapeutic strategies to treat liver diseases. The debatable issues such as the complicated nature of hepcidin disturbance in non-alcoholic liver disease, serum levels of hepcidin in acute hepatitis C virus infection, cause of hepcidin disturbance in autoimmune hepatitis and hepatic insulin resistance are discussed, with potential solutions unveiled in order to be studied by future research.","DOI":"10.1186/s10020-018-0008-7","ISSN":"1528-3658","journalAbbreviation":"Molecular Medicine","author":[{"family":"Vela","given":"Driton"}],"issued":{"date-parts":[["2018",3,15]]}}}],"schema":"https://github.com/citation-style-language/schema/raw/master/csl-citation.json"} </w:instrText>
      </w:r>
      <w:r w:rsidR="00C84E62" w:rsidRPr="00DF31F6">
        <w:rPr>
          <w:rFonts w:ascii="Book Antiqua" w:eastAsia="Times New Roman" w:hAnsi="Book Antiqua" w:cs="Arial"/>
          <w:sz w:val="24"/>
          <w:szCs w:val="24"/>
          <w:vertAlign w:val="superscript"/>
        </w:rPr>
        <w:fldChar w:fldCharType="separate"/>
      </w:r>
      <w:r w:rsidR="00AA23FE" w:rsidRPr="00DF31F6">
        <w:rPr>
          <w:rFonts w:ascii="Book Antiqua" w:hAnsi="Book Antiqua"/>
          <w:sz w:val="24"/>
          <w:vertAlign w:val="superscript"/>
        </w:rPr>
        <w:t>[</w:t>
      </w:r>
      <w:r w:rsidR="00D2645C" w:rsidRPr="00DF31F6">
        <w:rPr>
          <w:rFonts w:ascii="Book Antiqua" w:hAnsi="Book Antiqua"/>
          <w:sz w:val="24"/>
          <w:vertAlign w:val="superscript"/>
        </w:rPr>
        <w:t>111</w:t>
      </w:r>
      <w:r w:rsidR="00C84E62" w:rsidRPr="00DF31F6">
        <w:rPr>
          <w:rFonts w:ascii="Book Antiqua" w:eastAsia="Times New Roman" w:hAnsi="Book Antiqua" w:cs="Arial"/>
          <w:sz w:val="24"/>
          <w:szCs w:val="24"/>
          <w:vertAlign w:val="superscript"/>
        </w:rPr>
        <w:fldChar w:fldCharType="end"/>
      </w:r>
      <w:r w:rsidR="00AA23FE" w:rsidRPr="00DF31F6">
        <w:rPr>
          <w:rFonts w:ascii="Book Antiqua" w:eastAsia="Times New Roman" w:hAnsi="Book Antiqua" w:cs="Arial"/>
          <w:sz w:val="24"/>
          <w:szCs w:val="24"/>
          <w:vertAlign w:val="superscript"/>
        </w:rPr>
        <w:t>]</w:t>
      </w:r>
      <w:r w:rsidR="00C84E62" w:rsidRPr="00DF31F6">
        <w:rPr>
          <w:rFonts w:ascii="Book Antiqua" w:eastAsia="Times New Roman" w:hAnsi="Book Antiqua" w:cs="Arial"/>
          <w:sz w:val="24"/>
          <w:szCs w:val="24"/>
        </w:rPr>
        <w:t xml:space="preserve">. </w:t>
      </w:r>
    </w:p>
    <w:p w14:paraId="3E5508C1" w14:textId="77777777" w:rsidR="00CB4D54" w:rsidRPr="00DF31F6" w:rsidRDefault="00CB4D54" w:rsidP="00CD3F20">
      <w:pPr>
        <w:spacing w:after="0" w:line="360" w:lineRule="auto"/>
        <w:rPr>
          <w:rFonts w:ascii="Book Antiqua" w:hAnsi="Book Antiqua" w:cs="Arial"/>
          <w:b/>
          <w:sz w:val="24"/>
          <w:szCs w:val="24"/>
        </w:rPr>
      </w:pPr>
    </w:p>
    <w:p w14:paraId="186F4E61" w14:textId="1B1665D0" w:rsidR="00490E83" w:rsidRPr="00DF31F6" w:rsidRDefault="009705F3" w:rsidP="00CD3F20">
      <w:pPr>
        <w:spacing w:after="0" w:line="360" w:lineRule="auto"/>
        <w:rPr>
          <w:rFonts w:ascii="Book Antiqua" w:hAnsi="Book Antiqua" w:cs="Arial"/>
          <w:b/>
          <w:sz w:val="24"/>
          <w:szCs w:val="24"/>
        </w:rPr>
      </w:pPr>
      <w:r w:rsidRPr="00DF31F6">
        <w:rPr>
          <w:rFonts w:ascii="Book Antiqua" w:hAnsi="Book Antiqua" w:cs="Arial"/>
          <w:b/>
          <w:sz w:val="24"/>
          <w:szCs w:val="24"/>
        </w:rPr>
        <w:t>CONCLUSION</w:t>
      </w:r>
    </w:p>
    <w:p w14:paraId="011E8C33" w14:textId="475FD993" w:rsidR="00611EA0" w:rsidRPr="00DF31F6" w:rsidRDefault="00EA1B69" w:rsidP="00CD3F20">
      <w:pPr>
        <w:spacing w:after="0" w:line="360" w:lineRule="auto"/>
        <w:rPr>
          <w:rFonts w:ascii="Book Antiqua" w:hAnsi="Book Antiqua" w:cs="Arial"/>
          <w:sz w:val="24"/>
          <w:szCs w:val="24"/>
        </w:rPr>
      </w:pPr>
      <w:r w:rsidRPr="00DF31F6">
        <w:rPr>
          <w:rFonts w:ascii="Book Antiqua" w:hAnsi="Book Antiqua" w:cs="Arial"/>
          <w:sz w:val="24"/>
          <w:szCs w:val="24"/>
        </w:rPr>
        <w:t>E</w:t>
      </w:r>
      <w:r w:rsidR="008E022C" w:rsidRPr="00DF31F6">
        <w:rPr>
          <w:rFonts w:ascii="Book Antiqua" w:hAnsi="Book Antiqua" w:cs="Arial"/>
          <w:sz w:val="24"/>
          <w:szCs w:val="24"/>
        </w:rPr>
        <w:t>xcess iron</w:t>
      </w:r>
      <w:r w:rsidR="009E468F" w:rsidRPr="00DF31F6">
        <w:rPr>
          <w:rFonts w:ascii="Book Antiqua" w:hAnsi="Book Antiqua" w:cs="Arial"/>
          <w:sz w:val="24"/>
          <w:szCs w:val="24"/>
        </w:rPr>
        <w:t xml:space="preserve"> is toxic. It is</w:t>
      </w:r>
      <w:r w:rsidRPr="00DF31F6">
        <w:rPr>
          <w:rFonts w:ascii="Book Antiqua" w:hAnsi="Book Antiqua" w:cs="Arial"/>
          <w:sz w:val="24"/>
          <w:szCs w:val="24"/>
        </w:rPr>
        <w:t xml:space="preserve"> </w:t>
      </w:r>
      <w:r w:rsidR="002219B6" w:rsidRPr="00DF31F6">
        <w:rPr>
          <w:rFonts w:ascii="Book Antiqua" w:hAnsi="Book Antiqua" w:cs="Arial"/>
          <w:sz w:val="24"/>
          <w:szCs w:val="24"/>
        </w:rPr>
        <w:t xml:space="preserve">frequently observed in CLDs and can accelerate </w:t>
      </w:r>
      <w:r w:rsidRPr="00DF31F6">
        <w:rPr>
          <w:rFonts w:ascii="Book Antiqua" w:hAnsi="Book Antiqua" w:cs="Arial"/>
          <w:sz w:val="24"/>
          <w:szCs w:val="24"/>
        </w:rPr>
        <w:t xml:space="preserve">the progression of </w:t>
      </w:r>
      <w:r w:rsidR="00816CD7" w:rsidRPr="00DF31F6">
        <w:rPr>
          <w:rFonts w:ascii="Book Antiqua" w:hAnsi="Book Antiqua" w:cs="Arial"/>
          <w:sz w:val="24"/>
          <w:szCs w:val="24"/>
        </w:rPr>
        <w:t>liver fibrosis</w:t>
      </w:r>
      <w:r w:rsidRPr="00DF31F6">
        <w:rPr>
          <w:rFonts w:ascii="Book Antiqua" w:hAnsi="Book Antiqua" w:cs="Arial"/>
          <w:sz w:val="24"/>
          <w:szCs w:val="24"/>
        </w:rPr>
        <w:t xml:space="preserve"> to </w:t>
      </w:r>
      <w:r w:rsidR="00816CD7" w:rsidRPr="00DF31F6">
        <w:rPr>
          <w:rFonts w:ascii="Book Antiqua" w:hAnsi="Book Antiqua" w:cs="Arial"/>
          <w:sz w:val="24"/>
          <w:szCs w:val="24"/>
        </w:rPr>
        <w:t>cirrhosis and hepatocellular carcinom</w:t>
      </w:r>
      <w:r w:rsidR="005B3F07" w:rsidRPr="00DF31F6">
        <w:rPr>
          <w:rFonts w:ascii="Book Antiqua" w:hAnsi="Book Antiqua" w:cs="Arial"/>
          <w:sz w:val="24"/>
          <w:szCs w:val="24"/>
        </w:rPr>
        <w:t>a</w:t>
      </w:r>
      <w:r w:rsidRPr="00DF31F6">
        <w:rPr>
          <w:rFonts w:ascii="Book Antiqua" w:hAnsi="Book Antiqua" w:cs="Arial"/>
          <w:sz w:val="24"/>
          <w:szCs w:val="24"/>
        </w:rPr>
        <w:t>, r</w:t>
      </w:r>
      <w:r w:rsidR="00816CD7" w:rsidRPr="00DF31F6">
        <w:rPr>
          <w:rFonts w:ascii="Book Antiqua" w:hAnsi="Book Antiqua" w:cs="Arial"/>
          <w:sz w:val="24"/>
          <w:szCs w:val="24"/>
        </w:rPr>
        <w:t xml:space="preserve">egardless of </w:t>
      </w:r>
      <w:r w:rsidRPr="00DF31F6">
        <w:rPr>
          <w:rFonts w:ascii="Book Antiqua" w:hAnsi="Book Antiqua" w:cs="Arial"/>
          <w:sz w:val="24"/>
          <w:szCs w:val="24"/>
        </w:rPr>
        <w:t xml:space="preserve">disease </w:t>
      </w:r>
      <w:r w:rsidR="00816CD7" w:rsidRPr="00DF31F6">
        <w:rPr>
          <w:rFonts w:ascii="Book Antiqua" w:hAnsi="Book Antiqua" w:cs="Arial"/>
          <w:sz w:val="24"/>
          <w:szCs w:val="24"/>
        </w:rPr>
        <w:t>aetiology</w:t>
      </w:r>
      <w:r w:rsidRPr="00DF31F6">
        <w:rPr>
          <w:rFonts w:ascii="Book Antiqua" w:hAnsi="Book Antiqua" w:cs="Arial"/>
          <w:sz w:val="24"/>
          <w:szCs w:val="24"/>
        </w:rPr>
        <w:t xml:space="preserve">. </w:t>
      </w:r>
      <w:r w:rsidR="002219B6" w:rsidRPr="00DF31F6">
        <w:rPr>
          <w:rFonts w:ascii="Book Antiqua" w:hAnsi="Book Antiqua" w:cs="Arial"/>
          <w:sz w:val="24"/>
          <w:szCs w:val="24"/>
        </w:rPr>
        <w:t xml:space="preserve">From an iron-perspective, mechanisms that promote liver fibrosis include </w:t>
      </w:r>
      <w:r w:rsidR="00836484" w:rsidRPr="00DF31F6">
        <w:rPr>
          <w:rFonts w:ascii="Book Antiqua" w:hAnsi="Book Antiqua" w:cs="Arial"/>
          <w:sz w:val="24"/>
          <w:szCs w:val="24"/>
        </w:rPr>
        <w:t xml:space="preserve">the </w:t>
      </w:r>
      <w:r w:rsidR="00611EA0" w:rsidRPr="00DF31F6">
        <w:rPr>
          <w:rFonts w:ascii="Book Antiqua" w:hAnsi="Book Antiqua" w:cs="Arial"/>
          <w:sz w:val="24"/>
          <w:szCs w:val="24"/>
        </w:rPr>
        <w:t xml:space="preserve">free-radical generating </w:t>
      </w:r>
      <w:r w:rsidRPr="00DF31F6">
        <w:rPr>
          <w:rFonts w:ascii="Book Antiqua" w:hAnsi="Book Antiqua" w:cs="Arial"/>
          <w:sz w:val="24"/>
          <w:szCs w:val="24"/>
        </w:rPr>
        <w:t>F</w:t>
      </w:r>
      <w:r w:rsidR="008E022C" w:rsidRPr="00DF31F6">
        <w:rPr>
          <w:rFonts w:ascii="Book Antiqua" w:hAnsi="Book Antiqua" w:cs="Arial"/>
          <w:sz w:val="24"/>
          <w:szCs w:val="24"/>
        </w:rPr>
        <w:t>enton reaction</w:t>
      </w:r>
      <w:r w:rsidRPr="00DF31F6">
        <w:rPr>
          <w:rFonts w:ascii="Book Antiqua" w:hAnsi="Book Antiqua" w:cs="Arial"/>
          <w:sz w:val="24"/>
          <w:szCs w:val="24"/>
        </w:rPr>
        <w:t xml:space="preserve">, </w:t>
      </w:r>
      <w:r w:rsidR="00186F37" w:rsidRPr="00DF31F6">
        <w:rPr>
          <w:rFonts w:ascii="Book Antiqua" w:hAnsi="Book Antiqua" w:cs="Arial"/>
          <w:sz w:val="24"/>
          <w:szCs w:val="24"/>
        </w:rPr>
        <w:t>direct</w:t>
      </w:r>
      <w:r w:rsidRPr="00DF31F6">
        <w:rPr>
          <w:rFonts w:ascii="Book Antiqua" w:hAnsi="Book Antiqua" w:cs="Arial"/>
          <w:sz w:val="24"/>
          <w:szCs w:val="24"/>
        </w:rPr>
        <w:t xml:space="preserve"> or indirect </w:t>
      </w:r>
      <w:r w:rsidR="008E022C" w:rsidRPr="00DF31F6">
        <w:rPr>
          <w:rFonts w:ascii="Book Antiqua" w:hAnsi="Book Antiqua" w:cs="Arial"/>
          <w:sz w:val="24"/>
          <w:szCs w:val="24"/>
        </w:rPr>
        <w:t>HSC-activation by iron or iron-related protein-receptor complexes</w:t>
      </w:r>
      <w:r w:rsidR="00611EA0" w:rsidRPr="00DF31F6">
        <w:rPr>
          <w:rFonts w:ascii="Book Antiqua" w:hAnsi="Book Antiqua" w:cs="Arial"/>
          <w:sz w:val="24"/>
          <w:szCs w:val="24"/>
        </w:rPr>
        <w:t xml:space="preserve">, </w:t>
      </w:r>
      <w:r w:rsidR="00836484" w:rsidRPr="00DF31F6">
        <w:rPr>
          <w:rFonts w:ascii="Book Antiqua" w:hAnsi="Book Antiqua" w:cs="Arial"/>
          <w:sz w:val="24"/>
          <w:szCs w:val="24"/>
        </w:rPr>
        <w:t xml:space="preserve">iron-induced </w:t>
      </w:r>
      <w:r w:rsidR="00F4260D" w:rsidRPr="00DF31F6">
        <w:rPr>
          <w:rFonts w:ascii="Book Antiqua" w:hAnsi="Book Antiqua" w:cs="Arial"/>
          <w:sz w:val="24"/>
          <w:szCs w:val="24"/>
        </w:rPr>
        <w:t xml:space="preserve">intercellular interactions that provide an inflammatory milieu, </w:t>
      </w:r>
      <w:r w:rsidR="00967481" w:rsidRPr="00DF31F6">
        <w:rPr>
          <w:rFonts w:ascii="Book Antiqua" w:hAnsi="Book Antiqua" w:cs="Arial"/>
          <w:sz w:val="24"/>
          <w:szCs w:val="24"/>
        </w:rPr>
        <w:t xml:space="preserve">cross-connection between iron and </w:t>
      </w:r>
      <w:r w:rsidR="008E022C" w:rsidRPr="00DF31F6">
        <w:rPr>
          <w:rFonts w:ascii="Book Antiqua" w:hAnsi="Book Antiqua" w:cs="Arial"/>
          <w:sz w:val="24"/>
          <w:szCs w:val="24"/>
        </w:rPr>
        <w:t>TGF-β signalling</w:t>
      </w:r>
      <w:r w:rsidR="00967481" w:rsidRPr="00DF31F6">
        <w:rPr>
          <w:rFonts w:ascii="Book Antiqua" w:hAnsi="Book Antiqua" w:cs="Arial"/>
          <w:sz w:val="24"/>
          <w:szCs w:val="24"/>
        </w:rPr>
        <w:t xml:space="preserve">, </w:t>
      </w:r>
      <w:r w:rsidR="008E022C" w:rsidRPr="00DF31F6">
        <w:rPr>
          <w:rFonts w:ascii="Book Antiqua" w:hAnsi="Book Antiqua" w:cs="Arial"/>
          <w:sz w:val="24"/>
          <w:szCs w:val="24"/>
        </w:rPr>
        <w:t xml:space="preserve">and </w:t>
      </w:r>
      <w:r w:rsidR="00733139" w:rsidRPr="00DF31F6">
        <w:rPr>
          <w:rFonts w:ascii="Book Antiqua" w:hAnsi="Book Antiqua" w:cs="Arial"/>
          <w:sz w:val="24"/>
          <w:szCs w:val="24"/>
        </w:rPr>
        <w:t>a</w:t>
      </w:r>
      <w:r w:rsidR="008E022C" w:rsidRPr="00DF31F6">
        <w:rPr>
          <w:rFonts w:ascii="Book Antiqua" w:hAnsi="Book Antiqua" w:cs="Arial"/>
          <w:sz w:val="24"/>
          <w:szCs w:val="24"/>
        </w:rPr>
        <w:t xml:space="preserve"> putative role of iron in ECM remodelling.</w:t>
      </w:r>
      <w:r w:rsidR="00131685" w:rsidRPr="00DF31F6">
        <w:rPr>
          <w:rFonts w:ascii="Book Antiqua" w:hAnsi="Book Antiqua" w:cs="Arial"/>
          <w:sz w:val="24"/>
          <w:szCs w:val="24"/>
        </w:rPr>
        <w:t xml:space="preserve"> I</w:t>
      </w:r>
      <w:r w:rsidR="00F4260D" w:rsidRPr="00DF31F6">
        <w:rPr>
          <w:rFonts w:ascii="Book Antiqua" w:hAnsi="Book Antiqua" w:cs="Arial"/>
          <w:sz w:val="24"/>
          <w:szCs w:val="24"/>
        </w:rPr>
        <w:t>ron-related proteins such as ferr</w:t>
      </w:r>
      <w:r w:rsidR="004122A5" w:rsidRPr="00DF31F6">
        <w:rPr>
          <w:rFonts w:ascii="Book Antiqua" w:hAnsi="Book Antiqua" w:cs="Arial"/>
          <w:sz w:val="24"/>
          <w:szCs w:val="24"/>
        </w:rPr>
        <w:t>itin</w:t>
      </w:r>
      <w:r w:rsidR="00131685" w:rsidRPr="00DF31F6">
        <w:rPr>
          <w:rFonts w:ascii="Book Antiqua" w:hAnsi="Book Antiqua" w:cs="Arial"/>
          <w:sz w:val="24"/>
          <w:szCs w:val="24"/>
        </w:rPr>
        <w:t xml:space="preserve">, </w:t>
      </w:r>
      <w:r w:rsidR="004122A5" w:rsidRPr="00DF31F6">
        <w:rPr>
          <w:rFonts w:ascii="Book Antiqua" w:hAnsi="Book Antiqua" w:cs="Arial"/>
          <w:sz w:val="24"/>
          <w:szCs w:val="24"/>
        </w:rPr>
        <w:t>hepcidin (</w:t>
      </w:r>
      <w:proofErr w:type="spellStart"/>
      <w:proofErr w:type="gramStart"/>
      <w:r w:rsidR="004122A5" w:rsidRPr="00DF31F6">
        <w:rPr>
          <w:rFonts w:ascii="Book Antiqua" w:hAnsi="Book Antiqua" w:cs="Arial"/>
          <w:sz w:val="24"/>
          <w:szCs w:val="24"/>
        </w:rPr>
        <w:t>hepcidin:</w:t>
      </w:r>
      <w:r w:rsidR="00F4260D" w:rsidRPr="00DF31F6">
        <w:rPr>
          <w:rFonts w:ascii="Book Antiqua" w:hAnsi="Book Antiqua" w:cs="Arial"/>
          <w:sz w:val="24"/>
          <w:szCs w:val="24"/>
        </w:rPr>
        <w:t>ferritin</w:t>
      </w:r>
      <w:proofErr w:type="spellEnd"/>
      <w:proofErr w:type="gramEnd"/>
      <w:r w:rsidR="00F4260D" w:rsidRPr="00DF31F6">
        <w:rPr>
          <w:rFonts w:ascii="Book Antiqua" w:hAnsi="Book Antiqua" w:cs="Arial"/>
          <w:sz w:val="24"/>
          <w:szCs w:val="24"/>
        </w:rPr>
        <w:t xml:space="preserve"> ratio)</w:t>
      </w:r>
      <w:r w:rsidR="00131685" w:rsidRPr="00DF31F6">
        <w:rPr>
          <w:rFonts w:ascii="Book Antiqua" w:hAnsi="Book Antiqua" w:cs="Arial"/>
          <w:sz w:val="24"/>
          <w:szCs w:val="24"/>
        </w:rPr>
        <w:t xml:space="preserve"> and transferrin have successfully contributed to disease prognosis and acted as markers of fibrosis severity and progression in certain liver pathologies. </w:t>
      </w:r>
      <w:r w:rsidR="00F4260D" w:rsidRPr="00DF31F6">
        <w:rPr>
          <w:rFonts w:ascii="Book Antiqua" w:hAnsi="Book Antiqua" w:cs="Arial"/>
          <w:sz w:val="24"/>
          <w:szCs w:val="24"/>
        </w:rPr>
        <w:t xml:space="preserve">Presently, there are no approved antifibrotic protocols for </w:t>
      </w:r>
      <w:r w:rsidR="004122A5" w:rsidRPr="00DF31F6">
        <w:rPr>
          <w:rFonts w:ascii="Book Antiqua" w:hAnsi="Book Antiqua" w:cs="Arial"/>
          <w:sz w:val="24"/>
          <w:szCs w:val="24"/>
        </w:rPr>
        <w:t xml:space="preserve">CLDs </w:t>
      </w:r>
      <w:r w:rsidR="00F4260D" w:rsidRPr="00DF31F6">
        <w:rPr>
          <w:rFonts w:ascii="Book Antiqua" w:hAnsi="Book Antiqua" w:cs="Arial"/>
          <w:sz w:val="24"/>
          <w:szCs w:val="24"/>
        </w:rPr>
        <w:t xml:space="preserve">with mid-moderate iron-loading. </w:t>
      </w:r>
      <w:r w:rsidR="00131685" w:rsidRPr="00DF31F6">
        <w:rPr>
          <w:rFonts w:ascii="Book Antiqua" w:hAnsi="Book Antiqua" w:cs="Arial"/>
          <w:sz w:val="24"/>
          <w:szCs w:val="24"/>
        </w:rPr>
        <w:t>Although i</w:t>
      </w:r>
      <w:r w:rsidR="00F4260D" w:rsidRPr="00DF31F6">
        <w:rPr>
          <w:rFonts w:ascii="Book Antiqua" w:hAnsi="Book Antiqua" w:cs="Arial"/>
          <w:sz w:val="24"/>
          <w:szCs w:val="24"/>
        </w:rPr>
        <w:t>ron-chelation</w:t>
      </w:r>
      <w:r w:rsidR="00131685" w:rsidRPr="00DF31F6">
        <w:rPr>
          <w:rFonts w:ascii="Book Antiqua" w:hAnsi="Book Antiqua" w:cs="Arial"/>
          <w:sz w:val="24"/>
          <w:szCs w:val="24"/>
        </w:rPr>
        <w:t xml:space="preserve"> and </w:t>
      </w:r>
      <w:r w:rsidR="00F4260D" w:rsidRPr="00DF31F6">
        <w:rPr>
          <w:rFonts w:ascii="Book Antiqua" w:hAnsi="Book Antiqua" w:cs="Arial"/>
          <w:sz w:val="24"/>
          <w:szCs w:val="24"/>
        </w:rPr>
        <w:t xml:space="preserve">modulation of iron-related proteins </w:t>
      </w:r>
      <w:r w:rsidR="00131685" w:rsidRPr="00DF31F6">
        <w:rPr>
          <w:rFonts w:ascii="Book Antiqua" w:hAnsi="Book Antiqua" w:cs="Arial"/>
          <w:sz w:val="24"/>
          <w:szCs w:val="24"/>
        </w:rPr>
        <w:t xml:space="preserve">show potential therapeutic </w:t>
      </w:r>
      <w:r w:rsidR="00EE0701" w:rsidRPr="00DF31F6">
        <w:rPr>
          <w:rFonts w:ascii="Book Antiqua" w:hAnsi="Book Antiqua" w:cs="Arial"/>
          <w:sz w:val="24"/>
          <w:szCs w:val="24"/>
        </w:rPr>
        <w:t>benefits</w:t>
      </w:r>
      <w:r w:rsidR="00131685" w:rsidRPr="00DF31F6">
        <w:rPr>
          <w:rFonts w:ascii="Book Antiqua" w:hAnsi="Book Antiqua" w:cs="Arial"/>
          <w:sz w:val="24"/>
          <w:szCs w:val="24"/>
        </w:rPr>
        <w:t xml:space="preserve">, these </w:t>
      </w:r>
      <w:r w:rsidR="00F4260D" w:rsidRPr="00DF31F6">
        <w:rPr>
          <w:rFonts w:ascii="Book Antiqua" w:hAnsi="Book Antiqua" w:cs="Arial"/>
          <w:sz w:val="24"/>
          <w:szCs w:val="24"/>
        </w:rPr>
        <w:t>need to be tested rigorously in clinical trials before drawing definitive conclusions on their anti-fibrotic effects.</w:t>
      </w:r>
      <w:r w:rsidR="00131685" w:rsidRPr="00DF31F6">
        <w:rPr>
          <w:rFonts w:ascii="Book Antiqua" w:hAnsi="Book Antiqua" w:cs="Arial"/>
          <w:sz w:val="24"/>
          <w:szCs w:val="24"/>
        </w:rPr>
        <w:t xml:space="preserve"> </w:t>
      </w:r>
      <w:r w:rsidR="004122A5" w:rsidRPr="00DF31F6">
        <w:rPr>
          <w:rFonts w:ascii="Book Antiqua" w:hAnsi="Book Antiqua" w:cs="Arial"/>
          <w:sz w:val="24"/>
          <w:szCs w:val="24"/>
        </w:rPr>
        <w:t>The</w:t>
      </w:r>
      <w:r w:rsidR="00131685" w:rsidRPr="00DF31F6">
        <w:rPr>
          <w:rFonts w:ascii="Book Antiqua" w:hAnsi="Book Antiqua" w:cs="Arial"/>
          <w:sz w:val="24"/>
          <w:szCs w:val="24"/>
        </w:rPr>
        <w:t xml:space="preserve"> </w:t>
      </w:r>
      <w:r w:rsidR="005F5564" w:rsidRPr="00DF31F6">
        <w:rPr>
          <w:rFonts w:ascii="Book Antiqua" w:hAnsi="Book Antiqua" w:cs="Arial"/>
          <w:sz w:val="24"/>
          <w:szCs w:val="24"/>
        </w:rPr>
        <w:t>aim</w:t>
      </w:r>
      <w:r w:rsidR="004122A5" w:rsidRPr="00DF31F6">
        <w:rPr>
          <w:rFonts w:ascii="Book Antiqua" w:hAnsi="Book Antiqua" w:cs="Arial"/>
          <w:sz w:val="24"/>
          <w:szCs w:val="24"/>
        </w:rPr>
        <w:t xml:space="preserve"> would be to design </w:t>
      </w:r>
      <w:r w:rsidR="00B85F82" w:rsidRPr="00DF31F6">
        <w:rPr>
          <w:rFonts w:ascii="Book Antiqua" w:hAnsi="Book Antiqua" w:cs="Arial"/>
          <w:sz w:val="24"/>
          <w:szCs w:val="24"/>
        </w:rPr>
        <w:t xml:space="preserve">adjunctive </w:t>
      </w:r>
      <w:r w:rsidR="00611EA0" w:rsidRPr="00DF31F6">
        <w:rPr>
          <w:rFonts w:ascii="Book Antiqua" w:hAnsi="Book Antiqua" w:cs="Arial"/>
          <w:sz w:val="24"/>
          <w:szCs w:val="24"/>
        </w:rPr>
        <w:t xml:space="preserve">strategies to halt, decelerate and/or reverse fibrosis progression, before it reaches the irreversible stages of advanced cirrhosis and hepatocellular carcinoma. </w:t>
      </w:r>
    </w:p>
    <w:p w14:paraId="49152AEA" w14:textId="77777777" w:rsidR="002D466B" w:rsidRPr="00DF31F6" w:rsidRDefault="002D466B" w:rsidP="00B14495">
      <w:pPr>
        <w:spacing w:after="0" w:line="360" w:lineRule="auto"/>
        <w:rPr>
          <w:rFonts w:ascii="Book Antiqua" w:hAnsi="Book Antiqua" w:cs="Arial"/>
          <w:b/>
          <w:sz w:val="24"/>
          <w:szCs w:val="24"/>
        </w:rPr>
      </w:pPr>
    </w:p>
    <w:p w14:paraId="127335B9" w14:textId="77777777" w:rsidR="00740785" w:rsidRPr="00DF31F6" w:rsidRDefault="00740785" w:rsidP="00B14495">
      <w:pPr>
        <w:spacing w:after="0" w:line="360" w:lineRule="auto"/>
        <w:rPr>
          <w:rFonts w:ascii="Book Antiqua" w:hAnsi="Book Antiqua" w:cs="Arial"/>
          <w:b/>
          <w:sz w:val="24"/>
          <w:szCs w:val="24"/>
        </w:rPr>
      </w:pPr>
    </w:p>
    <w:p w14:paraId="109BCB6B" w14:textId="77777777" w:rsidR="00740785" w:rsidRPr="00DF31F6" w:rsidRDefault="00740785" w:rsidP="00B14495">
      <w:pPr>
        <w:spacing w:after="0" w:line="360" w:lineRule="auto"/>
        <w:rPr>
          <w:rFonts w:ascii="Book Antiqua" w:hAnsi="Book Antiqua" w:cs="Arial"/>
          <w:b/>
          <w:sz w:val="24"/>
          <w:szCs w:val="24"/>
        </w:rPr>
      </w:pPr>
    </w:p>
    <w:p w14:paraId="3EBA7EF3" w14:textId="77777777" w:rsidR="00740785" w:rsidRPr="00DF31F6" w:rsidRDefault="00740785" w:rsidP="00B14495">
      <w:pPr>
        <w:spacing w:after="0" w:line="360" w:lineRule="auto"/>
        <w:rPr>
          <w:rFonts w:ascii="Book Antiqua" w:hAnsi="Book Antiqua" w:cs="Arial"/>
          <w:b/>
          <w:sz w:val="24"/>
          <w:szCs w:val="24"/>
        </w:rPr>
      </w:pPr>
    </w:p>
    <w:p w14:paraId="3D8D720E" w14:textId="77777777" w:rsidR="00740785" w:rsidRPr="00DF31F6" w:rsidRDefault="00740785" w:rsidP="00B14495">
      <w:pPr>
        <w:spacing w:after="0" w:line="360" w:lineRule="auto"/>
        <w:rPr>
          <w:rFonts w:ascii="Book Antiqua" w:hAnsi="Book Antiqua" w:cs="Arial"/>
          <w:b/>
          <w:sz w:val="24"/>
          <w:szCs w:val="24"/>
        </w:rPr>
      </w:pPr>
    </w:p>
    <w:p w14:paraId="74391EFF" w14:textId="77777777" w:rsidR="00740785" w:rsidRPr="00DF31F6" w:rsidRDefault="00740785" w:rsidP="00B14495">
      <w:pPr>
        <w:spacing w:after="0" w:line="360" w:lineRule="auto"/>
        <w:rPr>
          <w:rFonts w:ascii="Book Antiqua" w:hAnsi="Book Antiqua" w:cs="Arial"/>
          <w:b/>
          <w:sz w:val="24"/>
          <w:szCs w:val="24"/>
        </w:rPr>
      </w:pPr>
    </w:p>
    <w:p w14:paraId="1660EA06" w14:textId="765D4BFD" w:rsidR="00717D8C" w:rsidRPr="00DF31F6" w:rsidRDefault="00CF46AE" w:rsidP="00B14495">
      <w:pPr>
        <w:spacing w:after="0" w:line="360" w:lineRule="auto"/>
        <w:rPr>
          <w:rFonts w:ascii="Book Antiqua" w:hAnsi="Book Antiqua" w:cs="Arial"/>
          <w:b/>
          <w:sz w:val="24"/>
          <w:szCs w:val="24"/>
        </w:rPr>
      </w:pPr>
      <w:r w:rsidRPr="00DF31F6">
        <w:rPr>
          <w:rFonts w:ascii="Book Antiqua" w:hAnsi="Book Antiqua" w:cs="Arial"/>
          <w:b/>
          <w:sz w:val="24"/>
          <w:szCs w:val="24"/>
        </w:rPr>
        <w:lastRenderedPageBreak/>
        <w:t xml:space="preserve">ABBREVIATIONS </w:t>
      </w:r>
    </w:p>
    <w:p w14:paraId="0E38ECD2" w14:textId="77777777" w:rsidR="00C51648" w:rsidRPr="00DF31F6" w:rsidRDefault="00C51648" w:rsidP="00B14495">
      <w:pPr>
        <w:spacing w:after="0" w:line="360" w:lineRule="auto"/>
        <w:rPr>
          <w:rFonts w:ascii="Book Antiqua" w:hAnsi="Book Antiqua" w:cs="Arial"/>
          <w:sz w:val="24"/>
          <w:szCs w:val="24"/>
        </w:rPr>
      </w:pPr>
      <w:r w:rsidRPr="00DF31F6">
        <w:rPr>
          <w:rFonts w:ascii="Book Antiqua" w:hAnsi="Book Antiqua" w:cs="Arial"/>
          <w:sz w:val="24"/>
          <w:szCs w:val="24"/>
        </w:rPr>
        <w:t>ALD alcoholic liver disease</w:t>
      </w:r>
    </w:p>
    <w:p w14:paraId="38E1DD80"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ALT </w:t>
      </w:r>
      <w:r w:rsidRPr="00DF31F6">
        <w:rPr>
          <w:rStyle w:val="st"/>
          <w:rFonts w:ascii="Book Antiqua" w:hAnsi="Book Antiqua" w:cs="Arial"/>
          <w:sz w:val="24"/>
          <w:szCs w:val="24"/>
        </w:rPr>
        <w:t>alanine transaminase</w:t>
      </w:r>
    </w:p>
    <w:p w14:paraId="4BFB4D98"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AST </w:t>
      </w:r>
      <w:bookmarkStart w:id="16" w:name="_Hlk511211278"/>
      <w:r w:rsidRPr="00DF31F6">
        <w:rPr>
          <w:rStyle w:val="st"/>
          <w:rFonts w:ascii="Book Antiqua" w:hAnsi="Book Antiqua" w:cs="Arial"/>
          <w:sz w:val="24"/>
          <w:szCs w:val="24"/>
        </w:rPr>
        <w:t>aspartate transaminase</w:t>
      </w:r>
    </w:p>
    <w:bookmarkEnd w:id="16"/>
    <w:p w14:paraId="02DC8EBF"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BMP bone morphogenetic protein </w:t>
      </w:r>
    </w:p>
    <w:p w14:paraId="625CF6A6"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CLD chronic liver disease</w:t>
      </w:r>
    </w:p>
    <w:p w14:paraId="236F202A" w14:textId="470C0286"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DFO </w:t>
      </w:r>
      <w:r w:rsidR="002168E1" w:rsidRPr="00DF31F6">
        <w:rPr>
          <w:rFonts w:ascii="Book Antiqua" w:hAnsi="Book Antiqua" w:cs="Arial"/>
          <w:sz w:val="24"/>
          <w:szCs w:val="24"/>
        </w:rPr>
        <w:t>deferoxamine</w:t>
      </w:r>
      <w:r w:rsidRPr="00DF31F6">
        <w:rPr>
          <w:rFonts w:ascii="Book Antiqua" w:hAnsi="Book Antiqua" w:cs="Arial"/>
          <w:sz w:val="24"/>
          <w:szCs w:val="24"/>
        </w:rPr>
        <w:t xml:space="preserve"> </w:t>
      </w:r>
    </w:p>
    <w:p w14:paraId="7931BE46"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DMT divalent metal transporter </w:t>
      </w:r>
    </w:p>
    <w:p w14:paraId="045D8D87"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ECM extracellular matrix </w:t>
      </w:r>
    </w:p>
    <w:p w14:paraId="140B1E88"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HNE hydroxynonenal </w:t>
      </w:r>
    </w:p>
    <w:p w14:paraId="099EFA83"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HSCs hepatic stellate cells</w:t>
      </w:r>
    </w:p>
    <w:p w14:paraId="32FD226C"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IL interleukin</w:t>
      </w:r>
    </w:p>
    <w:p w14:paraId="341E50DE" w14:textId="0BF4A086" w:rsidR="00C51648" w:rsidRPr="00DF31F6" w:rsidRDefault="008E7824" w:rsidP="00C14C27">
      <w:pPr>
        <w:spacing w:after="0" w:line="360" w:lineRule="auto"/>
        <w:rPr>
          <w:rFonts w:ascii="Book Antiqua" w:hAnsi="Book Antiqua" w:cs="Arial"/>
          <w:sz w:val="24"/>
          <w:szCs w:val="24"/>
        </w:rPr>
      </w:pPr>
      <w:r w:rsidRPr="00DF31F6">
        <w:rPr>
          <w:rFonts w:ascii="Book Antiqua" w:hAnsi="Book Antiqua" w:cs="Arial"/>
          <w:sz w:val="24"/>
          <w:szCs w:val="24"/>
        </w:rPr>
        <w:t>LIC liver iron concentration</w:t>
      </w:r>
    </w:p>
    <w:p w14:paraId="42BEDD97" w14:textId="595EDB63" w:rsidR="008E7824" w:rsidRPr="00DF31F6" w:rsidRDefault="008E7824" w:rsidP="00C14C27">
      <w:pPr>
        <w:spacing w:after="0" w:line="360" w:lineRule="auto"/>
        <w:rPr>
          <w:rFonts w:ascii="Book Antiqua" w:hAnsi="Book Antiqua" w:cs="Arial"/>
          <w:sz w:val="24"/>
          <w:szCs w:val="24"/>
        </w:rPr>
      </w:pPr>
      <w:r w:rsidRPr="00DF31F6">
        <w:rPr>
          <w:rFonts w:ascii="Book Antiqua" w:hAnsi="Book Antiqua" w:cs="Arial"/>
          <w:sz w:val="24"/>
          <w:szCs w:val="24"/>
        </w:rPr>
        <w:t>LPCs liver progenitor cells</w:t>
      </w:r>
    </w:p>
    <w:p w14:paraId="0A112101"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MDA malondialdehyde</w:t>
      </w:r>
    </w:p>
    <w:p w14:paraId="4E2BDA5C"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MMP </w:t>
      </w:r>
      <w:r w:rsidRPr="00DF31F6">
        <w:rPr>
          <w:rStyle w:val="Emphasis"/>
          <w:rFonts w:ascii="Book Antiqua" w:hAnsi="Book Antiqua" w:cs="Arial"/>
          <w:i w:val="0"/>
          <w:sz w:val="24"/>
          <w:szCs w:val="24"/>
        </w:rPr>
        <w:t>matrix metalloproteinase</w:t>
      </w:r>
      <w:r w:rsidRPr="00DF31F6">
        <w:rPr>
          <w:rFonts w:ascii="Book Antiqua" w:hAnsi="Book Antiqua" w:cs="Arial"/>
          <w:sz w:val="24"/>
          <w:szCs w:val="24"/>
        </w:rPr>
        <w:t xml:space="preserve"> </w:t>
      </w:r>
    </w:p>
    <w:p w14:paraId="0364E1B4"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NAFLD non-alcoholic fatty liver disease</w:t>
      </w:r>
    </w:p>
    <w:p w14:paraId="5033678B"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NASH non-alcoholic steatohepatitis </w:t>
      </w:r>
    </w:p>
    <w:p w14:paraId="5F181F54"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NF-k-B Nuclear factor kappa B</w:t>
      </w:r>
    </w:p>
    <w:p w14:paraId="3B76BF92"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NTBI non-transferrin bound iron </w:t>
      </w:r>
    </w:p>
    <w:p w14:paraId="772BFA80"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ROS reactive oxygen species</w:t>
      </w:r>
    </w:p>
    <w:p w14:paraId="6D35E56D" w14:textId="77777777" w:rsidR="00C51648" w:rsidRPr="00DF31F6" w:rsidRDefault="00C51648" w:rsidP="00C14C27">
      <w:pPr>
        <w:spacing w:after="0" w:line="360" w:lineRule="auto"/>
        <w:rPr>
          <w:rFonts w:ascii="Book Antiqua" w:hAnsi="Book Antiqua" w:cs="Arial"/>
          <w:i/>
          <w:sz w:val="24"/>
          <w:szCs w:val="24"/>
        </w:rPr>
      </w:pPr>
      <w:r w:rsidRPr="00DF31F6">
        <w:rPr>
          <w:rFonts w:ascii="Book Antiqua" w:hAnsi="Book Antiqua" w:cs="Arial"/>
          <w:sz w:val="24"/>
          <w:szCs w:val="24"/>
        </w:rPr>
        <w:t xml:space="preserve">SMAD </w:t>
      </w:r>
      <w:bookmarkStart w:id="17" w:name="_Hlk511211187"/>
      <w:r w:rsidRPr="00DF31F6">
        <w:rPr>
          <w:rStyle w:val="st"/>
          <w:rFonts w:ascii="Book Antiqua" w:hAnsi="Book Antiqua" w:cs="Arial"/>
          <w:sz w:val="24"/>
          <w:szCs w:val="24"/>
        </w:rPr>
        <w:t xml:space="preserve">small mothers </w:t>
      </w:r>
      <w:r w:rsidRPr="00DF31F6">
        <w:rPr>
          <w:rStyle w:val="Emphasis"/>
          <w:rFonts w:ascii="Book Antiqua" w:hAnsi="Book Antiqua" w:cs="Arial"/>
          <w:i w:val="0"/>
          <w:sz w:val="24"/>
          <w:szCs w:val="24"/>
        </w:rPr>
        <w:t>against decapentaplegic</w:t>
      </w:r>
      <w:bookmarkEnd w:id="17"/>
    </w:p>
    <w:p w14:paraId="47AF7A36"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TFR transferrin receptor </w:t>
      </w:r>
    </w:p>
    <w:p w14:paraId="31F04DF3"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TGF-β transforming growth factor beta </w:t>
      </w:r>
    </w:p>
    <w:p w14:paraId="6AEB1F11"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TGF-β-RI transforming growth factor beta receptor one</w:t>
      </w:r>
    </w:p>
    <w:p w14:paraId="5913CD6E"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TGF-β-RII transforming growth factor beta receptor two</w:t>
      </w:r>
    </w:p>
    <w:p w14:paraId="67BCD158"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TIMP tissue inhibitor of matrix </w:t>
      </w:r>
      <w:r w:rsidRPr="00DF31F6">
        <w:rPr>
          <w:rStyle w:val="Emphasis"/>
          <w:rFonts w:ascii="Book Antiqua" w:hAnsi="Book Antiqua" w:cs="Arial"/>
          <w:i w:val="0"/>
          <w:sz w:val="24"/>
          <w:szCs w:val="24"/>
        </w:rPr>
        <w:t>metalloproteinase</w:t>
      </w:r>
      <w:r w:rsidRPr="00DF31F6">
        <w:rPr>
          <w:rFonts w:ascii="Book Antiqua" w:hAnsi="Book Antiqua" w:cs="Arial"/>
          <w:sz w:val="24"/>
          <w:szCs w:val="24"/>
        </w:rPr>
        <w:t xml:space="preserve"> </w:t>
      </w:r>
    </w:p>
    <w:p w14:paraId="1F0D551E" w14:textId="364C7788"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VLDL very </w:t>
      </w:r>
      <w:r w:rsidR="006D140F" w:rsidRPr="00DF31F6">
        <w:rPr>
          <w:rFonts w:ascii="Book Antiqua" w:hAnsi="Book Antiqua" w:cs="Arial"/>
          <w:sz w:val="24"/>
          <w:szCs w:val="24"/>
        </w:rPr>
        <w:t>low-density</w:t>
      </w:r>
      <w:r w:rsidRPr="00DF31F6">
        <w:rPr>
          <w:rFonts w:ascii="Book Antiqua" w:hAnsi="Book Antiqua" w:cs="Arial"/>
          <w:sz w:val="24"/>
          <w:szCs w:val="24"/>
        </w:rPr>
        <w:t xml:space="preserve"> lipoprotein </w:t>
      </w:r>
    </w:p>
    <w:p w14:paraId="5D87147F" w14:textId="77777777" w:rsidR="00C51648" w:rsidRPr="00DF31F6" w:rsidRDefault="00C51648" w:rsidP="00C14C27">
      <w:pPr>
        <w:spacing w:after="0" w:line="360" w:lineRule="auto"/>
        <w:rPr>
          <w:rFonts w:ascii="Book Antiqua" w:hAnsi="Book Antiqua" w:cs="Arial"/>
          <w:sz w:val="24"/>
          <w:szCs w:val="24"/>
        </w:rPr>
      </w:pPr>
      <w:r w:rsidRPr="00DF31F6">
        <w:rPr>
          <w:rFonts w:ascii="Book Antiqua" w:hAnsi="Book Antiqua" w:cs="Arial"/>
          <w:sz w:val="24"/>
          <w:szCs w:val="24"/>
        </w:rPr>
        <w:t xml:space="preserve">α-SMA alpha smooth muscle actin </w:t>
      </w:r>
    </w:p>
    <w:p w14:paraId="65C346E4" w14:textId="77777777" w:rsidR="00033FAC" w:rsidRPr="00DF31F6" w:rsidRDefault="00033FAC" w:rsidP="00C14C27">
      <w:pPr>
        <w:spacing w:after="0" w:line="360" w:lineRule="auto"/>
        <w:rPr>
          <w:rFonts w:ascii="Book Antiqua" w:hAnsi="Book Antiqua" w:cs="Arial"/>
          <w:b/>
          <w:sz w:val="24"/>
          <w:szCs w:val="24"/>
        </w:rPr>
      </w:pPr>
    </w:p>
    <w:p w14:paraId="6091667A" w14:textId="77777777" w:rsidR="00740785" w:rsidRPr="00DF31F6" w:rsidRDefault="00740785" w:rsidP="00C14C27">
      <w:pPr>
        <w:spacing w:after="0" w:line="360" w:lineRule="auto"/>
        <w:rPr>
          <w:rFonts w:ascii="Book Antiqua" w:hAnsi="Book Antiqua" w:cs="Arial"/>
          <w:b/>
          <w:sz w:val="24"/>
          <w:szCs w:val="24"/>
        </w:rPr>
      </w:pPr>
    </w:p>
    <w:p w14:paraId="6100ECFA" w14:textId="4E6700AA" w:rsidR="00E946DC" w:rsidRPr="00DF31F6" w:rsidRDefault="00CF46AE" w:rsidP="00C14C27">
      <w:pPr>
        <w:spacing w:after="0" w:line="360" w:lineRule="auto"/>
        <w:rPr>
          <w:rFonts w:ascii="Book Antiqua" w:hAnsi="Book Antiqua" w:cs="Arial"/>
          <w:b/>
          <w:sz w:val="24"/>
          <w:szCs w:val="24"/>
        </w:rPr>
      </w:pPr>
      <w:r w:rsidRPr="00DF31F6">
        <w:rPr>
          <w:rFonts w:ascii="Book Antiqua" w:hAnsi="Book Antiqua" w:cs="Arial"/>
          <w:b/>
          <w:sz w:val="24"/>
          <w:szCs w:val="24"/>
        </w:rPr>
        <w:lastRenderedPageBreak/>
        <w:t xml:space="preserve">REFERENCES </w:t>
      </w:r>
    </w:p>
    <w:p w14:paraId="050EDD92" w14:textId="2C3FEB9E" w:rsidR="00E54713" w:rsidRPr="00DF31F6" w:rsidRDefault="00E946DC" w:rsidP="00C14C27">
      <w:pPr>
        <w:spacing w:after="0" w:line="360" w:lineRule="auto"/>
        <w:rPr>
          <w:rFonts w:ascii="Book Antiqua" w:eastAsia="Times New Roman" w:hAnsi="Book Antiqua" w:cs="Times New Roman"/>
          <w:sz w:val="24"/>
          <w:szCs w:val="24"/>
        </w:rPr>
      </w:pPr>
      <w:r w:rsidRPr="00DF31F6">
        <w:rPr>
          <w:rFonts w:ascii="Book Antiqua" w:hAnsi="Book Antiqua" w:cs="Arial"/>
          <w:sz w:val="24"/>
          <w:szCs w:val="24"/>
        </w:rPr>
        <w:fldChar w:fldCharType="begin"/>
      </w:r>
      <w:r w:rsidR="00D2645C" w:rsidRPr="00DF31F6">
        <w:rPr>
          <w:rFonts w:ascii="Book Antiqua" w:hAnsi="Book Antiqua" w:cs="Arial"/>
          <w:sz w:val="24"/>
          <w:szCs w:val="24"/>
        </w:rPr>
        <w:instrText xml:space="preserve"> ADDIN ZOTERO_BIBL {"uncited":[],"omitted":[],"custom":[]} CSL_BIBLIOGRAPHY </w:instrText>
      </w:r>
      <w:r w:rsidRPr="00DF31F6">
        <w:rPr>
          <w:rFonts w:ascii="Book Antiqua" w:hAnsi="Book Antiqua" w:cs="Arial"/>
          <w:sz w:val="24"/>
          <w:szCs w:val="24"/>
        </w:rPr>
        <w:fldChar w:fldCharType="separate"/>
      </w:r>
      <w:r w:rsidR="00D2645C" w:rsidRPr="00DF31F6">
        <w:rPr>
          <w:rFonts w:ascii="Book Antiqua" w:hAnsi="Book Antiqua"/>
          <w:sz w:val="24"/>
          <w:szCs w:val="24"/>
        </w:rPr>
        <w:t xml:space="preserve">1. </w:t>
      </w:r>
      <w:r w:rsidR="00D2645C" w:rsidRPr="00DF31F6">
        <w:rPr>
          <w:rFonts w:ascii="Book Antiqua" w:hAnsi="Book Antiqua"/>
          <w:sz w:val="24"/>
          <w:szCs w:val="24"/>
        </w:rPr>
        <w:tab/>
        <w:t xml:space="preserve">Lee UE, Friedman SL. Mechanisms of Hepatic Fibrogenesis. Best Pract Res Clin Gastroenterol. 2011 Apr;25(2):195–206. </w:t>
      </w:r>
      <w:r w:rsidR="00E54713" w:rsidRPr="00DF31F6">
        <w:rPr>
          <w:rFonts w:ascii="Book Antiqua" w:hAnsi="Book Antiqua"/>
          <w:sz w:val="24"/>
          <w:szCs w:val="24"/>
        </w:rPr>
        <w:t>[</w:t>
      </w:r>
      <w:r w:rsidR="00E54713" w:rsidRPr="00DF31F6">
        <w:rPr>
          <w:rFonts w:ascii="Book Antiqua" w:eastAsia="Times New Roman" w:hAnsi="Book Antiqua" w:cs="Times New Roman"/>
          <w:sz w:val="24"/>
          <w:szCs w:val="24"/>
        </w:rPr>
        <w:t xml:space="preserve">PMID: 21497738 DOI: </w:t>
      </w:r>
      <w:hyperlink r:id="rId9" w:tgtFrame="_blank" w:history="1">
        <w:r w:rsidR="00E54713" w:rsidRPr="00DF31F6">
          <w:rPr>
            <w:rFonts w:ascii="Book Antiqua" w:eastAsia="Times New Roman" w:hAnsi="Book Antiqua" w:cs="Times New Roman"/>
            <w:sz w:val="24"/>
            <w:szCs w:val="24"/>
          </w:rPr>
          <w:t>10.1016/j.bpg.2011.02.005</w:t>
        </w:r>
      </w:hyperlink>
      <w:r w:rsidR="00200411" w:rsidRPr="00DF31F6">
        <w:rPr>
          <w:rFonts w:ascii="Book Antiqua" w:eastAsia="Times New Roman" w:hAnsi="Book Antiqua" w:cs="Times New Roman"/>
          <w:sz w:val="24"/>
          <w:szCs w:val="24"/>
        </w:rPr>
        <w:t>]</w:t>
      </w:r>
    </w:p>
    <w:p w14:paraId="7E19135A" w14:textId="66B7AAE6" w:rsidR="00333DF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 </w:t>
      </w:r>
      <w:r w:rsidRPr="00DF31F6">
        <w:rPr>
          <w:rFonts w:ascii="Book Antiqua" w:hAnsi="Book Antiqua"/>
          <w:sz w:val="24"/>
          <w:szCs w:val="24"/>
        </w:rPr>
        <w:tab/>
        <w:t xml:space="preserve">Kowdley KV. Iron Overload in Patients With Chronic Liver Disease. Gastroenterol Hepatol. 2016 Nov;12(11):695–8. </w:t>
      </w:r>
      <w:r w:rsidR="002147A8" w:rsidRPr="00DF31F6">
        <w:rPr>
          <w:rFonts w:ascii="Book Antiqua" w:hAnsi="Book Antiqua"/>
          <w:sz w:val="24"/>
          <w:szCs w:val="24"/>
        </w:rPr>
        <w:t>[</w:t>
      </w:r>
      <w:r w:rsidR="00333DFB" w:rsidRPr="00DF31F6">
        <w:rPr>
          <w:rFonts w:ascii="Book Antiqua" w:eastAsia="Times New Roman" w:hAnsi="Book Antiqua" w:cs="Times New Roman"/>
          <w:sz w:val="24"/>
          <w:szCs w:val="24"/>
        </w:rPr>
        <w:t xml:space="preserve">PMID: </w:t>
      </w:r>
      <w:hyperlink r:id="rId10" w:history="1">
        <w:r w:rsidR="00333DFB" w:rsidRPr="00DF31F6">
          <w:rPr>
            <w:rFonts w:ascii="Book Antiqua" w:eastAsia="Times New Roman" w:hAnsi="Book Antiqua" w:cs="Times New Roman"/>
            <w:sz w:val="24"/>
            <w:szCs w:val="24"/>
          </w:rPr>
          <w:t>28035198</w:t>
        </w:r>
      </w:hyperlink>
      <w:r w:rsidR="002147A8" w:rsidRPr="00DF31F6">
        <w:rPr>
          <w:rFonts w:ascii="Book Antiqua" w:eastAsia="Times New Roman" w:hAnsi="Book Antiqua" w:cs="Times New Roman"/>
          <w:sz w:val="24"/>
          <w:szCs w:val="24"/>
        </w:rPr>
        <w:t>]</w:t>
      </w:r>
    </w:p>
    <w:p w14:paraId="396EBDA2" w14:textId="77777777" w:rsidR="002147A8"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3. </w:t>
      </w:r>
      <w:r w:rsidRPr="00DF31F6">
        <w:rPr>
          <w:rFonts w:ascii="Book Antiqua" w:hAnsi="Book Antiqua"/>
          <w:sz w:val="24"/>
          <w:szCs w:val="24"/>
        </w:rPr>
        <w:tab/>
        <w:t xml:space="preserve">Sharp P, Srai S-K. Molecular mechanisms involved in intestinal iron </w:t>
      </w:r>
    </w:p>
    <w:p w14:paraId="565B22EC" w14:textId="77777777" w:rsidR="002147A8"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absorption. World J Gastroenterol. 2007 Sep 21;13(35):4716–24. </w:t>
      </w:r>
      <w:r w:rsidR="002147A8" w:rsidRPr="00DF31F6">
        <w:rPr>
          <w:rFonts w:ascii="Book Antiqua" w:hAnsi="Book Antiqua"/>
          <w:sz w:val="24"/>
          <w:szCs w:val="24"/>
        </w:rPr>
        <w:t>[</w:t>
      </w:r>
      <w:r w:rsidR="00333DFB" w:rsidRPr="00DF31F6">
        <w:rPr>
          <w:rFonts w:ascii="Book Antiqua" w:hAnsi="Book Antiqua"/>
          <w:sz w:val="24"/>
          <w:szCs w:val="24"/>
        </w:rPr>
        <w:t xml:space="preserve">PMID: </w:t>
      </w:r>
      <w:hyperlink r:id="rId11" w:history="1">
        <w:r w:rsidR="00333DFB" w:rsidRPr="00DF31F6">
          <w:rPr>
            <w:rFonts w:ascii="Book Antiqua" w:hAnsi="Book Antiqua"/>
            <w:sz w:val="24"/>
            <w:szCs w:val="24"/>
          </w:rPr>
          <w:t>17729393</w:t>
        </w:r>
      </w:hyperlink>
      <w:r w:rsidR="002147A8" w:rsidRPr="00DF31F6">
        <w:rPr>
          <w:rFonts w:ascii="Book Antiqua" w:hAnsi="Book Antiqua"/>
          <w:sz w:val="24"/>
          <w:szCs w:val="24"/>
        </w:rPr>
        <w:t xml:space="preserve"> </w:t>
      </w:r>
    </w:p>
    <w:p w14:paraId="2EAA8597" w14:textId="686DC63E" w:rsidR="00D2645C" w:rsidRPr="00DF31F6" w:rsidRDefault="002147A8" w:rsidP="00C14C27">
      <w:pPr>
        <w:pStyle w:val="Bibliography"/>
        <w:spacing w:after="0" w:line="360" w:lineRule="auto"/>
        <w:rPr>
          <w:rFonts w:ascii="Book Antiqua" w:hAnsi="Book Antiqua"/>
          <w:sz w:val="24"/>
          <w:szCs w:val="24"/>
        </w:rPr>
      </w:pPr>
      <w:r w:rsidRPr="00DF31F6">
        <w:rPr>
          <w:rFonts w:ascii="Book Antiqua" w:hAnsi="Book Antiqua"/>
          <w:sz w:val="24"/>
          <w:szCs w:val="24"/>
        </w:rPr>
        <w:t>DOI</w:t>
      </w:r>
      <w:r w:rsidR="00333DFB" w:rsidRPr="00DF31F6">
        <w:rPr>
          <w:rFonts w:ascii="Book Antiqua" w:hAnsi="Book Antiqua"/>
          <w:sz w:val="24"/>
          <w:szCs w:val="24"/>
        </w:rPr>
        <w:t>: </w:t>
      </w:r>
      <w:hyperlink r:id="rId12" w:tgtFrame="pmc_ext" w:history="1">
        <w:r w:rsidR="00333DFB" w:rsidRPr="00DF31F6">
          <w:rPr>
            <w:rFonts w:ascii="Book Antiqua" w:hAnsi="Book Antiqua"/>
            <w:sz w:val="24"/>
            <w:szCs w:val="24"/>
          </w:rPr>
          <w:t>10.3748/wjg.v13.i35.4716</w:t>
        </w:r>
      </w:hyperlink>
      <w:r w:rsidRPr="00DF31F6">
        <w:rPr>
          <w:rFonts w:ascii="Book Antiqua" w:hAnsi="Book Antiqua"/>
          <w:sz w:val="24"/>
          <w:szCs w:val="24"/>
        </w:rPr>
        <w:t>]</w:t>
      </w:r>
    </w:p>
    <w:p w14:paraId="3376CBC9" w14:textId="6018635A" w:rsidR="00333DF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 </w:t>
      </w:r>
      <w:r w:rsidRPr="00DF31F6">
        <w:rPr>
          <w:rFonts w:ascii="Book Antiqua" w:hAnsi="Book Antiqua"/>
          <w:sz w:val="24"/>
          <w:szCs w:val="24"/>
        </w:rPr>
        <w:tab/>
        <w:t xml:space="preserve">Pigeon C, Ilyin G, Courselaud B, Leroyer P, Turlin B, Brissot P, et al. A new mouse liver-specific gene, encoding a protein homologous to human antimicrobial peptide hepcidin, is overexpressed during iron overload. J Biol Chem. 2001 Mar 16;276(11):7811–9. </w:t>
      </w:r>
      <w:r w:rsidR="002147A8" w:rsidRPr="00DF31F6">
        <w:rPr>
          <w:rFonts w:ascii="Book Antiqua" w:hAnsi="Book Antiqua"/>
          <w:sz w:val="24"/>
          <w:szCs w:val="24"/>
        </w:rPr>
        <w:t>[</w:t>
      </w:r>
      <w:r w:rsidR="002147A8" w:rsidRPr="00DF31F6">
        <w:rPr>
          <w:rFonts w:ascii="Book Antiqua" w:eastAsia="Times New Roman" w:hAnsi="Book Antiqua" w:cs="Times New Roman"/>
          <w:sz w:val="24"/>
          <w:szCs w:val="24"/>
        </w:rPr>
        <w:t>PMID:</w:t>
      </w:r>
      <w:r w:rsidR="00724D63" w:rsidRPr="00DF31F6">
        <w:rPr>
          <w:rFonts w:ascii="Book Antiqua" w:eastAsia="Times New Roman" w:hAnsi="Book Antiqua" w:cs="Times New Roman"/>
          <w:sz w:val="24"/>
          <w:szCs w:val="24"/>
        </w:rPr>
        <w:t xml:space="preserve">11113132 </w:t>
      </w:r>
      <w:r w:rsidR="00333DFB" w:rsidRPr="00DF31F6">
        <w:rPr>
          <w:rFonts w:ascii="Book Antiqua" w:eastAsia="Times New Roman" w:hAnsi="Book Antiqua" w:cs="Times New Roman"/>
          <w:sz w:val="24"/>
          <w:szCs w:val="24"/>
        </w:rPr>
        <w:t>DOI:</w:t>
      </w:r>
      <w:hyperlink r:id="rId13" w:tgtFrame="_blank" w:history="1">
        <w:r w:rsidR="00333DFB" w:rsidRPr="00DF31F6">
          <w:rPr>
            <w:rFonts w:ascii="Book Antiqua" w:eastAsia="Times New Roman" w:hAnsi="Book Antiqua" w:cs="Times New Roman"/>
            <w:sz w:val="24"/>
            <w:szCs w:val="24"/>
          </w:rPr>
          <w:t>10.1074/jbc.M008923200</w:t>
        </w:r>
      </w:hyperlink>
      <w:r w:rsidR="002147A8" w:rsidRPr="00DF31F6">
        <w:rPr>
          <w:rFonts w:ascii="Book Antiqua" w:eastAsia="Times New Roman" w:hAnsi="Book Antiqua" w:cs="Times New Roman"/>
          <w:sz w:val="24"/>
          <w:szCs w:val="24"/>
        </w:rPr>
        <w:t>]</w:t>
      </w:r>
    </w:p>
    <w:p w14:paraId="27AED126" w14:textId="06571963" w:rsidR="00333DF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 </w:t>
      </w:r>
      <w:r w:rsidRPr="00DF31F6">
        <w:rPr>
          <w:rFonts w:ascii="Book Antiqua" w:hAnsi="Book Antiqua"/>
          <w:sz w:val="24"/>
          <w:szCs w:val="24"/>
        </w:rPr>
        <w:tab/>
        <w:t xml:space="preserve">Nemeth E, Tuttle MS, Powelson J, Vaughn MB, Donovan A, Ward DM, et al. Hepcidin regulates cellular iron efflux by binding to ferroportin and inducing its internalization. Science. 2004 Dec 17;306(5704):2090–3. </w:t>
      </w:r>
      <w:r w:rsidR="002147A8" w:rsidRPr="00DF31F6">
        <w:rPr>
          <w:rFonts w:ascii="Book Antiqua" w:hAnsi="Book Antiqua"/>
          <w:sz w:val="24"/>
          <w:szCs w:val="24"/>
        </w:rPr>
        <w:t>[</w:t>
      </w:r>
      <w:r w:rsidR="00333DFB" w:rsidRPr="00DF31F6">
        <w:rPr>
          <w:rFonts w:ascii="Book Antiqua" w:eastAsia="Times New Roman" w:hAnsi="Book Antiqua" w:cs="Times New Roman"/>
          <w:sz w:val="24"/>
          <w:szCs w:val="24"/>
        </w:rPr>
        <w:t>PMID:15514116</w:t>
      </w:r>
      <w:r w:rsidR="00724D63" w:rsidRPr="00DF31F6">
        <w:rPr>
          <w:rFonts w:ascii="Book Antiqua" w:eastAsia="Times New Roman" w:hAnsi="Book Antiqua" w:cs="Times New Roman"/>
          <w:sz w:val="24"/>
          <w:szCs w:val="24"/>
        </w:rPr>
        <w:t xml:space="preserve"> </w:t>
      </w:r>
      <w:r w:rsidR="00333DFB" w:rsidRPr="00DF31F6">
        <w:rPr>
          <w:rFonts w:ascii="Book Antiqua" w:eastAsia="Times New Roman" w:hAnsi="Book Antiqua" w:cs="Times New Roman"/>
          <w:sz w:val="24"/>
          <w:szCs w:val="24"/>
        </w:rPr>
        <w:t>DOI:</w:t>
      </w:r>
      <w:hyperlink r:id="rId14" w:tgtFrame="_blank" w:history="1">
        <w:r w:rsidR="00333DFB" w:rsidRPr="00DF31F6">
          <w:rPr>
            <w:rFonts w:ascii="Book Antiqua" w:eastAsia="Times New Roman" w:hAnsi="Book Antiqua" w:cs="Times New Roman"/>
            <w:sz w:val="24"/>
            <w:szCs w:val="24"/>
          </w:rPr>
          <w:t>10.1126/science.1104742</w:t>
        </w:r>
      </w:hyperlink>
      <w:r w:rsidR="002147A8" w:rsidRPr="00DF31F6">
        <w:rPr>
          <w:rFonts w:ascii="Book Antiqua" w:eastAsia="Times New Roman" w:hAnsi="Book Antiqua" w:cs="Times New Roman"/>
          <w:sz w:val="24"/>
          <w:szCs w:val="24"/>
        </w:rPr>
        <w:t>]</w:t>
      </w:r>
    </w:p>
    <w:p w14:paraId="30407C0F" w14:textId="1F92C868" w:rsidR="00333DF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 </w:t>
      </w:r>
      <w:r w:rsidRPr="00DF31F6">
        <w:rPr>
          <w:rFonts w:ascii="Book Antiqua" w:hAnsi="Book Antiqua"/>
          <w:sz w:val="24"/>
          <w:szCs w:val="24"/>
        </w:rPr>
        <w:tab/>
        <w:t xml:space="preserve">Brasse-Lagnel C, Karim Z, Letteron P, Bekri S, Bado A, Beaumont C. Intestinal DMT1 cotransporter is down-regulated by hepcidin via proteasome internalization and degradation. Gastroenterology. 2011 Apr;140(4):1261-1271.e1. </w:t>
      </w:r>
      <w:r w:rsidR="002147A8" w:rsidRPr="00DF31F6">
        <w:rPr>
          <w:rFonts w:ascii="Book Antiqua" w:hAnsi="Book Antiqua"/>
          <w:sz w:val="24"/>
          <w:szCs w:val="24"/>
        </w:rPr>
        <w:t>[</w:t>
      </w:r>
      <w:r w:rsidR="00333DFB" w:rsidRPr="00DF31F6">
        <w:rPr>
          <w:rFonts w:ascii="Book Antiqua" w:eastAsia="Times New Roman" w:hAnsi="Book Antiqua" w:cs="Times New Roman"/>
          <w:sz w:val="24"/>
          <w:szCs w:val="24"/>
        </w:rPr>
        <w:t>PMID:</w:t>
      </w:r>
      <w:r w:rsidR="002147A8" w:rsidRPr="00DF31F6">
        <w:rPr>
          <w:rFonts w:ascii="Book Antiqua" w:eastAsia="Times New Roman" w:hAnsi="Book Antiqua" w:cs="Times New Roman"/>
          <w:sz w:val="24"/>
          <w:szCs w:val="24"/>
        </w:rPr>
        <w:t xml:space="preserve"> </w:t>
      </w:r>
      <w:r w:rsidR="00333DFB" w:rsidRPr="00DF31F6">
        <w:rPr>
          <w:rFonts w:ascii="Book Antiqua" w:eastAsia="Times New Roman" w:hAnsi="Book Antiqua" w:cs="Times New Roman"/>
          <w:sz w:val="24"/>
          <w:szCs w:val="24"/>
        </w:rPr>
        <w:t>21199652</w:t>
      </w:r>
      <w:r w:rsidR="002147A8" w:rsidRPr="00DF31F6">
        <w:rPr>
          <w:rFonts w:ascii="Book Antiqua" w:eastAsia="Times New Roman" w:hAnsi="Book Antiqua" w:cs="Times New Roman"/>
          <w:sz w:val="24"/>
          <w:szCs w:val="24"/>
        </w:rPr>
        <w:t xml:space="preserve"> </w:t>
      </w:r>
      <w:r w:rsidR="00333DFB" w:rsidRPr="00DF31F6">
        <w:rPr>
          <w:rFonts w:ascii="Book Antiqua" w:eastAsia="Times New Roman" w:hAnsi="Book Antiqua" w:cs="Times New Roman"/>
          <w:sz w:val="24"/>
          <w:szCs w:val="24"/>
        </w:rPr>
        <w:t>DOI:</w:t>
      </w:r>
      <w:r w:rsidR="002147A8" w:rsidRPr="00DF31F6">
        <w:rPr>
          <w:rFonts w:ascii="Book Antiqua" w:eastAsia="Times New Roman" w:hAnsi="Book Antiqua" w:cs="Times New Roman"/>
          <w:sz w:val="24"/>
          <w:szCs w:val="24"/>
        </w:rPr>
        <w:t xml:space="preserve"> </w:t>
      </w:r>
      <w:hyperlink r:id="rId15" w:tgtFrame="_blank" w:history="1">
        <w:r w:rsidR="00333DFB" w:rsidRPr="00DF31F6">
          <w:rPr>
            <w:rFonts w:ascii="Book Antiqua" w:eastAsia="Times New Roman" w:hAnsi="Book Antiqua" w:cs="Times New Roman"/>
            <w:sz w:val="24"/>
            <w:szCs w:val="24"/>
          </w:rPr>
          <w:t>10.1053/j.gastro.2010.12.037</w:t>
        </w:r>
      </w:hyperlink>
      <w:r w:rsidR="002147A8" w:rsidRPr="00DF31F6">
        <w:rPr>
          <w:rFonts w:ascii="Book Antiqua" w:eastAsia="Times New Roman" w:hAnsi="Book Antiqua" w:cs="Times New Roman"/>
          <w:sz w:val="24"/>
          <w:szCs w:val="24"/>
        </w:rPr>
        <w:t>]</w:t>
      </w:r>
    </w:p>
    <w:p w14:paraId="43B05CEF" w14:textId="7C18FBD3" w:rsidR="00333DF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 </w:t>
      </w:r>
      <w:r w:rsidRPr="00DF31F6">
        <w:rPr>
          <w:rFonts w:ascii="Book Antiqua" w:hAnsi="Book Antiqua"/>
          <w:sz w:val="24"/>
          <w:szCs w:val="24"/>
        </w:rPr>
        <w:tab/>
        <w:t xml:space="preserve">Pietrangelo A. Iron and the liver. Liver Int Off J Int Assoc Study Liver. 2016 Jan;36 Suppl 1:116–23. </w:t>
      </w:r>
      <w:r w:rsidR="00724D63" w:rsidRPr="00DF31F6">
        <w:rPr>
          <w:rFonts w:ascii="Book Antiqua" w:hAnsi="Book Antiqua"/>
          <w:sz w:val="24"/>
          <w:szCs w:val="24"/>
        </w:rPr>
        <w:t>[</w:t>
      </w:r>
      <w:r w:rsidR="00333DFB" w:rsidRPr="00DF31F6">
        <w:rPr>
          <w:rFonts w:ascii="Book Antiqua" w:eastAsia="Times New Roman" w:hAnsi="Book Antiqua" w:cs="Times New Roman"/>
          <w:sz w:val="24"/>
          <w:szCs w:val="24"/>
        </w:rPr>
        <w:t>PMID:26725908</w:t>
      </w:r>
      <w:r w:rsidR="00724D63" w:rsidRPr="00DF31F6">
        <w:rPr>
          <w:rFonts w:ascii="Book Antiqua" w:eastAsia="Times New Roman" w:hAnsi="Book Antiqua" w:cs="Times New Roman"/>
          <w:sz w:val="24"/>
          <w:szCs w:val="24"/>
        </w:rPr>
        <w:t xml:space="preserve"> </w:t>
      </w:r>
      <w:r w:rsidR="00333DFB" w:rsidRPr="00DF31F6">
        <w:rPr>
          <w:rFonts w:ascii="Book Antiqua" w:eastAsia="Times New Roman" w:hAnsi="Book Antiqua" w:cs="Times New Roman"/>
          <w:sz w:val="24"/>
          <w:szCs w:val="24"/>
        </w:rPr>
        <w:t>DOI:</w:t>
      </w:r>
      <w:hyperlink r:id="rId16" w:tgtFrame="_blank" w:history="1">
        <w:r w:rsidR="00333DFB" w:rsidRPr="00DF31F6">
          <w:rPr>
            <w:rFonts w:ascii="Book Antiqua" w:eastAsia="Times New Roman" w:hAnsi="Book Antiqua" w:cs="Times New Roman"/>
            <w:sz w:val="24"/>
            <w:szCs w:val="24"/>
          </w:rPr>
          <w:t>10.1111/liv.13020</w:t>
        </w:r>
      </w:hyperlink>
      <w:r w:rsidR="00724D63" w:rsidRPr="00DF31F6">
        <w:rPr>
          <w:rFonts w:ascii="Book Antiqua" w:eastAsia="Times New Roman" w:hAnsi="Book Antiqua" w:cs="Times New Roman"/>
          <w:sz w:val="24"/>
          <w:szCs w:val="24"/>
        </w:rPr>
        <w:t>]</w:t>
      </w:r>
    </w:p>
    <w:p w14:paraId="77374ACB" w14:textId="42F1BC8C" w:rsidR="0097685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 </w:t>
      </w:r>
      <w:r w:rsidRPr="00DF31F6">
        <w:rPr>
          <w:rFonts w:ascii="Book Antiqua" w:hAnsi="Book Antiqua"/>
          <w:sz w:val="24"/>
          <w:szCs w:val="24"/>
        </w:rPr>
        <w:tab/>
        <w:t xml:space="preserve">Senoo H, Yoshikawa K, Morii M, Miura M, Imai K, Mezaki Y. Hepatic stellate cell (vitamin A-storing cell) and its relative--past, present and future. Cell Biol Int. 2010 Dec;34(12):1247–72. </w:t>
      </w:r>
      <w:r w:rsidR="00724D63" w:rsidRPr="00DF31F6">
        <w:rPr>
          <w:rFonts w:ascii="Book Antiqua" w:hAnsi="Book Antiqua"/>
          <w:sz w:val="24"/>
          <w:szCs w:val="24"/>
        </w:rPr>
        <w:t>[</w:t>
      </w:r>
      <w:r w:rsidR="0097685C" w:rsidRPr="00DF31F6">
        <w:rPr>
          <w:rFonts w:ascii="Book Antiqua" w:eastAsia="Times New Roman" w:hAnsi="Book Antiqua" w:cs="Times New Roman"/>
          <w:sz w:val="24"/>
          <w:szCs w:val="24"/>
        </w:rPr>
        <w:t>PMID:</w:t>
      </w:r>
      <w:r w:rsidR="00724D63" w:rsidRPr="00DF31F6">
        <w:rPr>
          <w:rFonts w:ascii="Book Antiqua" w:eastAsia="Times New Roman" w:hAnsi="Book Antiqua" w:cs="Times New Roman"/>
          <w:sz w:val="24"/>
          <w:szCs w:val="24"/>
        </w:rPr>
        <w:t xml:space="preserve"> </w:t>
      </w:r>
      <w:r w:rsidR="0097685C" w:rsidRPr="00DF31F6">
        <w:rPr>
          <w:rFonts w:ascii="Book Antiqua" w:eastAsia="Times New Roman" w:hAnsi="Book Antiqua" w:cs="Times New Roman"/>
          <w:sz w:val="24"/>
          <w:szCs w:val="24"/>
        </w:rPr>
        <w:t>21067523</w:t>
      </w:r>
      <w:r w:rsidR="00724D63" w:rsidRPr="00DF31F6">
        <w:rPr>
          <w:rFonts w:ascii="Book Antiqua" w:eastAsia="Times New Roman" w:hAnsi="Book Antiqua" w:cs="Times New Roman"/>
          <w:sz w:val="24"/>
          <w:szCs w:val="24"/>
        </w:rPr>
        <w:t xml:space="preserve"> </w:t>
      </w:r>
      <w:r w:rsidR="0097685C" w:rsidRPr="00DF31F6">
        <w:rPr>
          <w:rFonts w:ascii="Book Antiqua" w:eastAsia="Times New Roman" w:hAnsi="Book Antiqua" w:cs="Times New Roman"/>
          <w:sz w:val="24"/>
          <w:szCs w:val="24"/>
        </w:rPr>
        <w:t>DOI:</w:t>
      </w:r>
      <w:hyperlink r:id="rId17" w:tgtFrame="_blank" w:history="1">
        <w:r w:rsidR="0097685C" w:rsidRPr="00DF31F6">
          <w:rPr>
            <w:rFonts w:ascii="Book Antiqua" w:eastAsia="Times New Roman" w:hAnsi="Book Antiqua" w:cs="Times New Roman"/>
            <w:sz w:val="24"/>
            <w:szCs w:val="24"/>
          </w:rPr>
          <w:t>10.1042/CBI20100321</w:t>
        </w:r>
      </w:hyperlink>
      <w:r w:rsidR="00724D63" w:rsidRPr="00DF31F6">
        <w:rPr>
          <w:rFonts w:ascii="Book Antiqua" w:eastAsia="Times New Roman" w:hAnsi="Book Antiqua" w:cs="Times New Roman"/>
          <w:sz w:val="24"/>
          <w:szCs w:val="24"/>
        </w:rPr>
        <w:t>]</w:t>
      </w:r>
    </w:p>
    <w:p w14:paraId="75E2C1F8" w14:textId="4BF677DF" w:rsidR="0097685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9. </w:t>
      </w:r>
      <w:r w:rsidRPr="00DF31F6">
        <w:rPr>
          <w:rFonts w:ascii="Book Antiqua" w:hAnsi="Book Antiqua"/>
          <w:sz w:val="24"/>
          <w:szCs w:val="24"/>
        </w:rPr>
        <w:tab/>
        <w:t xml:space="preserve">Massagué J. TGFβ signalling in context. Nat Rev Mol Cell Biol. 2012 Oct;13(10):616–30. </w:t>
      </w:r>
      <w:r w:rsidR="00724D63" w:rsidRPr="00DF31F6">
        <w:rPr>
          <w:rFonts w:ascii="Book Antiqua" w:hAnsi="Book Antiqua"/>
          <w:sz w:val="24"/>
          <w:szCs w:val="24"/>
        </w:rPr>
        <w:t>[</w:t>
      </w:r>
      <w:r w:rsidR="0097685C" w:rsidRPr="00DF31F6">
        <w:rPr>
          <w:rFonts w:ascii="Book Antiqua" w:eastAsia="Times New Roman" w:hAnsi="Book Antiqua" w:cs="Times New Roman"/>
          <w:sz w:val="24"/>
          <w:szCs w:val="24"/>
        </w:rPr>
        <w:t>PMID:22992590</w:t>
      </w:r>
      <w:r w:rsidR="00724D63" w:rsidRPr="00DF31F6">
        <w:rPr>
          <w:rFonts w:ascii="Book Antiqua" w:eastAsia="Times New Roman" w:hAnsi="Book Antiqua" w:cs="Times New Roman"/>
          <w:sz w:val="24"/>
          <w:szCs w:val="24"/>
        </w:rPr>
        <w:t xml:space="preserve"> </w:t>
      </w:r>
      <w:r w:rsidR="0097685C" w:rsidRPr="00DF31F6">
        <w:rPr>
          <w:rFonts w:ascii="Book Antiqua" w:eastAsia="Times New Roman" w:hAnsi="Book Antiqua" w:cs="Times New Roman"/>
          <w:sz w:val="24"/>
          <w:szCs w:val="24"/>
        </w:rPr>
        <w:t>DOI:</w:t>
      </w:r>
      <w:hyperlink r:id="rId18" w:tgtFrame="_blank" w:history="1">
        <w:r w:rsidR="0097685C" w:rsidRPr="00DF31F6">
          <w:rPr>
            <w:rFonts w:ascii="Book Antiqua" w:eastAsia="Times New Roman" w:hAnsi="Book Antiqua" w:cs="Times New Roman"/>
            <w:sz w:val="24"/>
            <w:szCs w:val="24"/>
          </w:rPr>
          <w:t>10.1038/nrm3434</w:t>
        </w:r>
      </w:hyperlink>
      <w:r w:rsidR="00724D63" w:rsidRPr="00DF31F6">
        <w:rPr>
          <w:rFonts w:ascii="Book Antiqua" w:eastAsia="Times New Roman" w:hAnsi="Book Antiqua" w:cs="Times New Roman"/>
          <w:sz w:val="24"/>
          <w:szCs w:val="24"/>
        </w:rPr>
        <w:t>]</w:t>
      </w:r>
    </w:p>
    <w:p w14:paraId="4A671476" w14:textId="7591E681" w:rsidR="0097685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 </w:t>
      </w:r>
      <w:r w:rsidRPr="00DF31F6">
        <w:rPr>
          <w:rFonts w:ascii="Book Antiqua" w:hAnsi="Book Antiqua"/>
          <w:sz w:val="24"/>
          <w:szCs w:val="24"/>
        </w:rPr>
        <w:tab/>
        <w:t xml:space="preserve">Bataller R, Brenner DA. Liver fibrosis. J Clin Invest. 2005 Feb;115(2):209–18. </w:t>
      </w:r>
      <w:r w:rsidR="00724D63" w:rsidRPr="00DF31F6">
        <w:rPr>
          <w:rFonts w:ascii="Book Antiqua" w:hAnsi="Book Antiqua"/>
          <w:sz w:val="24"/>
          <w:szCs w:val="24"/>
        </w:rPr>
        <w:t>[</w:t>
      </w:r>
      <w:r w:rsidR="0097685C" w:rsidRPr="00DF31F6">
        <w:rPr>
          <w:rFonts w:ascii="Book Antiqua" w:eastAsia="Times New Roman" w:hAnsi="Book Antiqua" w:cs="Times New Roman"/>
          <w:sz w:val="24"/>
          <w:szCs w:val="24"/>
        </w:rPr>
        <w:t>PMID:15690074</w:t>
      </w:r>
      <w:r w:rsidR="00724D63" w:rsidRPr="00DF31F6">
        <w:rPr>
          <w:rFonts w:ascii="Book Antiqua" w:eastAsia="Times New Roman" w:hAnsi="Book Antiqua" w:cs="Times New Roman"/>
          <w:sz w:val="24"/>
          <w:szCs w:val="24"/>
        </w:rPr>
        <w:t xml:space="preserve"> </w:t>
      </w:r>
      <w:r w:rsidR="0097685C" w:rsidRPr="00DF31F6">
        <w:rPr>
          <w:rFonts w:ascii="Book Antiqua" w:eastAsia="Times New Roman" w:hAnsi="Book Antiqua" w:cs="Times New Roman"/>
          <w:sz w:val="24"/>
          <w:szCs w:val="24"/>
        </w:rPr>
        <w:t>DOI:</w:t>
      </w:r>
      <w:hyperlink r:id="rId19" w:tgtFrame="_blank" w:history="1">
        <w:r w:rsidR="0097685C" w:rsidRPr="00DF31F6">
          <w:rPr>
            <w:rFonts w:ascii="Book Antiqua" w:eastAsia="Times New Roman" w:hAnsi="Book Antiqua" w:cs="Times New Roman"/>
            <w:sz w:val="24"/>
            <w:szCs w:val="24"/>
          </w:rPr>
          <w:t>10.1172/JCI24282</w:t>
        </w:r>
      </w:hyperlink>
      <w:r w:rsidR="00724D63" w:rsidRPr="00DF31F6">
        <w:rPr>
          <w:rFonts w:ascii="Book Antiqua" w:eastAsia="Times New Roman" w:hAnsi="Book Antiqua" w:cs="Times New Roman"/>
          <w:sz w:val="24"/>
          <w:szCs w:val="24"/>
        </w:rPr>
        <w:t>]</w:t>
      </w:r>
    </w:p>
    <w:p w14:paraId="6E6C3E7C" w14:textId="16589523" w:rsidR="00243BB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11. </w:t>
      </w:r>
      <w:r w:rsidRPr="00DF31F6">
        <w:rPr>
          <w:rFonts w:ascii="Book Antiqua" w:hAnsi="Book Antiqua"/>
          <w:sz w:val="24"/>
          <w:szCs w:val="24"/>
        </w:rPr>
        <w:tab/>
        <w:t xml:space="preserve">Wells RG. Cellular Sources of Extracellular Matrix in Hepatic Fibrosis. Clin Liver Dis. 2008 Nov;12(4):759–viii. </w:t>
      </w:r>
      <w:r w:rsidR="00724D63" w:rsidRPr="00DF31F6">
        <w:rPr>
          <w:rFonts w:ascii="Book Antiqua" w:hAnsi="Book Antiqua"/>
          <w:sz w:val="24"/>
          <w:szCs w:val="24"/>
        </w:rPr>
        <w:t>[</w:t>
      </w:r>
      <w:r w:rsidR="00243BB6" w:rsidRPr="00DF31F6">
        <w:rPr>
          <w:rFonts w:ascii="Book Antiqua" w:eastAsia="Times New Roman" w:hAnsi="Book Antiqua" w:cs="Times New Roman"/>
          <w:sz w:val="24"/>
          <w:szCs w:val="24"/>
        </w:rPr>
        <w:t>PMID:18984465</w:t>
      </w:r>
      <w:r w:rsidR="00724D63" w:rsidRPr="00DF31F6">
        <w:rPr>
          <w:rFonts w:ascii="Book Antiqua" w:eastAsia="Times New Roman" w:hAnsi="Book Antiqua" w:cs="Times New Roman"/>
          <w:sz w:val="24"/>
          <w:szCs w:val="24"/>
        </w:rPr>
        <w:t xml:space="preserve"> </w:t>
      </w:r>
      <w:r w:rsidR="00243BB6" w:rsidRPr="00DF31F6">
        <w:rPr>
          <w:rFonts w:ascii="Book Antiqua" w:eastAsia="Times New Roman" w:hAnsi="Book Antiqua" w:cs="Times New Roman"/>
          <w:sz w:val="24"/>
          <w:szCs w:val="24"/>
        </w:rPr>
        <w:t>DOI:</w:t>
      </w:r>
      <w:hyperlink r:id="rId20" w:tgtFrame="_blank" w:history="1">
        <w:r w:rsidR="00243BB6" w:rsidRPr="00DF31F6">
          <w:rPr>
            <w:rFonts w:ascii="Book Antiqua" w:eastAsia="Times New Roman" w:hAnsi="Book Antiqua" w:cs="Times New Roman"/>
            <w:sz w:val="24"/>
            <w:szCs w:val="24"/>
          </w:rPr>
          <w:t>10.1016/j.cld.2008.07.008</w:t>
        </w:r>
      </w:hyperlink>
      <w:r w:rsidR="00724D63" w:rsidRPr="00DF31F6">
        <w:rPr>
          <w:rFonts w:ascii="Book Antiqua" w:eastAsia="Times New Roman" w:hAnsi="Book Antiqua" w:cs="Times New Roman"/>
          <w:sz w:val="24"/>
          <w:szCs w:val="24"/>
        </w:rPr>
        <w:t>]</w:t>
      </w:r>
    </w:p>
    <w:p w14:paraId="2EF7460C" w14:textId="14CCB8EE" w:rsidR="00083EE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12. </w:t>
      </w:r>
      <w:r w:rsidRPr="00DF31F6">
        <w:rPr>
          <w:rFonts w:ascii="Book Antiqua" w:hAnsi="Book Antiqua"/>
          <w:sz w:val="24"/>
          <w:szCs w:val="24"/>
        </w:rPr>
        <w:tab/>
        <w:t xml:space="preserve">Friedman SL. Seminars in medicine of the Beth Israel Hospital, Boston. The cellular basis of hepatic fibrosis. Mechanisms and treatment strategies. N Engl J Med. 1993 Jun 24;328(25):1828–35. </w:t>
      </w:r>
      <w:r w:rsidR="00724D63" w:rsidRPr="00DF31F6">
        <w:rPr>
          <w:rFonts w:ascii="Book Antiqua" w:hAnsi="Book Antiqua"/>
          <w:sz w:val="24"/>
          <w:szCs w:val="24"/>
        </w:rPr>
        <w:t>[</w:t>
      </w:r>
      <w:r w:rsidR="00083EEF" w:rsidRPr="00DF31F6">
        <w:rPr>
          <w:rFonts w:ascii="Book Antiqua" w:eastAsia="Times New Roman" w:hAnsi="Book Antiqua" w:cs="Times New Roman"/>
          <w:sz w:val="24"/>
          <w:szCs w:val="24"/>
        </w:rPr>
        <w:t>PMID:</w:t>
      </w:r>
      <w:r w:rsidR="00724D63" w:rsidRPr="00DF31F6">
        <w:rPr>
          <w:rFonts w:ascii="Book Antiqua" w:eastAsia="Times New Roman" w:hAnsi="Book Antiqua" w:cs="Times New Roman"/>
          <w:sz w:val="24"/>
          <w:szCs w:val="24"/>
        </w:rPr>
        <w:t xml:space="preserve"> </w:t>
      </w:r>
      <w:r w:rsidR="00083EEF" w:rsidRPr="00DF31F6">
        <w:rPr>
          <w:rFonts w:ascii="Book Antiqua" w:eastAsia="Times New Roman" w:hAnsi="Book Antiqua" w:cs="Times New Roman"/>
          <w:sz w:val="24"/>
          <w:szCs w:val="24"/>
        </w:rPr>
        <w:t>8502273</w:t>
      </w:r>
      <w:r w:rsidR="00724D63" w:rsidRPr="00DF31F6">
        <w:rPr>
          <w:rFonts w:ascii="Book Antiqua" w:eastAsia="Times New Roman" w:hAnsi="Book Antiqua" w:cs="Times New Roman"/>
          <w:sz w:val="24"/>
          <w:szCs w:val="24"/>
        </w:rPr>
        <w:t xml:space="preserve"> </w:t>
      </w:r>
      <w:r w:rsidR="00083EEF" w:rsidRPr="00DF31F6">
        <w:rPr>
          <w:rFonts w:ascii="Book Antiqua" w:eastAsia="Times New Roman" w:hAnsi="Book Antiqua" w:cs="Times New Roman"/>
          <w:sz w:val="24"/>
          <w:szCs w:val="24"/>
        </w:rPr>
        <w:t>DOI:</w:t>
      </w:r>
      <w:hyperlink r:id="rId21" w:tgtFrame="_blank" w:history="1">
        <w:r w:rsidR="00083EEF" w:rsidRPr="00DF31F6">
          <w:rPr>
            <w:rFonts w:ascii="Book Antiqua" w:eastAsia="Times New Roman" w:hAnsi="Book Antiqua" w:cs="Times New Roman"/>
            <w:sz w:val="24"/>
            <w:szCs w:val="24"/>
          </w:rPr>
          <w:t>10.1056/NEJM199306243282508</w:t>
        </w:r>
      </w:hyperlink>
      <w:r w:rsidR="00724D63" w:rsidRPr="00DF31F6">
        <w:rPr>
          <w:rFonts w:ascii="Book Antiqua" w:eastAsia="Times New Roman" w:hAnsi="Book Antiqua" w:cs="Times New Roman"/>
          <w:sz w:val="24"/>
          <w:szCs w:val="24"/>
        </w:rPr>
        <w:t>]</w:t>
      </w:r>
    </w:p>
    <w:p w14:paraId="6DD453D3" w14:textId="5FF32765" w:rsidR="00D168A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 </w:t>
      </w:r>
      <w:r w:rsidRPr="00DF31F6">
        <w:rPr>
          <w:rFonts w:ascii="Book Antiqua" w:hAnsi="Book Antiqua"/>
          <w:sz w:val="24"/>
          <w:szCs w:val="24"/>
        </w:rPr>
        <w:tab/>
        <w:t xml:space="preserve">Kisseleva T, Cong M, Paik Y, Scholten D, Jiang C, Benner C, et al. Myofibroblasts revert to an inactive phenotype during regression of liver fibrosis. Proc Natl Acad Sci. 2012 Jun 12;109(24):9448–53. </w:t>
      </w:r>
      <w:r w:rsidR="001E7F4F" w:rsidRPr="00DF31F6">
        <w:rPr>
          <w:rFonts w:ascii="Book Antiqua" w:hAnsi="Book Antiqua"/>
          <w:sz w:val="24"/>
          <w:szCs w:val="24"/>
        </w:rPr>
        <w:t>[P</w:t>
      </w:r>
      <w:r w:rsidR="00D168A4" w:rsidRPr="00DF31F6">
        <w:rPr>
          <w:rFonts w:ascii="Book Antiqua" w:eastAsia="Times New Roman" w:hAnsi="Book Antiqua" w:cs="Times New Roman"/>
          <w:sz w:val="24"/>
          <w:szCs w:val="24"/>
        </w:rPr>
        <w:t>MID:</w:t>
      </w:r>
      <w:r w:rsidR="001E7F4F" w:rsidRPr="00DF31F6">
        <w:rPr>
          <w:rFonts w:ascii="Book Antiqua" w:eastAsia="Times New Roman" w:hAnsi="Book Antiqua" w:cs="Times New Roman"/>
          <w:sz w:val="24"/>
          <w:szCs w:val="24"/>
        </w:rPr>
        <w:t xml:space="preserve"> </w:t>
      </w:r>
      <w:r w:rsidR="00D168A4" w:rsidRPr="00DF31F6">
        <w:rPr>
          <w:rFonts w:ascii="Book Antiqua" w:eastAsia="Times New Roman" w:hAnsi="Book Antiqua" w:cs="Times New Roman"/>
          <w:sz w:val="24"/>
          <w:szCs w:val="24"/>
        </w:rPr>
        <w:t>22566629</w:t>
      </w:r>
      <w:r w:rsidR="001E7F4F" w:rsidRPr="00DF31F6">
        <w:rPr>
          <w:rFonts w:ascii="Book Antiqua" w:eastAsia="Times New Roman" w:hAnsi="Book Antiqua" w:cs="Times New Roman"/>
          <w:sz w:val="24"/>
          <w:szCs w:val="24"/>
        </w:rPr>
        <w:t xml:space="preserve"> </w:t>
      </w:r>
      <w:r w:rsidR="00D168A4" w:rsidRPr="00DF31F6">
        <w:rPr>
          <w:rFonts w:ascii="Book Antiqua" w:eastAsia="Times New Roman" w:hAnsi="Book Antiqua" w:cs="Times New Roman"/>
          <w:sz w:val="24"/>
          <w:szCs w:val="24"/>
        </w:rPr>
        <w:t>DOI:</w:t>
      </w:r>
      <w:hyperlink r:id="rId22" w:tgtFrame="_blank" w:history="1">
        <w:r w:rsidR="00D168A4" w:rsidRPr="00DF31F6">
          <w:rPr>
            <w:rFonts w:ascii="Book Antiqua" w:eastAsia="Times New Roman" w:hAnsi="Book Antiqua" w:cs="Times New Roman"/>
            <w:sz w:val="24"/>
            <w:szCs w:val="24"/>
          </w:rPr>
          <w:t>10.1073/pnas.1201840109</w:t>
        </w:r>
      </w:hyperlink>
      <w:r w:rsidR="001E7F4F" w:rsidRPr="00DF31F6">
        <w:rPr>
          <w:rFonts w:ascii="Book Antiqua" w:eastAsia="Times New Roman" w:hAnsi="Book Antiqua" w:cs="Times New Roman"/>
          <w:sz w:val="24"/>
          <w:szCs w:val="24"/>
        </w:rPr>
        <w:t>]</w:t>
      </w:r>
    </w:p>
    <w:p w14:paraId="6B823726" w14:textId="3521EAB7" w:rsidR="00D168A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 </w:t>
      </w:r>
      <w:r w:rsidRPr="00DF31F6">
        <w:rPr>
          <w:rFonts w:ascii="Book Antiqua" w:hAnsi="Book Antiqua"/>
          <w:sz w:val="24"/>
          <w:szCs w:val="24"/>
        </w:rPr>
        <w:tab/>
        <w:t xml:space="preserve">Falize L, Guillygomarc’h A, Perrin M, Lainé F, Guyader D, Brissot P, et al. Reversibility of hepatic fibrosis in treated genetic hemochromatosis: a study of 36 cases. Hepatol Baltim Md. 2006 Aug;44(2):472–7. </w:t>
      </w:r>
      <w:r w:rsidR="001E7F4F" w:rsidRPr="00DF31F6">
        <w:rPr>
          <w:rFonts w:ascii="Book Antiqua" w:hAnsi="Book Antiqua"/>
          <w:sz w:val="24"/>
          <w:szCs w:val="24"/>
        </w:rPr>
        <w:t>[</w:t>
      </w:r>
      <w:r w:rsidR="00D168A4" w:rsidRPr="00DF31F6">
        <w:rPr>
          <w:rFonts w:ascii="Book Antiqua" w:eastAsia="Times New Roman" w:hAnsi="Book Antiqua" w:cs="Times New Roman"/>
          <w:sz w:val="24"/>
          <w:szCs w:val="24"/>
        </w:rPr>
        <w:t>PMID:16871557</w:t>
      </w:r>
      <w:r w:rsidR="001E7F4F" w:rsidRPr="00DF31F6">
        <w:rPr>
          <w:rFonts w:ascii="Book Antiqua" w:eastAsia="Times New Roman" w:hAnsi="Book Antiqua" w:cs="Times New Roman"/>
          <w:sz w:val="24"/>
          <w:szCs w:val="24"/>
        </w:rPr>
        <w:t xml:space="preserve"> </w:t>
      </w:r>
      <w:r w:rsidR="00D168A4" w:rsidRPr="00DF31F6">
        <w:rPr>
          <w:rFonts w:ascii="Book Antiqua" w:eastAsia="Times New Roman" w:hAnsi="Book Antiqua" w:cs="Times New Roman"/>
          <w:sz w:val="24"/>
          <w:szCs w:val="24"/>
        </w:rPr>
        <w:t>DOI:</w:t>
      </w:r>
      <w:hyperlink r:id="rId23" w:tgtFrame="_blank" w:history="1">
        <w:r w:rsidR="00D168A4" w:rsidRPr="00DF31F6">
          <w:rPr>
            <w:rFonts w:ascii="Book Antiqua" w:eastAsia="Times New Roman" w:hAnsi="Book Antiqua" w:cs="Times New Roman"/>
            <w:sz w:val="24"/>
            <w:szCs w:val="24"/>
          </w:rPr>
          <w:t>10.1002/hep.21260</w:t>
        </w:r>
      </w:hyperlink>
      <w:r w:rsidR="001E7F4F" w:rsidRPr="00DF31F6">
        <w:rPr>
          <w:rFonts w:ascii="Book Antiqua" w:eastAsia="Times New Roman" w:hAnsi="Book Antiqua" w:cs="Times New Roman"/>
          <w:sz w:val="24"/>
          <w:szCs w:val="24"/>
        </w:rPr>
        <w:t>]</w:t>
      </w:r>
    </w:p>
    <w:p w14:paraId="3DD8687F" w14:textId="294FE92E" w:rsidR="00D168A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15. </w:t>
      </w:r>
      <w:r w:rsidRPr="00DF31F6">
        <w:rPr>
          <w:rFonts w:ascii="Book Antiqua" w:hAnsi="Book Antiqua"/>
          <w:sz w:val="24"/>
          <w:szCs w:val="24"/>
        </w:rPr>
        <w:tab/>
        <w:t xml:space="preserve">Iwakiri Y. Pathophysiology of Portal Hypertension. Clin Liver Dis. 2014 May;18(2):281–91. </w:t>
      </w:r>
      <w:r w:rsidR="00D168A4" w:rsidRPr="00DF31F6">
        <w:rPr>
          <w:rFonts w:ascii="Book Antiqua" w:eastAsia="Times New Roman" w:hAnsi="Book Antiqua" w:cs="Times New Roman"/>
          <w:sz w:val="24"/>
          <w:szCs w:val="24"/>
        </w:rPr>
        <w:t>PMID:24679494</w:t>
      </w:r>
      <w:r w:rsidR="001E7F4F" w:rsidRPr="00DF31F6">
        <w:rPr>
          <w:rFonts w:ascii="Book Antiqua" w:eastAsia="Times New Roman" w:hAnsi="Book Antiqua" w:cs="Times New Roman"/>
          <w:sz w:val="24"/>
          <w:szCs w:val="24"/>
        </w:rPr>
        <w:t xml:space="preserve"> </w:t>
      </w:r>
      <w:r w:rsidR="00D168A4" w:rsidRPr="00DF31F6">
        <w:rPr>
          <w:rFonts w:ascii="Book Antiqua" w:eastAsia="Times New Roman" w:hAnsi="Book Antiqua" w:cs="Times New Roman"/>
          <w:sz w:val="24"/>
          <w:szCs w:val="24"/>
        </w:rPr>
        <w:t>DOI:</w:t>
      </w:r>
      <w:hyperlink r:id="rId24" w:tgtFrame="_blank" w:history="1">
        <w:r w:rsidR="00D168A4" w:rsidRPr="00DF31F6">
          <w:rPr>
            <w:rFonts w:ascii="Book Antiqua" w:eastAsia="Times New Roman" w:hAnsi="Book Antiqua" w:cs="Times New Roman"/>
            <w:sz w:val="24"/>
            <w:szCs w:val="24"/>
          </w:rPr>
          <w:t>10.1016/j.cld.2013.12.001</w:t>
        </w:r>
      </w:hyperlink>
      <w:r w:rsidR="001E7F4F" w:rsidRPr="00DF31F6">
        <w:rPr>
          <w:rFonts w:ascii="Book Antiqua" w:eastAsia="Times New Roman" w:hAnsi="Book Antiqua" w:cs="Times New Roman"/>
          <w:sz w:val="24"/>
          <w:szCs w:val="24"/>
        </w:rPr>
        <w:t>]</w:t>
      </w:r>
    </w:p>
    <w:p w14:paraId="00C32155" w14:textId="57B443C7" w:rsidR="00562845"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16. </w:t>
      </w:r>
      <w:r w:rsidRPr="00DF31F6">
        <w:rPr>
          <w:rFonts w:ascii="Book Antiqua" w:hAnsi="Book Antiqua"/>
          <w:sz w:val="24"/>
          <w:szCs w:val="24"/>
        </w:rPr>
        <w:tab/>
        <w:t xml:space="preserve">Pietrangelo A. Iron in NASH, chronic liver diseases and HCC: how much iron is too much? J Hepatol. 2009 Feb;50(2):249–51. </w:t>
      </w:r>
      <w:r w:rsidR="001E7F4F" w:rsidRPr="00DF31F6">
        <w:rPr>
          <w:rFonts w:ascii="Book Antiqua" w:hAnsi="Book Antiqua"/>
          <w:sz w:val="24"/>
          <w:szCs w:val="24"/>
        </w:rPr>
        <w:t>[</w:t>
      </w:r>
      <w:r w:rsidR="00562845" w:rsidRPr="00DF31F6">
        <w:rPr>
          <w:rFonts w:ascii="Book Antiqua" w:eastAsia="Times New Roman" w:hAnsi="Book Antiqua" w:cs="Times New Roman"/>
          <w:sz w:val="24"/>
          <w:szCs w:val="24"/>
        </w:rPr>
        <w:t>PMID:</w:t>
      </w:r>
      <w:r w:rsidR="001E7F4F" w:rsidRPr="00DF31F6">
        <w:rPr>
          <w:rFonts w:ascii="Book Antiqua" w:eastAsia="Times New Roman" w:hAnsi="Book Antiqua" w:cs="Times New Roman"/>
          <w:sz w:val="24"/>
          <w:szCs w:val="24"/>
        </w:rPr>
        <w:t xml:space="preserve"> </w:t>
      </w:r>
      <w:r w:rsidR="00562845" w:rsidRPr="00DF31F6">
        <w:rPr>
          <w:rFonts w:ascii="Book Antiqua" w:eastAsia="Times New Roman" w:hAnsi="Book Antiqua" w:cs="Times New Roman"/>
          <w:sz w:val="24"/>
          <w:szCs w:val="24"/>
        </w:rPr>
        <w:t>19070915</w:t>
      </w:r>
      <w:r w:rsidR="001E7F4F" w:rsidRPr="00DF31F6">
        <w:rPr>
          <w:rFonts w:ascii="Book Antiqua" w:eastAsia="Times New Roman" w:hAnsi="Book Antiqua" w:cs="Times New Roman"/>
          <w:sz w:val="24"/>
          <w:szCs w:val="24"/>
        </w:rPr>
        <w:t xml:space="preserve"> </w:t>
      </w:r>
      <w:r w:rsidR="00562845" w:rsidRPr="00DF31F6">
        <w:rPr>
          <w:rFonts w:ascii="Book Antiqua" w:eastAsia="Times New Roman" w:hAnsi="Book Antiqua" w:cs="Times New Roman"/>
          <w:sz w:val="24"/>
          <w:szCs w:val="24"/>
        </w:rPr>
        <w:t>DOI:</w:t>
      </w:r>
      <w:hyperlink r:id="rId25" w:tgtFrame="_blank" w:history="1">
        <w:r w:rsidR="00562845" w:rsidRPr="00DF31F6">
          <w:rPr>
            <w:rFonts w:ascii="Book Antiqua" w:eastAsia="Times New Roman" w:hAnsi="Book Antiqua" w:cs="Times New Roman"/>
            <w:sz w:val="24"/>
            <w:szCs w:val="24"/>
          </w:rPr>
          <w:t>10.1016/j.jhep.2008.11.011</w:t>
        </w:r>
      </w:hyperlink>
      <w:r w:rsidR="001E7F4F" w:rsidRPr="00DF31F6">
        <w:rPr>
          <w:rFonts w:ascii="Book Antiqua" w:eastAsia="Times New Roman" w:hAnsi="Book Antiqua" w:cs="Times New Roman"/>
          <w:sz w:val="24"/>
          <w:szCs w:val="24"/>
        </w:rPr>
        <w:t>]</w:t>
      </w:r>
    </w:p>
    <w:p w14:paraId="68C1D5A2" w14:textId="77777777" w:rsidR="00395C6E"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17. </w:t>
      </w:r>
      <w:r w:rsidRPr="00DF31F6">
        <w:rPr>
          <w:rFonts w:ascii="Book Antiqua" w:hAnsi="Book Antiqua"/>
          <w:sz w:val="24"/>
          <w:szCs w:val="24"/>
        </w:rPr>
        <w:tab/>
        <w:t xml:space="preserve">Philippe M-A, Ruddell R-G, Ramm G-A. Role of iron in hepatic fibrosis: one </w:t>
      </w:r>
    </w:p>
    <w:p w14:paraId="418181B4" w14:textId="77777777" w:rsidR="00395C6E"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piece in the puzzle. World J Gastroenterol. 2007 Sep 21;13(35):4746–54. </w:t>
      </w:r>
      <w:r w:rsidR="00395C6E" w:rsidRPr="00DF31F6">
        <w:rPr>
          <w:rFonts w:ascii="Book Antiqua" w:hAnsi="Book Antiqua"/>
          <w:sz w:val="24"/>
          <w:szCs w:val="24"/>
        </w:rPr>
        <w:t>[</w:t>
      </w:r>
      <w:r w:rsidR="00083998" w:rsidRPr="00DF31F6">
        <w:rPr>
          <w:rFonts w:ascii="Book Antiqua" w:hAnsi="Book Antiqua"/>
          <w:sz w:val="24"/>
          <w:szCs w:val="24"/>
        </w:rPr>
        <w:t xml:space="preserve">PMID: </w:t>
      </w:r>
    </w:p>
    <w:p w14:paraId="7469D874" w14:textId="6F2D8CDA" w:rsidR="00D2645C" w:rsidRPr="00DF31F6" w:rsidRDefault="00EC3D13" w:rsidP="00C14C27">
      <w:pPr>
        <w:pStyle w:val="Bibliography"/>
        <w:spacing w:after="0" w:line="360" w:lineRule="auto"/>
        <w:rPr>
          <w:rFonts w:ascii="Book Antiqua" w:hAnsi="Book Antiqua"/>
          <w:sz w:val="24"/>
          <w:szCs w:val="24"/>
        </w:rPr>
      </w:pPr>
      <w:hyperlink r:id="rId26" w:history="1">
        <w:r w:rsidR="00083998" w:rsidRPr="00DF31F6">
          <w:rPr>
            <w:rFonts w:ascii="Book Antiqua" w:hAnsi="Book Antiqua"/>
            <w:sz w:val="24"/>
            <w:szCs w:val="24"/>
          </w:rPr>
          <w:t>17729396</w:t>
        </w:r>
      </w:hyperlink>
      <w:r w:rsidR="00395C6E" w:rsidRPr="00DF31F6">
        <w:rPr>
          <w:rFonts w:ascii="Book Antiqua" w:hAnsi="Book Antiqua"/>
          <w:sz w:val="24"/>
          <w:szCs w:val="24"/>
        </w:rPr>
        <w:t xml:space="preserve"> DOI</w:t>
      </w:r>
      <w:r w:rsidR="00083998" w:rsidRPr="00DF31F6">
        <w:rPr>
          <w:rFonts w:ascii="Book Antiqua" w:hAnsi="Book Antiqua"/>
          <w:sz w:val="24"/>
          <w:szCs w:val="24"/>
        </w:rPr>
        <w:t>: </w:t>
      </w:r>
      <w:hyperlink r:id="rId27" w:tgtFrame="pmc_ext" w:history="1">
        <w:r w:rsidR="00083998" w:rsidRPr="00DF31F6">
          <w:rPr>
            <w:rFonts w:ascii="Book Antiqua" w:hAnsi="Book Antiqua"/>
            <w:sz w:val="24"/>
            <w:szCs w:val="24"/>
          </w:rPr>
          <w:t>10.3748/wjg.v13.i35.4746</w:t>
        </w:r>
      </w:hyperlink>
      <w:r w:rsidR="00395C6E" w:rsidRPr="00DF31F6">
        <w:rPr>
          <w:rFonts w:ascii="Book Antiqua" w:hAnsi="Book Antiqua"/>
          <w:sz w:val="24"/>
          <w:szCs w:val="24"/>
        </w:rPr>
        <w:t>]</w:t>
      </w:r>
    </w:p>
    <w:p w14:paraId="1B240BE4" w14:textId="2BB39A24" w:rsidR="0008399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18. </w:t>
      </w:r>
      <w:r w:rsidRPr="00DF31F6">
        <w:rPr>
          <w:rFonts w:ascii="Book Antiqua" w:hAnsi="Book Antiqua"/>
          <w:sz w:val="24"/>
          <w:szCs w:val="24"/>
        </w:rPr>
        <w:tab/>
        <w:t xml:space="preserve">Houglum K, Bedossa P, Chojkier M. TGF-beta and collagen-alpha 1 (I) gene expression are increased in hepatic acinar zone 1 of rats with iron overload. Am J Physiol. 1994 Nov;267(5 Pt 1):G908-913. </w:t>
      </w:r>
      <w:r w:rsidR="00395C6E" w:rsidRPr="00DF31F6">
        <w:rPr>
          <w:rFonts w:ascii="Book Antiqua" w:hAnsi="Book Antiqua"/>
          <w:sz w:val="24"/>
          <w:szCs w:val="24"/>
        </w:rPr>
        <w:t>[</w:t>
      </w:r>
      <w:r w:rsidR="00395C6E" w:rsidRPr="00DF31F6">
        <w:rPr>
          <w:rFonts w:ascii="Book Antiqua" w:eastAsia="Times New Roman" w:hAnsi="Book Antiqua" w:cs="Times New Roman"/>
          <w:sz w:val="24"/>
          <w:szCs w:val="24"/>
        </w:rPr>
        <w:t xml:space="preserve">PMID: </w:t>
      </w:r>
      <w:r w:rsidR="00083998" w:rsidRPr="00DF31F6">
        <w:rPr>
          <w:rFonts w:ascii="Book Antiqua" w:eastAsia="Times New Roman" w:hAnsi="Book Antiqua" w:cs="Times New Roman"/>
          <w:sz w:val="24"/>
          <w:szCs w:val="24"/>
        </w:rPr>
        <w:t>7977754</w:t>
      </w:r>
      <w:r w:rsidR="00395C6E" w:rsidRPr="00DF31F6">
        <w:rPr>
          <w:rFonts w:ascii="Book Antiqua" w:eastAsia="Times New Roman" w:hAnsi="Book Antiqua" w:cs="Times New Roman"/>
          <w:sz w:val="24"/>
          <w:szCs w:val="24"/>
        </w:rPr>
        <w:t xml:space="preserve"> </w:t>
      </w:r>
      <w:r w:rsidR="00083998" w:rsidRPr="00DF31F6">
        <w:rPr>
          <w:rFonts w:ascii="Book Antiqua" w:eastAsia="Times New Roman" w:hAnsi="Book Antiqua" w:cs="Times New Roman"/>
          <w:sz w:val="24"/>
          <w:szCs w:val="24"/>
        </w:rPr>
        <w:t>DOI:</w:t>
      </w:r>
      <w:r w:rsidR="00395C6E" w:rsidRPr="00DF31F6">
        <w:rPr>
          <w:rFonts w:ascii="Book Antiqua" w:eastAsia="Times New Roman" w:hAnsi="Book Antiqua" w:cs="Times New Roman"/>
          <w:sz w:val="24"/>
          <w:szCs w:val="24"/>
        </w:rPr>
        <w:t xml:space="preserve"> </w:t>
      </w:r>
      <w:hyperlink r:id="rId28" w:tgtFrame="_blank" w:history="1">
        <w:r w:rsidR="00083998" w:rsidRPr="00DF31F6">
          <w:rPr>
            <w:rFonts w:ascii="Book Antiqua" w:eastAsia="Times New Roman" w:hAnsi="Book Antiqua" w:cs="Times New Roman"/>
            <w:sz w:val="24"/>
            <w:szCs w:val="24"/>
          </w:rPr>
          <w:t>10.1152/ajpgi.1994.267.5.G908</w:t>
        </w:r>
      </w:hyperlink>
      <w:r w:rsidR="00395C6E" w:rsidRPr="00DF31F6">
        <w:rPr>
          <w:rFonts w:ascii="Book Antiqua" w:eastAsia="Times New Roman" w:hAnsi="Book Antiqua" w:cs="Times New Roman"/>
          <w:sz w:val="24"/>
          <w:szCs w:val="24"/>
        </w:rPr>
        <w:t>]</w:t>
      </w:r>
    </w:p>
    <w:p w14:paraId="7FDFB47C" w14:textId="0AFA7C9C" w:rsidR="00395C6E"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19. </w:t>
      </w:r>
      <w:r w:rsidRPr="00DF31F6">
        <w:rPr>
          <w:rFonts w:ascii="Book Antiqua" w:hAnsi="Book Antiqua"/>
          <w:sz w:val="24"/>
          <w:szCs w:val="24"/>
        </w:rPr>
        <w:tab/>
        <w:t xml:space="preserve">Carthew P, Edwards RE, Smith AG, Dorman B, Francis JE. Rapid induction of hepatic fibrosis in the gerbil after the parenteral administration of iron-dextran complex. Hepatol Baltim Md. 1991 Mar;13(3):534–9. </w:t>
      </w:r>
      <w:r w:rsidR="00395C6E" w:rsidRPr="00DF31F6">
        <w:rPr>
          <w:rFonts w:ascii="Book Antiqua" w:hAnsi="Book Antiqua"/>
          <w:sz w:val="24"/>
          <w:szCs w:val="24"/>
        </w:rPr>
        <w:t>[</w:t>
      </w:r>
      <w:r w:rsidR="00836D49" w:rsidRPr="00DF31F6">
        <w:rPr>
          <w:rFonts w:ascii="Book Antiqua" w:eastAsia="Times New Roman" w:hAnsi="Book Antiqua" w:cs="Times New Roman"/>
          <w:sz w:val="24"/>
          <w:szCs w:val="24"/>
        </w:rPr>
        <w:t>PMID:1999322</w:t>
      </w:r>
      <w:r w:rsidR="00395C6E" w:rsidRPr="00DF31F6">
        <w:rPr>
          <w:rFonts w:ascii="Book Antiqua" w:eastAsia="Times New Roman" w:hAnsi="Book Antiqua" w:cs="Times New Roman"/>
          <w:sz w:val="24"/>
          <w:szCs w:val="24"/>
        </w:rPr>
        <w:t xml:space="preserve"> DOI: </w:t>
      </w:r>
      <w:hyperlink r:id="rId29" w:history="1">
        <w:r w:rsidR="00395C6E" w:rsidRPr="00DF31F6">
          <w:rPr>
            <w:rFonts w:ascii="Book Antiqua" w:hAnsi="Book Antiqua"/>
            <w:sz w:val="24"/>
            <w:szCs w:val="24"/>
          </w:rPr>
          <w:t>10.1002/hep.1840130322</w:t>
        </w:r>
      </w:hyperlink>
      <w:r w:rsidR="00395C6E" w:rsidRPr="00DF31F6">
        <w:rPr>
          <w:rFonts w:ascii="Book Antiqua" w:hAnsi="Book Antiqua"/>
          <w:sz w:val="24"/>
          <w:szCs w:val="24"/>
        </w:rPr>
        <w:t>]</w:t>
      </w:r>
    </w:p>
    <w:p w14:paraId="62C2CD84" w14:textId="3CE0605D" w:rsidR="00836D4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20. </w:t>
      </w:r>
      <w:r w:rsidRPr="00DF31F6">
        <w:rPr>
          <w:rFonts w:ascii="Book Antiqua" w:hAnsi="Book Antiqua"/>
          <w:sz w:val="24"/>
          <w:szCs w:val="24"/>
        </w:rPr>
        <w:tab/>
        <w:t xml:space="preserve">Arezzini B, Lunghi B, Lungarella G, Gardi C. Iron overload enhances the development of experimental liver cirrhosis in mice. Int J Biochem Cell Biol. 2003 Apr;35(4):486–95. </w:t>
      </w:r>
      <w:r w:rsidR="006B2D2F" w:rsidRPr="00DF31F6">
        <w:rPr>
          <w:rFonts w:ascii="Book Antiqua" w:hAnsi="Book Antiqua"/>
          <w:sz w:val="24"/>
          <w:szCs w:val="24"/>
        </w:rPr>
        <w:t>[</w:t>
      </w:r>
      <w:r w:rsidR="00836D49" w:rsidRPr="00DF31F6">
        <w:rPr>
          <w:rFonts w:ascii="Book Antiqua" w:eastAsia="Times New Roman" w:hAnsi="Book Antiqua" w:cs="Times New Roman"/>
          <w:sz w:val="24"/>
          <w:szCs w:val="24"/>
        </w:rPr>
        <w:t>PMID:12565710</w:t>
      </w:r>
      <w:r w:rsidR="006B2D2F" w:rsidRPr="00DF31F6">
        <w:rPr>
          <w:rFonts w:ascii="Book Antiqua" w:hAnsi="Book Antiqua"/>
          <w:sz w:val="24"/>
          <w:szCs w:val="24"/>
        </w:rPr>
        <w:t xml:space="preserve"> DOI: </w:t>
      </w:r>
      <w:hyperlink r:id="rId30" w:tgtFrame="_blank" w:tooltip="Persistent link using digital object identifier" w:history="1">
        <w:r w:rsidR="006B2D2F" w:rsidRPr="00DF31F6">
          <w:rPr>
            <w:rFonts w:ascii="Book Antiqua" w:hAnsi="Book Antiqua"/>
            <w:sz w:val="24"/>
            <w:szCs w:val="24"/>
          </w:rPr>
          <w:t>10.1016/S1357-2725(02)00298-4</w:t>
        </w:r>
      </w:hyperlink>
      <w:r w:rsidR="006B2D2F" w:rsidRPr="00DF31F6">
        <w:rPr>
          <w:rFonts w:ascii="Book Antiqua" w:hAnsi="Book Antiqua"/>
          <w:sz w:val="24"/>
          <w:szCs w:val="24"/>
        </w:rPr>
        <w:t>]</w:t>
      </w:r>
    </w:p>
    <w:p w14:paraId="5B6FEC0B" w14:textId="142EBDA1" w:rsidR="00836D4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21. </w:t>
      </w:r>
      <w:r w:rsidRPr="00DF31F6">
        <w:rPr>
          <w:rFonts w:ascii="Book Antiqua" w:hAnsi="Book Antiqua"/>
          <w:sz w:val="24"/>
          <w:szCs w:val="24"/>
        </w:rPr>
        <w:tab/>
        <w:t xml:space="preserve">Ramm GA, Crawford DH, Powell LW, Walker NI, Fletcher LM, Halliday JW. Hepatic stellate cell activation in genetic haemochromatosis. Lobular distribution, effect of increasing hepatic iron and response to phlebotomy. J Hepatol. 1997 Mar;26(3):584–92. </w:t>
      </w:r>
      <w:r w:rsidR="006B2D2F" w:rsidRPr="00DF31F6">
        <w:rPr>
          <w:rFonts w:ascii="Book Antiqua" w:hAnsi="Book Antiqua"/>
          <w:sz w:val="24"/>
          <w:szCs w:val="24"/>
        </w:rPr>
        <w:t>[</w:t>
      </w:r>
      <w:r w:rsidR="00836D49" w:rsidRPr="00DF31F6">
        <w:rPr>
          <w:rFonts w:ascii="Book Antiqua" w:eastAsia="Times New Roman" w:hAnsi="Book Antiqua" w:cs="Times New Roman"/>
          <w:sz w:val="24"/>
          <w:szCs w:val="24"/>
        </w:rPr>
        <w:t>PMID:9075666</w:t>
      </w:r>
      <w:r w:rsidR="006B2D2F" w:rsidRPr="00DF31F6">
        <w:rPr>
          <w:rFonts w:ascii="Book Antiqua" w:eastAsia="Times New Roman" w:hAnsi="Book Antiqua" w:cs="Times New Roman"/>
          <w:sz w:val="24"/>
          <w:szCs w:val="24"/>
        </w:rPr>
        <w:t xml:space="preserve"> </w:t>
      </w:r>
      <w:r w:rsidR="00836D49" w:rsidRPr="00DF31F6">
        <w:rPr>
          <w:rFonts w:ascii="Book Antiqua" w:eastAsia="Times New Roman" w:hAnsi="Book Antiqua" w:cs="Times New Roman"/>
          <w:sz w:val="24"/>
          <w:szCs w:val="24"/>
        </w:rPr>
        <w:t xml:space="preserve">DOI: </w:t>
      </w:r>
      <w:hyperlink r:id="rId31" w:history="1">
        <w:r w:rsidR="00836D49" w:rsidRPr="00DF31F6">
          <w:rPr>
            <w:rFonts w:ascii="Book Antiqua" w:eastAsia="Times New Roman" w:hAnsi="Book Antiqua" w:cs="Times New Roman"/>
            <w:sz w:val="24"/>
            <w:szCs w:val="24"/>
          </w:rPr>
          <w:t>10.1016/S0168-8278(97)80424-2</w:t>
        </w:r>
      </w:hyperlink>
      <w:r w:rsidR="006B2D2F" w:rsidRPr="00DF31F6">
        <w:rPr>
          <w:rFonts w:ascii="Book Antiqua" w:eastAsia="Times New Roman" w:hAnsi="Book Antiqua" w:cs="Times New Roman"/>
          <w:sz w:val="24"/>
          <w:szCs w:val="24"/>
        </w:rPr>
        <w:t>]</w:t>
      </w:r>
    </w:p>
    <w:p w14:paraId="35321FB1" w14:textId="3B28FC80" w:rsidR="00D2645C"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22. </w:t>
      </w:r>
      <w:r w:rsidRPr="00DF31F6">
        <w:rPr>
          <w:rFonts w:ascii="Book Antiqua" w:hAnsi="Book Antiqua"/>
          <w:sz w:val="24"/>
          <w:szCs w:val="24"/>
        </w:rPr>
        <w:tab/>
        <w:t xml:space="preserve">Gardi C, Arezzini B, Fortino V, Comporti M. Effect of free iron on collagen synthesis, cell proliferation and MMP-2 expression in rat hepatic stellate cells. Biochem Pharmacol. 2002 Oct 1;64(7):1139–45. </w:t>
      </w:r>
      <w:r w:rsidR="006B2D2F" w:rsidRPr="00DF31F6">
        <w:rPr>
          <w:rFonts w:ascii="Book Antiqua" w:hAnsi="Book Antiqua"/>
          <w:sz w:val="24"/>
          <w:szCs w:val="24"/>
        </w:rPr>
        <w:t>[</w:t>
      </w:r>
      <w:r w:rsidR="00836D49" w:rsidRPr="00DF31F6">
        <w:rPr>
          <w:rFonts w:ascii="Book Antiqua" w:eastAsia="Times New Roman" w:hAnsi="Book Antiqua" w:cs="Times New Roman"/>
          <w:sz w:val="24"/>
          <w:szCs w:val="24"/>
        </w:rPr>
        <w:t>PMID:12234617</w:t>
      </w:r>
      <w:r w:rsidR="006B2D2F" w:rsidRPr="00DF31F6">
        <w:rPr>
          <w:rFonts w:ascii="Book Antiqua" w:eastAsia="Times New Roman" w:hAnsi="Book Antiqua" w:cs="Times New Roman"/>
          <w:sz w:val="24"/>
          <w:szCs w:val="24"/>
        </w:rPr>
        <w:t xml:space="preserve"> </w:t>
      </w:r>
      <w:hyperlink r:id="rId32" w:tgtFrame="_blank" w:tooltip="Persistent link using digital object identifier" w:history="1">
        <w:r w:rsidR="006B2D2F" w:rsidRPr="00DF31F6">
          <w:rPr>
            <w:rFonts w:ascii="Book Antiqua" w:hAnsi="Book Antiqua"/>
            <w:sz w:val="24"/>
            <w:szCs w:val="24"/>
          </w:rPr>
          <w:t>DOI:</w:t>
        </w:r>
        <w:r w:rsidR="00836D49" w:rsidRPr="00DF31F6">
          <w:rPr>
            <w:rFonts w:ascii="Book Antiqua" w:hAnsi="Book Antiqua"/>
            <w:sz w:val="24"/>
            <w:szCs w:val="24"/>
          </w:rPr>
          <w:t>10.1016/S0006-2952(02)01257-1</w:t>
        </w:r>
      </w:hyperlink>
      <w:r w:rsidR="006B2D2F" w:rsidRPr="00DF31F6">
        <w:rPr>
          <w:rFonts w:ascii="Book Antiqua" w:hAnsi="Book Antiqua"/>
          <w:sz w:val="24"/>
          <w:szCs w:val="24"/>
        </w:rPr>
        <w:t>]</w:t>
      </w:r>
    </w:p>
    <w:p w14:paraId="6D6C1EB3" w14:textId="77777777" w:rsidR="006B2D2F"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23. </w:t>
      </w:r>
      <w:r w:rsidRPr="00DF31F6">
        <w:rPr>
          <w:rFonts w:ascii="Book Antiqua" w:hAnsi="Book Antiqua"/>
          <w:sz w:val="24"/>
          <w:szCs w:val="24"/>
        </w:rPr>
        <w:tab/>
        <w:t xml:space="preserve">Bridle KR, Crawford DHG, Ramm GA. Identification and characterization of </w:t>
      </w:r>
    </w:p>
    <w:p w14:paraId="006FF82E" w14:textId="77777777" w:rsidR="006B2D2F"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the hepatic stellate cell transferrin receptor. Am J Pathol. 2003 May;162(5):1661–7.</w:t>
      </w:r>
      <w:r w:rsidR="00BB39A3" w:rsidRPr="00DF31F6">
        <w:rPr>
          <w:rFonts w:ascii="Book Antiqua" w:hAnsi="Book Antiqua"/>
          <w:sz w:val="24"/>
          <w:szCs w:val="24"/>
        </w:rPr>
        <w:t xml:space="preserve"> </w:t>
      </w:r>
    </w:p>
    <w:p w14:paraId="5EF6AAEE" w14:textId="60080CE8" w:rsidR="00D2645C" w:rsidRPr="00DF31F6" w:rsidRDefault="006B2D2F" w:rsidP="00C14C27">
      <w:pPr>
        <w:pStyle w:val="Bibliography"/>
        <w:spacing w:after="0" w:line="360" w:lineRule="auto"/>
        <w:rPr>
          <w:rFonts w:ascii="Book Antiqua" w:hAnsi="Book Antiqua"/>
          <w:sz w:val="24"/>
          <w:szCs w:val="24"/>
        </w:rPr>
      </w:pPr>
      <w:r w:rsidRPr="00DF31F6">
        <w:rPr>
          <w:rFonts w:ascii="Book Antiqua" w:hAnsi="Book Antiqua"/>
          <w:sz w:val="24"/>
          <w:szCs w:val="24"/>
        </w:rPr>
        <w:t>[</w:t>
      </w:r>
      <w:r w:rsidR="00BB39A3" w:rsidRPr="00DF31F6">
        <w:rPr>
          <w:rFonts w:ascii="Book Antiqua" w:hAnsi="Book Antiqua"/>
          <w:sz w:val="24"/>
          <w:szCs w:val="24"/>
        </w:rPr>
        <w:t xml:space="preserve">PMID: </w:t>
      </w:r>
      <w:hyperlink r:id="rId33" w:history="1">
        <w:r w:rsidR="00BB39A3" w:rsidRPr="00DF31F6">
          <w:rPr>
            <w:rFonts w:ascii="Book Antiqua" w:hAnsi="Book Antiqua"/>
            <w:sz w:val="24"/>
            <w:szCs w:val="24"/>
          </w:rPr>
          <w:t>12707050</w:t>
        </w:r>
      </w:hyperlink>
      <w:r w:rsidR="00D2645C" w:rsidRPr="00DF31F6">
        <w:rPr>
          <w:rFonts w:ascii="Book Antiqua" w:hAnsi="Book Antiqua"/>
          <w:sz w:val="24"/>
          <w:szCs w:val="24"/>
        </w:rPr>
        <w:t xml:space="preserve"> </w:t>
      </w:r>
      <w:r w:rsidRPr="00DF31F6">
        <w:rPr>
          <w:rFonts w:ascii="Book Antiqua" w:hAnsi="Book Antiqua"/>
          <w:sz w:val="24"/>
          <w:szCs w:val="24"/>
        </w:rPr>
        <w:t>DOI</w:t>
      </w:r>
      <w:r w:rsidR="00836D49" w:rsidRPr="00DF31F6">
        <w:rPr>
          <w:rFonts w:ascii="Book Antiqua" w:hAnsi="Book Antiqua"/>
          <w:sz w:val="24"/>
          <w:szCs w:val="24"/>
        </w:rPr>
        <w:t>: </w:t>
      </w:r>
      <w:hyperlink r:id="rId34" w:tgtFrame="pmc_ext" w:history="1">
        <w:r w:rsidR="00836D49" w:rsidRPr="00DF31F6">
          <w:rPr>
            <w:rFonts w:ascii="Book Antiqua" w:hAnsi="Book Antiqua"/>
            <w:sz w:val="24"/>
            <w:szCs w:val="24"/>
          </w:rPr>
          <w:t>10.1016/S0002-9440(10)64300-3</w:t>
        </w:r>
      </w:hyperlink>
      <w:r w:rsidRPr="00DF31F6">
        <w:rPr>
          <w:rFonts w:ascii="Book Antiqua" w:hAnsi="Book Antiqua"/>
          <w:sz w:val="24"/>
          <w:szCs w:val="24"/>
        </w:rPr>
        <w:t>]</w:t>
      </w:r>
    </w:p>
    <w:p w14:paraId="544D2791" w14:textId="710FF7A7" w:rsidR="00BB39A3"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24. </w:t>
      </w:r>
      <w:r w:rsidRPr="00DF31F6">
        <w:rPr>
          <w:rFonts w:ascii="Book Antiqua" w:hAnsi="Book Antiqua"/>
          <w:sz w:val="24"/>
          <w:szCs w:val="24"/>
        </w:rPr>
        <w:tab/>
        <w:t xml:space="preserve">Ruddell RG, Hoang-Le D, Barwood JM, Rutherford PS, Piva TJ, Watters DJ, et al. Ferritin functions as a proinflammatory cytokine via iron-independent PKC-ζ/NFκB-regulated signalling in rat hepatic stellate cells. Hepatol Baltim Md. 2009 Mar;49(3):887–900. </w:t>
      </w:r>
      <w:r w:rsidR="006B2D2F" w:rsidRPr="00DF31F6">
        <w:rPr>
          <w:rFonts w:ascii="Book Antiqua" w:hAnsi="Book Antiqua"/>
          <w:sz w:val="24"/>
          <w:szCs w:val="24"/>
        </w:rPr>
        <w:t>[</w:t>
      </w:r>
      <w:r w:rsidR="006B2D2F" w:rsidRPr="00DF31F6">
        <w:rPr>
          <w:rFonts w:ascii="Book Antiqua" w:eastAsia="Times New Roman" w:hAnsi="Book Antiqua" w:cs="Times New Roman"/>
          <w:sz w:val="24"/>
          <w:szCs w:val="24"/>
        </w:rPr>
        <w:t>PMID:</w:t>
      </w:r>
      <w:r w:rsidR="00BB39A3" w:rsidRPr="00DF31F6">
        <w:rPr>
          <w:rFonts w:ascii="Book Antiqua" w:eastAsia="Times New Roman" w:hAnsi="Book Antiqua" w:cs="Times New Roman"/>
          <w:sz w:val="24"/>
          <w:szCs w:val="24"/>
        </w:rPr>
        <w:t>19241483</w:t>
      </w:r>
      <w:r w:rsidR="006B2D2F" w:rsidRPr="00DF31F6">
        <w:rPr>
          <w:rFonts w:ascii="Book Antiqua" w:eastAsia="Times New Roman" w:hAnsi="Book Antiqua" w:cs="Times New Roman"/>
          <w:sz w:val="24"/>
          <w:szCs w:val="24"/>
        </w:rPr>
        <w:t xml:space="preserve"> </w:t>
      </w:r>
      <w:r w:rsidR="00BB39A3" w:rsidRPr="00DF31F6">
        <w:rPr>
          <w:rFonts w:ascii="Book Antiqua" w:eastAsia="Times New Roman" w:hAnsi="Book Antiqua" w:cs="Times New Roman"/>
          <w:sz w:val="24"/>
          <w:szCs w:val="24"/>
        </w:rPr>
        <w:t>DOI:</w:t>
      </w:r>
      <w:hyperlink r:id="rId35" w:tgtFrame="_blank" w:history="1">
        <w:r w:rsidR="00BB39A3" w:rsidRPr="00DF31F6">
          <w:rPr>
            <w:rFonts w:ascii="Book Antiqua" w:eastAsia="Times New Roman" w:hAnsi="Book Antiqua" w:cs="Times New Roman"/>
            <w:sz w:val="24"/>
            <w:szCs w:val="24"/>
          </w:rPr>
          <w:t>10.1002/hep.22716</w:t>
        </w:r>
      </w:hyperlink>
      <w:r w:rsidR="006B2D2F" w:rsidRPr="00DF31F6">
        <w:rPr>
          <w:rFonts w:ascii="Book Antiqua" w:eastAsia="Times New Roman" w:hAnsi="Book Antiqua" w:cs="Times New Roman"/>
          <w:sz w:val="24"/>
          <w:szCs w:val="24"/>
        </w:rPr>
        <w:t>]</w:t>
      </w:r>
    </w:p>
    <w:p w14:paraId="70E9011E" w14:textId="0C9CA4CD" w:rsidR="00BB39A3"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25. </w:t>
      </w:r>
      <w:r w:rsidRPr="00DF31F6">
        <w:rPr>
          <w:rFonts w:ascii="Book Antiqua" w:hAnsi="Book Antiqua"/>
          <w:sz w:val="24"/>
          <w:szCs w:val="24"/>
        </w:rPr>
        <w:tab/>
        <w:t xml:space="preserve">Mehta KJ, Coombes JD, Briones-Orta M, Manka PP, Williams R, Patel VB, et al. Iron Enhances Hepatic Fibrogenesis and Activates Transforming Growth Factor-β Signaling in Murine Hepatic Stellate Cells. Am J Med Sci. 2018;355(2):183–90. </w:t>
      </w:r>
      <w:r w:rsidR="006B2D2F" w:rsidRPr="00DF31F6">
        <w:rPr>
          <w:rFonts w:ascii="Book Antiqua" w:hAnsi="Book Antiqua"/>
          <w:sz w:val="24"/>
          <w:szCs w:val="24"/>
        </w:rPr>
        <w:t>[</w:t>
      </w:r>
      <w:r w:rsidR="00BB39A3" w:rsidRPr="00DF31F6">
        <w:rPr>
          <w:rFonts w:ascii="Book Antiqua" w:eastAsia="Times New Roman" w:hAnsi="Book Antiqua" w:cs="Times New Roman"/>
          <w:sz w:val="24"/>
          <w:szCs w:val="24"/>
        </w:rPr>
        <w:t>PMID:</w:t>
      </w:r>
    </w:p>
    <w:p w14:paraId="2B5FFC73" w14:textId="093AF389" w:rsidR="00BB39A3" w:rsidRPr="00DF31F6" w:rsidRDefault="00BB39A3"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29406047</w:t>
      </w:r>
      <w:r w:rsidR="006B2D2F"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36" w:tgtFrame="_blank" w:history="1">
        <w:r w:rsidRPr="00DF31F6">
          <w:rPr>
            <w:rFonts w:ascii="Book Antiqua" w:eastAsia="Times New Roman" w:hAnsi="Book Antiqua" w:cs="Times New Roman"/>
            <w:sz w:val="24"/>
            <w:szCs w:val="24"/>
          </w:rPr>
          <w:t>10.1016/j.amjms.2017.08.012</w:t>
        </w:r>
      </w:hyperlink>
      <w:r w:rsidR="006B2D2F" w:rsidRPr="00DF31F6">
        <w:rPr>
          <w:rFonts w:ascii="Book Antiqua" w:eastAsia="Times New Roman" w:hAnsi="Book Antiqua" w:cs="Times New Roman"/>
          <w:sz w:val="24"/>
          <w:szCs w:val="24"/>
        </w:rPr>
        <w:t>]</w:t>
      </w:r>
    </w:p>
    <w:p w14:paraId="5D713440" w14:textId="15BA1844" w:rsidR="0048717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26. </w:t>
      </w:r>
      <w:r w:rsidRPr="00DF31F6">
        <w:rPr>
          <w:rFonts w:ascii="Book Antiqua" w:hAnsi="Book Antiqua"/>
          <w:sz w:val="24"/>
          <w:szCs w:val="24"/>
        </w:rPr>
        <w:tab/>
        <w:t xml:space="preserve">Wood MJ, Gadd VL, Powell LW, Ramm GA, Clouston AD. Ductular reaction in hereditary hemochromatosis: the link between hepatocyte senescence and fibrosis progression. Hepatol Baltim Md. 2014 Mar;59(3):848–57. </w:t>
      </w:r>
      <w:r w:rsidR="00B376CA" w:rsidRPr="00DF31F6">
        <w:rPr>
          <w:rFonts w:ascii="Book Antiqua" w:hAnsi="Book Antiqua"/>
          <w:sz w:val="24"/>
          <w:szCs w:val="24"/>
        </w:rPr>
        <w:t>[</w:t>
      </w:r>
      <w:r w:rsidR="0048717F" w:rsidRPr="00DF31F6">
        <w:rPr>
          <w:rFonts w:ascii="Book Antiqua" w:eastAsia="Times New Roman" w:hAnsi="Book Antiqua" w:cs="Times New Roman"/>
          <w:sz w:val="24"/>
          <w:szCs w:val="24"/>
        </w:rPr>
        <w:t>PMID:24037895</w:t>
      </w:r>
      <w:r w:rsidR="00B376CA" w:rsidRPr="00DF31F6">
        <w:rPr>
          <w:rFonts w:ascii="Book Antiqua" w:eastAsia="Times New Roman" w:hAnsi="Book Antiqua" w:cs="Times New Roman"/>
          <w:sz w:val="24"/>
          <w:szCs w:val="24"/>
        </w:rPr>
        <w:t xml:space="preserve"> </w:t>
      </w:r>
      <w:r w:rsidR="0048717F" w:rsidRPr="00DF31F6">
        <w:rPr>
          <w:rFonts w:ascii="Book Antiqua" w:eastAsia="Times New Roman" w:hAnsi="Book Antiqua" w:cs="Times New Roman"/>
          <w:sz w:val="24"/>
          <w:szCs w:val="24"/>
        </w:rPr>
        <w:t>DOI:</w:t>
      </w:r>
      <w:r w:rsidR="00B376CA" w:rsidRPr="00DF31F6">
        <w:rPr>
          <w:rFonts w:ascii="Book Antiqua" w:eastAsia="Times New Roman" w:hAnsi="Book Antiqua" w:cs="Times New Roman"/>
          <w:sz w:val="24"/>
          <w:szCs w:val="24"/>
        </w:rPr>
        <w:t xml:space="preserve"> </w:t>
      </w:r>
      <w:hyperlink r:id="rId37" w:tgtFrame="_blank" w:history="1">
        <w:r w:rsidR="0048717F" w:rsidRPr="00DF31F6">
          <w:rPr>
            <w:rFonts w:ascii="Book Antiqua" w:eastAsia="Times New Roman" w:hAnsi="Book Antiqua" w:cs="Times New Roman"/>
            <w:sz w:val="24"/>
            <w:szCs w:val="24"/>
          </w:rPr>
          <w:t>10.1002/hep.26706</w:t>
        </w:r>
      </w:hyperlink>
      <w:r w:rsidR="00B376CA" w:rsidRPr="00DF31F6">
        <w:rPr>
          <w:rFonts w:ascii="Book Antiqua" w:eastAsia="Times New Roman" w:hAnsi="Book Antiqua" w:cs="Times New Roman"/>
          <w:sz w:val="24"/>
          <w:szCs w:val="24"/>
        </w:rPr>
        <w:t>]</w:t>
      </w:r>
    </w:p>
    <w:p w14:paraId="5B50935B" w14:textId="5CEF3BE2" w:rsidR="0048717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27. </w:t>
      </w:r>
      <w:r w:rsidRPr="00DF31F6">
        <w:rPr>
          <w:rFonts w:ascii="Book Antiqua" w:hAnsi="Book Antiqua"/>
          <w:sz w:val="24"/>
          <w:szCs w:val="24"/>
        </w:rPr>
        <w:tab/>
        <w:t xml:space="preserve">Li H, You H, Fan X, Jia J. Hepatic macrophages in liver fibrosis: pathogenesis and potential therapeutic targets. BMJ Open Gastroenterol. 2016;3(1):e000079. </w:t>
      </w:r>
      <w:r w:rsidR="008C036C" w:rsidRPr="00DF31F6">
        <w:rPr>
          <w:rFonts w:ascii="Book Antiqua" w:hAnsi="Book Antiqua"/>
          <w:sz w:val="24"/>
          <w:szCs w:val="24"/>
        </w:rPr>
        <w:t>[</w:t>
      </w:r>
      <w:r w:rsidR="008C036C" w:rsidRPr="00DF31F6">
        <w:rPr>
          <w:rFonts w:ascii="Book Antiqua" w:eastAsia="Times New Roman" w:hAnsi="Book Antiqua" w:cs="Times New Roman"/>
          <w:sz w:val="24"/>
          <w:szCs w:val="24"/>
        </w:rPr>
        <w:t xml:space="preserve">PMID: </w:t>
      </w:r>
      <w:hyperlink r:id="rId38" w:history="1">
        <w:r w:rsidR="008C036C" w:rsidRPr="00DF31F6">
          <w:rPr>
            <w:rFonts w:ascii="Book Antiqua" w:eastAsia="Times New Roman" w:hAnsi="Book Antiqua" w:cs="Times New Roman"/>
            <w:sz w:val="24"/>
            <w:szCs w:val="24"/>
          </w:rPr>
          <w:t>272528</w:t>
        </w:r>
      </w:hyperlink>
      <w:r w:rsidR="008C036C" w:rsidRPr="00DF31F6">
        <w:rPr>
          <w:rFonts w:ascii="Book Antiqua" w:eastAsia="Times New Roman" w:hAnsi="Book Antiqua" w:cs="Times New Roman"/>
          <w:sz w:val="24"/>
          <w:szCs w:val="24"/>
        </w:rPr>
        <w:t xml:space="preserve"> DOI</w:t>
      </w:r>
      <w:r w:rsidR="0048717F" w:rsidRPr="00DF31F6">
        <w:rPr>
          <w:rFonts w:ascii="Book Antiqua" w:eastAsia="Times New Roman" w:hAnsi="Book Antiqua" w:cs="Times New Roman"/>
          <w:sz w:val="24"/>
          <w:szCs w:val="24"/>
        </w:rPr>
        <w:t>: </w:t>
      </w:r>
      <w:hyperlink r:id="rId39" w:tgtFrame="pmc_ext" w:history="1">
        <w:r w:rsidR="0048717F" w:rsidRPr="00DF31F6">
          <w:rPr>
            <w:rFonts w:ascii="Book Antiqua" w:eastAsia="Times New Roman" w:hAnsi="Book Antiqua" w:cs="Times New Roman"/>
            <w:sz w:val="24"/>
            <w:szCs w:val="24"/>
          </w:rPr>
          <w:t>10.1136/bmjgast-2016-000079</w:t>
        </w:r>
      </w:hyperlink>
      <w:r w:rsidR="008C036C" w:rsidRPr="00DF31F6">
        <w:rPr>
          <w:rFonts w:ascii="Book Antiqua" w:eastAsia="Times New Roman" w:hAnsi="Book Antiqua" w:cs="Times New Roman"/>
          <w:sz w:val="24"/>
          <w:szCs w:val="24"/>
        </w:rPr>
        <w:t>]</w:t>
      </w:r>
    </w:p>
    <w:p w14:paraId="50FB1074" w14:textId="2B9D79B5" w:rsidR="0048717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28. </w:t>
      </w:r>
      <w:r w:rsidRPr="00DF31F6">
        <w:rPr>
          <w:rFonts w:ascii="Book Antiqua" w:hAnsi="Book Antiqua"/>
          <w:sz w:val="24"/>
          <w:szCs w:val="24"/>
        </w:rPr>
        <w:tab/>
        <w:t xml:space="preserve">Dooley S, ten Dijke P. TGF-β in progression of liver disease. Cell Tissue Res. 2012 Jan;347(1):245–56. </w:t>
      </w:r>
      <w:r w:rsidR="008C036C" w:rsidRPr="00DF31F6">
        <w:rPr>
          <w:rFonts w:ascii="Book Antiqua" w:hAnsi="Book Antiqua"/>
          <w:sz w:val="24"/>
          <w:szCs w:val="24"/>
        </w:rPr>
        <w:t>[</w:t>
      </w:r>
      <w:r w:rsidR="0048717F" w:rsidRPr="00DF31F6">
        <w:rPr>
          <w:rFonts w:ascii="Book Antiqua" w:eastAsia="Times New Roman" w:hAnsi="Book Antiqua" w:cs="Times New Roman"/>
          <w:sz w:val="24"/>
          <w:szCs w:val="24"/>
        </w:rPr>
        <w:t>PMID:22006249</w:t>
      </w:r>
      <w:r w:rsidR="008C036C" w:rsidRPr="00DF31F6">
        <w:rPr>
          <w:rFonts w:ascii="Book Antiqua" w:eastAsia="Times New Roman" w:hAnsi="Book Antiqua" w:cs="Times New Roman"/>
          <w:sz w:val="24"/>
          <w:szCs w:val="24"/>
        </w:rPr>
        <w:t xml:space="preserve"> </w:t>
      </w:r>
      <w:r w:rsidR="0048717F" w:rsidRPr="00DF31F6">
        <w:rPr>
          <w:rFonts w:ascii="Book Antiqua" w:eastAsia="Times New Roman" w:hAnsi="Book Antiqua" w:cs="Times New Roman"/>
          <w:sz w:val="24"/>
          <w:szCs w:val="24"/>
        </w:rPr>
        <w:t>DOI:</w:t>
      </w:r>
      <w:hyperlink r:id="rId40" w:tgtFrame="_blank" w:history="1">
        <w:r w:rsidR="0048717F" w:rsidRPr="00DF31F6">
          <w:rPr>
            <w:rFonts w:ascii="Book Antiqua" w:eastAsia="Times New Roman" w:hAnsi="Book Antiqua" w:cs="Times New Roman"/>
            <w:sz w:val="24"/>
            <w:szCs w:val="24"/>
          </w:rPr>
          <w:t>10.1007/s00441-011-1246-y</w:t>
        </w:r>
      </w:hyperlink>
      <w:r w:rsidR="008C036C" w:rsidRPr="00DF31F6">
        <w:rPr>
          <w:rFonts w:ascii="Book Antiqua" w:eastAsia="Times New Roman" w:hAnsi="Book Antiqua" w:cs="Times New Roman"/>
          <w:sz w:val="24"/>
          <w:szCs w:val="24"/>
        </w:rPr>
        <w:t>]</w:t>
      </w:r>
    </w:p>
    <w:p w14:paraId="57829B9A" w14:textId="77777777" w:rsidR="00D2645C" w:rsidRPr="00DF31F6" w:rsidRDefault="00D2645C" w:rsidP="00C14C27">
      <w:pPr>
        <w:pStyle w:val="Bibliography"/>
        <w:spacing w:after="0" w:line="360" w:lineRule="auto"/>
        <w:rPr>
          <w:rFonts w:ascii="Book Antiqua" w:hAnsi="Book Antiqua"/>
          <w:sz w:val="24"/>
          <w:szCs w:val="24"/>
        </w:rPr>
      </w:pPr>
    </w:p>
    <w:p w14:paraId="1248BAC8" w14:textId="2A7F099B" w:rsidR="009052A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29. </w:t>
      </w:r>
      <w:r w:rsidRPr="00DF31F6">
        <w:rPr>
          <w:rFonts w:ascii="Book Antiqua" w:hAnsi="Book Antiqua"/>
          <w:sz w:val="24"/>
          <w:szCs w:val="24"/>
        </w:rPr>
        <w:tab/>
        <w:t xml:space="preserve">Houglum K, Ramm GA, Crawford DH, Witztum JL, Powell LW, Chojkier M. Excess iron induces hepatic oxidative stress and transforming growth factor β1 in genetic hemochromatosis. Hepatology. 1997 Sep 1;26(3):605–10. </w:t>
      </w:r>
      <w:r w:rsidR="008C036C" w:rsidRPr="00DF31F6">
        <w:rPr>
          <w:rFonts w:ascii="Book Antiqua" w:hAnsi="Book Antiqua"/>
          <w:sz w:val="24"/>
          <w:szCs w:val="24"/>
        </w:rPr>
        <w:t>[</w:t>
      </w:r>
      <w:r w:rsidR="009052A9" w:rsidRPr="00DF31F6">
        <w:rPr>
          <w:rFonts w:ascii="Book Antiqua" w:eastAsia="Times New Roman" w:hAnsi="Book Antiqua" w:cs="Times New Roman"/>
          <w:sz w:val="24"/>
          <w:szCs w:val="24"/>
        </w:rPr>
        <w:t>PMID:9303489</w:t>
      </w:r>
    </w:p>
    <w:p w14:paraId="1FDFE309" w14:textId="2F246884" w:rsidR="009052A9" w:rsidRPr="00DF31F6" w:rsidRDefault="009052A9"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41" w:tgtFrame="_blank" w:history="1">
        <w:r w:rsidRPr="00DF31F6">
          <w:rPr>
            <w:rFonts w:ascii="Book Antiqua" w:eastAsia="Times New Roman" w:hAnsi="Book Antiqua" w:cs="Times New Roman"/>
            <w:sz w:val="24"/>
            <w:szCs w:val="24"/>
          </w:rPr>
          <w:t>10.1002/hep.510260311</w:t>
        </w:r>
      </w:hyperlink>
      <w:r w:rsidR="008C036C" w:rsidRPr="00DF31F6">
        <w:rPr>
          <w:rFonts w:ascii="Book Antiqua" w:eastAsia="Times New Roman" w:hAnsi="Book Antiqua" w:cs="Times New Roman"/>
          <w:sz w:val="24"/>
          <w:szCs w:val="24"/>
        </w:rPr>
        <w:t>]</w:t>
      </w:r>
    </w:p>
    <w:p w14:paraId="4B362553" w14:textId="749B89F3" w:rsidR="009052A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30. </w:t>
      </w:r>
      <w:r w:rsidRPr="00DF31F6">
        <w:rPr>
          <w:rFonts w:ascii="Book Antiqua" w:hAnsi="Book Antiqua"/>
          <w:sz w:val="24"/>
          <w:szCs w:val="24"/>
        </w:rPr>
        <w:tab/>
        <w:t xml:space="preserve">Bagchi D, Garg A, Krohn RL, Bagchi M, Tran MX, Stohs SJ. Oxygen free radical scavenging abilities of vitamins C and E, and a grape seed proanthocyanidin extract in vitro. Res Commun Mol Pathol Pharmacol. 1997 Feb;95(2):179–89. </w:t>
      </w:r>
      <w:r w:rsidR="00F24D91" w:rsidRPr="00DF31F6">
        <w:rPr>
          <w:rFonts w:ascii="Book Antiqua" w:hAnsi="Book Antiqua"/>
          <w:sz w:val="24"/>
          <w:szCs w:val="24"/>
        </w:rPr>
        <w:t>[</w:t>
      </w:r>
      <w:r w:rsidR="009052A9" w:rsidRPr="00DF31F6">
        <w:rPr>
          <w:rFonts w:ascii="Book Antiqua" w:eastAsia="Times New Roman" w:hAnsi="Book Antiqua" w:cs="Times New Roman"/>
          <w:sz w:val="24"/>
          <w:szCs w:val="24"/>
        </w:rPr>
        <w:t>PMID:</w:t>
      </w:r>
    </w:p>
    <w:p w14:paraId="7742CC12" w14:textId="4EA1C16D" w:rsidR="009052A9" w:rsidRPr="00DF31F6" w:rsidRDefault="009052A9"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9090754</w:t>
      </w:r>
      <w:r w:rsidR="00F24D91" w:rsidRPr="00DF31F6">
        <w:rPr>
          <w:rFonts w:ascii="Book Antiqua" w:eastAsia="Times New Roman" w:hAnsi="Book Antiqua" w:cs="Times New Roman"/>
          <w:sz w:val="24"/>
          <w:szCs w:val="24"/>
        </w:rPr>
        <w:t>]</w:t>
      </w:r>
    </w:p>
    <w:p w14:paraId="38B2B655" w14:textId="57430814" w:rsidR="009052A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31. </w:t>
      </w:r>
      <w:r w:rsidRPr="00DF31F6">
        <w:rPr>
          <w:rFonts w:ascii="Book Antiqua" w:hAnsi="Book Antiqua"/>
          <w:sz w:val="24"/>
          <w:szCs w:val="24"/>
        </w:rPr>
        <w:tab/>
        <w:t xml:space="preserve">Ramey G, Deschemin J-C, Durel B, Canonne-Hergaux F, Nicolas G, Vaulont S. Hepcidin targets ferroportin for degradation in hepatocytes. Haematologica. 2010 Mar;95(3):501–4. </w:t>
      </w:r>
      <w:r w:rsidR="00F24D91" w:rsidRPr="00DF31F6">
        <w:rPr>
          <w:rFonts w:ascii="Book Antiqua" w:hAnsi="Book Antiqua"/>
          <w:sz w:val="24"/>
          <w:szCs w:val="24"/>
        </w:rPr>
        <w:t>[</w:t>
      </w:r>
      <w:r w:rsidR="009052A9" w:rsidRPr="00DF31F6">
        <w:rPr>
          <w:rFonts w:ascii="Book Antiqua" w:eastAsia="Times New Roman" w:hAnsi="Book Antiqua" w:cs="Times New Roman"/>
          <w:sz w:val="24"/>
          <w:szCs w:val="24"/>
        </w:rPr>
        <w:t>PMID:19773263</w:t>
      </w:r>
      <w:r w:rsidR="00F24D91" w:rsidRPr="00DF31F6">
        <w:rPr>
          <w:rFonts w:ascii="Book Antiqua" w:eastAsia="Times New Roman" w:hAnsi="Book Antiqua" w:cs="Times New Roman"/>
          <w:sz w:val="24"/>
          <w:szCs w:val="24"/>
        </w:rPr>
        <w:t xml:space="preserve"> </w:t>
      </w:r>
      <w:r w:rsidR="009052A9" w:rsidRPr="00DF31F6">
        <w:rPr>
          <w:rFonts w:ascii="Book Antiqua" w:eastAsia="Times New Roman" w:hAnsi="Book Antiqua" w:cs="Times New Roman"/>
          <w:sz w:val="24"/>
          <w:szCs w:val="24"/>
        </w:rPr>
        <w:t>DOI:</w:t>
      </w:r>
      <w:hyperlink r:id="rId42" w:tgtFrame="_blank" w:history="1">
        <w:r w:rsidR="009052A9" w:rsidRPr="00DF31F6">
          <w:rPr>
            <w:rFonts w:ascii="Book Antiqua" w:eastAsia="Times New Roman" w:hAnsi="Book Antiqua" w:cs="Times New Roman"/>
            <w:sz w:val="24"/>
            <w:szCs w:val="24"/>
          </w:rPr>
          <w:t>10.3324/haematol.2009.014399</w:t>
        </w:r>
      </w:hyperlink>
      <w:r w:rsidR="00F24D91" w:rsidRPr="00DF31F6">
        <w:rPr>
          <w:rFonts w:ascii="Book Antiqua" w:eastAsia="Times New Roman" w:hAnsi="Book Antiqua" w:cs="Times New Roman"/>
          <w:sz w:val="24"/>
          <w:szCs w:val="24"/>
        </w:rPr>
        <w:t>]</w:t>
      </w:r>
    </w:p>
    <w:p w14:paraId="0DEB9DB5" w14:textId="4A2CE01E" w:rsidR="009052A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32. </w:t>
      </w:r>
      <w:r w:rsidRPr="00DF31F6">
        <w:rPr>
          <w:rFonts w:ascii="Book Antiqua" w:hAnsi="Book Antiqua"/>
          <w:sz w:val="24"/>
          <w:szCs w:val="24"/>
        </w:rPr>
        <w:tab/>
        <w:t xml:space="preserve">de Valk B, Addicks MA, Gosriwatana I, Lu S, Hider RC, Marx JJ. Non-transferrin-bound iron is present in serum of hereditary haemochromatosis heterozygotes. Eur J Clin Invest. 2000 Mar;30(3):248–51. </w:t>
      </w:r>
      <w:r w:rsidR="00F24D91" w:rsidRPr="00DF31F6">
        <w:rPr>
          <w:rFonts w:ascii="Book Antiqua" w:hAnsi="Book Antiqua"/>
          <w:sz w:val="24"/>
          <w:szCs w:val="24"/>
        </w:rPr>
        <w:t>[</w:t>
      </w:r>
      <w:r w:rsidR="009052A9" w:rsidRPr="00DF31F6">
        <w:rPr>
          <w:rFonts w:ascii="Book Antiqua" w:eastAsia="Times New Roman" w:hAnsi="Book Antiqua" w:cs="Times New Roman"/>
          <w:sz w:val="24"/>
          <w:szCs w:val="24"/>
        </w:rPr>
        <w:t>PMID:10692002</w:t>
      </w:r>
      <w:r w:rsidR="00F24D91" w:rsidRPr="00DF31F6">
        <w:rPr>
          <w:rFonts w:ascii="Book Antiqua" w:eastAsia="Times New Roman" w:hAnsi="Book Antiqua" w:cs="Times New Roman"/>
          <w:sz w:val="24"/>
          <w:szCs w:val="24"/>
        </w:rPr>
        <w:t xml:space="preserve"> DOI:</w:t>
      </w:r>
    </w:p>
    <w:p w14:paraId="0C87C902" w14:textId="369EAE19" w:rsidR="00702372" w:rsidRPr="00DF31F6" w:rsidRDefault="00EC3D13" w:rsidP="00C14C27">
      <w:pPr>
        <w:spacing w:after="0" w:line="360" w:lineRule="auto"/>
        <w:rPr>
          <w:rFonts w:ascii="Book Antiqua" w:eastAsia="Times New Roman" w:hAnsi="Book Antiqua" w:cs="Times New Roman"/>
          <w:sz w:val="24"/>
          <w:szCs w:val="24"/>
        </w:rPr>
      </w:pPr>
      <w:hyperlink r:id="rId43" w:history="1">
        <w:r w:rsidR="00702372" w:rsidRPr="00DF31F6">
          <w:rPr>
            <w:rFonts w:ascii="Book Antiqua" w:eastAsia="Times New Roman" w:hAnsi="Book Antiqua" w:cs="Times New Roman"/>
            <w:sz w:val="24"/>
            <w:szCs w:val="24"/>
          </w:rPr>
          <w:t>10.1046/j.1365-2362.2000.00628.x</w:t>
        </w:r>
      </w:hyperlink>
      <w:r w:rsidR="00F24D91" w:rsidRPr="00DF31F6">
        <w:rPr>
          <w:rFonts w:ascii="Book Antiqua" w:eastAsia="Times New Roman" w:hAnsi="Book Antiqua" w:cs="Times New Roman"/>
          <w:sz w:val="24"/>
          <w:szCs w:val="24"/>
        </w:rPr>
        <w:t>]</w:t>
      </w:r>
    </w:p>
    <w:p w14:paraId="0A3864C1" w14:textId="093BF01F" w:rsidR="0070237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33. </w:t>
      </w:r>
      <w:r w:rsidRPr="00DF31F6">
        <w:rPr>
          <w:rFonts w:ascii="Book Antiqua" w:hAnsi="Book Antiqua"/>
          <w:sz w:val="24"/>
          <w:szCs w:val="24"/>
        </w:rPr>
        <w:tab/>
        <w:t xml:space="preserve">Pietrangelo A. Metals, oxidative stress, and hepatic fibrogenesis. Semin Liver Dis. 1996 Feb;16(1):13–30. </w:t>
      </w:r>
      <w:r w:rsidR="000C1525" w:rsidRPr="00DF31F6">
        <w:rPr>
          <w:rFonts w:ascii="Book Antiqua" w:hAnsi="Book Antiqua"/>
          <w:sz w:val="24"/>
          <w:szCs w:val="24"/>
        </w:rPr>
        <w:t>[</w:t>
      </w:r>
      <w:r w:rsidR="00702372" w:rsidRPr="00DF31F6">
        <w:rPr>
          <w:rFonts w:ascii="Book Antiqua" w:eastAsia="Times New Roman" w:hAnsi="Book Antiqua" w:cs="Times New Roman"/>
          <w:sz w:val="24"/>
          <w:szCs w:val="24"/>
        </w:rPr>
        <w:t>PMID:8723320</w:t>
      </w:r>
      <w:r w:rsidR="000C1525" w:rsidRPr="00DF31F6">
        <w:rPr>
          <w:rFonts w:ascii="Book Antiqua" w:eastAsia="Times New Roman" w:hAnsi="Book Antiqua" w:cs="Times New Roman"/>
          <w:sz w:val="24"/>
          <w:szCs w:val="24"/>
        </w:rPr>
        <w:t xml:space="preserve"> </w:t>
      </w:r>
      <w:r w:rsidR="00702372" w:rsidRPr="00DF31F6">
        <w:rPr>
          <w:rFonts w:ascii="Book Antiqua" w:eastAsia="Times New Roman" w:hAnsi="Book Antiqua" w:cs="Times New Roman"/>
          <w:sz w:val="24"/>
          <w:szCs w:val="24"/>
        </w:rPr>
        <w:t>DOI:</w:t>
      </w:r>
      <w:hyperlink r:id="rId44" w:tgtFrame="_blank" w:history="1">
        <w:r w:rsidR="00702372" w:rsidRPr="00DF31F6">
          <w:rPr>
            <w:rFonts w:ascii="Book Antiqua" w:eastAsia="Times New Roman" w:hAnsi="Book Antiqua" w:cs="Times New Roman"/>
            <w:sz w:val="24"/>
            <w:szCs w:val="24"/>
          </w:rPr>
          <w:t>10.1055/s-2007-1007215</w:t>
        </w:r>
      </w:hyperlink>
      <w:r w:rsidR="000C1525" w:rsidRPr="00DF31F6">
        <w:rPr>
          <w:rFonts w:ascii="Book Antiqua" w:eastAsia="Times New Roman" w:hAnsi="Book Antiqua" w:cs="Times New Roman"/>
          <w:sz w:val="24"/>
          <w:szCs w:val="24"/>
        </w:rPr>
        <w:t>]</w:t>
      </w:r>
    </w:p>
    <w:p w14:paraId="51E3CF34" w14:textId="72E88922" w:rsidR="00FB229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34. </w:t>
      </w:r>
      <w:r w:rsidRPr="00DF31F6">
        <w:rPr>
          <w:rFonts w:ascii="Book Antiqua" w:hAnsi="Book Antiqua"/>
          <w:sz w:val="24"/>
          <w:szCs w:val="24"/>
        </w:rPr>
        <w:tab/>
        <w:t xml:space="preserve">Lemire JA, Harrison JJ, Turner RJ. Antimicrobial activity of metals: mechanisms, molecular targets and applications. Nat Rev Microbiol. 2013 Jun 1;11(6):371–84. </w:t>
      </w:r>
      <w:r w:rsidR="000C1525" w:rsidRPr="00DF31F6">
        <w:rPr>
          <w:rFonts w:ascii="Book Antiqua" w:hAnsi="Book Antiqua"/>
          <w:sz w:val="24"/>
          <w:szCs w:val="24"/>
        </w:rPr>
        <w:t>[</w:t>
      </w:r>
      <w:r w:rsidR="00FB229C" w:rsidRPr="00DF31F6">
        <w:rPr>
          <w:rFonts w:ascii="Book Antiqua" w:eastAsia="Times New Roman" w:hAnsi="Book Antiqua" w:cs="Times New Roman"/>
          <w:sz w:val="24"/>
          <w:szCs w:val="24"/>
        </w:rPr>
        <w:t>PMID:23669886</w:t>
      </w:r>
      <w:r w:rsidR="000C1525" w:rsidRPr="00DF31F6">
        <w:rPr>
          <w:rFonts w:ascii="Book Antiqua" w:eastAsia="Times New Roman" w:hAnsi="Book Antiqua" w:cs="Times New Roman"/>
          <w:sz w:val="24"/>
          <w:szCs w:val="24"/>
        </w:rPr>
        <w:t xml:space="preserve"> </w:t>
      </w:r>
      <w:r w:rsidR="00FB229C" w:rsidRPr="00DF31F6">
        <w:rPr>
          <w:rFonts w:ascii="Book Antiqua" w:eastAsia="Times New Roman" w:hAnsi="Book Antiqua" w:cs="Times New Roman"/>
          <w:sz w:val="24"/>
          <w:szCs w:val="24"/>
        </w:rPr>
        <w:t>DOI:</w:t>
      </w:r>
      <w:hyperlink r:id="rId45" w:tgtFrame="_blank" w:history="1">
        <w:r w:rsidR="00FB229C" w:rsidRPr="00DF31F6">
          <w:rPr>
            <w:rFonts w:ascii="Book Antiqua" w:eastAsia="Times New Roman" w:hAnsi="Book Antiqua" w:cs="Times New Roman"/>
            <w:sz w:val="24"/>
            <w:szCs w:val="24"/>
          </w:rPr>
          <w:t>10.1038/nrmicro3028</w:t>
        </w:r>
      </w:hyperlink>
      <w:r w:rsidR="000C1525" w:rsidRPr="00DF31F6">
        <w:rPr>
          <w:rFonts w:ascii="Book Antiqua" w:eastAsia="Times New Roman" w:hAnsi="Book Antiqua" w:cs="Times New Roman"/>
          <w:sz w:val="24"/>
          <w:szCs w:val="24"/>
        </w:rPr>
        <w:t>]</w:t>
      </w:r>
    </w:p>
    <w:p w14:paraId="7DE4A5BD" w14:textId="206A65C1" w:rsidR="00313B3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35. </w:t>
      </w:r>
      <w:r w:rsidRPr="00DF31F6">
        <w:rPr>
          <w:rFonts w:ascii="Book Antiqua" w:hAnsi="Book Antiqua"/>
          <w:sz w:val="24"/>
          <w:szCs w:val="24"/>
        </w:rPr>
        <w:tab/>
        <w:t xml:space="preserve">Houglum K, Filip M, Witztum JL, Chojkier M. Malondialdehyde and 4-hydroxynonenal protein adducts in plasma and liver of rats with iron overload. J Clin Invest. 1990 Dec;86(6):1991–8. </w:t>
      </w:r>
      <w:r w:rsidR="000C1525" w:rsidRPr="00DF31F6">
        <w:rPr>
          <w:rFonts w:ascii="Book Antiqua" w:hAnsi="Book Antiqua"/>
          <w:sz w:val="24"/>
          <w:szCs w:val="24"/>
        </w:rPr>
        <w:t>[</w:t>
      </w:r>
      <w:r w:rsidR="000C1525" w:rsidRPr="00DF31F6">
        <w:rPr>
          <w:rFonts w:ascii="Book Antiqua" w:eastAsia="Times New Roman" w:hAnsi="Book Antiqua" w:cs="Times New Roman"/>
          <w:sz w:val="24"/>
          <w:szCs w:val="24"/>
        </w:rPr>
        <w:t xml:space="preserve">PMID: </w:t>
      </w:r>
      <w:hyperlink r:id="rId46" w:history="1">
        <w:r w:rsidR="000C1525" w:rsidRPr="00DF31F6">
          <w:rPr>
            <w:rFonts w:ascii="Book Antiqua" w:eastAsia="Times New Roman" w:hAnsi="Book Antiqua" w:cs="Times New Roman"/>
            <w:sz w:val="24"/>
            <w:szCs w:val="24"/>
          </w:rPr>
          <w:t>2123889</w:t>
        </w:r>
      </w:hyperlink>
      <w:r w:rsidR="000C1525" w:rsidRPr="00DF31F6">
        <w:rPr>
          <w:rFonts w:ascii="Book Antiqua" w:eastAsia="Times New Roman" w:hAnsi="Book Antiqua" w:cs="Times New Roman"/>
          <w:sz w:val="24"/>
          <w:szCs w:val="24"/>
        </w:rPr>
        <w:t xml:space="preserve"> DOI</w:t>
      </w:r>
      <w:r w:rsidR="00313B32" w:rsidRPr="00DF31F6">
        <w:rPr>
          <w:rFonts w:ascii="Book Antiqua" w:eastAsia="Times New Roman" w:hAnsi="Book Antiqua" w:cs="Times New Roman"/>
          <w:sz w:val="24"/>
          <w:szCs w:val="24"/>
        </w:rPr>
        <w:t>: </w:t>
      </w:r>
      <w:hyperlink r:id="rId47" w:tgtFrame="pmc_ext" w:history="1">
        <w:r w:rsidR="00313B32" w:rsidRPr="00DF31F6">
          <w:rPr>
            <w:rFonts w:ascii="Book Antiqua" w:eastAsia="Times New Roman" w:hAnsi="Book Antiqua" w:cs="Times New Roman"/>
            <w:sz w:val="24"/>
            <w:szCs w:val="24"/>
          </w:rPr>
          <w:t>10.1172/JCI114934</w:t>
        </w:r>
      </w:hyperlink>
      <w:r w:rsidR="000C1525" w:rsidRPr="00DF31F6">
        <w:rPr>
          <w:rFonts w:ascii="Book Antiqua" w:eastAsia="Times New Roman" w:hAnsi="Book Antiqua" w:cs="Times New Roman"/>
          <w:sz w:val="24"/>
          <w:szCs w:val="24"/>
        </w:rPr>
        <w:t>]</w:t>
      </w:r>
    </w:p>
    <w:p w14:paraId="2A6228F9" w14:textId="77288062" w:rsidR="00313B3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36. </w:t>
      </w:r>
      <w:r w:rsidRPr="00DF31F6">
        <w:rPr>
          <w:rFonts w:ascii="Book Antiqua" w:hAnsi="Book Antiqua"/>
          <w:sz w:val="24"/>
          <w:szCs w:val="24"/>
        </w:rPr>
        <w:tab/>
        <w:t xml:space="preserve">Comporti M, Arezzini B, Signorini C, Vecchio D, Gardi C. Oxidative stress, isoprostanes and hepatic fibrosis. Histol Histopathol. 2009;24(7):893–900. </w:t>
      </w:r>
      <w:r w:rsidR="00AC41F8" w:rsidRPr="00DF31F6">
        <w:rPr>
          <w:rFonts w:ascii="Book Antiqua" w:hAnsi="Book Antiqua"/>
          <w:sz w:val="24"/>
          <w:szCs w:val="24"/>
        </w:rPr>
        <w:t>[</w:t>
      </w:r>
      <w:r w:rsidR="00313B32" w:rsidRPr="00DF31F6">
        <w:rPr>
          <w:rFonts w:ascii="Book Antiqua" w:eastAsia="Times New Roman" w:hAnsi="Book Antiqua" w:cs="Times New Roman"/>
          <w:sz w:val="24"/>
          <w:szCs w:val="24"/>
        </w:rPr>
        <w:t>PMID:</w:t>
      </w:r>
    </w:p>
    <w:p w14:paraId="12994039" w14:textId="7D82EF29" w:rsidR="00313B32" w:rsidRPr="00DF31F6" w:rsidRDefault="00313B32"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19475535</w:t>
      </w:r>
      <w:r w:rsidR="00AC41F8"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48" w:tgtFrame="_blank" w:history="1">
        <w:r w:rsidRPr="00DF31F6">
          <w:rPr>
            <w:rFonts w:ascii="Book Antiqua" w:eastAsia="Times New Roman" w:hAnsi="Book Antiqua" w:cs="Times New Roman"/>
            <w:sz w:val="24"/>
            <w:szCs w:val="24"/>
          </w:rPr>
          <w:t>10.14670/HH-24.893</w:t>
        </w:r>
      </w:hyperlink>
      <w:r w:rsidR="00AC41F8" w:rsidRPr="00DF31F6">
        <w:rPr>
          <w:rFonts w:ascii="Book Antiqua" w:eastAsia="Times New Roman" w:hAnsi="Book Antiqua" w:cs="Times New Roman"/>
          <w:sz w:val="24"/>
          <w:szCs w:val="24"/>
        </w:rPr>
        <w:t>]</w:t>
      </w:r>
    </w:p>
    <w:p w14:paraId="1A67D99E" w14:textId="45880112" w:rsidR="00053AF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37. </w:t>
      </w:r>
      <w:r w:rsidRPr="00DF31F6">
        <w:rPr>
          <w:rFonts w:ascii="Book Antiqua" w:hAnsi="Book Antiqua"/>
          <w:sz w:val="24"/>
          <w:szCs w:val="24"/>
        </w:rPr>
        <w:tab/>
        <w:t xml:space="preserve">Zamara E, Novo E, Marra F, Gentilini A, Romanelli RG, Caligiuri A, et al. 4-Hydroxynonenal as a selective pro-fibrogenic stimulus for activated human hepatic stellate cells. J Hepatol. 2004 Jan 1;40(1):60–8. </w:t>
      </w:r>
      <w:r w:rsidR="00AC41F8" w:rsidRPr="00DF31F6">
        <w:rPr>
          <w:rFonts w:ascii="Book Antiqua" w:hAnsi="Book Antiqua"/>
          <w:sz w:val="24"/>
          <w:szCs w:val="24"/>
        </w:rPr>
        <w:t>[</w:t>
      </w:r>
      <w:r w:rsidR="00313B32" w:rsidRPr="00DF31F6">
        <w:rPr>
          <w:rFonts w:ascii="Book Antiqua" w:eastAsia="Times New Roman" w:hAnsi="Book Antiqua" w:cs="Times New Roman"/>
          <w:sz w:val="24"/>
          <w:szCs w:val="24"/>
        </w:rPr>
        <w:t>PMID:14672615</w:t>
      </w:r>
      <w:r w:rsidR="00053AF6" w:rsidRPr="00DF31F6">
        <w:rPr>
          <w:rFonts w:ascii="Book Antiqua" w:eastAsia="Times New Roman" w:hAnsi="Book Antiqua" w:cs="Times New Roman"/>
          <w:sz w:val="24"/>
          <w:szCs w:val="24"/>
        </w:rPr>
        <w:t xml:space="preserve"> DOI: </w:t>
      </w:r>
      <w:hyperlink r:id="rId49" w:history="1">
        <w:r w:rsidR="00053AF6" w:rsidRPr="00DF31F6">
          <w:rPr>
            <w:rFonts w:ascii="Book Antiqua" w:eastAsia="Times New Roman" w:hAnsi="Book Antiqua" w:cs="Times New Roman"/>
            <w:sz w:val="24"/>
            <w:szCs w:val="24"/>
          </w:rPr>
          <w:t>10.1016/S0168-8278(03)00480-X</w:t>
        </w:r>
      </w:hyperlink>
      <w:r w:rsidR="00AC41F8" w:rsidRPr="00DF31F6">
        <w:rPr>
          <w:rFonts w:ascii="Book Antiqua" w:eastAsia="Times New Roman" w:hAnsi="Book Antiqua" w:cs="Times New Roman"/>
          <w:sz w:val="24"/>
          <w:szCs w:val="24"/>
        </w:rPr>
        <w:t>]</w:t>
      </w:r>
    </w:p>
    <w:p w14:paraId="3F671C80" w14:textId="77777777" w:rsidR="00313B32" w:rsidRPr="00DF31F6" w:rsidRDefault="00313B32" w:rsidP="00C14C27">
      <w:pPr>
        <w:spacing w:after="0" w:line="360" w:lineRule="auto"/>
        <w:ind w:left="720"/>
        <w:rPr>
          <w:rFonts w:ascii="Book Antiqua" w:eastAsia="Times New Roman" w:hAnsi="Book Antiqua" w:cs="Times New Roman"/>
          <w:sz w:val="24"/>
          <w:szCs w:val="24"/>
        </w:rPr>
      </w:pPr>
    </w:p>
    <w:p w14:paraId="26AB28A6" w14:textId="07CAE9C8" w:rsidR="00DA682D"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38. </w:t>
      </w:r>
      <w:r w:rsidRPr="00DF31F6">
        <w:rPr>
          <w:rFonts w:ascii="Book Antiqua" w:hAnsi="Book Antiqua"/>
          <w:sz w:val="24"/>
          <w:szCs w:val="24"/>
        </w:rPr>
        <w:tab/>
        <w:t>Ranganathan P, Agrawal A, Bhushan R, Chavalmane AK, Kalathur RKR, Takahashi T, et al. Expression profiling of genes regulated by TGF-beta: Differential regulation in normal and tumour cells. BMC Genomics. 2007;8:98.</w:t>
      </w:r>
      <w:r w:rsidR="00DA682D" w:rsidRPr="00DF31F6">
        <w:rPr>
          <w:rFonts w:ascii="Book Antiqua" w:hAnsi="Book Antiqua"/>
          <w:sz w:val="24"/>
          <w:szCs w:val="24"/>
        </w:rPr>
        <w:t xml:space="preserve"> [</w:t>
      </w:r>
      <w:r w:rsidR="00DA682D" w:rsidRPr="00DF31F6">
        <w:rPr>
          <w:rFonts w:ascii="Book Antiqua" w:eastAsia="Times New Roman" w:hAnsi="Book Antiqua" w:cs="Times New Roman"/>
          <w:sz w:val="24"/>
          <w:szCs w:val="24"/>
        </w:rPr>
        <w:t xml:space="preserve">PMID: </w:t>
      </w:r>
      <w:hyperlink r:id="rId50" w:history="1">
        <w:r w:rsidR="00DA682D" w:rsidRPr="00DF31F6">
          <w:rPr>
            <w:rFonts w:ascii="Book Antiqua" w:eastAsia="Times New Roman" w:hAnsi="Book Antiqua" w:cs="Times New Roman"/>
            <w:sz w:val="24"/>
            <w:szCs w:val="24"/>
          </w:rPr>
          <w:t>17425807</w:t>
        </w:r>
      </w:hyperlink>
      <w:r w:rsidR="00DA682D" w:rsidRPr="00DF31F6">
        <w:rPr>
          <w:rFonts w:ascii="Book Antiqua" w:eastAsia="Times New Roman" w:hAnsi="Book Antiqua" w:cs="Times New Roman"/>
          <w:sz w:val="24"/>
          <w:szCs w:val="24"/>
        </w:rPr>
        <w:t xml:space="preserve"> DOI</w:t>
      </w:r>
      <w:r w:rsidR="00053AF6" w:rsidRPr="00DF31F6">
        <w:rPr>
          <w:rFonts w:ascii="Book Antiqua" w:eastAsia="Times New Roman" w:hAnsi="Book Antiqua" w:cs="Times New Roman"/>
          <w:sz w:val="24"/>
          <w:szCs w:val="24"/>
        </w:rPr>
        <w:t>: </w:t>
      </w:r>
      <w:hyperlink r:id="rId51" w:tgtFrame="pmc_ext" w:history="1">
        <w:r w:rsidR="00053AF6" w:rsidRPr="00DF31F6">
          <w:rPr>
            <w:rFonts w:ascii="Book Antiqua" w:eastAsia="Times New Roman" w:hAnsi="Book Antiqua" w:cs="Times New Roman"/>
            <w:sz w:val="24"/>
            <w:szCs w:val="24"/>
          </w:rPr>
          <w:t>10.1186/1471-2164-8-98</w:t>
        </w:r>
      </w:hyperlink>
      <w:r w:rsidR="00DA682D" w:rsidRPr="00DF31F6">
        <w:rPr>
          <w:rFonts w:ascii="Book Antiqua" w:eastAsia="Times New Roman" w:hAnsi="Book Antiqua" w:cs="Times New Roman"/>
          <w:sz w:val="24"/>
          <w:szCs w:val="24"/>
        </w:rPr>
        <w:t xml:space="preserve">] </w:t>
      </w:r>
    </w:p>
    <w:p w14:paraId="277C83BA" w14:textId="4FCD701C" w:rsidR="00053AF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39. </w:t>
      </w:r>
      <w:r w:rsidRPr="00DF31F6">
        <w:rPr>
          <w:rFonts w:ascii="Book Antiqua" w:hAnsi="Book Antiqua"/>
          <w:sz w:val="24"/>
          <w:szCs w:val="24"/>
        </w:rPr>
        <w:tab/>
        <w:t xml:space="preserve">Parrow NL, Fleming RE. Bone morphogenetic proteins as regulators of iron metabolism. Annu Rev Nutr. 2014;34:77–94. </w:t>
      </w:r>
      <w:r w:rsidR="00DA682D" w:rsidRPr="00DF31F6">
        <w:rPr>
          <w:rFonts w:ascii="Book Antiqua" w:hAnsi="Book Antiqua"/>
          <w:sz w:val="24"/>
          <w:szCs w:val="24"/>
        </w:rPr>
        <w:t>[</w:t>
      </w:r>
      <w:r w:rsidR="00053AF6" w:rsidRPr="00DF31F6">
        <w:rPr>
          <w:rFonts w:ascii="Book Antiqua" w:eastAsia="Times New Roman" w:hAnsi="Book Antiqua" w:cs="Times New Roman"/>
          <w:sz w:val="24"/>
          <w:szCs w:val="24"/>
        </w:rPr>
        <w:t>PMID:</w:t>
      </w:r>
      <w:r w:rsidR="00DA682D" w:rsidRPr="00DF31F6">
        <w:rPr>
          <w:rFonts w:ascii="Book Antiqua" w:eastAsia="Times New Roman" w:hAnsi="Book Antiqua" w:cs="Times New Roman"/>
          <w:sz w:val="24"/>
          <w:szCs w:val="24"/>
        </w:rPr>
        <w:t xml:space="preserve"> </w:t>
      </w:r>
      <w:r w:rsidR="00053AF6" w:rsidRPr="00DF31F6">
        <w:rPr>
          <w:rFonts w:ascii="Book Antiqua" w:eastAsia="Times New Roman" w:hAnsi="Book Antiqua" w:cs="Times New Roman"/>
          <w:sz w:val="24"/>
          <w:szCs w:val="24"/>
        </w:rPr>
        <w:t>24995692</w:t>
      </w:r>
      <w:r w:rsidR="00DA682D" w:rsidRPr="00DF31F6">
        <w:rPr>
          <w:rFonts w:ascii="Book Antiqua" w:eastAsia="Times New Roman" w:hAnsi="Book Antiqua" w:cs="Times New Roman"/>
          <w:sz w:val="24"/>
          <w:szCs w:val="24"/>
        </w:rPr>
        <w:t xml:space="preserve"> </w:t>
      </w:r>
      <w:r w:rsidR="00053AF6" w:rsidRPr="00DF31F6">
        <w:rPr>
          <w:rFonts w:ascii="Book Antiqua" w:eastAsia="Times New Roman" w:hAnsi="Book Antiqua" w:cs="Times New Roman"/>
          <w:sz w:val="24"/>
          <w:szCs w:val="24"/>
        </w:rPr>
        <w:t>DOI:</w:t>
      </w:r>
      <w:hyperlink r:id="rId52" w:tgtFrame="_blank" w:history="1">
        <w:r w:rsidR="00053AF6" w:rsidRPr="00DF31F6">
          <w:rPr>
            <w:rFonts w:ascii="Book Antiqua" w:eastAsia="Times New Roman" w:hAnsi="Book Antiqua" w:cs="Times New Roman"/>
            <w:sz w:val="24"/>
            <w:szCs w:val="24"/>
          </w:rPr>
          <w:t>10.1146/annurev-nutr-071813-105646</w:t>
        </w:r>
      </w:hyperlink>
      <w:r w:rsidR="00DA682D" w:rsidRPr="00DF31F6">
        <w:rPr>
          <w:rFonts w:ascii="Book Antiqua" w:eastAsia="Times New Roman" w:hAnsi="Book Antiqua" w:cs="Times New Roman"/>
          <w:sz w:val="24"/>
          <w:szCs w:val="24"/>
        </w:rPr>
        <w:t>]</w:t>
      </w:r>
    </w:p>
    <w:p w14:paraId="52E5E0F2" w14:textId="6FE53CC7" w:rsidR="00053AF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40. </w:t>
      </w:r>
      <w:r w:rsidRPr="00DF31F6">
        <w:rPr>
          <w:rFonts w:ascii="Book Antiqua" w:hAnsi="Book Antiqua"/>
          <w:sz w:val="24"/>
          <w:szCs w:val="24"/>
        </w:rPr>
        <w:tab/>
        <w:t xml:space="preserve">Kautz L, Meynard D, Monnier A, Darnaud V, Bouvet R, Wang R-H, et al. Iron regulates phosphorylation of Smad1/5/8 and gene expression of Bmp6, Smad7, Id1, and Atoh8 in the mouse liver. Blood. 2008 Aug 15;112(4):1503–9. </w:t>
      </w:r>
      <w:r w:rsidR="0019068F" w:rsidRPr="00DF31F6">
        <w:rPr>
          <w:rFonts w:ascii="Book Antiqua" w:hAnsi="Book Antiqua"/>
          <w:sz w:val="24"/>
          <w:szCs w:val="24"/>
        </w:rPr>
        <w:t>[</w:t>
      </w:r>
      <w:r w:rsidR="00053AF6" w:rsidRPr="00DF31F6">
        <w:rPr>
          <w:rFonts w:ascii="Book Antiqua" w:eastAsia="Times New Roman" w:hAnsi="Book Antiqua" w:cs="Times New Roman"/>
          <w:sz w:val="24"/>
          <w:szCs w:val="24"/>
        </w:rPr>
        <w:t>PMID:18539898</w:t>
      </w:r>
    </w:p>
    <w:p w14:paraId="342C0923" w14:textId="2D39ECE4" w:rsidR="00053AF6" w:rsidRPr="00DF31F6" w:rsidRDefault="00053AF6"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53" w:tgtFrame="_blank" w:history="1">
        <w:r w:rsidRPr="00DF31F6">
          <w:rPr>
            <w:rFonts w:ascii="Book Antiqua" w:eastAsia="Times New Roman" w:hAnsi="Book Antiqua" w:cs="Times New Roman"/>
            <w:sz w:val="24"/>
            <w:szCs w:val="24"/>
          </w:rPr>
          <w:t>10.1182/blood-2008-03-143354</w:t>
        </w:r>
      </w:hyperlink>
      <w:r w:rsidR="0019068F" w:rsidRPr="00DF31F6">
        <w:rPr>
          <w:rFonts w:ascii="Book Antiqua" w:eastAsia="Times New Roman" w:hAnsi="Book Antiqua" w:cs="Times New Roman"/>
          <w:sz w:val="24"/>
          <w:szCs w:val="24"/>
        </w:rPr>
        <w:t>]</w:t>
      </w:r>
    </w:p>
    <w:p w14:paraId="79790DBC" w14:textId="77777777" w:rsidR="004A3DA8"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41. </w:t>
      </w:r>
      <w:r w:rsidRPr="00DF31F6">
        <w:rPr>
          <w:rFonts w:ascii="Book Antiqua" w:hAnsi="Book Antiqua"/>
          <w:sz w:val="24"/>
          <w:szCs w:val="24"/>
        </w:rPr>
        <w:tab/>
        <w:t xml:space="preserve">Miyazono K, Kamiya Y, Morikawa M. Bone morphogenetic protein receptors </w:t>
      </w:r>
    </w:p>
    <w:p w14:paraId="74E25078" w14:textId="4DBA047E" w:rsidR="004A3DA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and signal transduction. J Biochem (Tokyo). 2010 Jan;147(1):35–51. </w:t>
      </w:r>
      <w:r w:rsidR="004A3DA8" w:rsidRPr="00DF31F6">
        <w:rPr>
          <w:rFonts w:ascii="Book Antiqua" w:hAnsi="Book Antiqua"/>
          <w:sz w:val="24"/>
          <w:szCs w:val="24"/>
        </w:rPr>
        <w:t>[</w:t>
      </w:r>
      <w:r w:rsidR="004A3DA8" w:rsidRPr="00DF31F6">
        <w:rPr>
          <w:rFonts w:ascii="Book Antiqua" w:eastAsia="Times New Roman" w:hAnsi="Book Antiqua" w:cs="Times New Roman"/>
          <w:sz w:val="24"/>
          <w:szCs w:val="24"/>
        </w:rPr>
        <w:t>PMID:19762341</w:t>
      </w:r>
    </w:p>
    <w:p w14:paraId="17E2B4B5" w14:textId="053A5705" w:rsidR="004A3DA8" w:rsidRPr="00DF31F6" w:rsidRDefault="004A3DA8"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54" w:tgtFrame="_blank" w:history="1">
        <w:r w:rsidRPr="00DF31F6">
          <w:rPr>
            <w:rFonts w:ascii="Book Antiqua" w:eastAsia="Times New Roman" w:hAnsi="Book Antiqua" w:cs="Times New Roman"/>
            <w:sz w:val="24"/>
            <w:szCs w:val="24"/>
          </w:rPr>
          <w:t>10.1093/jb/mvp148</w:t>
        </w:r>
      </w:hyperlink>
      <w:r w:rsidRPr="00DF31F6">
        <w:rPr>
          <w:rFonts w:ascii="Book Antiqua" w:eastAsia="Times New Roman" w:hAnsi="Book Antiqua" w:cs="Times New Roman"/>
          <w:sz w:val="24"/>
          <w:szCs w:val="24"/>
        </w:rPr>
        <w:t>]</w:t>
      </w:r>
    </w:p>
    <w:p w14:paraId="07804FC0" w14:textId="5528C97D" w:rsidR="00D2645C"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42. </w:t>
      </w:r>
      <w:r w:rsidRPr="00DF31F6">
        <w:rPr>
          <w:rFonts w:ascii="Book Antiqua" w:hAnsi="Book Antiqua"/>
          <w:sz w:val="24"/>
          <w:szCs w:val="24"/>
        </w:rPr>
        <w:tab/>
        <w:t xml:space="preserve">Corradini E, Meynard D, Wu Q, Chen S, Ventura P, Pietrangelo A, et al. Serum and liver iron differently regulate the bone morphogenetic protein 6 (BMP6)-SMAD signaling pathway in mice. Hepatol Baltim Md. 2011 Jul;54(1):273–84. </w:t>
      </w:r>
      <w:r w:rsidR="004A3DA8" w:rsidRPr="00DF31F6">
        <w:rPr>
          <w:rFonts w:ascii="Book Antiqua" w:hAnsi="Book Antiqua"/>
          <w:sz w:val="24"/>
          <w:szCs w:val="24"/>
        </w:rPr>
        <w:t xml:space="preserve">[PMID: </w:t>
      </w:r>
      <w:hyperlink r:id="rId55" w:history="1">
        <w:r w:rsidR="004A3DA8" w:rsidRPr="00DF31F6">
          <w:rPr>
            <w:rFonts w:ascii="Book Antiqua" w:hAnsi="Book Antiqua"/>
            <w:sz w:val="24"/>
            <w:szCs w:val="24"/>
          </w:rPr>
          <w:t>21488083</w:t>
        </w:r>
      </w:hyperlink>
      <w:r w:rsidR="004A3DA8" w:rsidRPr="00DF31F6">
        <w:rPr>
          <w:rFonts w:ascii="Book Antiqua" w:hAnsi="Book Antiqua"/>
          <w:sz w:val="24"/>
          <w:szCs w:val="24"/>
        </w:rPr>
        <w:t xml:space="preserve"> DOI: </w:t>
      </w:r>
      <w:hyperlink r:id="rId56" w:tgtFrame="pmc_ext" w:history="1">
        <w:r w:rsidR="004A3DA8" w:rsidRPr="00DF31F6">
          <w:rPr>
            <w:rFonts w:ascii="Book Antiqua" w:hAnsi="Book Antiqua"/>
            <w:sz w:val="24"/>
            <w:szCs w:val="24"/>
          </w:rPr>
          <w:t>10.1002/hep.24359</w:t>
        </w:r>
      </w:hyperlink>
      <w:r w:rsidR="004A3DA8" w:rsidRPr="00DF31F6">
        <w:rPr>
          <w:rFonts w:ascii="Book Antiqua" w:hAnsi="Book Antiqua"/>
          <w:sz w:val="24"/>
          <w:szCs w:val="24"/>
        </w:rPr>
        <w:t>]</w:t>
      </w:r>
    </w:p>
    <w:p w14:paraId="5F30040E" w14:textId="77777777" w:rsidR="00594D0B"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43. </w:t>
      </w:r>
      <w:r w:rsidRPr="00DF31F6">
        <w:rPr>
          <w:rFonts w:ascii="Book Antiqua" w:hAnsi="Book Antiqua"/>
          <w:sz w:val="24"/>
          <w:szCs w:val="24"/>
        </w:rPr>
        <w:tab/>
        <w:t xml:space="preserve">Wang R-H, Li C, Xu X, Zheng Y, Xiao C, Zerfas P, et al. A role of SMAD4 in </w:t>
      </w:r>
    </w:p>
    <w:p w14:paraId="5398DF1D" w14:textId="77777777" w:rsidR="00594D0B"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iron metabolism through the positive regulation of hepcidin expression. Cell Metab. </w:t>
      </w:r>
    </w:p>
    <w:p w14:paraId="6FA9B210" w14:textId="4CB0C832" w:rsidR="00053AF6"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2005 Dec;2(6):399–409. </w:t>
      </w:r>
      <w:r w:rsidR="00594D0B" w:rsidRPr="00DF31F6">
        <w:rPr>
          <w:rFonts w:ascii="Book Antiqua" w:hAnsi="Book Antiqua"/>
          <w:sz w:val="24"/>
          <w:szCs w:val="24"/>
        </w:rPr>
        <w:t>[</w:t>
      </w:r>
      <w:r w:rsidR="00053AF6" w:rsidRPr="00DF31F6">
        <w:rPr>
          <w:rFonts w:ascii="Book Antiqua" w:eastAsia="Times New Roman" w:hAnsi="Book Antiqua" w:cs="Times New Roman"/>
          <w:sz w:val="24"/>
          <w:szCs w:val="24"/>
        </w:rPr>
        <w:t>PMID:16330325</w:t>
      </w:r>
      <w:r w:rsidR="00594D0B" w:rsidRPr="00DF31F6">
        <w:rPr>
          <w:rFonts w:ascii="Book Antiqua" w:eastAsia="Times New Roman" w:hAnsi="Book Antiqua" w:cs="Times New Roman"/>
          <w:sz w:val="24"/>
          <w:szCs w:val="24"/>
        </w:rPr>
        <w:t xml:space="preserve"> </w:t>
      </w:r>
      <w:r w:rsidR="00053AF6" w:rsidRPr="00DF31F6">
        <w:rPr>
          <w:rFonts w:ascii="Book Antiqua" w:eastAsia="Times New Roman" w:hAnsi="Book Antiqua" w:cs="Times New Roman"/>
          <w:sz w:val="24"/>
          <w:szCs w:val="24"/>
        </w:rPr>
        <w:t>DOI:</w:t>
      </w:r>
      <w:hyperlink r:id="rId57" w:tgtFrame="_blank" w:history="1">
        <w:r w:rsidR="00053AF6" w:rsidRPr="00DF31F6">
          <w:rPr>
            <w:rFonts w:ascii="Book Antiqua" w:eastAsia="Times New Roman" w:hAnsi="Book Antiqua" w:cs="Times New Roman"/>
            <w:sz w:val="24"/>
            <w:szCs w:val="24"/>
          </w:rPr>
          <w:t>10.1016/j.cmet.2005.10.010</w:t>
        </w:r>
      </w:hyperlink>
      <w:r w:rsidR="00594D0B" w:rsidRPr="00DF31F6">
        <w:rPr>
          <w:rFonts w:ascii="Book Antiqua" w:eastAsia="Times New Roman" w:hAnsi="Book Antiqua" w:cs="Times New Roman"/>
          <w:sz w:val="24"/>
          <w:szCs w:val="24"/>
        </w:rPr>
        <w:t>]</w:t>
      </w:r>
    </w:p>
    <w:p w14:paraId="233E8281" w14:textId="56033230" w:rsidR="00053AF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44. </w:t>
      </w:r>
      <w:r w:rsidRPr="00DF31F6">
        <w:rPr>
          <w:rFonts w:ascii="Book Antiqua" w:hAnsi="Book Antiqua"/>
          <w:sz w:val="24"/>
          <w:szCs w:val="24"/>
        </w:rPr>
        <w:tab/>
        <w:t xml:space="preserve">Chen S, Feng T, Vujić Spasić M, Altamura S, Breitkopf-Heinlein K, Altenöder J, et al. Transforming Growth Factor β1 (TGF-β1) Activates Hepcidin mRNA Expression in Hepatocytes. J Biol Chem. 2016 Jun 17;291(25):13160–74. </w:t>
      </w:r>
      <w:r w:rsidR="006E41F2" w:rsidRPr="00DF31F6">
        <w:rPr>
          <w:rFonts w:ascii="Book Antiqua" w:hAnsi="Book Antiqua"/>
          <w:sz w:val="24"/>
          <w:szCs w:val="24"/>
        </w:rPr>
        <w:t>[</w:t>
      </w:r>
      <w:r w:rsidR="006E41F2" w:rsidRPr="00DF31F6">
        <w:rPr>
          <w:rFonts w:ascii="Book Antiqua" w:eastAsia="Times New Roman" w:hAnsi="Book Antiqua" w:cs="Times New Roman"/>
          <w:sz w:val="24"/>
          <w:szCs w:val="24"/>
        </w:rPr>
        <w:t>PMID:</w:t>
      </w:r>
      <w:r w:rsidR="00053AF6" w:rsidRPr="00DF31F6">
        <w:rPr>
          <w:rFonts w:ascii="Book Antiqua" w:eastAsia="Times New Roman" w:hAnsi="Book Antiqua" w:cs="Times New Roman"/>
          <w:sz w:val="24"/>
          <w:szCs w:val="24"/>
        </w:rPr>
        <w:t>27129231</w:t>
      </w:r>
      <w:r w:rsidR="006E41F2" w:rsidRPr="00DF31F6">
        <w:rPr>
          <w:rFonts w:ascii="Book Antiqua" w:eastAsia="Times New Roman" w:hAnsi="Book Antiqua" w:cs="Times New Roman"/>
          <w:sz w:val="24"/>
          <w:szCs w:val="24"/>
        </w:rPr>
        <w:t xml:space="preserve"> </w:t>
      </w:r>
      <w:r w:rsidR="00053AF6" w:rsidRPr="00DF31F6">
        <w:rPr>
          <w:rFonts w:ascii="Book Antiqua" w:eastAsia="Times New Roman" w:hAnsi="Book Antiqua" w:cs="Times New Roman"/>
          <w:sz w:val="24"/>
          <w:szCs w:val="24"/>
        </w:rPr>
        <w:t>DOI:</w:t>
      </w:r>
      <w:hyperlink r:id="rId58" w:tgtFrame="_blank" w:history="1">
        <w:r w:rsidR="00053AF6" w:rsidRPr="00DF31F6">
          <w:rPr>
            <w:rFonts w:ascii="Book Antiqua" w:eastAsia="Times New Roman" w:hAnsi="Book Antiqua" w:cs="Times New Roman"/>
            <w:sz w:val="24"/>
            <w:szCs w:val="24"/>
          </w:rPr>
          <w:t>10.1074/jbc.M115.691543</w:t>
        </w:r>
      </w:hyperlink>
      <w:r w:rsidR="006E41F2" w:rsidRPr="00DF31F6">
        <w:rPr>
          <w:rFonts w:ascii="Book Antiqua" w:eastAsia="Times New Roman" w:hAnsi="Book Antiqua" w:cs="Times New Roman"/>
          <w:sz w:val="24"/>
          <w:szCs w:val="24"/>
        </w:rPr>
        <w:t>]</w:t>
      </w:r>
    </w:p>
    <w:p w14:paraId="30C86A74" w14:textId="5C47AC35" w:rsidR="00053AF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45. </w:t>
      </w:r>
      <w:r w:rsidRPr="00DF31F6">
        <w:rPr>
          <w:rFonts w:ascii="Book Antiqua" w:hAnsi="Book Antiqua"/>
          <w:sz w:val="24"/>
          <w:szCs w:val="24"/>
        </w:rPr>
        <w:tab/>
        <w:t xml:space="preserve">Daly AC, Randall RA, Hill CS. Transforming growth factor beta-induced Smad1/5 phosphorylation in epithelial cells is mediated by novel receptor complexes and is essential for anchorage-independent growth. Mol Cell Biol. 2008 Nov;28(22):6889–902. </w:t>
      </w:r>
      <w:r w:rsidR="006E41F2" w:rsidRPr="00DF31F6">
        <w:rPr>
          <w:rFonts w:ascii="Book Antiqua" w:hAnsi="Book Antiqua"/>
          <w:sz w:val="24"/>
          <w:szCs w:val="24"/>
        </w:rPr>
        <w:t>[</w:t>
      </w:r>
      <w:r w:rsidR="00053AF6" w:rsidRPr="00DF31F6">
        <w:rPr>
          <w:rFonts w:ascii="Book Antiqua" w:hAnsi="Book Antiqua"/>
          <w:sz w:val="24"/>
          <w:szCs w:val="24"/>
        </w:rPr>
        <w:t>P</w:t>
      </w:r>
      <w:r w:rsidR="00053AF6" w:rsidRPr="00DF31F6">
        <w:rPr>
          <w:rFonts w:ascii="Book Antiqua" w:eastAsia="Times New Roman" w:hAnsi="Book Antiqua" w:cs="Times New Roman"/>
          <w:sz w:val="24"/>
          <w:szCs w:val="24"/>
        </w:rPr>
        <w:t>MID:18794361</w:t>
      </w:r>
      <w:r w:rsidR="006E41F2" w:rsidRPr="00DF31F6">
        <w:rPr>
          <w:rFonts w:ascii="Book Antiqua" w:eastAsia="Times New Roman" w:hAnsi="Book Antiqua" w:cs="Times New Roman"/>
          <w:sz w:val="24"/>
          <w:szCs w:val="24"/>
        </w:rPr>
        <w:t xml:space="preserve"> </w:t>
      </w:r>
      <w:r w:rsidR="00053AF6" w:rsidRPr="00DF31F6">
        <w:rPr>
          <w:rFonts w:ascii="Book Antiqua" w:eastAsia="Times New Roman" w:hAnsi="Book Antiqua" w:cs="Times New Roman"/>
          <w:sz w:val="24"/>
          <w:szCs w:val="24"/>
        </w:rPr>
        <w:t>DOI:</w:t>
      </w:r>
      <w:hyperlink r:id="rId59" w:tgtFrame="_blank" w:history="1">
        <w:r w:rsidR="00053AF6" w:rsidRPr="00DF31F6">
          <w:rPr>
            <w:rFonts w:ascii="Book Antiqua" w:eastAsia="Times New Roman" w:hAnsi="Book Antiqua" w:cs="Times New Roman"/>
            <w:sz w:val="24"/>
            <w:szCs w:val="24"/>
          </w:rPr>
          <w:t>10.1128/MCB.01192-08</w:t>
        </w:r>
      </w:hyperlink>
      <w:r w:rsidR="006E41F2" w:rsidRPr="00DF31F6">
        <w:rPr>
          <w:rFonts w:ascii="Book Antiqua" w:eastAsia="Times New Roman" w:hAnsi="Book Antiqua" w:cs="Times New Roman"/>
          <w:sz w:val="24"/>
          <w:szCs w:val="24"/>
        </w:rPr>
        <w:t>]</w:t>
      </w:r>
    </w:p>
    <w:p w14:paraId="445C4F6F" w14:textId="5FD1219F"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46. </w:t>
      </w:r>
      <w:r w:rsidRPr="00DF31F6">
        <w:rPr>
          <w:rFonts w:ascii="Book Antiqua" w:hAnsi="Book Antiqua"/>
          <w:sz w:val="24"/>
          <w:szCs w:val="24"/>
        </w:rPr>
        <w:tab/>
        <w:t xml:space="preserve">Wrighton KH, Lin X, Yu PB, Feng X-H. Transforming Growth Factor {beta} Can Stimulate Smad1 Phosphorylation Independently of Bone Morphogenic Protein Receptors. J Biol Chem. 2009 Apr 10;284(15):9755–63. </w:t>
      </w:r>
      <w:r w:rsidR="006E41F2" w:rsidRPr="00DF31F6">
        <w:rPr>
          <w:rFonts w:ascii="Book Antiqua" w:hAnsi="Book Antiqua"/>
          <w:sz w:val="24"/>
          <w:szCs w:val="24"/>
        </w:rPr>
        <w:t>[</w:t>
      </w:r>
      <w:r w:rsidR="00FB264C" w:rsidRPr="00DF31F6">
        <w:rPr>
          <w:rFonts w:ascii="Book Antiqua" w:eastAsia="Times New Roman" w:hAnsi="Book Antiqua" w:cs="Times New Roman"/>
          <w:sz w:val="24"/>
          <w:szCs w:val="24"/>
        </w:rPr>
        <w:t>PMID:19224917</w:t>
      </w:r>
      <w:r w:rsidR="006E41F2"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hyperlink r:id="rId60" w:tgtFrame="_blank" w:history="1">
        <w:r w:rsidR="00FB264C" w:rsidRPr="00DF31F6">
          <w:rPr>
            <w:rFonts w:ascii="Book Antiqua" w:eastAsia="Times New Roman" w:hAnsi="Book Antiqua" w:cs="Times New Roman"/>
            <w:sz w:val="24"/>
            <w:szCs w:val="24"/>
          </w:rPr>
          <w:t>10.1074/jbc.M809223200</w:t>
        </w:r>
      </w:hyperlink>
      <w:r w:rsidR="006E41F2" w:rsidRPr="00DF31F6">
        <w:rPr>
          <w:rFonts w:ascii="Book Antiqua" w:eastAsia="Times New Roman" w:hAnsi="Book Antiqua" w:cs="Times New Roman"/>
          <w:sz w:val="24"/>
          <w:szCs w:val="24"/>
        </w:rPr>
        <w:t>]</w:t>
      </w:r>
    </w:p>
    <w:p w14:paraId="3B784799" w14:textId="1CF98281"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47. </w:t>
      </w:r>
      <w:r w:rsidRPr="00DF31F6">
        <w:rPr>
          <w:rFonts w:ascii="Book Antiqua" w:hAnsi="Book Antiqua"/>
          <w:sz w:val="24"/>
          <w:szCs w:val="24"/>
        </w:rPr>
        <w:tab/>
        <w:t xml:space="preserve">Akhmetshina A, Palumbo K, Dees C, Bergmann C, Venalis P, Zerr P, et al. Activation of canonical Wnt signalling is required for TGF-β-mediated fibrosis. Nat Commun. 2012 Mar 13;3:735. </w:t>
      </w:r>
      <w:r w:rsidR="00A7658B" w:rsidRPr="00DF31F6">
        <w:rPr>
          <w:rFonts w:ascii="Book Antiqua" w:hAnsi="Book Antiqua"/>
          <w:sz w:val="24"/>
          <w:szCs w:val="24"/>
        </w:rPr>
        <w:t>[</w:t>
      </w:r>
      <w:r w:rsidR="00A7658B" w:rsidRPr="00DF31F6">
        <w:rPr>
          <w:rFonts w:ascii="Book Antiqua" w:eastAsia="Times New Roman" w:hAnsi="Book Antiqua" w:cs="Times New Roman"/>
          <w:sz w:val="24"/>
          <w:szCs w:val="24"/>
        </w:rPr>
        <w:t xml:space="preserve">PMID: </w:t>
      </w:r>
      <w:hyperlink r:id="rId61" w:history="1">
        <w:r w:rsidR="00A7658B" w:rsidRPr="00DF31F6">
          <w:rPr>
            <w:rFonts w:ascii="Book Antiqua" w:eastAsia="Times New Roman" w:hAnsi="Book Antiqua" w:cs="Times New Roman"/>
            <w:sz w:val="24"/>
            <w:szCs w:val="24"/>
          </w:rPr>
          <w:t>22415826</w:t>
        </w:r>
      </w:hyperlink>
      <w:r w:rsidR="00A7658B" w:rsidRPr="00DF31F6">
        <w:rPr>
          <w:rFonts w:ascii="Book Antiqua" w:eastAsia="Times New Roman" w:hAnsi="Book Antiqua" w:cs="Times New Roman"/>
          <w:sz w:val="24"/>
          <w:szCs w:val="24"/>
        </w:rPr>
        <w:t xml:space="preserve"> DOI:</w:t>
      </w:r>
      <w:hyperlink r:id="rId62" w:tgtFrame="pmc_ext" w:history="1">
        <w:r w:rsidR="00FB264C" w:rsidRPr="00DF31F6">
          <w:rPr>
            <w:rFonts w:ascii="Book Antiqua" w:eastAsia="Times New Roman" w:hAnsi="Book Antiqua" w:cs="Times New Roman"/>
            <w:sz w:val="24"/>
            <w:szCs w:val="24"/>
          </w:rPr>
          <w:t>10.1038/ncomms1734</w:t>
        </w:r>
      </w:hyperlink>
      <w:r w:rsidR="00A7658B" w:rsidRPr="00DF31F6">
        <w:rPr>
          <w:rFonts w:ascii="Book Antiqua" w:eastAsia="Times New Roman" w:hAnsi="Book Antiqua" w:cs="Times New Roman"/>
          <w:sz w:val="24"/>
          <w:szCs w:val="24"/>
        </w:rPr>
        <w:t>]</w:t>
      </w:r>
    </w:p>
    <w:p w14:paraId="2D7029F1" w14:textId="1C835D37"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48. </w:t>
      </w:r>
      <w:r w:rsidRPr="00DF31F6">
        <w:rPr>
          <w:rFonts w:ascii="Book Antiqua" w:hAnsi="Book Antiqua"/>
          <w:sz w:val="24"/>
          <w:szCs w:val="24"/>
        </w:rPr>
        <w:tab/>
        <w:t xml:space="preserve">Wang Y, Shen R-W, Han B, Li Z, Xiong L, Zhang F-Y, et al. Notch signaling mediated by TGF-β/Smad pathway in concanavalin A-induced liver fibrosis in rats. World J Gastroenterol. 2017 Apr 7;23(13):2330–6. </w:t>
      </w:r>
      <w:r w:rsidR="00EE1C6E" w:rsidRPr="00DF31F6">
        <w:rPr>
          <w:rFonts w:ascii="Book Antiqua" w:hAnsi="Book Antiqua"/>
          <w:sz w:val="24"/>
          <w:szCs w:val="24"/>
        </w:rPr>
        <w:t>[</w:t>
      </w:r>
      <w:r w:rsidR="00D95CD5" w:rsidRPr="00DF31F6">
        <w:rPr>
          <w:rFonts w:ascii="Book Antiqua" w:eastAsia="Times New Roman" w:hAnsi="Book Antiqua" w:cs="Times New Roman"/>
          <w:sz w:val="24"/>
          <w:szCs w:val="24"/>
        </w:rPr>
        <w:t>PMID:</w:t>
      </w:r>
      <w:hyperlink r:id="rId63" w:history="1">
        <w:r w:rsidR="00EE1C6E" w:rsidRPr="00DF31F6">
          <w:rPr>
            <w:rFonts w:ascii="Book Antiqua" w:eastAsia="Times New Roman" w:hAnsi="Book Antiqua" w:cs="Times New Roman"/>
            <w:sz w:val="24"/>
            <w:szCs w:val="24"/>
          </w:rPr>
          <w:t>28428712</w:t>
        </w:r>
      </w:hyperlink>
      <w:r w:rsidR="00D95CD5" w:rsidRPr="00DF31F6">
        <w:rPr>
          <w:rFonts w:ascii="Book Antiqua" w:eastAsia="Times New Roman" w:hAnsi="Book Antiqua" w:cs="Times New Roman"/>
          <w:sz w:val="24"/>
          <w:szCs w:val="24"/>
        </w:rPr>
        <w:t xml:space="preserve"> DOI</w:t>
      </w:r>
      <w:r w:rsidR="00FB264C" w:rsidRPr="00DF31F6">
        <w:rPr>
          <w:rFonts w:ascii="Book Antiqua" w:eastAsia="Times New Roman" w:hAnsi="Book Antiqua" w:cs="Times New Roman"/>
          <w:sz w:val="24"/>
          <w:szCs w:val="24"/>
        </w:rPr>
        <w:t>: </w:t>
      </w:r>
      <w:hyperlink r:id="rId64" w:tgtFrame="pmc_ext" w:history="1">
        <w:r w:rsidR="00FB264C" w:rsidRPr="00DF31F6">
          <w:rPr>
            <w:rFonts w:ascii="Book Antiqua" w:eastAsia="Times New Roman" w:hAnsi="Book Antiqua" w:cs="Times New Roman"/>
            <w:sz w:val="24"/>
            <w:szCs w:val="24"/>
          </w:rPr>
          <w:t>10.3748/wjg.v23.i13.2330</w:t>
        </w:r>
      </w:hyperlink>
      <w:r w:rsidR="00D95CD5" w:rsidRPr="00DF31F6">
        <w:rPr>
          <w:rFonts w:ascii="Book Antiqua" w:eastAsia="Times New Roman" w:hAnsi="Book Antiqua" w:cs="Times New Roman"/>
          <w:sz w:val="24"/>
          <w:szCs w:val="24"/>
        </w:rPr>
        <w:t>]</w:t>
      </w:r>
    </w:p>
    <w:p w14:paraId="6CA00585" w14:textId="1B38B48A"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49. </w:t>
      </w:r>
      <w:r w:rsidRPr="00DF31F6">
        <w:rPr>
          <w:rFonts w:ascii="Book Antiqua" w:hAnsi="Book Antiqua"/>
          <w:sz w:val="24"/>
          <w:szCs w:val="24"/>
        </w:rPr>
        <w:tab/>
        <w:t xml:space="preserve">Xie G, Karaca G, Swiderska-Syn M, Michelotti GA, Krüger L, Chen Y, et al. Cross-talk between Notch and Hedgehog Regulates Hepatic Stellate Cell Fate. Hepatol Baltim Md. 2013 Nov;58(5):1801–13. </w:t>
      </w:r>
      <w:r w:rsidR="00D95CD5" w:rsidRPr="00DF31F6">
        <w:rPr>
          <w:rFonts w:ascii="Book Antiqua" w:hAnsi="Book Antiqua"/>
          <w:sz w:val="24"/>
          <w:szCs w:val="24"/>
        </w:rPr>
        <w:t>[</w:t>
      </w:r>
      <w:r w:rsidR="00FB264C" w:rsidRPr="00DF31F6">
        <w:rPr>
          <w:rFonts w:ascii="Book Antiqua" w:eastAsia="Times New Roman" w:hAnsi="Book Antiqua" w:cs="Times New Roman"/>
          <w:sz w:val="24"/>
          <w:szCs w:val="24"/>
        </w:rPr>
        <w:t>PMID:23703657</w:t>
      </w:r>
      <w:r w:rsidR="00D95CD5"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hyperlink r:id="rId65" w:tgtFrame="_blank" w:history="1">
        <w:r w:rsidR="00FB264C" w:rsidRPr="00DF31F6">
          <w:rPr>
            <w:rFonts w:ascii="Book Antiqua" w:eastAsia="Times New Roman" w:hAnsi="Book Antiqua" w:cs="Times New Roman"/>
            <w:sz w:val="24"/>
            <w:szCs w:val="24"/>
          </w:rPr>
          <w:t>10.1002/hep.26511</w:t>
        </w:r>
      </w:hyperlink>
      <w:r w:rsidR="00D95CD5" w:rsidRPr="00DF31F6">
        <w:rPr>
          <w:rFonts w:ascii="Book Antiqua" w:eastAsia="Times New Roman" w:hAnsi="Book Antiqua" w:cs="Times New Roman"/>
          <w:sz w:val="24"/>
          <w:szCs w:val="24"/>
        </w:rPr>
        <w:t>]</w:t>
      </w:r>
    </w:p>
    <w:p w14:paraId="5F55A29B" w14:textId="30C7D5F7"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50. </w:t>
      </w:r>
      <w:r w:rsidRPr="00DF31F6">
        <w:rPr>
          <w:rFonts w:ascii="Book Antiqua" w:hAnsi="Book Antiqua"/>
          <w:sz w:val="24"/>
          <w:szCs w:val="24"/>
        </w:rPr>
        <w:tab/>
        <w:t xml:space="preserve">Cheng JH, She H, Han Y-P, Wang J, Xiong S, Asahina K, et al. Wnt antagonism inhibits hepatic stellate cell activation and liver fibrosis. Am J Physiol Gastrointest Liver Physiol. 2008 Jan;294(1):G39-49. </w:t>
      </w:r>
      <w:r w:rsidR="00C95D84" w:rsidRPr="00DF31F6">
        <w:rPr>
          <w:rFonts w:ascii="Book Antiqua" w:hAnsi="Book Antiqua"/>
          <w:sz w:val="24"/>
          <w:szCs w:val="24"/>
        </w:rPr>
        <w:t>[</w:t>
      </w:r>
      <w:r w:rsidR="00FB264C" w:rsidRPr="00DF31F6">
        <w:rPr>
          <w:rFonts w:ascii="Book Antiqua" w:eastAsia="Times New Roman" w:hAnsi="Book Antiqua" w:cs="Times New Roman"/>
          <w:sz w:val="24"/>
          <w:szCs w:val="24"/>
        </w:rPr>
        <w:t>PMID:18006602</w:t>
      </w:r>
      <w:r w:rsidR="00C95D84"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p>
    <w:p w14:paraId="734BFA48" w14:textId="05AD5B59" w:rsidR="00FB264C" w:rsidRPr="00DF31F6" w:rsidRDefault="00EC3D13" w:rsidP="00C14C27">
      <w:pPr>
        <w:spacing w:after="0" w:line="360" w:lineRule="auto"/>
        <w:rPr>
          <w:rFonts w:ascii="Book Antiqua" w:eastAsia="Times New Roman" w:hAnsi="Book Antiqua" w:cs="Times New Roman"/>
          <w:sz w:val="24"/>
          <w:szCs w:val="24"/>
        </w:rPr>
      </w:pPr>
      <w:hyperlink r:id="rId66" w:tgtFrame="_blank" w:history="1">
        <w:r w:rsidR="00FB264C" w:rsidRPr="00DF31F6">
          <w:rPr>
            <w:rFonts w:ascii="Book Antiqua" w:eastAsia="Times New Roman" w:hAnsi="Book Antiqua" w:cs="Times New Roman"/>
            <w:sz w:val="24"/>
            <w:szCs w:val="24"/>
          </w:rPr>
          <w:t>10.1152/ajpgi.00263.2007</w:t>
        </w:r>
      </w:hyperlink>
      <w:r w:rsidR="00C95D84" w:rsidRPr="00DF31F6">
        <w:rPr>
          <w:rFonts w:ascii="Book Antiqua" w:eastAsia="Times New Roman" w:hAnsi="Book Antiqua" w:cs="Times New Roman"/>
          <w:sz w:val="24"/>
          <w:szCs w:val="24"/>
        </w:rPr>
        <w:t>]</w:t>
      </w:r>
    </w:p>
    <w:p w14:paraId="41E31DF3" w14:textId="78ED925E"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51. </w:t>
      </w:r>
      <w:r w:rsidRPr="00DF31F6">
        <w:rPr>
          <w:rFonts w:ascii="Book Antiqua" w:hAnsi="Book Antiqua"/>
          <w:sz w:val="24"/>
          <w:szCs w:val="24"/>
        </w:rPr>
        <w:tab/>
        <w:t xml:space="preserve">Philips GM, Chan IS, Swiderska M, Schroder VT, Guy C, Karaca GF, et al. Hedgehog signaling antagonist promotes regression of both liver fibrosis and hepatocellular carcinoma in a murine model of primary liver cancer. PloS One. 2011;6(9):e23943. </w:t>
      </w:r>
      <w:r w:rsidR="00C95D84" w:rsidRPr="00DF31F6">
        <w:rPr>
          <w:rFonts w:ascii="Book Antiqua" w:hAnsi="Book Antiqua"/>
          <w:sz w:val="24"/>
          <w:szCs w:val="24"/>
        </w:rPr>
        <w:t>[P</w:t>
      </w:r>
      <w:r w:rsidR="00FB264C" w:rsidRPr="00DF31F6">
        <w:rPr>
          <w:rFonts w:ascii="Book Antiqua" w:eastAsia="Times New Roman" w:hAnsi="Book Antiqua" w:cs="Times New Roman"/>
          <w:sz w:val="24"/>
          <w:szCs w:val="24"/>
        </w:rPr>
        <w:t>MID:21912653</w:t>
      </w:r>
      <w:r w:rsidR="00C95D84"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hyperlink r:id="rId67" w:tgtFrame="_blank" w:history="1">
        <w:r w:rsidR="00FB264C" w:rsidRPr="00DF31F6">
          <w:rPr>
            <w:rFonts w:ascii="Book Antiqua" w:eastAsia="Times New Roman" w:hAnsi="Book Antiqua" w:cs="Times New Roman"/>
            <w:sz w:val="24"/>
            <w:szCs w:val="24"/>
          </w:rPr>
          <w:t>10.1371/journal.pone.0023943</w:t>
        </w:r>
      </w:hyperlink>
      <w:r w:rsidR="00C95D84" w:rsidRPr="00DF31F6">
        <w:rPr>
          <w:rFonts w:ascii="Book Antiqua" w:eastAsia="Times New Roman" w:hAnsi="Book Antiqua" w:cs="Times New Roman"/>
          <w:sz w:val="24"/>
          <w:szCs w:val="24"/>
        </w:rPr>
        <w:t>]</w:t>
      </w:r>
    </w:p>
    <w:p w14:paraId="5F2385B3" w14:textId="2EFE562D"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52. </w:t>
      </w:r>
      <w:r w:rsidRPr="00DF31F6">
        <w:rPr>
          <w:rFonts w:ascii="Book Antiqua" w:hAnsi="Book Antiqua"/>
          <w:sz w:val="24"/>
          <w:szCs w:val="24"/>
        </w:rPr>
        <w:tab/>
        <w:t xml:space="preserve">Zhang X, Du G, Xu Y, Li X, Fan W, Chen J, et al. Inhibition of notch signaling pathway prevents cholestatic liver fibrosis by decreasing the differentiation of hepatic progenitor cells into cholangiocytes. Lab Investig J Tech Methods Pathol. 2016 Mar;96(3):350–60. </w:t>
      </w:r>
      <w:r w:rsidR="00B270CA" w:rsidRPr="00DF31F6">
        <w:rPr>
          <w:rFonts w:ascii="Book Antiqua" w:hAnsi="Book Antiqua"/>
          <w:sz w:val="24"/>
          <w:szCs w:val="24"/>
        </w:rPr>
        <w:t>[</w:t>
      </w:r>
      <w:r w:rsidR="00FB264C" w:rsidRPr="00DF31F6">
        <w:rPr>
          <w:rFonts w:ascii="Book Antiqua" w:eastAsia="Times New Roman" w:hAnsi="Book Antiqua" w:cs="Times New Roman"/>
          <w:sz w:val="24"/>
          <w:szCs w:val="24"/>
        </w:rPr>
        <w:t>PMID:26692291</w:t>
      </w:r>
      <w:r w:rsidR="00B270CA"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hyperlink r:id="rId68" w:tgtFrame="_blank" w:history="1">
        <w:r w:rsidR="00FB264C" w:rsidRPr="00DF31F6">
          <w:rPr>
            <w:rFonts w:ascii="Book Antiqua" w:eastAsia="Times New Roman" w:hAnsi="Book Antiqua" w:cs="Times New Roman"/>
            <w:sz w:val="24"/>
            <w:szCs w:val="24"/>
          </w:rPr>
          <w:t>10.1038/labinvest.2015.149</w:t>
        </w:r>
      </w:hyperlink>
      <w:r w:rsidR="00B270CA" w:rsidRPr="00DF31F6">
        <w:rPr>
          <w:rFonts w:ascii="Book Antiqua" w:eastAsia="Times New Roman" w:hAnsi="Book Antiqua" w:cs="Times New Roman"/>
          <w:sz w:val="24"/>
          <w:szCs w:val="24"/>
        </w:rPr>
        <w:t>]</w:t>
      </w:r>
    </w:p>
    <w:p w14:paraId="23526FF5" w14:textId="48E2601C"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53. </w:t>
      </w:r>
      <w:r w:rsidRPr="00DF31F6">
        <w:rPr>
          <w:rFonts w:ascii="Book Antiqua" w:hAnsi="Book Antiqua"/>
          <w:sz w:val="24"/>
          <w:szCs w:val="24"/>
        </w:rPr>
        <w:tab/>
        <w:t xml:space="preserve">Jian J, Yang Q, Shao Y, Axelrod D, Smith J, Singh B, et al. A link between premenopausal iron deficiency and breast cancer malignancy. BMC Cancer. 2013 Jun 24;13:307. </w:t>
      </w:r>
      <w:r w:rsidR="00B270CA" w:rsidRPr="00DF31F6">
        <w:rPr>
          <w:rFonts w:ascii="Book Antiqua" w:hAnsi="Book Antiqua"/>
          <w:sz w:val="24"/>
          <w:szCs w:val="24"/>
        </w:rPr>
        <w:t>[</w:t>
      </w:r>
      <w:r w:rsidR="00FB264C" w:rsidRPr="00DF31F6">
        <w:rPr>
          <w:rFonts w:ascii="Book Antiqua" w:eastAsia="Times New Roman" w:hAnsi="Book Antiqua" w:cs="Times New Roman"/>
          <w:sz w:val="24"/>
          <w:szCs w:val="24"/>
        </w:rPr>
        <w:t>PMID:23800380</w:t>
      </w:r>
      <w:r w:rsidR="00B270CA"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hyperlink r:id="rId69" w:tgtFrame="_blank" w:history="1">
        <w:r w:rsidR="00FB264C" w:rsidRPr="00DF31F6">
          <w:rPr>
            <w:rFonts w:ascii="Book Antiqua" w:eastAsia="Times New Roman" w:hAnsi="Book Antiqua" w:cs="Times New Roman"/>
            <w:sz w:val="24"/>
            <w:szCs w:val="24"/>
          </w:rPr>
          <w:t>10.1186/1471-2407-13-307</w:t>
        </w:r>
      </w:hyperlink>
      <w:r w:rsidR="00B270CA" w:rsidRPr="00DF31F6">
        <w:rPr>
          <w:rFonts w:ascii="Book Antiqua" w:eastAsia="Times New Roman" w:hAnsi="Book Antiqua" w:cs="Times New Roman"/>
          <w:sz w:val="24"/>
          <w:szCs w:val="24"/>
        </w:rPr>
        <w:t>]</w:t>
      </w:r>
    </w:p>
    <w:p w14:paraId="5AD7E117" w14:textId="296465F2"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54. </w:t>
      </w:r>
      <w:r w:rsidRPr="00DF31F6">
        <w:rPr>
          <w:rFonts w:ascii="Book Antiqua" w:hAnsi="Book Antiqua"/>
          <w:sz w:val="24"/>
          <w:szCs w:val="24"/>
        </w:rPr>
        <w:tab/>
        <w:t xml:space="preserve">Preziosi ME, Singh S, Valore EV, Jung G, Popovic B, Poddar M, et al. Mice lacking liver-specific β-catenin develop steatohepatitis and fibrosis after iron overload. J Hepatol. 2017 Aug;67(2):360–9. </w:t>
      </w:r>
      <w:r w:rsidR="00F92116" w:rsidRPr="00DF31F6">
        <w:rPr>
          <w:rFonts w:ascii="Book Antiqua" w:hAnsi="Book Antiqua"/>
          <w:sz w:val="24"/>
          <w:szCs w:val="24"/>
        </w:rPr>
        <w:t>[</w:t>
      </w:r>
      <w:r w:rsidR="00FB264C" w:rsidRPr="00DF31F6">
        <w:rPr>
          <w:rFonts w:ascii="Book Antiqua" w:eastAsia="Times New Roman" w:hAnsi="Book Antiqua" w:cs="Times New Roman"/>
          <w:sz w:val="24"/>
          <w:szCs w:val="24"/>
        </w:rPr>
        <w:t>PMID:28341391</w:t>
      </w:r>
      <w:r w:rsidR="00F92116" w:rsidRPr="00DF31F6">
        <w:rPr>
          <w:rFonts w:ascii="Book Antiqua" w:eastAsia="Times New Roman" w:hAnsi="Book Antiqua" w:cs="Times New Roman"/>
          <w:sz w:val="24"/>
          <w:szCs w:val="24"/>
        </w:rPr>
        <w:t xml:space="preserve"> </w:t>
      </w:r>
      <w:r w:rsidR="00FB264C" w:rsidRPr="00DF31F6">
        <w:rPr>
          <w:rFonts w:ascii="Book Antiqua" w:eastAsia="Times New Roman" w:hAnsi="Book Antiqua" w:cs="Times New Roman"/>
          <w:sz w:val="24"/>
          <w:szCs w:val="24"/>
        </w:rPr>
        <w:t>DOI:</w:t>
      </w:r>
      <w:hyperlink r:id="rId70" w:tgtFrame="_blank" w:history="1">
        <w:r w:rsidR="00FB264C" w:rsidRPr="00DF31F6">
          <w:rPr>
            <w:rFonts w:ascii="Book Antiqua" w:eastAsia="Times New Roman" w:hAnsi="Book Antiqua" w:cs="Times New Roman"/>
            <w:sz w:val="24"/>
            <w:szCs w:val="24"/>
          </w:rPr>
          <w:t>10.1016/j.jhep.2017.03.012</w:t>
        </w:r>
      </w:hyperlink>
      <w:r w:rsidR="00F92116" w:rsidRPr="00DF31F6">
        <w:rPr>
          <w:rFonts w:ascii="Book Antiqua" w:eastAsia="Times New Roman" w:hAnsi="Book Antiqua" w:cs="Times New Roman"/>
          <w:sz w:val="24"/>
          <w:szCs w:val="24"/>
        </w:rPr>
        <w:t>]</w:t>
      </w:r>
    </w:p>
    <w:p w14:paraId="0E283C0C" w14:textId="539CEAA0" w:rsidR="00D2645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55. </w:t>
      </w:r>
      <w:r w:rsidRPr="00DF31F6">
        <w:rPr>
          <w:rFonts w:ascii="Book Antiqua" w:hAnsi="Book Antiqua"/>
          <w:sz w:val="24"/>
          <w:szCs w:val="24"/>
        </w:rPr>
        <w:tab/>
        <w:t xml:space="preserve">Ramm GA, Britton RS, O’Neill R, Bacon BR. Identification and characterization of a receptor for tissue ferritin on activated rat lipocytes. J Clin Invest. 1994 Jul;94(1):9–15. </w:t>
      </w:r>
      <w:r w:rsidR="00F92116" w:rsidRPr="00DF31F6">
        <w:rPr>
          <w:rFonts w:ascii="Book Antiqua" w:hAnsi="Book Antiqua"/>
          <w:sz w:val="24"/>
          <w:szCs w:val="24"/>
        </w:rPr>
        <w:t>[</w:t>
      </w:r>
      <w:r w:rsidR="00F92116" w:rsidRPr="00DF31F6">
        <w:rPr>
          <w:rFonts w:ascii="Book Antiqua" w:eastAsia="Times New Roman" w:hAnsi="Book Antiqua" w:cs="Times New Roman"/>
          <w:sz w:val="24"/>
          <w:szCs w:val="24"/>
        </w:rPr>
        <w:t xml:space="preserve">PMID: </w:t>
      </w:r>
      <w:hyperlink r:id="rId71" w:history="1">
        <w:r w:rsidR="00F92116" w:rsidRPr="00DF31F6">
          <w:rPr>
            <w:rFonts w:ascii="Book Antiqua" w:eastAsia="Times New Roman" w:hAnsi="Book Antiqua" w:cs="Times New Roman"/>
            <w:sz w:val="24"/>
            <w:szCs w:val="24"/>
          </w:rPr>
          <w:t>8040296</w:t>
        </w:r>
      </w:hyperlink>
      <w:r w:rsidR="00F92116" w:rsidRPr="00DF31F6">
        <w:rPr>
          <w:rFonts w:ascii="Book Antiqua" w:eastAsia="Times New Roman" w:hAnsi="Book Antiqua" w:cs="Times New Roman"/>
          <w:sz w:val="24"/>
          <w:szCs w:val="24"/>
        </w:rPr>
        <w:t xml:space="preserve"> DOI</w:t>
      </w:r>
      <w:r w:rsidR="00FB264C" w:rsidRPr="00DF31F6">
        <w:rPr>
          <w:rFonts w:ascii="Book Antiqua" w:eastAsia="Times New Roman" w:hAnsi="Book Antiqua" w:cs="Times New Roman"/>
          <w:sz w:val="24"/>
          <w:szCs w:val="24"/>
        </w:rPr>
        <w:t>: </w:t>
      </w:r>
      <w:hyperlink r:id="rId72" w:tgtFrame="pmc_ext" w:history="1">
        <w:r w:rsidR="00FB264C" w:rsidRPr="00DF31F6">
          <w:rPr>
            <w:rFonts w:ascii="Book Antiqua" w:eastAsia="Times New Roman" w:hAnsi="Book Antiqua" w:cs="Times New Roman"/>
            <w:sz w:val="24"/>
            <w:szCs w:val="24"/>
          </w:rPr>
          <w:t>10.1172/JCI117353</w:t>
        </w:r>
      </w:hyperlink>
      <w:r w:rsidR="00F92116" w:rsidRPr="00DF31F6">
        <w:rPr>
          <w:rFonts w:ascii="Book Antiqua" w:eastAsia="Times New Roman" w:hAnsi="Book Antiqua" w:cs="Times New Roman"/>
          <w:sz w:val="24"/>
          <w:szCs w:val="24"/>
        </w:rPr>
        <w:t>]</w:t>
      </w:r>
    </w:p>
    <w:p w14:paraId="5F050457" w14:textId="1F0C8EAE" w:rsidR="00FB26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56. </w:t>
      </w:r>
      <w:r w:rsidRPr="00DF31F6">
        <w:rPr>
          <w:rFonts w:ascii="Book Antiqua" w:hAnsi="Book Antiqua"/>
          <w:sz w:val="24"/>
          <w:szCs w:val="24"/>
        </w:rPr>
        <w:tab/>
        <w:t xml:space="preserve">Sibille JC, Kondo H, Aisen P. Interactions between isolated hepatocytes and Kupffer cells in iron metabolism: a possible role for ferritin as an iron carrier protein. Hepatol Baltim Md. 1988 Apr;8(2):296–301. </w:t>
      </w:r>
      <w:r w:rsidR="00F92116" w:rsidRPr="00DF31F6">
        <w:rPr>
          <w:rFonts w:ascii="Book Antiqua" w:hAnsi="Book Antiqua"/>
          <w:sz w:val="24"/>
          <w:szCs w:val="24"/>
        </w:rPr>
        <w:t>[</w:t>
      </w:r>
      <w:r w:rsidR="00FB264C" w:rsidRPr="00DF31F6">
        <w:rPr>
          <w:rFonts w:ascii="Book Antiqua" w:eastAsia="Times New Roman" w:hAnsi="Book Antiqua" w:cs="Times New Roman"/>
          <w:sz w:val="24"/>
          <w:szCs w:val="24"/>
        </w:rPr>
        <w:t>PMID:</w:t>
      </w:r>
      <w:r w:rsidR="00F92116" w:rsidRPr="00DF31F6">
        <w:rPr>
          <w:rFonts w:ascii="Book Antiqua" w:eastAsia="Times New Roman" w:hAnsi="Book Antiqua" w:cs="Times New Roman"/>
          <w:sz w:val="24"/>
          <w:szCs w:val="24"/>
        </w:rPr>
        <w:t>3356411 DOI:</w:t>
      </w:r>
      <w:hyperlink r:id="rId73" w:history="1">
        <w:r w:rsidR="00FB264C" w:rsidRPr="00DF31F6">
          <w:rPr>
            <w:rFonts w:ascii="Book Antiqua" w:eastAsia="Times New Roman" w:hAnsi="Book Antiqua" w:cs="Times New Roman"/>
            <w:sz w:val="24"/>
            <w:szCs w:val="24"/>
          </w:rPr>
          <w:t>10.1002/hep.1840080218</w:t>
        </w:r>
      </w:hyperlink>
      <w:r w:rsidR="00F92116" w:rsidRPr="00DF31F6">
        <w:rPr>
          <w:rFonts w:ascii="Book Antiqua" w:eastAsia="Times New Roman" w:hAnsi="Book Antiqua" w:cs="Times New Roman"/>
          <w:sz w:val="24"/>
          <w:szCs w:val="24"/>
        </w:rPr>
        <w:t>]</w:t>
      </w:r>
    </w:p>
    <w:p w14:paraId="2CE0B34A" w14:textId="3E2848CB"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57. </w:t>
      </w:r>
      <w:r w:rsidRPr="00DF31F6">
        <w:rPr>
          <w:rFonts w:ascii="Book Antiqua" w:hAnsi="Book Antiqua"/>
          <w:sz w:val="24"/>
          <w:szCs w:val="24"/>
        </w:rPr>
        <w:tab/>
        <w:t>Mao Q, Xie Z, Wang X, Chen W, Ren M, Shang M, et al. Clonorchis sinensis ferritin heavy chain triggers free radicals and mediates inflammation signaling in human hepatic stellate cells. Parasitol Res. 2015 Feb;114(2):659–70.</w:t>
      </w:r>
      <w:r w:rsidR="0050587B" w:rsidRPr="00DF31F6">
        <w:rPr>
          <w:rFonts w:ascii="Book Antiqua" w:hAnsi="Book Antiqua"/>
          <w:sz w:val="24"/>
          <w:szCs w:val="24"/>
        </w:rPr>
        <w:t xml:space="preserve"> </w:t>
      </w:r>
      <w:r w:rsidR="00F92116" w:rsidRPr="00DF31F6">
        <w:rPr>
          <w:rFonts w:ascii="Book Antiqua" w:hAnsi="Book Antiqua"/>
          <w:sz w:val="24"/>
          <w:szCs w:val="24"/>
        </w:rPr>
        <w:t>[</w:t>
      </w:r>
      <w:r w:rsidR="00781531" w:rsidRPr="00DF31F6">
        <w:rPr>
          <w:rFonts w:ascii="Book Antiqua" w:eastAsia="Times New Roman" w:hAnsi="Book Antiqua" w:cs="Times New Roman"/>
          <w:sz w:val="24"/>
          <w:szCs w:val="24"/>
        </w:rPr>
        <w:t>PMID:</w:t>
      </w:r>
    </w:p>
    <w:p w14:paraId="2638D68B" w14:textId="09804D3D" w:rsidR="00781531" w:rsidRPr="00DF31F6" w:rsidRDefault="00781531"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25413629</w:t>
      </w:r>
      <w:r w:rsidR="0050587B"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74" w:tgtFrame="_blank" w:history="1">
        <w:r w:rsidRPr="00DF31F6">
          <w:rPr>
            <w:rFonts w:ascii="Book Antiqua" w:eastAsia="Times New Roman" w:hAnsi="Book Antiqua" w:cs="Times New Roman"/>
            <w:sz w:val="24"/>
            <w:szCs w:val="24"/>
          </w:rPr>
          <w:t>10.1007/s00436-014-4230-0</w:t>
        </w:r>
      </w:hyperlink>
      <w:r w:rsidR="0050587B" w:rsidRPr="00DF31F6">
        <w:rPr>
          <w:rFonts w:ascii="Book Antiqua" w:eastAsia="Times New Roman" w:hAnsi="Book Antiqua" w:cs="Times New Roman"/>
          <w:sz w:val="24"/>
          <w:szCs w:val="24"/>
        </w:rPr>
        <w:t>]</w:t>
      </w:r>
    </w:p>
    <w:p w14:paraId="3F65893D" w14:textId="762332BB"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58. </w:t>
      </w:r>
      <w:r w:rsidRPr="00DF31F6">
        <w:rPr>
          <w:rFonts w:ascii="Book Antiqua" w:hAnsi="Book Antiqua"/>
          <w:sz w:val="24"/>
          <w:szCs w:val="24"/>
        </w:rPr>
        <w:tab/>
        <w:t xml:space="preserve">Iacopetta BJ, Morgan EH. The kinetics of transferrin endocytosis and iron uptake from transferrin in rabbit reticulocytes. J Biol Chem. 1983 Aug 10;258(15):9108–15. </w:t>
      </w:r>
      <w:r w:rsidR="00015166" w:rsidRPr="00DF31F6">
        <w:rPr>
          <w:rFonts w:ascii="Book Antiqua" w:hAnsi="Book Antiqua"/>
          <w:sz w:val="24"/>
          <w:szCs w:val="24"/>
        </w:rPr>
        <w:t>[</w:t>
      </w:r>
      <w:r w:rsidR="00781531" w:rsidRPr="00DF31F6">
        <w:rPr>
          <w:rFonts w:ascii="Book Antiqua" w:eastAsia="Times New Roman" w:hAnsi="Book Antiqua" w:cs="Times New Roman"/>
          <w:sz w:val="24"/>
          <w:szCs w:val="24"/>
        </w:rPr>
        <w:t>PMID:6135697</w:t>
      </w:r>
      <w:r w:rsidR="00015166" w:rsidRPr="00DF31F6">
        <w:rPr>
          <w:rFonts w:ascii="Book Antiqua" w:eastAsia="Times New Roman" w:hAnsi="Book Antiqua" w:cs="Times New Roman"/>
          <w:sz w:val="24"/>
          <w:szCs w:val="24"/>
        </w:rPr>
        <w:t>]</w:t>
      </w:r>
    </w:p>
    <w:p w14:paraId="3C7A54D2" w14:textId="116249C3"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59. </w:t>
      </w:r>
      <w:r w:rsidRPr="00DF31F6">
        <w:rPr>
          <w:rFonts w:ascii="Book Antiqua" w:hAnsi="Book Antiqua"/>
          <w:sz w:val="24"/>
          <w:szCs w:val="24"/>
        </w:rPr>
        <w:tab/>
        <w:t xml:space="preserve">van der Slot-Verhoeven AJ, van Dura EA, Attema J, Blauw B, Degroot J, Huizinga TWJ, et al. The type of collagen cross-link determines the reversibility of experimental skin fibrosis. Biochim Biophys Acta. 2005 Apr 15;1740(1):60–7. </w:t>
      </w:r>
      <w:r w:rsidR="00585E79" w:rsidRPr="00DF31F6">
        <w:rPr>
          <w:rFonts w:ascii="Book Antiqua" w:hAnsi="Book Antiqua"/>
          <w:sz w:val="24"/>
          <w:szCs w:val="24"/>
        </w:rPr>
        <w:t>[</w:t>
      </w:r>
      <w:r w:rsidR="00781531" w:rsidRPr="00DF31F6">
        <w:rPr>
          <w:rFonts w:ascii="Book Antiqua" w:eastAsia="Times New Roman" w:hAnsi="Book Antiqua" w:cs="Times New Roman"/>
          <w:sz w:val="24"/>
          <w:szCs w:val="24"/>
        </w:rPr>
        <w:t>PMID:</w:t>
      </w:r>
    </w:p>
    <w:p w14:paraId="76C5AE68" w14:textId="722FA715" w:rsidR="00781531" w:rsidRPr="00DF31F6" w:rsidRDefault="00781531"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15878742</w:t>
      </w:r>
      <w:r w:rsidR="00585E79"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75" w:tgtFrame="_blank" w:history="1">
        <w:r w:rsidRPr="00DF31F6">
          <w:rPr>
            <w:rFonts w:ascii="Book Antiqua" w:eastAsia="Times New Roman" w:hAnsi="Book Antiqua" w:cs="Times New Roman"/>
            <w:sz w:val="24"/>
            <w:szCs w:val="24"/>
          </w:rPr>
          <w:t>10.1016/j.bbadis.2005.02.007</w:t>
        </w:r>
      </w:hyperlink>
      <w:r w:rsidR="00585E79" w:rsidRPr="00DF31F6">
        <w:rPr>
          <w:rFonts w:ascii="Book Antiqua" w:eastAsia="Times New Roman" w:hAnsi="Book Antiqua" w:cs="Times New Roman"/>
          <w:sz w:val="24"/>
          <w:szCs w:val="24"/>
        </w:rPr>
        <w:t>]</w:t>
      </w:r>
    </w:p>
    <w:p w14:paraId="6DE58FF3" w14:textId="5D4185CF"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60. </w:t>
      </w:r>
      <w:r w:rsidRPr="00DF31F6">
        <w:rPr>
          <w:rFonts w:ascii="Book Antiqua" w:hAnsi="Book Antiqua"/>
          <w:sz w:val="24"/>
          <w:szCs w:val="24"/>
        </w:rPr>
        <w:tab/>
        <w:t xml:space="preserve">Risteli J, Kivirikko KI. Activities of prolyl hydroxylase, lysyl hydroxylase, collagen galactosyltransferase and collagen glucosyltransferase in the liver of rats with hepatic injury. Biochem J. 1974 Oct;144(1):115–22. </w:t>
      </w:r>
      <w:r w:rsidR="00585E79" w:rsidRPr="00DF31F6">
        <w:rPr>
          <w:rFonts w:ascii="Book Antiqua" w:hAnsi="Book Antiqua"/>
          <w:sz w:val="24"/>
          <w:szCs w:val="24"/>
        </w:rPr>
        <w:t>[</w:t>
      </w:r>
      <w:r w:rsidR="00781531" w:rsidRPr="00DF31F6">
        <w:rPr>
          <w:rFonts w:ascii="Book Antiqua" w:eastAsia="Times New Roman" w:hAnsi="Book Antiqua" w:cs="Times New Roman"/>
          <w:sz w:val="24"/>
          <w:szCs w:val="24"/>
        </w:rPr>
        <w:t>PMID:4376954</w:t>
      </w:r>
      <w:r w:rsidR="00585E79" w:rsidRPr="00DF31F6">
        <w:rPr>
          <w:rFonts w:ascii="Book Antiqua" w:eastAsia="Times New Roman" w:hAnsi="Book Antiqua" w:cs="Times New Roman"/>
          <w:sz w:val="24"/>
          <w:szCs w:val="24"/>
        </w:rPr>
        <w:t>]</w:t>
      </w:r>
    </w:p>
    <w:p w14:paraId="181FA042" w14:textId="35B72F37"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61. </w:t>
      </w:r>
      <w:r w:rsidRPr="00DF31F6">
        <w:rPr>
          <w:rFonts w:ascii="Book Antiqua" w:hAnsi="Book Antiqua"/>
          <w:sz w:val="24"/>
          <w:szCs w:val="24"/>
        </w:rPr>
        <w:tab/>
        <w:t xml:space="preserve">Díaz-Castro J, López-Frías MR, Campos MS, López-Frías M, Alférez MJM, Nestares T, et al. Severe nutritional iron-deficiency anaemia has a negative effect on some bone turnover biomarkers in rats. Eur J Nutr. 2012 Mar;51(2):241–7. </w:t>
      </w:r>
      <w:r w:rsidR="00585E79" w:rsidRPr="00DF31F6">
        <w:rPr>
          <w:rFonts w:ascii="Book Antiqua" w:hAnsi="Book Antiqua"/>
          <w:sz w:val="24"/>
          <w:szCs w:val="24"/>
        </w:rPr>
        <w:t>[</w:t>
      </w:r>
      <w:r w:rsidR="00781531" w:rsidRPr="00DF31F6">
        <w:rPr>
          <w:rFonts w:ascii="Book Antiqua" w:eastAsia="Times New Roman" w:hAnsi="Book Antiqua" w:cs="Times New Roman"/>
          <w:sz w:val="24"/>
          <w:szCs w:val="24"/>
        </w:rPr>
        <w:t>PMID:</w:t>
      </w:r>
    </w:p>
    <w:p w14:paraId="48A6F9C4" w14:textId="2F1DC613" w:rsidR="00781531" w:rsidRPr="00DF31F6" w:rsidRDefault="00781531"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21647667</w:t>
      </w:r>
      <w:r w:rsidR="00585E79"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76" w:tgtFrame="_blank" w:history="1">
        <w:r w:rsidRPr="00DF31F6">
          <w:rPr>
            <w:rFonts w:ascii="Book Antiqua" w:eastAsia="Times New Roman" w:hAnsi="Book Antiqua" w:cs="Times New Roman"/>
            <w:sz w:val="24"/>
            <w:szCs w:val="24"/>
          </w:rPr>
          <w:t>10.1007/s00394-011-0212-5</w:t>
        </w:r>
      </w:hyperlink>
      <w:r w:rsidR="00585E79" w:rsidRPr="00DF31F6">
        <w:rPr>
          <w:rFonts w:ascii="Book Antiqua" w:eastAsia="Times New Roman" w:hAnsi="Book Antiqua" w:cs="Times New Roman"/>
          <w:sz w:val="24"/>
          <w:szCs w:val="24"/>
        </w:rPr>
        <w:t>]</w:t>
      </w:r>
    </w:p>
    <w:p w14:paraId="755D0475" w14:textId="68157A90"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62. </w:t>
      </w:r>
      <w:r w:rsidRPr="00DF31F6">
        <w:rPr>
          <w:rFonts w:ascii="Book Antiqua" w:hAnsi="Book Antiqua"/>
          <w:sz w:val="24"/>
          <w:szCs w:val="24"/>
        </w:rPr>
        <w:tab/>
        <w:t xml:space="preserve">Elgawish A, Glomb M, Friedlander M, Monnier VM. Involvement of hydrogen peroxide in collagen cross-linking by high glucose in vitro and in vivo. J Biol Chem. 1996 May 31;271(22):12964–71. </w:t>
      </w:r>
      <w:r w:rsidR="001A4DF3" w:rsidRPr="00DF31F6">
        <w:rPr>
          <w:rFonts w:ascii="Book Antiqua" w:hAnsi="Book Antiqua"/>
          <w:sz w:val="24"/>
          <w:szCs w:val="24"/>
        </w:rPr>
        <w:t>[</w:t>
      </w:r>
      <w:r w:rsidR="00781531" w:rsidRPr="00DF31F6">
        <w:rPr>
          <w:rFonts w:ascii="Book Antiqua" w:eastAsia="Times New Roman" w:hAnsi="Book Antiqua" w:cs="Times New Roman"/>
          <w:sz w:val="24"/>
          <w:szCs w:val="24"/>
        </w:rPr>
        <w:t>PMID:8662699</w:t>
      </w:r>
      <w:r w:rsidR="001A4DF3" w:rsidRPr="00DF31F6">
        <w:rPr>
          <w:rFonts w:ascii="Book Antiqua" w:eastAsia="Times New Roman" w:hAnsi="Book Antiqua" w:cs="Times New Roman"/>
          <w:sz w:val="24"/>
          <w:szCs w:val="24"/>
        </w:rPr>
        <w:t>]</w:t>
      </w:r>
    </w:p>
    <w:p w14:paraId="4FBE15A9" w14:textId="2E60DC1D"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63. </w:t>
      </w:r>
      <w:r w:rsidRPr="00DF31F6">
        <w:rPr>
          <w:rFonts w:ascii="Book Antiqua" w:hAnsi="Book Antiqua"/>
          <w:sz w:val="24"/>
          <w:szCs w:val="24"/>
        </w:rPr>
        <w:tab/>
        <w:t xml:space="preserve">Bunda S, Kaviani N, Hinek A. Fluctuations of intracellular iron modulate elastin production. J Biol Chem. 2005 Jan 21;280(3):2341–51. </w:t>
      </w:r>
      <w:r w:rsidR="001A4DF3" w:rsidRPr="00DF31F6">
        <w:rPr>
          <w:rFonts w:ascii="Book Antiqua" w:hAnsi="Book Antiqua"/>
          <w:sz w:val="24"/>
          <w:szCs w:val="24"/>
        </w:rPr>
        <w:t>[</w:t>
      </w:r>
      <w:r w:rsidR="00781531" w:rsidRPr="00DF31F6">
        <w:rPr>
          <w:rFonts w:ascii="Book Antiqua" w:eastAsia="Times New Roman" w:hAnsi="Book Antiqua" w:cs="Times New Roman"/>
          <w:sz w:val="24"/>
          <w:szCs w:val="24"/>
        </w:rPr>
        <w:t>PMID:15537639</w:t>
      </w:r>
    </w:p>
    <w:p w14:paraId="428C4100" w14:textId="09BE6E69" w:rsidR="00781531" w:rsidRPr="00DF31F6" w:rsidRDefault="00781531"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77" w:tgtFrame="_blank" w:history="1">
        <w:r w:rsidRPr="00DF31F6">
          <w:rPr>
            <w:rFonts w:ascii="Book Antiqua" w:eastAsia="Times New Roman" w:hAnsi="Book Antiqua" w:cs="Times New Roman"/>
            <w:sz w:val="24"/>
            <w:szCs w:val="24"/>
          </w:rPr>
          <w:t>10.1074/jbc.M409897200</w:t>
        </w:r>
      </w:hyperlink>
      <w:r w:rsidR="001A4DF3" w:rsidRPr="00DF31F6">
        <w:rPr>
          <w:rFonts w:ascii="Book Antiqua" w:eastAsia="Times New Roman" w:hAnsi="Book Antiqua" w:cs="Times New Roman"/>
          <w:sz w:val="24"/>
          <w:szCs w:val="24"/>
        </w:rPr>
        <w:t>]</w:t>
      </w:r>
    </w:p>
    <w:p w14:paraId="2256CBBD" w14:textId="7D0C322A"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64. </w:t>
      </w:r>
      <w:r w:rsidRPr="00DF31F6">
        <w:rPr>
          <w:rFonts w:ascii="Book Antiqua" w:hAnsi="Book Antiqua"/>
          <w:sz w:val="24"/>
          <w:szCs w:val="24"/>
        </w:rPr>
        <w:tab/>
        <w:t xml:space="preserve">Pietrangelo A. Hereditary hemochromatosis: pathogenesis, diagnosis, and treatment. Gastroenterology. 2010 Aug;139(2):393–408, 408.e1-2. </w:t>
      </w:r>
      <w:r w:rsidR="001A4DF3" w:rsidRPr="00DF31F6">
        <w:rPr>
          <w:rFonts w:ascii="Book Antiqua" w:hAnsi="Book Antiqua"/>
          <w:sz w:val="24"/>
          <w:szCs w:val="24"/>
        </w:rPr>
        <w:t>[</w:t>
      </w:r>
      <w:r w:rsidR="00781531" w:rsidRPr="00DF31F6">
        <w:rPr>
          <w:rFonts w:ascii="Book Antiqua" w:eastAsia="Times New Roman" w:hAnsi="Book Antiqua" w:cs="Times New Roman"/>
          <w:sz w:val="24"/>
          <w:szCs w:val="24"/>
        </w:rPr>
        <w:t>PMID:20542038</w:t>
      </w:r>
    </w:p>
    <w:p w14:paraId="12BE74E7" w14:textId="488CC68C" w:rsidR="00781531" w:rsidRPr="00DF31F6" w:rsidRDefault="00781531"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78" w:tgtFrame="_blank" w:history="1">
        <w:r w:rsidRPr="00DF31F6">
          <w:rPr>
            <w:rFonts w:ascii="Book Antiqua" w:eastAsia="Times New Roman" w:hAnsi="Book Antiqua" w:cs="Times New Roman"/>
            <w:sz w:val="24"/>
            <w:szCs w:val="24"/>
          </w:rPr>
          <w:t>10.1053/j.gastro.2010.06.013</w:t>
        </w:r>
      </w:hyperlink>
      <w:r w:rsidR="001A4DF3" w:rsidRPr="00DF31F6">
        <w:rPr>
          <w:rFonts w:ascii="Book Antiqua" w:eastAsia="Times New Roman" w:hAnsi="Book Antiqua" w:cs="Times New Roman"/>
          <w:sz w:val="24"/>
          <w:szCs w:val="24"/>
        </w:rPr>
        <w:t>]</w:t>
      </w:r>
    </w:p>
    <w:p w14:paraId="7A019B9B" w14:textId="517FCDFA"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65. </w:t>
      </w:r>
      <w:r w:rsidRPr="00DF31F6">
        <w:rPr>
          <w:rFonts w:ascii="Book Antiqua" w:hAnsi="Book Antiqua"/>
          <w:sz w:val="24"/>
          <w:szCs w:val="24"/>
        </w:rPr>
        <w:tab/>
        <w:t xml:space="preserve">Loréal O, Deugnier Y, Moirand R, Lauvin L, Guyader D, Jouanolle H, et al. Liver fibrosis in genetic hemochromatosis. Respective roles of iron and non-iron-related factors in 127 homozygous patients. J Hepatol. 1992 Sep;16(1–2):122–7. </w:t>
      </w:r>
      <w:r w:rsidR="001A4DF3" w:rsidRPr="00DF31F6">
        <w:rPr>
          <w:rFonts w:ascii="Book Antiqua" w:hAnsi="Book Antiqua"/>
          <w:sz w:val="24"/>
          <w:szCs w:val="24"/>
        </w:rPr>
        <w:t>[</w:t>
      </w:r>
      <w:r w:rsidR="00781531" w:rsidRPr="00DF31F6">
        <w:rPr>
          <w:rFonts w:ascii="Book Antiqua" w:eastAsia="Times New Roman" w:hAnsi="Book Antiqua" w:cs="Times New Roman"/>
          <w:sz w:val="24"/>
          <w:szCs w:val="24"/>
        </w:rPr>
        <w:t xml:space="preserve">PMID:1484146 DOI: </w:t>
      </w:r>
      <w:hyperlink r:id="rId79" w:history="1">
        <w:r w:rsidR="00781531" w:rsidRPr="00DF31F6">
          <w:rPr>
            <w:rFonts w:ascii="Book Antiqua" w:eastAsia="Times New Roman" w:hAnsi="Book Antiqua" w:cs="Times New Roman"/>
            <w:sz w:val="24"/>
            <w:szCs w:val="24"/>
          </w:rPr>
          <w:t>10.1016/S0168-8278(05)80104-7</w:t>
        </w:r>
      </w:hyperlink>
      <w:r w:rsidR="001A4DF3" w:rsidRPr="00DF31F6">
        <w:rPr>
          <w:rFonts w:ascii="Book Antiqua" w:eastAsia="Times New Roman" w:hAnsi="Book Antiqua" w:cs="Times New Roman"/>
          <w:sz w:val="24"/>
          <w:szCs w:val="24"/>
        </w:rPr>
        <w:t>]</w:t>
      </w:r>
    </w:p>
    <w:p w14:paraId="132DF7D6" w14:textId="461ED666"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66. </w:t>
      </w:r>
      <w:r w:rsidRPr="00DF31F6">
        <w:rPr>
          <w:rFonts w:ascii="Book Antiqua" w:hAnsi="Book Antiqua"/>
          <w:sz w:val="24"/>
          <w:szCs w:val="24"/>
        </w:rPr>
        <w:tab/>
        <w:t xml:space="preserve">Powell LW, Dixon JL, Ramm GA, Purdie DM, Lincoln DJ, Anderson GJ, et al. Screening for hemochromatosis in asymptomatic subjects with or without a family history. Arch Intern Med. 2006 Feb 13;166(3):294–301. </w:t>
      </w:r>
      <w:r w:rsidR="001A4DF3" w:rsidRPr="00DF31F6">
        <w:rPr>
          <w:rFonts w:ascii="Book Antiqua" w:hAnsi="Book Antiqua"/>
          <w:sz w:val="24"/>
          <w:szCs w:val="24"/>
        </w:rPr>
        <w:t>[</w:t>
      </w:r>
      <w:r w:rsidR="00781531" w:rsidRPr="00DF31F6">
        <w:rPr>
          <w:rFonts w:ascii="Book Antiqua" w:eastAsia="Times New Roman" w:hAnsi="Book Antiqua" w:cs="Times New Roman"/>
          <w:sz w:val="24"/>
          <w:szCs w:val="24"/>
        </w:rPr>
        <w:t>PMID:16476869</w:t>
      </w:r>
      <w:r w:rsidR="001A4DF3" w:rsidRPr="00DF31F6">
        <w:rPr>
          <w:rFonts w:ascii="Book Antiqua" w:eastAsia="Times New Roman" w:hAnsi="Book Antiqua" w:cs="Times New Roman"/>
          <w:sz w:val="24"/>
          <w:szCs w:val="24"/>
        </w:rPr>
        <w:t xml:space="preserve"> </w:t>
      </w:r>
      <w:r w:rsidR="00781531" w:rsidRPr="00DF31F6">
        <w:rPr>
          <w:rFonts w:ascii="Book Antiqua" w:eastAsia="Times New Roman" w:hAnsi="Book Antiqua" w:cs="Times New Roman"/>
          <w:sz w:val="24"/>
          <w:szCs w:val="24"/>
        </w:rPr>
        <w:t>DOI:</w:t>
      </w:r>
    </w:p>
    <w:p w14:paraId="65899738" w14:textId="18AF3575" w:rsidR="00781531" w:rsidRPr="00DF31F6" w:rsidRDefault="00EC3D13" w:rsidP="00C14C27">
      <w:pPr>
        <w:spacing w:after="0" w:line="360" w:lineRule="auto"/>
        <w:rPr>
          <w:rFonts w:ascii="Book Antiqua" w:eastAsia="Times New Roman" w:hAnsi="Book Antiqua" w:cs="Times New Roman"/>
          <w:sz w:val="24"/>
          <w:szCs w:val="24"/>
        </w:rPr>
      </w:pPr>
      <w:hyperlink r:id="rId80" w:tgtFrame="_blank" w:history="1">
        <w:r w:rsidR="00781531" w:rsidRPr="00DF31F6">
          <w:rPr>
            <w:rFonts w:ascii="Book Antiqua" w:eastAsia="Times New Roman" w:hAnsi="Book Antiqua" w:cs="Times New Roman"/>
            <w:sz w:val="24"/>
            <w:szCs w:val="24"/>
          </w:rPr>
          <w:t>10.1001/archinte.166.3.294</w:t>
        </w:r>
      </w:hyperlink>
      <w:r w:rsidR="001A4DF3" w:rsidRPr="00DF31F6">
        <w:rPr>
          <w:rFonts w:ascii="Book Antiqua" w:eastAsia="Times New Roman" w:hAnsi="Book Antiqua" w:cs="Times New Roman"/>
          <w:sz w:val="24"/>
          <w:szCs w:val="24"/>
        </w:rPr>
        <w:t>]</w:t>
      </w:r>
    </w:p>
    <w:p w14:paraId="750C2BC1" w14:textId="68204281"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67. </w:t>
      </w:r>
      <w:r w:rsidRPr="00DF31F6">
        <w:rPr>
          <w:rFonts w:ascii="Book Antiqua" w:hAnsi="Book Antiqua"/>
          <w:sz w:val="24"/>
          <w:szCs w:val="24"/>
        </w:rPr>
        <w:tab/>
        <w:t xml:space="preserve">Shang H, Wang Z, Song Y. Liver progenitor cells-mediated liver regeneration in liver cirrhosis. Hepatol Int. 2016 May;10(3):440–7. </w:t>
      </w:r>
      <w:r w:rsidR="00D03F82" w:rsidRPr="00DF31F6">
        <w:rPr>
          <w:rFonts w:ascii="Book Antiqua" w:hAnsi="Book Antiqua"/>
          <w:sz w:val="24"/>
          <w:szCs w:val="24"/>
        </w:rPr>
        <w:t>[</w:t>
      </w:r>
      <w:r w:rsidR="00781531" w:rsidRPr="00DF31F6">
        <w:rPr>
          <w:rFonts w:ascii="Book Antiqua" w:eastAsia="Times New Roman" w:hAnsi="Book Antiqua" w:cs="Times New Roman"/>
          <w:sz w:val="24"/>
          <w:szCs w:val="24"/>
        </w:rPr>
        <w:t>PMID:26742763</w:t>
      </w:r>
      <w:r w:rsidR="00D03F82" w:rsidRPr="00DF31F6">
        <w:rPr>
          <w:rFonts w:ascii="Book Antiqua" w:eastAsia="Times New Roman" w:hAnsi="Book Antiqua" w:cs="Times New Roman"/>
          <w:sz w:val="24"/>
          <w:szCs w:val="24"/>
        </w:rPr>
        <w:t xml:space="preserve"> </w:t>
      </w:r>
      <w:r w:rsidR="00781531" w:rsidRPr="00DF31F6">
        <w:rPr>
          <w:rFonts w:ascii="Book Antiqua" w:eastAsia="Times New Roman" w:hAnsi="Book Antiqua" w:cs="Times New Roman"/>
          <w:sz w:val="24"/>
          <w:szCs w:val="24"/>
        </w:rPr>
        <w:t>DOI:</w:t>
      </w:r>
      <w:hyperlink r:id="rId81" w:tgtFrame="_blank" w:history="1">
        <w:r w:rsidR="00781531" w:rsidRPr="00DF31F6">
          <w:rPr>
            <w:rFonts w:ascii="Book Antiqua" w:eastAsia="Times New Roman" w:hAnsi="Book Antiqua" w:cs="Times New Roman"/>
            <w:sz w:val="24"/>
            <w:szCs w:val="24"/>
          </w:rPr>
          <w:t>10.1007/s12072-015-9693-2</w:t>
        </w:r>
      </w:hyperlink>
      <w:r w:rsidR="00D03F82" w:rsidRPr="00DF31F6">
        <w:rPr>
          <w:rFonts w:ascii="Book Antiqua" w:eastAsia="Times New Roman" w:hAnsi="Book Antiqua" w:cs="Times New Roman"/>
          <w:sz w:val="24"/>
          <w:szCs w:val="24"/>
        </w:rPr>
        <w:t>]</w:t>
      </w:r>
    </w:p>
    <w:p w14:paraId="06A167BB" w14:textId="4CC80F51"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68. </w:t>
      </w:r>
      <w:r w:rsidRPr="00DF31F6">
        <w:rPr>
          <w:rFonts w:ascii="Book Antiqua" w:hAnsi="Book Antiqua"/>
          <w:sz w:val="24"/>
          <w:szCs w:val="24"/>
        </w:rPr>
        <w:tab/>
        <w:t>Milic S, Mikolasevic I, Orlic L, Devcic E, Starcevic-Cizmarevic N, Stimac D, et al. The Role of Iron and Iron Overload in Chronic Liver Disease. Med Sci Monit Int Med J Exp Clin Res. 2016 Jun 22;22:2144–51.</w:t>
      </w:r>
      <w:r w:rsidR="00D03F82" w:rsidRPr="00DF31F6">
        <w:rPr>
          <w:rFonts w:ascii="Book Antiqua" w:eastAsia="Times New Roman" w:hAnsi="Book Antiqua" w:cs="Times New Roman"/>
          <w:sz w:val="24"/>
          <w:szCs w:val="24"/>
        </w:rPr>
        <w:t xml:space="preserve"> [PMID: </w:t>
      </w:r>
      <w:hyperlink r:id="rId82" w:history="1">
        <w:r w:rsidR="00D03F82" w:rsidRPr="00DF31F6">
          <w:rPr>
            <w:rFonts w:ascii="Book Antiqua" w:eastAsia="Times New Roman" w:hAnsi="Book Antiqua" w:cs="Times New Roman"/>
            <w:sz w:val="24"/>
            <w:szCs w:val="24"/>
          </w:rPr>
          <w:t>27332079</w:t>
        </w:r>
      </w:hyperlink>
      <w:r w:rsidR="00D03F82" w:rsidRPr="00DF31F6">
        <w:rPr>
          <w:rFonts w:ascii="Book Antiqua" w:eastAsia="Times New Roman" w:hAnsi="Book Antiqua" w:cs="Times New Roman"/>
          <w:sz w:val="24"/>
          <w:szCs w:val="24"/>
        </w:rPr>
        <w:t xml:space="preserve"> DOI:</w:t>
      </w:r>
      <w:hyperlink r:id="rId83" w:tgtFrame="pmc_ext" w:history="1">
        <w:r w:rsidR="00781531" w:rsidRPr="00DF31F6">
          <w:rPr>
            <w:rFonts w:ascii="Book Antiqua" w:eastAsia="Times New Roman" w:hAnsi="Book Antiqua" w:cs="Times New Roman"/>
            <w:sz w:val="24"/>
            <w:szCs w:val="24"/>
          </w:rPr>
          <w:t>10.12659/MSM.896494</w:t>
        </w:r>
      </w:hyperlink>
      <w:r w:rsidR="00D03F82" w:rsidRPr="00DF31F6">
        <w:rPr>
          <w:rFonts w:ascii="Book Antiqua" w:eastAsia="Times New Roman" w:hAnsi="Book Antiqua" w:cs="Times New Roman"/>
          <w:sz w:val="24"/>
          <w:szCs w:val="24"/>
        </w:rPr>
        <w:t>]</w:t>
      </w:r>
    </w:p>
    <w:p w14:paraId="0CE1B44C" w14:textId="32006540"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69. </w:t>
      </w:r>
      <w:r w:rsidRPr="00DF31F6">
        <w:rPr>
          <w:rFonts w:ascii="Book Antiqua" w:hAnsi="Book Antiqua"/>
          <w:sz w:val="24"/>
          <w:szCs w:val="24"/>
        </w:rPr>
        <w:tab/>
        <w:t xml:space="preserve">Costa-Matos L, Batista P, Monteiro N, Simões M, Egas C, Pereira J, et al. Liver hepcidin mRNA expression is inappropriately low in alcoholic patients compared with healthy controls. Eur J Gastroenterol Hepatol. 2012 Oct;24(10):1158–65. </w:t>
      </w:r>
      <w:r w:rsidR="00D03F82" w:rsidRPr="00DF31F6">
        <w:rPr>
          <w:rFonts w:ascii="Book Antiqua" w:hAnsi="Book Antiqua"/>
          <w:sz w:val="24"/>
          <w:szCs w:val="24"/>
        </w:rPr>
        <w:t>[</w:t>
      </w:r>
      <w:r w:rsidR="00781531" w:rsidRPr="00DF31F6">
        <w:rPr>
          <w:rFonts w:ascii="Book Antiqua" w:eastAsia="Times New Roman" w:hAnsi="Book Antiqua" w:cs="Times New Roman"/>
          <w:sz w:val="24"/>
          <w:szCs w:val="24"/>
        </w:rPr>
        <w:t>PMID:</w:t>
      </w:r>
    </w:p>
    <w:p w14:paraId="26A281C6" w14:textId="4A3FEFC7" w:rsidR="00781531" w:rsidRPr="00DF31F6" w:rsidRDefault="00781531"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22732356</w:t>
      </w:r>
      <w:r w:rsidR="00D03F82"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84" w:tgtFrame="_blank" w:history="1">
        <w:r w:rsidRPr="00DF31F6">
          <w:rPr>
            <w:rFonts w:ascii="Book Antiqua" w:eastAsia="Times New Roman" w:hAnsi="Book Antiqua" w:cs="Times New Roman"/>
            <w:sz w:val="24"/>
            <w:szCs w:val="24"/>
          </w:rPr>
          <w:t>10.1097/MEG.0b013e328355cfd0</w:t>
        </w:r>
      </w:hyperlink>
      <w:r w:rsidR="00D03F82" w:rsidRPr="00DF31F6">
        <w:rPr>
          <w:rFonts w:ascii="Book Antiqua" w:eastAsia="Times New Roman" w:hAnsi="Book Antiqua" w:cs="Times New Roman"/>
          <w:sz w:val="24"/>
          <w:szCs w:val="24"/>
        </w:rPr>
        <w:t>]</w:t>
      </w:r>
    </w:p>
    <w:p w14:paraId="2DAA683A" w14:textId="5948B2D6" w:rsidR="0078153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70. </w:t>
      </w:r>
      <w:r w:rsidRPr="00DF31F6">
        <w:rPr>
          <w:rFonts w:ascii="Book Antiqua" w:hAnsi="Book Antiqua"/>
          <w:sz w:val="24"/>
          <w:szCs w:val="24"/>
        </w:rPr>
        <w:tab/>
        <w:t xml:space="preserve">Harrison-Findik DD, Schafer D, Klein E, Timchenko NA, Kulaksiz H, Clemens D, et al. Alcohol metabolism-mediated oxidative stress down-regulates hepcidin transcription and leads to increased duodenal iron transporter expression. J </w:t>
      </w:r>
      <w:r w:rsidRPr="00DF31F6">
        <w:rPr>
          <w:rFonts w:ascii="Book Antiqua" w:hAnsi="Book Antiqua"/>
          <w:sz w:val="24"/>
          <w:szCs w:val="24"/>
        </w:rPr>
        <w:lastRenderedPageBreak/>
        <w:t xml:space="preserve">Biol Chem. 2006 Aug 11;281(32):22974–82. </w:t>
      </w:r>
      <w:r w:rsidR="00D03F82" w:rsidRPr="00DF31F6">
        <w:rPr>
          <w:rFonts w:ascii="Book Antiqua" w:hAnsi="Book Antiqua"/>
          <w:sz w:val="24"/>
          <w:szCs w:val="24"/>
        </w:rPr>
        <w:t>[</w:t>
      </w:r>
      <w:r w:rsidR="00781531" w:rsidRPr="00DF31F6">
        <w:rPr>
          <w:rFonts w:ascii="Book Antiqua" w:eastAsia="Times New Roman" w:hAnsi="Book Antiqua" w:cs="Times New Roman"/>
          <w:sz w:val="24"/>
          <w:szCs w:val="24"/>
        </w:rPr>
        <w:t>PMID:16737972</w:t>
      </w:r>
      <w:r w:rsidR="00863FC5" w:rsidRPr="00DF31F6">
        <w:rPr>
          <w:rFonts w:ascii="Book Antiqua" w:eastAsia="Times New Roman" w:hAnsi="Book Antiqua" w:cs="Times New Roman"/>
          <w:sz w:val="24"/>
          <w:szCs w:val="24"/>
        </w:rPr>
        <w:t xml:space="preserve"> </w:t>
      </w:r>
      <w:r w:rsidR="00781531" w:rsidRPr="00DF31F6">
        <w:rPr>
          <w:rFonts w:ascii="Book Antiqua" w:eastAsia="Times New Roman" w:hAnsi="Book Antiqua" w:cs="Times New Roman"/>
          <w:sz w:val="24"/>
          <w:szCs w:val="24"/>
        </w:rPr>
        <w:t>DOI:</w:t>
      </w:r>
      <w:hyperlink r:id="rId85" w:tgtFrame="_blank" w:history="1">
        <w:r w:rsidR="00781531" w:rsidRPr="00DF31F6">
          <w:rPr>
            <w:rFonts w:ascii="Book Antiqua" w:eastAsia="Times New Roman" w:hAnsi="Book Antiqua" w:cs="Times New Roman"/>
            <w:sz w:val="24"/>
            <w:szCs w:val="24"/>
          </w:rPr>
          <w:t>10.1074/jbc.M602098200</w:t>
        </w:r>
      </w:hyperlink>
      <w:r w:rsidR="00863FC5" w:rsidRPr="00DF31F6">
        <w:rPr>
          <w:rFonts w:ascii="Book Antiqua" w:eastAsia="Times New Roman" w:hAnsi="Book Antiqua" w:cs="Times New Roman"/>
          <w:sz w:val="24"/>
          <w:szCs w:val="24"/>
        </w:rPr>
        <w:t>]</w:t>
      </w:r>
    </w:p>
    <w:p w14:paraId="52396C0C" w14:textId="20F1A695" w:rsidR="003D63A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71. </w:t>
      </w:r>
      <w:r w:rsidRPr="00DF31F6">
        <w:rPr>
          <w:rFonts w:ascii="Book Antiqua" w:hAnsi="Book Antiqua"/>
          <w:sz w:val="24"/>
          <w:szCs w:val="24"/>
        </w:rPr>
        <w:tab/>
        <w:t xml:space="preserve">Ohtake T, Saito H, Hosoki Y, Inoue M, Miyoshi S, Suzuki Y, et al. Hepcidin is down-regulated in alcohol loading. Alcohol Clin Exp Res. 2007 Jan;31(1 Suppl):S2-8. </w:t>
      </w:r>
      <w:r w:rsidR="00863FC5" w:rsidRPr="00DF31F6">
        <w:rPr>
          <w:rFonts w:ascii="Book Antiqua" w:hAnsi="Book Antiqua"/>
          <w:sz w:val="24"/>
          <w:szCs w:val="24"/>
        </w:rPr>
        <w:t>[</w:t>
      </w:r>
      <w:r w:rsidR="003D63A8" w:rsidRPr="00DF31F6">
        <w:rPr>
          <w:rFonts w:ascii="Book Antiqua" w:eastAsia="Times New Roman" w:hAnsi="Book Antiqua" w:cs="Times New Roman"/>
          <w:sz w:val="24"/>
          <w:szCs w:val="24"/>
        </w:rPr>
        <w:t>PMID:16433737</w:t>
      </w:r>
      <w:r w:rsidR="00863FC5" w:rsidRPr="00DF31F6">
        <w:rPr>
          <w:rFonts w:ascii="Book Antiqua" w:eastAsia="Times New Roman" w:hAnsi="Book Antiqua" w:cs="Times New Roman"/>
          <w:sz w:val="24"/>
          <w:szCs w:val="24"/>
        </w:rPr>
        <w:t xml:space="preserve"> </w:t>
      </w:r>
      <w:r w:rsidR="003D63A8" w:rsidRPr="00DF31F6">
        <w:rPr>
          <w:rFonts w:ascii="Book Antiqua" w:eastAsia="Times New Roman" w:hAnsi="Book Antiqua" w:cs="Times New Roman"/>
          <w:sz w:val="24"/>
          <w:szCs w:val="24"/>
        </w:rPr>
        <w:t>DOI:</w:t>
      </w:r>
      <w:hyperlink r:id="rId86" w:tgtFrame="_blank" w:history="1">
        <w:r w:rsidR="003D63A8" w:rsidRPr="00DF31F6">
          <w:rPr>
            <w:rFonts w:ascii="Book Antiqua" w:eastAsia="Times New Roman" w:hAnsi="Book Antiqua" w:cs="Times New Roman"/>
            <w:sz w:val="24"/>
            <w:szCs w:val="24"/>
          </w:rPr>
          <w:t>10.1111/j.1530-0277.2006.00002.x</w:t>
        </w:r>
      </w:hyperlink>
      <w:r w:rsidR="00863FC5" w:rsidRPr="00DF31F6">
        <w:rPr>
          <w:rFonts w:ascii="Book Antiqua" w:eastAsia="Times New Roman" w:hAnsi="Book Antiqua" w:cs="Times New Roman"/>
          <w:sz w:val="24"/>
          <w:szCs w:val="24"/>
        </w:rPr>
        <w:t>]</w:t>
      </w:r>
    </w:p>
    <w:p w14:paraId="09D512E4" w14:textId="52D16338" w:rsidR="009C1FC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72. </w:t>
      </w:r>
      <w:r w:rsidRPr="00DF31F6">
        <w:rPr>
          <w:rFonts w:ascii="Book Antiqua" w:hAnsi="Book Antiqua"/>
          <w:sz w:val="24"/>
          <w:szCs w:val="24"/>
        </w:rPr>
        <w:tab/>
        <w:t xml:space="preserve">Suzuki Y, Saito H, Suzuki M, Hosoki Y, Sakurai S, Fujimoto Y, et al. Up-regulation of transferrin receptor expression in hepatocytes by habitual alcohol drinking is implicated in hepatic iron overload in alcoholic liver disease. Alcohol Clin Exp Res. 2002 Aug;26(8 Suppl):26S-31S. </w:t>
      </w:r>
      <w:r w:rsidR="00863FC5" w:rsidRPr="00DF31F6">
        <w:rPr>
          <w:rFonts w:ascii="Book Antiqua" w:hAnsi="Book Antiqua"/>
          <w:sz w:val="24"/>
          <w:szCs w:val="24"/>
        </w:rPr>
        <w:t>[</w:t>
      </w:r>
      <w:r w:rsidR="009C1FCF" w:rsidRPr="00DF31F6">
        <w:rPr>
          <w:rFonts w:ascii="Book Antiqua" w:eastAsia="Times New Roman" w:hAnsi="Book Antiqua" w:cs="Times New Roman"/>
          <w:sz w:val="24"/>
          <w:szCs w:val="24"/>
        </w:rPr>
        <w:t>PMID:12198371</w:t>
      </w:r>
      <w:r w:rsidR="00863FC5" w:rsidRPr="00DF31F6">
        <w:rPr>
          <w:rFonts w:ascii="Book Antiqua" w:eastAsia="Times New Roman" w:hAnsi="Book Antiqua" w:cs="Times New Roman"/>
          <w:sz w:val="24"/>
          <w:szCs w:val="24"/>
        </w:rPr>
        <w:t xml:space="preserve"> </w:t>
      </w:r>
      <w:r w:rsidR="009C1FCF" w:rsidRPr="00DF31F6">
        <w:rPr>
          <w:rFonts w:ascii="Book Antiqua" w:eastAsia="Times New Roman" w:hAnsi="Book Antiqua" w:cs="Times New Roman"/>
          <w:sz w:val="24"/>
          <w:szCs w:val="24"/>
        </w:rPr>
        <w:t>DOI:</w:t>
      </w:r>
      <w:hyperlink r:id="rId87" w:tgtFrame="_blank" w:history="1">
        <w:r w:rsidR="009C1FCF" w:rsidRPr="00DF31F6">
          <w:rPr>
            <w:rFonts w:ascii="Book Antiqua" w:eastAsia="Times New Roman" w:hAnsi="Book Antiqua" w:cs="Times New Roman"/>
            <w:sz w:val="24"/>
            <w:szCs w:val="24"/>
          </w:rPr>
          <w:t>10.1097/01.ALC.0000026830.27338.23</w:t>
        </w:r>
      </w:hyperlink>
      <w:r w:rsidR="00863FC5" w:rsidRPr="00DF31F6">
        <w:rPr>
          <w:rFonts w:ascii="Book Antiqua" w:eastAsia="Times New Roman" w:hAnsi="Book Antiqua" w:cs="Times New Roman"/>
          <w:sz w:val="24"/>
          <w:szCs w:val="24"/>
        </w:rPr>
        <w:t>]</w:t>
      </w:r>
    </w:p>
    <w:p w14:paraId="4ED16D4A" w14:textId="5F5BCA12" w:rsidR="009C1FC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73. </w:t>
      </w:r>
      <w:r w:rsidRPr="00DF31F6">
        <w:rPr>
          <w:rFonts w:ascii="Book Antiqua" w:hAnsi="Book Antiqua"/>
          <w:sz w:val="24"/>
          <w:szCs w:val="24"/>
        </w:rPr>
        <w:tab/>
        <w:t xml:space="preserve">Gerjevic LN, Liu N, Lu S, Harrison-Findik DD. Alcohol Activates TGF-Beta but Inhibits BMP Receptor-Mediated Smad Signaling and Smad4 Binding to Hepcidin Promoter in the Liver. Int J Hepatol. 2012;2012:459278. </w:t>
      </w:r>
      <w:r w:rsidR="009E4C20" w:rsidRPr="00DF31F6">
        <w:rPr>
          <w:rFonts w:ascii="Book Antiqua" w:hAnsi="Book Antiqua"/>
          <w:sz w:val="24"/>
          <w:szCs w:val="24"/>
        </w:rPr>
        <w:t>[</w:t>
      </w:r>
      <w:r w:rsidR="009C1FCF" w:rsidRPr="00DF31F6">
        <w:rPr>
          <w:rFonts w:ascii="Book Antiqua" w:eastAsia="Times New Roman" w:hAnsi="Book Antiqua" w:cs="Times New Roman"/>
          <w:sz w:val="24"/>
          <w:szCs w:val="24"/>
        </w:rPr>
        <w:t>PMID:22121494</w:t>
      </w:r>
    </w:p>
    <w:p w14:paraId="194B5718" w14:textId="58B83F03" w:rsidR="009C1FCF" w:rsidRPr="00DF31F6" w:rsidRDefault="009C1FCF"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88" w:tgtFrame="_blank" w:history="1">
        <w:r w:rsidRPr="00DF31F6">
          <w:rPr>
            <w:rFonts w:ascii="Book Antiqua" w:eastAsia="Times New Roman" w:hAnsi="Book Antiqua" w:cs="Times New Roman"/>
            <w:sz w:val="24"/>
            <w:szCs w:val="24"/>
          </w:rPr>
          <w:t>10.1155/2012/459278</w:t>
        </w:r>
      </w:hyperlink>
      <w:r w:rsidR="009E4C20" w:rsidRPr="00DF31F6">
        <w:rPr>
          <w:rFonts w:ascii="Book Antiqua" w:eastAsia="Times New Roman" w:hAnsi="Book Antiqua" w:cs="Times New Roman"/>
          <w:sz w:val="24"/>
          <w:szCs w:val="24"/>
        </w:rPr>
        <w:t>]</w:t>
      </w:r>
    </w:p>
    <w:p w14:paraId="4855FB29" w14:textId="456240A6" w:rsidR="009C1FCF"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74. </w:t>
      </w:r>
      <w:r w:rsidRPr="00DF31F6">
        <w:rPr>
          <w:rFonts w:ascii="Book Antiqua" w:hAnsi="Book Antiqua"/>
          <w:sz w:val="24"/>
          <w:szCs w:val="24"/>
        </w:rPr>
        <w:tab/>
        <w:t>Fletcher LM, Dixon JL, Purdie DM, Powell LW, Crawford DHG. Excess alcohol greatly increases the prevalence of cirrhosis in hereditary hemochromatosis. Gastroenterology. 2002 Feb;122(2):281–9.</w:t>
      </w:r>
      <w:r w:rsidR="009E4C20" w:rsidRPr="00DF31F6">
        <w:rPr>
          <w:rFonts w:ascii="Book Antiqua" w:hAnsi="Book Antiqua"/>
          <w:sz w:val="24"/>
          <w:szCs w:val="24"/>
        </w:rPr>
        <w:t xml:space="preserve"> [</w:t>
      </w:r>
      <w:r w:rsidR="009C1FCF" w:rsidRPr="00DF31F6">
        <w:rPr>
          <w:rFonts w:ascii="Book Antiqua" w:eastAsia="Times New Roman" w:hAnsi="Book Antiqua" w:cs="Times New Roman"/>
          <w:sz w:val="24"/>
          <w:szCs w:val="24"/>
        </w:rPr>
        <w:t>PMID:11832443</w:t>
      </w:r>
      <w:r w:rsidR="009E4C20" w:rsidRPr="00DF31F6">
        <w:rPr>
          <w:rFonts w:ascii="Book Antiqua" w:eastAsia="Times New Roman" w:hAnsi="Book Antiqua" w:cs="Times New Roman"/>
          <w:sz w:val="24"/>
          <w:szCs w:val="24"/>
        </w:rPr>
        <w:t xml:space="preserve"> </w:t>
      </w:r>
      <w:r w:rsidR="009C1FCF" w:rsidRPr="00DF31F6">
        <w:rPr>
          <w:rFonts w:ascii="Book Antiqua" w:eastAsia="Times New Roman" w:hAnsi="Book Antiqua" w:cs="Times New Roman"/>
          <w:sz w:val="24"/>
          <w:szCs w:val="24"/>
        </w:rPr>
        <w:t>DOI:</w:t>
      </w:r>
      <w:hyperlink r:id="rId89" w:history="1">
        <w:r w:rsidR="009C1FCF" w:rsidRPr="00DF31F6">
          <w:rPr>
            <w:rFonts w:ascii="Book Antiqua" w:eastAsia="Times New Roman" w:hAnsi="Book Antiqua" w:cs="Times New Roman"/>
            <w:sz w:val="24"/>
            <w:szCs w:val="24"/>
          </w:rPr>
          <w:t>10.1053/gast.2002.30992</w:t>
        </w:r>
      </w:hyperlink>
      <w:r w:rsidR="009E4C20" w:rsidRPr="00DF31F6">
        <w:rPr>
          <w:rFonts w:ascii="Book Antiqua" w:eastAsia="Times New Roman" w:hAnsi="Book Antiqua" w:cs="Times New Roman"/>
          <w:sz w:val="24"/>
          <w:szCs w:val="24"/>
        </w:rPr>
        <w:t>]</w:t>
      </w:r>
    </w:p>
    <w:p w14:paraId="2FFCD20A" w14:textId="331C7717" w:rsidR="00D2645C"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75. </w:t>
      </w:r>
      <w:r w:rsidRPr="00DF31F6">
        <w:rPr>
          <w:rFonts w:ascii="Book Antiqua" w:hAnsi="Book Antiqua"/>
          <w:sz w:val="24"/>
          <w:szCs w:val="24"/>
        </w:rPr>
        <w:tab/>
        <w:t xml:space="preserve">Fletcher LM, Powell LW. Hemochromatosis and alcoholic liver disease. Alcohol Fayettev N. 2003 Jun;30(2):131–6. </w:t>
      </w:r>
      <w:r w:rsidR="009E4C20" w:rsidRPr="00DF31F6">
        <w:rPr>
          <w:rFonts w:ascii="Book Antiqua" w:hAnsi="Book Antiqua"/>
          <w:sz w:val="24"/>
          <w:szCs w:val="24"/>
        </w:rPr>
        <w:t>[</w:t>
      </w:r>
      <w:r w:rsidR="009C1FCF" w:rsidRPr="00DF31F6">
        <w:rPr>
          <w:rFonts w:ascii="Book Antiqua" w:eastAsia="Times New Roman" w:hAnsi="Book Antiqua" w:cs="Times New Roman"/>
          <w:sz w:val="24"/>
          <w:szCs w:val="24"/>
        </w:rPr>
        <w:t>PMID:12957297</w:t>
      </w:r>
      <w:r w:rsidR="009E4C20" w:rsidRPr="00DF31F6">
        <w:rPr>
          <w:rFonts w:ascii="Book Antiqua" w:eastAsia="Times New Roman" w:hAnsi="Book Antiqua" w:cs="Times New Roman"/>
          <w:sz w:val="24"/>
          <w:szCs w:val="24"/>
        </w:rPr>
        <w:t xml:space="preserve"> DOI:</w:t>
      </w:r>
      <w:hyperlink r:id="rId90" w:tgtFrame="_blank" w:tooltip="Persistent link using digital object identifier" w:history="1">
        <w:r w:rsidR="00F509EC" w:rsidRPr="00DF31F6">
          <w:rPr>
            <w:rFonts w:ascii="Book Antiqua" w:hAnsi="Book Antiqua"/>
            <w:sz w:val="24"/>
            <w:szCs w:val="24"/>
          </w:rPr>
          <w:t>10.1016/S0741-8329(03)00128-9</w:t>
        </w:r>
      </w:hyperlink>
      <w:r w:rsidR="009E4C20" w:rsidRPr="00DF31F6">
        <w:rPr>
          <w:rFonts w:ascii="Book Antiqua" w:hAnsi="Book Antiqua"/>
          <w:sz w:val="24"/>
          <w:szCs w:val="24"/>
        </w:rPr>
        <w:t>]</w:t>
      </w:r>
    </w:p>
    <w:p w14:paraId="46CE3CF8" w14:textId="7A1DE454"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76. </w:t>
      </w:r>
      <w:r w:rsidRPr="00DF31F6">
        <w:rPr>
          <w:rFonts w:ascii="Book Antiqua" w:hAnsi="Book Antiqua"/>
          <w:sz w:val="24"/>
          <w:szCs w:val="24"/>
        </w:rPr>
        <w:tab/>
        <w:t xml:space="preserve">Xu R, Tao A, Zhang S, Deng Y, Chen G. Association between patatin-like phospholipase domain containing 3 gene (PNPLA3) polymorphisms and nonalcoholic fatty liver disease: a HuGE review and meta-analysis. Sci Rep. 2015 Mar 20;5:9284. </w:t>
      </w:r>
      <w:r w:rsidR="009E4C20" w:rsidRPr="00DF31F6">
        <w:rPr>
          <w:rFonts w:ascii="Book Antiqua" w:hAnsi="Book Antiqua"/>
          <w:sz w:val="24"/>
          <w:szCs w:val="24"/>
        </w:rPr>
        <w:t>[</w:t>
      </w:r>
      <w:r w:rsidR="003B347B" w:rsidRPr="00DF31F6">
        <w:rPr>
          <w:rFonts w:ascii="Book Antiqua" w:eastAsia="Times New Roman" w:hAnsi="Book Antiqua" w:cs="Times New Roman"/>
          <w:sz w:val="24"/>
          <w:szCs w:val="24"/>
        </w:rPr>
        <w:t>PMID:25791171</w:t>
      </w:r>
      <w:r w:rsidR="009E4C20"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hyperlink r:id="rId91" w:tgtFrame="_blank" w:history="1">
        <w:r w:rsidR="003B347B" w:rsidRPr="00DF31F6">
          <w:rPr>
            <w:rFonts w:ascii="Book Antiqua" w:eastAsia="Times New Roman" w:hAnsi="Book Antiqua" w:cs="Times New Roman"/>
            <w:sz w:val="24"/>
            <w:szCs w:val="24"/>
          </w:rPr>
          <w:t>10.1038/srep09284</w:t>
        </w:r>
      </w:hyperlink>
      <w:r w:rsidR="009E4C20" w:rsidRPr="00DF31F6">
        <w:rPr>
          <w:rFonts w:ascii="Book Antiqua" w:eastAsia="Times New Roman" w:hAnsi="Book Antiqua" w:cs="Times New Roman"/>
          <w:sz w:val="24"/>
          <w:szCs w:val="24"/>
        </w:rPr>
        <w:t>]</w:t>
      </w:r>
    </w:p>
    <w:p w14:paraId="229AA6EC" w14:textId="7EE6B200"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77. </w:t>
      </w:r>
      <w:r w:rsidRPr="00DF31F6">
        <w:rPr>
          <w:rFonts w:ascii="Book Antiqua" w:hAnsi="Book Antiqua"/>
          <w:sz w:val="24"/>
          <w:szCs w:val="24"/>
        </w:rPr>
        <w:tab/>
        <w:t xml:space="preserve">Chalasani N, Younossi Z, Lavine JE, Charlton M, Cusi K, Rinella M, et al. The diagnosis and management of nonalcoholic fatty liver disease: Practice guidance from the American Association for the Study of Liver Diseases. Hepatol Baltim Md. 2018;67(1):328–57. </w:t>
      </w:r>
      <w:r w:rsidR="005160C5" w:rsidRPr="00DF31F6">
        <w:rPr>
          <w:rFonts w:ascii="Book Antiqua" w:hAnsi="Book Antiqua"/>
          <w:sz w:val="24"/>
          <w:szCs w:val="24"/>
        </w:rPr>
        <w:t>[</w:t>
      </w:r>
      <w:r w:rsidR="003B347B" w:rsidRPr="00DF31F6">
        <w:rPr>
          <w:rFonts w:ascii="Book Antiqua" w:eastAsia="Times New Roman" w:hAnsi="Book Antiqua" w:cs="Times New Roman"/>
          <w:sz w:val="24"/>
          <w:szCs w:val="24"/>
        </w:rPr>
        <w:t>PMID:28714183</w:t>
      </w:r>
      <w:r w:rsidR="005160C5"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hyperlink r:id="rId92" w:tgtFrame="_blank" w:history="1">
        <w:r w:rsidR="003B347B" w:rsidRPr="00DF31F6">
          <w:rPr>
            <w:rFonts w:ascii="Book Antiqua" w:eastAsia="Times New Roman" w:hAnsi="Book Antiqua" w:cs="Times New Roman"/>
            <w:sz w:val="24"/>
            <w:szCs w:val="24"/>
          </w:rPr>
          <w:t>10.1002/hep.29367</w:t>
        </w:r>
      </w:hyperlink>
      <w:r w:rsidR="005160C5" w:rsidRPr="00DF31F6">
        <w:rPr>
          <w:rFonts w:ascii="Book Antiqua" w:eastAsia="Times New Roman" w:hAnsi="Book Antiqua" w:cs="Times New Roman"/>
          <w:sz w:val="24"/>
          <w:szCs w:val="24"/>
        </w:rPr>
        <w:t>]</w:t>
      </w:r>
    </w:p>
    <w:p w14:paraId="7EE52B34" w14:textId="73479884"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78. </w:t>
      </w:r>
      <w:r w:rsidRPr="00DF31F6">
        <w:rPr>
          <w:rFonts w:ascii="Book Antiqua" w:hAnsi="Book Antiqua"/>
          <w:sz w:val="24"/>
          <w:szCs w:val="24"/>
        </w:rPr>
        <w:tab/>
        <w:t xml:space="preserve">George DK, Goldwurm S, MacDonald GA, Cowley LL, Walker NI, Ward PJ, et al. Increased hepatic iron concentration in nonalcoholic steatohepatitis is associated with increased fibrosis. Gastroenterology. 1998 Feb;114(2):311–8. </w:t>
      </w:r>
      <w:r w:rsidR="005160C5" w:rsidRPr="00DF31F6">
        <w:rPr>
          <w:rFonts w:ascii="Book Antiqua" w:hAnsi="Book Antiqua"/>
          <w:sz w:val="24"/>
          <w:szCs w:val="24"/>
        </w:rPr>
        <w:t>[</w:t>
      </w:r>
      <w:r w:rsidR="003B347B" w:rsidRPr="00DF31F6">
        <w:rPr>
          <w:rFonts w:ascii="Book Antiqua" w:eastAsia="Times New Roman" w:hAnsi="Book Antiqua" w:cs="Times New Roman"/>
          <w:sz w:val="24"/>
          <w:szCs w:val="24"/>
        </w:rPr>
        <w:t>PMID:</w:t>
      </w:r>
    </w:p>
    <w:p w14:paraId="38B76CB7" w14:textId="291D5E2A" w:rsidR="003B347B" w:rsidRPr="00DF31F6" w:rsidRDefault="003B347B"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9453491</w:t>
      </w:r>
      <w:r w:rsidR="005160C5" w:rsidRPr="00DF31F6">
        <w:rPr>
          <w:rFonts w:ascii="Book Antiqua" w:eastAsia="Times New Roman" w:hAnsi="Book Antiqua" w:cs="Times New Roman"/>
          <w:sz w:val="24"/>
          <w:szCs w:val="24"/>
        </w:rPr>
        <w:t>]</w:t>
      </w:r>
    </w:p>
    <w:p w14:paraId="03B7FB7F" w14:textId="2105B88A"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79. </w:t>
      </w:r>
      <w:r w:rsidRPr="00DF31F6">
        <w:rPr>
          <w:rFonts w:ascii="Book Antiqua" w:hAnsi="Book Antiqua"/>
          <w:sz w:val="24"/>
          <w:szCs w:val="24"/>
        </w:rPr>
        <w:tab/>
        <w:t xml:space="preserve">Britton LJ, Subramaniam VN, Crawford DH. Iron and non-alcoholic fatty liver disease. World J Gastroenterol. 2016 Sep 28;22(36):8112–22. </w:t>
      </w:r>
      <w:r w:rsidR="005160C5" w:rsidRPr="00DF31F6">
        <w:rPr>
          <w:rFonts w:ascii="Book Antiqua" w:hAnsi="Book Antiqua"/>
          <w:sz w:val="24"/>
          <w:szCs w:val="24"/>
        </w:rPr>
        <w:t>[</w:t>
      </w:r>
      <w:r w:rsidR="005160C5" w:rsidRPr="00DF31F6">
        <w:rPr>
          <w:rFonts w:ascii="Book Antiqua" w:eastAsia="Times New Roman" w:hAnsi="Book Antiqua" w:cs="Times New Roman"/>
          <w:sz w:val="24"/>
          <w:szCs w:val="24"/>
        </w:rPr>
        <w:t xml:space="preserve">PMID: </w:t>
      </w:r>
      <w:hyperlink r:id="rId93" w:history="1">
        <w:r w:rsidR="005160C5" w:rsidRPr="00DF31F6">
          <w:rPr>
            <w:rFonts w:ascii="Book Antiqua" w:eastAsia="Times New Roman" w:hAnsi="Book Antiqua" w:cs="Times New Roman"/>
            <w:sz w:val="24"/>
            <w:szCs w:val="24"/>
          </w:rPr>
          <w:t>27688653</w:t>
        </w:r>
      </w:hyperlink>
      <w:r w:rsidR="005160C5" w:rsidRPr="00DF31F6">
        <w:rPr>
          <w:rFonts w:ascii="Book Antiqua" w:eastAsia="Times New Roman" w:hAnsi="Book Antiqua" w:cs="Times New Roman"/>
          <w:sz w:val="24"/>
          <w:szCs w:val="24"/>
        </w:rPr>
        <w:t xml:space="preserve"> DOI</w:t>
      </w:r>
      <w:r w:rsidR="003B347B" w:rsidRPr="00DF31F6">
        <w:rPr>
          <w:rFonts w:ascii="Book Antiqua" w:eastAsia="Times New Roman" w:hAnsi="Book Antiqua" w:cs="Times New Roman"/>
          <w:sz w:val="24"/>
          <w:szCs w:val="24"/>
        </w:rPr>
        <w:t>: </w:t>
      </w:r>
      <w:hyperlink r:id="rId94" w:tgtFrame="pmc_ext" w:history="1">
        <w:r w:rsidR="003B347B" w:rsidRPr="00DF31F6">
          <w:rPr>
            <w:rFonts w:ascii="Book Antiqua" w:eastAsia="Times New Roman" w:hAnsi="Book Antiqua" w:cs="Times New Roman"/>
            <w:sz w:val="24"/>
            <w:szCs w:val="24"/>
          </w:rPr>
          <w:t>10.3748/wjg.v22.i36.8112</w:t>
        </w:r>
      </w:hyperlink>
    </w:p>
    <w:p w14:paraId="490BEAD3" w14:textId="21B3226D"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80. </w:t>
      </w:r>
      <w:r w:rsidRPr="00DF31F6">
        <w:rPr>
          <w:rFonts w:ascii="Book Antiqua" w:hAnsi="Book Antiqua"/>
          <w:sz w:val="24"/>
          <w:szCs w:val="24"/>
        </w:rPr>
        <w:tab/>
        <w:t xml:space="preserve">Senates E, Yilmaz Y, Colak Y, Ozturk O, Altunoz ME, Kurt R, et al. Serum levels of hepcidin in patients with biopsy-proven nonalcoholic fatty liver disease. Metab Syndr Relat Disord. 2011 Aug;9(4):287–90. </w:t>
      </w:r>
      <w:r w:rsidR="005160C5" w:rsidRPr="00DF31F6">
        <w:rPr>
          <w:rFonts w:ascii="Book Antiqua" w:hAnsi="Book Antiqua"/>
          <w:sz w:val="24"/>
          <w:szCs w:val="24"/>
        </w:rPr>
        <w:t>[</w:t>
      </w:r>
      <w:r w:rsidR="005160C5" w:rsidRPr="00DF31F6">
        <w:rPr>
          <w:rFonts w:ascii="Book Antiqua" w:eastAsia="Times New Roman" w:hAnsi="Book Antiqua" w:cs="Times New Roman"/>
          <w:sz w:val="24"/>
          <w:szCs w:val="24"/>
        </w:rPr>
        <w:t>PMID:</w:t>
      </w:r>
      <w:r w:rsidR="003B347B" w:rsidRPr="00DF31F6">
        <w:rPr>
          <w:rFonts w:ascii="Book Antiqua" w:eastAsia="Times New Roman" w:hAnsi="Book Antiqua" w:cs="Times New Roman"/>
          <w:sz w:val="24"/>
          <w:szCs w:val="24"/>
        </w:rPr>
        <w:t>21417913</w:t>
      </w:r>
      <w:r w:rsidR="005160C5" w:rsidRPr="00DF31F6">
        <w:rPr>
          <w:rFonts w:ascii="Book Antiqua" w:eastAsia="Times New Roman" w:hAnsi="Book Antiqua" w:cs="Times New Roman"/>
          <w:sz w:val="24"/>
          <w:szCs w:val="24"/>
        </w:rPr>
        <w:t xml:space="preserve"> DOI:</w:t>
      </w:r>
      <w:hyperlink r:id="rId95" w:tgtFrame="_blank" w:history="1">
        <w:r w:rsidR="003B347B" w:rsidRPr="00DF31F6">
          <w:rPr>
            <w:rFonts w:ascii="Book Antiqua" w:eastAsia="Times New Roman" w:hAnsi="Book Antiqua" w:cs="Times New Roman"/>
            <w:sz w:val="24"/>
            <w:szCs w:val="24"/>
          </w:rPr>
          <w:t>10.1089/met.2010.0121</w:t>
        </w:r>
      </w:hyperlink>
      <w:r w:rsidR="005160C5" w:rsidRPr="00DF31F6">
        <w:rPr>
          <w:rFonts w:ascii="Book Antiqua" w:eastAsia="Times New Roman" w:hAnsi="Book Antiqua" w:cs="Times New Roman"/>
          <w:sz w:val="24"/>
          <w:szCs w:val="24"/>
        </w:rPr>
        <w:t>]</w:t>
      </w:r>
    </w:p>
    <w:p w14:paraId="2A56B0A5" w14:textId="68186A41"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81. </w:t>
      </w:r>
      <w:r w:rsidRPr="00DF31F6">
        <w:rPr>
          <w:rFonts w:ascii="Book Antiqua" w:hAnsi="Book Antiqua"/>
          <w:sz w:val="24"/>
          <w:szCs w:val="24"/>
        </w:rPr>
        <w:tab/>
        <w:t xml:space="preserve">Mendler MH, Turlin B, Moirand R, Jouanolle AM, Sapey T, Guyader D, et al. Insulin resistance-associated hepatic iron overload. Gastroenterology. 1999 Nov;117(5):1155–63. </w:t>
      </w:r>
      <w:r w:rsidR="005160C5" w:rsidRPr="00DF31F6">
        <w:rPr>
          <w:rFonts w:ascii="Book Antiqua" w:hAnsi="Book Antiqua"/>
          <w:sz w:val="24"/>
          <w:szCs w:val="24"/>
        </w:rPr>
        <w:t>[</w:t>
      </w:r>
      <w:r w:rsidR="003B347B" w:rsidRPr="00DF31F6">
        <w:rPr>
          <w:rFonts w:ascii="Book Antiqua" w:eastAsia="Times New Roman" w:hAnsi="Book Antiqua" w:cs="Times New Roman"/>
          <w:sz w:val="24"/>
          <w:szCs w:val="24"/>
        </w:rPr>
        <w:t>PMID:10535879</w:t>
      </w:r>
      <w:r w:rsidR="005160C5" w:rsidRPr="00DF31F6">
        <w:rPr>
          <w:rFonts w:ascii="Book Antiqua" w:eastAsia="Times New Roman" w:hAnsi="Book Antiqua" w:cs="Times New Roman"/>
          <w:sz w:val="24"/>
          <w:szCs w:val="24"/>
        </w:rPr>
        <w:t>]</w:t>
      </w:r>
    </w:p>
    <w:p w14:paraId="377BB855" w14:textId="2990EA9C"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82. </w:t>
      </w:r>
      <w:r w:rsidRPr="00DF31F6">
        <w:rPr>
          <w:rFonts w:ascii="Book Antiqua" w:hAnsi="Book Antiqua"/>
          <w:sz w:val="24"/>
          <w:szCs w:val="24"/>
        </w:rPr>
        <w:tab/>
        <w:t xml:space="preserve">Bugianesi E, Manzini P, D’Antico S, Vanni E, Longo F, Leone N, et al. Relative contribution of iron burden, HFE mutations, and insulin resistance to fibrosis in nonalcoholic fatty liver. Hepatol Baltim Md. 2004 Jan;39(1):179–87. </w:t>
      </w:r>
      <w:r w:rsidR="005160C5" w:rsidRPr="00DF31F6">
        <w:rPr>
          <w:rFonts w:ascii="Book Antiqua" w:hAnsi="Book Antiqua"/>
          <w:sz w:val="24"/>
          <w:szCs w:val="24"/>
        </w:rPr>
        <w:t>[</w:t>
      </w:r>
      <w:r w:rsidR="003B347B" w:rsidRPr="00DF31F6">
        <w:rPr>
          <w:rFonts w:ascii="Book Antiqua" w:eastAsia="Times New Roman" w:hAnsi="Book Antiqua" w:cs="Times New Roman"/>
          <w:sz w:val="24"/>
          <w:szCs w:val="24"/>
        </w:rPr>
        <w:t>PMID:14752836</w:t>
      </w:r>
    </w:p>
    <w:p w14:paraId="6DAAE669" w14:textId="09840C66" w:rsidR="003B347B" w:rsidRPr="00DF31F6" w:rsidRDefault="003B347B"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96" w:tgtFrame="_blank" w:history="1">
        <w:r w:rsidRPr="00DF31F6">
          <w:rPr>
            <w:rFonts w:ascii="Book Antiqua" w:eastAsia="Times New Roman" w:hAnsi="Book Antiqua" w:cs="Times New Roman"/>
            <w:sz w:val="24"/>
            <w:szCs w:val="24"/>
          </w:rPr>
          <w:t>10.1002/hep.20023</w:t>
        </w:r>
      </w:hyperlink>
      <w:r w:rsidR="005160C5" w:rsidRPr="00DF31F6">
        <w:rPr>
          <w:rFonts w:ascii="Book Antiqua" w:eastAsia="Times New Roman" w:hAnsi="Book Antiqua" w:cs="Times New Roman"/>
          <w:sz w:val="24"/>
          <w:szCs w:val="24"/>
        </w:rPr>
        <w:t>]</w:t>
      </w:r>
    </w:p>
    <w:p w14:paraId="78CC102F" w14:textId="1D08B336"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83. </w:t>
      </w:r>
      <w:r w:rsidRPr="00DF31F6">
        <w:rPr>
          <w:rFonts w:ascii="Book Antiqua" w:hAnsi="Book Antiqua"/>
          <w:sz w:val="24"/>
          <w:szCs w:val="24"/>
        </w:rPr>
        <w:tab/>
        <w:t xml:space="preserve">Adams LA, Angulo P, Abraham SC, Torgerson H, Brandhagen D. The effect of the metabolic syndrome, hepatic steatosis and steatohepatitis on liver fibrosis in hereditary hemochromatosis. Liver Int Off J Int Assoc Study Liver. 2006 Apr;26(3):298–304. </w:t>
      </w:r>
      <w:r w:rsidR="000D4CC5" w:rsidRPr="00DF31F6">
        <w:rPr>
          <w:rFonts w:ascii="Book Antiqua" w:hAnsi="Book Antiqua"/>
          <w:sz w:val="24"/>
          <w:szCs w:val="24"/>
        </w:rPr>
        <w:t>[</w:t>
      </w:r>
      <w:r w:rsidR="003B347B" w:rsidRPr="00DF31F6">
        <w:rPr>
          <w:rFonts w:ascii="Book Antiqua" w:eastAsia="Times New Roman" w:hAnsi="Book Antiqua" w:cs="Times New Roman"/>
          <w:sz w:val="24"/>
          <w:szCs w:val="24"/>
        </w:rPr>
        <w:t>PMID:16584391</w:t>
      </w:r>
      <w:r w:rsidR="000D4CC5"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hyperlink r:id="rId97" w:tgtFrame="_blank" w:history="1">
        <w:r w:rsidR="003B347B" w:rsidRPr="00DF31F6">
          <w:rPr>
            <w:rFonts w:ascii="Book Antiqua" w:eastAsia="Times New Roman" w:hAnsi="Book Antiqua" w:cs="Times New Roman"/>
            <w:sz w:val="24"/>
            <w:szCs w:val="24"/>
          </w:rPr>
          <w:t>10.1111/j.1478-3231.2005.01238.x</w:t>
        </w:r>
      </w:hyperlink>
      <w:r w:rsidR="000D4CC5" w:rsidRPr="00DF31F6">
        <w:rPr>
          <w:rFonts w:ascii="Book Antiqua" w:eastAsia="Times New Roman" w:hAnsi="Book Antiqua" w:cs="Times New Roman"/>
          <w:sz w:val="24"/>
          <w:szCs w:val="24"/>
        </w:rPr>
        <w:t>]</w:t>
      </w:r>
    </w:p>
    <w:p w14:paraId="3D903F15" w14:textId="71CFEB6A"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84. </w:t>
      </w:r>
      <w:r w:rsidRPr="00DF31F6">
        <w:rPr>
          <w:rFonts w:ascii="Book Antiqua" w:hAnsi="Book Antiqua"/>
          <w:sz w:val="24"/>
          <w:szCs w:val="24"/>
        </w:rPr>
        <w:tab/>
        <w:t xml:space="preserve">Nelson JE, Wilson L, Brunt EM, Yeh MM, Kleiner DE, Unalp-Arida A, et al. Relationship between the pattern of hepatic iron deposition and histological severity in nonalcoholic fatty liver disease. Hepatol Baltim Md. 2011 Feb;53(2):448–57. </w:t>
      </w:r>
      <w:r w:rsidR="000D4CC5" w:rsidRPr="00DF31F6">
        <w:rPr>
          <w:rFonts w:ascii="Book Antiqua" w:hAnsi="Book Antiqua"/>
          <w:sz w:val="24"/>
          <w:szCs w:val="24"/>
        </w:rPr>
        <w:t>[</w:t>
      </w:r>
      <w:r w:rsidR="003B347B" w:rsidRPr="00DF31F6">
        <w:rPr>
          <w:rFonts w:ascii="Book Antiqua" w:eastAsia="Times New Roman" w:hAnsi="Book Antiqua" w:cs="Times New Roman"/>
          <w:sz w:val="24"/>
          <w:szCs w:val="24"/>
        </w:rPr>
        <w:t>PMID:</w:t>
      </w:r>
    </w:p>
    <w:p w14:paraId="473A9B52" w14:textId="791E9FBC" w:rsidR="003B347B" w:rsidRPr="00DF31F6" w:rsidRDefault="003B347B"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21274866</w:t>
      </w:r>
      <w:r w:rsidR="000D4CC5"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98" w:tgtFrame="_blank" w:history="1">
        <w:r w:rsidRPr="00DF31F6">
          <w:rPr>
            <w:rFonts w:ascii="Book Antiqua" w:eastAsia="Times New Roman" w:hAnsi="Book Antiqua" w:cs="Times New Roman"/>
            <w:sz w:val="24"/>
            <w:szCs w:val="24"/>
          </w:rPr>
          <w:t>10.1002/hep.24038</w:t>
        </w:r>
      </w:hyperlink>
      <w:r w:rsidR="000D4CC5" w:rsidRPr="00DF31F6">
        <w:rPr>
          <w:rFonts w:ascii="Book Antiqua" w:eastAsia="Times New Roman" w:hAnsi="Book Antiqua" w:cs="Times New Roman"/>
          <w:sz w:val="24"/>
          <w:szCs w:val="24"/>
        </w:rPr>
        <w:t>]</w:t>
      </w:r>
    </w:p>
    <w:p w14:paraId="1CD1A17B" w14:textId="4ABA8C81"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85. </w:t>
      </w:r>
      <w:r w:rsidRPr="00DF31F6">
        <w:rPr>
          <w:rFonts w:ascii="Book Antiqua" w:hAnsi="Book Antiqua"/>
          <w:sz w:val="24"/>
          <w:szCs w:val="24"/>
        </w:rPr>
        <w:tab/>
        <w:t xml:space="preserve">Valenti L, Fracanzani AL, Bugianesi E, Dongiovanni P, Galmozzi E, Vanni E, et al. HFE genotype, parenchymal iron accumulation, and liver fibrosis in patients with nonalcoholic fatty liver disease. Gastroenterology. 2010 Mar;138(3):905–12. </w:t>
      </w:r>
      <w:r w:rsidR="000D4CC5" w:rsidRPr="00DF31F6">
        <w:rPr>
          <w:rFonts w:ascii="Book Antiqua" w:hAnsi="Book Antiqua"/>
          <w:sz w:val="24"/>
          <w:szCs w:val="24"/>
        </w:rPr>
        <w:t>[</w:t>
      </w:r>
      <w:r w:rsidR="003B347B" w:rsidRPr="00DF31F6">
        <w:rPr>
          <w:rFonts w:ascii="Book Antiqua" w:eastAsia="Times New Roman" w:hAnsi="Book Antiqua" w:cs="Times New Roman"/>
          <w:sz w:val="24"/>
          <w:szCs w:val="24"/>
        </w:rPr>
        <w:t>PMID:19931264</w:t>
      </w:r>
      <w:r w:rsidR="000D4CC5"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hyperlink r:id="rId99" w:tgtFrame="_blank" w:history="1">
        <w:r w:rsidR="003B347B" w:rsidRPr="00DF31F6">
          <w:rPr>
            <w:rFonts w:ascii="Book Antiqua" w:eastAsia="Times New Roman" w:hAnsi="Book Antiqua" w:cs="Times New Roman"/>
            <w:sz w:val="24"/>
            <w:szCs w:val="24"/>
          </w:rPr>
          <w:t>10.1053/j.gastro.2009.11.013</w:t>
        </w:r>
      </w:hyperlink>
      <w:r w:rsidR="000D4CC5" w:rsidRPr="00DF31F6">
        <w:rPr>
          <w:rFonts w:ascii="Book Antiqua" w:eastAsia="Times New Roman" w:hAnsi="Book Antiqua" w:cs="Times New Roman"/>
          <w:sz w:val="24"/>
          <w:szCs w:val="24"/>
        </w:rPr>
        <w:t>]</w:t>
      </w:r>
    </w:p>
    <w:p w14:paraId="38A55954" w14:textId="77777777" w:rsidR="00D2645C" w:rsidRPr="00DF31F6" w:rsidRDefault="00D2645C" w:rsidP="00C14C27">
      <w:pPr>
        <w:pStyle w:val="Bibliography"/>
        <w:spacing w:after="0" w:line="360" w:lineRule="auto"/>
        <w:rPr>
          <w:rFonts w:ascii="Book Antiqua" w:hAnsi="Book Antiqua"/>
          <w:sz w:val="24"/>
          <w:szCs w:val="24"/>
        </w:rPr>
      </w:pPr>
    </w:p>
    <w:p w14:paraId="14D14077" w14:textId="77777777" w:rsidR="000D4CC5"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lastRenderedPageBreak/>
        <w:t xml:space="preserve">86. </w:t>
      </w:r>
      <w:r w:rsidRPr="00DF31F6">
        <w:rPr>
          <w:rFonts w:ascii="Book Antiqua" w:hAnsi="Book Antiqua"/>
          <w:sz w:val="24"/>
          <w:szCs w:val="24"/>
        </w:rPr>
        <w:tab/>
        <w:t xml:space="preserve">Siddique A, Nelson JE, Aouizerat B, Yeh MM, Kowdley KV. Iron Deficiency in </w:t>
      </w:r>
    </w:p>
    <w:p w14:paraId="129012B4" w14:textId="77777777" w:rsidR="000D4CC5"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Patients with Nonalcoholic Fatty Liver Disease is Associated with Obesity, Female </w:t>
      </w:r>
    </w:p>
    <w:p w14:paraId="3CD7D9AE" w14:textId="77777777" w:rsidR="000D4CC5"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Sex, and Low Serum Hepcidin. Clin Gastroenterol Hepatol Off Clin Pract J Am </w:t>
      </w:r>
    </w:p>
    <w:p w14:paraId="3CFE769A" w14:textId="77777777" w:rsidR="000D4CC5"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Gastroenterol Assoc. 2014 Jul;12(7):1170–8. </w:t>
      </w:r>
      <w:r w:rsidR="000D4CC5" w:rsidRPr="00DF31F6">
        <w:rPr>
          <w:rFonts w:ascii="Book Antiqua" w:hAnsi="Book Antiqua"/>
          <w:sz w:val="24"/>
          <w:szCs w:val="24"/>
        </w:rPr>
        <w:t xml:space="preserve">[PMID: </w:t>
      </w:r>
      <w:hyperlink r:id="rId100" w:history="1">
        <w:r w:rsidR="000D4CC5" w:rsidRPr="00DF31F6">
          <w:rPr>
            <w:rFonts w:ascii="Book Antiqua" w:hAnsi="Book Antiqua"/>
            <w:sz w:val="24"/>
            <w:szCs w:val="24"/>
          </w:rPr>
          <w:t>24269922</w:t>
        </w:r>
      </w:hyperlink>
      <w:r w:rsidR="000D4CC5" w:rsidRPr="00DF31F6">
        <w:rPr>
          <w:rFonts w:ascii="Book Antiqua" w:hAnsi="Book Antiqua"/>
          <w:sz w:val="24"/>
          <w:szCs w:val="24"/>
        </w:rPr>
        <w:t xml:space="preserve"> </w:t>
      </w:r>
    </w:p>
    <w:p w14:paraId="13557202" w14:textId="24787A74" w:rsidR="003B347B" w:rsidRPr="00DF31F6" w:rsidRDefault="000D4CC5" w:rsidP="00C14C27">
      <w:pPr>
        <w:pStyle w:val="Bibliography"/>
        <w:spacing w:after="0" w:line="360" w:lineRule="auto"/>
        <w:rPr>
          <w:rFonts w:ascii="Book Antiqua" w:hAnsi="Book Antiqua"/>
          <w:sz w:val="24"/>
          <w:szCs w:val="24"/>
        </w:rPr>
      </w:pPr>
      <w:r w:rsidRPr="00DF31F6">
        <w:rPr>
          <w:rFonts w:ascii="Book Antiqua" w:hAnsi="Book Antiqua"/>
          <w:sz w:val="24"/>
          <w:szCs w:val="24"/>
        </w:rPr>
        <w:t>DOI</w:t>
      </w:r>
      <w:r w:rsidR="003B347B" w:rsidRPr="00DF31F6">
        <w:rPr>
          <w:rFonts w:ascii="Book Antiqua" w:hAnsi="Book Antiqua"/>
          <w:sz w:val="24"/>
          <w:szCs w:val="24"/>
        </w:rPr>
        <w:t>: </w:t>
      </w:r>
      <w:hyperlink r:id="rId101" w:tgtFrame="pmc_ext" w:history="1">
        <w:r w:rsidR="003B347B" w:rsidRPr="00DF31F6">
          <w:rPr>
            <w:rFonts w:ascii="Book Antiqua" w:hAnsi="Book Antiqua"/>
            <w:sz w:val="24"/>
            <w:szCs w:val="24"/>
          </w:rPr>
          <w:t>10.1016/j.cgh.2013.11.017</w:t>
        </w:r>
      </w:hyperlink>
      <w:r w:rsidRPr="00DF31F6">
        <w:rPr>
          <w:rFonts w:ascii="Book Antiqua" w:hAnsi="Book Antiqua"/>
          <w:sz w:val="24"/>
          <w:szCs w:val="24"/>
        </w:rPr>
        <w:t>]</w:t>
      </w:r>
    </w:p>
    <w:p w14:paraId="29F3AE99" w14:textId="75444DDE" w:rsidR="00D2645C"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87. </w:t>
      </w:r>
      <w:r w:rsidRPr="00DF31F6">
        <w:rPr>
          <w:rFonts w:ascii="Book Antiqua" w:hAnsi="Book Antiqua"/>
          <w:sz w:val="24"/>
          <w:szCs w:val="24"/>
        </w:rPr>
        <w:tab/>
        <w:t>Hengeveld P, Zuyderhoudt FM, Jöbsis AC, van Gool J. Some aspects of iron metabolism during acute viral hepatitis. Hepatogastroenterology. 1982 Aug;29(4):138–41.</w:t>
      </w:r>
      <w:r w:rsidR="000D4CC5" w:rsidRPr="00DF31F6">
        <w:rPr>
          <w:rFonts w:ascii="Book Antiqua" w:hAnsi="Book Antiqua"/>
          <w:sz w:val="24"/>
          <w:szCs w:val="24"/>
        </w:rPr>
        <w:t xml:space="preserve"> [</w:t>
      </w:r>
      <w:r w:rsidR="003B347B" w:rsidRPr="00DF31F6">
        <w:rPr>
          <w:rFonts w:ascii="Book Antiqua" w:eastAsia="Times New Roman" w:hAnsi="Book Antiqua" w:cs="Times New Roman"/>
          <w:sz w:val="24"/>
          <w:szCs w:val="24"/>
        </w:rPr>
        <w:t>PMID:7129335</w:t>
      </w:r>
      <w:r w:rsidR="000D4CC5" w:rsidRPr="00DF31F6">
        <w:rPr>
          <w:rFonts w:ascii="Book Antiqua" w:eastAsia="Times New Roman" w:hAnsi="Book Antiqua" w:cs="Times New Roman"/>
          <w:sz w:val="24"/>
          <w:szCs w:val="24"/>
        </w:rPr>
        <w:t>]</w:t>
      </w:r>
    </w:p>
    <w:p w14:paraId="4946201F" w14:textId="77777777" w:rsidR="000D4CC5"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88. </w:t>
      </w:r>
      <w:r w:rsidRPr="00DF31F6">
        <w:rPr>
          <w:rFonts w:ascii="Book Antiqua" w:hAnsi="Book Antiqua"/>
          <w:sz w:val="24"/>
          <w:szCs w:val="24"/>
        </w:rPr>
        <w:tab/>
        <w:t xml:space="preserve">Georgopoulou U, Dimitriadis A, Foka P, Karamichali E, Mamalaki A. Hepcidin and the iron enigma in HCV infection. Virulence. 2014 May 15;5(4):465–76. </w:t>
      </w:r>
    </w:p>
    <w:p w14:paraId="778EB510" w14:textId="03EBABAC" w:rsidR="003B347B" w:rsidRPr="00DF31F6" w:rsidRDefault="000D4CC5"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 xml:space="preserve">[PMID: </w:t>
      </w:r>
      <w:hyperlink r:id="rId102" w:history="1">
        <w:r w:rsidRPr="00DF31F6">
          <w:rPr>
            <w:rFonts w:ascii="Book Antiqua" w:eastAsia="Times New Roman" w:hAnsi="Book Antiqua" w:cs="Times New Roman"/>
            <w:sz w:val="24"/>
            <w:szCs w:val="24"/>
          </w:rPr>
          <w:t>24626108</w:t>
        </w:r>
      </w:hyperlink>
      <w:r w:rsidR="00327EDC" w:rsidRPr="00DF31F6">
        <w:rPr>
          <w:rFonts w:ascii="Book Antiqua" w:eastAsia="Times New Roman" w:hAnsi="Book Antiqua" w:cs="Times New Roman"/>
          <w:sz w:val="24"/>
          <w:szCs w:val="24"/>
        </w:rPr>
        <w:t xml:space="preserve"> DOI</w:t>
      </w:r>
      <w:r w:rsidR="003B347B" w:rsidRPr="00DF31F6">
        <w:rPr>
          <w:rFonts w:ascii="Book Antiqua" w:eastAsia="Times New Roman" w:hAnsi="Book Antiqua" w:cs="Times New Roman"/>
          <w:sz w:val="24"/>
          <w:szCs w:val="24"/>
        </w:rPr>
        <w:t>: </w:t>
      </w:r>
      <w:hyperlink r:id="rId103" w:tgtFrame="pmc_ext" w:history="1">
        <w:r w:rsidR="003B347B" w:rsidRPr="00DF31F6">
          <w:rPr>
            <w:rFonts w:ascii="Book Antiqua" w:eastAsia="Times New Roman" w:hAnsi="Book Antiqua" w:cs="Times New Roman"/>
            <w:sz w:val="24"/>
            <w:szCs w:val="24"/>
          </w:rPr>
          <w:t>10.4161/viru.28508</w:t>
        </w:r>
      </w:hyperlink>
      <w:r w:rsidR="00327EDC" w:rsidRPr="00DF31F6">
        <w:rPr>
          <w:rFonts w:ascii="Book Antiqua" w:eastAsia="Times New Roman" w:hAnsi="Book Antiqua" w:cs="Times New Roman"/>
          <w:sz w:val="24"/>
          <w:szCs w:val="24"/>
        </w:rPr>
        <w:t>]</w:t>
      </w:r>
    </w:p>
    <w:p w14:paraId="3ED2CC1F" w14:textId="0C7C6D3D"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89. </w:t>
      </w:r>
      <w:r w:rsidRPr="00DF31F6">
        <w:rPr>
          <w:rFonts w:ascii="Book Antiqua" w:hAnsi="Book Antiqua"/>
          <w:sz w:val="24"/>
          <w:szCs w:val="24"/>
        </w:rPr>
        <w:tab/>
        <w:t xml:space="preserve">Rigamonti C, Andorno S, Maduli E, Morelli S, Pittau S, Nicosia G, et al. Iron, hepatic stellate cells and fibrosis in chronic hepatitis C. Eur J Clin Invest. 2002 Mar;32 Suppl 1:28–35. </w:t>
      </w:r>
      <w:r w:rsidR="00327EDC" w:rsidRPr="00DF31F6">
        <w:rPr>
          <w:rFonts w:ascii="Book Antiqua" w:hAnsi="Book Antiqua"/>
          <w:sz w:val="24"/>
          <w:szCs w:val="24"/>
        </w:rPr>
        <w:t>[</w:t>
      </w:r>
      <w:r w:rsidR="00327EDC" w:rsidRPr="00DF31F6">
        <w:rPr>
          <w:rFonts w:ascii="Book Antiqua" w:eastAsia="Times New Roman" w:hAnsi="Book Antiqua" w:cs="Times New Roman"/>
          <w:sz w:val="24"/>
          <w:szCs w:val="24"/>
        </w:rPr>
        <w:t>PMID:</w:t>
      </w:r>
      <w:r w:rsidR="003B347B" w:rsidRPr="00DF31F6">
        <w:rPr>
          <w:rFonts w:ascii="Book Antiqua" w:eastAsia="Times New Roman" w:hAnsi="Book Antiqua" w:cs="Times New Roman"/>
          <w:sz w:val="24"/>
          <w:szCs w:val="24"/>
        </w:rPr>
        <w:t>11886429</w:t>
      </w:r>
      <w:r w:rsidR="00327EDC" w:rsidRPr="00DF31F6">
        <w:rPr>
          <w:rFonts w:ascii="Book Antiqua" w:eastAsia="Times New Roman" w:hAnsi="Book Antiqua" w:cs="Times New Roman"/>
          <w:sz w:val="24"/>
          <w:szCs w:val="24"/>
        </w:rPr>
        <w:t>]</w:t>
      </w:r>
    </w:p>
    <w:p w14:paraId="2F08F94A" w14:textId="77777777" w:rsidR="00327EDC"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90. </w:t>
      </w:r>
      <w:r w:rsidRPr="00DF31F6">
        <w:rPr>
          <w:rFonts w:ascii="Book Antiqua" w:hAnsi="Book Antiqua"/>
          <w:sz w:val="24"/>
          <w:szCs w:val="24"/>
        </w:rPr>
        <w:tab/>
        <w:t xml:space="preserve">Sikorska K. The iron homeostasis network and hepatitis C virus – a new </w:t>
      </w:r>
    </w:p>
    <w:p w14:paraId="742AEE47" w14:textId="1C777D27" w:rsidR="003B347B"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challenge in the era of directly acting antivirals. Virulence. 2016 May 19;7(6):620–2. </w:t>
      </w:r>
    </w:p>
    <w:p w14:paraId="38CA0C31" w14:textId="08E1C490" w:rsidR="003B347B" w:rsidRPr="00DF31F6" w:rsidRDefault="00327EDC"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 xml:space="preserve">[PMID: </w:t>
      </w:r>
      <w:hyperlink r:id="rId104" w:history="1">
        <w:r w:rsidRPr="00DF31F6">
          <w:rPr>
            <w:rFonts w:ascii="Book Antiqua" w:eastAsia="Times New Roman" w:hAnsi="Book Antiqua" w:cs="Times New Roman"/>
            <w:sz w:val="24"/>
            <w:szCs w:val="24"/>
          </w:rPr>
          <w:t>27196953</w:t>
        </w:r>
      </w:hyperlink>
      <w:r w:rsidRPr="00DF31F6">
        <w:rPr>
          <w:rFonts w:ascii="Book Antiqua" w:eastAsia="Times New Roman" w:hAnsi="Book Antiqua" w:cs="Times New Roman"/>
          <w:sz w:val="24"/>
          <w:szCs w:val="24"/>
        </w:rPr>
        <w:t xml:space="preserve"> DOI</w:t>
      </w:r>
      <w:r w:rsidR="003B347B" w:rsidRPr="00DF31F6">
        <w:rPr>
          <w:rFonts w:ascii="Book Antiqua" w:eastAsia="Times New Roman" w:hAnsi="Book Antiqua" w:cs="Times New Roman"/>
          <w:sz w:val="24"/>
          <w:szCs w:val="24"/>
        </w:rPr>
        <w:t>: </w:t>
      </w:r>
      <w:hyperlink r:id="rId105" w:tgtFrame="pmc_ext" w:history="1">
        <w:r w:rsidR="003B347B" w:rsidRPr="00DF31F6">
          <w:rPr>
            <w:rFonts w:ascii="Book Antiqua" w:eastAsia="Times New Roman" w:hAnsi="Book Antiqua" w:cs="Times New Roman"/>
            <w:sz w:val="24"/>
            <w:szCs w:val="24"/>
          </w:rPr>
          <w:t>10.1080/21505594.2016.1191739</w:t>
        </w:r>
      </w:hyperlink>
      <w:r w:rsidRPr="00DF31F6">
        <w:rPr>
          <w:rFonts w:ascii="Book Antiqua" w:eastAsia="Times New Roman" w:hAnsi="Book Antiqua" w:cs="Times New Roman"/>
          <w:sz w:val="24"/>
          <w:szCs w:val="24"/>
        </w:rPr>
        <w:t>]</w:t>
      </w:r>
    </w:p>
    <w:p w14:paraId="6DA76281" w14:textId="77777777" w:rsidR="00327EDC"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91. </w:t>
      </w:r>
      <w:r w:rsidRPr="00DF31F6">
        <w:rPr>
          <w:rFonts w:ascii="Book Antiqua" w:hAnsi="Book Antiqua"/>
          <w:sz w:val="24"/>
          <w:szCs w:val="24"/>
        </w:rPr>
        <w:tab/>
        <w:t xml:space="preserve">Sikorska K, Romanowski T, Stalke P, Izycka Swieszewska E, Bielawski KP. </w:t>
      </w:r>
    </w:p>
    <w:p w14:paraId="0A048A04" w14:textId="77777777" w:rsidR="00327EDC"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Association of hepcidin mRNA expression with hepatocyte iron accumulation and </w:t>
      </w:r>
    </w:p>
    <w:p w14:paraId="15CDD17D" w14:textId="77777777" w:rsidR="00327EDC"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effects of antiviral therapy in chronic hepatitis C infection. Hepat Mon. 2014 </w:t>
      </w:r>
    </w:p>
    <w:p w14:paraId="4DD1C983" w14:textId="4ACCC96D" w:rsidR="00327ED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Nov;14(11):e21184. </w:t>
      </w:r>
      <w:r w:rsidR="00327EDC" w:rsidRPr="00DF31F6">
        <w:rPr>
          <w:rFonts w:ascii="Book Antiqua" w:hAnsi="Book Antiqua"/>
          <w:sz w:val="24"/>
          <w:szCs w:val="24"/>
        </w:rPr>
        <w:t>[</w:t>
      </w:r>
      <w:r w:rsidR="00327EDC" w:rsidRPr="00DF31F6">
        <w:rPr>
          <w:rFonts w:ascii="Book Antiqua" w:eastAsia="Times New Roman" w:hAnsi="Book Antiqua" w:cs="Times New Roman"/>
          <w:sz w:val="24"/>
          <w:szCs w:val="24"/>
        </w:rPr>
        <w:t xml:space="preserve">PMID: </w:t>
      </w:r>
      <w:hyperlink r:id="rId106" w:history="1">
        <w:r w:rsidR="00327EDC" w:rsidRPr="00DF31F6">
          <w:rPr>
            <w:rFonts w:ascii="Book Antiqua" w:eastAsia="Times New Roman" w:hAnsi="Book Antiqua" w:cs="Times New Roman"/>
            <w:sz w:val="24"/>
            <w:szCs w:val="24"/>
          </w:rPr>
          <w:t>25598789</w:t>
        </w:r>
      </w:hyperlink>
      <w:r w:rsidR="00327EDC" w:rsidRPr="00DF31F6">
        <w:rPr>
          <w:rFonts w:ascii="Book Antiqua" w:eastAsia="Times New Roman" w:hAnsi="Book Antiqua" w:cs="Times New Roman"/>
          <w:sz w:val="24"/>
          <w:szCs w:val="24"/>
        </w:rPr>
        <w:t xml:space="preserve"> DOI: </w:t>
      </w:r>
      <w:hyperlink r:id="rId107" w:tgtFrame="pmc_ext" w:history="1">
        <w:r w:rsidR="00327EDC" w:rsidRPr="00DF31F6">
          <w:rPr>
            <w:rFonts w:ascii="Book Antiqua" w:eastAsia="Times New Roman" w:hAnsi="Book Antiqua" w:cs="Times New Roman"/>
            <w:sz w:val="24"/>
            <w:szCs w:val="24"/>
          </w:rPr>
          <w:t>10.5812/hepatmon.21184</w:t>
        </w:r>
      </w:hyperlink>
      <w:r w:rsidR="00327EDC" w:rsidRPr="00DF31F6">
        <w:rPr>
          <w:rFonts w:ascii="Book Antiqua" w:eastAsia="Times New Roman" w:hAnsi="Book Antiqua" w:cs="Times New Roman"/>
          <w:sz w:val="24"/>
          <w:szCs w:val="24"/>
        </w:rPr>
        <w:t>]</w:t>
      </w:r>
    </w:p>
    <w:p w14:paraId="7C3F2F01" w14:textId="2020EA06"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92. </w:t>
      </w:r>
      <w:r w:rsidRPr="00DF31F6">
        <w:rPr>
          <w:rFonts w:ascii="Book Antiqua" w:hAnsi="Book Antiqua"/>
          <w:sz w:val="24"/>
          <w:szCs w:val="24"/>
        </w:rPr>
        <w:tab/>
        <w:t xml:space="preserve">Sebastiani G, Tempesta D, Alberti A. Hepatic iron overload is common in chronic hepatitis B and is more severe in patients coinfected with hepatitis D virus. J Viral Hepat. 2012 Feb;19(2):e170-176. </w:t>
      </w:r>
      <w:r w:rsidR="00B069F4" w:rsidRPr="00DF31F6">
        <w:rPr>
          <w:rFonts w:ascii="Book Antiqua" w:hAnsi="Book Antiqua"/>
          <w:sz w:val="24"/>
          <w:szCs w:val="24"/>
        </w:rPr>
        <w:t>[</w:t>
      </w:r>
      <w:r w:rsidR="00B069F4" w:rsidRPr="00DF31F6">
        <w:rPr>
          <w:rFonts w:ascii="Book Antiqua" w:eastAsia="Times New Roman" w:hAnsi="Book Antiqua" w:cs="Times New Roman"/>
          <w:sz w:val="24"/>
          <w:szCs w:val="24"/>
        </w:rPr>
        <w:t>PMID:</w:t>
      </w:r>
      <w:r w:rsidR="003B347B" w:rsidRPr="00DF31F6">
        <w:rPr>
          <w:rFonts w:ascii="Book Antiqua" w:eastAsia="Times New Roman" w:hAnsi="Book Antiqua" w:cs="Times New Roman"/>
          <w:sz w:val="24"/>
          <w:szCs w:val="24"/>
        </w:rPr>
        <w:t>22239515</w:t>
      </w:r>
      <w:r w:rsidR="00B069F4"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r w:rsidR="00B069F4" w:rsidRPr="00DF31F6">
        <w:rPr>
          <w:rFonts w:ascii="Book Antiqua" w:eastAsia="Times New Roman" w:hAnsi="Book Antiqua" w:cs="Times New Roman"/>
          <w:sz w:val="24"/>
          <w:szCs w:val="24"/>
        </w:rPr>
        <w:t xml:space="preserve"> </w:t>
      </w:r>
      <w:hyperlink r:id="rId108" w:tgtFrame="_blank" w:history="1">
        <w:r w:rsidR="003B347B" w:rsidRPr="00DF31F6">
          <w:rPr>
            <w:rFonts w:ascii="Book Antiqua" w:eastAsia="Times New Roman" w:hAnsi="Book Antiqua" w:cs="Times New Roman"/>
            <w:sz w:val="24"/>
            <w:szCs w:val="24"/>
          </w:rPr>
          <w:t>10.1111/j.1365-2893.2011.01508.x</w:t>
        </w:r>
      </w:hyperlink>
      <w:r w:rsidR="00B069F4" w:rsidRPr="00DF31F6">
        <w:rPr>
          <w:rFonts w:ascii="Book Antiqua" w:eastAsia="Times New Roman" w:hAnsi="Book Antiqua" w:cs="Times New Roman"/>
          <w:sz w:val="24"/>
          <w:szCs w:val="24"/>
        </w:rPr>
        <w:t>]</w:t>
      </w:r>
    </w:p>
    <w:p w14:paraId="101E70F1" w14:textId="77777777" w:rsidR="00B069F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93. </w:t>
      </w:r>
      <w:r w:rsidRPr="00DF31F6">
        <w:rPr>
          <w:rFonts w:ascii="Book Antiqua" w:hAnsi="Book Antiqua"/>
          <w:sz w:val="24"/>
          <w:szCs w:val="24"/>
        </w:rPr>
        <w:tab/>
        <w:t xml:space="preserve">Park SO, Kumar M, Gupta S. TGF-β and iron differently alter HBV replication </w:t>
      </w:r>
    </w:p>
    <w:p w14:paraId="6985B0CF" w14:textId="77777777" w:rsidR="00B069F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in human hepatocytes through TGF-β/BMP signaling and cellular microRNA </w:t>
      </w:r>
    </w:p>
    <w:p w14:paraId="3CC65516" w14:textId="77777777" w:rsidR="00B069F4"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expression. PloS One. 2012;7(6):e39276. </w:t>
      </w:r>
      <w:r w:rsidR="00B069F4" w:rsidRPr="00DF31F6">
        <w:rPr>
          <w:rFonts w:ascii="Book Antiqua" w:hAnsi="Book Antiqua"/>
          <w:sz w:val="24"/>
          <w:szCs w:val="24"/>
        </w:rPr>
        <w:t>[P</w:t>
      </w:r>
      <w:r w:rsidR="003B347B" w:rsidRPr="00DF31F6">
        <w:rPr>
          <w:rFonts w:ascii="Book Antiqua" w:eastAsia="Times New Roman" w:hAnsi="Book Antiqua" w:cs="Times New Roman"/>
          <w:sz w:val="24"/>
          <w:szCs w:val="24"/>
        </w:rPr>
        <w:t>MID:22723983</w:t>
      </w:r>
      <w:r w:rsidR="00B069F4"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r w:rsidR="00B069F4" w:rsidRPr="00DF31F6">
        <w:rPr>
          <w:rFonts w:ascii="Book Antiqua" w:eastAsia="Times New Roman" w:hAnsi="Book Antiqua" w:cs="Times New Roman"/>
          <w:sz w:val="24"/>
          <w:szCs w:val="24"/>
        </w:rPr>
        <w:t xml:space="preserve"> </w:t>
      </w:r>
    </w:p>
    <w:p w14:paraId="77E98BE8" w14:textId="1FBB07F5" w:rsidR="003B347B" w:rsidRPr="00DF31F6" w:rsidRDefault="00EC3D13" w:rsidP="00C14C27">
      <w:pPr>
        <w:pStyle w:val="Bibliography"/>
        <w:spacing w:after="0" w:line="360" w:lineRule="auto"/>
        <w:ind w:left="0" w:firstLine="0"/>
        <w:rPr>
          <w:rFonts w:ascii="Book Antiqua" w:eastAsia="Times New Roman" w:hAnsi="Book Antiqua" w:cs="Times New Roman"/>
          <w:sz w:val="24"/>
          <w:szCs w:val="24"/>
        </w:rPr>
      </w:pPr>
      <w:hyperlink r:id="rId109" w:tgtFrame="_blank" w:history="1">
        <w:r w:rsidR="003B347B" w:rsidRPr="00DF31F6">
          <w:rPr>
            <w:rFonts w:ascii="Book Antiqua" w:eastAsia="Times New Roman" w:hAnsi="Book Antiqua" w:cs="Times New Roman"/>
            <w:sz w:val="24"/>
            <w:szCs w:val="24"/>
          </w:rPr>
          <w:t>10.1371/journal.pone.0039276</w:t>
        </w:r>
      </w:hyperlink>
      <w:r w:rsidR="00B069F4" w:rsidRPr="00DF31F6">
        <w:rPr>
          <w:rFonts w:ascii="Book Antiqua" w:eastAsia="Times New Roman" w:hAnsi="Book Antiqua" w:cs="Times New Roman"/>
          <w:sz w:val="24"/>
          <w:szCs w:val="24"/>
        </w:rPr>
        <w:t>]</w:t>
      </w:r>
    </w:p>
    <w:p w14:paraId="6AB11D8B" w14:textId="77777777" w:rsidR="003B347B" w:rsidRPr="00DF31F6" w:rsidRDefault="003B347B" w:rsidP="00C14C27">
      <w:pPr>
        <w:spacing w:after="0" w:line="360" w:lineRule="auto"/>
        <w:rPr>
          <w:rFonts w:ascii="Book Antiqua" w:hAnsi="Book Antiqua"/>
          <w:sz w:val="24"/>
          <w:szCs w:val="24"/>
        </w:rPr>
      </w:pPr>
    </w:p>
    <w:p w14:paraId="654C6D02" w14:textId="57B63D79"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94. </w:t>
      </w:r>
      <w:r w:rsidRPr="00DF31F6">
        <w:rPr>
          <w:rFonts w:ascii="Book Antiqua" w:hAnsi="Book Antiqua"/>
          <w:sz w:val="24"/>
          <w:szCs w:val="24"/>
        </w:rPr>
        <w:tab/>
        <w:t xml:space="preserve">Lurie Y, Webb M, Cytter-Kuint R, Shteingart S, Lederkremer GZ. Non-invasive diagnosis of liver fibrosis and cirrhosis. World J Gastroenterol. 2015 Nov 7;21(41):11567–83. </w:t>
      </w:r>
      <w:r w:rsidR="00B069F4" w:rsidRPr="00DF31F6">
        <w:rPr>
          <w:rFonts w:ascii="Book Antiqua" w:hAnsi="Book Antiqua"/>
          <w:sz w:val="24"/>
          <w:szCs w:val="24"/>
        </w:rPr>
        <w:t>[</w:t>
      </w:r>
      <w:r w:rsidR="003B347B" w:rsidRPr="00DF31F6">
        <w:rPr>
          <w:rFonts w:ascii="Book Antiqua" w:eastAsia="Times New Roman" w:hAnsi="Book Antiqua" w:cs="Times New Roman"/>
          <w:sz w:val="24"/>
          <w:szCs w:val="24"/>
        </w:rPr>
        <w:t>PMID:26556987</w:t>
      </w:r>
      <w:r w:rsidR="00B069F4" w:rsidRPr="00DF31F6">
        <w:rPr>
          <w:rFonts w:ascii="Book Antiqua" w:eastAsia="Times New Roman" w:hAnsi="Book Antiqua" w:cs="Times New Roman"/>
          <w:sz w:val="24"/>
          <w:szCs w:val="24"/>
        </w:rPr>
        <w:t xml:space="preserve"> </w:t>
      </w:r>
      <w:r w:rsidR="003B347B" w:rsidRPr="00DF31F6">
        <w:rPr>
          <w:rFonts w:ascii="Book Antiqua" w:eastAsia="Times New Roman" w:hAnsi="Book Antiqua" w:cs="Times New Roman"/>
          <w:sz w:val="24"/>
          <w:szCs w:val="24"/>
        </w:rPr>
        <w:t>DOI:</w:t>
      </w:r>
      <w:hyperlink r:id="rId110" w:tgtFrame="_blank" w:history="1">
        <w:r w:rsidR="003B347B" w:rsidRPr="00DF31F6">
          <w:rPr>
            <w:rFonts w:ascii="Book Antiqua" w:eastAsia="Times New Roman" w:hAnsi="Book Antiqua" w:cs="Times New Roman"/>
            <w:sz w:val="24"/>
            <w:szCs w:val="24"/>
          </w:rPr>
          <w:t>10.3748/wjg.v21.i41.11567</w:t>
        </w:r>
      </w:hyperlink>
      <w:r w:rsidR="00B069F4" w:rsidRPr="00DF31F6">
        <w:rPr>
          <w:rFonts w:ascii="Book Antiqua" w:eastAsia="Times New Roman" w:hAnsi="Book Antiqua" w:cs="Times New Roman"/>
          <w:sz w:val="24"/>
          <w:szCs w:val="24"/>
        </w:rPr>
        <w:t>]</w:t>
      </w:r>
    </w:p>
    <w:p w14:paraId="7EBE6A62" w14:textId="77777777" w:rsidR="00B069F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95. </w:t>
      </w:r>
      <w:r w:rsidRPr="00DF31F6">
        <w:rPr>
          <w:rFonts w:ascii="Book Antiqua" w:hAnsi="Book Antiqua"/>
          <w:sz w:val="24"/>
          <w:szCs w:val="24"/>
        </w:rPr>
        <w:tab/>
        <w:t xml:space="preserve">Castiella A, Zapata E, Alústiza JM. Non-invasive methods for liver fibrosis </w:t>
      </w:r>
    </w:p>
    <w:p w14:paraId="3F984AC2" w14:textId="77777777" w:rsidR="00B069F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prediction in hemochromatosis: One step beyond. World J Hepatol. 2010 Jul </w:t>
      </w:r>
    </w:p>
    <w:p w14:paraId="01B81AB5" w14:textId="575ED9FE" w:rsidR="003B347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27;2(7):251–5. </w:t>
      </w:r>
      <w:r w:rsidR="00B069F4" w:rsidRPr="00DF31F6">
        <w:rPr>
          <w:rFonts w:ascii="Book Antiqua" w:hAnsi="Book Antiqua"/>
          <w:sz w:val="24"/>
          <w:szCs w:val="24"/>
        </w:rPr>
        <w:t>[</w:t>
      </w:r>
      <w:r w:rsidR="00B069F4" w:rsidRPr="00DF31F6">
        <w:rPr>
          <w:rFonts w:ascii="Book Antiqua" w:eastAsia="Times New Roman" w:hAnsi="Book Antiqua" w:cs="Times New Roman"/>
          <w:sz w:val="24"/>
          <w:szCs w:val="24"/>
        </w:rPr>
        <w:t xml:space="preserve">PMID:21161006 </w:t>
      </w:r>
      <w:r w:rsidR="003B347B" w:rsidRPr="00DF31F6">
        <w:rPr>
          <w:rFonts w:ascii="Book Antiqua" w:eastAsia="Times New Roman" w:hAnsi="Book Antiqua" w:cs="Times New Roman"/>
          <w:sz w:val="24"/>
          <w:szCs w:val="24"/>
        </w:rPr>
        <w:t>DOI:</w:t>
      </w:r>
      <w:hyperlink r:id="rId111" w:tgtFrame="_blank" w:history="1">
        <w:r w:rsidR="003B347B" w:rsidRPr="00DF31F6">
          <w:rPr>
            <w:rFonts w:ascii="Book Antiqua" w:eastAsia="Times New Roman" w:hAnsi="Book Antiqua" w:cs="Times New Roman"/>
            <w:sz w:val="24"/>
            <w:szCs w:val="24"/>
          </w:rPr>
          <w:t>10.4254/wjh.v2.i7.251</w:t>
        </w:r>
      </w:hyperlink>
      <w:r w:rsidR="00B069F4" w:rsidRPr="00DF31F6">
        <w:rPr>
          <w:rFonts w:ascii="Book Antiqua" w:eastAsia="Times New Roman" w:hAnsi="Book Antiqua" w:cs="Times New Roman"/>
          <w:sz w:val="24"/>
          <w:szCs w:val="24"/>
        </w:rPr>
        <w:t>]</w:t>
      </w:r>
    </w:p>
    <w:p w14:paraId="5056DA7F" w14:textId="6DA096A6" w:rsidR="00D2645C"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96. </w:t>
      </w:r>
      <w:r w:rsidRPr="00DF31F6">
        <w:rPr>
          <w:rFonts w:ascii="Book Antiqua" w:hAnsi="Book Antiqua"/>
          <w:sz w:val="24"/>
          <w:szCs w:val="24"/>
        </w:rPr>
        <w:tab/>
        <w:t xml:space="preserve">Metwally MA, Zein CO, Zein NN. Clinical significance of hepatic iron deposition and serum iron values in patients with chronic hepatitis C infection. Am J Gastroenterol. 2004 Feb;99(2):286–91. </w:t>
      </w:r>
      <w:r w:rsidR="0009243E" w:rsidRPr="00DF31F6">
        <w:rPr>
          <w:rFonts w:ascii="Book Antiqua" w:hAnsi="Book Antiqua"/>
          <w:sz w:val="24"/>
          <w:szCs w:val="24"/>
        </w:rPr>
        <w:t>[</w:t>
      </w:r>
      <w:r w:rsidR="00B6232D" w:rsidRPr="00DF31F6">
        <w:rPr>
          <w:rFonts w:ascii="Book Antiqua" w:eastAsia="Times New Roman" w:hAnsi="Book Antiqua" w:cs="Times New Roman"/>
          <w:sz w:val="24"/>
          <w:szCs w:val="24"/>
        </w:rPr>
        <w:t>PMID:15046219</w:t>
      </w:r>
      <w:r w:rsidR="004A16CD" w:rsidRPr="00DF31F6">
        <w:rPr>
          <w:rFonts w:ascii="Book Antiqua" w:eastAsia="Times New Roman" w:hAnsi="Book Antiqua" w:cs="Times New Roman"/>
          <w:sz w:val="24"/>
          <w:szCs w:val="24"/>
        </w:rPr>
        <w:t>]</w:t>
      </w:r>
    </w:p>
    <w:p w14:paraId="6BD9E39B" w14:textId="52E5747C" w:rsidR="00B6232D"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97. </w:t>
      </w:r>
      <w:r w:rsidRPr="00DF31F6">
        <w:rPr>
          <w:rFonts w:ascii="Book Antiqua" w:hAnsi="Book Antiqua"/>
          <w:sz w:val="24"/>
          <w:szCs w:val="24"/>
        </w:rPr>
        <w:tab/>
        <w:t xml:space="preserve">Saito H, Fujimoto Y, Ohtake T, Suzuki Y, Sakurai S, Hosoki Y, et al. Up-regulation of transferrin receptor 1 in chronic hepatitis C: Implication in excess hepatic iron accumulation. Hepatol Res Off J Jpn Soc Hepatol. 2005 Apr;31(4):203–10. </w:t>
      </w:r>
      <w:r w:rsidR="004A16CD" w:rsidRPr="00DF31F6">
        <w:rPr>
          <w:rFonts w:ascii="Book Antiqua" w:hAnsi="Book Antiqua"/>
          <w:sz w:val="24"/>
          <w:szCs w:val="24"/>
        </w:rPr>
        <w:t>[</w:t>
      </w:r>
      <w:r w:rsidR="00B6232D" w:rsidRPr="00DF31F6">
        <w:rPr>
          <w:rFonts w:ascii="Book Antiqua" w:eastAsia="Times New Roman" w:hAnsi="Book Antiqua" w:cs="Times New Roman"/>
          <w:sz w:val="24"/>
          <w:szCs w:val="24"/>
        </w:rPr>
        <w:t>PMID:16890168</w:t>
      </w:r>
      <w:r w:rsidR="004A16CD" w:rsidRPr="00DF31F6">
        <w:rPr>
          <w:rFonts w:ascii="Book Antiqua" w:eastAsia="Times New Roman" w:hAnsi="Book Antiqua" w:cs="Times New Roman"/>
          <w:sz w:val="24"/>
          <w:szCs w:val="24"/>
        </w:rPr>
        <w:t xml:space="preserve"> </w:t>
      </w:r>
      <w:r w:rsidR="00B6232D" w:rsidRPr="00DF31F6">
        <w:rPr>
          <w:rFonts w:ascii="Book Antiqua" w:eastAsia="Times New Roman" w:hAnsi="Book Antiqua" w:cs="Times New Roman"/>
          <w:sz w:val="24"/>
          <w:szCs w:val="24"/>
        </w:rPr>
        <w:t>DOI:</w:t>
      </w:r>
      <w:hyperlink r:id="rId112" w:tgtFrame="_blank" w:history="1">
        <w:r w:rsidR="00B6232D" w:rsidRPr="00DF31F6">
          <w:rPr>
            <w:rFonts w:ascii="Book Antiqua" w:eastAsia="Times New Roman" w:hAnsi="Book Antiqua" w:cs="Times New Roman"/>
            <w:sz w:val="24"/>
            <w:szCs w:val="24"/>
          </w:rPr>
          <w:t>10.1016/j.hepres.2005.02.001</w:t>
        </w:r>
      </w:hyperlink>
      <w:r w:rsidR="004A16CD" w:rsidRPr="00DF31F6">
        <w:rPr>
          <w:rFonts w:ascii="Book Antiqua" w:eastAsia="Times New Roman" w:hAnsi="Book Antiqua" w:cs="Times New Roman"/>
          <w:sz w:val="24"/>
          <w:szCs w:val="24"/>
        </w:rPr>
        <w:t>]</w:t>
      </w:r>
    </w:p>
    <w:p w14:paraId="3DE60D97" w14:textId="37A2172A" w:rsidR="00B6232D"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98. </w:t>
      </w:r>
      <w:r w:rsidRPr="00DF31F6">
        <w:rPr>
          <w:rFonts w:ascii="Book Antiqua" w:hAnsi="Book Antiqua"/>
          <w:sz w:val="24"/>
          <w:szCs w:val="24"/>
        </w:rPr>
        <w:tab/>
        <w:t xml:space="preserve">Guyader D, Thirouard A-S, Erdtmann L, Rakba N, Jacquelinet S, Danielou H, et al. Liver iron is a surrogate marker of severe fibrosis in chronic hepatitis C. J Hepatol. 2007 Apr;46(4):587–95. </w:t>
      </w:r>
      <w:r w:rsidR="009A291D" w:rsidRPr="00DF31F6">
        <w:rPr>
          <w:rFonts w:ascii="Book Antiqua" w:hAnsi="Book Antiqua"/>
          <w:sz w:val="24"/>
          <w:szCs w:val="24"/>
        </w:rPr>
        <w:t>[</w:t>
      </w:r>
      <w:r w:rsidR="00B6232D" w:rsidRPr="00DF31F6">
        <w:rPr>
          <w:rFonts w:ascii="Book Antiqua" w:eastAsia="Times New Roman" w:hAnsi="Book Antiqua" w:cs="Times New Roman"/>
          <w:sz w:val="24"/>
          <w:szCs w:val="24"/>
        </w:rPr>
        <w:t>PMID:17156889</w:t>
      </w:r>
      <w:r w:rsidR="009A291D" w:rsidRPr="00DF31F6">
        <w:rPr>
          <w:rFonts w:ascii="Book Antiqua" w:eastAsia="Times New Roman" w:hAnsi="Book Antiqua" w:cs="Times New Roman"/>
          <w:sz w:val="24"/>
          <w:szCs w:val="24"/>
        </w:rPr>
        <w:t xml:space="preserve"> </w:t>
      </w:r>
      <w:r w:rsidR="00B6232D" w:rsidRPr="00DF31F6">
        <w:rPr>
          <w:rFonts w:ascii="Book Antiqua" w:eastAsia="Times New Roman" w:hAnsi="Book Antiqua" w:cs="Times New Roman"/>
          <w:sz w:val="24"/>
          <w:szCs w:val="24"/>
        </w:rPr>
        <w:t>DOI:</w:t>
      </w:r>
      <w:hyperlink r:id="rId113" w:tgtFrame="_blank" w:history="1">
        <w:r w:rsidR="00B6232D" w:rsidRPr="00DF31F6">
          <w:rPr>
            <w:rFonts w:ascii="Book Antiqua" w:eastAsia="Times New Roman" w:hAnsi="Book Antiqua" w:cs="Times New Roman"/>
            <w:sz w:val="24"/>
            <w:szCs w:val="24"/>
          </w:rPr>
          <w:t>10.1016/j.jhep.2006.09.021</w:t>
        </w:r>
      </w:hyperlink>
      <w:r w:rsidR="009A291D" w:rsidRPr="00DF31F6">
        <w:rPr>
          <w:rFonts w:ascii="Book Antiqua" w:eastAsia="Times New Roman" w:hAnsi="Book Antiqua" w:cs="Times New Roman"/>
          <w:sz w:val="24"/>
          <w:szCs w:val="24"/>
        </w:rPr>
        <w:t>]</w:t>
      </w:r>
    </w:p>
    <w:p w14:paraId="47AA055A" w14:textId="5D187EB4" w:rsidR="00B6232D"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99. </w:t>
      </w:r>
      <w:r w:rsidRPr="00DF31F6">
        <w:rPr>
          <w:rFonts w:ascii="Book Antiqua" w:hAnsi="Book Antiqua"/>
          <w:sz w:val="24"/>
          <w:szCs w:val="24"/>
        </w:rPr>
        <w:tab/>
        <w:t xml:space="preserve">Sirlin CB, Reeder SB. Magnetic Resonance Imaging Quantification of Liver Iron. Magn Reson Imaging Clin N Am. 2010 Aug;18(3):359–ix. </w:t>
      </w:r>
      <w:r w:rsidR="009A291D" w:rsidRPr="00DF31F6">
        <w:rPr>
          <w:rFonts w:ascii="Book Antiqua" w:hAnsi="Book Antiqua"/>
          <w:sz w:val="24"/>
          <w:szCs w:val="24"/>
        </w:rPr>
        <w:t>[P</w:t>
      </w:r>
      <w:r w:rsidR="00B6232D" w:rsidRPr="00DF31F6">
        <w:rPr>
          <w:rFonts w:ascii="Book Antiqua" w:eastAsia="Times New Roman" w:hAnsi="Book Antiqua" w:cs="Times New Roman"/>
          <w:sz w:val="24"/>
          <w:szCs w:val="24"/>
        </w:rPr>
        <w:t>MID:21094445</w:t>
      </w:r>
      <w:r w:rsidR="009A291D" w:rsidRPr="00DF31F6">
        <w:rPr>
          <w:rFonts w:ascii="Book Antiqua" w:eastAsia="Times New Roman" w:hAnsi="Book Antiqua" w:cs="Times New Roman"/>
          <w:sz w:val="24"/>
          <w:szCs w:val="24"/>
        </w:rPr>
        <w:t xml:space="preserve"> </w:t>
      </w:r>
    </w:p>
    <w:p w14:paraId="5FAB9B33" w14:textId="15141096" w:rsidR="00B6232D" w:rsidRPr="00DF31F6" w:rsidRDefault="00B6232D"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14" w:tgtFrame="_blank" w:history="1">
        <w:r w:rsidRPr="00DF31F6">
          <w:rPr>
            <w:rFonts w:ascii="Book Antiqua" w:eastAsia="Times New Roman" w:hAnsi="Book Antiqua" w:cs="Times New Roman"/>
            <w:sz w:val="24"/>
            <w:szCs w:val="24"/>
          </w:rPr>
          <w:t>10.1016/j.mric.2010.08.014</w:t>
        </w:r>
      </w:hyperlink>
      <w:r w:rsidR="009A291D" w:rsidRPr="00DF31F6">
        <w:rPr>
          <w:rFonts w:ascii="Book Antiqua" w:eastAsia="Times New Roman" w:hAnsi="Book Antiqua" w:cs="Times New Roman"/>
          <w:sz w:val="24"/>
          <w:szCs w:val="24"/>
        </w:rPr>
        <w:t>]</w:t>
      </w:r>
    </w:p>
    <w:p w14:paraId="17B15A1B" w14:textId="5E6D053F" w:rsidR="006E732B"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100. </w:t>
      </w:r>
      <w:r w:rsidRPr="00DF31F6">
        <w:rPr>
          <w:rFonts w:ascii="Book Antiqua" w:hAnsi="Book Antiqua"/>
          <w:sz w:val="24"/>
          <w:szCs w:val="24"/>
        </w:rPr>
        <w:tab/>
        <w:t xml:space="preserve">Cohen LA, Gutierrez L, Weiss A, Leichtmann-Bardoogo Y, Zhang D, Crooks DR, et al. Serum ferritin is derived primarily from macrophages through a nonclassical secretory pathway. Blood. 2010 Sep 2;116(9):1574–84. </w:t>
      </w:r>
      <w:r w:rsidR="00104DD3" w:rsidRPr="00DF31F6">
        <w:rPr>
          <w:rFonts w:ascii="Book Antiqua" w:hAnsi="Book Antiqua"/>
          <w:sz w:val="24"/>
          <w:szCs w:val="24"/>
        </w:rPr>
        <w:t>[</w:t>
      </w:r>
      <w:r w:rsidR="006E732B" w:rsidRPr="00DF31F6">
        <w:rPr>
          <w:rFonts w:ascii="Book Antiqua" w:eastAsia="Times New Roman" w:hAnsi="Book Antiqua" w:cs="Times New Roman"/>
          <w:sz w:val="24"/>
          <w:szCs w:val="24"/>
        </w:rPr>
        <w:t>PMID:</w:t>
      </w:r>
    </w:p>
    <w:p w14:paraId="482D28CE" w14:textId="79CA4C6A" w:rsidR="006E732B" w:rsidRPr="00DF31F6" w:rsidRDefault="006E732B"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20472835</w:t>
      </w:r>
      <w:r w:rsidR="00104DD3"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115" w:tgtFrame="_blank" w:history="1">
        <w:r w:rsidRPr="00DF31F6">
          <w:rPr>
            <w:rFonts w:ascii="Book Antiqua" w:eastAsia="Times New Roman" w:hAnsi="Book Antiqua" w:cs="Times New Roman"/>
            <w:sz w:val="24"/>
            <w:szCs w:val="24"/>
          </w:rPr>
          <w:t>10.1182/blood-2009-11-253815</w:t>
        </w:r>
      </w:hyperlink>
      <w:r w:rsidR="00104DD3" w:rsidRPr="00DF31F6">
        <w:rPr>
          <w:rFonts w:ascii="Book Antiqua" w:eastAsia="Times New Roman" w:hAnsi="Book Antiqua" w:cs="Times New Roman"/>
          <w:sz w:val="24"/>
          <w:szCs w:val="24"/>
        </w:rPr>
        <w:t>]</w:t>
      </w:r>
    </w:p>
    <w:p w14:paraId="3D801AB1" w14:textId="386E28A2" w:rsidR="004A3F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101. </w:t>
      </w:r>
      <w:r w:rsidRPr="00DF31F6">
        <w:rPr>
          <w:rFonts w:ascii="Book Antiqua" w:hAnsi="Book Antiqua"/>
          <w:sz w:val="24"/>
          <w:szCs w:val="24"/>
        </w:rPr>
        <w:tab/>
        <w:t xml:space="preserve">Bacon BR, Adams PC, Kowdley KV, Powell LW, Tavill AS, American Association for the Study of Liver Diseases. Diagnosis and management of hemochromatosis: 2011 practice guideline by the American Association for the Study of Liver Diseases. Hepatol Baltim Md. 2011 Jul;54(1):328–43. </w:t>
      </w:r>
      <w:r w:rsidR="00104DD3" w:rsidRPr="00DF31F6">
        <w:rPr>
          <w:rFonts w:ascii="Book Antiqua" w:hAnsi="Book Antiqua"/>
          <w:sz w:val="24"/>
          <w:szCs w:val="24"/>
        </w:rPr>
        <w:t>[</w:t>
      </w:r>
      <w:r w:rsidR="00104DD3" w:rsidRPr="00DF31F6">
        <w:rPr>
          <w:rFonts w:ascii="Book Antiqua" w:eastAsia="Times New Roman" w:hAnsi="Book Antiqua" w:cs="Times New Roman"/>
          <w:sz w:val="24"/>
          <w:szCs w:val="24"/>
        </w:rPr>
        <w:t>PMID:</w:t>
      </w:r>
      <w:r w:rsidR="004A3F4C" w:rsidRPr="00DF31F6">
        <w:rPr>
          <w:rFonts w:ascii="Book Antiqua" w:eastAsia="Times New Roman" w:hAnsi="Book Antiqua" w:cs="Times New Roman"/>
          <w:sz w:val="24"/>
          <w:szCs w:val="24"/>
        </w:rPr>
        <w:t>21452290</w:t>
      </w:r>
      <w:r w:rsidR="00104DD3" w:rsidRPr="00DF31F6">
        <w:rPr>
          <w:rFonts w:ascii="Book Antiqua" w:eastAsia="Times New Roman" w:hAnsi="Book Antiqua" w:cs="Times New Roman"/>
          <w:sz w:val="24"/>
          <w:szCs w:val="24"/>
        </w:rPr>
        <w:t xml:space="preserve"> </w:t>
      </w:r>
      <w:r w:rsidR="004A3F4C" w:rsidRPr="00DF31F6">
        <w:rPr>
          <w:rFonts w:ascii="Book Antiqua" w:eastAsia="Times New Roman" w:hAnsi="Book Antiqua" w:cs="Times New Roman"/>
          <w:sz w:val="24"/>
          <w:szCs w:val="24"/>
        </w:rPr>
        <w:t>DOI:</w:t>
      </w:r>
      <w:hyperlink r:id="rId116" w:tgtFrame="_blank" w:history="1">
        <w:r w:rsidR="004A3F4C" w:rsidRPr="00DF31F6">
          <w:rPr>
            <w:rFonts w:ascii="Book Antiqua" w:eastAsia="Times New Roman" w:hAnsi="Book Antiqua" w:cs="Times New Roman"/>
            <w:sz w:val="24"/>
            <w:szCs w:val="24"/>
          </w:rPr>
          <w:t>10.1002/hep.24330</w:t>
        </w:r>
      </w:hyperlink>
      <w:r w:rsidR="00104DD3" w:rsidRPr="00DF31F6">
        <w:rPr>
          <w:rFonts w:ascii="Book Antiqua" w:eastAsia="Times New Roman" w:hAnsi="Book Antiqua" w:cs="Times New Roman"/>
          <w:sz w:val="24"/>
          <w:szCs w:val="24"/>
        </w:rPr>
        <w:t>]</w:t>
      </w:r>
    </w:p>
    <w:p w14:paraId="16E46C3A" w14:textId="2C603558" w:rsidR="004A3F4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102. </w:t>
      </w:r>
      <w:r w:rsidRPr="00DF31F6">
        <w:rPr>
          <w:rFonts w:ascii="Book Antiqua" w:hAnsi="Book Antiqua"/>
          <w:sz w:val="24"/>
          <w:szCs w:val="24"/>
        </w:rPr>
        <w:tab/>
        <w:t xml:space="preserve">Legros L, Bardou-Jacquet E, Latournerie M, Guillygomarc’h A, Turlin B, Le Lan C, et al. Non-invasive assessment of liver fibrosis in C282Y homozygous HFE </w:t>
      </w:r>
      <w:r w:rsidRPr="00DF31F6">
        <w:rPr>
          <w:rFonts w:ascii="Book Antiqua" w:hAnsi="Book Antiqua"/>
          <w:sz w:val="24"/>
          <w:szCs w:val="24"/>
        </w:rPr>
        <w:lastRenderedPageBreak/>
        <w:t xml:space="preserve">hemochromatosis. Liver Int Off J Int Assoc Study Liver. 2015 Jun;35(6):1731–8. </w:t>
      </w:r>
      <w:r w:rsidR="009715F2" w:rsidRPr="00DF31F6">
        <w:rPr>
          <w:rFonts w:ascii="Book Antiqua" w:hAnsi="Book Antiqua"/>
          <w:sz w:val="24"/>
          <w:szCs w:val="24"/>
        </w:rPr>
        <w:t>[</w:t>
      </w:r>
      <w:r w:rsidR="004A3F4C" w:rsidRPr="00DF31F6">
        <w:rPr>
          <w:rFonts w:ascii="Book Antiqua" w:eastAsia="Times New Roman" w:hAnsi="Book Antiqua" w:cs="Times New Roman"/>
          <w:sz w:val="24"/>
          <w:szCs w:val="24"/>
        </w:rPr>
        <w:t>PMID:25495562</w:t>
      </w:r>
      <w:r w:rsidR="009715F2" w:rsidRPr="00DF31F6">
        <w:rPr>
          <w:rFonts w:ascii="Book Antiqua" w:eastAsia="Times New Roman" w:hAnsi="Book Antiqua" w:cs="Times New Roman"/>
          <w:sz w:val="24"/>
          <w:szCs w:val="24"/>
        </w:rPr>
        <w:t xml:space="preserve"> </w:t>
      </w:r>
      <w:r w:rsidR="004A3F4C" w:rsidRPr="00DF31F6">
        <w:rPr>
          <w:rFonts w:ascii="Book Antiqua" w:eastAsia="Times New Roman" w:hAnsi="Book Antiqua" w:cs="Times New Roman"/>
          <w:sz w:val="24"/>
          <w:szCs w:val="24"/>
        </w:rPr>
        <w:t>DOI:</w:t>
      </w:r>
      <w:hyperlink r:id="rId117" w:tgtFrame="_blank" w:history="1">
        <w:r w:rsidR="004A3F4C" w:rsidRPr="00DF31F6">
          <w:rPr>
            <w:rFonts w:ascii="Book Antiqua" w:eastAsia="Times New Roman" w:hAnsi="Book Antiqua" w:cs="Times New Roman"/>
            <w:sz w:val="24"/>
            <w:szCs w:val="24"/>
          </w:rPr>
          <w:t>10.1111/liv.12762</w:t>
        </w:r>
      </w:hyperlink>
      <w:r w:rsidR="009715F2" w:rsidRPr="00DF31F6">
        <w:rPr>
          <w:rFonts w:ascii="Book Antiqua" w:eastAsia="Times New Roman" w:hAnsi="Book Antiqua" w:cs="Times New Roman"/>
          <w:sz w:val="24"/>
          <w:szCs w:val="24"/>
        </w:rPr>
        <w:t>]</w:t>
      </w:r>
    </w:p>
    <w:p w14:paraId="4F9CAE37" w14:textId="04EAD187" w:rsidR="00335F4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103. </w:t>
      </w:r>
      <w:r w:rsidRPr="00DF31F6">
        <w:rPr>
          <w:rFonts w:ascii="Book Antiqua" w:hAnsi="Book Antiqua"/>
          <w:sz w:val="24"/>
          <w:szCs w:val="24"/>
        </w:rPr>
        <w:tab/>
        <w:t xml:space="preserve">Wood MJ, Crawford DHG, Wockner LF, Powell LW, Ramm GA. Serum ferritin concentration predicts hepatic fibrosis better than hepatic iron concentration in human HFE-Haemochromatosis. Liver Int Off J Int Assoc Study Liver. 2017 Sep;37(9):1382–8. </w:t>
      </w:r>
      <w:r w:rsidR="009715F2" w:rsidRPr="00DF31F6">
        <w:rPr>
          <w:rFonts w:ascii="Book Antiqua" w:hAnsi="Book Antiqua"/>
          <w:sz w:val="24"/>
          <w:szCs w:val="24"/>
        </w:rPr>
        <w:t>[</w:t>
      </w:r>
      <w:r w:rsidR="00335F41" w:rsidRPr="00DF31F6">
        <w:rPr>
          <w:rFonts w:ascii="Book Antiqua" w:eastAsia="Times New Roman" w:hAnsi="Book Antiqua" w:cs="Times New Roman"/>
          <w:sz w:val="24"/>
          <w:szCs w:val="24"/>
        </w:rPr>
        <w:t>PMID:28231420</w:t>
      </w:r>
      <w:r w:rsidR="009715F2" w:rsidRPr="00DF31F6">
        <w:rPr>
          <w:rFonts w:ascii="Book Antiqua" w:eastAsia="Times New Roman" w:hAnsi="Book Antiqua" w:cs="Times New Roman"/>
          <w:sz w:val="24"/>
          <w:szCs w:val="24"/>
        </w:rPr>
        <w:t xml:space="preserve"> </w:t>
      </w:r>
      <w:r w:rsidR="00335F41" w:rsidRPr="00DF31F6">
        <w:rPr>
          <w:rFonts w:ascii="Book Antiqua" w:eastAsia="Times New Roman" w:hAnsi="Book Antiqua" w:cs="Times New Roman"/>
          <w:sz w:val="24"/>
          <w:szCs w:val="24"/>
        </w:rPr>
        <w:t>DOI:</w:t>
      </w:r>
      <w:hyperlink r:id="rId118" w:tgtFrame="_blank" w:history="1">
        <w:r w:rsidR="00335F41" w:rsidRPr="00DF31F6">
          <w:rPr>
            <w:rFonts w:ascii="Book Antiqua" w:eastAsia="Times New Roman" w:hAnsi="Book Antiqua" w:cs="Times New Roman"/>
            <w:sz w:val="24"/>
            <w:szCs w:val="24"/>
          </w:rPr>
          <w:t>10.1111/liv.13395</w:t>
        </w:r>
      </w:hyperlink>
      <w:r w:rsidR="009715F2" w:rsidRPr="00DF31F6">
        <w:rPr>
          <w:rFonts w:ascii="Book Antiqua" w:eastAsia="Times New Roman" w:hAnsi="Book Antiqua" w:cs="Times New Roman"/>
          <w:sz w:val="24"/>
          <w:szCs w:val="24"/>
        </w:rPr>
        <w:t>]</w:t>
      </w:r>
    </w:p>
    <w:p w14:paraId="077DE44F" w14:textId="56526F6D" w:rsidR="00335F4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104. </w:t>
      </w:r>
      <w:r w:rsidRPr="00DF31F6">
        <w:rPr>
          <w:rFonts w:ascii="Book Antiqua" w:hAnsi="Book Antiqua"/>
          <w:sz w:val="24"/>
          <w:szCs w:val="24"/>
        </w:rPr>
        <w:tab/>
        <w:t xml:space="preserve">Kowdley KV, Belt P, Wilson LA, Yeh MM, Neuschwander-Tetri BA, Chalasani N, et al. Serum ferritin is an independent predictor of histologic severity and advanced fibrosis in patients with nonalcoholic fatty liver disease. Hepatol Baltim Md. 2012 Jan;55(1):77–85. </w:t>
      </w:r>
      <w:r w:rsidR="009715F2" w:rsidRPr="00DF31F6">
        <w:rPr>
          <w:rFonts w:ascii="Book Antiqua" w:hAnsi="Book Antiqua"/>
          <w:sz w:val="24"/>
          <w:szCs w:val="24"/>
        </w:rPr>
        <w:t>[</w:t>
      </w:r>
      <w:r w:rsidR="00335F41" w:rsidRPr="00DF31F6">
        <w:rPr>
          <w:rFonts w:ascii="Book Antiqua" w:eastAsia="Times New Roman" w:hAnsi="Book Antiqua" w:cs="Times New Roman"/>
          <w:sz w:val="24"/>
          <w:szCs w:val="24"/>
        </w:rPr>
        <w:t>PMID:21953442</w:t>
      </w:r>
      <w:r w:rsidR="009715F2" w:rsidRPr="00DF31F6">
        <w:rPr>
          <w:rFonts w:ascii="Book Antiqua" w:eastAsia="Times New Roman" w:hAnsi="Book Antiqua" w:cs="Times New Roman"/>
          <w:sz w:val="24"/>
          <w:szCs w:val="24"/>
        </w:rPr>
        <w:t xml:space="preserve"> </w:t>
      </w:r>
      <w:r w:rsidR="00335F41" w:rsidRPr="00DF31F6">
        <w:rPr>
          <w:rFonts w:ascii="Book Antiqua" w:eastAsia="Times New Roman" w:hAnsi="Book Antiqua" w:cs="Times New Roman"/>
          <w:sz w:val="24"/>
          <w:szCs w:val="24"/>
        </w:rPr>
        <w:t>DOI:</w:t>
      </w:r>
      <w:hyperlink r:id="rId119" w:tgtFrame="_blank" w:history="1">
        <w:r w:rsidR="00335F41" w:rsidRPr="00DF31F6">
          <w:rPr>
            <w:rFonts w:ascii="Book Antiqua" w:eastAsia="Times New Roman" w:hAnsi="Book Antiqua" w:cs="Times New Roman"/>
            <w:sz w:val="24"/>
            <w:szCs w:val="24"/>
          </w:rPr>
          <w:t>10.1002/hep.24706</w:t>
        </w:r>
      </w:hyperlink>
      <w:r w:rsidR="009715F2" w:rsidRPr="00DF31F6">
        <w:rPr>
          <w:rFonts w:ascii="Book Antiqua" w:eastAsia="Times New Roman" w:hAnsi="Book Antiqua" w:cs="Times New Roman"/>
          <w:sz w:val="24"/>
          <w:szCs w:val="24"/>
        </w:rPr>
        <w:t>]</w:t>
      </w:r>
    </w:p>
    <w:p w14:paraId="7A494B0D" w14:textId="183F360E" w:rsidR="00335F41"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105. </w:t>
      </w:r>
      <w:r w:rsidRPr="00DF31F6">
        <w:rPr>
          <w:rFonts w:ascii="Book Antiqua" w:hAnsi="Book Antiqua"/>
          <w:sz w:val="24"/>
          <w:szCs w:val="24"/>
        </w:rPr>
        <w:tab/>
        <w:t xml:space="preserve">Hagström H, Nasr P, Bottai M, Ekstedt M, Kechagias S, Hultcrantz R, et al. Elevated serum ferritin is associated with increased mortality in non-alcoholic fatty liver disease after 16 years of follow-up. Liver Int Off J Int Assoc Study Liver. 2016 Nov;36(11):1688–95. </w:t>
      </w:r>
      <w:r w:rsidR="009715F2" w:rsidRPr="00DF31F6">
        <w:rPr>
          <w:rFonts w:ascii="Book Antiqua" w:hAnsi="Book Antiqua"/>
          <w:sz w:val="24"/>
          <w:szCs w:val="24"/>
        </w:rPr>
        <w:t>[</w:t>
      </w:r>
      <w:r w:rsidR="00335F41" w:rsidRPr="00DF31F6">
        <w:rPr>
          <w:rFonts w:ascii="Book Antiqua" w:eastAsia="Times New Roman" w:hAnsi="Book Antiqua" w:cs="Times New Roman"/>
          <w:sz w:val="24"/>
          <w:szCs w:val="24"/>
        </w:rPr>
        <w:t>PMID:27064133</w:t>
      </w:r>
      <w:r w:rsidR="009715F2" w:rsidRPr="00DF31F6">
        <w:rPr>
          <w:rFonts w:ascii="Book Antiqua" w:eastAsia="Times New Roman" w:hAnsi="Book Antiqua" w:cs="Times New Roman"/>
          <w:sz w:val="24"/>
          <w:szCs w:val="24"/>
        </w:rPr>
        <w:t xml:space="preserve"> </w:t>
      </w:r>
      <w:r w:rsidR="00335F41" w:rsidRPr="00DF31F6">
        <w:rPr>
          <w:rFonts w:ascii="Book Antiqua" w:eastAsia="Times New Roman" w:hAnsi="Book Antiqua" w:cs="Times New Roman"/>
          <w:sz w:val="24"/>
          <w:szCs w:val="24"/>
        </w:rPr>
        <w:t>DOI:</w:t>
      </w:r>
      <w:hyperlink r:id="rId120" w:tgtFrame="_blank" w:history="1">
        <w:r w:rsidR="00335F41" w:rsidRPr="00DF31F6">
          <w:rPr>
            <w:rFonts w:ascii="Book Antiqua" w:eastAsia="Times New Roman" w:hAnsi="Book Antiqua" w:cs="Times New Roman"/>
            <w:sz w:val="24"/>
            <w:szCs w:val="24"/>
          </w:rPr>
          <w:t>10.1111/liv.13144</w:t>
        </w:r>
      </w:hyperlink>
      <w:r w:rsidR="009715F2" w:rsidRPr="00DF31F6">
        <w:rPr>
          <w:rFonts w:ascii="Book Antiqua" w:eastAsia="Times New Roman" w:hAnsi="Book Antiqua" w:cs="Times New Roman"/>
          <w:sz w:val="24"/>
          <w:szCs w:val="24"/>
        </w:rPr>
        <w:t>]</w:t>
      </w:r>
    </w:p>
    <w:p w14:paraId="2A355C52" w14:textId="77777777" w:rsidR="0054424C"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106. </w:t>
      </w:r>
      <w:r w:rsidRPr="00DF31F6">
        <w:rPr>
          <w:rFonts w:ascii="Book Antiqua" w:hAnsi="Book Antiqua"/>
          <w:sz w:val="24"/>
          <w:szCs w:val="24"/>
        </w:rPr>
        <w:tab/>
        <w:t xml:space="preserve">Maiwall R, Kumar S, Chaudhary AK, Maras J, Wani Z, Kumar C, et al. Serum </w:t>
      </w:r>
    </w:p>
    <w:p w14:paraId="56985B38" w14:textId="77777777" w:rsidR="0054424C"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ferritin predicts early mortality in patients with decompensated cirrhosis. J Hepatol. </w:t>
      </w:r>
    </w:p>
    <w:p w14:paraId="2F81F42B" w14:textId="0B2E0965" w:rsidR="00335F41" w:rsidRPr="00DF31F6" w:rsidRDefault="0054424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2014 Jul;61(1):43–50. [</w:t>
      </w:r>
      <w:r w:rsidR="00335F41" w:rsidRPr="00DF31F6">
        <w:rPr>
          <w:rFonts w:ascii="Book Antiqua" w:eastAsia="Times New Roman" w:hAnsi="Book Antiqua" w:cs="Times New Roman"/>
          <w:sz w:val="24"/>
          <w:szCs w:val="24"/>
        </w:rPr>
        <w:t>PMID:24681346</w:t>
      </w:r>
      <w:r w:rsidRPr="00DF31F6">
        <w:rPr>
          <w:rFonts w:ascii="Book Antiqua" w:eastAsia="Times New Roman" w:hAnsi="Book Antiqua" w:cs="Times New Roman"/>
          <w:sz w:val="24"/>
          <w:szCs w:val="24"/>
        </w:rPr>
        <w:t xml:space="preserve"> </w:t>
      </w:r>
      <w:r w:rsidR="00335F41" w:rsidRPr="00DF31F6">
        <w:rPr>
          <w:rFonts w:ascii="Book Antiqua" w:eastAsia="Times New Roman" w:hAnsi="Book Antiqua" w:cs="Times New Roman"/>
          <w:sz w:val="24"/>
          <w:szCs w:val="24"/>
        </w:rPr>
        <w:t>DOI:</w:t>
      </w:r>
      <w:hyperlink r:id="rId121" w:tgtFrame="_blank" w:history="1">
        <w:r w:rsidR="00335F41" w:rsidRPr="00DF31F6">
          <w:rPr>
            <w:rFonts w:ascii="Book Antiqua" w:eastAsia="Times New Roman" w:hAnsi="Book Antiqua" w:cs="Times New Roman"/>
            <w:sz w:val="24"/>
            <w:szCs w:val="24"/>
          </w:rPr>
          <w:t>10.1016/j.jhep.2014.03.027</w:t>
        </w:r>
      </w:hyperlink>
      <w:r w:rsidRPr="00DF31F6">
        <w:rPr>
          <w:rFonts w:ascii="Book Antiqua" w:eastAsia="Times New Roman" w:hAnsi="Book Antiqua" w:cs="Times New Roman"/>
          <w:sz w:val="24"/>
          <w:szCs w:val="24"/>
        </w:rPr>
        <w:t>]</w:t>
      </w:r>
    </w:p>
    <w:p w14:paraId="3BE73331" w14:textId="66B7014F" w:rsidR="007251F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107. </w:t>
      </w:r>
      <w:r w:rsidRPr="00DF31F6">
        <w:rPr>
          <w:rFonts w:ascii="Book Antiqua" w:hAnsi="Book Antiqua"/>
          <w:sz w:val="24"/>
          <w:szCs w:val="24"/>
        </w:rPr>
        <w:tab/>
        <w:t xml:space="preserve">Chandok N, Minuk G, Wengiel M, Uhanova J. Serum ferritin levels do not predict the stage of underlying non-alcoholic fatty liver disease. J Gastrointest Liver Dis JGLD. 2012 Mar;21(1):53–8. </w:t>
      </w:r>
      <w:r w:rsidR="0054424C" w:rsidRPr="00DF31F6">
        <w:rPr>
          <w:rFonts w:ascii="Book Antiqua" w:hAnsi="Book Antiqua"/>
          <w:sz w:val="24"/>
          <w:szCs w:val="24"/>
        </w:rPr>
        <w:t>[</w:t>
      </w:r>
      <w:r w:rsidR="007251F2" w:rsidRPr="00DF31F6">
        <w:rPr>
          <w:rFonts w:ascii="Book Antiqua" w:eastAsia="Times New Roman" w:hAnsi="Book Antiqua" w:cs="Times New Roman"/>
          <w:sz w:val="24"/>
          <w:szCs w:val="24"/>
        </w:rPr>
        <w:t>PMID:22457860</w:t>
      </w:r>
      <w:r w:rsidR="0054424C" w:rsidRPr="00DF31F6">
        <w:rPr>
          <w:rFonts w:ascii="Book Antiqua" w:eastAsia="Times New Roman" w:hAnsi="Book Antiqua" w:cs="Times New Roman"/>
          <w:sz w:val="24"/>
          <w:szCs w:val="24"/>
        </w:rPr>
        <w:t>]</w:t>
      </w:r>
    </w:p>
    <w:p w14:paraId="6ABEBB56" w14:textId="7E6059A3" w:rsidR="007251F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108. </w:t>
      </w:r>
      <w:r w:rsidRPr="00DF31F6">
        <w:rPr>
          <w:rFonts w:ascii="Book Antiqua" w:hAnsi="Book Antiqua"/>
          <w:sz w:val="24"/>
          <w:szCs w:val="24"/>
        </w:rPr>
        <w:tab/>
        <w:t xml:space="preserve">Chitturi S, Weltman M, Farrell GC, McDonald D, Kench J, Liddle C, et al. HFE mutations, hepatic iron, and fibrosis: ethnic-specific association of NASH with C282Y but not with fibrotic severity. Hepatol Baltim Md. 2002 Jul;36(1):142–9. </w:t>
      </w:r>
      <w:r w:rsidR="00D16B4B" w:rsidRPr="00DF31F6">
        <w:rPr>
          <w:rFonts w:ascii="Book Antiqua" w:hAnsi="Book Antiqua"/>
          <w:sz w:val="24"/>
          <w:szCs w:val="24"/>
        </w:rPr>
        <w:t>[</w:t>
      </w:r>
      <w:r w:rsidR="007251F2" w:rsidRPr="00DF31F6">
        <w:rPr>
          <w:rFonts w:ascii="Book Antiqua" w:eastAsia="Times New Roman" w:hAnsi="Book Antiqua" w:cs="Times New Roman"/>
          <w:sz w:val="24"/>
          <w:szCs w:val="24"/>
        </w:rPr>
        <w:t>PMID:12085358</w:t>
      </w:r>
      <w:r w:rsidR="00D16B4B" w:rsidRPr="00DF31F6">
        <w:rPr>
          <w:rFonts w:ascii="Book Antiqua" w:eastAsia="Times New Roman" w:hAnsi="Book Antiqua" w:cs="Times New Roman"/>
          <w:sz w:val="24"/>
          <w:szCs w:val="24"/>
        </w:rPr>
        <w:t xml:space="preserve"> </w:t>
      </w:r>
      <w:r w:rsidR="007251F2" w:rsidRPr="00DF31F6">
        <w:rPr>
          <w:rFonts w:ascii="Book Antiqua" w:eastAsia="Times New Roman" w:hAnsi="Book Antiqua" w:cs="Times New Roman"/>
          <w:sz w:val="24"/>
          <w:szCs w:val="24"/>
        </w:rPr>
        <w:t>DOI:</w:t>
      </w:r>
      <w:hyperlink r:id="rId122" w:tgtFrame="_blank" w:history="1">
        <w:r w:rsidR="007251F2" w:rsidRPr="00DF31F6">
          <w:rPr>
            <w:rFonts w:ascii="Book Antiqua" w:eastAsia="Times New Roman" w:hAnsi="Book Antiqua" w:cs="Times New Roman"/>
            <w:sz w:val="24"/>
            <w:szCs w:val="24"/>
          </w:rPr>
          <w:t>10.1053/jhep.2002.33892</w:t>
        </w:r>
      </w:hyperlink>
      <w:r w:rsidR="00D16B4B" w:rsidRPr="00DF31F6">
        <w:rPr>
          <w:rFonts w:ascii="Book Antiqua" w:eastAsia="Times New Roman" w:hAnsi="Book Antiqua" w:cs="Times New Roman"/>
          <w:sz w:val="24"/>
          <w:szCs w:val="24"/>
        </w:rPr>
        <w:t>]</w:t>
      </w:r>
    </w:p>
    <w:p w14:paraId="55952E36" w14:textId="4ADE5A7C" w:rsidR="007251F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109. </w:t>
      </w:r>
      <w:r w:rsidRPr="00DF31F6">
        <w:rPr>
          <w:rFonts w:ascii="Book Antiqua" w:hAnsi="Book Antiqua"/>
          <w:sz w:val="24"/>
          <w:szCs w:val="24"/>
        </w:rPr>
        <w:tab/>
        <w:t xml:space="preserve">Koperdanova M, Cullis JO. Interpreting raised serum ferritin levels. BMJ. 2015 Aug 3;351:h3692. </w:t>
      </w:r>
      <w:r w:rsidR="00D16B4B" w:rsidRPr="00DF31F6">
        <w:rPr>
          <w:rFonts w:ascii="Book Antiqua" w:hAnsi="Book Antiqua"/>
          <w:sz w:val="24"/>
          <w:szCs w:val="24"/>
        </w:rPr>
        <w:t>[</w:t>
      </w:r>
      <w:r w:rsidR="007251F2" w:rsidRPr="00DF31F6">
        <w:rPr>
          <w:rFonts w:ascii="Book Antiqua" w:eastAsia="Times New Roman" w:hAnsi="Book Antiqua" w:cs="Times New Roman"/>
          <w:sz w:val="24"/>
          <w:szCs w:val="24"/>
        </w:rPr>
        <w:t>PMID:26239322</w:t>
      </w:r>
      <w:r w:rsidR="00D16B4B" w:rsidRPr="00DF31F6">
        <w:rPr>
          <w:rFonts w:ascii="Book Antiqua" w:eastAsia="Times New Roman" w:hAnsi="Book Antiqua" w:cs="Times New Roman"/>
          <w:sz w:val="24"/>
          <w:szCs w:val="24"/>
        </w:rPr>
        <w:t xml:space="preserve"> </w:t>
      </w:r>
      <w:r w:rsidR="007251F2" w:rsidRPr="00DF31F6">
        <w:rPr>
          <w:rFonts w:ascii="Book Antiqua" w:eastAsia="Times New Roman" w:hAnsi="Book Antiqua" w:cs="Times New Roman"/>
          <w:sz w:val="24"/>
          <w:szCs w:val="24"/>
        </w:rPr>
        <w:t>DOI:</w:t>
      </w:r>
      <w:hyperlink r:id="rId123" w:tgtFrame="_blank" w:history="1">
        <w:r w:rsidR="007251F2" w:rsidRPr="00DF31F6">
          <w:rPr>
            <w:rFonts w:ascii="Book Antiqua" w:eastAsia="Times New Roman" w:hAnsi="Book Antiqua" w:cs="Times New Roman"/>
            <w:sz w:val="24"/>
            <w:szCs w:val="24"/>
          </w:rPr>
          <w:t>10.1136/bmj.h3692</w:t>
        </w:r>
      </w:hyperlink>
      <w:r w:rsidR="00D16B4B" w:rsidRPr="00DF31F6">
        <w:rPr>
          <w:rFonts w:ascii="Book Antiqua" w:eastAsia="Times New Roman" w:hAnsi="Book Antiqua" w:cs="Times New Roman"/>
          <w:sz w:val="24"/>
          <w:szCs w:val="24"/>
        </w:rPr>
        <w:t>]</w:t>
      </w:r>
    </w:p>
    <w:p w14:paraId="3628C7AB" w14:textId="62A90691" w:rsidR="007251F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110. </w:t>
      </w:r>
      <w:r w:rsidRPr="00DF31F6">
        <w:rPr>
          <w:rFonts w:ascii="Book Antiqua" w:hAnsi="Book Antiqua"/>
          <w:sz w:val="24"/>
          <w:szCs w:val="24"/>
        </w:rPr>
        <w:tab/>
        <w:t xml:space="preserve">Ganz T. Hepcidin and iron regulation, 10 years later. Blood. 2011 Apr 28;117(17):4425–33. </w:t>
      </w:r>
      <w:r w:rsidR="00D16B4B" w:rsidRPr="00DF31F6">
        <w:rPr>
          <w:rFonts w:ascii="Book Antiqua" w:hAnsi="Book Antiqua"/>
          <w:sz w:val="24"/>
          <w:szCs w:val="24"/>
        </w:rPr>
        <w:t>[</w:t>
      </w:r>
      <w:r w:rsidR="007251F2" w:rsidRPr="00DF31F6">
        <w:rPr>
          <w:rFonts w:ascii="Book Antiqua" w:eastAsia="Times New Roman" w:hAnsi="Book Antiqua" w:cs="Times New Roman"/>
          <w:sz w:val="24"/>
          <w:szCs w:val="24"/>
        </w:rPr>
        <w:t>PMID:21346250</w:t>
      </w:r>
      <w:r w:rsidR="00D16B4B" w:rsidRPr="00DF31F6">
        <w:rPr>
          <w:rFonts w:ascii="Book Antiqua" w:eastAsia="Times New Roman" w:hAnsi="Book Antiqua" w:cs="Times New Roman"/>
          <w:sz w:val="24"/>
          <w:szCs w:val="24"/>
        </w:rPr>
        <w:t xml:space="preserve"> </w:t>
      </w:r>
      <w:r w:rsidR="007251F2" w:rsidRPr="00DF31F6">
        <w:rPr>
          <w:rFonts w:ascii="Book Antiqua" w:eastAsia="Times New Roman" w:hAnsi="Book Antiqua" w:cs="Times New Roman"/>
          <w:sz w:val="24"/>
          <w:szCs w:val="24"/>
        </w:rPr>
        <w:t>DOI:</w:t>
      </w:r>
      <w:hyperlink r:id="rId124" w:tgtFrame="_blank" w:history="1">
        <w:r w:rsidR="007251F2" w:rsidRPr="00DF31F6">
          <w:rPr>
            <w:rFonts w:ascii="Book Antiqua" w:eastAsia="Times New Roman" w:hAnsi="Book Antiqua" w:cs="Times New Roman"/>
            <w:sz w:val="24"/>
            <w:szCs w:val="24"/>
          </w:rPr>
          <w:t>10.1182/blood-2011-01-258467</w:t>
        </w:r>
      </w:hyperlink>
      <w:r w:rsidR="00D16B4B" w:rsidRPr="00DF31F6">
        <w:rPr>
          <w:rFonts w:ascii="Book Antiqua" w:eastAsia="Times New Roman" w:hAnsi="Book Antiqua" w:cs="Times New Roman"/>
          <w:sz w:val="24"/>
          <w:szCs w:val="24"/>
        </w:rPr>
        <w:t>]</w:t>
      </w:r>
    </w:p>
    <w:p w14:paraId="725FC60C" w14:textId="25C4C779" w:rsidR="007251F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111. </w:t>
      </w:r>
      <w:r w:rsidRPr="00DF31F6">
        <w:rPr>
          <w:rFonts w:ascii="Book Antiqua" w:hAnsi="Book Antiqua"/>
          <w:sz w:val="24"/>
          <w:szCs w:val="24"/>
        </w:rPr>
        <w:tab/>
        <w:t xml:space="preserve">Vela D. Low hepcidin in liver fibrosis and cirrhosis; a tale of progressive disorder and a case for a new biochemical marker. Mol Med. 2018 Mar 15;24:5. </w:t>
      </w:r>
      <w:r w:rsidR="00D16B4B" w:rsidRPr="00DF31F6">
        <w:rPr>
          <w:rFonts w:ascii="Book Antiqua" w:hAnsi="Book Antiqua"/>
          <w:sz w:val="24"/>
          <w:szCs w:val="24"/>
        </w:rPr>
        <w:t>[</w:t>
      </w:r>
      <w:r w:rsidR="007251F2" w:rsidRPr="00DF31F6">
        <w:rPr>
          <w:rFonts w:ascii="Book Antiqua" w:eastAsia="Times New Roman" w:hAnsi="Book Antiqua" w:cs="Times New Roman"/>
          <w:sz w:val="24"/>
          <w:szCs w:val="24"/>
        </w:rPr>
        <w:t>PMID:30134796</w:t>
      </w:r>
      <w:r w:rsidR="00D16B4B" w:rsidRPr="00DF31F6">
        <w:rPr>
          <w:rFonts w:ascii="Book Antiqua" w:eastAsia="Times New Roman" w:hAnsi="Book Antiqua" w:cs="Times New Roman"/>
          <w:sz w:val="24"/>
          <w:szCs w:val="24"/>
        </w:rPr>
        <w:t xml:space="preserve"> </w:t>
      </w:r>
      <w:r w:rsidR="007251F2" w:rsidRPr="00DF31F6">
        <w:rPr>
          <w:rFonts w:ascii="Book Antiqua" w:eastAsia="Times New Roman" w:hAnsi="Book Antiqua" w:cs="Times New Roman"/>
          <w:sz w:val="24"/>
          <w:szCs w:val="24"/>
        </w:rPr>
        <w:t>DOI:</w:t>
      </w:r>
      <w:hyperlink r:id="rId125" w:tgtFrame="_blank" w:history="1">
        <w:r w:rsidR="007251F2" w:rsidRPr="00DF31F6">
          <w:rPr>
            <w:rFonts w:ascii="Book Antiqua" w:eastAsia="Times New Roman" w:hAnsi="Book Antiqua" w:cs="Times New Roman"/>
            <w:sz w:val="24"/>
            <w:szCs w:val="24"/>
          </w:rPr>
          <w:t>10.1186/s10020-018-0008-7</w:t>
        </w:r>
      </w:hyperlink>
      <w:r w:rsidR="00D16B4B" w:rsidRPr="00DF31F6">
        <w:rPr>
          <w:rFonts w:ascii="Book Antiqua" w:eastAsia="Times New Roman" w:hAnsi="Book Antiqua" w:cs="Times New Roman"/>
          <w:sz w:val="24"/>
          <w:szCs w:val="24"/>
        </w:rPr>
        <w:t>]</w:t>
      </w:r>
    </w:p>
    <w:p w14:paraId="2B27B705" w14:textId="77777777" w:rsidR="00D2645C" w:rsidRPr="00DF31F6" w:rsidRDefault="00D2645C" w:rsidP="00C14C27">
      <w:pPr>
        <w:pStyle w:val="Bibliography"/>
        <w:spacing w:after="0" w:line="360" w:lineRule="auto"/>
        <w:rPr>
          <w:rFonts w:ascii="Book Antiqua" w:hAnsi="Book Antiqua"/>
          <w:sz w:val="24"/>
          <w:szCs w:val="24"/>
        </w:rPr>
      </w:pPr>
    </w:p>
    <w:p w14:paraId="509C86B2" w14:textId="09253B30" w:rsidR="002F3F12"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112. </w:t>
      </w:r>
      <w:r w:rsidRPr="00DF31F6">
        <w:rPr>
          <w:rFonts w:ascii="Book Antiqua" w:hAnsi="Book Antiqua"/>
          <w:sz w:val="24"/>
          <w:szCs w:val="24"/>
        </w:rPr>
        <w:tab/>
        <w:t xml:space="preserve">Tan TCH, Crawford DHG, Franklin ME, Jaskowski LA, Macdonald GA, Jonsson JR, et al. The serum hepcidin:ferritin ratio is a potential biomarker for cirrhosis. Liver Int Off J Int Assoc Study Liver. 2012 Oct;32(9):1391–9. </w:t>
      </w:r>
      <w:r w:rsidR="00D16B4B" w:rsidRPr="00DF31F6">
        <w:rPr>
          <w:rFonts w:ascii="Book Antiqua" w:hAnsi="Book Antiqua"/>
          <w:sz w:val="24"/>
          <w:szCs w:val="24"/>
        </w:rPr>
        <w:t>[</w:t>
      </w:r>
      <w:r w:rsidR="002F3F12" w:rsidRPr="00DF31F6">
        <w:rPr>
          <w:rFonts w:ascii="Book Antiqua" w:eastAsia="Times New Roman" w:hAnsi="Book Antiqua" w:cs="Times New Roman"/>
          <w:sz w:val="24"/>
          <w:szCs w:val="24"/>
        </w:rPr>
        <w:t>PMID:</w:t>
      </w:r>
    </w:p>
    <w:p w14:paraId="4E1A5DF0" w14:textId="736288CA" w:rsidR="002F3F12" w:rsidRPr="00DF31F6" w:rsidRDefault="002F3F12"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22676252</w:t>
      </w:r>
      <w:r w:rsidR="00D16B4B"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126" w:tgtFrame="_blank" w:history="1">
        <w:r w:rsidRPr="00DF31F6">
          <w:rPr>
            <w:rFonts w:ascii="Book Antiqua" w:eastAsia="Times New Roman" w:hAnsi="Book Antiqua" w:cs="Times New Roman"/>
            <w:sz w:val="24"/>
            <w:szCs w:val="24"/>
          </w:rPr>
          <w:t>10.1111/j.1478-3231.2012.02828.x</w:t>
        </w:r>
      </w:hyperlink>
      <w:r w:rsidR="00D16B4B" w:rsidRPr="00DF31F6">
        <w:rPr>
          <w:rFonts w:ascii="Book Antiqua" w:eastAsia="Times New Roman" w:hAnsi="Book Antiqua" w:cs="Times New Roman"/>
          <w:sz w:val="24"/>
          <w:szCs w:val="24"/>
        </w:rPr>
        <w:t>]</w:t>
      </w:r>
    </w:p>
    <w:p w14:paraId="7244B1BA" w14:textId="02044798" w:rsidR="00591D98"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113. </w:t>
      </w:r>
      <w:r w:rsidRPr="00DF31F6">
        <w:rPr>
          <w:rFonts w:ascii="Book Antiqua" w:hAnsi="Book Antiqua"/>
          <w:sz w:val="24"/>
          <w:szCs w:val="24"/>
        </w:rPr>
        <w:tab/>
        <w:t xml:space="preserve">Cakir M, Erduran E, Turkmen ES, Aliyazicioglu Y, Reis GP, Cobanoglu U, et al. Hepcidin levels in children with chronic liver disease. Saudi J Gastroenterol Off J Saudi Gastroenterol Assoc. 2015 Oct;21(5):300–5. </w:t>
      </w:r>
      <w:r w:rsidR="00D16B4B" w:rsidRPr="00DF31F6">
        <w:rPr>
          <w:rFonts w:ascii="Book Antiqua" w:hAnsi="Book Antiqua"/>
          <w:sz w:val="24"/>
          <w:szCs w:val="24"/>
        </w:rPr>
        <w:t>[</w:t>
      </w:r>
      <w:r w:rsidR="00D16B4B" w:rsidRPr="00DF31F6">
        <w:rPr>
          <w:rFonts w:ascii="Book Antiqua" w:eastAsia="Times New Roman" w:hAnsi="Book Antiqua" w:cs="Times New Roman"/>
          <w:sz w:val="24"/>
          <w:szCs w:val="24"/>
        </w:rPr>
        <w:t xml:space="preserve">PMID: </w:t>
      </w:r>
      <w:hyperlink r:id="rId127" w:history="1">
        <w:r w:rsidR="00D16B4B" w:rsidRPr="00DF31F6">
          <w:rPr>
            <w:rFonts w:ascii="Book Antiqua" w:eastAsia="Times New Roman" w:hAnsi="Book Antiqua" w:cs="Times New Roman"/>
            <w:sz w:val="24"/>
            <w:szCs w:val="24"/>
          </w:rPr>
          <w:t>26458857</w:t>
        </w:r>
      </w:hyperlink>
      <w:r w:rsidR="00D16B4B" w:rsidRPr="00DF31F6">
        <w:rPr>
          <w:rFonts w:ascii="Book Antiqua" w:eastAsia="Times New Roman" w:hAnsi="Book Antiqua" w:cs="Times New Roman"/>
          <w:sz w:val="24"/>
          <w:szCs w:val="24"/>
        </w:rPr>
        <w:t xml:space="preserve"> DOI:</w:t>
      </w:r>
      <w:hyperlink r:id="rId128" w:tgtFrame="pmc_ext" w:history="1">
        <w:r w:rsidR="00591D98" w:rsidRPr="00DF31F6">
          <w:rPr>
            <w:rFonts w:ascii="Book Antiqua" w:eastAsia="Times New Roman" w:hAnsi="Book Antiqua" w:cs="Times New Roman"/>
            <w:sz w:val="24"/>
            <w:szCs w:val="24"/>
          </w:rPr>
          <w:t>10.4103/1319-3767.166205</w:t>
        </w:r>
      </w:hyperlink>
      <w:r w:rsidR="00D16B4B" w:rsidRPr="00DF31F6">
        <w:rPr>
          <w:rFonts w:ascii="Book Antiqua" w:eastAsia="Times New Roman" w:hAnsi="Book Antiqua" w:cs="Times New Roman"/>
          <w:sz w:val="24"/>
          <w:szCs w:val="24"/>
        </w:rPr>
        <w:t>]</w:t>
      </w:r>
    </w:p>
    <w:p w14:paraId="30ECC7AB" w14:textId="052FC33A" w:rsidR="00591D9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114. </w:t>
      </w:r>
      <w:r w:rsidRPr="00DF31F6">
        <w:rPr>
          <w:rFonts w:ascii="Book Antiqua" w:hAnsi="Book Antiqua"/>
          <w:sz w:val="24"/>
          <w:szCs w:val="24"/>
        </w:rPr>
        <w:tab/>
        <w:t xml:space="preserve">Trinder D, Ayonrinde OT, Olynyk JK. HCV, iron, and oxidative stress: the new choreography of hepcidin. Gastroenterology. 2008 Jan;134(1):348–51. </w:t>
      </w:r>
      <w:r w:rsidR="006A25DF" w:rsidRPr="00DF31F6">
        <w:rPr>
          <w:rFonts w:ascii="Book Antiqua" w:hAnsi="Book Antiqua"/>
          <w:sz w:val="24"/>
          <w:szCs w:val="24"/>
        </w:rPr>
        <w:t>[</w:t>
      </w:r>
      <w:r w:rsidR="00591D98" w:rsidRPr="00DF31F6">
        <w:rPr>
          <w:rFonts w:ascii="Book Antiqua" w:eastAsia="Times New Roman" w:hAnsi="Book Antiqua" w:cs="Times New Roman"/>
          <w:sz w:val="24"/>
          <w:szCs w:val="24"/>
        </w:rPr>
        <w:t>PMID:</w:t>
      </w:r>
    </w:p>
    <w:p w14:paraId="000FC90E" w14:textId="58686DE3" w:rsidR="00591D98" w:rsidRPr="00DF31F6" w:rsidRDefault="00591D98"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18166363</w:t>
      </w:r>
      <w:r w:rsidR="006A25DF"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129" w:tgtFrame="_blank" w:history="1">
        <w:r w:rsidRPr="00DF31F6">
          <w:rPr>
            <w:rFonts w:ascii="Book Antiqua" w:eastAsia="Times New Roman" w:hAnsi="Book Antiqua" w:cs="Times New Roman"/>
            <w:sz w:val="24"/>
            <w:szCs w:val="24"/>
          </w:rPr>
          <w:t>10.1053/j.gastro.2007.11.048</w:t>
        </w:r>
      </w:hyperlink>
      <w:r w:rsidR="006A25DF" w:rsidRPr="00DF31F6">
        <w:rPr>
          <w:rFonts w:ascii="Book Antiqua" w:eastAsia="Times New Roman" w:hAnsi="Book Antiqua" w:cs="Times New Roman"/>
          <w:sz w:val="24"/>
          <w:szCs w:val="24"/>
        </w:rPr>
        <w:t>]</w:t>
      </w:r>
    </w:p>
    <w:p w14:paraId="4A29CECE" w14:textId="2B44C731" w:rsidR="00D00780"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115. </w:t>
      </w:r>
      <w:r w:rsidRPr="00DF31F6">
        <w:rPr>
          <w:rFonts w:ascii="Book Antiqua" w:hAnsi="Book Antiqua"/>
          <w:sz w:val="24"/>
          <w:szCs w:val="24"/>
        </w:rPr>
        <w:tab/>
        <w:t xml:space="preserve">Viveiros A, Finkenstedt A, Schaefer B, Mandorfer M, Scheiner B, Lehner K, et al. Transferrin as a Predictor of Survival in Cirrhosis. Liver </w:t>
      </w:r>
      <w:r w:rsidR="00543CD0" w:rsidRPr="00DF31F6">
        <w:rPr>
          <w:rFonts w:ascii="Book Antiqua" w:hAnsi="Book Antiqua"/>
          <w:sz w:val="24"/>
          <w:szCs w:val="24"/>
        </w:rPr>
        <w:t>Transplantation</w:t>
      </w:r>
      <w:r w:rsidRPr="00DF31F6">
        <w:rPr>
          <w:rFonts w:ascii="Book Antiqua" w:hAnsi="Book Antiqua"/>
          <w:sz w:val="24"/>
          <w:szCs w:val="24"/>
        </w:rPr>
        <w:t xml:space="preserve"> </w:t>
      </w:r>
      <w:r w:rsidR="00543CD0" w:rsidRPr="00DF31F6">
        <w:rPr>
          <w:rFonts w:ascii="Book Antiqua" w:hAnsi="Book Antiqua"/>
          <w:sz w:val="24"/>
          <w:szCs w:val="24"/>
        </w:rPr>
        <w:t>2018 Mar;24(3):343-351. [</w:t>
      </w:r>
      <w:r w:rsidR="00D00780" w:rsidRPr="00DF31F6">
        <w:rPr>
          <w:rFonts w:ascii="Book Antiqua" w:eastAsia="Times New Roman" w:hAnsi="Book Antiqua" w:cs="Times New Roman"/>
          <w:sz w:val="24"/>
          <w:szCs w:val="24"/>
        </w:rPr>
        <w:t>PMID:29149510</w:t>
      </w:r>
      <w:r w:rsidR="00543CD0" w:rsidRPr="00DF31F6">
        <w:rPr>
          <w:rFonts w:ascii="Book Antiqua" w:eastAsia="Times New Roman" w:hAnsi="Book Antiqua" w:cs="Times New Roman"/>
          <w:sz w:val="24"/>
          <w:szCs w:val="24"/>
        </w:rPr>
        <w:t xml:space="preserve"> </w:t>
      </w:r>
      <w:r w:rsidR="00D00780" w:rsidRPr="00DF31F6">
        <w:rPr>
          <w:rFonts w:ascii="Book Antiqua" w:eastAsia="Times New Roman" w:hAnsi="Book Antiqua" w:cs="Times New Roman"/>
          <w:sz w:val="24"/>
          <w:szCs w:val="24"/>
        </w:rPr>
        <w:t>DOI:</w:t>
      </w:r>
      <w:hyperlink r:id="rId130" w:tgtFrame="_blank" w:history="1">
        <w:r w:rsidR="00D00780" w:rsidRPr="00DF31F6">
          <w:rPr>
            <w:rFonts w:ascii="Book Antiqua" w:eastAsia="Times New Roman" w:hAnsi="Book Antiqua" w:cs="Times New Roman"/>
            <w:sz w:val="24"/>
            <w:szCs w:val="24"/>
          </w:rPr>
          <w:t>10.1002/lt.24981</w:t>
        </w:r>
      </w:hyperlink>
      <w:r w:rsidR="00543CD0" w:rsidRPr="00DF31F6">
        <w:rPr>
          <w:rFonts w:ascii="Book Antiqua" w:eastAsia="Times New Roman" w:hAnsi="Book Antiqua" w:cs="Times New Roman"/>
          <w:sz w:val="24"/>
          <w:szCs w:val="24"/>
        </w:rPr>
        <w:t>]</w:t>
      </w:r>
    </w:p>
    <w:p w14:paraId="0AC94E5D" w14:textId="36B2FA94" w:rsidR="00D00780" w:rsidRPr="00DF31F6" w:rsidRDefault="00D2645C" w:rsidP="00C14C27">
      <w:pPr>
        <w:spacing w:after="0" w:line="360" w:lineRule="auto"/>
        <w:rPr>
          <w:rFonts w:ascii="Book Antiqua" w:hAnsi="Book Antiqua"/>
          <w:sz w:val="24"/>
          <w:szCs w:val="24"/>
        </w:rPr>
      </w:pPr>
      <w:r w:rsidRPr="00DF31F6">
        <w:rPr>
          <w:rFonts w:ascii="Book Antiqua" w:hAnsi="Book Antiqua"/>
          <w:sz w:val="24"/>
          <w:szCs w:val="24"/>
        </w:rPr>
        <w:t xml:space="preserve">116. </w:t>
      </w:r>
      <w:r w:rsidRPr="00DF31F6">
        <w:rPr>
          <w:rFonts w:ascii="Book Antiqua" w:hAnsi="Book Antiqua"/>
          <w:sz w:val="24"/>
          <w:szCs w:val="24"/>
        </w:rPr>
        <w:tab/>
        <w:t>Mao W, Hu Y, Lou Y, Chen Y, Zhang J. Abnormal serum iron markers in chronic hepatitis B virus infection may be because of liver injury. Eur J Gastroenterol Hepatol. 2015 Feb;27(2):130–6.</w:t>
      </w:r>
      <w:r w:rsidR="00B37646" w:rsidRPr="00DF31F6">
        <w:rPr>
          <w:rFonts w:ascii="Book Antiqua" w:hAnsi="Book Antiqua"/>
          <w:sz w:val="24"/>
          <w:szCs w:val="24"/>
        </w:rPr>
        <w:t xml:space="preserve"> [</w:t>
      </w:r>
      <w:r w:rsidR="00B37646" w:rsidRPr="00DF31F6">
        <w:rPr>
          <w:rFonts w:ascii="Book Antiqua" w:eastAsia="Times New Roman" w:hAnsi="Book Antiqua" w:cs="Times New Roman"/>
          <w:sz w:val="24"/>
          <w:szCs w:val="24"/>
        </w:rPr>
        <w:t xml:space="preserve">PMID: </w:t>
      </w:r>
      <w:hyperlink r:id="rId131" w:history="1">
        <w:r w:rsidR="00B37646" w:rsidRPr="00DF31F6">
          <w:rPr>
            <w:rFonts w:ascii="Book Antiqua" w:eastAsia="Times New Roman" w:hAnsi="Book Antiqua" w:cs="Times New Roman"/>
            <w:sz w:val="24"/>
            <w:szCs w:val="24"/>
          </w:rPr>
          <w:t>25419642</w:t>
        </w:r>
      </w:hyperlink>
      <w:r w:rsidR="00B37646" w:rsidRPr="00DF31F6">
        <w:rPr>
          <w:rFonts w:ascii="Book Antiqua" w:eastAsia="Times New Roman" w:hAnsi="Book Antiqua" w:cs="Times New Roman"/>
          <w:sz w:val="24"/>
          <w:szCs w:val="24"/>
        </w:rPr>
        <w:t xml:space="preserve"> DOI:</w:t>
      </w:r>
      <w:hyperlink r:id="rId132" w:tgtFrame="pmc_ext" w:history="1">
        <w:r w:rsidR="00D00780" w:rsidRPr="00DF31F6">
          <w:rPr>
            <w:rFonts w:ascii="Book Antiqua" w:eastAsia="Times New Roman" w:hAnsi="Book Antiqua" w:cs="Times New Roman"/>
            <w:sz w:val="24"/>
            <w:szCs w:val="24"/>
          </w:rPr>
          <w:t>10.1097/MEG.0000000000000247</w:t>
        </w:r>
      </w:hyperlink>
      <w:r w:rsidR="00B37646" w:rsidRPr="00DF31F6">
        <w:rPr>
          <w:rFonts w:ascii="Book Antiqua" w:eastAsia="Times New Roman" w:hAnsi="Book Antiqua" w:cs="Times New Roman"/>
          <w:sz w:val="24"/>
          <w:szCs w:val="24"/>
        </w:rPr>
        <w:t>]</w:t>
      </w:r>
    </w:p>
    <w:p w14:paraId="165C4E82" w14:textId="361C7055" w:rsidR="00D00780"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117. </w:t>
      </w:r>
      <w:r w:rsidRPr="00DF31F6">
        <w:rPr>
          <w:rFonts w:ascii="Book Antiqua" w:hAnsi="Book Antiqua"/>
          <w:sz w:val="24"/>
          <w:szCs w:val="24"/>
        </w:rPr>
        <w:tab/>
        <w:t xml:space="preserve">Prakash J, Pinzani M. Fibroblasts and extracellular matrix: Targeting and therapeutic tools in fibrosis and cancer. Adv Drug Deliv Rev. 2017 Nov 1;121:1–2. </w:t>
      </w:r>
      <w:r w:rsidR="00BD0BC6" w:rsidRPr="00DF31F6">
        <w:rPr>
          <w:rFonts w:ascii="Book Antiqua" w:hAnsi="Book Antiqua"/>
          <w:sz w:val="24"/>
          <w:szCs w:val="24"/>
        </w:rPr>
        <w:t>[</w:t>
      </w:r>
      <w:r w:rsidR="00D00780" w:rsidRPr="00DF31F6">
        <w:rPr>
          <w:rFonts w:ascii="Book Antiqua" w:eastAsia="Times New Roman" w:hAnsi="Book Antiqua" w:cs="Times New Roman"/>
          <w:sz w:val="24"/>
          <w:szCs w:val="24"/>
        </w:rPr>
        <w:t>PMID:29191284</w:t>
      </w:r>
      <w:r w:rsidR="00BD0BC6" w:rsidRPr="00DF31F6">
        <w:rPr>
          <w:rFonts w:ascii="Book Antiqua" w:eastAsia="Times New Roman" w:hAnsi="Book Antiqua" w:cs="Times New Roman"/>
          <w:sz w:val="24"/>
          <w:szCs w:val="24"/>
        </w:rPr>
        <w:t xml:space="preserve"> </w:t>
      </w:r>
      <w:r w:rsidR="00D00780" w:rsidRPr="00DF31F6">
        <w:rPr>
          <w:rFonts w:ascii="Book Antiqua" w:eastAsia="Times New Roman" w:hAnsi="Book Antiqua" w:cs="Times New Roman"/>
          <w:sz w:val="24"/>
          <w:szCs w:val="24"/>
        </w:rPr>
        <w:t>DOI:</w:t>
      </w:r>
      <w:hyperlink r:id="rId133" w:tgtFrame="_blank" w:history="1">
        <w:r w:rsidR="00D00780" w:rsidRPr="00DF31F6">
          <w:rPr>
            <w:rFonts w:ascii="Book Antiqua" w:eastAsia="Times New Roman" w:hAnsi="Book Antiqua" w:cs="Times New Roman"/>
            <w:sz w:val="24"/>
            <w:szCs w:val="24"/>
          </w:rPr>
          <w:t>10.1016/j.addr.2017.11.008</w:t>
        </w:r>
      </w:hyperlink>
      <w:r w:rsidR="00BD0BC6" w:rsidRPr="00DF31F6">
        <w:rPr>
          <w:rFonts w:ascii="Book Antiqua" w:eastAsia="Times New Roman" w:hAnsi="Book Antiqua" w:cs="Times New Roman"/>
          <w:sz w:val="24"/>
          <w:szCs w:val="24"/>
        </w:rPr>
        <w:t>]</w:t>
      </w:r>
    </w:p>
    <w:p w14:paraId="4175A759" w14:textId="1CA6C954" w:rsidR="00D00780"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118. </w:t>
      </w:r>
      <w:r w:rsidRPr="00DF31F6">
        <w:rPr>
          <w:rFonts w:ascii="Book Antiqua" w:hAnsi="Book Antiqua"/>
          <w:sz w:val="24"/>
          <w:szCs w:val="24"/>
        </w:rPr>
        <w:tab/>
        <w:t xml:space="preserve">Fujita N, Miyachi H, Tanaka H, Takeo M, Nakagawa N, Kobayashi Y, et al. Iron overload is associated with hepatic oxidative damage to DNA in nonalcoholic steatohepatitis. Cancer Epidemiol Biomark Prev Publ Am Assoc Cancer Res Cosponsored Am Soc Prev Oncol. 2009 Feb;18(2):424–32. </w:t>
      </w:r>
      <w:r w:rsidR="00B401B8" w:rsidRPr="00DF31F6">
        <w:rPr>
          <w:rFonts w:ascii="Book Antiqua" w:hAnsi="Book Antiqua"/>
          <w:sz w:val="24"/>
          <w:szCs w:val="24"/>
        </w:rPr>
        <w:t>[</w:t>
      </w:r>
      <w:r w:rsidR="00D00780" w:rsidRPr="00DF31F6">
        <w:rPr>
          <w:rFonts w:ascii="Book Antiqua" w:eastAsia="Times New Roman" w:hAnsi="Book Antiqua" w:cs="Times New Roman"/>
          <w:sz w:val="24"/>
          <w:szCs w:val="24"/>
        </w:rPr>
        <w:t>PMID:19190144</w:t>
      </w:r>
    </w:p>
    <w:p w14:paraId="2FA74C93" w14:textId="4D1E119C" w:rsidR="00D00780" w:rsidRPr="00DF31F6" w:rsidRDefault="00D00780"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34" w:tgtFrame="_blank" w:history="1">
        <w:r w:rsidRPr="00DF31F6">
          <w:rPr>
            <w:rFonts w:ascii="Book Antiqua" w:eastAsia="Times New Roman" w:hAnsi="Book Antiqua" w:cs="Times New Roman"/>
            <w:sz w:val="24"/>
            <w:szCs w:val="24"/>
          </w:rPr>
          <w:t>10.1158/1055-9965.EPI-08-0725</w:t>
        </w:r>
      </w:hyperlink>
      <w:r w:rsidR="00B401B8" w:rsidRPr="00DF31F6">
        <w:rPr>
          <w:rFonts w:ascii="Book Antiqua" w:eastAsia="Times New Roman" w:hAnsi="Book Antiqua" w:cs="Times New Roman"/>
          <w:sz w:val="24"/>
          <w:szCs w:val="24"/>
        </w:rPr>
        <w:t>]</w:t>
      </w:r>
    </w:p>
    <w:p w14:paraId="319E77B4" w14:textId="726CCDE0" w:rsidR="00B401B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119. </w:t>
      </w:r>
      <w:r w:rsidRPr="00DF31F6">
        <w:rPr>
          <w:rFonts w:ascii="Book Antiqua" w:hAnsi="Book Antiqua"/>
          <w:sz w:val="24"/>
          <w:szCs w:val="24"/>
        </w:rPr>
        <w:tab/>
        <w:t xml:space="preserve">Facchini FS, Hua NW, Stoohs RA. Effect of iron depletion in carbohydrate-intolerant patients with clinical evidence of nonalcoholic fatty liver disease. Gastroenterology. 2002 Apr;122(4):931–9. </w:t>
      </w:r>
      <w:r w:rsidR="00B401B8" w:rsidRPr="00DF31F6">
        <w:rPr>
          <w:rFonts w:ascii="Book Antiqua" w:hAnsi="Book Antiqua"/>
          <w:sz w:val="24"/>
          <w:szCs w:val="24"/>
        </w:rPr>
        <w:t>[</w:t>
      </w:r>
      <w:r w:rsidR="00D00780" w:rsidRPr="00DF31F6">
        <w:rPr>
          <w:rFonts w:ascii="Book Antiqua" w:eastAsia="Times New Roman" w:hAnsi="Book Antiqua" w:cs="Times New Roman"/>
          <w:sz w:val="24"/>
          <w:szCs w:val="24"/>
        </w:rPr>
        <w:t>PMID:11910345</w:t>
      </w:r>
      <w:r w:rsidR="00B401B8" w:rsidRPr="00DF31F6">
        <w:rPr>
          <w:rFonts w:ascii="Book Antiqua" w:eastAsia="Times New Roman" w:hAnsi="Book Antiqua" w:cs="Times New Roman"/>
          <w:sz w:val="24"/>
          <w:szCs w:val="24"/>
        </w:rPr>
        <w:t xml:space="preserve"> DOI: </w:t>
      </w:r>
      <w:hyperlink r:id="rId135" w:history="1">
        <w:r w:rsidR="00B401B8" w:rsidRPr="00DF31F6">
          <w:rPr>
            <w:rFonts w:ascii="Book Antiqua" w:eastAsia="Times New Roman" w:hAnsi="Book Antiqua" w:cs="Times New Roman"/>
            <w:sz w:val="24"/>
            <w:szCs w:val="24"/>
          </w:rPr>
          <w:t>10.1053/gast.2002.32403</w:t>
        </w:r>
      </w:hyperlink>
      <w:r w:rsidR="00B401B8" w:rsidRPr="00DF31F6">
        <w:rPr>
          <w:rFonts w:ascii="Book Antiqua" w:eastAsia="Times New Roman" w:hAnsi="Book Antiqua" w:cs="Times New Roman"/>
          <w:sz w:val="24"/>
          <w:szCs w:val="24"/>
        </w:rPr>
        <w:t>]</w:t>
      </w:r>
    </w:p>
    <w:p w14:paraId="43980CE6" w14:textId="4478907F" w:rsidR="00D00780" w:rsidRPr="00DF31F6" w:rsidRDefault="00D00780" w:rsidP="00C14C27">
      <w:pPr>
        <w:spacing w:after="0" w:line="360" w:lineRule="auto"/>
        <w:rPr>
          <w:rFonts w:ascii="Book Antiqua" w:eastAsia="Times New Roman" w:hAnsi="Book Antiqua" w:cs="Times New Roman"/>
          <w:sz w:val="24"/>
          <w:szCs w:val="24"/>
        </w:rPr>
      </w:pPr>
    </w:p>
    <w:p w14:paraId="73D5F6E8" w14:textId="77777777" w:rsidR="00B8100D"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120. </w:t>
      </w:r>
      <w:r w:rsidRPr="00DF31F6">
        <w:rPr>
          <w:rFonts w:ascii="Book Antiqua" w:hAnsi="Book Antiqua"/>
          <w:sz w:val="24"/>
          <w:szCs w:val="24"/>
        </w:rPr>
        <w:tab/>
        <w:t xml:space="preserve">Valenti L, Fracanzani AL, Fargion S. Effect of iron depletion in patients with </w:t>
      </w:r>
    </w:p>
    <w:p w14:paraId="051F8CF4" w14:textId="77777777" w:rsidR="00B8100D"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nonalcoholic fatty liver disease without carbohydrate intolerance. Gastroenterology. </w:t>
      </w:r>
    </w:p>
    <w:p w14:paraId="3B3999DE" w14:textId="77777777" w:rsidR="00B8100D"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2003 Mar;124(3):866; author reply 866-867. </w:t>
      </w:r>
      <w:r w:rsidR="00B8100D" w:rsidRPr="00DF31F6">
        <w:rPr>
          <w:rFonts w:ascii="Book Antiqua" w:hAnsi="Book Antiqua"/>
          <w:sz w:val="24"/>
          <w:szCs w:val="24"/>
        </w:rPr>
        <w:t>[</w:t>
      </w:r>
      <w:r w:rsidR="00D00780" w:rsidRPr="00DF31F6">
        <w:rPr>
          <w:rFonts w:ascii="Book Antiqua" w:eastAsia="Times New Roman" w:hAnsi="Book Antiqua" w:cs="Times New Roman"/>
          <w:sz w:val="24"/>
          <w:szCs w:val="24"/>
        </w:rPr>
        <w:t>PMID:11910345</w:t>
      </w:r>
      <w:r w:rsidR="00B8100D" w:rsidRPr="00DF31F6">
        <w:rPr>
          <w:rFonts w:ascii="Book Antiqua" w:eastAsia="Times New Roman" w:hAnsi="Book Antiqua" w:cs="Times New Roman"/>
          <w:sz w:val="24"/>
          <w:szCs w:val="24"/>
        </w:rPr>
        <w:t xml:space="preserve"> </w:t>
      </w:r>
    </w:p>
    <w:p w14:paraId="3087528C" w14:textId="2BD09AC3" w:rsidR="00D00780" w:rsidRPr="00DF31F6" w:rsidRDefault="00D00780" w:rsidP="00C14C27">
      <w:pPr>
        <w:pStyle w:val="Bibliography"/>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36" w:history="1">
        <w:r w:rsidRPr="00DF31F6">
          <w:rPr>
            <w:rFonts w:ascii="Book Antiqua" w:eastAsia="Times New Roman" w:hAnsi="Book Antiqua" w:cs="Times New Roman"/>
            <w:sz w:val="24"/>
            <w:szCs w:val="24"/>
          </w:rPr>
          <w:t>10.1053/gast.2002.32403</w:t>
        </w:r>
      </w:hyperlink>
      <w:r w:rsidR="00B8100D" w:rsidRPr="00DF31F6">
        <w:rPr>
          <w:rFonts w:ascii="Book Antiqua" w:eastAsia="Times New Roman" w:hAnsi="Book Antiqua" w:cs="Times New Roman"/>
          <w:sz w:val="24"/>
          <w:szCs w:val="24"/>
        </w:rPr>
        <w:t>]</w:t>
      </w:r>
    </w:p>
    <w:p w14:paraId="7DD827A8" w14:textId="77777777" w:rsidR="00B8100D"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121. </w:t>
      </w:r>
      <w:r w:rsidRPr="00DF31F6">
        <w:rPr>
          <w:rFonts w:ascii="Book Antiqua" w:hAnsi="Book Antiqua"/>
          <w:sz w:val="24"/>
          <w:szCs w:val="24"/>
        </w:rPr>
        <w:tab/>
        <w:t xml:space="preserve">Valenti L, Fracanzani AL, Dongiovanni P, Rovida S, Rametta R, Fatta E, et al. A </w:t>
      </w:r>
    </w:p>
    <w:p w14:paraId="1FB38114" w14:textId="77777777" w:rsidR="00B8100D"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randomized trial of iron depletion in patients with nonalcoholic fatty liver disease </w:t>
      </w:r>
    </w:p>
    <w:p w14:paraId="0732CF82" w14:textId="77777777" w:rsidR="00B8100D"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and hyperferritinemia. World J Gastroenterol WJ</w:t>
      </w:r>
      <w:r w:rsidR="00B8100D" w:rsidRPr="00DF31F6">
        <w:rPr>
          <w:rFonts w:ascii="Book Antiqua" w:hAnsi="Book Antiqua"/>
          <w:sz w:val="24"/>
          <w:szCs w:val="24"/>
        </w:rPr>
        <w:t xml:space="preserve">G. 2014 Mar 21;20(11):3002–10. </w:t>
      </w:r>
    </w:p>
    <w:p w14:paraId="48CF63D5" w14:textId="5A84D1F5" w:rsidR="007942D9" w:rsidRPr="00DF31F6" w:rsidRDefault="00B8100D"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w:t>
      </w:r>
      <w:r w:rsidR="007942D9" w:rsidRPr="00DF31F6">
        <w:rPr>
          <w:rFonts w:ascii="Book Antiqua" w:eastAsia="Times New Roman" w:hAnsi="Book Antiqua" w:cs="Times New Roman"/>
          <w:sz w:val="24"/>
          <w:szCs w:val="24"/>
        </w:rPr>
        <w:t>PMID:24659891</w:t>
      </w:r>
      <w:r w:rsidRPr="00DF31F6">
        <w:rPr>
          <w:rFonts w:ascii="Book Antiqua" w:eastAsia="Times New Roman" w:hAnsi="Book Antiqua" w:cs="Times New Roman"/>
          <w:sz w:val="24"/>
          <w:szCs w:val="24"/>
        </w:rPr>
        <w:t xml:space="preserve"> </w:t>
      </w:r>
      <w:r w:rsidR="007942D9" w:rsidRPr="00DF31F6">
        <w:rPr>
          <w:rFonts w:ascii="Book Antiqua" w:eastAsia="Times New Roman" w:hAnsi="Book Antiqua" w:cs="Times New Roman"/>
          <w:sz w:val="24"/>
          <w:szCs w:val="24"/>
        </w:rPr>
        <w:t>DOI:</w:t>
      </w:r>
      <w:hyperlink r:id="rId137" w:tgtFrame="_blank" w:history="1">
        <w:r w:rsidR="007942D9" w:rsidRPr="00DF31F6">
          <w:rPr>
            <w:rFonts w:ascii="Book Antiqua" w:eastAsia="Times New Roman" w:hAnsi="Book Antiqua" w:cs="Times New Roman"/>
            <w:sz w:val="24"/>
            <w:szCs w:val="24"/>
          </w:rPr>
          <w:t>10.3748/wjg.v20.i11.3002</w:t>
        </w:r>
      </w:hyperlink>
      <w:r w:rsidRPr="00DF31F6">
        <w:rPr>
          <w:rFonts w:ascii="Book Antiqua" w:eastAsia="Times New Roman" w:hAnsi="Book Antiqua" w:cs="Times New Roman"/>
          <w:sz w:val="24"/>
          <w:szCs w:val="24"/>
        </w:rPr>
        <w:t>]</w:t>
      </w:r>
    </w:p>
    <w:p w14:paraId="452260DF" w14:textId="527B0EC0" w:rsidR="007942D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122. </w:t>
      </w:r>
      <w:r w:rsidRPr="00DF31F6">
        <w:rPr>
          <w:rFonts w:ascii="Book Antiqua" w:hAnsi="Book Antiqua"/>
          <w:sz w:val="24"/>
          <w:szCs w:val="24"/>
        </w:rPr>
        <w:tab/>
        <w:t xml:space="preserve">Adams LA, Crawford DH, Stuart K, House MJ, St Pierre TG, Webb M, et al. The impact of phlebotomy in nonalcoholic fatty liver disease: A prospective, randomized, controlled trial. Hepatol Baltim Md. 2015 May;61(5):1555–64. </w:t>
      </w:r>
      <w:r w:rsidR="00023A64" w:rsidRPr="00DF31F6">
        <w:rPr>
          <w:rFonts w:ascii="Book Antiqua" w:hAnsi="Book Antiqua"/>
          <w:sz w:val="24"/>
          <w:szCs w:val="24"/>
        </w:rPr>
        <w:t>[</w:t>
      </w:r>
      <w:r w:rsidR="007942D9" w:rsidRPr="00DF31F6">
        <w:rPr>
          <w:rFonts w:ascii="Book Antiqua" w:eastAsia="Times New Roman" w:hAnsi="Book Antiqua" w:cs="Times New Roman"/>
          <w:sz w:val="24"/>
          <w:szCs w:val="24"/>
        </w:rPr>
        <w:t>PMID:</w:t>
      </w:r>
    </w:p>
    <w:p w14:paraId="5B7F7767" w14:textId="61C7A402" w:rsidR="007942D9" w:rsidRPr="00DF31F6" w:rsidRDefault="007942D9"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25524401</w:t>
      </w:r>
      <w:r w:rsidR="00023A64"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138" w:tgtFrame="_blank" w:history="1">
        <w:r w:rsidRPr="00DF31F6">
          <w:rPr>
            <w:rFonts w:ascii="Book Antiqua" w:eastAsia="Times New Roman" w:hAnsi="Book Antiqua" w:cs="Times New Roman"/>
            <w:sz w:val="24"/>
            <w:szCs w:val="24"/>
          </w:rPr>
          <w:t>10.1002/hep.27662</w:t>
        </w:r>
      </w:hyperlink>
      <w:r w:rsidR="00023A64" w:rsidRPr="00DF31F6">
        <w:rPr>
          <w:rFonts w:ascii="Book Antiqua" w:eastAsia="Times New Roman" w:hAnsi="Book Antiqua" w:cs="Times New Roman"/>
          <w:sz w:val="24"/>
          <w:szCs w:val="24"/>
        </w:rPr>
        <w:t>]</w:t>
      </w:r>
    </w:p>
    <w:p w14:paraId="2EE4327B" w14:textId="49DCA3E8" w:rsidR="007942D9"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123. </w:t>
      </w:r>
      <w:r w:rsidRPr="00DF31F6">
        <w:rPr>
          <w:rFonts w:ascii="Book Antiqua" w:hAnsi="Book Antiqua"/>
          <w:sz w:val="24"/>
          <w:szCs w:val="24"/>
        </w:rPr>
        <w:tab/>
        <w:t xml:space="preserve">Lainé F, Ruivard M, Loustaud-Ratti V, Bonnet F, Calès P, Bardou-Jacquet E, et al. Metabolic and hepatic effects of bloodletting in dysmetabolic iron overload syndrome: A randomized controlled study in 274 patients. Hepatol Baltim Md. 2017;65(2):465–74. </w:t>
      </w:r>
      <w:r w:rsidR="00023A64" w:rsidRPr="00DF31F6">
        <w:rPr>
          <w:rFonts w:ascii="Book Antiqua" w:hAnsi="Book Antiqua"/>
          <w:sz w:val="24"/>
          <w:szCs w:val="24"/>
        </w:rPr>
        <w:t>[</w:t>
      </w:r>
      <w:r w:rsidR="007942D9" w:rsidRPr="00DF31F6">
        <w:rPr>
          <w:rFonts w:ascii="Book Antiqua" w:eastAsia="Times New Roman" w:hAnsi="Book Antiqua" w:cs="Times New Roman"/>
          <w:sz w:val="24"/>
          <w:szCs w:val="24"/>
        </w:rPr>
        <w:t>PMID:27685251</w:t>
      </w:r>
      <w:r w:rsidR="00023A64" w:rsidRPr="00DF31F6">
        <w:rPr>
          <w:rFonts w:ascii="Book Antiqua" w:eastAsia="Times New Roman" w:hAnsi="Book Antiqua" w:cs="Times New Roman"/>
          <w:sz w:val="24"/>
          <w:szCs w:val="24"/>
        </w:rPr>
        <w:t xml:space="preserve"> </w:t>
      </w:r>
      <w:r w:rsidR="007942D9" w:rsidRPr="00DF31F6">
        <w:rPr>
          <w:rFonts w:ascii="Book Antiqua" w:eastAsia="Times New Roman" w:hAnsi="Book Antiqua" w:cs="Times New Roman"/>
          <w:sz w:val="24"/>
          <w:szCs w:val="24"/>
        </w:rPr>
        <w:t>DOI:</w:t>
      </w:r>
      <w:hyperlink r:id="rId139" w:tgtFrame="_blank" w:history="1">
        <w:r w:rsidR="007942D9" w:rsidRPr="00DF31F6">
          <w:rPr>
            <w:rFonts w:ascii="Book Antiqua" w:eastAsia="Times New Roman" w:hAnsi="Book Antiqua" w:cs="Times New Roman"/>
            <w:sz w:val="24"/>
            <w:szCs w:val="24"/>
          </w:rPr>
          <w:t>10.1002/hep.28856</w:t>
        </w:r>
      </w:hyperlink>
      <w:r w:rsidR="00023A64" w:rsidRPr="00DF31F6">
        <w:rPr>
          <w:rFonts w:ascii="Book Antiqua" w:eastAsia="Times New Roman" w:hAnsi="Book Antiqua" w:cs="Times New Roman"/>
          <w:sz w:val="24"/>
          <w:szCs w:val="24"/>
        </w:rPr>
        <w:t>]</w:t>
      </w:r>
    </w:p>
    <w:p w14:paraId="0BC3DF2E" w14:textId="77777777" w:rsidR="00023A6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124. </w:t>
      </w:r>
      <w:r w:rsidRPr="00DF31F6">
        <w:rPr>
          <w:rFonts w:ascii="Book Antiqua" w:hAnsi="Book Antiqua"/>
          <w:sz w:val="24"/>
          <w:szCs w:val="24"/>
        </w:rPr>
        <w:tab/>
        <w:t xml:space="preserve">Nielsen P, Fischer R, Buggisch P, Janka-Schaub G. Effective treatment of </w:t>
      </w:r>
    </w:p>
    <w:p w14:paraId="133511DB" w14:textId="77777777" w:rsidR="00023A6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hereditary haemochromatosis with desferrioxamine in selected cases. Br J Haematol. </w:t>
      </w:r>
    </w:p>
    <w:p w14:paraId="2FBC5C15" w14:textId="2AC654A0" w:rsidR="007942D9"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2003 </w:t>
      </w:r>
      <w:r w:rsidR="00023A64" w:rsidRPr="00DF31F6">
        <w:rPr>
          <w:rFonts w:ascii="Book Antiqua" w:hAnsi="Book Antiqua"/>
          <w:sz w:val="24"/>
          <w:szCs w:val="24"/>
        </w:rPr>
        <w:t>Dec;123(5):952–3. [</w:t>
      </w:r>
      <w:r w:rsidR="007942D9" w:rsidRPr="00DF31F6">
        <w:rPr>
          <w:rFonts w:ascii="Book Antiqua" w:eastAsia="Times New Roman" w:hAnsi="Book Antiqua" w:cs="Times New Roman"/>
          <w:sz w:val="24"/>
          <w:szCs w:val="24"/>
        </w:rPr>
        <w:t>PMID:14632789</w:t>
      </w:r>
      <w:r w:rsidR="00023A64" w:rsidRPr="00DF31F6">
        <w:rPr>
          <w:rFonts w:ascii="Book Antiqua" w:eastAsia="Times New Roman" w:hAnsi="Book Antiqua" w:cs="Times New Roman"/>
          <w:sz w:val="24"/>
          <w:szCs w:val="24"/>
        </w:rPr>
        <w:t xml:space="preserve"> DOI </w:t>
      </w:r>
      <w:hyperlink r:id="rId140" w:history="1">
        <w:r w:rsidR="007942D9" w:rsidRPr="00DF31F6">
          <w:rPr>
            <w:rFonts w:ascii="Book Antiqua" w:eastAsia="Times New Roman" w:hAnsi="Book Antiqua" w:cs="Times New Roman"/>
            <w:sz w:val="24"/>
            <w:szCs w:val="24"/>
          </w:rPr>
          <w:t>10.1046/j.1365-2141.2003.04708.x</w:t>
        </w:r>
      </w:hyperlink>
      <w:r w:rsidR="00023A64" w:rsidRPr="00DF31F6">
        <w:rPr>
          <w:rFonts w:ascii="Book Antiqua" w:eastAsia="Times New Roman" w:hAnsi="Book Antiqua" w:cs="Times New Roman"/>
          <w:sz w:val="24"/>
          <w:szCs w:val="24"/>
        </w:rPr>
        <w:t>]</w:t>
      </w:r>
    </w:p>
    <w:p w14:paraId="1850A211" w14:textId="77777777" w:rsidR="00023A6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125. </w:t>
      </w:r>
      <w:r w:rsidRPr="00DF31F6">
        <w:rPr>
          <w:rFonts w:ascii="Book Antiqua" w:hAnsi="Book Antiqua"/>
          <w:sz w:val="24"/>
          <w:szCs w:val="24"/>
        </w:rPr>
        <w:tab/>
        <w:t xml:space="preserve">Ikeda H, Wu GY, Wu CH. Evidence that an iron chelator regulates collagen </w:t>
      </w:r>
    </w:p>
    <w:p w14:paraId="31519D90" w14:textId="77777777" w:rsidR="00023A6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synthesis by decreasing the stability of procollagen mRNA. Hepatol Baltim Md. 1992 </w:t>
      </w:r>
    </w:p>
    <w:p w14:paraId="4C246CED" w14:textId="2BDD3A7C" w:rsidR="00484BCA"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Feb;15(2):282–7. </w:t>
      </w:r>
      <w:r w:rsidR="00023A64" w:rsidRPr="00DF31F6">
        <w:rPr>
          <w:rFonts w:ascii="Book Antiqua" w:hAnsi="Book Antiqua"/>
          <w:sz w:val="24"/>
          <w:szCs w:val="24"/>
        </w:rPr>
        <w:t>[</w:t>
      </w:r>
      <w:r w:rsidR="007942D9" w:rsidRPr="00DF31F6">
        <w:rPr>
          <w:rFonts w:ascii="Book Antiqua" w:eastAsia="Times New Roman" w:hAnsi="Book Antiqua" w:cs="Times New Roman"/>
          <w:sz w:val="24"/>
          <w:szCs w:val="24"/>
        </w:rPr>
        <w:t>PMID:1735531</w:t>
      </w:r>
      <w:r w:rsidR="00023A64" w:rsidRPr="00DF31F6">
        <w:rPr>
          <w:rFonts w:ascii="Book Antiqua" w:eastAsia="Times New Roman" w:hAnsi="Book Antiqua" w:cs="Times New Roman"/>
          <w:sz w:val="24"/>
          <w:szCs w:val="24"/>
        </w:rPr>
        <w:t xml:space="preserve"> DOI:</w:t>
      </w:r>
      <w:hyperlink r:id="rId141" w:history="1">
        <w:r w:rsidR="00484BCA" w:rsidRPr="00DF31F6">
          <w:rPr>
            <w:rFonts w:ascii="Book Antiqua" w:eastAsia="Times New Roman" w:hAnsi="Book Antiqua" w:cs="Times New Roman"/>
            <w:sz w:val="24"/>
            <w:szCs w:val="24"/>
          </w:rPr>
          <w:t>10.1002/hep.1840150218</w:t>
        </w:r>
      </w:hyperlink>
      <w:r w:rsidR="00023A64" w:rsidRPr="00DF31F6">
        <w:rPr>
          <w:rFonts w:ascii="Book Antiqua" w:eastAsia="Times New Roman" w:hAnsi="Book Antiqua" w:cs="Times New Roman"/>
          <w:sz w:val="24"/>
          <w:szCs w:val="24"/>
        </w:rPr>
        <w:t>]</w:t>
      </w:r>
    </w:p>
    <w:p w14:paraId="29F99B92" w14:textId="77777777" w:rsidR="00023A6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126. </w:t>
      </w:r>
      <w:r w:rsidRPr="00DF31F6">
        <w:rPr>
          <w:rFonts w:ascii="Book Antiqua" w:hAnsi="Book Antiqua"/>
          <w:sz w:val="24"/>
          <w:szCs w:val="24"/>
        </w:rPr>
        <w:tab/>
        <w:t xml:space="preserve">Jin H, Terai S, Sakaida I. The iron chelator deferoxamine causes activated </w:t>
      </w:r>
    </w:p>
    <w:p w14:paraId="7CF1EF84" w14:textId="77777777" w:rsidR="00023A6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hepatic stellate cells to become quiescent and to undergo apoptosis. J Gastroenterol. </w:t>
      </w:r>
    </w:p>
    <w:p w14:paraId="35197B98" w14:textId="36317873" w:rsidR="00484BCA"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2007 Jun 29;42(6):475–84. </w:t>
      </w:r>
      <w:r w:rsidR="00023A64" w:rsidRPr="00DF31F6">
        <w:rPr>
          <w:rFonts w:ascii="Book Antiqua" w:hAnsi="Book Antiqua"/>
          <w:sz w:val="24"/>
          <w:szCs w:val="24"/>
        </w:rPr>
        <w:t>[</w:t>
      </w:r>
      <w:r w:rsidR="00484BCA" w:rsidRPr="00DF31F6">
        <w:rPr>
          <w:rFonts w:ascii="Book Antiqua" w:eastAsia="Times New Roman" w:hAnsi="Book Antiqua" w:cs="Times New Roman"/>
          <w:sz w:val="24"/>
          <w:szCs w:val="24"/>
        </w:rPr>
        <w:t>PMID:17671763</w:t>
      </w:r>
      <w:r w:rsidR="00023A64" w:rsidRPr="00DF31F6">
        <w:rPr>
          <w:rFonts w:ascii="Book Antiqua" w:eastAsia="Times New Roman" w:hAnsi="Book Antiqua" w:cs="Times New Roman"/>
          <w:sz w:val="24"/>
          <w:szCs w:val="24"/>
        </w:rPr>
        <w:t xml:space="preserve"> </w:t>
      </w:r>
      <w:r w:rsidR="00484BCA" w:rsidRPr="00DF31F6">
        <w:rPr>
          <w:rFonts w:ascii="Book Antiqua" w:eastAsia="Times New Roman" w:hAnsi="Book Antiqua" w:cs="Times New Roman"/>
          <w:sz w:val="24"/>
          <w:szCs w:val="24"/>
        </w:rPr>
        <w:t>DOI:</w:t>
      </w:r>
      <w:hyperlink r:id="rId142" w:tgtFrame="_blank" w:history="1">
        <w:r w:rsidR="00484BCA" w:rsidRPr="00DF31F6">
          <w:rPr>
            <w:rFonts w:ascii="Book Antiqua" w:eastAsia="Times New Roman" w:hAnsi="Book Antiqua" w:cs="Times New Roman"/>
            <w:sz w:val="24"/>
            <w:szCs w:val="24"/>
          </w:rPr>
          <w:t>10.1007/s00535-007-2020-5</w:t>
        </w:r>
      </w:hyperlink>
      <w:r w:rsidR="00023A64" w:rsidRPr="00DF31F6">
        <w:rPr>
          <w:rFonts w:ascii="Book Antiqua" w:eastAsia="Times New Roman" w:hAnsi="Book Antiqua" w:cs="Times New Roman"/>
          <w:sz w:val="24"/>
          <w:szCs w:val="24"/>
        </w:rPr>
        <w:t>]</w:t>
      </w:r>
    </w:p>
    <w:p w14:paraId="39B02555" w14:textId="5C12D28C" w:rsidR="00484BCA"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127. </w:t>
      </w:r>
      <w:r w:rsidRPr="00DF31F6">
        <w:rPr>
          <w:rFonts w:ascii="Book Antiqua" w:hAnsi="Book Antiqua"/>
          <w:sz w:val="24"/>
          <w:szCs w:val="24"/>
        </w:rPr>
        <w:tab/>
        <w:t xml:space="preserve">Darwish SF, El-Bakly WM, El-Naga RN, Awad AS, El-Demerdash E. Antifibrotic mechanism of deferoxamine in concanavalin A induced-liver fibrosis: Impact on interferon therapy. Biochem Pharmacol. 2015 Nov 1;98(1):231–42. </w:t>
      </w:r>
      <w:r w:rsidR="00110EEA" w:rsidRPr="00DF31F6">
        <w:rPr>
          <w:rFonts w:ascii="Book Antiqua" w:hAnsi="Book Antiqua"/>
          <w:sz w:val="24"/>
          <w:szCs w:val="24"/>
        </w:rPr>
        <w:t>[</w:t>
      </w:r>
      <w:r w:rsidR="00484BCA" w:rsidRPr="00DF31F6">
        <w:rPr>
          <w:rFonts w:ascii="Book Antiqua" w:eastAsia="Times New Roman" w:hAnsi="Book Antiqua" w:cs="Times New Roman"/>
          <w:sz w:val="24"/>
          <w:szCs w:val="24"/>
        </w:rPr>
        <w:t>PMID:</w:t>
      </w:r>
    </w:p>
    <w:p w14:paraId="044F7467" w14:textId="7FE78CB9" w:rsidR="00484BCA" w:rsidRPr="00DF31F6" w:rsidRDefault="00484BCA"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26358138</w:t>
      </w:r>
      <w:r w:rsidR="00110EEA" w:rsidRPr="00DF31F6">
        <w:rPr>
          <w:rFonts w:ascii="Book Antiqua" w:eastAsia="Times New Roman" w:hAnsi="Book Antiqua" w:cs="Times New Roman"/>
          <w:sz w:val="24"/>
          <w:szCs w:val="24"/>
        </w:rPr>
        <w:t xml:space="preserve"> </w:t>
      </w:r>
      <w:r w:rsidRPr="00DF31F6">
        <w:rPr>
          <w:rFonts w:ascii="Book Antiqua" w:eastAsia="Times New Roman" w:hAnsi="Book Antiqua" w:cs="Times New Roman"/>
          <w:sz w:val="24"/>
          <w:szCs w:val="24"/>
        </w:rPr>
        <w:t>DOI:</w:t>
      </w:r>
      <w:hyperlink r:id="rId143" w:tgtFrame="_blank" w:history="1">
        <w:r w:rsidRPr="00DF31F6">
          <w:rPr>
            <w:rFonts w:ascii="Book Antiqua" w:eastAsia="Times New Roman" w:hAnsi="Book Antiqua" w:cs="Times New Roman"/>
            <w:sz w:val="24"/>
            <w:szCs w:val="24"/>
          </w:rPr>
          <w:t>10.1016/j.bcp.2015.09.001</w:t>
        </w:r>
      </w:hyperlink>
      <w:r w:rsidR="00110EEA" w:rsidRPr="00DF31F6">
        <w:rPr>
          <w:rFonts w:ascii="Book Antiqua" w:eastAsia="Times New Roman" w:hAnsi="Book Antiqua" w:cs="Times New Roman"/>
          <w:sz w:val="24"/>
          <w:szCs w:val="24"/>
        </w:rPr>
        <w:t>]</w:t>
      </w:r>
    </w:p>
    <w:p w14:paraId="6457F3D6" w14:textId="50F26FC4" w:rsidR="00484BCA"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128. </w:t>
      </w:r>
      <w:r w:rsidRPr="00DF31F6">
        <w:rPr>
          <w:rFonts w:ascii="Book Antiqua" w:hAnsi="Book Antiqua"/>
          <w:sz w:val="24"/>
          <w:szCs w:val="24"/>
        </w:rPr>
        <w:tab/>
        <w:t xml:space="preserve">Pan M, Cederbaum AI, Zhang Y-L, Ginsberg HN, Williams KJ, Fisher EA. Lipid peroxidation and oxidant stress regulate hepatic apolipoprotein B degradation and VLDL production. J Clin Invest. 2004 May 1;113(9):1277–87. </w:t>
      </w:r>
      <w:r w:rsidR="00110EEA" w:rsidRPr="00DF31F6">
        <w:rPr>
          <w:rFonts w:ascii="Book Antiqua" w:hAnsi="Book Antiqua"/>
          <w:sz w:val="24"/>
          <w:szCs w:val="24"/>
        </w:rPr>
        <w:t>[</w:t>
      </w:r>
      <w:r w:rsidR="00110EEA" w:rsidRPr="00DF31F6">
        <w:rPr>
          <w:rFonts w:ascii="Book Antiqua" w:eastAsia="Times New Roman" w:hAnsi="Book Antiqua" w:cs="Times New Roman"/>
          <w:sz w:val="24"/>
          <w:szCs w:val="24"/>
        </w:rPr>
        <w:t>PMID:</w:t>
      </w:r>
      <w:r w:rsidR="00484BCA" w:rsidRPr="00DF31F6">
        <w:rPr>
          <w:rFonts w:ascii="Book Antiqua" w:eastAsia="Times New Roman" w:hAnsi="Book Antiqua" w:cs="Times New Roman"/>
          <w:sz w:val="24"/>
          <w:szCs w:val="24"/>
        </w:rPr>
        <w:t>15124019</w:t>
      </w:r>
    </w:p>
    <w:p w14:paraId="5248D058" w14:textId="1B12DD8E" w:rsidR="00484BCA" w:rsidRPr="00DF31F6" w:rsidRDefault="00484BCA"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44" w:tgtFrame="_blank" w:history="1">
        <w:r w:rsidRPr="00DF31F6">
          <w:rPr>
            <w:rFonts w:ascii="Book Antiqua" w:eastAsia="Times New Roman" w:hAnsi="Book Antiqua" w:cs="Times New Roman"/>
            <w:sz w:val="24"/>
            <w:szCs w:val="24"/>
          </w:rPr>
          <w:t>10.1172/JCI19197</w:t>
        </w:r>
      </w:hyperlink>
      <w:r w:rsidR="00110EEA" w:rsidRPr="00DF31F6">
        <w:rPr>
          <w:rFonts w:ascii="Book Antiqua" w:eastAsia="Times New Roman" w:hAnsi="Book Antiqua" w:cs="Times New Roman"/>
          <w:sz w:val="24"/>
          <w:szCs w:val="24"/>
        </w:rPr>
        <w:t>]</w:t>
      </w:r>
    </w:p>
    <w:p w14:paraId="72B44377" w14:textId="5D7FD411" w:rsidR="008B795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129. </w:t>
      </w:r>
      <w:r w:rsidRPr="00DF31F6">
        <w:rPr>
          <w:rFonts w:ascii="Book Antiqua" w:hAnsi="Book Antiqua"/>
          <w:sz w:val="24"/>
          <w:szCs w:val="24"/>
        </w:rPr>
        <w:tab/>
        <w:t xml:space="preserve">Sobbe A, Bridle KR, Jaskowski L, de Guzman CE, Santrampurwala N, Clouston AD, et al. Inconsistent hepatic antifibrotic effects with the iron chelator deferasirox. J Gastroenterol Hepatol. 2015 Mar;30(3):638–45. </w:t>
      </w:r>
      <w:r w:rsidR="00110EEA" w:rsidRPr="00DF31F6">
        <w:rPr>
          <w:rFonts w:ascii="Book Antiqua" w:hAnsi="Book Antiqua"/>
          <w:sz w:val="24"/>
          <w:szCs w:val="24"/>
        </w:rPr>
        <w:t>[</w:t>
      </w:r>
      <w:r w:rsidR="00110EEA" w:rsidRPr="00DF31F6">
        <w:rPr>
          <w:rFonts w:ascii="Book Antiqua" w:eastAsia="Times New Roman" w:hAnsi="Book Antiqua" w:cs="Times New Roman"/>
          <w:sz w:val="24"/>
          <w:szCs w:val="24"/>
        </w:rPr>
        <w:t>PMID:</w:t>
      </w:r>
      <w:r w:rsidR="008B7956" w:rsidRPr="00DF31F6">
        <w:rPr>
          <w:rFonts w:ascii="Book Antiqua" w:eastAsia="Times New Roman" w:hAnsi="Book Antiqua" w:cs="Times New Roman"/>
          <w:sz w:val="24"/>
          <w:szCs w:val="24"/>
        </w:rPr>
        <w:t>25168203</w:t>
      </w:r>
    </w:p>
    <w:p w14:paraId="2A8134FD" w14:textId="2F73F890" w:rsidR="008B7956" w:rsidRPr="00DF31F6" w:rsidRDefault="008B7956"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45" w:tgtFrame="_blank" w:history="1">
        <w:r w:rsidRPr="00DF31F6">
          <w:rPr>
            <w:rFonts w:ascii="Book Antiqua" w:eastAsia="Times New Roman" w:hAnsi="Book Antiqua" w:cs="Times New Roman"/>
            <w:sz w:val="24"/>
            <w:szCs w:val="24"/>
          </w:rPr>
          <w:t>10.1111/jgh.12720</w:t>
        </w:r>
      </w:hyperlink>
      <w:r w:rsidR="00110EEA" w:rsidRPr="00DF31F6">
        <w:rPr>
          <w:rFonts w:ascii="Book Antiqua" w:eastAsia="Times New Roman" w:hAnsi="Book Antiqua" w:cs="Times New Roman"/>
          <w:sz w:val="24"/>
          <w:szCs w:val="24"/>
        </w:rPr>
        <w:t>]</w:t>
      </w:r>
    </w:p>
    <w:p w14:paraId="7A873DEA" w14:textId="77777777" w:rsidR="00110EEA"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130. </w:t>
      </w:r>
      <w:r w:rsidRPr="00DF31F6">
        <w:rPr>
          <w:rFonts w:ascii="Book Antiqua" w:hAnsi="Book Antiqua"/>
          <w:sz w:val="24"/>
          <w:szCs w:val="24"/>
        </w:rPr>
        <w:tab/>
        <w:t xml:space="preserve">Wang Q-M, Du J-L, Duan Z-J, Guo S-B, Sun X-Y, Liu Z. Inhibiting heme </w:t>
      </w:r>
    </w:p>
    <w:p w14:paraId="2D7F98FC" w14:textId="77777777" w:rsidR="00110EEA"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oxygenase-1 attenuates rat liver fibrosis by removing iron accumulation. World J </w:t>
      </w:r>
    </w:p>
    <w:p w14:paraId="35075E0A" w14:textId="77777777" w:rsidR="00110EEA"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Gastroenterol. 2013 May 21;19(19):2921–34. </w:t>
      </w:r>
      <w:r w:rsidR="00110EEA" w:rsidRPr="00DF31F6">
        <w:rPr>
          <w:rFonts w:ascii="Book Antiqua" w:hAnsi="Book Antiqua"/>
          <w:sz w:val="24"/>
          <w:szCs w:val="24"/>
        </w:rPr>
        <w:t>[</w:t>
      </w:r>
      <w:r w:rsidR="008B7956" w:rsidRPr="00DF31F6">
        <w:rPr>
          <w:rFonts w:ascii="Book Antiqua" w:eastAsia="Times New Roman" w:hAnsi="Book Antiqua" w:cs="Times New Roman"/>
          <w:sz w:val="24"/>
          <w:szCs w:val="24"/>
        </w:rPr>
        <w:t>PMID:23704825</w:t>
      </w:r>
      <w:r w:rsidR="00110EEA" w:rsidRPr="00DF31F6">
        <w:rPr>
          <w:rFonts w:ascii="Book Antiqua" w:eastAsia="Times New Roman" w:hAnsi="Book Antiqua" w:cs="Times New Roman"/>
          <w:sz w:val="24"/>
          <w:szCs w:val="24"/>
        </w:rPr>
        <w:t xml:space="preserve"> </w:t>
      </w:r>
    </w:p>
    <w:p w14:paraId="14AF08AD" w14:textId="76AF8397" w:rsidR="008B7956" w:rsidRPr="00DF31F6" w:rsidRDefault="008B7956" w:rsidP="00C14C27">
      <w:pPr>
        <w:pStyle w:val="Bibliography"/>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46" w:tgtFrame="_blank" w:history="1">
        <w:r w:rsidRPr="00DF31F6">
          <w:rPr>
            <w:rFonts w:ascii="Book Antiqua" w:eastAsia="Times New Roman" w:hAnsi="Book Antiqua" w:cs="Times New Roman"/>
            <w:sz w:val="24"/>
            <w:szCs w:val="24"/>
          </w:rPr>
          <w:t>10.3748/wjg.v19.i19.2921</w:t>
        </w:r>
      </w:hyperlink>
      <w:r w:rsidR="00110EEA" w:rsidRPr="00DF31F6">
        <w:rPr>
          <w:rFonts w:ascii="Book Antiqua" w:eastAsia="Times New Roman" w:hAnsi="Book Antiqua" w:cs="Times New Roman"/>
          <w:sz w:val="24"/>
          <w:szCs w:val="24"/>
        </w:rPr>
        <w:t>]</w:t>
      </w:r>
    </w:p>
    <w:p w14:paraId="4023B7F0" w14:textId="77777777" w:rsidR="00110EEA"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131. </w:t>
      </w:r>
      <w:r w:rsidRPr="00DF31F6">
        <w:rPr>
          <w:rFonts w:ascii="Book Antiqua" w:hAnsi="Book Antiqua"/>
          <w:sz w:val="24"/>
          <w:szCs w:val="24"/>
        </w:rPr>
        <w:tab/>
        <w:t xml:space="preserve">Preza GC, Ruchala P, Pinon R, Ramos E, Qiao B, Peralta MA, et al. </w:t>
      </w:r>
    </w:p>
    <w:p w14:paraId="0059BEAC" w14:textId="77777777" w:rsidR="00110EEA"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Minihepcidins are rationally designed small peptides that mimic hepcidin activity in </w:t>
      </w:r>
    </w:p>
    <w:p w14:paraId="787BEAED" w14:textId="77777777" w:rsidR="00110EEA"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mice and may be useful for the treatment of iron overload. J Clin Invest. 2011 </w:t>
      </w:r>
    </w:p>
    <w:p w14:paraId="4C27E0AF" w14:textId="3BB0CE37" w:rsidR="008B7956" w:rsidRPr="00DF31F6" w:rsidRDefault="00110EEA"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Dec;121(12):4880–8. [</w:t>
      </w:r>
      <w:r w:rsidR="008B7956" w:rsidRPr="00DF31F6">
        <w:rPr>
          <w:rFonts w:ascii="Book Antiqua" w:eastAsia="Times New Roman" w:hAnsi="Book Antiqua" w:cs="Times New Roman"/>
          <w:sz w:val="24"/>
          <w:szCs w:val="24"/>
        </w:rPr>
        <w:t>PMID:22045566</w:t>
      </w:r>
      <w:r w:rsidRPr="00DF31F6">
        <w:rPr>
          <w:rFonts w:ascii="Book Antiqua" w:eastAsia="Times New Roman" w:hAnsi="Book Antiqua" w:cs="Times New Roman"/>
          <w:sz w:val="24"/>
          <w:szCs w:val="24"/>
        </w:rPr>
        <w:t xml:space="preserve"> </w:t>
      </w:r>
      <w:r w:rsidR="008B7956" w:rsidRPr="00DF31F6">
        <w:rPr>
          <w:rFonts w:ascii="Book Antiqua" w:eastAsia="Times New Roman" w:hAnsi="Book Antiqua" w:cs="Times New Roman"/>
          <w:sz w:val="24"/>
          <w:szCs w:val="24"/>
        </w:rPr>
        <w:t>DOI:</w:t>
      </w:r>
      <w:hyperlink r:id="rId147" w:tgtFrame="_blank" w:history="1">
        <w:r w:rsidR="008B7956" w:rsidRPr="00DF31F6">
          <w:rPr>
            <w:rFonts w:ascii="Book Antiqua" w:eastAsia="Times New Roman" w:hAnsi="Book Antiqua" w:cs="Times New Roman"/>
            <w:sz w:val="24"/>
            <w:szCs w:val="24"/>
          </w:rPr>
          <w:t>10.1172/JCI57693</w:t>
        </w:r>
      </w:hyperlink>
      <w:r w:rsidRPr="00DF31F6">
        <w:rPr>
          <w:rFonts w:ascii="Book Antiqua" w:eastAsia="Times New Roman" w:hAnsi="Book Antiqua" w:cs="Times New Roman"/>
          <w:sz w:val="24"/>
          <w:szCs w:val="24"/>
        </w:rPr>
        <w:t>]</w:t>
      </w:r>
    </w:p>
    <w:p w14:paraId="37010D33" w14:textId="64B13916" w:rsidR="008B795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132. </w:t>
      </w:r>
      <w:r w:rsidRPr="00DF31F6">
        <w:rPr>
          <w:rFonts w:ascii="Book Antiqua" w:hAnsi="Book Antiqua"/>
          <w:sz w:val="24"/>
          <w:szCs w:val="24"/>
        </w:rPr>
        <w:tab/>
        <w:t xml:space="preserve">Han CY, Koo JH, Kim SH, Gardenghi S, Rivella S, Strnad P, et al. Hepcidin inhibits Smad3 phosphorylation in hepatic stellate cells by impeding ferroportin-mediated regulation of Akt. Nat Commun. 2016 Dec 22;7:13817. </w:t>
      </w:r>
      <w:r w:rsidR="00752E17" w:rsidRPr="00DF31F6">
        <w:rPr>
          <w:rFonts w:ascii="Book Antiqua" w:hAnsi="Book Antiqua"/>
          <w:sz w:val="24"/>
          <w:szCs w:val="24"/>
        </w:rPr>
        <w:t>[</w:t>
      </w:r>
      <w:r w:rsidR="008B7956" w:rsidRPr="00DF31F6">
        <w:rPr>
          <w:rFonts w:ascii="Book Antiqua" w:eastAsia="Times New Roman" w:hAnsi="Book Antiqua" w:cs="Times New Roman"/>
          <w:sz w:val="24"/>
          <w:szCs w:val="24"/>
        </w:rPr>
        <w:t>PMID:28004654</w:t>
      </w:r>
    </w:p>
    <w:p w14:paraId="0AD14AF7" w14:textId="22015010" w:rsidR="008B7956" w:rsidRPr="00DF31F6" w:rsidRDefault="008B7956"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48" w:tgtFrame="_blank" w:history="1">
        <w:r w:rsidRPr="00DF31F6">
          <w:rPr>
            <w:rFonts w:ascii="Book Antiqua" w:eastAsia="Times New Roman" w:hAnsi="Book Antiqua" w:cs="Times New Roman"/>
            <w:sz w:val="24"/>
            <w:szCs w:val="24"/>
          </w:rPr>
          <w:t>10.1038/ncomms13817</w:t>
        </w:r>
      </w:hyperlink>
      <w:r w:rsidR="00752E17" w:rsidRPr="00DF31F6">
        <w:rPr>
          <w:rFonts w:ascii="Book Antiqua" w:eastAsia="Times New Roman" w:hAnsi="Book Antiqua" w:cs="Times New Roman"/>
          <w:sz w:val="24"/>
          <w:szCs w:val="24"/>
        </w:rPr>
        <w:t>]</w:t>
      </w:r>
    </w:p>
    <w:p w14:paraId="6A352625" w14:textId="77777777" w:rsidR="00752E17"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133. </w:t>
      </w:r>
      <w:r w:rsidRPr="00DF31F6">
        <w:rPr>
          <w:rFonts w:ascii="Book Antiqua" w:hAnsi="Book Antiqua"/>
          <w:sz w:val="24"/>
          <w:szCs w:val="24"/>
        </w:rPr>
        <w:tab/>
        <w:t xml:space="preserve">Kautz L, Besson-Fournier C, Meynard D, Latour C, Roth M-P, Coppin H. Iron overload induces BMP6 expression in the liver but not in the duodenum. Haematologica. 2011 Feb;96(2):199–203. </w:t>
      </w:r>
      <w:r w:rsidR="00752E17" w:rsidRPr="00DF31F6">
        <w:rPr>
          <w:rFonts w:ascii="Book Antiqua" w:hAnsi="Book Antiqua"/>
          <w:sz w:val="24"/>
          <w:szCs w:val="24"/>
        </w:rPr>
        <w:t>[</w:t>
      </w:r>
      <w:r w:rsidR="00752E17" w:rsidRPr="00DF31F6">
        <w:rPr>
          <w:rFonts w:ascii="Book Antiqua" w:eastAsia="Times New Roman" w:hAnsi="Book Antiqua" w:cs="Times New Roman"/>
          <w:sz w:val="24"/>
          <w:szCs w:val="24"/>
        </w:rPr>
        <w:t xml:space="preserve">PMID: </w:t>
      </w:r>
      <w:hyperlink r:id="rId149" w:history="1">
        <w:r w:rsidR="00752E17" w:rsidRPr="00DF31F6">
          <w:rPr>
            <w:rFonts w:ascii="Book Antiqua" w:eastAsia="Times New Roman" w:hAnsi="Book Antiqua" w:cs="Times New Roman"/>
            <w:sz w:val="24"/>
            <w:szCs w:val="24"/>
          </w:rPr>
          <w:t>20952515</w:t>
        </w:r>
      </w:hyperlink>
      <w:r w:rsidR="00752E17" w:rsidRPr="00DF31F6">
        <w:rPr>
          <w:rFonts w:ascii="Book Antiqua" w:eastAsia="Times New Roman" w:hAnsi="Book Antiqua" w:cs="Times New Roman"/>
          <w:sz w:val="24"/>
          <w:szCs w:val="24"/>
        </w:rPr>
        <w:t xml:space="preserve"> </w:t>
      </w:r>
    </w:p>
    <w:p w14:paraId="6E7F039B" w14:textId="19006CBA" w:rsidR="008B7956" w:rsidRPr="00DF31F6" w:rsidRDefault="00752E17" w:rsidP="00C14C27">
      <w:pPr>
        <w:spacing w:after="0" w:line="360" w:lineRule="auto"/>
        <w:rPr>
          <w:rFonts w:ascii="Book Antiqua" w:hAnsi="Book Antiqua"/>
          <w:sz w:val="24"/>
          <w:szCs w:val="24"/>
        </w:rPr>
      </w:pPr>
      <w:r w:rsidRPr="00DF31F6">
        <w:rPr>
          <w:rFonts w:ascii="Book Antiqua" w:eastAsia="Times New Roman" w:hAnsi="Book Antiqua" w:cs="Times New Roman"/>
          <w:sz w:val="24"/>
          <w:szCs w:val="24"/>
        </w:rPr>
        <w:t>DOI</w:t>
      </w:r>
      <w:r w:rsidRPr="00DF31F6">
        <w:rPr>
          <w:rFonts w:ascii="Book Antiqua" w:hAnsi="Book Antiqua"/>
          <w:sz w:val="24"/>
          <w:szCs w:val="24"/>
        </w:rPr>
        <w:t>:</w:t>
      </w:r>
      <w:hyperlink r:id="rId150" w:tgtFrame="pmc_ext" w:history="1">
        <w:r w:rsidR="008B7956" w:rsidRPr="00DF31F6">
          <w:rPr>
            <w:rFonts w:ascii="Book Antiqua" w:eastAsia="Times New Roman" w:hAnsi="Book Antiqua" w:cs="Times New Roman"/>
            <w:sz w:val="24"/>
            <w:szCs w:val="24"/>
          </w:rPr>
          <w:t>10.3324/haematol.2010.031963</w:t>
        </w:r>
      </w:hyperlink>
      <w:r w:rsidRPr="00DF31F6">
        <w:rPr>
          <w:rFonts w:ascii="Book Antiqua" w:eastAsia="Times New Roman" w:hAnsi="Book Antiqua" w:cs="Times New Roman"/>
          <w:sz w:val="24"/>
          <w:szCs w:val="24"/>
        </w:rPr>
        <w:t>]</w:t>
      </w:r>
    </w:p>
    <w:p w14:paraId="2D81F528" w14:textId="32DFDADA" w:rsidR="00AB68FD"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134. </w:t>
      </w:r>
      <w:r w:rsidRPr="00DF31F6">
        <w:rPr>
          <w:rFonts w:ascii="Book Antiqua" w:hAnsi="Book Antiqua"/>
          <w:sz w:val="24"/>
          <w:szCs w:val="24"/>
        </w:rPr>
        <w:tab/>
        <w:t xml:space="preserve">Canali S, Core AB, Zumbrennen-Bullough KB, Merkulova M, Wang C-Y, Schneyer A, et al. Activin B induces noncanonical SMAD1/5/8 signaling via BMP type I receptors in hepatocytes: evidence for a role in hepcidin induction by inflammation in male mice. Endocrinology. </w:t>
      </w:r>
      <w:r w:rsidR="00AB68FD" w:rsidRPr="00DF31F6">
        <w:rPr>
          <w:rFonts w:ascii="Book Antiqua" w:hAnsi="Book Antiqua"/>
          <w:sz w:val="24"/>
          <w:szCs w:val="24"/>
        </w:rPr>
        <w:t>2016 Mar;157(3):1146-62.</w:t>
      </w:r>
      <w:r w:rsidR="00AB68FD" w:rsidRPr="00DF31F6">
        <w:rPr>
          <w:rFonts w:ascii="Book Antiqua" w:eastAsia="Times New Roman" w:hAnsi="Book Antiqua" w:cs="Times New Roman"/>
          <w:sz w:val="24"/>
          <w:szCs w:val="24"/>
        </w:rPr>
        <w:t xml:space="preserve"> [PMID: </w:t>
      </w:r>
      <w:hyperlink r:id="rId151" w:history="1">
        <w:r w:rsidR="00AB68FD" w:rsidRPr="00DF31F6">
          <w:rPr>
            <w:rFonts w:ascii="Book Antiqua" w:eastAsia="Times New Roman" w:hAnsi="Book Antiqua" w:cs="Times New Roman"/>
            <w:sz w:val="24"/>
            <w:szCs w:val="24"/>
          </w:rPr>
          <w:t>26735394</w:t>
        </w:r>
      </w:hyperlink>
    </w:p>
    <w:p w14:paraId="4277E57A" w14:textId="21BF334C" w:rsidR="00AB68FD" w:rsidRPr="00DF31F6" w:rsidRDefault="00AB68FD"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52" w:tgtFrame="_blank" w:history="1">
        <w:r w:rsidRPr="00DF31F6">
          <w:rPr>
            <w:rFonts w:ascii="Book Antiqua" w:eastAsia="Times New Roman" w:hAnsi="Book Antiqua" w:cs="Times New Roman"/>
            <w:sz w:val="24"/>
            <w:szCs w:val="24"/>
          </w:rPr>
          <w:t>10.1210/en.2015-1747</w:t>
        </w:r>
      </w:hyperlink>
      <w:r w:rsidRPr="00DF31F6">
        <w:rPr>
          <w:rFonts w:ascii="Book Antiqua" w:eastAsia="Times New Roman" w:hAnsi="Book Antiqua" w:cs="Times New Roman"/>
          <w:sz w:val="24"/>
          <w:szCs w:val="24"/>
        </w:rPr>
        <w:t>]</w:t>
      </w:r>
    </w:p>
    <w:p w14:paraId="0DC19562" w14:textId="3643E495" w:rsidR="008B795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135. </w:t>
      </w:r>
      <w:r w:rsidRPr="00DF31F6">
        <w:rPr>
          <w:rFonts w:ascii="Book Antiqua" w:hAnsi="Book Antiqua"/>
          <w:sz w:val="24"/>
          <w:szCs w:val="24"/>
        </w:rPr>
        <w:tab/>
        <w:t>Kanamori Y, Sugiyama M, Hashimoto O, Murakami M, Matsui T, Funaba M. Regulation of hepcidin expression by inflammation-induced activin B. Sci Rep</w:t>
      </w:r>
      <w:r w:rsidR="00236D04" w:rsidRPr="00DF31F6">
        <w:rPr>
          <w:rFonts w:ascii="Book Antiqua" w:hAnsi="Book Antiqua"/>
          <w:sz w:val="24"/>
          <w:szCs w:val="24"/>
        </w:rPr>
        <w:t>.</w:t>
      </w:r>
      <w:r w:rsidRPr="00DF31F6">
        <w:rPr>
          <w:rFonts w:ascii="Book Antiqua" w:hAnsi="Book Antiqua"/>
          <w:sz w:val="24"/>
          <w:szCs w:val="24"/>
        </w:rPr>
        <w:t xml:space="preserve"> </w:t>
      </w:r>
      <w:r w:rsidR="00236D04" w:rsidRPr="00DF31F6">
        <w:rPr>
          <w:rFonts w:ascii="Book Antiqua" w:hAnsi="Book Antiqua"/>
          <w:sz w:val="24"/>
          <w:szCs w:val="24"/>
        </w:rPr>
        <w:t>2016 Dec 6;6:38702.</w:t>
      </w:r>
      <w:r w:rsidR="00236D04" w:rsidRPr="00DF31F6">
        <w:rPr>
          <w:rFonts w:ascii="Book Antiqua" w:eastAsia="Times New Roman" w:hAnsi="Book Antiqua" w:cs="Times New Roman"/>
          <w:sz w:val="24"/>
          <w:szCs w:val="24"/>
        </w:rPr>
        <w:t xml:space="preserve"> [PMID:27922109 </w:t>
      </w:r>
      <w:r w:rsidR="008B7956" w:rsidRPr="00DF31F6">
        <w:rPr>
          <w:rFonts w:ascii="Book Antiqua" w:eastAsia="Times New Roman" w:hAnsi="Book Antiqua" w:cs="Times New Roman"/>
          <w:sz w:val="24"/>
          <w:szCs w:val="24"/>
        </w:rPr>
        <w:t>DOI:</w:t>
      </w:r>
      <w:hyperlink r:id="rId153" w:tgtFrame="_blank" w:history="1">
        <w:r w:rsidR="008B7956" w:rsidRPr="00DF31F6">
          <w:rPr>
            <w:rFonts w:ascii="Book Antiqua" w:eastAsia="Times New Roman" w:hAnsi="Book Antiqua" w:cs="Times New Roman"/>
            <w:sz w:val="24"/>
            <w:szCs w:val="24"/>
          </w:rPr>
          <w:t>10.1038/srep38702</w:t>
        </w:r>
      </w:hyperlink>
      <w:r w:rsidR="00236D04" w:rsidRPr="00DF31F6">
        <w:rPr>
          <w:rFonts w:ascii="Book Antiqua" w:eastAsia="Times New Roman" w:hAnsi="Book Antiqua" w:cs="Times New Roman"/>
          <w:sz w:val="24"/>
          <w:szCs w:val="24"/>
        </w:rPr>
        <w:t>]</w:t>
      </w:r>
    </w:p>
    <w:p w14:paraId="3751682B" w14:textId="77777777" w:rsidR="00236D0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136. </w:t>
      </w:r>
      <w:r w:rsidRPr="00DF31F6">
        <w:rPr>
          <w:rFonts w:ascii="Book Antiqua" w:hAnsi="Book Antiqua"/>
          <w:sz w:val="24"/>
          <w:szCs w:val="24"/>
        </w:rPr>
        <w:tab/>
        <w:t xml:space="preserve">Ioannou GN, Dominitz JA, Weiss NS, Heagerty PJ, Kowdley KV. The effect of </w:t>
      </w:r>
    </w:p>
    <w:p w14:paraId="6DECF36F" w14:textId="77777777" w:rsidR="00236D04" w:rsidRPr="00DF31F6" w:rsidRDefault="00D2645C" w:rsidP="00C14C27">
      <w:pPr>
        <w:pStyle w:val="Bibliography"/>
        <w:spacing w:after="0" w:line="360" w:lineRule="auto"/>
        <w:rPr>
          <w:rFonts w:ascii="Book Antiqua" w:hAnsi="Book Antiqua"/>
          <w:sz w:val="24"/>
          <w:szCs w:val="24"/>
        </w:rPr>
      </w:pPr>
      <w:r w:rsidRPr="00DF31F6">
        <w:rPr>
          <w:rFonts w:ascii="Book Antiqua" w:hAnsi="Book Antiqua"/>
          <w:sz w:val="24"/>
          <w:szCs w:val="24"/>
        </w:rPr>
        <w:t xml:space="preserve">alcohol consumption on the prevalence of iron overload, iron deficiency, and iron </w:t>
      </w:r>
    </w:p>
    <w:p w14:paraId="6E2865A0" w14:textId="56BFE287" w:rsidR="009F17BA" w:rsidRPr="00DF31F6" w:rsidRDefault="00D2645C" w:rsidP="00C14C27">
      <w:pPr>
        <w:pStyle w:val="Bibliography"/>
        <w:spacing w:after="0" w:line="360" w:lineRule="auto"/>
        <w:rPr>
          <w:rFonts w:ascii="Book Antiqua" w:eastAsia="Times New Roman" w:hAnsi="Book Antiqua" w:cs="Times New Roman"/>
          <w:sz w:val="24"/>
          <w:szCs w:val="24"/>
        </w:rPr>
      </w:pPr>
      <w:r w:rsidRPr="00DF31F6">
        <w:rPr>
          <w:rFonts w:ascii="Book Antiqua" w:hAnsi="Book Antiqua"/>
          <w:sz w:val="24"/>
          <w:szCs w:val="24"/>
        </w:rPr>
        <w:t>deficiency anemia. Gastroenterology. 2004 May;126(5):1293–301.</w:t>
      </w:r>
      <w:r w:rsidR="00236D04" w:rsidRPr="00DF31F6">
        <w:rPr>
          <w:rFonts w:ascii="Book Antiqua" w:hAnsi="Book Antiqua"/>
          <w:sz w:val="24"/>
          <w:szCs w:val="24"/>
        </w:rPr>
        <w:t xml:space="preserve"> [</w:t>
      </w:r>
      <w:r w:rsidR="009F17BA" w:rsidRPr="00DF31F6">
        <w:rPr>
          <w:rFonts w:ascii="Book Antiqua" w:eastAsia="Times New Roman" w:hAnsi="Book Antiqua" w:cs="Times New Roman"/>
          <w:sz w:val="24"/>
          <w:szCs w:val="24"/>
        </w:rPr>
        <w:t>PMID:15131790</w:t>
      </w:r>
    </w:p>
    <w:p w14:paraId="1D5B342E" w14:textId="16AEB204" w:rsidR="009F17BA" w:rsidRPr="00DF31F6" w:rsidRDefault="009F17BA"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 https://doi.org/10.1053/j.gastro.2004.01.020</w:t>
      </w:r>
      <w:r w:rsidR="00236D04" w:rsidRPr="00DF31F6">
        <w:rPr>
          <w:rFonts w:ascii="Book Antiqua" w:eastAsia="Times New Roman" w:hAnsi="Book Antiqua" w:cs="Times New Roman"/>
          <w:sz w:val="24"/>
          <w:szCs w:val="24"/>
        </w:rPr>
        <w:t>]</w:t>
      </w:r>
    </w:p>
    <w:p w14:paraId="57A2631E" w14:textId="5059C25C" w:rsidR="00B6450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137. </w:t>
      </w:r>
      <w:r w:rsidRPr="00DF31F6">
        <w:rPr>
          <w:rFonts w:ascii="Book Antiqua" w:hAnsi="Book Antiqua"/>
          <w:sz w:val="24"/>
          <w:szCs w:val="24"/>
        </w:rPr>
        <w:tab/>
        <w:t>Vagu C, Sultana C, Ruta S. Serum Iron Markers in Patients With Chronic Hepatitis C Infection. Hepat Mon</w:t>
      </w:r>
      <w:r w:rsidR="008113BF" w:rsidRPr="00DF31F6">
        <w:rPr>
          <w:rFonts w:ascii="Book Antiqua" w:hAnsi="Book Antiqua"/>
          <w:sz w:val="24"/>
          <w:szCs w:val="24"/>
        </w:rPr>
        <w:t>. 2013 Oct 5;13(10):e13136.</w:t>
      </w:r>
      <w:r w:rsidR="008113BF" w:rsidRPr="00DF31F6">
        <w:rPr>
          <w:rFonts w:ascii="Book Antiqua" w:eastAsia="Times New Roman" w:hAnsi="Book Antiqua" w:cs="Times New Roman"/>
          <w:sz w:val="24"/>
          <w:szCs w:val="24"/>
        </w:rPr>
        <w:t xml:space="preserve"> [PMID: </w:t>
      </w:r>
      <w:hyperlink r:id="rId154" w:history="1">
        <w:r w:rsidR="008113BF" w:rsidRPr="00DF31F6">
          <w:rPr>
            <w:rFonts w:ascii="Book Antiqua" w:eastAsia="Times New Roman" w:hAnsi="Book Antiqua" w:cs="Times New Roman"/>
            <w:sz w:val="24"/>
            <w:szCs w:val="24"/>
          </w:rPr>
          <w:t>24348638</w:t>
        </w:r>
      </w:hyperlink>
      <w:r w:rsidR="008113BF" w:rsidRPr="00DF31F6">
        <w:rPr>
          <w:rFonts w:ascii="Book Antiqua" w:eastAsia="Times New Roman" w:hAnsi="Book Antiqua" w:cs="Times New Roman"/>
          <w:sz w:val="24"/>
          <w:szCs w:val="24"/>
        </w:rPr>
        <w:t xml:space="preserve"> DOI: </w:t>
      </w:r>
      <w:hyperlink r:id="rId155" w:tgtFrame="pmc_ext" w:history="1">
        <w:r w:rsidR="00B64508" w:rsidRPr="00DF31F6">
          <w:rPr>
            <w:rFonts w:ascii="Book Antiqua" w:eastAsia="Times New Roman" w:hAnsi="Book Antiqua" w:cs="Times New Roman"/>
            <w:sz w:val="24"/>
            <w:szCs w:val="24"/>
          </w:rPr>
          <w:t>10.5812/hepatmon.13136</w:t>
        </w:r>
      </w:hyperlink>
      <w:r w:rsidR="008113BF" w:rsidRPr="00DF31F6">
        <w:rPr>
          <w:rFonts w:ascii="Book Antiqua" w:eastAsia="Times New Roman" w:hAnsi="Book Antiqua" w:cs="Times New Roman"/>
          <w:sz w:val="24"/>
          <w:szCs w:val="24"/>
        </w:rPr>
        <w:t>]</w:t>
      </w:r>
    </w:p>
    <w:p w14:paraId="15937CAB" w14:textId="42F4E449" w:rsidR="00B6450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138. </w:t>
      </w:r>
      <w:r w:rsidRPr="00DF31F6">
        <w:rPr>
          <w:rFonts w:ascii="Book Antiqua" w:hAnsi="Book Antiqua"/>
          <w:sz w:val="24"/>
          <w:szCs w:val="24"/>
        </w:rPr>
        <w:tab/>
        <w:t xml:space="preserve">Cheung C-L, Cheung TT, Lam KSL, Cheung BMY. High ferritin and low transferrin saturation are associated with pre-diabetes among a national representative sample of U.S. adults. Clin Nutr Edinb Scotl. 2013 Dec;32(6):1055–60. </w:t>
      </w:r>
      <w:r w:rsidR="008113BF" w:rsidRPr="00DF31F6">
        <w:rPr>
          <w:rFonts w:ascii="Book Antiqua" w:hAnsi="Book Antiqua"/>
          <w:sz w:val="24"/>
          <w:szCs w:val="24"/>
        </w:rPr>
        <w:t>[</w:t>
      </w:r>
      <w:r w:rsidR="00B64508" w:rsidRPr="00DF31F6">
        <w:rPr>
          <w:rFonts w:ascii="Book Antiqua" w:eastAsia="Times New Roman" w:hAnsi="Book Antiqua" w:cs="Times New Roman"/>
          <w:sz w:val="24"/>
          <w:szCs w:val="24"/>
        </w:rPr>
        <w:t>PMID:23312547</w:t>
      </w:r>
      <w:r w:rsidR="008113BF" w:rsidRPr="00DF31F6">
        <w:rPr>
          <w:rFonts w:ascii="Book Antiqua" w:eastAsia="Times New Roman" w:hAnsi="Book Antiqua" w:cs="Times New Roman"/>
          <w:sz w:val="24"/>
          <w:szCs w:val="24"/>
        </w:rPr>
        <w:t xml:space="preserve"> </w:t>
      </w:r>
      <w:r w:rsidR="00B64508" w:rsidRPr="00DF31F6">
        <w:rPr>
          <w:rFonts w:ascii="Book Antiqua" w:eastAsia="Times New Roman" w:hAnsi="Book Antiqua" w:cs="Times New Roman"/>
          <w:sz w:val="24"/>
          <w:szCs w:val="24"/>
        </w:rPr>
        <w:t>DOI:</w:t>
      </w:r>
      <w:hyperlink r:id="rId156" w:tgtFrame="_blank" w:history="1">
        <w:r w:rsidR="00B64508" w:rsidRPr="00DF31F6">
          <w:rPr>
            <w:rFonts w:ascii="Book Antiqua" w:eastAsia="Times New Roman" w:hAnsi="Book Antiqua" w:cs="Times New Roman"/>
            <w:sz w:val="24"/>
            <w:szCs w:val="24"/>
          </w:rPr>
          <w:t>10.1016/j.clnu.2012.11.024</w:t>
        </w:r>
      </w:hyperlink>
      <w:r w:rsidR="008113BF" w:rsidRPr="00DF31F6">
        <w:rPr>
          <w:rFonts w:ascii="Book Antiqua" w:eastAsia="Times New Roman" w:hAnsi="Book Antiqua" w:cs="Times New Roman"/>
          <w:sz w:val="24"/>
          <w:szCs w:val="24"/>
        </w:rPr>
        <w:t>]</w:t>
      </w:r>
    </w:p>
    <w:p w14:paraId="32B346BD" w14:textId="07FBECE7" w:rsidR="00B6450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139. </w:t>
      </w:r>
      <w:r w:rsidRPr="00DF31F6">
        <w:rPr>
          <w:rFonts w:ascii="Book Antiqua" w:hAnsi="Book Antiqua"/>
          <w:sz w:val="24"/>
          <w:szCs w:val="24"/>
        </w:rPr>
        <w:tab/>
        <w:t xml:space="preserve">Galesloot TE, Vermeulen SH, Geurts-Moespot AJ, Klaver SM, Kroot JJ, van Tienoven D, et al. Serum hepcidin: reference ranges and biochemical correlates in the general population. Blood. 2011 Jun 23;117(25):e218-225. </w:t>
      </w:r>
      <w:r w:rsidR="008113BF" w:rsidRPr="00DF31F6">
        <w:rPr>
          <w:rFonts w:ascii="Book Antiqua" w:hAnsi="Book Antiqua"/>
          <w:sz w:val="24"/>
          <w:szCs w:val="24"/>
        </w:rPr>
        <w:t>[</w:t>
      </w:r>
      <w:r w:rsidR="008113BF" w:rsidRPr="00DF31F6">
        <w:rPr>
          <w:rFonts w:ascii="Book Antiqua" w:eastAsia="Times New Roman" w:hAnsi="Book Antiqua" w:cs="Times New Roman"/>
          <w:sz w:val="24"/>
          <w:szCs w:val="24"/>
        </w:rPr>
        <w:t>PMID:</w:t>
      </w:r>
      <w:r w:rsidR="00B64508" w:rsidRPr="00DF31F6">
        <w:rPr>
          <w:rFonts w:ascii="Book Antiqua" w:eastAsia="Times New Roman" w:hAnsi="Book Antiqua" w:cs="Times New Roman"/>
          <w:sz w:val="24"/>
          <w:szCs w:val="24"/>
        </w:rPr>
        <w:t>21527524</w:t>
      </w:r>
      <w:r w:rsidR="008113BF" w:rsidRPr="00DF31F6">
        <w:rPr>
          <w:rFonts w:ascii="Book Antiqua" w:eastAsia="Times New Roman" w:hAnsi="Book Antiqua" w:cs="Times New Roman"/>
          <w:sz w:val="24"/>
          <w:szCs w:val="24"/>
        </w:rPr>
        <w:t xml:space="preserve"> </w:t>
      </w:r>
      <w:r w:rsidR="00B64508" w:rsidRPr="00DF31F6">
        <w:rPr>
          <w:rFonts w:ascii="Book Antiqua" w:eastAsia="Times New Roman" w:hAnsi="Book Antiqua" w:cs="Times New Roman"/>
          <w:sz w:val="24"/>
          <w:szCs w:val="24"/>
        </w:rPr>
        <w:t>DOI:</w:t>
      </w:r>
    </w:p>
    <w:p w14:paraId="22AD85C0" w14:textId="66BC0320" w:rsidR="00B64508" w:rsidRPr="00DF31F6" w:rsidRDefault="00EC3D13" w:rsidP="00C14C27">
      <w:pPr>
        <w:spacing w:after="0" w:line="360" w:lineRule="auto"/>
        <w:rPr>
          <w:rFonts w:ascii="Book Antiqua" w:eastAsia="Times New Roman" w:hAnsi="Book Antiqua" w:cs="Times New Roman"/>
          <w:sz w:val="24"/>
          <w:szCs w:val="24"/>
        </w:rPr>
      </w:pPr>
      <w:hyperlink r:id="rId157" w:tgtFrame="_blank" w:history="1">
        <w:r w:rsidR="00B64508" w:rsidRPr="00DF31F6">
          <w:rPr>
            <w:rFonts w:ascii="Book Antiqua" w:eastAsia="Times New Roman" w:hAnsi="Book Antiqua" w:cs="Times New Roman"/>
            <w:sz w:val="24"/>
            <w:szCs w:val="24"/>
          </w:rPr>
          <w:t>10.1182/blood-2011-02-337907</w:t>
        </w:r>
      </w:hyperlink>
      <w:r w:rsidR="008113BF" w:rsidRPr="00DF31F6">
        <w:rPr>
          <w:rFonts w:ascii="Book Antiqua" w:eastAsia="Times New Roman" w:hAnsi="Book Antiqua" w:cs="Times New Roman"/>
          <w:sz w:val="24"/>
          <w:szCs w:val="24"/>
        </w:rPr>
        <w:t>]</w:t>
      </w:r>
    </w:p>
    <w:p w14:paraId="0EF20FD8" w14:textId="12709207" w:rsidR="00B64508"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140. </w:t>
      </w:r>
      <w:r w:rsidRPr="00DF31F6">
        <w:rPr>
          <w:rFonts w:ascii="Book Antiqua" w:hAnsi="Book Antiqua"/>
          <w:sz w:val="24"/>
          <w:szCs w:val="24"/>
        </w:rPr>
        <w:tab/>
        <w:t xml:space="preserve">Bridle K, Cheung T-K, Murphy T, Walters M, Anderson G, Crawford DG, et al. Hepcidin is down-regulated in alcoholic liver injury: implications for the pathogenesis of alcoholic liver disease. Alcohol Clin Exp Res. 2006 Jan;30(1):106–12. </w:t>
      </w:r>
      <w:r w:rsidR="008113BF" w:rsidRPr="00DF31F6">
        <w:rPr>
          <w:rFonts w:ascii="Book Antiqua" w:hAnsi="Book Antiqua"/>
          <w:sz w:val="24"/>
          <w:szCs w:val="24"/>
        </w:rPr>
        <w:t>[</w:t>
      </w:r>
      <w:r w:rsidR="00B64508" w:rsidRPr="00DF31F6">
        <w:rPr>
          <w:rFonts w:ascii="Book Antiqua" w:eastAsia="Times New Roman" w:hAnsi="Book Antiqua" w:cs="Times New Roman"/>
          <w:sz w:val="24"/>
          <w:szCs w:val="24"/>
        </w:rPr>
        <w:t>PMID:16433737</w:t>
      </w:r>
      <w:r w:rsidR="008113BF" w:rsidRPr="00DF31F6">
        <w:rPr>
          <w:rFonts w:ascii="Book Antiqua" w:eastAsia="Times New Roman" w:hAnsi="Book Antiqua" w:cs="Times New Roman"/>
          <w:sz w:val="24"/>
          <w:szCs w:val="24"/>
        </w:rPr>
        <w:t xml:space="preserve"> </w:t>
      </w:r>
      <w:r w:rsidR="00B64508" w:rsidRPr="00DF31F6">
        <w:rPr>
          <w:rFonts w:ascii="Book Antiqua" w:eastAsia="Times New Roman" w:hAnsi="Book Antiqua" w:cs="Times New Roman"/>
          <w:sz w:val="24"/>
          <w:szCs w:val="24"/>
        </w:rPr>
        <w:t>DOI:</w:t>
      </w:r>
      <w:hyperlink r:id="rId158" w:tgtFrame="_blank" w:history="1">
        <w:r w:rsidR="00B64508" w:rsidRPr="00DF31F6">
          <w:rPr>
            <w:rFonts w:ascii="Book Antiqua" w:eastAsia="Times New Roman" w:hAnsi="Book Antiqua" w:cs="Times New Roman"/>
            <w:sz w:val="24"/>
            <w:szCs w:val="24"/>
          </w:rPr>
          <w:t>10.1111/j.1530-0277.2006.00002.x</w:t>
        </w:r>
      </w:hyperlink>
      <w:r w:rsidR="008113BF" w:rsidRPr="00DF31F6">
        <w:rPr>
          <w:rFonts w:ascii="Book Antiqua" w:eastAsia="Times New Roman" w:hAnsi="Book Antiqua" w:cs="Times New Roman"/>
          <w:sz w:val="24"/>
          <w:szCs w:val="24"/>
        </w:rPr>
        <w:t>]</w:t>
      </w:r>
    </w:p>
    <w:p w14:paraId="64B7CB12" w14:textId="6EA7BA10" w:rsidR="00EE3B6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141. </w:t>
      </w:r>
      <w:r w:rsidRPr="00DF31F6">
        <w:rPr>
          <w:rFonts w:ascii="Book Antiqua" w:hAnsi="Book Antiqua"/>
          <w:sz w:val="24"/>
          <w:szCs w:val="24"/>
        </w:rPr>
        <w:tab/>
        <w:t xml:space="preserve">Hoki T, Miyanishi K, Tanaka S, Takada K, Kawano Y, Sakurada A, et al. Increased duodenal iron absorption through up-regulation of divalent metal transporter 1 from enhancement of iron regulatory protein 1 activity in patients with nonalcoholic steatohepatitis. Hepatology. 2015 Sep 1;62(3):751–61. </w:t>
      </w:r>
      <w:r w:rsidR="008113BF" w:rsidRPr="00DF31F6">
        <w:rPr>
          <w:rFonts w:ascii="Book Antiqua" w:hAnsi="Book Antiqua"/>
          <w:sz w:val="24"/>
          <w:szCs w:val="24"/>
        </w:rPr>
        <w:t>[</w:t>
      </w:r>
      <w:r w:rsidR="008113BF" w:rsidRPr="00DF31F6">
        <w:rPr>
          <w:rFonts w:ascii="Book Antiqua" w:eastAsia="Times New Roman" w:hAnsi="Book Antiqua" w:cs="Times New Roman"/>
          <w:sz w:val="24"/>
          <w:szCs w:val="24"/>
        </w:rPr>
        <w:t>PMID:</w:t>
      </w:r>
      <w:r w:rsidR="00EE3B66" w:rsidRPr="00DF31F6">
        <w:rPr>
          <w:rFonts w:ascii="Book Antiqua" w:eastAsia="Times New Roman" w:hAnsi="Book Antiqua" w:cs="Times New Roman"/>
          <w:sz w:val="24"/>
          <w:szCs w:val="24"/>
        </w:rPr>
        <w:t>25753988</w:t>
      </w:r>
    </w:p>
    <w:p w14:paraId="7D1D6736" w14:textId="30E43035" w:rsidR="00EE3B66" w:rsidRPr="00DF31F6" w:rsidRDefault="00EE3B66" w:rsidP="00C14C27">
      <w:pPr>
        <w:spacing w:after="0" w:line="360" w:lineRule="auto"/>
        <w:rPr>
          <w:rFonts w:ascii="Book Antiqua" w:eastAsia="Times New Roman" w:hAnsi="Book Antiqua" w:cs="Times New Roman"/>
          <w:sz w:val="24"/>
          <w:szCs w:val="24"/>
        </w:rPr>
      </w:pPr>
      <w:r w:rsidRPr="00DF31F6">
        <w:rPr>
          <w:rFonts w:ascii="Book Antiqua" w:eastAsia="Times New Roman" w:hAnsi="Book Antiqua" w:cs="Times New Roman"/>
          <w:sz w:val="24"/>
          <w:szCs w:val="24"/>
        </w:rPr>
        <w:t>DOI:</w:t>
      </w:r>
      <w:hyperlink r:id="rId159" w:tgtFrame="_blank" w:history="1">
        <w:r w:rsidRPr="00DF31F6">
          <w:rPr>
            <w:rFonts w:ascii="Book Antiqua" w:eastAsia="Times New Roman" w:hAnsi="Book Antiqua" w:cs="Times New Roman"/>
            <w:sz w:val="24"/>
            <w:szCs w:val="24"/>
          </w:rPr>
          <w:t>10.1002/hep.27774</w:t>
        </w:r>
      </w:hyperlink>
      <w:r w:rsidR="008113BF" w:rsidRPr="00DF31F6">
        <w:rPr>
          <w:rFonts w:ascii="Book Antiqua" w:eastAsia="Times New Roman" w:hAnsi="Book Antiqua" w:cs="Times New Roman"/>
          <w:sz w:val="24"/>
          <w:szCs w:val="24"/>
        </w:rPr>
        <w:t>]</w:t>
      </w:r>
    </w:p>
    <w:p w14:paraId="3CE1DD44" w14:textId="2EAACE25" w:rsidR="00EE3B66"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142. </w:t>
      </w:r>
      <w:r w:rsidRPr="00DF31F6">
        <w:rPr>
          <w:rFonts w:ascii="Book Antiqua" w:hAnsi="Book Antiqua"/>
          <w:sz w:val="24"/>
          <w:szCs w:val="24"/>
        </w:rPr>
        <w:tab/>
        <w:t xml:space="preserve">Vuppalanchi R, Troutt JS, Konrad RJ, Ghabril M, Saxena R, Bell LN, et al. Serum hepcidin levels are associated with obesity but not liver disease. Obes Silver Spring Md. 2014 Mar;22(3):836–41. </w:t>
      </w:r>
      <w:r w:rsidR="008113BF" w:rsidRPr="00DF31F6">
        <w:rPr>
          <w:rFonts w:ascii="Book Antiqua" w:hAnsi="Book Antiqua"/>
          <w:sz w:val="24"/>
          <w:szCs w:val="24"/>
        </w:rPr>
        <w:t>[</w:t>
      </w:r>
      <w:r w:rsidR="00EE3B66" w:rsidRPr="00DF31F6">
        <w:rPr>
          <w:rFonts w:ascii="Book Antiqua" w:eastAsia="Times New Roman" w:hAnsi="Book Antiqua" w:cs="Times New Roman"/>
          <w:sz w:val="24"/>
          <w:szCs w:val="24"/>
        </w:rPr>
        <w:t>PMID:23512600</w:t>
      </w:r>
      <w:r w:rsidR="008113BF" w:rsidRPr="00DF31F6">
        <w:rPr>
          <w:rFonts w:ascii="Book Antiqua" w:eastAsia="Times New Roman" w:hAnsi="Book Antiqua" w:cs="Times New Roman"/>
          <w:sz w:val="24"/>
          <w:szCs w:val="24"/>
        </w:rPr>
        <w:t xml:space="preserve"> </w:t>
      </w:r>
      <w:r w:rsidR="00EE3B66" w:rsidRPr="00DF31F6">
        <w:rPr>
          <w:rFonts w:ascii="Book Antiqua" w:eastAsia="Times New Roman" w:hAnsi="Book Antiqua" w:cs="Times New Roman"/>
          <w:sz w:val="24"/>
          <w:szCs w:val="24"/>
        </w:rPr>
        <w:t>DOI:</w:t>
      </w:r>
      <w:hyperlink r:id="rId160" w:tgtFrame="_blank" w:history="1">
        <w:r w:rsidR="00EE3B66" w:rsidRPr="00DF31F6">
          <w:rPr>
            <w:rFonts w:ascii="Book Antiqua" w:eastAsia="Times New Roman" w:hAnsi="Book Antiqua" w:cs="Times New Roman"/>
            <w:sz w:val="24"/>
            <w:szCs w:val="24"/>
          </w:rPr>
          <w:t>10.1002/oby.20403</w:t>
        </w:r>
      </w:hyperlink>
      <w:r w:rsidR="008113BF" w:rsidRPr="00DF31F6">
        <w:rPr>
          <w:rFonts w:ascii="Book Antiqua" w:eastAsia="Times New Roman" w:hAnsi="Book Antiqua" w:cs="Times New Roman"/>
          <w:sz w:val="24"/>
          <w:szCs w:val="24"/>
        </w:rPr>
        <w:t>]</w:t>
      </w:r>
    </w:p>
    <w:p w14:paraId="4C1D8C97" w14:textId="5289C145" w:rsidR="00D2645C" w:rsidRPr="00DF31F6" w:rsidRDefault="00D2645C" w:rsidP="00C14C27">
      <w:pPr>
        <w:pStyle w:val="Bibliography"/>
        <w:spacing w:after="0" w:line="360" w:lineRule="auto"/>
        <w:rPr>
          <w:rFonts w:ascii="Book Antiqua" w:hAnsi="Book Antiqua"/>
          <w:sz w:val="24"/>
          <w:szCs w:val="24"/>
        </w:rPr>
      </w:pPr>
    </w:p>
    <w:p w14:paraId="42CDE41E" w14:textId="6B069443" w:rsidR="00793EE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lastRenderedPageBreak/>
        <w:t xml:space="preserve">143. </w:t>
      </w:r>
      <w:r w:rsidRPr="00DF31F6">
        <w:rPr>
          <w:rFonts w:ascii="Book Antiqua" w:hAnsi="Book Antiqua"/>
          <w:sz w:val="24"/>
          <w:szCs w:val="24"/>
        </w:rPr>
        <w:tab/>
      </w:r>
      <w:r w:rsidR="008113BF" w:rsidRPr="00DF31F6">
        <w:rPr>
          <w:rFonts w:ascii="Book Antiqua" w:hAnsi="Book Antiqua"/>
          <w:sz w:val="24"/>
          <w:szCs w:val="24"/>
        </w:rPr>
        <w:t xml:space="preserve">Demircioğlu, F. </w:t>
      </w:r>
      <w:r w:rsidR="008113BF" w:rsidRPr="00DF31F6">
        <w:rPr>
          <w:rFonts w:ascii="Book Antiqua" w:hAnsi="Book Antiqua"/>
          <w:i/>
          <w:iCs/>
          <w:sz w:val="24"/>
          <w:szCs w:val="24"/>
        </w:rPr>
        <w:t>et al.</w:t>
      </w:r>
      <w:r w:rsidR="008113BF" w:rsidRPr="00DF31F6">
        <w:rPr>
          <w:rFonts w:ascii="Book Antiqua" w:hAnsi="Book Antiqua"/>
          <w:sz w:val="24"/>
          <w:szCs w:val="24"/>
        </w:rPr>
        <w:t xml:space="preserve"> Serum hepcidin levels and iron metabolism in obese children with and without fatty liver: case-control study. </w:t>
      </w:r>
      <w:r w:rsidR="008113BF" w:rsidRPr="00DF31F6">
        <w:rPr>
          <w:rFonts w:ascii="Book Antiqua" w:hAnsi="Book Antiqua"/>
          <w:i/>
          <w:iCs/>
          <w:sz w:val="24"/>
          <w:szCs w:val="24"/>
        </w:rPr>
        <w:t>Eur. J. Pediatr.</w:t>
      </w:r>
      <w:r w:rsidR="008113BF" w:rsidRPr="00DF31F6">
        <w:rPr>
          <w:rFonts w:ascii="Book Antiqua" w:hAnsi="Book Antiqua"/>
          <w:sz w:val="24"/>
          <w:szCs w:val="24"/>
        </w:rPr>
        <w:t xml:space="preserve"> </w:t>
      </w:r>
      <w:r w:rsidR="008113BF" w:rsidRPr="00DF31F6">
        <w:rPr>
          <w:rFonts w:ascii="Book Antiqua" w:hAnsi="Book Antiqua"/>
          <w:b/>
          <w:bCs/>
          <w:sz w:val="24"/>
          <w:szCs w:val="24"/>
        </w:rPr>
        <w:t>173</w:t>
      </w:r>
      <w:r w:rsidR="008113BF" w:rsidRPr="00DF31F6">
        <w:rPr>
          <w:rFonts w:ascii="Book Antiqua" w:hAnsi="Book Antiqua"/>
          <w:sz w:val="24"/>
          <w:szCs w:val="24"/>
        </w:rPr>
        <w:t>, 947–951 (2014). [</w:t>
      </w:r>
      <w:r w:rsidR="00793EE4" w:rsidRPr="00DF31F6">
        <w:rPr>
          <w:rFonts w:ascii="Book Antiqua" w:eastAsia="Times New Roman" w:hAnsi="Book Antiqua" w:cs="Times New Roman"/>
          <w:sz w:val="24"/>
          <w:szCs w:val="24"/>
        </w:rPr>
        <w:t>PMID:24500395</w:t>
      </w:r>
      <w:r w:rsidR="008113BF" w:rsidRPr="00DF31F6">
        <w:rPr>
          <w:rFonts w:ascii="Book Antiqua" w:eastAsia="Times New Roman" w:hAnsi="Book Antiqua" w:cs="Times New Roman"/>
          <w:sz w:val="24"/>
          <w:szCs w:val="24"/>
        </w:rPr>
        <w:t xml:space="preserve"> </w:t>
      </w:r>
      <w:r w:rsidR="00793EE4" w:rsidRPr="00DF31F6">
        <w:rPr>
          <w:rFonts w:ascii="Book Antiqua" w:eastAsia="Times New Roman" w:hAnsi="Book Antiqua" w:cs="Times New Roman"/>
          <w:sz w:val="24"/>
          <w:szCs w:val="24"/>
        </w:rPr>
        <w:t>DOI:</w:t>
      </w:r>
      <w:hyperlink r:id="rId161" w:tgtFrame="_blank" w:history="1">
        <w:r w:rsidR="00793EE4" w:rsidRPr="00DF31F6">
          <w:rPr>
            <w:rFonts w:ascii="Book Antiqua" w:eastAsia="Times New Roman" w:hAnsi="Book Antiqua" w:cs="Times New Roman"/>
            <w:sz w:val="24"/>
            <w:szCs w:val="24"/>
          </w:rPr>
          <w:t>10.1007/s00431-014-2268-8</w:t>
        </w:r>
      </w:hyperlink>
      <w:r w:rsidR="008113BF" w:rsidRPr="00DF31F6">
        <w:rPr>
          <w:rFonts w:ascii="Book Antiqua" w:eastAsia="Times New Roman" w:hAnsi="Book Antiqua" w:cs="Times New Roman"/>
          <w:sz w:val="24"/>
          <w:szCs w:val="24"/>
        </w:rPr>
        <w:t>]</w:t>
      </w:r>
    </w:p>
    <w:p w14:paraId="0C780513" w14:textId="5CA476F6" w:rsidR="00793EE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144. </w:t>
      </w:r>
      <w:r w:rsidRPr="00DF31F6">
        <w:rPr>
          <w:rFonts w:ascii="Book Antiqua" w:hAnsi="Book Antiqua"/>
          <w:sz w:val="24"/>
          <w:szCs w:val="24"/>
        </w:rPr>
        <w:tab/>
        <w:t xml:space="preserve">Fujita N, Sugimoto R, Takeo M, Urawa N, Mifuji R, Tanaka H, et al. Hepcidin expression in the liver: relatively low level in patients with chronic hepatitis C. Mol Med Camb Mass. 2007 Feb;13(1–2):97–104. </w:t>
      </w:r>
      <w:r w:rsidR="00296F16" w:rsidRPr="00DF31F6">
        <w:rPr>
          <w:rFonts w:ascii="Book Antiqua" w:hAnsi="Book Antiqua"/>
          <w:sz w:val="24"/>
          <w:szCs w:val="24"/>
        </w:rPr>
        <w:t>[</w:t>
      </w:r>
      <w:r w:rsidR="00793EE4" w:rsidRPr="00DF31F6">
        <w:rPr>
          <w:rFonts w:ascii="Book Antiqua" w:eastAsia="Times New Roman" w:hAnsi="Book Antiqua" w:cs="Times New Roman"/>
          <w:sz w:val="24"/>
          <w:szCs w:val="24"/>
        </w:rPr>
        <w:t>PMID:17515961</w:t>
      </w:r>
      <w:r w:rsidR="00296F16" w:rsidRPr="00DF31F6">
        <w:rPr>
          <w:rFonts w:ascii="Book Antiqua" w:eastAsia="Times New Roman" w:hAnsi="Book Antiqua" w:cs="Times New Roman"/>
          <w:sz w:val="24"/>
          <w:szCs w:val="24"/>
        </w:rPr>
        <w:t xml:space="preserve"> D</w:t>
      </w:r>
      <w:r w:rsidR="00793EE4" w:rsidRPr="00DF31F6">
        <w:rPr>
          <w:rFonts w:ascii="Book Antiqua" w:eastAsia="Times New Roman" w:hAnsi="Book Antiqua" w:cs="Times New Roman"/>
          <w:sz w:val="24"/>
          <w:szCs w:val="24"/>
        </w:rPr>
        <w:t>OI:</w:t>
      </w:r>
      <w:hyperlink r:id="rId162" w:tgtFrame="_blank" w:history="1">
        <w:r w:rsidR="00793EE4" w:rsidRPr="00DF31F6">
          <w:rPr>
            <w:rFonts w:ascii="Book Antiqua" w:eastAsia="Times New Roman" w:hAnsi="Book Antiqua" w:cs="Times New Roman"/>
            <w:sz w:val="24"/>
            <w:szCs w:val="24"/>
          </w:rPr>
          <w:t>10.2119/2006-00057.Fujita</w:t>
        </w:r>
      </w:hyperlink>
      <w:r w:rsidR="00296F16" w:rsidRPr="00DF31F6">
        <w:rPr>
          <w:rFonts w:ascii="Book Antiqua" w:eastAsia="Times New Roman" w:hAnsi="Book Antiqua" w:cs="Times New Roman"/>
          <w:sz w:val="24"/>
          <w:szCs w:val="24"/>
        </w:rPr>
        <w:t>]</w:t>
      </w:r>
    </w:p>
    <w:p w14:paraId="3933B95A" w14:textId="7EB0FB7F" w:rsidR="002F7A7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145. </w:t>
      </w:r>
      <w:r w:rsidRPr="00DF31F6">
        <w:rPr>
          <w:rFonts w:ascii="Book Antiqua" w:hAnsi="Book Antiqua"/>
          <w:sz w:val="24"/>
          <w:szCs w:val="24"/>
        </w:rPr>
        <w:tab/>
        <w:t>Wang J, Dong A, Liu G, Anderson GJ, Hu TY, Shi J, et al. Correlation of serum hepcidin levels with disease progression in hepatitis B virus-related disease assessed by nanopore film based assay. Sci Rep</w:t>
      </w:r>
      <w:r w:rsidR="00C436FC" w:rsidRPr="00DF31F6">
        <w:rPr>
          <w:rFonts w:ascii="Book Antiqua" w:hAnsi="Book Antiqua"/>
          <w:sz w:val="24"/>
          <w:szCs w:val="24"/>
        </w:rPr>
        <w:t xml:space="preserve">. 2016 Oct 3;6:34252. </w:t>
      </w:r>
      <w:r w:rsidRPr="00DF31F6">
        <w:rPr>
          <w:rFonts w:ascii="Book Antiqua" w:hAnsi="Book Antiqua"/>
          <w:sz w:val="24"/>
          <w:szCs w:val="24"/>
        </w:rPr>
        <w:t xml:space="preserve"> </w:t>
      </w:r>
      <w:r w:rsidR="00C436FC" w:rsidRPr="00DF31F6">
        <w:rPr>
          <w:rFonts w:ascii="Book Antiqua" w:eastAsia="Times New Roman" w:hAnsi="Book Antiqua" w:cs="Times New Roman"/>
          <w:sz w:val="24"/>
          <w:szCs w:val="24"/>
        </w:rPr>
        <w:t xml:space="preserve">PMID: 27694815 </w:t>
      </w:r>
      <w:r w:rsidR="002F7A7C" w:rsidRPr="00DF31F6">
        <w:rPr>
          <w:rFonts w:ascii="Book Antiqua" w:eastAsia="Times New Roman" w:hAnsi="Book Antiqua" w:cs="Times New Roman"/>
          <w:sz w:val="24"/>
          <w:szCs w:val="24"/>
        </w:rPr>
        <w:t>DOI:</w:t>
      </w:r>
    </w:p>
    <w:p w14:paraId="105A8325" w14:textId="66AD4307" w:rsidR="002F7A7C" w:rsidRPr="00DF31F6" w:rsidRDefault="00EC3D13" w:rsidP="00C14C27">
      <w:pPr>
        <w:spacing w:after="0" w:line="360" w:lineRule="auto"/>
        <w:rPr>
          <w:rFonts w:ascii="Book Antiqua" w:eastAsia="Times New Roman" w:hAnsi="Book Antiqua" w:cs="Times New Roman"/>
          <w:sz w:val="24"/>
          <w:szCs w:val="24"/>
        </w:rPr>
      </w:pPr>
      <w:hyperlink r:id="rId163" w:tgtFrame="_blank" w:history="1">
        <w:r w:rsidR="002F7A7C" w:rsidRPr="00DF31F6">
          <w:rPr>
            <w:rFonts w:ascii="Book Antiqua" w:eastAsia="Times New Roman" w:hAnsi="Book Antiqua" w:cs="Times New Roman"/>
            <w:sz w:val="24"/>
            <w:szCs w:val="24"/>
          </w:rPr>
          <w:t>10.1038/srep34252</w:t>
        </w:r>
      </w:hyperlink>
      <w:r w:rsidR="00C436FC" w:rsidRPr="00DF31F6">
        <w:rPr>
          <w:rFonts w:ascii="Book Antiqua" w:eastAsia="Times New Roman" w:hAnsi="Book Antiqua" w:cs="Times New Roman"/>
          <w:sz w:val="24"/>
          <w:szCs w:val="24"/>
        </w:rPr>
        <w:t>]</w:t>
      </w:r>
    </w:p>
    <w:p w14:paraId="49476E4B" w14:textId="0802B116" w:rsidR="002F7A7C"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146. </w:t>
      </w:r>
      <w:r w:rsidRPr="00DF31F6">
        <w:rPr>
          <w:rFonts w:ascii="Book Antiqua" w:hAnsi="Book Antiqua"/>
          <w:sz w:val="24"/>
          <w:szCs w:val="24"/>
        </w:rPr>
        <w:tab/>
        <w:t xml:space="preserve">Sam AH, Busbridge M, Amin A, Webber L, White D, Franks S, et al. Hepcidin levels in diabetes mellitus and polycystic ovary syndrome. Diabet Med J Br Diabet Assoc. 2013 Dec;30(12):1495–9. </w:t>
      </w:r>
      <w:r w:rsidR="00C436FC" w:rsidRPr="00DF31F6">
        <w:rPr>
          <w:rFonts w:ascii="Book Antiqua" w:hAnsi="Book Antiqua"/>
          <w:sz w:val="24"/>
          <w:szCs w:val="24"/>
        </w:rPr>
        <w:t>[</w:t>
      </w:r>
      <w:r w:rsidR="002F7A7C" w:rsidRPr="00DF31F6">
        <w:rPr>
          <w:rFonts w:ascii="Book Antiqua" w:eastAsia="Times New Roman" w:hAnsi="Book Antiqua" w:cs="Times New Roman"/>
          <w:sz w:val="24"/>
          <w:szCs w:val="24"/>
        </w:rPr>
        <w:t>PMID:23796160</w:t>
      </w:r>
      <w:r w:rsidR="00C436FC" w:rsidRPr="00DF31F6">
        <w:rPr>
          <w:rFonts w:ascii="Book Antiqua" w:eastAsia="Times New Roman" w:hAnsi="Book Antiqua" w:cs="Times New Roman"/>
          <w:sz w:val="24"/>
          <w:szCs w:val="24"/>
        </w:rPr>
        <w:t xml:space="preserve"> </w:t>
      </w:r>
      <w:r w:rsidR="002F7A7C" w:rsidRPr="00DF31F6">
        <w:rPr>
          <w:rFonts w:ascii="Book Antiqua" w:eastAsia="Times New Roman" w:hAnsi="Book Antiqua" w:cs="Times New Roman"/>
          <w:sz w:val="24"/>
          <w:szCs w:val="24"/>
        </w:rPr>
        <w:t>DOI:</w:t>
      </w:r>
      <w:hyperlink r:id="rId164" w:tgtFrame="_blank" w:history="1">
        <w:r w:rsidR="002F7A7C" w:rsidRPr="00DF31F6">
          <w:rPr>
            <w:rFonts w:ascii="Book Antiqua" w:eastAsia="Times New Roman" w:hAnsi="Book Antiqua" w:cs="Times New Roman"/>
            <w:sz w:val="24"/>
            <w:szCs w:val="24"/>
          </w:rPr>
          <w:t>10.1111/dme.12262</w:t>
        </w:r>
      </w:hyperlink>
      <w:r w:rsidR="00C436FC" w:rsidRPr="00DF31F6">
        <w:rPr>
          <w:rFonts w:ascii="Book Antiqua" w:eastAsia="Times New Roman" w:hAnsi="Book Antiqua" w:cs="Times New Roman"/>
          <w:sz w:val="24"/>
          <w:szCs w:val="24"/>
        </w:rPr>
        <w:t>]</w:t>
      </w:r>
    </w:p>
    <w:p w14:paraId="5B99A9AE" w14:textId="115DB437" w:rsidR="00D001AE"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147. </w:t>
      </w:r>
      <w:r w:rsidRPr="00DF31F6">
        <w:rPr>
          <w:rFonts w:ascii="Book Antiqua" w:hAnsi="Book Antiqua"/>
          <w:sz w:val="24"/>
          <w:szCs w:val="24"/>
        </w:rPr>
        <w:tab/>
        <w:t xml:space="preserve">Pechlaner R, Weiss G, Bansal S, Mayr M, Santer P, Pallhuber B, et al. Inadequate hepcidin serum concentrations predict incident type 2 diabetes mellitus. Diabetes Metab Res Rev. 2016 Feb;32(2):187–92. </w:t>
      </w:r>
      <w:r w:rsidR="00C436FC" w:rsidRPr="00DF31F6">
        <w:rPr>
          <w:rFonts w:ascii="Book Antiqua" w:hAnsi="Book Antiqua"/>
          <w:sz w:val="24"/>
          <w:szCs w:val="24"/>
        </w:rPr>
        <w:t>[</w:t>
      </w:r>
      <w:r w:rsidR="00D001AE" w:rsidRPr="00DF31F6">
        <w:rPr>
          <w:rFonts w:ascii="Book Antiqua" w:eastAsia="Times New Roman" w:hAnsi="Book Antiqua" w:cs="Times New Roman"/>
          <w:sz w:val="24"/>
          <w:szCs w:val="24"/>
        </w:rPr>
        <w:t>PMID:26378394</w:t>
      </w:r>
      <w:r w:rsidR="00C436FC" w:rsidRPr="00DF31F6">
        <w:rPr>
          <w:rFonts w:ascii="Book Antiqua" w:eastAsia="Times New Roman" w:hAnsi="Book Antiqua" w:cs="Times New Roman"/>
          <w:sz w:val="24"/>
          <w:szCs w:val="24"/>
        </w:rPr>
        <w:t xml:space="preserve"> </w:t>
      </w:r>
      <w:r w:rsidR="00D001AE" w:rsidRPr="00DF31F6">
        <w:rPr>
          <w:rFonts w:ascii="Book Antiqua" w:eastAsia="Times New Roman" w:hAnsi="Book Antiqua" w:cs="Times New Roman"/>
          <w:sz w:val="24"/>
          <w:szCs w:val="24"/>
        </w:rPr>
        <w:t>DOI:</w:t>
      </w:r>
      <w:hyperlink r:id="rId165" w:tgtFrame="_blank" w:history="1">
        <w:r w:rsidR="00D001AE" w:rsidRPr="00DF31F6">
          <w:rPr>
            <w:rFonts w:ascii="Book Antiqua" w:eastAsia="Times New Roman" w:hAnsi="Book Antiqua" w:cs="Times New Roman"/>
            <w:sz w:val="24"/>
            <w:szCs w:val="24"/>
          </w:rPr>
          <w:t>10.1002/dmrr.2711</w:t>
        </w:r>
      </w:hyperlink>
      <w:r w:rsidR="00C436FC" w:rsidRPr="00DF31F6">
        <w:rPr>
          <w:rFonts w:ascii="Book Antiqua" w:eastAsia="Times New Roman" w:hAnsi="Book Antiqua" w:cs="Times New Roman"/>
          <w:sz w:val="24"/>
          <w:szCs w:val="24"/>
        </w:rPr>
        <w:t>]</w:t>
      </w:r>
    </w:p>
    <w:p w14:paraId="7F56D21B" w14:textId="3FA435D6" w:rsidR="00D001AE"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148. </w:t>
      </w:r>
      <w:r w:rsidRPr="00DF31F6">
        <w:rPr>
          <w:rFonts w:ascii="Book Antiqua" w:hAnsi="Book Antiqua"/>
          <w:sz w:val="24"/>
          <w:szCs w:val="24"/>
        </w:rPr>
        <w:tab/>
        <w:t xml:space="preserve">Suárez-Ortegón MF, Moreno M, Arbeláez A, Xifra G, Mosquera M, Moreno-Navarrete JM, et al. Circulating hepcidin in type 2 diabetes: A multivariate analysis and double blind evaluation of metformin effects. Mol Nutr Food Res. 2015 Dec;59(12):2460–70. </w:t>
      </w:r>
      <w:r w:rsidR="00C436FC" w:rsidRPr="00DF31F6">
        <w:rPr>
          <w:rFonts w:ascii="Book Antiqua" w:hAnsi="Book Antiqua"/>
          <w:sz w:val="24"/>
          <w:szCs w:val="24"/>
        </w:rPr>
        <w:t>[</w:t>
      </w:r>
      <w:r w:rsidR="00D001AE" w:rsidRPr="00DF31F6">
        <w:rPr>
          <w:rFonts w:ascii="Book Antiqua" w:eastAsia="Times New Roman" w:hAnsi="Book Antiqua" w:cs="Times New Roman"/>
          <w:sz w:val="24"/>
          <w:szCs w:val="24"/>
        </w:rPr>
        <w:t>PMID:26394887</w:t>
      </w:r>
      <w:r w:rsidR="00C436FC" w:rsidRPr="00DF31F6">
        <w:rPr>
          <w:rFonts w:ascii="Book Antiqua" w:eastAsia="Times New Roman" w:hAnsi="Book Antiqua" w:cs="Times New Roman"/>
          <w:sz w:val="24"/>
          <w:szCs w:val="24"/>
        </w:rPr>
        <w:t xml:space="preserve"> </w:t>
      </w:r>
      <w:r w:rsidR="00D001AE" w:rsidRPr="00DF31F6">
        <w:rPr>
          <w:rFonts w:ascii="Book Antiqua" w:eastAsia="Times New Roman" w:hAnsi="Book Antiqua" w:cs="Times New Roman"/>
          <w:sz w:val="24"/>
          <w:szCs w:val="24"/>
        </w:rPr>
        <w:t>DOI:</w:t>
      </w:r>
      <w:hyperlink r:id="rId166" w:tgtFrame="_blank" w:history="1">
        <w:r w:rsidR="00D001AE" w:rsidRPr="00DF31F6">
          <w:rPr>
            <w:rFonts w:ascii="Book Antiqua" w:eastAsia="Times New Roman" w:hAnsi="Book Antiqua" w:cs="Times New Roman"/>
            <w:sz w:val="24"/>
            <w:szCs w:val="24"/>
          </w:rPr>
          <w:t>10.1002/mnfr.201500310</w:t>
        </w:r>
      </w:hyperlink>
      <w:r w:rsidR="00C436FC" w:rsidRPr="00DF31F6">
        <w:rPr>
          <w:rFonts w:ascii="Book Antiqua" w:eastAsia="Times New Roman" w:hAnsi="Book Antiqua" w:cs="Times New Roman"/>
          <w:sz w:val="24"/>
          <w:szCs w:val="24"/>
        </w:rPr>
        <w:t>]</w:t>
      </w:r>
    </w:p>
    <w:p w14:paraId="7E7DEA34" w14:textId="4D98274C" w:rsidR="00F022F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149. </w:t>
      </w:r>
      <w:r w:rsidRPr="00DF31F6">
        <w:rPr>
          <w:rFonts w:ascii="Book Antiqua" w:hAnsi="Book Antiqua"/>
          <w:sz w:val="24"/>
          <w:szCs w:val="24"/>
        </w:rPr>
        <w:tab/>
        <w:t xml:space="preserve">Martinelli ALC, Filho ABA, Franco RF, Tavella MH, Ramalho LNZ, Zucoloto S, et al. Liver iron deposits in hepatitis B patients: association with severity of liver disease but not with hemochromatosis gene mutations. J Gastroenterol Hepatol. 2004 Sep;19(9):1036–41. </w:t>
      </w:r>
      <w:r w:rsidR="00C436FC" w:rsidRPr="00DF31F6">
        <w:rPr>
          <w:rFonts w:ascii="Book Antiqua" w:hAnsi="Book Antiqua"/>
          <w:sz w:val="24"/>
          <w:szCs w:val="24"/>
        </w:rPr>
        <w:t>[</w:t>
      </w:r>
      <w:r w:rsidR="00F022F4" w:rsidRPr="00DF31F6">
        <w:rPr>
          <w:rFonts w:ascii="Book Antiqua" w:eastAsia="Times New Roman" w:hAnsi="Book Antiqua" w:cs="Times New Roman"/>
          <w:sz w:val="24"/>
          <w:szCs w:val="24"/>
        </w:rPr>
        <w:t>PMID:15304122</w:t>
      </w:r>
      <w:r w:rsidR="00C436FC" w:rsidRPr="00DF31F6">
        <w:rPr>
          <w:rFonts w:ascii="Book Antiqua" w:eastAsia="Times New Roman" w:hAnsi="Book Antiqua" w:cs="Times New Roman"/>
          <w:sz w:val="24"/>
          <w:szCs w:val="24"/>
        </w:rPr>
        <w:t xml:space="preserve"> </w:t>
      </w:r>
      <w:r w:rsidR="00F022F4" w:rsidRPr="00DF31F6">
        <w:rPr>
          <w:rFonts w:ascii="Book Antiqua" w:eastAsia="Times New Roman" w:hAnsi="Book Antiqua" w:cs="Times New Roman"/>
          <w:sz w:val="24"/>
          <w:szCs w:val="24"/>
        </w:rPr>
        <w:t>DOI:</w:t>
      </w:r>
      <w:hyperlink r:id="rId167" w:tgtFrame="_blank" w:history="1">
        <w:r w:rsidR="00F022F4" w:rsidRPr="00DF31F6">
          <w:rPr>
            <w:rFonts w:ascii="Book Antiqua" w:eastAsia="Times New Roman" w:hAnsi="Book Antiqua" w:cs="Times New Roman"/>
            <w:sz w:val="24"/>
            <w:szCs w:val="24"/>
          </w:rPr>
          <w:t>10.1111/j.1440-1746.2004.03410.x</w:t>
        </w:r>
      </w:hyperlink>
      <w:r w:rsidR="00C436FC" w:rsidRPr="00DF31F6">
        <w:rPr>
          <w:rFonts w:ascii="Book Antiqua" w:eastAsia="Times New Roman" w:hAnsi="Book Antiqua" w:cs="Times New Roman"/>
          <w:sz w:val="24"/>
          <w:szCs w:val="24"/>
        </w:rPr>
        <w:t>]</w:t>
      </w:r>
    </w:p>
    <w:p w14:paraId="712826D4" w14:textId="481C1602" w:rsidR="00F022F4" w:rsidRPr="00DF31F6" w:rsidRDefault="00D2645C" w:rsidP="00C14C27">
      <w:pPr>
        <w:spacing w:after="0" w:line="360" w:lineRule="auto"/>
        <w:rPr>
          <w:rFonts w:ascii="Book Antiqua" w:eastAsia="Times New Roman" w:hAnsi="Book Antiqua" w:cs="Times New Roman"/>
          <w:sz w:val="24"/>
          <w:szCs w:val="24"/>
        </w:rPr>
      </w:pPr>
      <w:r w:rsidRPr="00DF31F6">
        <w:rPr>
          <w:rFonts w:ascii="Book Antiqua" w:hAnsi="Book Antiqua"/>
          <w:sz w:val="24"/>
          <w:szCs w:val="24"/>
        </w:rPr>
        <w:t xml:space="preserve">150. </w:t>
      </w:r>
      <w:r w:rsidRPr="00DF31F6">
        <w:rPr>
          <w:rFonts w:ascii="Book Antiqua" w:hAnsi="Book Antiqua"/>
          <w:sz w:val="24"/>
          <w:szCs w:val="24"/>
        </w:rPr>
        <w:tab/>
        <w:t xml:space="preserve">Shan Y, Lambrecht RW, Bonkovsky HL. Association of hepatitis C virus infection with serum iron status: analysis of data from the third National Health and Nutrition Examination Survey. Clin Infect Dis Off Publ Infect Dis Soc Am. 2005 Mar 15;40(6):834–41. </w:t>
      </w:r>
      <w:r w:rsidR="00C436FC" w:rsidRPr="00DF31F6">
        <w:rPr>
          <w:rFonts w:ascii="Book Antiqua" w:hAnsi="Book Antiqua"/>
          <w:sz w:val="24"/>
          <w:szCs w:val="24"/>
        </w:rPr>
        <w:t>[</w:t>
      </w:r>
      <w:r w:rsidR="00F022F4" w:rsidRPr="00DF31F6">
        <w:rPr>
          <w:rFonts w:ascii="Book Antiqua" w:eastAsia="Times New Roman" w:hAnsi="Book Antiqua" w:cs="Times New Roman"/>
          <w:sz w:val="24"/>
          <w:szCs w:val="24"/>
        </w:rPr>
        <w:t>PMID:15736017</w:t>
      </w:r>
      <w:r w:rsidR="00C436FC" w:rsidRPr="00DF31F6">
        <w:rPr>
          <w:rFonts w:ascii="Book Antiqua" w:eastAsia="Times New Roman" w:hAnsi="Book Antiqua" w:cs="Times New Roman"/>
          <w:sz w:val="24"/>
          <w:szCs w:val="24"/>
        </w:rPr>
        <w:t xml:space="preserve"> </w:t>
      </w:r>
      <w:r w:rsidR="00F022F4" w:rsidRPr="00DF31F6">
        <w:rPr>
          <w:rFonts w:ascii="Book Antiqua" w:eastAsia="Times New Roman" w:hAnsi="Book Antiqua" w:cs="Times New Roman"/>
          <w:sz w:val="24"/>
          <w:szCs w:val="24"/>
        </w:rPr>
        <w:t>DOI:</w:t>
      </w:r>
      <w:hyperlink r:id="rId168" w:tgtFrame="_blank" w:history="1">
        <w:r w:rsidR="00F022F4" w:rsidRPr="00DF31F6">
          <w:rPr>
            <w:rFonts w:ascii="Book Antiqua" w:eastAsia="Times New Roman" w:hAnsi="Book Antiqua" w:cs="Times New Roman"/>
            <w:sz w:val="24"/>
            <w:szCs w:val="24"/>
          </w:rPr>
          <w:t>10.1086/428062</w:t>
        </w:r>
      </w:hyperlink>
      <w:r w:rsidR="00C436FC" w:rsidRPr="00DF31F6">
        <w:rPr>
          <w:rFonts w:ascii="Book Antiqua" w:eastAsia="Times New Roman" w:hAnsi="Book Antiqua" w:cs="Times New Roman"/>
          <w:sz w:val="24"/>
          <w:szCs w:val="24"/>
        </w:rPr>
        <w:t>]</w:t>
      </w:r>
    </w:p>
    <w:p w14:paraId="1B7FA2C5" w14:textId="015A11F2" w:rsidR="00D2645C" w:rsidRPr="00DF31F6" w:rsidRDefault="00D2645C" w:rsidP="00C14C27">
      <w:pPr>
        <w:pStyle w:val="Bibliography"/>
        <w:spacing w:after="0" w:line="360" w:lineRule="auto"/>
        <w:rPr>
          <w:rFonts w:ascii="Book Antiqua" w:hAnsi="Book Antiqua"/>
          <w:sz w:val="24"/>
          <w:szCs w:val="24"/>
        </w:rPr>
      </w:pPr>
    </w:p>
    <w:p w14:paraId="36421E7F" w14:textId="27C31836" w:rsidR="002168E1" w:rsidRPr="00DF31F6" w:rsidRDefault="00E946DC" w:rsidP="00C14C27">
      <w:pPr>
        <w:spacing w:after="0" w:line="360" w:lineRule="auto"/>
        <w:rPr>
          <w:rFonts w:ascii="Book Antiqua" w:hAnsi="Book Antiqua" w:cs="Arial"/>
          <w:b/>
          <w:sz w:val="24"/>
          <w:szCs w:val="24"/>
        </w:rPr>
      </w:pPr>
      <w:r w:rsidRPr="00DF31F6">
        <w:rPr>
          <w:rFonts w:ascii="Book Antiqua" w:hAnsi="Book Antiqua" w:cs="Arial"/>
          <w:sz w:val="24"/>
          <w:szCs w:val="24"/>
        </w:rPr>
        <w:lastRenderedPageBreak/>
        <w:fldChar w:fldCharType="end"/>
      </w:r>
      <w:r w:rsidR="00920FB9" w:rsidRPr="00DF31F6">
        <w:rPr>
          <w:rFonts w:ascii="Book Antiqua" w:hAnsi="Book Antiqua" w:cs="Arial"/>
          <w:b/>
          <w:sz w:val="24"/>
          <w:szCs w:val="24"/>
        </w:rPr>
        <w:t>Figure</w:t>
      </w:r>
      <w:r w:rsidR="005223EE">
        <w:rPr>
          <w:rFonts w:ascii="Book Antiqua" w:hAnsi="Book Antiqua" w:cs="Arial"/>
          <w:b/>
          <w:sz w:val="24"/>
          <w:szCs w:val="24"/>
        </w:rPr>
        <w:t>s</w:t>
      </w:r>
    </w:p>
    <w:p w14:paraId="77486C3B" w14:textId="77A39C1C" w:rsidR="005223EE" w:rsidRDefault="005223EE" w:rsidP="00C14C27">
      <w:pPr>
        <w:spacing w:after="0" w:line="360" w:lineRule="auto"/>
        <w:rPr>
          <w:rFonts w:ascii="Book Antiqua" w:hAnsi="Book Antiqua" w:cs="Arial"/>
          <w:b/>
          <w:bCs/>
          <w:kern w:val="24"/>
          <w:sz w:val="24"/>
          <w:szCs w:val="24"/>
        </w:rPr>
      </w:pPr>
      <w:r>
        <w:rPr>
          <w:rFonts w:ascii="Book Antiqua" w:hAnsi="Book Antiqua" w:cs="Arial"/>
          <w:b/>
          <w:bCs/>
          <w:kern w:val="24"/>
          <w:sz w:val="24"/>
          <w:szCs w:val="24"/>
        </w:rPr>
        <w:object w:dxaOrig="7216" w:dyaOrig="5407" w14:anchorId="78796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33.75pt" o:ole="">
            <v:imagedata r:id="rId169" o:title=""/>
          </v:shape>
          <o:OLEObject Type="Embed" ProgID="PowerPoint.Slide.12" ShapeID="_x0000_i1025" DrawAspect="Content" ObjectID="_1611400691" r:id="rId170"/>
        </w:object>
      </w:r>
    </w:p>
    <w:p w14:paraId="318B8833" w14:textId="5AA8C379" w:rsidR="004B1CF5" w:rsidRPr="00DF31F6" w:rsidRDefault="004B1CF5" w:rsidP="00C14C27">
      <w:pPr>
        <w:spacing w:after="0" w:line="360" w:lineRule="auto"/>
        <w:rPr>
          <w:rFonts w:ascii="Book Antiqua" w:eastAsia="Times New Roman" w:hAnsi="Book Antiqua" w:cs="Arial"/>
          <w:sz w:val="24"/>
          <w:szCs w:val="24"/>
        </w:rPr>
      </w:pPr>
      <w:r w:rsidRPr="00DF31F6">
        <w:rPr>
          <w:rFonts w:ascii="Book Antiqua" w:hAnsi="Book Antiqua" w:cs="Arial"/>
          <w:b/>
          <w:bCs/>
          <w:kern w:val="24"/>
          <w:sz w:val="24"/>
          <w:szCs w:val="24"/>
        </w:rPr>
        <w:t>Fig</w:t>
      </w:r>
      <w:r w:rsidR="00CF4D33" w:rsidRPr="00DF31F6">
        <w:rPr>
          <w:rFonts w:ascii="Book Antiqua" w:hAnsi="Book Antiqua" w:cs="Arial"/>
          <w:b/>
          <w:bCs/>
          <w:kern w:val="24"/>
          <w:sz w:val="24"/>
          <w:szCs w:val="24"/>
        </w:rPr>
        <w:t>ure</w:t>
      </w:r>
      <w:r w:rsidRPr="00DF31F6">
        <w:rPr>
          <w:rFonts w:ascii="Book Antiqua" w:hAnsi="Book Antiqua" w:cs="Arial"/>
          <w:b/>
          <w:bCs/>
          <w:kern w:val="24"/>
          <w:sz w:val="24"/>
          <w:szCs w:val="24"/>
        </w:rPr>
        <w:t xml:space="preserve">. 1 Intercellular network of events in fibrosis </w:t>
      </w:r>
    </w:p>
    <w:p w14:paraId="1F159B60" w14:textId="1647E68E" w:rsidR="0047115D" w:rsidRPr="00DF31F6" w:rsidRDefault="004B1CF5" w:rsidP="00C14C27">
      <w:pPr>
        <w:spacing w:after="0" w:line="360" w:lineRule="auto"/>
        <w:rPr>
          <w:rFonts w:ascii="Book Antiqua" w:hAnsi="Book Antiqua" w:cs="Arial"/>
          <w:color w:val="000000" w:themeColor="text1"/>
          <w:kern w:val="24"/>
          <w:sz w:val="24"/>
          <w:szCs w:val="24"/>
        </w:rPr>
      </w:pPr>
      <w:r w:rsidRPr="00DF31F6">
        <w:rPr>
          <w:rFonts w:ascii="Book Antiqua" w:hAnsi="Book Antiqua" w:cs="Arial"/>
          <w:kern w:val="24"/>
          <w:sz w:val="24"/>
          <w:szCs w:val="24"/>
        </w:rPr>
        <w:t>The figure shows the interactions between hepatocytes, Kupffer cells and HSCs that initiate and drive fibrosis progression.</w:t>
      </w:r>
      <w:r w:rsidRPr="00DF31F6">
        <w:rPr>
          <w:rFonts w:ascii="Book Antiqua" w:hAnsi="Book Antiqua" w:cs="Arial"/>
          <w:sz w:val="24"/>
          <w:szCs w:val="24"/>
        </w:rPr>
        <w:t xml:space="preserve"> </w:t>
      </w:r>
      <w:r w:rsidRPr="00DF31F6">
        <w:rPr>
          <w:rFonts w:ascii="Book Antiqua" w:hAnsi="Book Antiqua" w:cs="Arial"/>
          <w:kern w:val="24"/>
          <w:sz w:val="24"/>
          <w:szCs w:val="24"/>
        </w:rPr>
        <w:t xml:space="preserve">The pool of pro-fibrogenic and pro-inflammatory mediators include </w:t>
      </w:r>
      <w:r w:rsidR="00DF0AB7" w:rsidRPr="00DF31F6">
        <w:rPr>
          <w:rFonts w:ascii="Book Antiqua" w:hAnsi="Book Antiqua"/>
          <w:sz w:val="24"/>
          <w:szCs w:val="24"/>
        </w:rPr>
        <w:t>C-C Motif Chemokine Ligand 5 (</w:t>
      </w:r>
      <w:r w:rsidRPr="00DF31F6">
        <w:rPr>
          <w:rFonts w:ascii="Book Antiqua" w:hAnsi="Book Antiqua" w:cs="Arial"/>
          <w:color w:val="000000" w:themeColor="text1"/>
          <w:kern w:val="24"/>
          <w:sz w:val="24"/>
          <w:szCs w:val="24"/>
        </w:rPr>
        <w:t>CCL5</w:t>
      </w:r>
      <w:r w:rsidR="00DF0AB7" w:rsidRPr="00DF31F6">
        <w:rPr>
          <w:rFonts w:ascii="Book Antiqua" w:hAnsi="Book Antiqua" w:cs="Arial"/>
          <w:color w:val="000000" w:themeColor="text1"/>
          <w:kern w:val="24"/>
          <w:sz w:val="24"/>
          <w:szCs w:val="24"/>
        </w:rPr>
        <w:t>)</w:t>
      </w:r>
      <w:r w:rsidRPr="00DF31F6">
        <w:rPr>
          <w:rFonts w:ascii="Book Antiqua" w:hAnsi="Book Antiqua" w:cs="Arial"/>
          <w:color w:val="000000" w:themeColor="text1"/>
          <w:kern w:val="24"/>
          <w:sz w:val="24"/>
          <w:szCs w:val="24"/>
        </w:rPr>
        <w:t xml:space="preserve">, macrophage inflammatory proteins 1 and 2 (MIP-1 and MIP-2), monocyte chemoattractant protein-1 (MCP-1), </w:t>
      </w:r>
      <w:proofErr w:type="spellStart"/>
      <w:r w:rsidRPr="00DF31F6">
        <w:rPr>
          <w:rFonts w:ascii="Book Antiqua" w:hAnsi="Book Antiqua" w:cs="Arial"/>
          <w:color w:val="000000" w:themeColor="text1"/>
          <w:kern w:val="24"/>
          <w:sz w:val="24"/>
          <w:szCs w:val="24"/>
        </w:rPr>
        <w:t>tumor</w:t>
      </w:r>
      <w:proofErr w:type="spellEnd"/>
      <w:r w:rsidRPr="00DF31F6">
        <w:rPr>
          <w:rFonts w:ascii="Book Antiqua" w:hAnsi="Book Antiqua" w:cs="Arial"/>
          <w:color w:val="000000" w:themeColor="text1"/>
          <w:kern w:val="24"/>
          <w:sz w:val="24"/>
          <w:szCs w:val="24"/>
        </w:rPr>
        <w:t xml:space="preserve"> necrosis factor alpha (TNFα), transforming growth factors alpha and beta (TGF-α and TGF-β), platelet-derived growth factor (PDGF), interleukin (IL)-1β, IL-6, inducible nitric oxide synthase (</w:t>
      </w:r>
      <w:proofErr w:type="spellStart"/>
      <w:r w:rsidRPr="00DF31F6">
        <w:rPr>
          <w:rFonts w:ascii="Book Antiqua" w:hAnsi="Book Antiqua" w:cs="Arial"/>
          <w:color w:val="000000" w:themeColor="text1"/>
          <w:kern w:val="24"/>
          <w:sz w:val="24"/>
          <w:szCs w:val="24"/>
        </w:rPr>
        <w:t>iNOS</w:t>
      </w:r>
      <w:proofErr w:type="spellEnd"/>
      <w:r w:rsidRPr="00DF31F6">
        <w:rPr>
          <w:rFonts w:ascii="Book Antiqua" w:hAnsi="Book Antiqua" w:cs="Arial"/>
          <w:color w:val="000000" w:themeColor="text1"/>
          <w:kern w:val="24"/>
          <w:sz w:val="24"/>
          <w:szCs w:val="24"/>
        </w:rPr>
        <w:t>), and protein adducts of malondialdehyde</w:t>
      </w:r>
      <w:r w:rsidRPr="00DF31F6">
        <w:rPr>
          <w:rFonts w:ascii="Book Antiqua" w:hAnsi="Book Antiqua" w:cs="Arial"/>
          <w:b/>
          <w:bCs/>
          <w:color w:val="000000" w:themeColor="text1"/>
          <w:kern w:val="24"/>
          <w:sz w:val="24"/>
          <w:szCs w:val="24"/>
        </w:rPr>
        <w:t xml:space="preserve"> </w:t>
      </w:r>
      <w:r w:rsidRPr="00DF31F6">
        <w:rPr>
          <w:rFonts w:ascii="Book Antiqua" w:hAnsi="Book Antiqua" w:cs="Arial"/>
          <w:color w:val="000000" w:themeColor="text1"/>
          <w:kern w:val="24"/>
          <w:sz w:val="24"/>
          <w:szCs w:val="24"/>
        </w:rPr>
        <w:t>(MDA) and 4-hydroxynonenal (4-HNE).</w:t>
      </w:r>
      <w:r w:rsidR="0047115D" w:rsidRPr="00DF31F6">
        <w:rPr>
          <w:rFonts w:ascii="Book Antiqua" w:hAnsi="Book Antiqua" w:cs="Arial"/>
          <w:color w:val="000000" w:themeColor="text1"/>
          <w:kern w:val="24"/>
          <w:sz w:val="24"/>
          <w:szCs w:val="24"/>
        </w:rPr>
        <w:t xml:space="preserve"> HNE: hydroxynonenal, HSC: hepatic stellate cell, MDA</w:t>
      </w:r>
      <w:r w:rsidR="004025B8" w:rsidRPr="00DF31F6">
        <w:rPr>
          <w:rFonts w:ascii="Book Antiqua" w:hAnsi="Book Antiqua" w:cs="Arial"/>
          <w:color w:val="000000" w:themeColor="text1"/>
          <w:kern w:val="24"/>
          <w:sz w:val="24"/>
          <w:szCs w:val="24"/>
        </w:rPr>
        <w:t xml:space="preserve">: malondialdehyde, </w:t>
      </w:r>
      <w:r w:rsidR="0047115D" w:rsidRPr="00DF31F6">
        <w:rPr>
          <w:rFonts w:ascii="Book Antiqua" w:hAnsi="Book Antiqua" w:cs="Arial"/>
          <w:color w:val="000000" w:themeColor="text1"/>
          <w:kern w:val="24"/>
          <w:sz w:val="24"/>
          <w:szCs w:val="24"/>
        </w:rPr>
        <w:t>NF-kB</w:t>
      </w:r>
      <w:r w:rsidR="004025B8" w:rsidRPr="00DF31F6">
        <w:rPr>
          <w:rFonts w:ascii="Book Antiqua" w:hAnsi="Book Antiqua" w:cs="Arial"/>
          <w:color w:val="000000" w:themeColor="text1"/>
          <w:kern w:val="24"/>
          <w:sz w:val="24"/>
          <w:szCs w:val="24"/>
        </w:rPr>
        <w:t xml:space="preserve">: nuclear factor kappa B, </w:t>
      </w:r>
      <w:r w:rsidR="0047115D" w:rsidRPr="00DF31F6">
        <w:rPr>
          <w:rFonts w:ascii="Book Antiqua" w:hAnsi="Book Antiqua" w:cs="Arial"/>
          <w:color w:val="000000" w:themeColor="text1"/>
          <w:kern w:val="24"/>
          <w:sz w:val="24"/>
          <w:szCs w:val="24"/>
        </w:rPr>
        <w:t>RBC</w:t>
      </w:r>
      <w:r w:rsidR="004025B8" w:rsidRPr="00DF31F6">
        <w:rPr>
          <w:rFonts w:ascii="Book Antiqua" w:hAnsi="Book Antiqua" w:cs="Arial"/>
          <w:color w:val="000000" w:themeColor="text1"/>
          <w:kern w:val="24"/>
          <w:sz w:val="24"/>
          <w:szCs w:val="24"/>
        </w:rPr>
        <w:t xml:space="preserve">s: red blood cells, </w:t>
      </w:r>
      <w:r w:rsidR="0047115D" w:rsidRPr="00DF31F6">
        <w:rPr>
          <w:rFonts w:ascii="Book Antiqua" w:hAnsi="Book Antiqua" w:cs="Arial"/>
          <w:color w:val="000000" w:themeColor="text1"/>
          <w:kern w:val="24"/>
          <w:sz w:val="24"/>
          <w:szCs w:val="24"/>
        </w:rPr>
        <w:t xml:space="preserve">ROS: </w:t>
      </w:r>
      <w:r w:rsidR="004025B8" w:rsidRPr="00DF31F6">
        <w:rPr>
          <w:rFonts w:ascii="Book Antiqua" w:hAnsi="Book Antiqua" w:cs="Arial"/>
          <w:color w:val="000000" w:themeColor="text1"/>
          <w:kern w:val="24"/>
          <w:sz w:val="24"/>
          <w:szCs w:val="24"/>
        </w:rPr>
        <w:t xml:space="preserve">reactive oxygen species, TFR1: transferrin receptor 1, </w:t>
      </w:r>
      <w:r w:rsidR="0047115D" w:rsidRPr="00DF31F6">
        <w:rPr>
          <w:rFonts w:ascii="Book Antiqua" w:hAnsi="Book Antiqua" w:cs="Arial"/>
          <w:color w:val="000000" w:themeColor="text1"/>
          <w:kern w:val="24"/>
          <w:sz w:val="24"/>
          <w:szCs w:val="24"/>
        </w:rPr>
        <w:t>αSMA</w:t>
      </w:r>
      <w:r w:rsidR="0068318C" w:rsidRPr="00DF31F6">
        <w:rPr>
          <w:rFonts w:ascii="Book Antiqua" w:hAnsi="Book Antiqua" w:cs="Arial"/>
          <w:color w:val="000000" w:themeColor="text1"/>
          <w:kern w:val="24"/>
          <w:sz w:val="24"/>
          <w:szCs w:val="24"/>
        </w:rPr>
        <w:t>: alpha smooth muscle actin</w:t>
      </w:r>
      <w:proofErr w:type="gramStart"/>
      <w:r w:rsidR="0068318C" w:rsidRPr="00DF31F6">
        <w:rPr>
          <w:rFonts w:ascii="Book Antiqua" w:hAnsi="Book Antiqua" w:cs="Arial"/>
          <w:color w:val="000000" w:themeColor="text1"/>
          <w:kern w:val="24"/>
          <w:sz w:val="24"/>
          <w:szCs w:val="24"/>
        </w:rPr>
        <w:t>, ?</w:t>
      </w:r>
      <w:proofErr w:type="gramEnd"/>
      <w:r w:rsidR="0068318C" w:rsidRPr="00DF31F6">
        <w:rPr>
          <w:rFonts w:ascii="Book Antiqua" w:hAnsi="Book Antiqua" w:cs="Arial"/>
          <w:color w:val="000000" w:themeColor="text1"/>
          <w:kern w:val="24"/>
          <w:sz w:val="24"/>
          <w:szCs w:val="24"/>
        </w:rPr>
        <w:t xml:space="preserve">: </w:t>
      </w:r>
      <w:r w:rsidR="006A10FA" w:rsidRPr="00DF31F6">
        <w:rPr>
          <w:rFonts w:ascii="Book Antiqua" w:hAnsi="Book Antiqua" w:cs="Arial"/>
          <w:color w:val="000000" w:themeColor="text1"/>
          <w:kern w:val="24"/>
          <w:sz w:val="24"/>
          <w:szCs w:val="24"/>
        </w:rPr>
        <w:t xml:space="preserve">contribution of iron yet to be </w:t>
      </w:r>
      <w:r w:rsidR="0068318C" w:rsidRPr="00DF31F6">
        <w:rPr>
          <w:rFonts w:ascii="Book Antiqua" w:hAnsi="Book Antiqua" w:cs="Arial"/>
          <w:color w:val="000000" w:themeColor="text1"/>
          <w:kern w:val="24"/>
          <w:sz w:val="24"/>
          <w:szCs w:val="24"/>
        </w:rPr>
        <w:t xml:space="preserve">understood. </w:t>
      </w:r>
    </w:p>
    <w:p w14:paraId="3FC3A31C" w14:textId="5294AABC" w:rsidR="002168E1" w:rsidRPr="00DF31F6" w:rsidRDefault="002168E1" w:rsidP="00B14495">
      <w:pPr>
        <w:spacing w:after="0" w:line="360" w:lineRule="auto"/>
        <w:rPr>
          <w:rFonts w:ascii="Book Antiqua" w:hAnsi="Book Antiqua" w:cs="Arial"/>
          <w:sz w:val="24"/>
          <w:szCs w:val="24"/>
        </w:rPr>
      </w:pPr>
    </w:p>
    <w:p w14:paraId="6A96139F" w14:textId="77777777" w:rsidR="002168E1" w:rsidRPr="00DF31F6" w:rsidRDefault="002168E1" w:rsidP="00B14495">
      <w:pPr>
        <w:spacing w:after="0" w:line="360" w:lineRule="auto"/>
        <w:rPr>
          <w:rFonts w:ascii="Book Antiqua" w:hAnsi="Book Antiqua" w:cs="Arial"/>
          <w:sz w:val="24"/>
          <w:szCs w:val="24"/>
        </w:rPr>
      </w:pPr>
    </w:p>
    <w:p w14:paraId="28C5482C" w14:textId="49C47110" w:rsidR="004F461B" w:rsidRDefault="004F461B" w:rsidP="00B14495">
      <w:pPr>
        <w:spacing w:after="0" w:line="360" w:lineRule="auto"/>
        <w:rPr>
          <w:rFonts w:ascii="Book Antiqua" w:hAnsi="Book Antiqua" w:cs="Arial"/>
          <w:b/>
          <w:bCs/>
          <w:color w:val="000000" w:themeColor="text1"/>
          <w:kern w:val="24"/>
          <w:sz w:val="24"/>
          <w:szCs w:val="24"/>
        </w:rPr>
      </w:pPr>
      <w:r>
        <w:rPr>
          <w:rFonts w:ascii="Book Antiqua" w:hAnsi="Book Antiqua" w:cs="Arial"/>
          <w:b/>
          <w:bCs/>
          <w:color w:val="000000" w:themeColor="text1"/>
          <w:kern w:val="24"/>
          <w:sz w:val="24"/>
          <w:szCs w:val="24"/>
        </w:rPr>
        <w:object w:dxaOrig="7216" w:dyaOrig="5407" w14:anchorId="6AFFA73E">
          <v:shape id="_x0000_i1029" type="#_x0000_t75" style="width:478.5pt;height:358.5pt" o:ole="">
            <v:imagedata r:id="rId171" o:title=""/>
          </v:shape>
          <o:OLEObject Type="Embed" ProgID="PowerPoint.Slide.12" ShapeID="_x0000_i1029" DrawAspect="Content" ObjectID="_1611400692" r:id="rId172"/>
        </w:object>
      </w:r>
    </w:p>
    <w:p w14:paraId="32F95D61" w14:textId="77777777" w:rsidR="004F461B" w:rsidRDefault="004F461B" w:rsidP="00B14495">
      <w:pPr>
        <w:spacing w:after="0" w:line="360" w:lineRule="auto"/>
        <w:rPr>
          <w:rFonts w:ascii="Book Antiqua" w:hAnsi="Book Antiqua" w:cs="Arial"/>
          <w:b/>
          <w:bCs/>
          <w:color w:val="000000" w:themeColor="text1"/>
          <w:kern w:val="24"/>
          <w:sz w:val="24"/>
          <w:szCs w:val="24"/>
        </w:rPr>
      </w:pPr>
    </w:p>
    <w:p w14:paraId="422E7788" w14:textId="1BA33542" w:rsidR="00B14495" w:rsidRPr="00DF31F6" w:rsidRDefault="00B14495" w:rsidP="00B14495">
      <w:pPr>
        <w:spacing w:after="0" w:line="360" w:lineRule="auto"/>
        <w:rPr>
          <w:rFonts w:ascii="Book Antiqua" w:eastAsia="Times New Roman" w:hAnsi="Book Antiqua" w:cs="Arial"/>
          <w:sz w:val="24"/>
          <w:szCs w:val="24"/>
        </w:rPr>
      </w:pPr>
      <w:r w:rsidRPr="00DF31F6">
        <w:rPr>
          <w:rFonts w:ascii="Book Antiqua" w:hAnsi="Book Antiqua" w:cs="Arial"/>
          <w:b/>
          <w:bCs/>
          <w:color w:val="000000" w:themeColor="text1"/>
          <w:kern w:val="24"/>
          <w:sz w:val="24"/>
          <w:szCs w:val="24"/>
        </w:rPr>
        <w:t xml:space="preserve">Fig. 2 Schematic of mechanistic cross-connection between the </w:t>
      </w:r>
      <w:r w:rsidR="00733AAE" w:rsidRPr="00DF31F6">
        <w:rPr>
          <w:rFonts w:ascii="Book Antiqua" w:hAnsi="Book Antiqua" w:cs="Arial"/>
          <w:b/>
          <w:bCs/>
          <w:color w:val="000000" w:themeColor="text1"/>
          <w:kern w:val="24"/>
          <w:sz w:val="24"/>
          <w:szCs w:val="24"/>
        </w:rPr>
        <w:t>transforming growth factor (</w:t>
      </w:r>
      <w:r w:rsidRPr="00DF31F6">
        <w:rPr>
          <w:rFonts w:ascii="Book Antiqua" w:hAnsi="Book Antiqua" w:cs="Arial"/>
          <w:b/>
          <w:bCs/>
          <w:color w:val="000000" w:themeColor="text1"/>
          <w:kern w:val="24"/>
          <w:sz w:val="24"/>
          <w:szCs w:val="24"/>
        </w:rPr>
        <w:t>TGF</w:t>
      </w:r>
      <w:r w:rsidR="00733AAE" w:rsidRPr="00DF31F6">
        <w:rPr>
          <w:rFonts w:ascii="Book Antiqua" w:hAnsi="Book Antiqua" w:cs="Arial"/>
          <w:b/>
          <w:bCs/>
          <w:color w:val="000000" w:themeColor="text1"/>
          <w:kern w:val="24"/>
          <w:sz w:val="24"/>
          <w:szCs w:val="24"/>
        </w:rPr>
        <w:t>)</w:t>
      </w:r>
      <w:r w:rsidRPr="00DF31F6">
        <w:rPr>
          <w:rFonts w:ascii="Book Antiqua" w:hAnsi="Book Antiqua" w:cs="Arial"/>
          <w:b/>
          <w:bCs/>
          <w:color w:val="000000" w:themeColor="text1"/>
          <w:kern w:val="24"/>
          <w:sz w:val="24"/>
          <w:szCs w:val="24"/>
        </w:rPr>
        <w:t>-β pathway and</w:t>
      </w:r>
      <w:r w:rsidR="00733AAE" w:rsidRPr="00DF31F6">
        <w:rPr>
          <w:rFonts w:ascii="Book Antiqua" w:hAnsi="Book Antiqua" w:cs="Arial"/>
          <w:b/>
          <w:bCs/>
          <w:color w:val="000000" w:themeColor="text1"/>
          <w:kern w:val="24"/>
          <w:sz w:val="24"/>
          <w:szCs w:val="24"/>
        </w:rPr>
        <w:t xml:space="preserve"> bone morphogenetic protein (</w:t>
      </w:r>
      <w:r w:rsidRPr="00DF31F6">
        <w:rPr>
          <w:rFonts w:ascii="Book Antiqua" w:hAnsi="Book Antiqua" w:cs="Arial"/>
          <w:b/>
          <w:bCs/>
          <w:color w:val="000000" w:themeColor="text1"/>
          <w:kern w:val="24"/>
          <w:sz w:val="24"/>
          <w:szCs w:val="24"/>
        </w:rPr>
        <w:t>BMP</w:t>
      </w:r>
      <w:r w:rsidR="00733AAE" w:rsidRPr="00DF31F6">
        <w:rPr>
          <w:rFonts w:ascii="Book Antiqua" w:hAnsi="Book Antiqua" w:cs="Arial"/>
          <w:b/>
          <w:bCs/>
          <w:color w:val="000000" w:themeColor="text1"/>
          <w:kern w:val="24"/>
          <w:sz w:val="24"/>
          <w:szCs w:val="24"/>
        </w:rPr>
        <w:t>)</w:t>
      </w:r>
      <w:r w:rsidRPr="00DF31F6">
        <w:rPr>
          <w:rFonts w:ascii="Book Antiqua" w:hAnsi="Book Antiqua" w:cs="Arial"/>
          <w:b/>
          <w:bCs/>
          <w:color w:val="000000" w:themeColor="text1"/>
          <w:kern w:val="24"/>
          <w:sz w:val="24"/>
          <w:szCs w:val="24"/>
        </w:rPr>
        <w:t xml:space="preserve"> signalling  </w:t>
      </w:r>
    </w:p>
    <w:p w14:paraId="5E86C6EC" w14:textId="338350E9" w:rsidR="006A10FA" w:rsidRPr="00DF31F6" w:rsidRDefault="00B14495" w:rsidP="006A10FA">
      <w:pPr>
        <w:spacing w:after="0" w:line="360" w:lineRule="auto"/>
        <w:rPr>
          <w:rFonts w:ascii="Book Antiqua" w:hAnsi="Book Antiqua" w:cs="Arial"/>
          <w:color w:val="000000" w:themeColor="text1"/>
          <w:kern w:val="24"/>
          <w:sz w:val="24"/>
          <w:szCs w:val="24"/>
        </w:rPr>
      </w:pPr>
      <w:r w:rsidRPr="00DF31F6">
        <w:rPr>
          <w:rFonts w:ascii="Book Antiqua" w:hAnsi="Book Antiqua" w:cs="Arial"/>
          <w:color w:val="000000" w:themeColor="text1"/>
          <w:kern w:val="24"/>
          <w:sz w:val="24"/>
          <w:szCs w:val="24"/>
        </w:rPr>
        <w:t xml:space="preserve">Shared signalling components between TGF-β (fibrosis-related) and BMP (iron-related) pathways have been shown in HSCs and hepatocytes. </w:t>
      </w:r>
      <w:proofErr w:type="spellStart"/>
      <w:r w:rsidRPr="00DF31F6">
        <w:rPr>
          <w:rFonts w:ascii="Book Antiqua" w:eastAsia="Times New Roman" w:hAnsi="Book Antiqua" w:cs="Arial"/>
          <w:color w:val="000000" w:themeColor="text1"/>
          <w:kern w:val="24"/>
          <w:sz w:val="24"/>
          <w:szCs w:val="24"/>
        </w:rPr>
        <w:t>Nurgazieva</w:t>
      </w:r>
      <w:proofErr w:type="spellEnd"/>
      <w:r w:rsidRPr="00DF31F6">
        <w:rPr>
          <w:rFonts w:ascii="Book Antiqua" w:eastAsia="Times New Roman" w:hAnsi="Book Antiqua" w:cs="Arial"/>
          <w:color w:val="000000" w:themeColor="text1"/>
          <w:kern w:val="24"/>
          <w:sz w:val="24"/>
          <w:szCs w:val="24"/>
        </w:rPr>
        <w:t xml:space="preserve"> et al. (2015) demonstrated </w:t>
      </w:r>
      <w:bookmarkStart w:id="18" w:name="_Hlk533830237"/>
      <w:r w:rsidRPr="00DF31F6">
        <w:rPr>
          <w:rFonts w:ascii="Book Antiqua" w:hAnsi="Book Antiqua" w:cs="Arial"/>
          <w:color w:val="000000" w:themeColor="text1"/>
          <w:kern w:val="24"/>
          <w:sz w:val="24"/>
          <w:szCs w:val="24"/>
        </w:rPr>
        <w:t>TGF-β</w:t>
      </w:r>
      <w:bookmarkEnd w:id="18"/>
      <w:r w:rsidRPr="00DF31F6">
        <w:rPr>
          <w:rFonts w:ascii="Book Antiqua" w:hAnsi="Book Antiqua" w:cs="Arial"/>
          <w:color w:val="000000" w:themeColor="text1"/>
          <w:kern w:val="24"/>
          <w:sz w:val="24"/>
          <w:szCs w:val="24"/>
        </w:rPr>
        <w:t xml:space="preserve">-induced </w:t>
      </w:r>
      <w:r w:rsidRPr="00DF31F6">
        <w:rPr>
          <w:rFonts w:ascii="Book Antiqua" w:eastAsia="Times New Roman" w:hAnsi="Book Antiqua" w:cs="Arial"/>
          <w:color w:val="000000" w:themeColor="text1"/>
          <w:kern w:val="24"/>
          <w:sz w:val="24"/>
          <w:szCs w:val="24"/>
        </w:rPr>
        <w:t>hepcidin expression in human macrophages, while Chen et al. (2016) showed that this occurred through TGF-β-RII/RI in mouse and human hepatocytes via the non-canonical pathway involving SMAD-1/5/8 phosphorylation.</w:t>
      </w:r>
      <w:r w:rsidR="00920C8C" w:rsidRPr="00DF31F6">
        <w:rPr>
          <w:rFonts w:ascii="Book Antiqua" w:eastAsia="Times New Roman" w:hAnsi="Book Antiqua" w:cs="Arial"/>
          <w:sz w:val="24"/>
          <w:szCs w:val="24"/>
        </w:rPr>
        <w:t xml:space="preserve"> </w:t>
      </w:r>
      <w:r w:rsidR="00920C8C" w:rsidRPr="00DF31F6">
        <w:rPr>
          <w:rFonts w:ascii="Book Antiqua" w:hAnsi="Book Antiqua" w:cs="Arial"/>
          <w:bCs/>
          <w:color w:val="000000" w:themeColor="text1"/>
          <w:kern w:val="24"/>
          <w:sz w:val="24"/>
          <w:szCs w:val="24"/>
        </w:rPr>
        <w:t>ALK</w:t>
      </w:r>
      <w:r w:rsidR="00920C8C" w:rsidRPr="00DF31F6">
        <w:rPr>
          <w:rFonts w:ascii="Book Antiqua" w:hAnsi="Book Antiqua"/>
          <w:sz w:val="24"/>
          <w:szCs w:val="24"/>
        </w:rPr>
        <w:t xml:space="preserve">: </w:t>
      </w:r>
      <w:r w:rsidR="00920C8C" w:rsidRPr="00DF31F6">
        <w:rPr>
          <w:rStyle w:val="st"/>
          <w:rFonts w:ascii="Book Antiqua" w:hAnsi="Book Antiqua"/>
          <w:sz w:val="24"/>
          <w:szCs w:val="24"/>
        </w:rPr>
        <w:t xml:space="preserve">activin receptor-like kinase, </w:t>
      </w:r>
      <w:r w:rsidR="00920C8C" w:rsidRPr="00DF31F6">
        <w:rPr>
          <w:rFonts w:ascii="Book Antiqua" w:hAnsi="Book Antiqua" w:cs="Arial"/>
          <w:bCs/>
          <w:color w:val="000000" w:themeColor="text1"/>
          <w:kern w:val="24"/>
          <w:sz w:val="24"/>
          <w:szCs w:val="24"/>
        </w:rPr>
        <w:t xml:space="preserve">BMPR: </w:t>
      </w:r>
      <w:r w:rsidR="00596AC6" w:rsidRPr="00DF31F6">
        <w:rPr>
          <w:rStyle w:val="st"/>
          <w:rFonts w:ascii="Book Antiqua" w:hAnsi="Book Antiqua"/>
          <w:sz w:val="24"/>
          <w:szCs w:val="24"/>
        </w:rPr>
        <w:t>b</w:t>
      </w:r>
      <w:r w:rsidR="00920C8C" w:rsidRPr="00DF31F6">
        <w:rPr>
          <w:rStyle w:val="st"/>
          <w:rFonts w:ascii="Book Antiqua" w:hAnsi="Book Antiqua"/>
          <w:sz w:val="24"/>
          <w:szCs w:val="24"/>
        </w:rPr>
        <w:t xml:space="preserve">one morphogenetic protein receptor, </w:t>
      </w:r>
      <w:r w:rsidR="00920C8C" w:rsidRPr="00DF31F6">
        <w:rPr>
          <w:rFonts w:ascii="Book Antiqua" w:hAnsi="Book Antiqua" w:cs="Arial"/>
          <w:bCs/>
          <w:color w:val="000000" w:themeColor="text1"/>
          <w:kern w:val="24"/>
          <w:sz w:val="24"/>
          <w:szCs w:val="24"/>
        </w:rPr>
        <w:t>HFE: high iron protein,</w:t>
      </w:r>
      <w:r w:rsidR="00192E2E" w:rsidRPr="00DF31F6">
        <w:rPr>
          <w:rFonts w:ascii="Book Antiqua" w:hAnsi="Book Antiqua" w:cs="Arial"/>
          <w:bCs/>
          <w:color w:val="000000" w:themeColor="text1"/>
          <w:kern w:val="24"/>
          <w:sz w:val="24"/>
          <w:szCs w:val="24"/>
        </w:rPr>
        <w:t xml:space="preserve"> HSC: hepatic stellate cell,</w:t>
      </w:r>
      <w:r w:rsidR="00920C8C" w:rsidRPr="00DF31F6">
        <w:rPr>
          <w:rFonts w:ascii="Book Antiqua" w:hAnsi="Book Antiqua" w:cs="Arial"/>
          <w:bCs/>
          <w:color w:val="000000" w:themeColor="text1"/>
          <w:kern w:val="24"/>
          <w:sz w:val="24"/>
          <w:szCs w:val="24"/>
        </w:rPr>
        <w:t xml:space="preserve"> </w:t>
      </w:r>
      <w:proofErr w:type="spellStart"/>
      <w:r w:rsidR="00920C8C" w:rsidRPr="00DF31F6">
        <w:rPr>
          <w:rFonts w:ascii="Book Antiqua" w:hAnsi="Book Antiqua" w:cs="Arial"/>
          <w:bCs/>
          <w:color w:val="000000" w:themeColor="text1"/>
          <w:kern w:val="24"/>
          <w:sz w:val="24"/>
          <w:szCs w:val="24"/>
        </w:rPr>
        <w:t>mHJV</w:t>
      </w:r>
      <w:proofErr w:type="spellEnd"/>
      <w:r w:rsidR="00920C8C" w:rsidRPr="00DF31F6">
        <w:rPr>
          <w:rFonts w:ascii="Book Antiqua" w:hAnsi="Book Antiqua" w:cs="Arial"/>
          <w:bCs/>
          <w:color w:val="000000" w:themeColor="text1"/>
          <w:kern w:val="24"/>
          <w:sz w:val="24"/>
          <w:szCs w:val="24"/>
        </w:rPr>
        <w:t>: membrane-bound h</w:t>
      </w:r>
      <w:r w:rsidR="00920C8C" w:rsidRPr="00DF31F6">
        <w:rPr>
          <w:rStyle w:val="st"/>
          <w:rFonts w:ascii="Book Antiqua" w:hAnsi="Book Antiqua"/>
          <w:sz w:val="24"/>
          <w:szCs w:val="24"/>
        </w:rPr>
        <w:t xml:space="preserve">emojuvelin </w:t>
      </w:r>
      <w:r w:rsidR="00596AC6" w:rsidRPr="00DF31F6">
        <w:rPr>
          <w:rStyle w:val="st"/>
          <w:rFonts w:ascii="Book Antiqua" w:hAnsi="Book Antiqua"/>
          <w:sz w:val="24"/>
          <w:szCs w:val="24"/>
        </w:rPr>
        <w:t>protein,</w:t>
      </w:r>
      <w:r w:rsidR="00920C8C" w:rsidRPr="00DF31F6">
        <w:rPr>
          <w:rStyle w:val="st"/>
          <w:rFonts w:ascii="Book Antiqua" w:hAnsi="Book Antiqua"/>
          <w:sz w:val="24"/>
          <w:szCs w:val="24"/>
        </w:rPr>
        <w:t xml:space="preserve"> </w:t>
      </w:r>
      <w:r w:rsidR="00920C8C" w:rsidRPr="00DF31F6">
        <w:rPr>
          <w:rFonts w:ascii="Book Antiqua" w:hAnsi="Book Antiqua" w:cs="Arial"/>
          <w:sz w:val="24"/>
          <w:szCs w:val="24"/>
        </w:rPr>
        <w:t>P</w:t>
      </w:r>
      <w:r w:rsidR="00A71BF1" w:rsidRPr="00DF31F6">
        <w:rPr>
          <w:rFonts w:ascii="Book Antiqua" w:hAnsi="Book Antiqua" w:cs="Arial"/>
          <w:sz w:val="24"/>
          <w:szCs w:val="24"/>
        </w:rPr>
        <w:t xml:space="preserve">: </w:t>
      </w:r>
      <w:r w:rsidR="00596AC6" w:rsidRPr="00DF31F6">
        <w:rPr>
          <w:rFonts w:ascii="Book Antiqua" w:hAnsi="Book Antiqua" w:cs="Arial"/>
          <w:sz w:val="24"/>
          <w:szCs w:val="24"/>
        </w:rPr>
        <w:t>phosphorylation,</w:t>
      </w:r>
      <w:r w:rsidR="00A71BF1" w:rsidRPr="00DF31F6">
        <w:rPr>
          <w:rFonts w:ascii="Book Antiqua" w:hAnsi="Book Antiqua" w:cs="Arial"/>
          <w:sz w:val="24"/>
          <w:szCs w:val="24"/>
        </w:rPr>
        <w:t xml:space="preserve"> SMAD: small m</w:t>
      </w:r>
      <w:r w:rsidR="00A71BF1" w:rsidRPr="00DF31F6">
        <w:rPr>
          <w:rFonts w:ascii="Book Antiqua" w:hAnsi="Book Antiqua"/>
          <w:sz w:val="24"/>
          <w:szCs w:val="24"/>
        </w:rPr>
        <w:t>others against decapentaplegic protein,</w:t>
      </w:r>
      <w:r w:rsidR="00A71BF1" w:rsidRPr="00DF31F6">
        <w:rPr>
          <w:rFonts w:ascii="Book Antiqua" w:hAnsi="Book Antiqua" w:cs="Arial"/>
          <w:bCs/>
          <w:color w:val="000000" w:themeColor="text1"/>
          <w:kern w:val="24"/>
          <w:sz w:val="24"/>
          <w:szCs w:val="24"/>
        </w:rPr>
        <w:t xml:space="preserve"> TFR: </w:t>
      </w:r>
      <w:r w:rsidR="00596AC6" w:rsidRPr="00DF31F6">
        <w:rPr>
          <w:rFonts w:ascii="Book Antiqua" w:hAnsi="Book Antiqua" w:cs="Arial"/>
          <w:bCs/>
          <w:color w:val="000000" w:themeColor="text1"/>
          <w:kern w:val="24"/>
          <w:sz w:val="24"/>
          <w:szCs w:val="24"/>
        </w:rPr>
        <w:t>transferrin</w:t>
      </w:r>
      <w:r w:rsidR="00A71BF1" w:rsidRPr="00DF31F6">
        <w:rPr>
          <w:rFonts w:ascii="Book Antiqua" w:hAnsi="Book Antiqua" w:cs="Arial"/>
          <w:bCs/>
          <w:color w:val="000000" w:themeColor="text1"/>
          <w:kern w:val="24"/>
          <w:sz w:val="24"/>
          <w:szCs w:val="24"/>
        </w:rPr>
        <w:t xml:space="preserve"> receptor,</w:t>
      </w:r>
      <w:r w:rsidR="00A71BF1" w:rsidRPr="00DF31F6">
        <w:rPr>
          <w:rFonts w:ascii="Book Antiqua" w:hAnsi="Book Antiqua" w:cs="Arial"/>
          <w:color w:val="000000" w:themeColor="text1"/>
          <w:kern w:val="24"/>
          <w:sz w:val="24"/>
          <w:szCs w:val="24"/>
        </w:rPr>
        <w:t xml:space="preserve"> TGF-β-R</w:t>
      </w:r>
      <w:r w:rsidR="00596AC6" w:rsidRPr="00DF31F6">
        <w:rPr>
          <w:rFonts w:ascii="Book Antiqua" w:hAnsi="Book Antiqua" w:cs="Arial"/>
          <w:color w:val="000000" w:themeColor="text1"/>
          <w:kern w:val="24"/>
          <w:sz w:val="24"/>
          <w:szCs w:val="24"/>
        </w:rPr>
        <w:t xml:space="preserve">: </w:t>
      </w:r>
      <w:r w:rsidR="00A71BF1" w:rsidRPr="00DF31F6">
        <w:rPr>
          <w:rFonts w:ascii="Book Antiqua" w:hAnsi="Book Antiqua" w:cs="Arial"/>
          <w:bCs/>
          <w:color w:val="000000" w:themeColor="text1"/>
          <w:kern w:val="24"/>
          <w:sz w:val="24"/>
          <w:szCs w:val="24"/>
        </w:rPr>
        <w:t>transforming growth factor receptor</w:t>
      </w:r>
      <w:proofErr w:type="gramStart"/>
      <w:r w:rsidR="006A10FA" w:rsidRPr="00DF31F6">
        <w:rPr>
          <w:rFonts w:ascii="Book Antiqua" w:hAnsi="Book Antiqua" w:cs="Arial"/>
          <w:bCs/>
          <w:color w:val="000000" w:themeColor="text1"/>
          <w:kern w:val="24"/>
          <w:sz w:val="24"/>
          <w:szCs w:val="24"/>
        </w:rPr>
        <w:t xml:space="preserve">, </w:t>
      </w:r>
      <w:r w:rsidR="006A10FA" w:rsidRPr="00DF31F6">
        <w:rPr>
          <w:rFonts w:ascii="Book Antiqua" w:hAnsi="Book Antiqua" w:cs="Arial"/>
          <w:color w:val="000000" w:themeColor="text1"/>
          <w:kern w:val="24"/>
          <w:sz w:val="24"/>
          <w:szCs w:val="24"/>
        </w:rPr>
        <w:t>?</w:t>
      </w:r>
      <w:proofErr w:type="gramEnd"/>
      <w:r w:rsidR="006A10FA" w:rsidRPr="00DF31F6">
        <w:rPr>
          <w:rFonts w:ascii="Book Antiqua" w:hAnsi="Book Antiqua" w:cs="Arial"/>
          <w:color w:val="000000" w:themeColor="text1"/>
          <w:kern w:val="24"/>
          <w:sz w:val="24"/>
          <w:szCs w:val="24"/>
        </w:rPr>
        <w:t xml:space="preserve">: mechanism of interaction yet to be fully understood. </w:t>
      </w:r>
    </w:p>
    <w:p w14:paraId="5F4FE503" w14:textId="33565CC1" w:rsidR="00920C8C" w:rsidRPr="00DF31F6" w:rsidRDefault="00920C8C" w:rsidP="00920C8C">
      <w:pPr>
        <w:spacing w:after="0" w:line="360" w:lineRule="auto"/>
        <w:rPr>
          <w:rFonts w:ascii="Book Antiqua" w:hAnsi="Book Antiqua" w:cs="Arial"/>
          <w:color w:val="000000" w:themeColor="text1"/>
          <w:kern w:val="24"/>
          <w:sz w:val="24"/>
          <w:szCs w:val="24"/>
        </w:rPr>
        <w:sectPr w:rsidR="00920C8C" w:rsidRPr="00DF31F6" w:rsidSect="00516E76">
          <w:footerReference w:type="default" r:id="rId173"/>
          <w:pgSz w:w="11906" w:h="16838"/>
          <w:pgMar w:top="1440" w:right="1440" w:bottom="1440" w:left="1440" w:header="709" w:footer="709" w:gutter="0"/>
          <w:cols w:space="708"/>
          <w:docGrid w:linePitch="360"/>
        </w:sectPr>
      </w:pPr>
    </w:p>
    <w:p w14:paraId="21AEECD1" w14:textId="2E6BCC49" w:rsidR="00F64145" w:rsidRPr="00DF31F6" w:rsidRDefault="00F64145" w:rsidP="008C7934">
      <w:pPr>
        <w:spacing w:after="0" w:line="240" w:lineRule="auto"/>
        <w:rPr>
          <w:rFonts w:ascii="Book Antiqua" w:hAnsi="Book Antiqua" w:cs="Arial"/>
          <w:b/>
          <w:sz w:val="24"/>
          <w:szCs w:val="24"/>
          <w:lang w:val="en-US"/>
        </w:rPr>
      </w:pPr>
      <w:r w:rsidRPr="00DF31F6">
        <w:rPr>
          <w:rFonts w:ascii="Book Antiqua" w:hAnsi="Book Antiqua" w:cs="Arial"/>
          <w:b/>
          <w:sz w:val="24"/>
          <w:szCs w:val="24"/>
          <w:lang w:val="en-US"/>
        </w:rPr>
        <w:lastRenderedPageBreak/>
        <w:t xml:space="preserve">Table 1 Iron-related characteristics and components of </w:t>
      </w:r>
      <w:r w:rsidR="00617C12" w:rsidRPr="00DF31F6">
        <w:rPr>
          <w:rFonts w:ascii="Book Antiqua" w:hAnsi="Book Antiqua" w:cs="Arial"/>
          <w:b/>
          <w:bCs/>
          <w:color w:val="000000" w:themeColor="text1"/>
          <w:kern w:val="24"/>
          <w:sz w:val="24"/>
          <w:szCs w:val="24"/>
        </w:rPr>
        <w:t xml:space="preserve">transforming growth factor (TGF)-β pathway and bone morphogenetic protein (BMP) signalling  </w:t>
      </w:r>
    </w:p>
    <w:tbl>
      <w:tblPr>
        <w:tblStyle w:val="TableGrid"/>
        <w:tblpPr w:leftFromText="180" w:rightFromText="180" w:vertAnchor="text" w:horzAnchor="margin" w:tblpY="155"/>
        <w:tblW w:w="13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96"/>
        <w:gridCol w:w="2268"/>
        <w:gridCol w:w="1560"/>
        <w:gridCol w:w="1559"/>
        <w:gridCol w:w="2126"/>
        <w:gridCol w:w="1276"/>
        <w:gridCol w:w="3118"/>
      </w:tblGrid>
      <w:tr w:rsidR="00F64145" w:rsidRPr="00DF31F6" w14:paraId="3B4BB361" w14:textId="77777777" w:rsidTr="00DA6E35">
        <w:tc>
          <w:tcPr>
            <w:tcW w:w="1696" w:type="dxa"/>
            <w:shd w:val="clear" w:color="auto" w:fill="D9D9D9" w:themeFill="background1" w:themeFillShade="D9"/>
          </w:tcPr>
          <w:p w14:paraId="4EBFE272" w14:textId="77777777" w:rsidR="00F64145" w:rsidRPr="00DF31F6" w:rsidRDefault="00F64145" w:rsidP="008C7934">
            <w:pPr>
              <w:rPr>
                <w:rFonts w:ascii="Book Antiqua" w:hAnsi="Book Antiqua" w:cs="Arial"/>
                <w:b/>
              </w:rPr>
            </w:pPr>
            <w:r w:rsidRPr="00DF31F6">
              <w:rPr>
                <w:rFonts w:ascii="Book Antiqua" w:hAnsi="Book Antiqua" w:cs="Arial"/>
                <w:b/>
              </w:rPr>
              <w:t xml:space="preserve">Stimulant </w:t>
            </w:r>
          </w:p>
        </w:tc>
        <w:tc>
          <w:tcPr>
            <w:tcW w:w="2268" w:type="dxa"/>
            <w:shd w:val="clear" w:color="auto" w:fill="D9D9D9" w:themeFill="background1" w:themeFillShade="D9"/>
          </w:tcPr>
          <w:p w14:paraId="325F050F" w14:textId="77777777" w:rsidR="00F64145" w:rsidRPr="00DF31F6" w:rsidRDefault="00F64145" w:rsidP="008C7934">
            <w:pPr>
              <w:rPr>
                <w:rFonts w:ascii="Book Antiqua" w:hAnsi="Book Antiqua" w:cs="Arial"/>
                <w:b/>
              </w:rPr>
            </w:pPr>
            <w:r w:rsidRPr="00DF31F6">
              <w:rPr>
                <w:rFonts w:ascii="Book Antiqua" w:hAnsi="Book Antiqua" w:cs="Arial"/>
                <w:b/>
              </w:rPr>
              <w:t xml:space="preserve">Pathway </w:t>
            </w:r>
          </w:p>
        </w:tc>
        <w:tc>
          <w:tcPr>
            <w:tcW w:w="1560" w:type="dxa"/>
            <w:shd w:val="clear" w:color="auto" w:fill="D9D9D9" w:themeFill="background1" w:themeFillShade="D9"/>
          </w:tcPr>
          <w:p w14:paraId="0251DB88" w14:textId="77777777" w:rsidR="00F64145" w:rsidRPr="00DF31F6" w:rsidRDefault="00F64145" w:rsidP="008C7934">
            <w:pPr>
              <w:rPr>
                <w:rFonts w:ascii="Book Antiqua" w:hAnsi="Book Antiqua" w:cs="Arial"/>
                <w:b/>
              </w:rPr>
            </w:pPr>
            <w:r w:rsidRPr="00DF31F6">
              <w:rPr>
                <w:rFonts w:ascii="Book Antiqua" w:hAnsi="Book Antiqua" w:cs="Arial"/>
                <w:b/>
              </w:rPr>
              <w:t>Type II receptors</w:t>
            </w:r>
          </w:p>
        </w:tc>
        <w:tc>
          <w:tcPr>
            <w:tcW w:w="1559" w:type="dxa"/>
            <w:shd w:val="clear" w:color="auto" w:fill="D9D9D9" w:themeFill="background1" w:themeFillShade="D9"/>
          </w:tcPr>
          <w:p w14:paraId="195FA409" w14:textId="77777777" w:rsidR="00F64145" w:rsidRPr="00DF31F6" w:rsidRDefault="00F64145" w:rsidP="008C7934">
            <w:pPr>
              <w:rPr>
                <w:rFonts w:ascii="Book Antiqua" w:hAnsi="Book Antiqua" w:cs="Arial"/>
                <w:b/>
              </w:rPr>
            </w:pPr>
            <w:r w:rsidRPr="00DF31F6">
              <w:rPr>
                <w:rFonts w:ascii="Book Antiqua" w:hAnsi="Book Antiqua" w:cs="Arial"/>
                <w:b/>
              </w:rPr>
              <w:t xml:space="preserve">Type I receptors </w:t>
            </w:r>
          </w:p>
        </w:tc>
        <w:tc>
          <w:tcPr>
            <w:tcW w:w="2126" w:type="dxa"/>
            <w:shd w:val="clear" w:color="auto" w:fill="D9D9D9" w:themeFill="background1" w:themeFillShade="D9"/>
          </w:tcPr>
          <w:p w14:paraId="0524A685" w14:textId="77777777" w:rsidR="00F64145" w:rsidRPr="00DF31F6" w:rsidRDefault="00F64145" w:rsidP="008C7934">
            <w:pPr>
              <w:rPr>
                <w:rFonts w:ascii="Book Antiqua" w:hAnsi="Book Antiqua" w:cs="Arial"/>
                <w:b/>
              </w:rPr>
            </w:pPr>
            <w:r w:rsidRPr="00DF31F6">
              <w:rPr>
                <w:rFonts w:ascii="Book Antiqua" w:hAnsi="Book Antiqua" w:cs="Arial"/>
                <w:b/>
              </w:rPr>
              <w:t xml:space="preserve">Receptor-SMADs phosphorylated </w:t>
            </w:r>
          </w:p>
        </w:tc>
        <w:tc>
          <w:tcPr>
            <w:tcW w:w="1276" w:type="dxa"/>
            <w:shd w:val="clear" w:color="auto" w:fill="D9D9D9" w:themeFill="background1" w:themeFillShade="D9"/>
          </w:tcPr>
          <w:p w14:paraId="6A14FE1A" w14:textId="77777777" w:rsidR="00F64145" w:rsidRPr="00DF31F6" w:rsidRDefault="00F64145" w:rsidP="008C7934">
            <w:pPr>
              <w:rPr>
                <w:rFonts w:ascii="Book Antiqua" w:hAnsi="Book Antiqua" w:cs="Arial"/>
                <w:b/>
              </w:rPr>
            </w:pPr>
            <w:r w:rsidRPr="00DF31F6">
              <w:rPr>
                <w:rFonts w:ascii="Book Antiqua" w:hAnsi="Book Antiqua" w:cs="Arial"/>
                <w:b/>
              </w:rPr>
              <w:t>Common SMAD</w:t>
            </w:r>
          </w:p>
        </w:tc>
        <w:tc>
          <w:tcPr>
            <w:tcW w:w="3118" w:type="dxa"/>
            <w:shd w:val="clear" w:color="auto" w:fill="D9D9D9" w:themeFill="background1" w:themeFillShade="D9"/>
          </w:tcPr>
          <w:p w14:paraId="426517B8" w14:textId="77777777" w:rsidR="00F64145" w:rsidRPr="00DF31F6" w:rsidRDefault="00F64145" w:rsidP="008C7934">
            <w:pPr>
              <w:rPr>
                <w:rFonts w:ascii="Book Antiqua" w:hAnsi="Book Antiqua" w:cs="Arial"/>
                <w:b/>
              </w:rPr>
            </w:pPr>
            <w:r w:rsidRPr="00DF31F6">
              <w:rPr>
                <w:rFonts w:ascii="Book Antiqua" w:hAnsi="Book Antiqua" w:cs="Arial"/>
                <w:b/>
              </w:rPr>
              <w:t>Significance/feature of pathway</w:t>
            </w:r>
          </w:p>
        </w:tc>
      </w:tr>
      <w:tr w:rsidR="00F64145" w:rsidRPr="00DF31F6" w14:paraId="432931C8" w14:textId="77777777" w:rsidTr="00DA6E35">
        <w:tc>
          <w:tcPr>
            <w:tcW w:w="1696" w:type="dxa"/>
            <w:vMerge w:val="restart"/>
          </w:tcPr>
          <w:p w14:paraId="622D594B" w14:textId="77777777" w:rsidR="00F64145" w:rsidRPr="00DF31F6" w:rsidRDefault="00F64145" w:rsidP="008C7934">
            <w:pPr>
              <w:rPr>
                <w:rFonts w:ascii="Book Antiqua" w:hAnsi="Book Antiqua" w:cs="Arial"/>
              </w:rPr>
            </w:pPr>
            <w:r w:rsidRPr="00DF31F6">
              <w:rPr>
                <w:rFonts w:ascii="Book Antiqua" w:hAnsi="Book Antiqua" w:cs="Arial"/>
              </w:rPr>
              <w:t>BMPs</w:t>
            </w:r>
          </w:p>
          <w:p w14:paraId="00C76FE9" w14:textId="77777777" w:rsidR="00F64145" w:rsidRPr="00DF31F6" w:rsidRDefault="00F64145" w:rsidP="008C7934">
            <w:pPr>
              <w:rPr>
                <w:rFonts w:ascii="Book Antiqua" w:hAnsi="Book Antiqua" w:cs="Arial"/>
              </w:rPr>
            </w:pPr>
          </w:p>
          <w:p w14:paraId="7E1CF311" w14:textId="77777777" w:rsidR="00F64145" w:rsidRPr="00DF31F6" w:rsidRDefault="00F64145" w:rsidP="008C7934">
            <w:pPr>
              <w:rPr>
                <w:rFonts w:ascii="Book Antiqua" w:hAnsi="Book Antiqua" w:cs="Arial"/>
              </w:rPr>
            </w:pPr>
            <w:r w:rsidRPr="00DF31F6">
              <w:rPr>
                <w:rFonts w:ascii="Book Antiqua" w:hAnsi="Book Antiqua" w:cs="Arial"/>
              </w:rPr>
              <w:t>(Belong to TGF-β superfamily)</w:t>
            </w:r>
          </w:p>
        </w:tc>
        <w:tc>
          <w:tcPr>
            <w:tcW w:w="2268" w:type="dxa"/>
          </w:tcPr>
          <w:p w14:paraId="37A5C093" w14:textId="77777777" w:rsidR="00F64145" w:rsidRPr="00DF31F6" w:rsidRDefault="00F64145" w:rsidP="008C7934">
            <w:pPr>
              <w:rPr>
                <w:rFonts w:ascii="Book Antiqua" w:hAnsi="Book Antiqua" w:cs="Arial"/>
              </w:rPr>
            </w:pPr>
            <w:r w:rsidRPr="00DF31F6">
              <w:rPr>
                <w:rFonts w:ascii="Book Antiqua" w:hAnsi="Book Antiqua" w:cs="Arial"/>
              </w:rPr>
              <w:t xml:space="preserve">Canonical </w:t>
            </w:r>
          </w:p>
        </w:tc>
        <w:tc>
          <w:tcPr>
            <w:tcW w:w="1560" w:type="dxa"/>
          </w:tcPr>
          <w:p w14:paraId="6CD98DE8" w14:textId="77777777" w:rsidR="00F64145" w:rsidRPr="00DF31F6" w:rsidRDefault="00F64145" w:rsidP="008C7934">
            <w:pPr>
              <w:rPr>
                <w:rFonts w:ascii="Book Antiqua" w:hAnsi="Book Antiqua" w:cs="Arial"/>
              </w:rPr>
            </w:pPr>
            <w:r w:rsidRPr="00DF31F6">
              <w:rPr>
                <w:rFonts w:ascii="Book Antiqua" w:hAnsi="Book Antiqua" w:cs="Arial"/>
              </w:rPr>
              <w:t>BMPR2, ACVR2A,</w:t>
            </w:r>
          </w:p>
          <w:p w14:paraId="7125FA8F" w14:textId="77777777" w:rsidR="00F64145" w:rsidRPr="00DF31F6" w:rsidRDefault="00F64145" w:rsidP="008C7934">
            <w:pPr>
              <w:rPr>
                <w:rFonts w:ascii="Book Antiqua" w:hAnsi="Book Antiqua" w:cs="Arial"/>
              </w:rPr>
            </w:pPr>
            <w:r w:rsidRPr="00DF31F6">
              <w:rPr>
                <w:rFonts w:ascii="Book Antiqua" w:hAnsi="Book Antiqua" w:cs="Arial"/>
              </w:rPr>
              <w:t>ACVR2B</w:t>
            </w:r>
          </w:p>
        </w:tc>
        <w:tc>
          <w:tcPr>
            <w:tcW w:w="1559" w:type="dxa"/>
          </w:tcPr>
          <w:p w14:paraId="590A34C3" w14:textId="77777777" w:rsidR="00F64145" w:rsidRPr="00DF31F6" w:rsidRDefault="00F64145" w:rsidP="008C7934">
            <w:pPr>
              <w:rPr>
                <w:rFonts w:ascii="Book Antiqua" w:hAnsi="Book Antiqua" w:cs="Arial"/>
              </w:rPr>
            </w:pPr>
            <w:r w:rsidRPr="00DF31F6">
              <w:rPr>
                <w:rFonts w:ascii="Book Antiqua" w:hAnsi="Book Antiqua" w:cs="Arial"/>
              </w:rPr>
              <w:t>ALK 1,2,3,6</w:t>
            </w:r>
          </w:p>
          <w:p w14:paraId="7796FD92" w14:textId="77777777" w:rsidR="00F64145" w:rsidRPr="00DF31F6" w:rsidRDefault="00F64145" w:rsidP="008C7934">
            <w:pPr>
              <w:rPr>
                <w:rFonts w:ascii="Book Antiqua" w:hAnsi="Book Antiqua" w:cs="Arial"/>
              </w:rPr>
            </w:pPr>
          </w:p>
        </w:tc>
        <w:tc>
          <w:tcPr>
            <w:tcW w:w="2126" w:type="dxa"/>
          </w:tcPr>
          <w:p w14:paraId="768AB6FB" w14:textId="77777777" w:rsidR="00F64145" w:rsidRPr="00DF31F6" w:rsidRDefault="00F64145" w:rsidP="008C7934">
            <w:pPr>
              <w:rPr>
                <w:rFonts w:ascii="Book Antiqua" w:hAnsi="Book Antiqua" w:cs="Arial"/>
              </w:rPr>
            </w:pPr>
            <w:r w:rsidRPr="00DF31F6">
              <w:rPr>
                <w:rFonts w:ascii="Book Antiqua" w:hAnsi="Book Antiqua" w:cs="Arial"/>
              </w:rPr>
              <w:t>SMAD-1/5/8</w:t>
            </w:r>
          </w:p>
          <w:p w14:paraId="429ABF95" w14:textId="77777777" w:rsidR="00F64145" w:rsidRPr="00DF31F6" w:rsidRDefault="00F64145" w:rsidP="008C7934">
            <w:pPr>
              <w:rPr>
                <w:rFonts w:ascii="Book Antiqua" w:hAnsi="Book Antiqua" w:cs="Arial"/>
              </w:rPr>
            </w:pPr>
          </w:p>
        </w:tc>
        <w:tc>
          <w:tcPr>
            <w:tcW w:w="1276" w:type="dxa"/>
          </w:tcPr>
          <w:p w14:paraId="45B48F78" w14:textId="77777777" w:rsidR="00F64145" w:rsidRPr="00DF31F6" w:rsidRDefault="00F64145" w:rsidP="008C7934">
            <w:pPr>
              <w:rPr>
                <w:rFonts w:ascii="Book Antiqua" w:hAnsi="Book Antiqua" w:cs="Arial"/>
              </w:rPr>
            </w:pPr>
            <w:r w:rsidRPr="00DF31F6">
              <w:rPr>
                <w:rFonts w:ascii="Book Antiqua" w:hAnsi="Book Antiqua" w:cs="Arial"/>
              </w:rPr>
              <w:t>SMAD-4</w:t>
            </w:r>
          </w:p>
        </w:tc>
        <w:tc>
          <w:tcPr>
            <w:tcW w:w="3118" w:type="dxa"/>
          </w:tcPr>
          <w:p w14:paraId="3AF0CE5A" w14:textId="77777777" w:rsidR="00F64145" w:rsidRPr="00DF31F6" w:rsidRDefault="00F64145" w:rsidP="008C7934">
            <w:pPr>
              <w:rPr>
                <w:rFonts w:ascii="Book Antiqua" w:hAnsi="Book Antiqua" w:cs="Arial"/>
              </w:rPr>
            </w:pPr>
            <w:r w:rsidRPr="00DF31F6">
              <w:rPr>
                <w:rFonts w:ascii="Book Antiqua" w:hAnsi="Book Antiqua" w:cs="Arial"/>
              </w:rPr>
              <w:t>Growth, differentiation, and developmental processes</w:t>
            </w:r>
          </w:p>
        </w:tc>
      </w:tr>
      <w:tr w:rsidR="00F64145" w:rsidRPr="00DF31F6" w14:paraId="28CBAE45" w14:textId="77777777" w:rsidTr="00DA6E35">
        <w:tc>
          <w:tcPr>
            <w:tcW w:w="1696" w:type="dxa"/>
            <w:vMerge/>
          </w:tcPr>
          <w:p w14:paraId="1E678C64" w14:textId="77777777" w:rsidR="00F64145" w:rsidRPr="00DF31F6" w:rsidRDefault="00F64145" w:rsidP="008C7934">
            <w:pPr>
              <w:rPr>
                <w:rFonts w:ascii="Book Antiqua" w:hAnsi="Book Antiqua" w:cs="Arial"/>
              </w:rPr>
            </w:pPr>
          </w:p>
        </w:tc>
        <w:tc>
          <w:tcPr>
            <w:tcW w:w="2268" w:type="dxa"/>
          </w:tcPr>
          <w:p w14:paraId="05819DCA" w14:textId="77777777" w:rsidR="00F64145" w:rsidRPr="00DF31F6" w:rsidRDefault="00F64145" w:rsidP="008C7934">
            <w:pPr>
              <w:rPr>
                <w:rFonts w:ascii="Book Antiqua" w:hAnsi="Book Antiqua" w:cs="Arial"/>
              </w:rPr>
            </w:pPr>
            <w:r w:rsidRPr="00DF31F6">
              <w:rPr>
                <w:rFonts w:ascii="Book Antiqua" w:hAnsi="Book Antiqua" w:cs="Arial"/>
              </w:rPr>
              <w:t>BMP-6 induced by iron-loading</w:t>
            </w:r>
          </w:p>
          <w:p w14:paraId="588F1078" w14:textId="77777777" w:rsidR="00F64145" w:rsidRPr="00DF31F6" w:rsidRDefault="00F64145" w:rsidP="008C7934">
            <w:pPr>
              <w:rPr>
                <w:rFonts w:ascii="Book Antiqua" w:hAnsi="Book Antiqua" w:cs="Arial"/>
              </w:rPr>
            </w:pPr>
          </w:p>
          <w:p w14:paraId="0377AD61" w14:textId="066BB16E" w:rsidR="00F64145" w:rsidRPr="00DF31F6" w:rsidRDefault="00F64145" w:rsidP="008C7934">
            <w:pPr>
              <w:rPr>
                <w:rFonts w:ascii="Book Antiqua" w:hAnsi="Book Antiqua" w:cs="Arial"/>
              </w:rPr>
            </w:pPr>
            <w:r w:rsidRPr="00DF31F6">
              <w:rPr>
                <w:rFonts w:ascii="Book Antiqua" w:hAnsi="Book Antiqua" w:cs="Arial"/>
              </w:rPr>
              <w:t xml:space="preserve">(Liver specific)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1033fsk5nf","properties":{"formattedCitation":"(133)","plainCitation":"(133)","noteIndex":0},"citationItems":[{"id":"z1PZoHrb/HWpkEw3P","uris":["http://zotero.org/users/4222068/items/78FP7AB6"],"uri":["http://zotero.org/users/4222068/items/78FP7AB6"],"itemData":{"id":1544,"type":"article-journal","title":"Iron overload induces BMP6 expression in the liver but not in the duodenum","container-title":"Haematologica","page":"199-203","volume":"96","issue":"2","source":"PubMed Central","abstract":"Background\nThe bone morphogenetic protein BMP6 regulates hepcidin production by the liver. However, it is not yet known whether BMP6 derives from the liver itself or from other sources such as the small intestine, as has been recently suggested. This study was aimed at investigating the source of BMP6 further.\n\nDesign and Methods\nWe used three different strains of mice (C57BL/6, DBA/2, and 129/Sv) with iron overload induced either by an iron-enriched diet or by inactivation of the Hfe gene. We examined Bmp6 expression at both the mRNA (by quantitative PCR) and protein (by immunohistochemistry and Western blotting analyses) levels.\n\nResults\nWe showed that iron overload induces Bmp6 mRNA expression in the liver but not in the duodenum of these mice. Bmp6 is also detected by immunohistochemistry in liver tissue sections of mice with iron overload induced either by an iron-enriched diet or by inactivation of the Hfe gene, but not in liver tissue sections from iron-loaded Bmp6-deficient mice. Bmp6 in the duodenum was below immunodetection threshold, thus confirming quantitative PCR data. Lack of specificity of available antibodies together with slight heterogeneity between 129 substrains may account for the differences with previously published data.\n\nConclusions\nOur data strongly support the importance of liver BMP6 for regulation of iron metabolism. Indeed, they demonstrate that intestinal Bmp6 expression is modulated by iron neither at the mRNA nor at the protein level.","DOI":"10.3324/haematol.2010.031963","ISSN":"0390-6078","note":"PMID: 20952515\nPMCID: PMC3031686","journalAbbreviation":"Haematologica","author":[{"family":"Kautz","given":"Léon"},{"family":"Besson-Fournier","given":"Céline"},{"family":"Meynard","given":"Delphine"},{"family":"Latour","given":"Chloé"},{"family":"Roth","given":"Marie-Paule"},{"family":"Coppin","given":"Hélène"}],"issued":{"date-parts":[["2011",2]]}}}],"schema":"https://github.com/citation-style-language/schema/raw/master/csl-citation.json"} </w:instrText>
            </w:r>
            <w:r w:rsidRPr="00DF31F6">
              <w:rPr>
                <w:rFonts w:ascii="Book Antiqua" w:hAnsi="Book Antiqua" w:cs="Arial"/>
                <w:vertAlign w:val="superscript"/>
              </w:rPr>
              <w:fldChar w:fldCharType="separate"/>
            </w:r>
            <w:r w:rsidR="00315C5C" w:rsidRPr="00DF31F6">
              <w:rPr>
                <w:rFonts w:ascii="Book Antiqua" w:hAnsi="Book Antiqua"/>
                <w:vertAlign w:val="superscript"/>
              </w:rPr>
              <w:t>[</w:t>
            </w:r>
            <w:r w:rsidR="00D2645C" w:rsidRPr="00DF31F6">
              <w:rPr>
                <w:rFonts w:ascii="Book Antiqua" w:hAnsi="Book Antiqua"/>
                <w:vertAlign w:val="superscript"/>
              </w:rPr>
              <w:t>133</w:t>
            </w:r>
            <w:r w:rsidRPr="00DF31F6">
              <w:rPr>
                <w:rFonts w:ascii="Book Antiqua" w:hAnsi="Book Antiqua" w:cs="Arial"/>
                <w:vertAlign w:val="superscript"/>
              </w:rPr>
              <w:fldChar w:fldCharType="end"/>
            </w:r>
            <w:r w:rsidR="00315C5C" w:rsidRPr="00DF31F6">
              <w:rPr>
                <w:rFonts w:ascii="Book Antiqua" w:hAnsi="Book Antiqua" w:cs="Arial"/>
                <w:vertAlign w:val="superscript"/>
              </w:rPr>
              <w:t>]</w:t>
            </w:r>
          </w:p>
        </w:tc>
        <w:tc>
          <w:tcPr>
            <w:tcW w:w="1560" w:type="dxa"/>
          </w:tcPr>
          <w:p w14:paraId="2143174A" w14:textId="77777777" w:rsidR="00F64145" w:rsidRPr="00DF31F6" w:rsidRDefault="00F64145" w:rsidP="008C7934">
            <w:pPr>
              <w:rPr>
                <w:rFonts w:ascii="Book Antiqua" w:hAnsi="Book Antiqua" w:cs="Arial"/>
              </w:rPr>
            </w:pPr>
            <w:r w:rsidRPr="00DF31F6">
              <w:rPr>
                <w:rFonts w:ascii="Book Antiqua" w:hAnsi="Book Antiqua" w:cs="Arial"/>
              </w:rPr>
              <w:t>BMPR2, ACVR2A</w:t>
            </w:r>
          </w:p>
          <w:p w14:paraId="25E13C70" w14:textId="77777777" w:rsidR="00F64145" w:rsidRPr="00DF31F6" w:rsidRDefault="00F64145" w:rsidP="008C7934">
            <w:pPr>
              <w:rPr>
                <w:rFonts w:ascii="Book Antiqua" w:hAnsi="Book Antiqua" w:cs="Arial"/>
              </w:rPr>
            </w:pPr>
          </w:p>
        </w:tc>
        <w:tc>
          <w:tcPr>
            <w:tcW w:w="1559" w:type="dxa"/>
          </w:tcPr>
          <w:p w14:paraId="4CD86443" w14:textId="77777777" w:rsidR="00F64145" w:rsidRPr="00DF31F6" w:rsidRDefault="00F64145" w:rsidP="008C7934">
            <w:pPr>
              <w:rPr>
                <w:rFonts w:ascii="Book Antiqua" w:hAnsi="Book Antiqua" w:cs="Arial"/>
              </w:rPr>
            </w:pPr>
            <w:r w:rsidRPr="00DF31F6">
              <w:rPr>
                <w:rFonts w:ascii="Book Antiqua" w:hAnsi="Book Antiqua" w:cs="Arial"/>
              </w:rPr>
              <w:t xml:space="preserve">ALK-2/3 </w:t>
            </w:r>
          </w:p>
          <w:p w14:paraId="248B346F" w14:textId="77777777" w:rsidR="00F64145" w:rsidRPr="00DF31F6" w:rsidRDefault="00F64145" w:rsidP="008C7934">
            <w:pPr>
              <w:rPr>
                <w:rFonts w:ascii="Book Antiqua" w:hAnsi="Book Antiqua" w:cs="Arial"/>
              </w:rPr>
            </w:pPr>
          </w:p>
          <w:p w14:paraId="0B6754DA" w14:textId="77777777" w:rsidR="00F64145" w:rsidRPr="00DF31F6" w:rsidRDefault="00F64145" w:rsidP="008C7934">
            <w:pPr>
              <w:rPr>
                <w:rFonts w:ascii="Book Antiqua" w:hAnsi="Book Antiqua" w:cs="Arial"/>
              </w:rPr>
            </w:pPr>
          </w:p>
        </w:tc>
        <w:tc>
          <w:tcPr>
            <w:tcW w:w="2126" w:type="dxa"/>
          </w:tcPr>
          <w:p w14:paraId="162EF076" w14:textId="77777777" w:rsidR="00F64145" w:rsidRPr="00DF31F6" w:rsidRDefault="00F64145" w:rsidP="008C7934">
            <w:pPr>
              <w:rPr>
                <w:rFonts w:ascii="Book Antiqua" w:hAnsi="Book Antiqua" w:cs="Arial"/>
              </w:rPr>
            </w:pPr>
            <w:r w:rsidRPr="00DF31F6">
              <w:rPr>
                <w:rFonts w:ascii="Book Antiqua" w:hAnsi="Book Antiqua" w:cs="Arial"/>
              </w:rPr>
              <w:t>SMAD-1/5/8</w:t>
            </w:r>
          </w:p>
        </w:tc>
        <w:tc>
          <w:tcPr>
            <w:tcW w:w="1276" w:type="dxa"/>
          </w:tcPr>
          <w:p w14:paraId="21CB9A5D" w14:textId="77777777" w:rsidR="00F64145" w:rsidRPr="00DF31F6" w:rsidRDefault="00F64145" w:rsidP="008C7934">
            <w:pPr>
              <w:rPr>
                <w:rFonts w:ascii="Book Antiqua" w:hAnsi="Book Antiqua" w:cs="Arial"/>
              </w:rPr>
            </w:pPr>
            <w:r w:rsidRPr="00DF31F6">
              <w:rPr>
                <w:rFonts w:ascii="Book Antiqua" w:hAnsi="Book Antiqua" w:cs="Arial"/>
              </w:rPr>
              <w:t>SMAD-4</w:t>
            </w:r>
          </w:p>
        </w:tc>
        <w:tc>
          <w:tcPr>
            <w:tcW w:w="3118" w:type="dxa"/>
          </w:tcPr>
          <w:p w14:paraId="1AED9DCE" w14:textId="04F83DD6" w:rsidR="00F64145" w:rsidRPr="00DF31F6" w:rsidRDefault="00F64145" w:rsidP="008C7934">
            <w:pPr>
              <w:rPr>
                <w:rFonts w:ascii="Book Antiqua" w:hAnsi="Book Antiqua" w:cs="Arial"/>
              </w:rPr>
            </w:pPr>
            <w:r w:rsidRPr="00DF31F6">
              <w:rPr>
                <w:rFonts w:ascii="Book Antiqua" w:hAnsi="Book Antiqua" w:cs="Arial"/>
              </w:rPr>
              <w:t xml:space="preserve">Iron-dependent hepcidin induction, modulated by HJV, HFE and TFR2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86cmtg4qt","properties":{"formattedCitation":"(44)","plainCitation":"(44)","noteIndex":0},"citationItems":[{"id":189,"uris":["http://zotero.org/users/2804724/items/PCZ9KRWI"],"uri":["http://zotero.org/users/2804724/items/PCZ9KRWI"],"itemData":{"id":189,"type":"article-journal","title":"Transforming Growth Factor β1 (TGF-β1) Activates Hepcidin mRNA Expression in Hepatocytes","container-title":"The Journal of Biological Chemistry","page":"13160-13174","volume":"291","issue":"25","source":"PubMed","abstract":"The hepatic hormone hepcidin is the master regulator of systemic iron homeostasis. Its expression level is adjusted to alterations in iron levels, inflammatory cues, and iron requirements for erythropoiesis. Bone morphogenetic protein 6 (BMP6) contributes to the iron-dependent control of hepcidin. In addition, TGF-β1 may stimulate hepcidin mRNA expression in murine hepatocytes and human leukocytes. However, receptors and downstream signaling proteins involved in TGF-β1-induced hepcidin expression are still unclear. Here we show that TGF-β1 treatment of mouse and human hepatocytes, as well as ectopic expression of TGF-β1 in mice, increases hepcidin mRNA levels. The hepcidin response to TGF-β1 depends on functional TGF-β1 type I receptor (ALK5) and TGF-β1 type II receptor (TβRII) and is mediated by a noncanonical mechanism that involves Smad1/5/8 phosphorylation. Interestingly, increasing availability of canonical Smad2/3 decreases TGF-β1-induced hepcidin regulation, whereas the BMP6-hepcidin signal was enhanced, indicating a signaling component stoichiometry-dependent cross-talk between the two pathways. Although ALK2/3-dependent hepcidin activation by BMP6 can be modulated by each of the three hemochromatosis-associated proteins: HJV (hemojuvelin), HFE (hemochromatosis protein), and TfR2 (transferrin receptor 2), these proteins do not control the ALK5-mediated hepcidin response to TGF-β1. TGF-β1 mRNA levels are increased in mouse models of iron overload, indicating that TGF-β1 may contribute to hepcidin synthesis under these conditions. In conclusion, these data demonstrate that a complex regulatory network involving TGF-β1 and BMP6 may control the sensing of systemic and/or hepatic iron levels.","DOI":"10.1074/jbc.M115.691543","ISSN":"1083-351X","note":"PMID: 27129231\nPMCID: PMC4933231","journalAbbreviation":"J. Biol. Chem.","language":"ENG","author":[{"family":"Chen","given":"Simeng"},{"family":"Feng","given":"Teng"},{"family":"Vujić Spasić","given":"Maja"},{"family":"Altamura","given":"Sandro"},{"family":"Breitkopf-Heinlein","given":"Katja"},{"family":"Altenöder","given":"Jutta"},{"family":"Weiss","given":"Thomas S."},{"family":"Dooley","given":"Steven"},{"family":"Muckenthaler","given":"Martina U."}],"issued":{"date-parts":[["2016",6,17]]}}}],"schema":"https://github.com/citation-style-language/schema/raw/master/csl-citation.json"} </w:instrText>
            </w:r>
            <w:r w:rsidRPr="00DF31F6">
              <w:rPr>
                <w:rFonts w:ascii="Book Antiqua" w:hAnsi="Book Antiqua" w:cs="Arial"/>
                <w:vertAlign w:val="superscript"/>
              </w:rPr>
              <w:fldChar w:fldCharType="separate"/>
            </w:r>
            <w:r w:rsidR="005B1F3A" w:rsidRPr="00DF31F6">
              <w:rPr>
                <w:rFonts w:ascii="Book Antiqua" w:hAnsi="Book Antiqua"/>
                <w:vertAlign w:val="superscript"/>
              </w:rPr>
              <w:t>[</w:t>
            </w:r>
            <w:r w:rsidR="00D2645C" w:rsidRPr="00DF31F6">
              <w:rPr>
                <w:rFonts w:ascii="Book Antiqua" w:hAnsi="Book Antiqua"/>
                <w:vertAlign w:val="superscript"/>
              </w:rPr>
              <w:t>44</w:t>
            </w:r>
            <w:r w:rsidRPr="00DF31F6">
              <w:rPr>
                <w:rFonts w:ascii="Book Antiqua" w:hAnsi="Book Antiqua" w:cs="Arial"/>
                <w:vertAlign w:val="superscript"/>
              </w:rPr>
              <w:fldChar w:fldCharType="end"/>
            </w:r>
            <w:r w:rsidR="005B1F3A" w:rsidRPr="00DF31F6">
              <w:rPr>
                <w:rFonts w:ascii="Book Antiqua" w:hAnsi="Book Antiqua" w:cs="Arial"/>
                <w:vertAlign w:val="superscript"/>
              </w:rPr>
              <w:t>]</w:t>
            </w:r>
            <w:r w:rsidRPr="00DF31F6">
              <w:rPr>
                <w:rFonts w:ascii="Book Antiqua" w:hAnsi="Book Antiqua" w:cs="Arial"/>
              </w:rPr>
              <w:t xml:space="preserve"> </w:t>
            </w:r>
          </w:p>
        </w:tc>
      </w:tr>
      <w:tr w:rsidR="00F64145" w:rsidRPr="00DF31F6" w14:paraId="34B91617" w14:textId="77777777" w:rsidTr="00DA6E35">
        <w:tc>
          <w:tcPr>
            <w:tcW w:w="1696" w:type="dxa"/>
            <w:vMerge w:val="restart"/>
          </w:tcPr>
          <w:p w14:paraId="28E95D04" w14:textId="77777777" w:rsidR="00F64145" w:rsidRPr="00DF31F6" w:rsidRDefault="00F64145" w:rsidP="008C7934">
            <w:pPr>
              <w:rPr>
                <w:rFonts w:ascii="Book Antiqua" w:hAnsi="Book Antiqua" w:cs="Arial"/>
              </w:rPr>
            </w:pPr>
            <w:r w:rsidRPr="00DF31F6">
              <w:rPr>
                <w:rFonts w:ascii="Book Antiqua" w:hAnsi="Book Antiqua" w:cs="Arial"/>
              </w:rPr>
              <w:t>TGF-β</w:t>
            </w:r>
          </w:p>
        </w:tc>
        <w:tc>
          <w:tcPr>
            <w:tcW w:w="2268" w:type="dxa"/>
          </w:tcPr>
          <w:p w14:paraId="1BA23507" w14:textId="77777777" w:rsidR="00F64145" w:rsidRPr="00DF31F6" w:rsidRDefault="00F64145" w:rsidP="008C7934">
            <w:pPr>
              <w:rPr>
                <w:rFonts w:ascii="Book Antiqua" w:hAnsi="Book Antiqua" w:cs="Arial"/>
              </w:rPr>
            </w:pPr>
            <w:r w:rsidRPr="00DF31F6">
              <w:rPr>
                <w:rFonts w:ascii="Book Antiqua" w:hAnsi="Book Antiqua" w:cs="Arial"/>
              </w:rPr>
              <w:t xml:space="preserve">Canonical </w:t>
            </w:r>
          </w:p>
        </w:tc>
        <w:tc>
          <w:tcPr>
            <w:tcW w:w="1560" w:type="dxa"/>
          </w:tcPr>
          <w:p w14:paraId="38D90777" w14:textId="77777777" w:rsidR="00F64145" w:rsidRPr="00DF31F6" w:rsidRDefault="00F64145" w:rsidP="008C7934">
            <w:pPr>
              <w:rPr>
                <w:rFonts w:ascii="Book Antiqua" w:eastAsia="Times New Roman" w:hAnsi="Book Antiqua" w:cs="Arial"/>
              </w:rPr>
            </w:pPr>
            <w:r w:rsidRPr="00DF31F6">
              <w:rPr>
                <w:rFonts w:ascii="Book Antiqua" w:eastAsia="Times New Roman" w:hAnsi="Book Antiqua" w:cs="Arial"/>
              </w:rPr>
              <w:t>TGF-β-RII</w:t>
            </w:r>
          </w:p>
        </w:tc>
        <w:tc>
          <w:tcPr>
            <w:tcW w:w="1559" w:type="dxa"/>
          </w:tcPr>
          <w:p w14:paraId="7900235D" w14:textId="77777777" w:rsidR="00F64145" w:rsidRPr="00DF31F6" w:rsidRDefault="00F64145" w:rsidP="008C7934">
            <w:pPr>
              <w:rPr>
                <w:rFonts w:ascii="Book Antiqua" w:hAnsi="Book Antiqua" w:cs="Arial"/>
              </w:rPr>
            </w:pPr>
            <w:r w:rsidRPr="00DF31F6">
              <w:rPr>
                <w:rFonts w:ascii="Book Antiqua" w:hAnsi="Book Antiqua" w:cs="Arial"/>
              </w:rPr>
              <w:t xml:space="preserve">ALK-5 </w:t>
            </w:r>
          </w:p>
          <w:p w14:paraId="15599D66" w14:textId="77777777" w:rsidR="00F64145" w:rsidRPr="00DF31F6" w:rsidRDefault="00F64145" w:rsidP="008C7934">
            <w:pPr>
              <w:rPr>
                <w:rFonts w:ascii="Book Antiqua" w:hAnsi="Book Antiqua" w:cs="Arial"/>
              </w:rPr>
            </w:pPr>
            <w:r w:rsidRPr="00DF31F6">
              <w:rPr>
                <w:rFonts w:ascii="Book Antiqua" w:hAnsi="Book Antiqua" w:cs="Arial"/>
              </w:rPr>
              <w:t>(</w:t>
            </w:r>
            <w:r w:rsidRPr="00DF31F6">
              <w:rPr>
                <w:rFonts w:ascii="Book Antiqua" w:eastAsia="Times New Roman" w:hAnsi="Book Antiqua" w:cs="Arial"/>
              </w:rPr>
              <w:t>TGF-β-RI)</w:t>
            </w:r>
          </w:p>
        </w:tc>
        <w:tc>
          <w:tcPr>
            <w:tcW w:w="2126" w:type="dxa"/>
          </w:tcPr>
          <w:p w14:paraId="29F81A36" w14:textId="77777777" w:rsidR="00F64145" w:rsidRPr="00DF31F6" w:rsidRDefault="00F64145" w:rsidP="008C7934">
            <w:pPr>
              <w:rPr>
                <w:rFonts w:ascii="Book Antiqua" w:hAnsi="Book Antiqua" w:cs="Arial"/>
              </w:rPr>
            </w:pPr>
            <w:r w:rsidRPr="00DF31F6">
              <w:rPr>
                <w:rFonts w:ascii="Book Antiqua" w:hAnsi="Book Antiqua" w:cs="Arial"/>
              </w:rPr>
              <w:t xml:space="preserve">SMAD-2/3 </w:t>
            </w:r>
          </w:p>
          <w:p w14:paraId="2E126063" w14:textId="77777777" w:rsidR="00F64145" w:rsidRPr="00DF31F6" w:rsidRDefault="00F64145" w:rsidP="008C7934">
            <w:pPr>
              <w:rPr>
                <w:rFonts w:ascii="Book Antiqua" w:hAnsi="Book Antiqua" w:cs="Arial"/>
              </w:rPr>
            </w:pPr>
          </w:p>
          <w:p w14:paraId="1208767B" w14:textId="3BB31FF7" w:rsidR="00F64145" w:rsidRPr="00DF31F6" w:rsidRDefault="00F64145" w:rsidP="008C7934">
            <w:pPr>
              <w:rPr>
                <w:rFonts w:ascii="Book Antiqua" w:hAnsi="Book Antiqua" w:cs="Arial"/>
              </w:rPr>
            </w:pPr>
            <w:r w:rsidRPr="00DF31F6">
              <w:rPr>
                <w:rFonts w:ascii="Book Antiqua" w:hAnsi="Book Antiqua" w:cs="Arial"/>
              </w:rPr>
              <w:t xml:space="preserve">(Stimulation is stable over time)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krmm427bm","properties":{"formattedCitation":"(44)","plainCitation":"(44)","noteIndex":0},"citationItems":[{"id":189,"uris":["http://zotero.org/users/2804724/items/PCZ9KRWI"],"uri":["http://zotero.org/users/2804724/items/PCZ9KRWI"],"itemData":{"id":189,"type":"article-journal","title":"Transforming Growth Factor β1 (TGF-β1) Activates Hepcidin mRNA Expression in Hepatocytes","container-title":"The Journal of Biological Chemistry","page":"13160-13174","volume":"291","issue":"25","source":"PubMed","abstract":"The hepatic hormone hepcidin is the master regulator of systemic iron homeostasis. Its expression level is adjusted to alterations in iron levels, inflammatory cues, and iron requirements for erythropoiesis. Bone morphogenetic protein 6 (BMP6) contributes to the iron-dependent control of hepcidin. In addition, TGF-β1 may stimulate hepcidin mRNA expression in murine hepatocytes and human leukocytes. However, receptors and downstream signaling proteins involved in TGF-β1-induced hepcidin expression are still unclear. Here we show that TGF-β1 treatment of mouse and human hepatocytes, as well as ectopic expression of TGF-β1 in mice, increases hepcidin mRNA levels. The hepcidin response to TGF-β1 depends on functional TGF-β1 type I receptor (ALK5) and TGF-β1 type II receptor (TβRII) and is mediated by a noncanonical mechanism that involves Smad1/5/8 phosphorylation. Interestingly, increasing availability of canonical Smad2/3 decreases TGF-β1-induced hepcidin regulation, whereas the BMP6-hepcidin signal was enhanced, indicating a signaling component stoichiometry-dependent cross-talk between the two pathways. Although ALK2/3-dependent hepcidin activation by BMP6 can be modulated by each of the three hemochromatosis-associated proteins: HJV (hemojuvelin), HFE (hemochromatosis protein), and TfR2 (transferrin receptor 2), these proteins do not control the ALK5-mediated hepcidin response to TGF-β1. TGF-β1 mRNA levels are increased in mouse models of iron overload, indicating that TGF-β1 may contribute to hepcidin synthesis under these conditions. In conclusion, these data demonstrate that a complex regulatory network involving TGF-β1 and BMP6 may control the sensing of systemic and/or hepatic iron levels.","DOI":"10.1074/jbc.M115.691543","ISSN":"1083-351X","note":"PMID: 27129231\nPMCID: PMC4933231","journalAbbreviation":"J. Biol. Chem.","language":"ENG","author":[{"family":"Chen","given":"Simeng"},{"family":"Feng","given":"Teng"},{"family":"Vujić Spasić","given":"Maja"},{"family":"Altamura","given":"Sandro"},{"family":"Breitkopf-Heinlein","given":"Katja"},{"family":"Altenöder","given":"Jutta"},{"family":"Weiss","given":"Thomas S."},{"family":"Dooley","given":"Steven"},{"family":"Muckenthaler","given":"Martina U."}],"issued":{"date-parts":[["2016",6,17]]}}}],"schema":"https://github.com/citation-style-language/schema/raw/master/csl-citation.json"} </w:instrText>
            </w:r>
            <w:r w:rsidRPr="00DF31F6">
              <w:rPr>
                <w:rFonts w:ascii="Book Antiqua" w:hAnsi="Book Antiqua" w:cs="Arial"/>
                <w:vertAlign w:val="superscript"/>
              </w:rPr>
              <w:fldChar w:fldCharType="separate"/>
            </w:r>
            <w:r w:rsidR="00BE61F8" w:rsidRPr="00DF31F6">
              <w:rPr>
                <w:rFonts w:ascii="Book Antiqua" w:hAnsi="Book Antiqua"/>
                <w:vertAlign w:val="superscript"/>
              </w:rPr>
              <w:t>[</w:t>
            </w:r>
            <w:r w:rsidR="00D2645C" w:rsidRPr="00DF31F6">
              <w:rPr>
                <w:rFonts w:ascii="Book Antiqua" w:hAnsi="Book Antiqua"/>
                <w:vertAlign w:val="superscript"/>
              </w:rPr>
              <w:t>44</w:t>
            </w:r>
            <w:r w:rsidRPr="00DF31F6">
              <w:rPr>
                <w:rFonts w:ascii="Book Antiqua" w:hAnsi="Book Antiqua" w:cs="Arial"/>
                <w:vertAlign w:val="superscript"/>
              </w:rPr>
              <w:fldChar w:fldCharType="end"/>
            </w:r>
            <w:r w:rsidR="00BE61F8" w:rsidRPr="00DF31F6">
              <w:rPr>
                <w:rFonts w:ascii="Book Antiqua" w:hAnsi="Book Antiqua" w:cs="Arial"/>
                <w:vertAlign w:val="superscript"/>
              </w:rPr>
              <w:t>]</w:t>
            </w:r>
          </w:p>
        </w:tc>
        <w:tc>
          <w:tcPr>
            <w:tcW w:w="1276" w:type="dxa"/>
          </w:tcPr>
          <w:p w14:paraId="69B60F38" w14:textId="77777777" w:rsidR="00F64145" w:rsidRPr="00DF31F6" w:rsidRDefault="00F64145" w:rsidP="008C7934">
            <w:pPr>
              <w:rPr>
                <w:rFonts w:ascii="Book Antiqua" w:hAnsi="Book Antiqua" w:cs="Arial"/>
              </w:rPr>
            </w:pPr>
            <w:r w:rsidRPr="00DF31F6">
              <w:rPr>
                <w:rFonts w:ascii="Book Antiqua" w:hAnsi="Book Antiqua" w:cs="Arial"/>
              </w:rPr>
              <w:t>SMAD-4</w:t>
            </w:r>
          </w:p>
        </w:tc>
        <w:tc>
          <w:tcPr>
            <w:tcW w:w="3118" w:type="dxa"/>
          </w:tcPr>
          <w:p w14:paraId="0872BC93" w14:textId="77777777" w:rsidR="00F64145" w:rsidRPr="00DF31F6" w:rsidRDefault="00F64145" w:rsidP="008C7934">
            <w:pPr>
              <w:rPr>
                <w:rFonts w:ascii="Book Antiqua" w:hAnsi="Book Antiqua" w:cs="Arial"/>
              </w:rPr>
            </w:pPr>
            <w:r w:rsidRPr="00DF31F6">
              <w:rPr>
                <w:rFonts w:ascii="Book Antiqua" w:hAnsi="Book Antiqua" w:cs="Arial"/>
              </w:rPr>
              <w:t>Growth, differentiation, developmental processes and fibrotic responses.</w:t>
            </w:r>
          </w:p>
        </w:tc>
      </w:tr>
      <w:tr w:rsidR="00F64145" w:rsidRPr="00DF31F6" w14:paraId="77FEED96" w14:textId="77777777" w:rsidTr="00DA6E35">
        <w:tc>
          <w:tcPr>
            <w:tcW w:w="1696" w:type="dxa"/>
            <w:vMerge/>
          </w:tcPr>
          <w:p w14:paraId="3B913D28" w14:textId="77777777" w:rsidR="00F64145" w:rsidRPr="00DF31F6" w:rsidRDefault="00F64145" w:rsidP="008C7934">
            <w:pPr>
              <w:rPr>
                <w:rFonts w:ascii="Book Antiqua" w:hAnsi="Book Antiqua" w:cs="Arial"/>
              </w:rPr>
            </w:pPr>
          </w:p>
        </w:tc>
        <w:tc>
          <w:tcPr>
            <w:tcW w:w="2268" w:type="dxa"/>
          </w:tcPr>
          <w:p w14:paraId="4DE40857" w14:textId="77777777" w:rsidR="00F64145" w:rsidRPr="00DF31F6" w:rsidRDefault="00F64145" w:rsidP="008C7934">
            <w:pPr>
              <w:rPr>
                <w:rFonts w:ascii="Book Antiqua" w:hAnsi="Book Antiqua" w:cs="Arial"/>
              </w:rPr>
            </w:pPr>
            <w:r w:rsidRPr="00DF31F6">
              <w:rPr>
                <w:rFonts w:ascii="Book Antiqua" w:hAnsi="Book Antiqua" w:cs="Arial"/>
              </w:rPr>
              <w:t>Non-canonical</w:t>
            </w:r>
          </w:p>
          <w:p w14:paraId="4020BF28" w14:textId="77777777" w:rsidR="00F64145" w:rsidRPr="00DF31F6" w:rsidRDefault="00F64145" w:rsidP="008C7934">
            <w:pPr>
              <w:rPr>
                <w:rFonts w:ascii="Book Antiqua" w:hAnsi="Book Antiqua" w:cs="Arial"/>
              </w:rPr>
            </w:pPr>
          </w:p>
          <w:p w14:paraId="43523B4C" w14:textId="3D08EEC4" w:rsidR="00F64145" w:rsidRPr="00DF31F6" w:rsidRDefault="00F64145" w:rsidP="008C7934">
            <w:pPr>
              <w:rPr>
                <w:rFonts w:ascii="Book Antiqua" w:hAnsi="Book Antiqua" w:cs="Arial"/>
              </w:rPr>
            </w:pPr>
            <w:r w:rsidRPr="00DF31F6">
              <w:rPr>
                <w:rFonts w:ascii="Book Antiqua" w:hAnsi="Book Antiqua" w:cs="Arial"/>
              </w:rPr>
              <w:t xml:space="preserve">TGF-β1 induced by iron-loading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7juqrcbcn","properties":{"formattedCitation":"(29)","plainCitation":"(29)","noteIndex":0},"citationItems":[{"id":73,"uris":["http://zotero.org/users/2804724/items/6MQWQWT2"],"uri":["http://zotero.org/users/2804724/items/6MQWQWT2"],"itemData":{"id":73,"type":"article-journal","title":"Excess iron induces hepatic oxidative stress and transforming growth factor β1 in genetic hemochromatosis","container-title":"Hepatology","page":"605-610","volume":"26","issue":"3","source":"onlinelibrary.wiley.com","DOI":"10.1002/hep.510260311","ISSN":"1527-3350","language":"en","author":[{"family":"Houglum","given":"K."},{"family":"Ramm","given":"G. A."},{"family":"Crawford","given":"D. H."},{"family":"Witztum","given":"J. L."},{"family":"Powell","given":"L. W."},{"family":"Chojkier","given":"M."}],"issued":{"date-parts":[["1997",9,1]]}}}],"schema":"https://github.com/citation-style-language/schema/raw/master/csl-citation.json"} </w:instrText>
            </w:r>
            <w:r w:rsidRPr="00DF31F6">
              <w:rPr>
                <w:rFonts w:ascii="Book Antiqua" w:hAnsi="Book Antiqua" w:cs="Arial"/>
                <w:vertAlign w:val="superscript"/>
              </w:rPr>
              <w:fldChar w:fldCharType="separate"/>
            </w:r>
            <w:r w:rsidR="00E12045" w:rsidRPr="00DF31F6">
              <w:rPr>
                <w:rFonts w:ascii="Book Antiqua" w:hAnsi="Book Antiqua"/>
                <w:vertAlign w:val="superscript"/>
              </w:rPr>
              <w:t>[</w:t>
            </w:r>
            <w:r w:rsidR="00D2645C" w:rsidRPr="00DF31F6">
              <w:rPr>
                <w:rFonts w:ascii="Book Antiqua" w:hAnsi="Book Antiqua"/>
                <w:vertAlign w:val="superscript"/>
              </w:rPr>
              <w:t>29</w:t>
            </w:r>
            <w:r w:rsidRPr="00DF31F6">
              <w:rPr>
                <w:rFonts w:ascii="Book Antiqua" w:hAnsi="Book Antiqua" w:cs="Arial"/>
                <w:vertAlign w:val="superscript"/>
              </w:rPr>
              <w:fldChar w:fldCharType="end"/>
            </w:r>
            <w:r w:rsidR="00E12045" w:rsidRPr="00DF31F6">
              <w:rPr>
                <w:rFonts w:ascii="Book Antiqua" w:hAnsi="Book Antiqua" w:cs="Arial"/>
                <w:vertAlign w:val="superscript"/>
              </w:rPr>
              <w:t>]</w:t>
            </w:r>
            <w:r w:rsidRPr="00DF31F6">
              <w:rPr>
                <w:rFonts w:ascii="Book Antiqua" w:hAnsi="Book Antiqua" w:cs="Arial"/>
              </w:rPr>
              <w:t xml:space="preserve"> </w:t>
            </w:r>
          </w:p>
        </w:tc>
        <w:tc>
          <w:tcPr>
            <w:tcW w:w="1560" w:type="dxa"/>
          </w:tcPr>
          <w:p w14:paraId="44B99D50" w14:textId="77777777" w:rsidR="00F64145" w:rsidRPr="00DF31F6" w:rsidRDefault="00F64145" w:rsidP="008C7934">
            <w:pPr>
              <w:rPr>
                <w:rFonts w:ascii="Book Antiqua" w:hAnsi="Book Antiqua" w:cs="Arial"/>
              </w:rPr>
            </w:pPr>
            <w:r w:rsidRPr="00DF31F6">
              <w:rPr>
                <w:rFonts w:ascii="Book Antiqua" w:eastAsia="Times New Roman" w:hAnsi="Book Antiqua" w:cs="Arial"/>
              </w:rPr>
              <w:t>TGF-β-RII</w:t>
            </w:r>
          </w:p>
        </w:tc>
        <w:tc>
          <w:tcPr>
            <w:tcW w:w="1559" w:type="dxa"/>
          </w:tcPr>
          <w:p w14:paraId="1FD4E393" w14:textId="77777777" w:rsidR="00F64145" w:rsidRPr="00DF31F6" w:rsidRDefault="00F64145" w:rsidP="008C7934">
            <w:pPr>
              <w:rPr>
                <w:rFonts w:ascii="Book Antiqua" w:hAnsi="Book Antiqua" w:cs="Arial"/>
              </w:rPr>
            </w:pPr>
            <w:r w:rsidRPr="00DF31F6">
              <w:rPr>
                <w:rFonts w:ascii="Book Antiqua" w:hAnsi="Book Antiqua" w:cs="Arial"/>
              </w:rPr>
              <w:t>ALK-5</w:t>
            </w:r>
          </w:p>
          <w:p w14:paraId="452B4C41" w14:textId="77777777" w:rsidR="00F64145" w:rsidRPr="00DF31F6" w:rsidRDefault="00F64145" w:rsidP="008C7934">
            <w:pPr>
              <w:rPr>
                <w:rFonts w:ascii="Book Antiqua" w:hAnsi="Book Antiqua" w:cs="Arial"/>
              </w:rPr>
            </w:pPr>
            <w:r w:rsidRPr="00DF31F6">
              <w:rPr>
                <w:rFonts w:ascii="Book Antiqua" w:hAnsi="Book Antiqua" w:cs="Arial"/>
              </w:rPr>
              <w:t>(</w:t>
            </w:r>
            <w:r w:rsidRPr="00DF31F6">
              <w:rPr>
                <w:rFonts w:ascii="Book Antiqua" w:eastAsia="Times New Roman" w:hAnsi="Book Antiqua" w:cs="Arial"/>
              </w:rPr>
              <w:t>TGF-β-RI)</w:t>
            </w:r>
          </w:p>
        </w:tc>
        <w:tc>
          <w:tcPr>
            <w:tcW w:w="2126" w:type="dxa"/>
          </w:tcPr>
          <w:p w14:paraId="291928E4" w14:textId="77777777" w:rsidR="00F64145" w:rsidRPr="00DF31F6" w:rsidRDefault="00F64145" w:rsidP="008C7934">
            <w:pPr>
              <w:rPr>
                <w:rFonts w:ascii="Book Antiqua" w:hAnsi="Book Antiqua" w:cs="Arial"/>
              </w:rPr>
            </w:pPr>
            <w:r w:rsidRPr="00DF31F6">
              <w:rPr>
                <w:rFonts w:ascii="Book Antiqua" w:hAnsi="Book Antiqua" w:cs="Arial"/>
              </w:rPr>
              <w:t xml:space="preserve">SMAD-1/5/8 </w:t>
            </w:r>
          </w:p>
          <w:p w14:paraId="45426D0C" w14:textId="77777777" w:rsidR="00F64145" w:rsidRPr="00DF31F6" w:rsidRDefault="00F64145" w:rsidP="008C7934">
            <w:pPr>
              <w:rPr>
                <w:rFonts w:ascii="Book Antiqua" w:hAnsi="Book Antiqua" w:cs="Arial"/>
              </w:rPr>
            </w:pPr>
          </w:p>
          <w:p w14:paraId="205E445F" w14:textId="4AF398EC" w:rsidR="00F64145" w:rsidRPr="00DF31F6" w:rsidRDefault="00F64145" w:rsidP="008C7934">
            <w:pPr>
              <w:rPr>
                <w:rFonts w:ascii="Book Antiqua" w:hAnsi="Book Antiqua" w:cs="Arial"/>
              </w:rPr>
            </w:pPr>
            <w:r w:rsidRPr="00DF31F6">
              <w:rPr>
                <w:rFonts w:ascii="Book Antiqua" w:hAnsi="Book Antiqua" w:cs="Arial"/>
              </w:rPr>
              <w:t xml:space="preserve">(Transient stimulation, independent of cell type)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gnlmtkrr7","properties":{"formattedCitation":"(44)","plainCitation":"(44)","noteIndex":0},"citationItems":[{"id":189,"uris":["http://zotero.org/users/2804724/items/PCZ9KRWI"],"uri":["http://zotero.org/users/2804724/items/PCZ9KRWI"],"itemData":{"id":189,"type":"article-journal","title":"Transforming Growth Factor β1 (TGF-β1) Activates Hepcidin mRNA Expression in Hepatocytes","container-title":"The Journal of Biological Chemistry","page":"13160-13174","volume":"291","issue":"25","source":"PubMed","abstract":"The hepatic hormone hepcidin is the master regulator of systemic iron homeostasis. Its expression level is adjusted to alterations in iron levels, inflammatory cues, and iron requirements for erythropoiesis. Bone morphogenetic protein 6 (BMP6) contributes to the iron-dependent control of hepcidin. In addition, TGF-β1 may stimulate hepcidin mRNA expression in murine hepatocytes and human leukocytes. However, receptors and downstream signaling proteins involved in TGF-β1-induced hepcidin expression are still unclear. Here we show that TGF-β1 treatment of mouse and human hepatocytes, as well as ectopic expression of TGF-β1 in mice, increases hepcidin mRNA levels. The hepcidin response to TGF-β1 depends on functional TGF-β1 type I receptor (ALK5) and TGF-β1 type II receptor (TβRII) and is mediated by a noncanonical mechanism that involves Smad1/5/8 phosphorylation. Interestingly, increasing availability of canonical Smad2/3 decreases TGF-β1-induced hepcidin regulation, whereas the BMP6-hepcidin signal was enhanced, indicating a signaling component stoichiometry-dependent cross-talk between the two pathways. Although ALK2/3-dependent hepcidin activation by BMP6 can be modulated by each of the three hemochromatosis-associated proteins: HJV (hemojuvelin), HFE (hemochromatosis protein), and TfR2 (transferrin receptor 2), these proteins do not control the ALK5-mediated hepcidin response to TGF-β1. TGF-β1 mRNA levels are increased in mouse models of iron overload, indicating that TGF-β1 may contribute to hepcidin synthesis under these conditions. In conclusion, these data demonstrate that a complex regulatory network involving TGF-β1 and BMP6 may control the sensing of systemic and/or hepatic iron levels.","DOI":"10.1074/jbc.M115.691543","ISSN":"1083-351X","note":"PMID: 27129231\nPMCID: PMC4933231","journalAbbreviation":"J. Biol. Chem.","language":"ENG","author":[{"family":"Chen","given":"Simeng"},{"family":"Feng","given":"Teng"},{"family":"Vujić Spasić","given":"Maja"},{"family":"Altamura","given":"Sandro"},{"family":"Breitkopf-Heinlein","given":"Katja"},{"family":"Altenöder","given":"Jutta"},{"family":"Weiss","given":"Thomas S."},{"family":"Dooley","given":"Steven"},{"family":"Muckenthaler","given":"Martina U."}],"issued":{"date-parts":[["2016",6,17]]}}}],"schema":"https://github.com/citation-style-language/schema/raw/master/csl-citation.json"} </w:instrText>
            </w:r>
            <w:r w:rsidRPr="00DF31F6">
              <w:rPr>
                <w:rFonts w:ascii="Book Antiqua" w:hAnsi="Book Antiqua" w:cs="Arial"/>
                <w:vertAlign w:val="superscript"/>
              </w:rPr>
              <w:fldChar w:fldCharType="separate"/>
            </w:r>
            <w:r w:rsidR="005B1F3A" w:rsidRPr="00DF31F6">
              <w:rPr>
                <w:rFonts w:ascii="Book Antiqua" w:hAnsi="Book Antiqua"/>
                <w:vertAlign w:val="superscript"/>
              </w:rPr>
              <w:t>[</w:t>
            </w:r>
            <w:r w:rsidR="00D2645C" w:rsidRPr="00DF31F6">
              <w:rPr>
                <w:rFonts w:ascii="Book Antiqua" w:hAnsi="Book Antiqua"/>
                <w:vertAlign w:val="superscript"/>
              </w:rPr>
              <w:t>44</w:t>
            </w:r>
            <w:r w:rsidRPr="00DF31F6">
              <w:rPr>
                <w:rFonts w:ascii="Book Antiqua" w:hAnsi="Book Antiqua" w:cs="Arial"/>
                <w:vertAlign w:val="superscript"/>
              </w:rPr>
              <w:fldChar w:fldCharType="end"/>
            </w:r>
            <w:r w:rsidR="005B1F3A" w:rsidRPr="00DF31F6">
              <w:rPr>
                <w:rFonts w:ascii="Book Antiqua" w:hAnsi="Book Antiqua" w:cs="Arial"/>
                <w:vertAlign w:val="superscript"/>
              </w:rPr>
              <w:t>]</w:t>
            </w:r>
          </w:p>
        </w:tc>
        <w:tc>
          <w:tcPr>
            <w:tcW w:w="1276" w:type="dxa"/>
          </w:tcPr>
          <w:p w14:paraId="5B71B046" w14:textId="77777777" w:rsidR="00F64145" w:rsidRPr="00DF31F6" w:rsidRDefault="00F64145" w:rsidP="008C7934">
            <w:pPr>
              <w:rPr>
                <w:rFonts w:ascii="Book Antiqua" w:hAnsi="Book Antiqua" w:cs="Arial"/>
              </w:rPr>
            </w:pPr>
            <w:r w:rsidRPr="00DF31F6">
              <w:rPr>
                <w:rFonts w:ascii="Book Antiqua" w:hAnsi="Book Antiqua" w:cs="Arial"/>
              </w:rPr>
              <w:t>SMAD-4</w:t>
            </w:r>
          </w:p>
        </w:tc>
        <w:tc>
          <w:tcPr>
            <w:tcW w:w="3118" w:type="dxa"/>
          </w:tcPr>
          <w:p w14:paraId="33845D60" w14:textId="1BB65B23" w:rsidR="00F64145" w:rsidRPr="00DF31F6" w:rsidRDefault="00F64145" w:rsidP="008C7934">
            <w:pPr>
              <w:rPr>
                <w:rFonts w:ascii="Book Antiqua" w:hAnsi="Book Antiqua" w:cs="Arial"/>
              </w:rPr>
            </w:pPr>
            <w:r w:rsidRPr="00DF31F6">
              <w:rPr>
                <w:rFonts w:ascii="Book Antiqua" w:hAnsi="Book Antiqua" w:cs="Arial"/>
              </w:rPr>
              <w:t xml:space="preserve">Hepcidin induction, independent of modulation by HJV, HFE and TFR2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ph483r6vc","properties":{"formattedCitation":"(44)","plainCitation":"(44)","noteIndex":0},"citationItems":[{"id":189,"uris":["http://zotero.org/users/2804724/items/PCZ9KRWI"],"uri":["http://zotero.org/users/2804724/items/PCZ9KRWI"],"itemData":{"id":189,"type":"article-journal","title":"Transforming Growth Factor β1 (TGF-β1) Activates Hepcidin mRNA Expression in Hepatocytes","container-title":"The Journal of Biological Chemistry","page":"13160-13174","volume":"291","issue":"25","source":"PubMed","abstract":"The hepatic hormone hepcidin is the master regulator of systemic iron homeostasis. Its expression level is adjusted to alterations in iron levels, inflammatory cues, and iron requirements for erythropoiesis. Bone morphogenetic protein 6 (BMP6) contributes to the iron-dependent control of hepcidin. In addition, TGF-β1 may stimulate hepcidin mRNA expression in murine hepatocytes and human leukocytes. However, receptors and downstream signaling proteins involved in TGF-β1-induced hepcidin expression are still unclear. Here we show that TGF-β1 treatment of mouse and human hepatocytes, as well as ectopic expression of TGF-β1 in mice, increases hepcidin mRNA levels. The hepcidin response to TGF-β1 depends on functional TGF-β1 type I receptor (ALK5) and TGF-β1 type II receptor (TβRII) and is mediated by a noncanonical mechanism that involves Smad1/5/8 phosphorylation. Interestingly, increasing availability of canonical Smad2/3 decreases TGF-β1-induced hepcidin regulation, whereas the BMP6-hepcidin signal was enhanced, indicating a signaling component stoichiometry-dependent cross-talk between the two pathways. Although ALK2/3-dependent hepcidin activation by BMP6 can be modulated by each of the three hemochromatosis-associated proteins: HJV (hemojuvelin), HFE (hemochromatosis protein), and TfR2 (transferrin receptor 2), these proteins do not control the ALK5-mediated hepcidin response to TGF-β1. TGF-β1 mRNA levels are increased in mouse models of iron overload, indicating that TGF-β1 may contribute to hepcidin synthesis under these conditions. In conclusion, these data demonstrate that a complex regulatory network involving TGF-β1 and BMP6 may control the sensing of systemic and/or hepatic iron levels.","DOI":"10.1074/jbc.M115.691543","ISSN":"1083-351X","note":"PMID: 27129231\nPMCID: PMC4933231","journalAbbreviation":"J. Biol. Chem.","language":"ENG","author":[{"family":"Chen","given":"Simeng"},{"family":"Feng","given":"Teng"},{"family":"Vujić Spasić","given":"Maja"},{"family":"Altamura","given":"Sandro"},{"family":"Breitkopf-Heinlein","given":"Katja"},{"family":"Altenöder","given":"Jutta"},{"family":"Weiss","given":"Thomas S."},{"family":"Dooley","given":"Steven"},{"family":"Muckenthaler","given":"Martina U."}],"issued":{"date-parts":[["2016",6,17]]}}}],"schema":"https://github.com/citation-style-language/schema/raw/master/csl-citation.json"} </w:instrText>
            </w:r>
            <w:r w:rsidRPr="00DF31F6">
              <w:rPr>
                <w:rFonts w:ascii="Book Antiqua" w:hAnsi="Book Antiqua" w:cs="Arial"/>
                <w:vertAlign w:val="superscript"/>
              </w:rPr>
              <w:fldChar w:fldCharType="separate"/>
            </w:r>
            <w:r w:rsidR="005B1F3A" w:rsidRPr="00DF31F6">
              <w:rPr>
                <w:rFonts w:ascii="Book Antiqua" w:hAnsi="Book Antiqua"/>
                <w:vertAlign w:val="superscript"/>
              </w:rPr>
              <w:t>[</w:t>
            </w:r>
            <w:r w:rsidR="00D2645C" w:rsidRPr="00DF31F6">
              <w:rPr>
                <w:rFonts w:ascii="Book Antiqua" w:hAnsi="Book Antiqua"/>
                <w:vertAlign w:val="superscript"/>
              </w:rPr>
              <w:t>44</w:t>
            </w:r>
            <w:r w:rsidRPr="00DF31F6">
              <w:rPr>
                <w:rFonts w:ascii="Book Antiqua" w:hAnsi="Book Antiqua" w:cs="Arial"/>
                <w:vertAlign w:val="superscript"/>
              </w:rPr>
              <w:fldChar w:fldCharType="end"/>
            </w:r>
            <w:r w:rsidR="005B1F3A" w:rsidRPr="00DF31F6">
              <w:rPr>
                <w:rFonts w:ascii="Book Antiqua" w:hAnsi="Book Antiqua" w:cs="Arial"/>
                <w:vertAlign w:val="superscript"/>
              </w:rPr>
              <w:t>]</w:t>
            </w:r>
            <w:r w:rsidRPr="00DF31F6">
              <w:rPr>
                <w:rFonts w:ascii="Book Antiqua" w:hAnsi="Book Antiqua" w:cs="Arial"/>
              </w:rPr>
              <w:t xml:space="preserve"> and independent of BMP6-mediated activation of hepcidin</w:t>
            </w:r>
          </w:p>
        </w:tc>
      </w:tr>
      <w:tr w:rsidR="00F64145" w:rsidRPr="00DF31F6" w14:paraId="42C8A4C9" w14:textId="77777777" w:rsidTr="00DA6E35">
        <w:tc>
          <w:tcPr>
            <w:tcW w:w="1696" w:type="dxa"/>
            <w:vMerge w:val="restart"/>
          </w:tcPr>
          <w:p w14:paraId="09ED78CD" w14:textId="77777777" w:rsidR="00F64145" w:rsidRPr="00DF31F6" w:rsidRDefault="00F64145" w:rsidP="008C7934">
            <w:pPr>
              <w:rPr>
                <w:rFonts w:ascii="Book Antiqua" w:hAnsi="Book Antiqua" w:cs="Arial"/>
              </w:rPr>
            </w:pPr>
            <w:r w:rsidRPr="00DF31F6">
              <w:rPr>
                <w:rFonts w:ascii="Book Antiqua" w:hAnsi="Book Antiqua" w:cs="Arial"/>
              </w:rPr>
              <w:t>Activins</w:t>
            </w:r>
          </w:p>
          <w:p w14:paraId="763FF3C3" w14:textId="77777777" w:rsidR="00F64145" w:rsidRPr="00DF31F6" w:rsidRDefault="00F64145" w:rsidP="008C7934">
            <w:pPr>
              <w:rPr>
                <w:rFonts w:ascii="Book Antiqua" w:hAnsi="Book Antiqua" w:cs="Arial"/>
              </w:rPr>
            </w:pPr>
          </w:p>
          <w:p w14:paraId="0E776EE3" w14:textId="77777777" w:rsidR="00F64145" w:rsidRPr="00DF31F6" w:rsidRDefault="00F64145" w:rsidP="008C7934">
            <w:pPr>
              <w:rPr>
                <w:rFonts w:ascii="Book Antiqua" w:hAnsi="Book Antiqua" w:cs="Arial"/>
              </w:rPr>
            </w:pPr>
            <w:r w:rsidRPr="00DF31F6">
              <w:rPr>
                <w:rFonts w:ascii="Book Antiqua" w:hAnsi="Book Antiqua" w:cs="Arial"/>
              </w:rPr>
              <w:t>(Belong to TGF-β superfamily)</w:t>
            </w:r>
          </w:p>
          <w:p w14:paraId="16E5B570" w14:textId="77777777" w:rsidR="00F64145" w:rsidRPr="00DF31F6" w:rsidRDefault="00F64145" w:rsidP="008C7934">
            <w:pPr>
              <w:rPr>
                <w:rFonts w:ascii="Book Antiqua" w:hAnsi="Book Antiqua" w:cs="Arial"/>
              </w:rPr>
            </w:pPr>
          </w:p>
        </w:tc>
        <w:tc>
          <w:tcPr>
            <w:tcW w:w="2268" w:type="dxa"/>
          </w:tcPr>
          <w:p w14:paraId="056E3B4B" w14:textId="1FB78B80" w:rsidR="00F64145" w:rsidRPr="00DF31F6" w:rsidRDefault="00F64145" w:rsidP="008C7934">
            <w:pPr>
              <w:rPr>
                <w:rFonts w:ascii="Book Antiqua" w:hAnsi="Book Antiqua" w:cs="Arial"/>
              </w:rPr>
            </w:pPr>
            <w:r w:rsidRPr="00DF31F6">
              <w:rPr>
                <w:rFonts w:ascii="Book Antiqua" w:hAnsi="Book Antiqua" w:cs="Arial"/>
              </w:rPr>
              <w:t xml:space="preserve">Canonical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283knkrtmb","properties":{"formattedCitation":"(134)","plainCitation":"(134)","noteIndex":0},"citationItems":[{"id":106,"uris":["http://zotero.org/users/2804724/items/9QX5M4RV"],"uri":["http://zotero.org/users/2804724/items/9QX5M4RV"],"itemData":{"id":106,"type":"article-journal","title":"Activin B induces noncanonical SMAD1/5/8 signaling via BMP type I receptors in hepatocytes: evidence for a role in hepcidin induction by inflammation in male mice","container-title":"Endocrinology","page":"en20151747","source":"PubMed","abstract":"Induction of the iron regulatory hormone hepcidin contributes to the anemia of inflammation. Bone morphogenetic protein 6 (BMP6) signaling is a central regulator of hepcidin expression in the liver. Recently, the TGF-β/BMP superfamily member Activin B was implicated in hepcidin induction by inflammation via noncanonical SMAD1/5/8 signaling, but its mechanism of action and functional significance in vivo remain uncertain. Here, we show that low concentrations of Activin B, but not Activin A, stimulate prolonged SMAD1/5/8 signaling and hepcidin expression in liver cells to a similar degree as canonical SMAD2/3 signaling, and with similar or modestly reduced potency compared with BMP6. Activin B stimulates hepcidin via classical Activin type II receptors ACVR2A and ACVR2B, noncanonical BMP type I receptors ALK2 and ALK3, and SMAD5. The co-receptor hemojuvelin binds to Activin B and facilitates Activin B-SMAD1/5/8 signaling. Activin B-SMAD1/5/8 signaling has some selectivity for hepatocyte-derived cells and is not enabled by hemojuvelin in other cell types. Liver Activin B mRNA expression is upregulated in multiple mouse models of inflammation associated with increased hepcidin and hypoferremia including lipopolysaccharide (LPS), turpentine, and heat-killed Brucella abortus (BA) models. Finally, the Activin inhibitor follistatin-315 blunts hepcidin induction by LPS or BA in mice. Our data elucidate a novel mechanism for noncanonical SMAD activation, and support a likely functional role for Activin B in hepcidin stimulation during inflammation in vivo.","DOI":"10.1210/en.2015-1747","ISSN":"1945-7170","note":"PMID: 26735394","shortTitle":"Activin B induces noncanonical SMAD1/5/8 signaling via BMP type I receptors in hepatocytes","journalAbbreviation":"Endocrinology","language":"ENG","author":[{"family":"Canali","given":"Susanna"},{"family":"Core","given":"Amanda B."},{"family":"Zumbrennen-Bullough","given":"Kimberly B."},{"family":"Merkulova","given":"Maria"},{"family":"Wang","given":"Chia-Yu"},{"family":"Schneyer","given":"Alan"},{"family":"Pietrangelo","given":"Antonello"},{"family":"Babitt","given":"Jodie L."}],"issued":{"date-parts":[["2016",1,6]]}}}],"schema":"https://github.com/citation-style-language/schema/raw/master/csl-citation.json"} </w:instrText>
            </w:r>
            <w:r w:rsidRPr="00DF31F6">
              <w:rPr>
                <w:rFonts w:ascii="Book Antiqua" w:hAnsi="Book Antiqua" w:cs="Arial"/>
                <w:vertAlign w:val="superscript"/>
              </w:rPr>
              <w:fldChar w:fldCharType="separate"/>
            </w:r>
            <w:r w:rsidR="00E12045" w:rsidRPr="00DF31F6">
              <w:rPr>
                <w:rFonts w:ascii="Book Antiqua" w:hAnsi="Book Antiqua"/>
                <w:vertAlign w:val="superscript"/>
              </w:rPr>
              <w:t>[</w:t>
            </w:r>
            <w:r w:rsidR="00D2645C" w:rsidRPr="00DF31F6">
              <w:rPr>
                <w:rFonts w:ascii="Book Antiqua" w:hAnsi="Book Antiqua"/>
                <w:vertAlign w:val="superscript"/>
              </w:rPr>
              <w:t>134</w:t>
            </w:r>
            <w:r w:rsidRPr="00DF31F6">
              <w:rPr>
                <w:rFonts w:ascii="Book Antiqua" w:hAnsi="Book Antiqua" w:cs="Arial"/>
                <w:vertAlign w:val="superscript"/>
              </w:rPr>
              <w:fldChar w:fldCharType="end"/>
            </w:r>
            <w:r w:rsidR="00E12045" w:rsidRPr="00DF31F6">
              <w:rPr>
                <w:rFonts w:ascii="Book Antiqua" w:hAnsi="Book Antiqua" w:cs="Arial"/>
                <w:vertAlign w:val="superscript"/>
              </w:rPr>
              <w:t>]</w:t>
            </w:r>
          </w:p>
        </w:tc>
        <w:tc>
          <w:tcPr>
            <w:tcW w:w="1560" w:type="dxa"/>
          </w:tcPr>
          <w:p w14:paraId="70E56929" w14:textId="77777777" w:rsidR="00F64145" w:rsidRPr="00DF31F6" w:rsidRDefault="00F64145" w:rsidP="008C7934">
            <w:pPr>
              <w:rPr>
                <w:rFonts w:ascii="Book Antiqua" w:hAnsi="Book Antiqua" w:cs="Arial"/>
              </w:rPr>
            </w:pPr>
            <w:r w:rsidRPr="00DF31F6">
              <w:rPr>
                <w:rFonts w:ascii="Book Antiqua" w:hAnsi="Book Antiqua" w:cs="Arial"/>
              </w:rPr>
              <w:t>ACVR2A, ACVR2B</w:t>
            </w:r>
          </w:p>
        </w:tc>
        <w:tc>
          <w:tcPr>
            <w:tcW w:w="1559" w:type="dxa"/>
          </w:tcPr>
          <w:p w14:paraId="2C003D96" w14:textId="77777777" w:rsidR="00F64145" w:rsidRPr="00DF31F6" w:rsidRDefault="00F64145" w:rsidP="008C7934">
            <w:pPr>
              <w:rPr>
                <w:rFonts w:ascii="Book Antiqua" w:hAnsi="Book Antiqua" w:cs="Arial"/>
              </w:rPr>
            </w:pPr>
            <w:r w:rsidRPr="00DF31F6">
              <w:rPr>
                <w:rFonts w:ascii="Book Antiqua" w:hAnsi="Book Antiqua" w:cs="Arial"/>
              </w:rPr>
              <w:t>ALK-4/7</w:t>
            </w:r>
          </w:p>
          <w:p w14:paraId="2047685B" w14:textId="77777777" w:rsidR="00F64145" w:rsidRPr="00DF31F6" w:rsidRDefault="00F64145" w:rsidP="008C7934">
            <w:pPr>
              <w:rPr>
                <w:rFonts w:ascii="Book Antiqua" w:hAnsi="Book Antiqua" w:cs="Arial"/>
              </w:rPr>
            </w:pPr>
          </w:p>
          <w:p w14:paraId="6E7B1BC2" w14:textId="77777777" w:rsidR="00F64145" w:rsidRPr="00DF31F6" w:rsidRDefault="00F64145" w:rsidP="008C7934">
            <w:pPr>
              <w:rPr>
                <w:rFonts w:ascii="Book Antiqua" w:hAnsi="Book Antiqua" w:cs="Arial"/>
              </w:rPr>
            </w:pPr>
          </w:p>
        </w:tc>
        <w:tc>
          <w:tcPr>
            <w:tcW w:w="2126" w:type="dxa"/>
          </w:tcPr>
          <w:p w14:paraId="03E4E43B" w14:textId="77777777" w:rsidR="00F64145" w:rsidRPr="00DF31F6" w:rsidRDefault="00F64145" w:rsidP="008C7934">
            <w:pPr>
              <w:rPr>
                <w:rFonts w:ascii="Book Antiqua" w:hAnsi="Book Antiqua" w:cs="Arial"/>
              </w:rPr>
            </w:pPr>
            <w:r w:rsidRPr="00DF31F6">
              <w:rPr>
                <w:rFonts w:ascii="Book Antiqua" w:hAnsi="Book Antiqua" w:cs="Arial"/>
              </w:rPr>
              <w:t xml:space="preserve">SMAD-2/3 </w:t>
            </w:r>
          </w:p>
        </w:tc>
        <w:tc>
          <w:tcPr>
            <w:tcW w:w="1276" w:type="dxa"/>
          </w:tcPr>
          <w:p w14:paraId="7F145D8F" w14:textId="77777777" w:rsidR="00F64145" w:rsidRPr="00DF31F6" w:rsidRDefault="00F64145" w:rsidP="008C7934">
            <w:pPr>
              <w:rPr>
                <w:rFonts w:ascii="Book Antiqua" w:hAnsi="Book Antiqua" w:cs="Arial"/>
              </w:rPr>
            </w:pPr>
            <w:r w:rsidRPr="00DF31F6">
              <w:rPr>
                <w:rFonts w:ascii="Book Antiqua" w:hAnsi="Book Antiqua" w:cs="Arial"/>
              </w:rPr>
              <w:t>SMAD-4</w:t>
            </w:r>
          </w:p>
        </w:tc>
        <w:tc>
          <w:tcPr>
            <w:tcW w:w="3118" w:type="dxa"/>
          </w:tcPr>
          <w:p w14:paraId="4B5624A5" w14:textId="77777777" w:rsidR="00F64145" w:rsidRPr="00DF31F6" w:rsidRDefault="00F64145" w:rsidP="008C7934">
            <w:pPr>
              <w:rPr>
                <w:rFonts w:ascii="Book Antiqua" w:hAnsi="Book Antiqua" w:cs="Arial"/>
              </w:rPr>
            </w:pPr>
            <w:r w:rsidRPr="00DF31F6">
              <w:rPr>
                <w:rFonts w:ascii="Book Antiqua" w:hAnsi="Book Antiqua" w:cs="Arial"/>
              </w:rPr>
              <w:t>Differentiation, proliferation and determine functions of several cell types</w:t>
            </w:r>
          </w:p>
        </w:tc>
      </w:tr>
      <w:tr w:rsidR="00F64145" w:rsidRPr="00DF31F6" w14:paraId="725580ED" w14:textId="77777777" w:rsidTr="00DA6E35">
        <w:tc>
          <w:tcPr>
            <w:tcW w:w="1696" w:type="dxa"/>
            <w:vMerge/>
          </w:tcPr>
          <w:p w14:paraId="26667A81" w14:textId="77777777" w:rsidR="00F64145" w:rsidRPr="00DF31F6" w:rsidRDefault="00F64145" w:rsidP="008C7934">
            <w:pPr>
              <w:rPr>
                <w:rFonts w:ascii="Book Antiqua" w:hAnsi="Book Antiqua" w:cs="Arial"/>
              </w:rPr>
            </w:pPr>
          </w:p>
        </w:tc>
        <w:tc>
          <w:tcPr>
            <w:tcW w:w="2268" w:type="dxa"/>
          </w:tcPr>
          <w:p w14:paraId="44766547" w14:textId="77777777" w:rsidR="00F64145" w:rsidRPr="00DF31F6" w:rsidRDefault="00F64145" w:rsidP="008C7934">
            <w:pPr>
              <w:rPr>
                <w:rFonts w:ascii="Book Antiqua" w:hAnsi="Book Antiqua" w:cs="Arial"/>
              </w:rPr>
            </w:pPr>
            <w:r w:rsidRPr="00DF31F6">
              <w:rPr>
                <w:rFonts w:ascii="Book Antiqua" w:hAnsi="Book Antiqua" w:cs="Arial"/>
              </w:rPr>
              <w:t>Non-canonical</w:t>
            </w:r>
          </w:p>
          <w:p w14:paraId="0D183A66" w14:textId="77777777" w:rsidR="00F64145" w:rsidRPr="00DF31F6" w:rsidRDefault="00F64145" w:rsidP="008C7934">
            <w:pPr>
              <w:rPr>
                <w:rFonts w:ascii="Book Antiqua" w:hAnsi="Book Antiqua" w:cs="Arial"/>
              </w:rPr>
            </w:pPr>
          </w:p>
          <w:p w14:paraId="75851A37" w14:textId="7ED923D4" w:rsidR="00F64145" w:rsidRPr="00DF31F6" w:rsidRDefault="00F64145" w:rsidP="008C7934">
            <w:pPr>
              <w:rPr>
                <w:rFonts w:ascii="Book Antiqua" w:hAnsi="Book Antiqua" w:cs="Arial"/>
              </w:rPr>
            </w:pPr>
            <w:r w:rsidRPr="00DF31F6">
              <w:rPr>
                <w:rFonts w:ascii="Book Antiqua" w:hAnsi="Book Antiqua" w:cs="Arial"/>
              </w:rPr>
              <w:t>Activin B induced by inflammation</w:t>
            </w:r>
            <w:r w:rsidRPr="00DF31F6">
              <w:rPr>
                <w:rFonts w:ascii="Book Antiqua" w:hAnsi="Book Antiqua" w:cs="Arial"/>
                <w:vertAlign w:val="superscript"/>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617hmok54","properties":{"formattedCitation":"(134)","plainCitation":"(134)","noteIndex":0},"citationItems":[{"id":106,"uris":["http://zotero.org/users/2804724/items/9QX5M4RV"],"uri":["http://zotero.org/users/2804724/items/9QX5M4RV"],"itemData":{"id":106,"type":"article-journal","title":"Activin B induces noncanonical SMAD1/5/8 signaling via BMP type I receptors in hepatocytes: evidence for a role in hepcidin induction by inflammation in male mice","container-title":"Endocrinology","page":"en20151747","source":"PubMed","abstract":"Induction of the iron regulatory hormone hepcidin contributes to the anemia of inflammation. Bone morphogenetic protein 6 (BMP6) signaling is a central regulator of hepcidin expression in the liver. Recently, the TGF-β/BMP superfamily member Activin B was implicated in hepcidin induction by inflammation via noncanonical SMAD1/5/8 signaling, but its mechanism of action and functional significance in vivo remain uncertain. Here, we show that low concentrations of Activin B, but not Activin A, stimulate prolonged SMAD1/5/8 signaling and hepcidin expression in liver cells to a similar degree as canonical SMAD2/3 signaling, and with similar or modestly reduced potency compared with BMP6. Activin B stimulates hepcidin via classical Activin type II receptors ACVR2A and ACVR2B, noncanonical BMP type I receptors ALK2 and ALK3, and SMAD5. The co-receptor hemojuvelin binds to Activin B and facilitates Activin B-SMAD1/5/8 signaling. Activin B-SMAD1/5/8 signaling has some selectivity for hepatocyte-derived cells and is not enabled by hemojuvelin in other cell types. Liver Activin B mRNA expression is upregulated in multiple mouse models of inflammation associated with increased hepcidin and hypoferremia including lipopolysaccharide (LPS), turpentine, and heat-killed Brucella abortus (BA) models. Finally, the Activin inhibitor follistatin-315 blunts hepcidin induction by LPS or BA in mice. Our data elucidate a novel mechanism for noncanonical SMAD activation, and support a likely functional role for Activin B in hepcidin stimulation during inflammation in vivo.","DOI":"10.1210/en.2015-1747","ISSN":"1945-7170","note":"PMID: 26735394","shortTitle":"Activin B induces noncanonical SMAD1/5/8 signaling via BMP type I receptors in hepatocytes","journalAbbreviation":"Endocrinology","language":"ENG","author":[{"family":"Canali","given":"Susanna"},{"family":"Core","given":"Amanda B."},{"family":"Zumbrennen-Bullough","given":"Kimberly B."},{"family":"Merkulova","given":"Maria"},{"family":"Wang","given":"Chia-Yu"},{"family":"Schneyer","given":"Alan"},{"family":"Pietrangelo","given":"Antonello"},{"family":"Babitt","given":"Jodie L."}],"issued":{"date-parts":[["2016",1,6]]}}}],"schema":"https://github.com/citation-style-language/schema/raw/master/csl-citation.json"} </w:instrText>
            </w:r>
            <w:r w:rsidRPr="00DF31F6">
              <w:rPr>
                <w:rFonts w:ascii="Book Antiqua" w:hAnsi="Book Antiqua" w:cs="Arial"/>
                <w:vertAlign w:val="superscript"/>
              </w:rPr>
              <w:fldChar w:fldCharType="separate"/>
            </w:r>
            <w:r w:rsidR="00BE61F8" w:rsidRPr="00DF31F6">
              <w:rPr>
                <w:rFonts w:ascii="Book Antiqua" w:hAnsi="Book Antiqua"/>
                <w:vertAlign w:val="superscript"/>
              </w:rPr>
              <w:t>[</w:t>
            </w:r>
            <w:r w:rsidR="00D2645C" w:rsidRPr="00DF31F6">
              <w:rPr>
                <w:rFonts w:ascii="Book Antiqua" w:hAnsi="Book Antiqua"/>
                <w:vertAlign w:val="superscript"/>
              </w:rPr>
              <w:t>134</w:t>
            </w:r>
            <w:r w:rsidRPr="00DF31F6">
              <w:rPr>
                <w:rFonts w:ascii="Book Antiqua" w:hAnsi="Book Antiqua" w:cs="Arial"/>
                <w:vertAlign w:val="superscript"/>
              </w:rPr>
              <w:fldChar w:fldCharType="end"/>
            </w:r>
            <w:r w:rsidR="00BE61F8" w:rsidRPr="00DF31F6">
              <w:rPr>
                <w:rFonts w:ascii="Book Antiqua" w:hAnsi="Book Antiqua" w:cs="Arial"/>
                <w:vertAlign w:val="superscript"/>
              </w:rPr>
              <w:t>]</w:t>
            </w:r>
          </w:p>
        </w:tc>
        <w:tc>
          <w:tcPr>
            <w:tcW w:w="1560" w:type="dxa"/>
          </w:tcPr>
          <w:p w14:paraId="0E4BB4E8" w14:textId="77777777" w:rsidR="00F64145" w:rsidRPr="00DF31F6" w:rsidRDefault="00F64145" w:rsidP="008C7934">
            <w:pPr>
              <w:rPr>
                <w:rFonts w:ascii="Book Antiqua" w:hAnsi="Book Antiqua" w:cs="Arial"/>
              </w:rPr>
            </w:pPr>
            <w:r w:rsidRPr="00DF31F6">
              <w:rPr>
                <w:rFonts w:ascii="Book Antiqua" w:hAnsi="Book Antiqua" w:cs="Arial"/>
              </w:rPr>
              <w:t>ACVR2A, ACVR2B</w:t>
            </w:r>
          </w:p>
        </w:tc>
        <w:tc>
          <w:tcPr>
            <w:tcW w:w="1559" w:type="dxa"/>
          </w:tcPr>
          <w:p w14:paraId="0967E4C1" w14:textId="77777777" w:rsidR="00F64145" w:rsidRPr="00DF31F6" w:rsidRDefault="00F64145" w:rsidP="008C7934">
            <w:pPr>
              <w:rPr>
                <w:rFonts w:ascii="Book Antiqua" w:hAnsi="Book Antiqua" w:cs="Arial"/>
              </w:rPr>
            </w:pPr>
            <w:r w:rsidRPr="00DF31F6">
              <w:rPr>
                <w:rFonts w:ascii="Book Antiqua" w:hAnsi="Book Antiqua" w:cs="Arial"/>
              </w:rPr>
              <w:t>ALK-2/3 with HJV as co-receptor</w:t>
            </w:r>
          </w:p>
        </w:tc>
        <w:tc>
          <w:tcPr>
            <w:tcW w:w="2126" w:type="dxa"/>
          </w:tcPr>
          <w:p w14:paraId="71BF63A0" w14:textId="77777777" w:rsidR="00F64145" w:rsidRPr="00DF31F6" w:rsidRDefault="00F64145" w:rsidP="008C7934">
            <w:pPr>
              <w:rPr>
                <w:rFonts w:ascii="Book Antiqua" w:hAnsi="Book Antiqua" w:cs="Arial"/>
              </w:rPr>
            </w:pPr>
            <w:r w:rsidRPr="00DF31F6">
              <w:rPr>
                <w:rFonts w:ascii="Book Antiqua" w:hAnsi="Book Antiqua" w:cs="Arial"/>
              </w:rPr>
              <w:t>SMAD-1/5/8</w:t>
            </w:r>
          </w:p>
          <w:p w14:paraId="565DF513" w14:textId="77777777" w:rsidR="00F64145" w:rsidRPr="00DF31F6" w:rsidRDefault="00F64145" w:rsidP="008C7934">
            <w:pPr>
              <w:rPr>
                <w:rFonts w:ascii="Book Antiqua" w:hAnsi="Book Antiqua" w:cs="Arial"/>
              </w:rPr>
            </w:pPr>
          </w:p>
          <w:p w14:paraId="6D8FAECB" w14:textId="77777777" w:rsidR="00F64145" w:rsidRPr="00DF31F6" w:rsidRDefault="00F64145" w:rsidP="008C7934">
            <w:pPr>
              <w:rPr>
                <w:rFonts w:ascii="Book Antiqua" w:hAnsi="Book Antiqua" w:cs="Arial"/>
              </w:rPr>
            </w:pPr>
          </w:p>
        </w:tc>
        <w:tc>
          <w:tcPr>
            <w:tcW w:w="1276" w:type="dxa"/>
          </w:tcPr>
          <w:p w14:paraId="3C319A3B" w14:textId="77777777" w:rsidR="00F64145" w:rsidRPr="00DF31F6" w:rsidRDefault="00F64145" w:rsidP="008C7934">
            <w:pPr>
              <w:rPr>
                <w:rFonts w:ascii="Book Antiqua" w:hAnsi="Book Antiqua" w:cs="Arial"/>
              </w:rPr>
            </w:pPr>
            <w:r w:rsidRPr="00DF31F6">
              <w:rPr>
                <w:rFonts w:ascii="Book Antiqua" w:hAnsi="Book Antiqua" w:cs="Arial"/>
              </w:rPr>
              <w:t>SMAD-4</w:t>
            </w:r>
          </w:p>
        </w:tc>
        <w:tc>
          <w:tcPr>
            <w:tcW w:w="3118" w:type="dxa"/>
          </w:tcPr>
          <w:p w14:paraId="55F6A645" w14:textId="13402EEB" w:rsidR="00F64145" w:rsidRPr="00DF31F6" w:rsidRDefault="00F64145" w:rsidP="008C7934">
            <w:pPr>
              <w:rPr>
                <w:rFonts w:ascii="Book Antiqua" w:hAnsi="Book Antiqua" w:cs="Arial"/>
              </w:rPr>
            </w:pPr>
            <w:r w:rsidRPr="00DF31F6">
              <w:rPr>
                <w:rFonts w:ascii="Book Antiqua" w:hAnsi="Book Antiqua" w:cs="Arial"/>
              </w:rPr>
              <w:t xml:space="preserve">Hepcidin induction during inflammation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kiPPXelA","properties":{"formattedCitation":"(135)","plainCitation":"(135)","noteIndex":0},"citationItems":[{"id":"z1PZoHrb/yrze6uzE","uris":["http://zotero.org/users/4222068/items/RICWGNA3"],"uri":["http://zotero.org/users/4222068/items/RICWGNA3"],"itemData":{"id":1538,"type":"article-journal","title":"Regulation of hepcidin expression by inflammation-induced activin B","container-title":"Scientific Reports","volume":"6","source":"PubMed Central","abstract":"Activin B is induced in response to inflammation in the liver and enhances hepcidin expression, but the source of activin B and the molecular mechanism underlying hepcidin induction are not clear yet. Lipopolysaccharide (LPS)-induced inflammation induced inhibin βB but not inhibin α or inhibin βA expression in the liver, implicating activin B induction. Immunoreactive inhibin βB was detected in endothelial cells and Kupffer cells in LPS-treated liver. Activin B, but not activin A or activin AB, directly increased hepcidin expression. Activin B induced phosphorylation and activation of Smad1/5/8, the BMP-regulated (BR)-Smads. The stimulation of hepcidin transcription by activin B was mediated by ALK2 and ActRIIA, receptors for the TGF-β family. Unexpectedly, activin B-induced hepcidin expression and BR-Smad phosphorylation were resistant to the effects of LDN-193189, an ALK2/3/6 inhibitor. ALK2 and ActRIIA complex formation in response to activin B may prevent the approach of LDN-193189 to ALK2 to inhibit its activity. Activin B also induced phosphorylation of Smad2/3, the TGF-β/activin-regulated (AR)-Smad, and increased expression of connective tissue growth factor, a gene related to liver fibrogenesis, through ALK4 and ActRIIA/B. Activin B-induced activation of the BR-Smad pathway was also detected in non-liver-derived cells. The present study reveals the broad signaling of activin B, which is induced in non-parenchymal cells in response to hepatic inflammation, in hepatocytes.","URL":"https://www.ncbi.nlm.nih.gov/pmc/articles/PMC5138601/","DOI":"10.1038/srep38702","ISSN":"2045-2322","note":"PMID: 27922109\nPMCID: PMC5138601","journalAbbreviation":"Sci Rep","author":[{"family":"Kanamori","given":"Yohei"},{"family":"Sugiyama","given":"Makoto"},{"family":"Hashimoto","given":"Osamu"},{"family":"Murakami","given":"Masaru"},{"family":"Matsui","given":"Tohru"},{"family":"Funaba","given":"Masayuki"}],"issued":{"date-parts":[["2016",12,6]]}}}],"schema":"https://github.com/citation-style-language/schema/raw/master/csl-citation.json"} </w:instrText>
            </w:r>
            <w:r w:rsidRPr="00DF31F6">
              <w:rPr>
                <w:rFonts w:ascii="Book Antiqua" w:hAnsi="Book Antiqua" w:cs="Arial"/>
                <w:vertAlign w:val="superscript"/>
              </w:rPr>
              <w:fldChar w:fldCharType="separate"/>
            </w:r>
            <w:r w:rsidR="00C13BE1" w:rsidRPr="00DF31F6">
              <w:rPr>
                <w:rFonts w:ascii="Book Antiqua" w:hAnsi="Book Antiqua"/>
                <w:vertAlign w:val="superscript"/>
              </w:rPr>
              <w:t>[</w:t>
            </w:r>
            <w:r w:rsidR="00D2645C" w:rsidRPr="00DF31F6">
              <w:rPr>
                <w:rFonts w:ascii="Book Antiqua" w:hAnsi="Book Antiqua"/>
                <w:vertAlign w:val="superscript"/>
              </w:rPr>
              <w:t>135</w:t>
            </w:r>
            <w:r w:rsidRPr="00DF31F6">
              <w:rPr>
                <w:rFonts w:ascii="Book Antiqua" w:hAnsi="Book Antiqua" w:cs="Arial"/>
                <w:vertAlign w:val="superscript"/>
              </w:rPr>
              <w:fldChar w:fldCharType="end"/>
            </w:r>
            <w:r w:rsidR="00C13BE1" w:rsidRPr="00DF31F6">
              <w:rPr>
                <w:rFonts w:ascii="Book Antiqua" w:hAnsi="Book Antiqua" w:cs="Arial"/>
                <w:vertAlign w:val="superscript"/>
              </w:rPr>
              <w:t>]</w:t>
            </w:r>
          </w:p>
        </w:tc>
      </w:tr>
    </w:tbl>
    <w:p w14:paraId="3B8E6EC4" w14:textId="63315DDA" w:rsidR="001A2E2C" w:rsidRPr="00EC3D13" w:rsidRDefault="00F64145" w:rsidP="008C7934">
      <w:pPr>
        <w:spacing w:after="0" w:line="240" w:lineRule="auto"/>
        <w:rPr>
          <w:rFonts w:ascii="Book Antiqua" w:hAnsi="Book Antiqua" w:cs="Arial"/>
          <w:sz w:val="20"/>
          <w:szCs w:val="20"/>
        </w:rPr>
      </w:pPr>
      <w:r w:rsidRPr="00EC3D13">
        <w:rPr>
          <w:rFonts w:ascii="Book Antiqua" w:hAnsi="Book Antiqua" w:cs="Arial"/>
          <w:sz w:val="20"/>
          <w:szCs w:val="20"/>
        </w:rPr>
        <w:t xml:space="preserve">Key to table 1: </w:t>
      </w:r>
      <w:r w:rsidR="001A2E2C" w:rsidRPr="00EC3D13">
        <w:rPr>
          <w:rFonts w:ascii="Book Antiqua" w:hAnsi="Book Antiqua" w:cs="Arial"/>
          <w:sz w:val="20"/>
          <w:szCs w:val="20"/>
        </w:rPr>
        <w:t xml:space="preserve">ACVR: activin receptor, </w:t>
      </w:r>
      <w:r w:rsidR="001A2E2C" w:rsidRPr="00EC3D13">
        <w:rPr>
          <w:rFonts w:ascii="Book Antiqua" w:hAnsi="Book Antiqua" w:cs="Arial"/>
          <w:bCs/>
          <w:color w:val="000000" w:themeColor="text1"/>
          <w:kern w:val="24"/>
          <w:sz w:val="20"/>
          <w:szCs w:val="20"/>
        </w:rPr>
        <w:t>ALK</w:t>
      </w:r>
      <w:r w:rsidR="001A2E2C" w:rsidRPr="00EC3D13">
        <w:rPr>
          <w:rFonts w:ascii="Book Antiqua" w:hAnsi="Book Antiqua"/>
          <w:sz w:val="20"/>
          <w:szCs w:val="20"/>
        </w:rPr>
        <w:t xml:space="preserve">: </w:t>
      </w:r>
      <w:r w:rsidR="001A2E2C" w:rsidRPr="00EC3D13">
        <w:rPr>
          <w:rStyle w:val="st"/>
          <w:rFonts w:ascii="Book Antiqua" w:hAnsi="Book Antiqua"/>
          <w:sz w:val="20"/>
          <w:szCs w:val="20"/>
        </w:rPr>
        <w:t xml:space="preserve">activin receptor-like kinase, </w:t>
      </w:r>
      <w:r w:rsidR="001A2E2C" w:rsidRPr="00EC3D13">
        <w:rPr>
          <w:rFonts w:ascii="Book Antiqua" w:hAnsi="Book Antiqua" w:cs="Arial"/>
          <w:sz w:val="20"/>
          <w:szCs w:val="20"/>
        </w:rPr>
        <w:t>BMP:</w:t>
      </w:r>
      <w:r w:rsidR="001A2E2C" w:rsidRPr="00EC3D13">
        <w:rPr>
          <w:rFonts w:ascii="Book Antiqua" w:hAnsi="Book Antiqua" w:cs="Arial"/>
          <w:bCs/>
          <w:color w:val="000000" w:themeColor="text1"/>
          <w:kern w:val="24"/>
          <w:sz w:val="20"/>
          <w:szCs w:val="20"/>
        </w:rPr>
        <w:t xml:space="preserve"> bone morphogenetic protein, BMPR: </w:t>
      </w:r>
      <w:r w:rsidR="001A2E2C" w:rsidRPr="00EC3D13">
        <w:rPr>
          <w:rStyle w:val="st"/>
          <w:rFonts w:ascii="Book Antiqua" w:hAnsi="Book Antiqua"/>
          <w:sz w:val="20"/>
          <w:szCs w:val="20"/>
        </w:rPr>
        <w:t xml:space="preserve">bone morphogenetic protein receptor, </w:t>
      </w:r>
      <w:r w:rsidR="001A2E2C" w:rsidRPr="00EC3D13">
        <w:rPr>
          <w:rFonts w:ascii="Book Antiqua" w:hAnsi="Book Antiqua" w:cs="Arial"/>
          <w:bCs/>
          <w:color w:val="000000" w:themeColor="text1"/>
          <w:kern w:val="24"/>
          <w:sz w:val="20"/>
          <w:szCs w:val="20"/>
        </w:rPr>
        <w:t>HFE: high iron protein, HJV: h</w:t>
      </w:r>
      <w:r w:rsidR="001A2E2C" w:rsidRPr="00EC3D13">
        <w:rPr>
          <w:rStyle w:val="st"/>
          <w:rFonts w:ascii="Book Antiqua" w:hAnsi="Book Antiqua"/>
          <w:sz w:val="20"/>
          <w:szCs w:val="20"/>
        </w:rPr>
        <w:t xml:space="preserve">emojuvelin protein, </w:t>
      </w:r>
      <w:r w:rsidR="001A2E2C" w:rsidRPr="00EC3D13">
        <w:rPr>
          <w:rFonts w:ascii="Book Antiqua" w:hAnsi="Book Antiqua" w:cs="Arial"/>
          <w:sz w:val="20"/>
          <w:szCs w:val="20"/>
        </w:rPr>
        <w:t>SMAD: small m</w:t>
      </w:r>
      <w:r w:rsidR="001A2E2C" w:rsidRPr="00EC3D13">
        <w:rPr>
          <w:rFonts w:ascii="Book Antiqua" w:hAnsi="Book Antiqua"/>
          <w:sz w:val="20"/>
          <w:szCs w:val="20"/>
        </w:rPr>
        <w:t>others against decapentaplegic protein,</w:t>
      </w:r>
      <w:r w:rsidR="001A2E2C" w:rsidRPr="00EC3D13">
        <w:rPr>
          <w:rFonts w:ascii="Book Antiqua" w:hAnsi="Book Antiqua" w:cs="Arial"/>
          <w:bCs/>
          <w:color w:val="000000" w:themeColor="text1"/>
          <w:kern w:val="24"/>
          <w:sz w:val="20"/>
          <w:szCs w:val="20"/>
        </w:rPr>
        <w:t xml:space="preserve"> TFR: transferrin receptor, TFR: transferrin receptor, </w:t>
      </w:r>
      <w:r w:rsidR="001A2E2C" w:rsidRPr="00EC3D13">
        <w:rPr>
          <w:rFonts w:ascii="Book Antiqua" w:hAnsi="Book Antiqua" w:cs="Arial"/>
          <w:color w:val="000000" w:themeColor="text1"/>
          <w:kern w:val="24"/>
          <w:sz w:val="20"/>
          <w:szCs w:val="20"/>
        </w:rPr>
        <w:t xml:space="preserve">TGF-β: </w:t>
      </w:r>
      <w:r w:rsidR="001A2E2C" w:rsidRPr="00EC3D13">
        <w:rPr>
          <w:rFonts w:ascii="Book Antiqua" w:hAnsi="Book Antiqua" w:cs="Arial"/>
          <w:bCs/>
          <w:color w:val="000000" w:themeColor="text1"/>
          <w:kern w:val="24"/>
          <w:sz w:val="20"/>
          <w:szCs w:val="20"/>
        </w:rPr>
        <w:t>transforming growth factor,</w:t>
      </w:r>
      <w:bookmarkStart w:id="19" w:name="_Hlk533831073"/>
      <w:r w:rsidR="001A2E2C" w:rsidRPr="00EC3D13">
        <w:rPr>
          <w:rFonts w:ascii="Book Antiqua" w:hAnsi="Book Antiqua" w:cs="Arial"/>
          <w:bCs/>
          <w:color w:val="000000" w:themeColor="text1"/>
          <w:kern w:val="24"/>
          <w:sz w:val="20"/>
          <w:szCs w:val="20"/>
        </w:rPr>
        <w:t xml:space="preserve"> </w:t>
      </w:r>
      <w:r w:rsidR="001A2E2C" w:rsidRPr="00EC3D13">
        <w:rPr>
          <w:rFonts w:ascii="Book Antiqua" w:hAnsi="Book Antiqua" w:cs="Arial"/>
          <w:color w:val="000000" w:themeColor="text1"/>
          <w:kern w:val="24"/>
          <w:sz w:val="20"/>
          <w:szCs w:val="20"/>
        </w:rPr>
        <w:t xml:space="preserve">TGF-β-R: </w:t>
      </w:r>
      <w:r w:rsidR="001A2E2C" w:rsidRPr="00EC3D13">
        <w:rPr>
          <w:rFonts w:ascii="Book Antiqua" w:hAnsi="Book Antiqua" w:cs="Arial"/>
          <w:bCs/>
          <w:color w:val="000000" w:themeColor="text1"/>
          <w:kern w:val="24"/>
          <w:sz w:val="20"/>
          <w:szCs w:val="20"/>
        </w:rPr>
        <w:t>transforming growth factor receptor</w:t>
      </w:r>
    </w:p>
    <w:p w14:paraId="55B4B8D3" w14:textId="6FEB079A" w:rsidR="00F64145" w:rsidRPr="00DF31F6" w:rsidRDefault="00F64145" w:rsidP="00C602EC">
      <w:pPr>
        <w:spacing w:after="0" w:line="240" w:lineRule="auto"/>
        <w:rPr>
          <w:rFonts w:ascii="Book Antiqua" w:hAnsi="Book Antiqua" w:cs="Arial"/>
          <w:b/>
        </w:rPr>
      </w:pPr>
      <w:bookmarkStart w:id="20" w:name="_GoBack"/>
      <w:bookmarkEnd w:id="19"/>
      <w:bookmarkEnd w:id="20"/>
      <w:r w:rsidRPr="00DF31F6">
        <w:rPr>
          <w:rFonts w:ascii="Book Antiqua" w:hAnsi="Book Antiqua" w:cs="Arial"/>
          <w:b/>
        </w:rPr>
        <w:lastRenderedPageBreak/>
        <w:t>Table 2</w:t>
      </w:r>
      <w:r w:rsidRPr="00DF31F6">
        <w:rPr>
          <w:rFonts w:ascii="Book Antiqua" w:hAnsi="Book Antiqua" w:cs="Arial"/>
        </w:rPr>
        <w:t xml:space="preserve"> </w:t>
      </w:r>
      <w:r w:rsidRPr="00DF31F6">
        <w:rPr>
          <w:rFonts w:ascii="Book Antiqua" w:hAnsi="Book Antiqua" w:cs="Arial"/>
          <w:b/>
        </w:rPr>
        <w:t>Iron-related parameters in</w:t>
      </w:r>
      <w:r w:rsidR="00C75473" w:rsidRPr="00DF31F6">
        <w:rPr>
          <w:rFonts w:ascii="Book Antiqua" w:hAnsi="Book Antiqua" w:cs="Arial"/>
          <w:b/>
        </w:rPr>
        <w:t xml:space="preserve"> various fibrosis-promoting chronic liver diseases</w:t>
      </w:r>
      <w:r w:rsidRPr="00DF31F6">
        <w:rPr>
          <w:rFonts w:ascii="Book Antiqua" w:hAnsi="Book Antiqua" w:cs="Arial"/>
          <w:b/>
        </w:rPr>
        <w:t>.</w:t>
      </w:r>
    </w:p>
    <w:p w14:paraId="11236CD1" w14:textId="77777777" w:rsidR="00F64145" w:rsidRPr="00DF31F6" w:rsidRDefault="00F64145" w:rsidP="00C602EC">
      <w:pPr>
        <w:spacing w:after="0" w:line="240" w:lineRule="auto"/>
        <w:rPr>
          <w:rFonts w:ascii="Book Antiqua" w:hAnsi="Book Antiqua" w:cs="Arial"/>
        </w:rPr>
      </w:pPr>
      <w:r w:rsidRPr="00DF31F6">
        <w:rPr>
          <w:rFonts w:ascii="Book Antiqua" w:hAnsi="Book Antiqua" w:cs="Arial"/>
        </w:rPr>
        <w:t xml:space="preserve">Approximate values and percentages for adults have been shown. These include ranges for both genders.  </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6"/>
        <w:gridCol w:w="2127"/>
        <w:gridCol w:w="2126"/>
        <w:gridCol w:w="1417"/>
        <w:gridCol w:w="2410"/>
        <w:gridCol w:w="2410"/>
        <w:gridCol w:w="2126"/>
      </w:tblGrid>
      <w:tr w:rsidR="00F64145" w:rsidRPr="00DF31F6" w14:paraId="58A31DA5" w14:textId="77777777" w:rsidTr="009662C2">
        <w:tc>
          <w:tcPr>
            <w:tcW w:w="1686" w:type="dxa"/>
            <w:tcBorders>
              <w:bottom w:val="single" w:sz="12" w:space="0" w:color="auto"/>
            </w:tcBorders>
          </w:tcPr>
          <w:p w14:paraId="34F6207A" w14:textId="77777777" w:rsidR="00F64145" w:rsidRPr="00DF31F6" w:rsidRDefault="00F64145" w:rsidP="00C602EC">
            <w:pPr>
              <w:rPr>
                <w:rFonts w:ascii="Book Antiqua" w:hAnsi="Book Antiqua" w:cs="Arial"/>
              </w:rPr>
            </w:pPr>
          </w:p>
        </w:tc>
        <w:tc>
          <w:tcPr>
            <w:tcW w:w="2127" w:type="dxa"/>
            <w:shd w:val="pct10" w:color="auto" w:fill="auto"/>
          </w:tcPr>
          <w:p w14:paraId="6148AAB4" w14:textId="77777777" w:rsidR="00F64145" w:rsidRPr="00DF31F6" w:rsidRDefault="00F64145" w:rsidP="00C602EC">
            <w:pPr>
              <w:rPr>
                <w:rFonts w:ascii="Book Antiqua" w:hAnsi="Book Antiqua" w:cs="Arial"/>
                <w:b/>
              </w:rPr>
            </w:pPr>
            <w:r w:rsidRPr="00DF31F6">
              <w:rPr>
                <w:rFonts w:ascii="Book Antiqua" w:hAnsi="Book Antiqua" w:cs="Arial"/>
                <w:b/>
              </w:rPr>
              <w:t>Normal</w:t>
            </w:r>
          </w:p>
        </w:tc>
        <w:tc>
          <w:tcPr>
            <w:tcW w:w="2126" w:type="dxa"/>
            <w:shd w:val="pct10" w:color="auto" w:fill="auto"/>
          </w:tcPr>
          <w:p w14:paraId="3BC9B90C" w14:textId="77777777" w:rsidR="00F64145" w:rsidRPr="00DF31F6" w:rsidRDefault="00F64145" w:rsidP="00C602EC">
            <w:pPr>
              <w:rPr>
                <w:rFonts w:ascii="Book Antiqua" w:hAnsi="Book Antiqua" w:cs="Arial"/>
                <w:b/>
              </w:rPr>
            </w:pPr>
            <w:r w:rsidRPr="00DF31F6">
              <w:rPr>
                <w:rFonts w:ascii="Book Antiqua" w:hAnsi="Book Antiqua" w:cs="Arial"/>
                <w:b/>
              </w:rPr>
              <w:t xml:space="preserve">Hereditary Hemochromatosis </w:t>
            </w:r>
          </w:p>
        </w:tc>
        <w:tc>
          <w:tcPr>
            <w:tcW w:w="1417" w:type="dxa"/>
            <w:shd w:val="pct10" w:color="auto" w:fill="auto"/>
          </w:tcPr>
          <w:p w14:paraId="44CCCC4A" w14:textId="77777777" w:rsidR="00F64145" w:rsidRPr="00DF31F6" w:rsidRDefault="00F64145" w:rsidP="00C602EC">
            <w:pPr>
              <w:rPr>
                <w:rFonts w:ascii="Book Antiqua" w:hAnsi="Book Antiqua" w:cs="Arial"/>
                <w:b/>
              </w:rPr>
            </w:pPr>
            <w:r w:rsidRPr="00DF31F6">
              <w:rPr>
                <w:rFonts w:ascii="Book Antiqua" w:hAnsi="Book Antiqua" w:cs="Arial"/>
                <w:b/>
              </w:rPr>
              <w:t>ALD</w:t>
            </w:r>
          </w:p>
        </w:tc>
        <w:tc>
          <w:tcPr>
            <w:tcW w:w="2410" w:type="dxa"/>
            <w:shd w:val="pct10" w:color="auto" w:fill="auto"/>
          </w:tcPr>
          <w:p w14:paraId="7FC5FEEE" w14:textId="77777777" w:rsidR="00F64145" w:rsidRPr="00DF31F6" w:rsidRDefault="00F64145" w:rsidP="00C602EC">
            <w:pPr>
              <w:rPr>
                <w:rFonts w:ascii="Book Antiqua" w:hAnsi="Book Antiqua" w:cs="Arial"/>
                <w:b/>
              </w:rPr>
            </w:pPr>
            <w:r w:rsidRPr="00DF31F6">
              <w:rPr>
                <w:rFonts w:ascii="Book Antiqua" w:hAnsi="Book Antiqua" w:cs="Arial"/>
                <w:b/>
              </w:rPr>
              <w:t>NAFLD/NASH</w:t>
            </w:r>
          </w:p>
        </w:tc>
        <w:tc>
          <w:tcPr>
            <w:tcW w:w="2410" w:type="dxa"/>
            <w:shd w:val="pct10" w:color="auto" w:fill="auto"/>
          </w:tcPr>
          <w:p w14:paraId="69D1FEAC" w14:textId="77777777" w:rsidR="00F64145" w:rsidRPr="00DF31F6" w:rsidRDefault="00F64145" w:rsidP="00C602EC">
            <w:pPr>
              <w:rPr>
                <w:rFonts w:ascii="Book Antiqua" w:hAnsi="Book Antiqua" w:cs="Arial"/>
                <w:b/>
              </w:rPr>
            </w:pPr>
            <w:r w:rsidRPr="00DF31F6">
              <w:rPr>
                <w:rFonts w:ascii="Book Antiqua" w:hAnsi="Book Antiqua" w:cs="Arial"/>
                <w:b/>
              </w:rPr>
              <w:t xml:space="preserve">Viral hepatitis </w:t>
            </w:r>
          </w:p>
        </w:tc>
        <w:tc>
          <w:tcPr>
            <w:tcW w:w="2126" w:type="dxa"/>
            <w:shd w:val="pct10" w:color="auto" w:fill="auto"/>
          </w:tcPr>
          <w:p w14:paraId="38240365" w14:textId="77777777" w:rsidR="00F64145" w:rsidRPr="00DF31F6" w:rsidRDefault="00F64145" w:rsidP="00C602EC">
            <w:pPr>
              <w:rPr>
                <w:rFonts w:ascii="Book Antiqua" w:hAnsi="Book Antiqua" w:cs="Arial"/>
                <w:b/>
              </w:rPr>
            </w:pPr>
            <w:r w:rsidRPr="00DF31F6">
              <w:rPr>
                <w:rFonts w:ascii="Book Antiqua" w:hAnsi="Book Antiqua" w:cs="Arial"/>
                <w:b/>
              </w:rPr>
              <w:t>Diabetes</w:t>
            </w:r>
          </w:p>
        </w:tc>
      </w:tr>
      <w:tr w:rsidR="00F64145" w:rsidRPr="00DF31F6" w14:paraId="50CE0476" w14:textId="77777777" w:rsidTr="009662C2">
        <w:tc>
          <w:tcPr>
            <w:tcW w:w="1686" w:type="dxa"/>
            <w:shd w:val="pct10" w:color="auto" w:fill="auto"/>
          </w:tcPr>
          <w:p w14:paraId="04B5289F" w14:textId="77777777" w:rsidR="00F64145" w:rsidRPr="00DF31F6" w:rsidRDefault="00F64145" w:rsidP="00C602EC">
            <w:pPr>
              <w:rPr>
                <w:rFonts w:ascii="Book Antiqua" w:hAnsi="Book Antiqua" w:cs="Arial"/>
                <w:b/>
              </w:rPr>
            </w:pPr>
            <w:r w:rsidRPr="00DF31F6">
              <w:rPr>
                <w:rFonts w:ascii="Book Antiqua" w:hAnsi="Book Antiqua" w:cs="Arial"/>
                <w:b/>
              </w:rPr>
              <w:t>Iron level/</w:t>
            </w:r>
          </w:p>
          <w:p w14:paraId="34E421E5" w14:textId="77777777" w:rsidR="00F64145" w:rsidRPr="00DF31F6" w:rsidRDefault="00F64145" w:rsidP="00C602EC">
            <w:pPr>
              <w:rPr>
                <w:rFonts w:ascii="Book Antiqua" w:hAnsi="Book Antiqua" w:cs="Arial"/>
                <w:b/>
              </w:rPr>
            </w:pPr>
            <w:r w:rsidRPr="00DF31F6">
              <w:rPr>
                <w:rFonts w:ascii="Book Antiqua" w:hAnsi="Book Antiqua" w:cs="Arial"/>
                <w:b/>
              </w:rPr>
              <w:t xml:space="preserve">accumulation </w:t>
            </w:r>
          </w:p>
        </w:tc>
        <w:tc>
          <w:tcPr>
            <w:tcW w:w="2127" w:type="dxa"/>
          </w:tcPr>
          <w:p w14:paraId="0E248B8C" w14:textId="6B03F038" w:rsidR="00F64145" w:rsidRPr="00DF31F6" w:rsidRDefault="00C40BC0" w:rsidP="00C602EC">
            <w:pPr>
              <w:pStyle w:val="ListParagraph"/>
              <w:numPr>
                <w:ilvl w:val="0"/>
                <w:numId w:val="1"/>
              </w:numPr>
              <w:ind w:left="323"/>
              <w:rPr>
                <w:rFonts w:ascii="Book Antiqua" w:hAnsi="Book Antiqua" w:cs="Arial"/>
              </w:rPr>
            </w:pPr>
            <w:r w:rsidRPr="00DF31F6">
              <w:rPr>
                <w:rFonts w:ascii="Book Antiqua" w:hAnsi="Book Antiqua" w:cs="Arial"/>
              </w:rPr>
              <w:t>In body: 3-5</w:t>
            </w:r>
            <w:r w:rsidR="00F64145" w:rsidRPr="00DF31F6">
              <w:rPr>
                <w:rFonts w:ascii="Book Antiqua" w:hAnsi="Book Antiqua" w:cs="Arial"/>
              </w:rPr>
              <w:t xml:space="preserve"> g </w:t>
            </w:r>
            <w:r w:rsidR="00F64145"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ssampdaid","properties":{"formattedCitation":"(7)","plainCitation":"(7)","noteIndex":0},"citationItems":[{"id":107,"uris":["http://zotero.org/users/2804724/items/TK5HVEM3"],"uri":["http://zotero.org/users/2804724/items/TK5HVEM3"],"itemData":{"id":107,"type":"article-journal","title":"Iron and the liver","container-title":"Liver International: Official Journal of the International Association for the Study of the Liver","page":"116-123","volume":"36 Suppl 1","source":"PubMed","abstract":"Humans have evolved to retain iron in the body and are exposed to a high risk of iron overload and iron-related toxicity. Excess iron in the blood, in the absence of increased erythropoietic needs, can saturate the buffering capacity of serum transferrin and result in non-transferrin-bound highly reactive forms of iron that can cause damage, as well as promote fibrogenesis and carcinogenesis in the parenchymatous organs. A number of hereditary or acquired diseases are associated with systemic or local iron deposition or iron misdistribution in organs or cells. Two of these, the HFE- and non-HFE hemochromatosis syndromes represent the paradigms of genetic iron overload. They share common clinical features and the same pathogenic basis, in particular, a lack of synthesis or activity of hepcidin, the iron hormone. Before hepcidin was discovered, the liver was simply regarded as the main site of iron storage and, as such, the main target of iron toxicity. Now, as the main source of hepcidin, it appears that the loss of the hepcidin-producing liver mass or genetic and acquired factors that repress hepcidin synthesis in the liver may also lead to iron overload. Usually, there is low-grade excess iron which, through oxidative stress, is sufficient to worsen the course of the underlying liver disease or other chronic diseases that are apparently unrelated to iron, such as chronic metabolic and cardiovascular diseases. In the future, modulation of hepcidin synthesis and activity or hepcidin hormone-replacing strategies may become therapeutic options to cure iron-related disorders.","DOI":"10.1111/liv.13020","ISSN":"1478-3231","note":"PMID: 26725908","journalAbbreviation":"Liver Int.","language":"eng","author":[{"family":"Pietrangelo","given":"Antonello"}],"issued":{"date-parts":[["2016",1]]}}}],"schema":"https://github.com/citation-style-language/schema/raw/master/csl-citation.json"} </w:instrText>
            </w:r>
            <w:r w:rsidR="00F64145"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D2645C" w:rsidRPr="00DF31F6">
              <w:rPr>
                <w:rFonts w:ascii="Book Antiqua" w:hAnsi="Book Antiqua"/>
                <w:vertAlign w:val="superscript"/>
              </w:rPr>
              <w:t>7</w:t>
            </w:r>
            <w:r w:rsidR="00F64145" w:rsidRPr="00DF31F6">
              <w:rPr>
                <w:rFonts w:ascii="Book Antiqua" w:hAnsi="Book Antiqua" w:cs="Arial"/>
                <w:vertAlign w:val="superscript"/>
              </w:rPr>
              <w:fldChar w:fldCharType="end"/>
            </w:r>
            <w:r w:rsidR="00124A65" w:rsidRPr="00DF31F6">
              <w:rPr>
                <w:rFonts w:ascii="Book Antiqua" w:hAnsi="Book Antiqua" w:cs="Arial"/>
                <w:vertAlign w:val="superscript"/>
              </w:rPr>
              <w:t>]</w:t>
            </w:r>
          </w:p>
          <w:p w14:paraId="703F0378" w14:textId="77777777" w:rsidR="00F64145" w:rsidRPr="00DF31F6" w:rsidRDefault="00F64145" w:rsidP="00C602EC">
            <w:pPr>
              <w:pStyle w:val="ListParagraph"/>
              <w:numPr>
                <w:ilvl w:val="0"/>
                <w:numId w:val="1"/>
              </w:numPr>
              <w:ind w:left="323"/>
              <w:rPr>
                <w:rFonts w:ascii="Book Antiqua" w:hAnsi="Book Antiqua" w:cs="Arial"/>
              </w:rPr>
            </w:pPr>
            <w:r w:rsidRPr="00DF31F6">
              <w:rPr>
                <w:rFonts w:ascii="Book Antiqua" w:hAnsi="Book Antiqua" w:cs="Arial"/>
              </w:rPr>
              <w:t>In RBCs: ~2.5 g</w:t>
            </w:r>
          </w:p>
          <w:p w14:paraId="2B0A3248" w14:textId="0B425655" w:rsidR="00A23501" w:rsidRPr="00DF31F6" w:rsidRDefault="00A23501" w:rsidP="00C602EC">
            <w:pPr>
              <w:pStyle w:val="ListParagraph"/>
              <w:numPr>
                <w:ilvl w:val="0"/>
                <w:numId w:val="1"/>
              </w:numPr>
              <w:ind w:left="323"/>
              <w:rPr>
                <w:rFonts w:ascii="Book Antiqua" w:hAnsi="Book Antiqua" w:cs="Arial"/>
              </w:rPr>
            </w:pPr>
            <w:r w:rsidRPr="00DF31F6">
              <w:rPr>
                <w:rFonts w:ascii="Book Antiqua" w:hAnsi="Book Antiqua" w:cs="Arial"/>
              </w:rPr>
              <w:t>In liver:</w:t>
            </w:r>
            <w:r w:rsidR="00047187" w:rsidRPr="00DF31F6">
              <w:rPr>
                <w:rFonts w:ascii="Book Antiqua" w:hAnsi="Book Antiqua" w:cs="Arial"/>
              </w:rPr>
              <w:t xml:space="preserve"> 300 mg to 1 g </w:t>
            </w:r>
            <w:r w:rsidR="00047187" w:rsidRPr="00DF31F6">
              <w:rPr>
                <w:rFonts w:ascii="Book Antiqua" w:hAnsi="Book Antiqua" w:cs="Arial"/>
                <w:vertAlign w:val="superscript"/>
              </w:rPr>
              <w:fldChar w:fldCharType="begin"/>
            </w:r>
            <w:r w:rsidR="00047187" w:rsidRPr="00DF31F6">
              <w:rPr>
                <w:rFonts w:ascii="Book Antiqua" w:hAnsi="Book Antiqua" w:cs="Arial"/>
                <w:vertAlign w:val="superscript"/>
              </w:rPr>
              <w:instrText xml:space="preserve"> ADDIN ZOTERO_ITEM CSL_CITATION {"citationID":"a1ssampdaid","properties":{"formattedCitation":"(7)","plainCitation":"(7)","noteIndex":0},"citationItems":[{"id":107,"uris":["http://zotero.org/users/2804724/items/TK5HVEM3"],"uri":["http://zotero.org/users/2804724/items/TK5HVEM3"],"itemData":{"id":107,"type":"article-journal","title":"Iron and the liver","container-title":"Liver International: Official Journal of the International Association for the Study of the Liver","page":"116-123","volume":"36 Suppl 1","source":"PubMed","abstract":"Humans have evolved to retain iron in the body and are exposed to a high risk of iron overload and iron-related toxicity. Excess iron in the blood, in the absence of increased erythropoietic needs, can saturate the buffering capacity of serum transferrin and result in non-transferrin-bound highly reactive forms of iron that can cause damage, as well as promote fibrogenesis and carcinogenesis in the parenchymatous organs. A number of hereditary or acquired diseases are associated with systemic or local iron deposition or iron misdistribution in organs or cells. Two of these, the HFE- and non-HFE hemochromatosis syndromes represent the paradigms of genetic iron overload. They share common clinical features and the same pathogenic basis, in particular, a lack of synthesis or activity of hepcidin, the iron hormone. Before hepcidin was discovered, the liver was simply regarded as the main site of iron storage and, as such, the main target of iron toxicity. Now, as the main source of hepcidin, it appears that the loss of the hepcidin-producing liver mass or genetic and acquired factors that repress hepcidin synthesis in the liver may also lead to iron overload. Usually, there is low-grade excess iron which, through oxidative stress, is sufficient to worsen the course of the underlying liver disease or other chronic diseases that are apparently unrelated to iron, such as chronic metabolic and cardiovascular diseases. In the future, modulation of hepcidin synthesis and activity or hepcidin hormone-replacing strategies may become therapeutic options to cure iron-related disorders.","DOI":"10.1111/liv.13020","ISSN":"1478-3231","note":"PMID: 26725908","journalAbbreviation":"Liver Int.","language":"eng","author":[{"family":"Pietrangelo","given":"Antonello"}],"issued":{"date-parts":[["2016",1]]}}}],"schema":"https://github.com/citation-style-language/schema/raw/master/csl-citation.json"} </w:instrText>
            </w:r>
            <w:r w:rsidR="00047187"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047187" w:rsidRPr="00DF31F6">
              <w:rPr>
                <w:rFonts w:ascii="Book Antiqua" w:hAnsi="Book Antiqua"/>
                <w:vertAlign w:val="superscript"/>
              </w:rPr>
              <w:t>7</w:t>
            </w:r>
            <w:r w:rsidR="00047187" w:rsidRPr="00DF31F6">
              <w:rPr>
                <w:rFonts w:ascii="Book Antiqua" w:hAnsi="Book Antiqua" w:cs="Arial"/>
                <w:vertAlign w:val="superscript"/>
              </w:rPr>
              <w:fldChar w:fldCharType="end"/>
            </w:r>
            <w:r w:rsidR="00124A65" w:rsidRPr="00DF31F6">
              <w:rPr>
                <w:rFonts w:ascii="Book Antiqua" w:hAnsi="Book Antiqua" w:cs="Arial"/>
                <w:vertAlign w:val="superscript"/>
              </w:rPr>
              <w:t>]</w:t>
            </w:r>
          </w:p>
        </w:tc>
        <w:tc>
          <w:tcPr>
            <w:tcW w:w="2126" w:type="dxa"/>
          </w:tcPr>
          <w:p w14:paraId="4137C561" w14:textId="77777777" w:rsidR="00F64145" w:rsidRPr="00DF31F6" w:rsidRDefault="00F64145" w:rsidP="00C602EC">
            <w:pPr>
              <w:rPr>
                <w:rFonts w:ascii="Book Antiqua" w:hAnsi="Book Antiqua" w:cs="Arial"/>
              </w:rPr>
            </w:pPr>
            <w:r w:rsidRPr="00DF31F6">
              <w:rPr>
                <w:rFonts w:ascii="Book Antiqua" w:hAnsi="Book Antiqua" w:cs="Arial"/>
              </w:rPr>
              <w:t>Can be severe.</w:t>
            </w:r>
          </w:p>
          <w:p w14:paraId="139BF02F" w14:textId="3FE31916" w:rsidR="00F64145" w:rsidRPr="00DF31F6" w:rsidRDefault="00F64145" w:rsidP="00C602EC">
            <w:pPr>
              <w:rPr>
                <w:rFonts w:ascii="Book Antiqua" w:hAnsi="Book Antiqua" w:cs="Arial"/>
              </w:rPr>
            </w:pPr>
            <w:r w:rsidRPr="00DF31F6">
              <w:rPr>
                <w:rFonts w:ascii="Book Antiqua" w:hAnsi="Book Antiqua" w:cs="Arial"/>
              </w:rPr>
              <w:t>Gradual increase, can reach up to 25-30 g</w:t>
            </w:r>
            <w:r w:rsidR="00556380" w:rsidRPr="00DF31F6">
              <w:rPr>
                <w:rFonts w:ascii="Book Antiqua" w:hAnsi="Book Antiqua" w:cs="Arial"/>
              </w:rPr>
              <w:t xml:space="preserve"> in liver</w:t>
            </w:r>
            <w:r w:rsidRPr="00DF31F6">
              <w:rPr>
                <w:rFonts w:ascii="Book Antiqua" w:hAnsi="Book Antiqua" w:cs="Arial"/>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29sq3bvckj","properties":{"formattedCitation":"(7)","plainCitation":"(7)","noteIndex":0},"citationItems":[{"id":107,"uris":["http://zotero.org/users/2804724/items/TK5HVEM3"],"uri":["http://zotero.org/users/2804724/items/TK5HVEM3"],"itemData":{"id":107,"type":"article-journal","title":"Iron and the liver","container-title":"Liver International: Official Journal of the International Association for the Study of the Liver","page":"116-123","volume":"36 Suppl 1","source":"PubMed","abstract":"Humans have evolved to retain iron in the body and are exposed to a high risk of iron overload and iron-related toxicity. Excess iron in the blood, in the absence of increased erythropoietic needs, can saturate the buffering capacity of serum transferrin and result in non-transferrin-bound highly reactive forms of iron that can cause damage, as well as promote fibrogenesis and carcinogenesis in the parenchymatous organs. A number of hereditary or acquired diseases are associated with systemic or local iron deposition or iron misdistribution in organs or cells. Two of these, the HFE- and non-HFE hemochromatosis syndromes represent the paradigms of genetic iron overload. They share common clinical features and the same pathogenic basis, in particular, a lack of synthesis or activity of hepcidin, the iron hormone. Before hepcidin was discovered, the liver was simply regarded as the main site of iron storage and, as such, the main target of iron toxicity. Now, as the main source of hepcidin, it appears that the loss of the hepcidin-producing liver mass or genetic and acquired factors that repress hepcidin synthesis in the liver may also lead to iron overload. Usually, there is low-grade excess iron which, through oxidative stress, is sufficient to worsen the course of the underlying liver disease or other chronic diseases that are apparently unrelated to iron, such as chronic metabolic and cardiovascular diseases. In the future, modulation of hepcidin synthesis and activity or hepcidin hormone-replacing strategies may become therapeutic options to cure iron-related disorders.","DOI":"10.1111/liv.13020","ISSN":"1478-3231","note":"PMID: 26725908","journalAbbreviation":"Liver Int.","language":"eng","author":[{"family":"Pietrangelo","given":"Antonello"}],"issued":{"date-parts":[["2016",1]]}}}],"schema":"https://github.com/citation-style-language/schema/raw/master/csl-citation.json"} </w:instrText>
            </w:r>
            <w:r w:rsidRPr="00DF31F6">
              <w:rPr>
                <w:rFonts w:ascii="Book Antiqua" w:hAnsi="Book Antiqua" w:cs="Arial"/>
                <w:vertAlign w:val="superscript"/>
              </w:rPr>
              <w:fldChar w:fldCharType="separate"/>
            </w:r>
            <w:r w:rsidR="00140E36" w:rsidRPr="00DF31F6">
              <w:rPr>
                <w:rFonts w:ascii="Book Antiqua" w:hAnsi="Book Antiqua"/>
                <w:vertAlign w:val="superscript"/>
              </w:rPr>
              <w:t>[</w:t>
            </w:r>
            <w:r w:rsidR="00D2645C" w:rsidRPr="00DF31F6">
              <w:rPr>
                <w:rFonts w:ascii="Book Antiqua" w:hAnsi="Book Antiqua"/>
                <w:vertAlign w:val="superscript"/>
              </w:rPr>
              <w:t>7</w:t>
            </w:r>
            <w:r w:rsidRPr="00DF31F6">
              <w:rPr>
                <w:rFonts w:ascii="Book Antiqua" w:hAnsi="Book Antiqua" w:cs="Arial"/>
                <w:vertAlign w:val="superscript"/>
              </w:rPr>
              <w:fldChar w:fldCharType="end"/>
            </w:r>
            <w:r w:rsidR="00140E36" w:rsidRPr="00DF31F6">
              <w:rPr>
                <w:rFonts w:ascii="Book Antiqua" w:hAnsi="Book Antiqua" w:cs="Arial"/>
                <w:vertAlign w:val="superscript"/>
              </w:rPr>
              <w:t>]</w:t>
            </w:r>
            <w:r w:rsidRPr="00DF31F6">
              <w:rPr>
                <w:rFonts w:ascii="Book Antiqua" w:hAnsi="Book Antiqua" w:cs="Arial"/>
              </w:rPr>
              <w:t xml:space="preserve"> </w:t>
            </w:r>
          </w:p>
        </w:tc>
        <w:tc>
          <w:tcPr>
            <w:tcW w:w="1417" w:type="dxa"/>
          </w:tcPr>
          <w:p w14:paraId="6059FBA9" w14:textId="77777777" w:rsidR="00F64145" w:rsidRPr="00DF31F6" w:rsidRDefault="00F64145" w:rsidP="00C602EC">
            <w:pPr>
              <w:rPr>
                <w:rFonts w:ascii="Book Antiqua" w:hAnsi="Book Antiqua" w:cs="Arial"/>
              </w:rPr>
            </w:pPr>
            <w:r w:rsidRPr="00DF31F6">
              <w:rPr>
                <w:rFonts w:ascii="Book Antiqua" w:hAnsi="Book Antiqua" w:cs="Arial"/>
              </w:rPr>
              <w:t>Moderate</w:t>
            </w:r>
          </w:p>
        </w:tc>
        <w:tc>
          <w:tcPr>
            <w:tcW w:w="2410" w:type="dxa"/>
          </w:tcPr>
          <w:p w14:paraId="77187242" w14:textId="77777777" w:rsidR="00F64145" w:rsidRPr="00DF31F6" w:rsidRDefault="00F64145" w:rsidP="00C602EC">
            <w:pPr>
              <w:rPr>
                <w:rFonts w:ascii="Book Antiqua" w:hAnsi="Book Antiqua" w:cs="Arial"/>
              </w:rPr>
            </w:pPr>
            <w:r w:rsidRPr="00DF31F6">
              <w:rPr>
                <w:rFonts w:ascii="Book Antiqua" w:hAnsi="Book Antiqua" w:cs="Arial"/>
              </w:rPr>
              <w:t>Mild-Moderate</w:t>
            </w:r>
          </w:p>
        </w:tc>
        <w:tc>
          <w:tcPr>
            <w:tcW w:w="2410" w:type="dxa"/>
          </w:tcPr>
          <w:p w14:paraId="7FE45571" w14:textId="77777777" w:rsidR="00F64145" w:rsidRPr="00DF31F6" w:rsidRDefault="00F64145" w:rsidP="00C602EC">
            <w:pPr>
              <w:rPr>
                <w:rFonts w:ascii="Book Antiqua" w:hAnsi="Book Antiqua" w:cs="Arial"/>
              </w:rPr>
            </w:pPr>
            <w:r w:rsidRPr="00DF31F6">
              <w:rPr>
                <w:rFonts w:ascii="Book Antiqua" w:hAnsi="Book Antiqua" w:cs="Arial"/>
              </w:rPr>
              <w:t>Mild-Moderate</w:t>
            </w:r>
          </w:p>
        </w:tc>
        <w:tc>
          <w:tcPr>
            <w:tcW w:w="2126" w:type="dxa"/>
          </w:tcPr>
          <w:p w14:paraId="75AEDFD6" w14:textId="77777777" w:rsidR="00F64145" w:rsidRPr="00DF31F6" w:rsidRDefault="00F64145" w:rsidP="00C602EC">
            <w:pPr>
              <w:rPr>
                <w:rFonts w:ascii="Book Antiqua" w:hAnsi="Book Antiqua" w:cs="Arial"/>
              </w:rPr>
            </w:pPr>
            <w:r w:rsidRPr="00DF31F6">
              <w:rPr>
                <w:rFonts w:ascii="Book Antiqua" w:hAnsi="Book Antiqua" w:cs="Arial"/>
              </w:rPr>
              <w:t>Mild-Moderate</w:t>
            </w:r>
          </w:p>
        </w:tc>
      </w:tr>
      <w:tr w:rsidR="00F64145" w:rsidRPr="00DF31F6" w14:paraId="3B2E6CC5" w14:textId="77777777" w:rsidTr="009662C2">
        <w:tc>
          <w:tcPr>
            <w:tcW w:w="1686" w:type="dxa"/>
            <w:shd w:val="pct10" w:color="auto" w:fill="auto"/>
          </w:tcPr>
          <w:p w14:paraId="0A8DF61E" w14:textId="77777777" w:rsidR="00F64145" w:rsidRPr="00DF31F6" w:rsidRDefault="00F64145" w:rsidP="00C602EC">
            <w:pPr>
              <w:rPr>
                <w:rFonts w:ascii="Book Antiqua" w:hAnsi="Book Antiqua" w:cs="Arial"/>
                <w:b/>
              </w:rPr>
            </w:pPr>
            <w:r w:rsidRPr="00DF31F6">
              <w:rPr>
                <w:rFonts w:ascii="Book Antiqua" w:hAnsi="Book Antiqua" w:cs="Arial"/>
                <w:b/>
              </w:rPr>
              <w:t xml:space="preserve">Serum ferritin </w:t>
            </w:r>
          </w:p>
        </w:tc>
        <w:tc>
          <w:tcPr>
            <w:tcW w:w="2127" w:type="dxa"/>
          </w:tcPr>
          <w:p w14:paraId="032788CF" w14:textId="376E40BE" w:rsidR="00F64145" w:rsidRPr="00DF31F6" w:rsidRDefault="00F64145" w:rsidP="00C602EC">
            <w:pPr>
              <w:pStyle w:val="ListParagraph"/>
              <w:numPr>
                <w:ilvl w:val="0"/>
                <w:numId w:val="2"/>
              </w:numPr>
              <w:ind w:left="323"/>
              <w:rPr>
                <w:rFonts w:ascii="Book Antiqua" w:hAnsi="Book Antiqua" w:cs="Arial"/>
              </w:rPr>
            </w:pPr>
            <w:r w:rsidRPr="00DF31F6">
              <w:rPr>
                <w:rFonts w:ascii="Book Antiqua" w:hAnsi="Book Antiqua" w:cs="Arial"/>
              </w:rPr>
              <w:t xml:space="preserve">24-300 µg/L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vv4a5onfj","properties":{"formattedCitation":"(109)","plainCitation":"(109)","noteIndex":0},"citationItems":[{"id":"z1PZoHrb/4W8jjYjW","uris":["http://zotero.org/users/4222068/items/YBDSEXMB"],"uri":["http://zotero.org/users/4222068/items/YBDSEXMB"],"itemData":{"id":1578,"type":"article-journal","title":"Interpreting raised serum ferritin levels","container-title":"BMJ (Clinical research ed.)","page":"h3692","volume":"351","source":"PubMed","ISSN":"1756-1833","note":"PMID: 26239322","journalAbbreviation":"BMJ","language":"eng","author":[{"family":"Koperdanova","given":"Marianna"},{"family":"Cullis","given":"Jonathan O."}],"issued":{"date-parts":[["2015",8,3]]}}}],"schema":"https://github.com/citation-style-language/schema/raw/master/csl-citation.json"} </w:instrText>
            </w:r>
            <w:r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D2645C" w:rsidRPr="00DF31F6">
              <w:rPr>
                <w:rFonts w:ascii="Book Antiqua" w:hAnsi="Book Antiqua"/>
                <w:vertAlign w:val="superscript"/>
              </w:rPr>
              <w:t>109</w:t>
            </w:r>
            <w:r w:rsidRPr="00DF31F6">
              <w:rPr>
                <w:rFonts w:ascii="Book Antiqua" w:hAnsi="Book Antiqua" w:cs="Arial"/>
                <w:vertAlign w:val="superscript"/>
              </w:rPr>
              <w:fldChar w:fldCharType="end"/>
            </w:r>
            <w:r w:rsidR="00124A65" w:rsidRPr="00DF31F6">
              <w:rPr>
                <w:rFonts w:ascii="Book Antiqua" w:hAnsi="Book Antiqua" w:cs="Arial"/>
                <w:vertAlign w:val="superscript"/>
              </w:rPr>
              <w:t>]</w:t>
            </w:r>
            <w:r w:rsidRPr="00DF31F6">
              <w:rPr>
                <w:rFonts w:ascii="Book Antiqua" w:hAnsi="Book Antiqua" w:cs="Arial"/>
              </w:rPr>
              <w:t xml:space="preserve"> </w:t>
            </w:r>
          </w:p>
          <w:p w14:paraId="1EB8319C" w14:textId="2E77795D" w:rsidR="00F64145" w:rsidRPr="00DF31F6" w:rsidRDefault="00F64145" w:rsidP="00C602EC">
            <w:pPr>
              <w:pStyle w:val="ListParagraph"/>
              <w:numPr>
                <w:ilvl w:val="0"/>
                <w:numId w:val="2"/>
              </w:numPr>
              <w:ind w:left="323"/>
              <w:rPr>
                <w:rFonts w:ascii="Book Antiqua" w:hAnsi="Book Antiqua" w:cs="Arial"/>
              </w:rPr>
            </w:pPr>
            <w:r w:rsidRPr="00DF31F6">
              <w:rPr>
                <w:rFonts w:ascii="Book Antiqua" w:hAnsi="Book Antiqua" w:cs="Arial"/>
              </w:rPr>
              <w:t xml:space="preserve">15-200 µg/L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13jbqo54jp","properties":{"formattedCitation":"(101)","plainCitation":"(101)","noteIndex":0},"citationItems":[{"id":240,"uris":["http://zotero.org/users/2804724/items/QIDE9SPV"],"uri":["http://zotero.org/users/2804724/items/QIDE9SPV"],"itemData":{"id":240,"type":"article-journal","title":"Diagnosis and management of hemochromatosis: 2011 practice guideline by the American Association for the Study of Liver Diseases","container-title":"Hepatology (Baltimore, Md.)","page":"328-343","volume":"54","issue":"1","source":"PubMed","DOI":"10.1002/hep.24330","ISSN":"1527-3350","note":"PMID: 21452290\nPMCID: PMC3149125","shortTitle":"Diagnosis and management of hemochromatosis","journalAbbreviation":"Hepatology","language":"eng","author":[{"family":"Bacon","given":"Bruce R."},{"family":"Adams","given":"Paul C."},{"family":"Kowdley","given":"Kris V."},{"family":"Powell","given":"Lawrie W."},{"family":"Tavill","given":"Anthony S."},{"literal":"American Association for the Study of Liver Diseases"}],"issued":{"date-parts":[["2011",7]]}}}],"schema":"https://github.com/citation-style-language/schema/raw/master/csl-citation.json"} </w:instrText>
            </w:r>
            <w:r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D2645C" w:rsidRPr="00DF31F6">
              <w:rPr>
                <w:rFonts w:ascii="Book Antiqua" w:hAnsi="Book Antiqua"/>
                <w:vertAlign w:val="superscript"/>
              </w:rPr>
              <w:t>101</w:t>
            </w:r>
            <w:r w:rsidRPr="00DF31F6">
              <w:rPr>
                <w:rFonts w:ascii="Book Antiqua" w:hAnsi="Book Antiqua" w:cs="Arial"/>
                <w:vertAlign w:val="superscript"/>
              </w:rPr>
              <w:fldChar w:fldCharType="end"/>
            </w:r>
            <w:r w:rsidR="00124A65" w:rsidRPr="00DF31F6">
              <w:rPr>
                <w:rFonts w:ascii="Book Antiqua" w:hAnsi="Book Antiqua" w:cs="Arial"/>
                <w:vertAlign w:val="superscript"/>
              </w:rPr>
              <w:t>]</w:t>
            </w:r>
          </w:p>
          <w:p w14:paraId="1B54014C" w14:textId="2D5E4F92" w:rsidR="00F64145" w:rsidRPr="00DF31F6" w:rsidRDefault="00F64145" w:rsidP="00C602EC">
            <w:pPr>
              <w:pStyle w:val="ListParagraph"/>
              <w:numPr>
                <w:ilvl w:val="0"/>
                <w:numId w:val="2"/>
              </w:numPr>
              <w:ind w:left="323"/>
              <w:rPr>
                <w:rFonts w:ascii="Book Antiqua" w:hAnsi="Book Antiqua" w:cs="Arial"/>
              </w:rPr>
            </w:pPr>
            <w:r w:rsidRPr="00DF31F6">
              <w:rPr>
                <w:rFonts w:ascii="Book Antiqua" w:hAnsi="Book Antiqua" w:cs="Arial"/>
              </w:rPr>
              <w:t xml:space="preserve">&lt;300 ng/mL in men, &lt;200 ng/mL in women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6jdpdhtr0","properties":{"formattedCitation":"(2)","plainCitation":"(2)","noteIndex":0},"citationItems":[{"id":"z1PZoHrb/AG6ANrHo","uris":["http://zotero.org/users/4222068/items/B4ILEK6N"],"uri":["http://zotero.org/users/4222068/items/B4ILEK6N"],"itemData":{"id":1732,"type":"article-journal","title":"Iron Overload in Patients With Chronic Liver Disease","container-title":"Gastroenterology &amp; Hepatology","page":"695-698","volume":"12","issue":"11","source":"PubMed Central","ISSN":"1554-7914","note":"PMID: 28035198\nPMCID: PMC5193089","journalAbbreviation":"Gastroenterol Hepatol (N Y)","author":[{"family":"Kowdley","given":"Kris V."}],"issued":{"date-parts":[["2016",11]]}}}],"schema":"https://github.com/citation-style-language/schema/raw/master/csl-citation.json"} </w:instrText>
            </w:r>
            <w:r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D2645C" w:rsidRPr="00DF31F6">
              <w:rPr>
                <w:rFonts w:ascii="Book Antiqua" w:hAnsi="Book Antiqua"/>
                <w:vertAlign w:val="superscript"/>
              </w:rPr>
              <w:t>2</w:t>
            </w:r>
            <w:r w:rsidRPr="00DF31F6">
              <w:rPr>
                <w:rFonts w:ascii="Book Antiqua" w:hAnsi="Book Antiqua" w:cs="Arial"/>
                <w:vertAlign w:val="superscript"/>
              </w:rPr>
              <w:fldChar w:fldCharType="end"/>
            </w:r>
            <w:r w:rsidR="00124A65" w:rsidRPr="00DF31F6">
              <w:rPr>
                <w:rFonts w:ascii="Book Antiqua" w:hAnsi="Book Antiqua" w:cs="Arial"/>
                <w:vertAlign w:val="superscript"/>
              </w:rPr>
              <w:t>]</w:t>
            </w:r>
          </w:p>
        </w:tc>
        <w:tc>
          <w:tcPr>
            <w:tcW w:w="2126" w:type="dxa"/>
          </w:tcPr>
          <w:p w14:paraId="00C28001" w14:textId="37179071" w:rsidR="00F64145" w:rsidRPr="00DF31F6" w:rsidRDefault="00F64145" w:rsidP="00C602EC">
            <w:pPr>
              <w:rPr>
                <w:rFonts w:ascii="Book Antiqua" w:hAnsi="Book Antiqua" w:cs="Arial"/>
              </w:rPr>
            </w:pPr>
            <w:r w:rsidRPr="00DF31F6">
              <w:rPr>
                <w:rFonts w:ascii="Book Antiqua" w:hAnsi="Book Antiqua" w:cs="Arial"/>
              </w:rPr>
              <w:t xml:space="preserve">Mostly high, but can be normal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n682e00ko","properties":{"formattedCitation":"(101)","plainCitation":"(101)","noteIndex":0},"citationItems":[{"id":240,"uris":["http://zotero.org/users/2804724/items/QIDE9SPV"],"uri":["http://zotero.org/users/2804724/items/QIDE9SPV"],"itemData":{"id":240,"type":"article-journal","title":"Diagnosis and management of hemochromatosis: 2011 practice guideline by the American Association for the Study of Liver Diseases","container-title":"Hepatology (Baltimore, Md.)","page":"328-343","volume":"54","issue":"1","source":"PubMed","DOI":"10.1002/hep.24330","ISSN":"1527-3350","note":"PMID: 21452290\nPMCID: PMC3149125","shortTitle":"Diagnosis and management of hemochromatosis","journalAbbreviation":"Hepatology","language":"eng","author":[{"family":"Bacon","given":"Bruce R."},{"family":"Adams","given":"Paul C."},{"family":"Kowdley","given":"Kris V."},{"family":"Powell","given":"Lawrie W."},{"family":"Tavill","given":"Anthony S."},{"literal":"American Association for the Study of Liver Diseases"}],"issued":{"date-parts":[["2011",7]]}}}],"schema":"https://github.com/citation-style-language/schema/raw/master/csl-citation.json"} </w:instrText>
            </w:r>
            <w:r w:rsidRPr="00DF31F6">
              <w:rPr>
                <w:rFonts w:ascii="Book Antiqua" w:hAnsi="Book Antiqua" w:cs="Arial"/>
                <w:vertAlign w:val="superscript"/>
              </w:rPr>
              <w:fldChar w:fldCharType="separate"/>
            </w:r>
            <w:r w:rsidR="00140E36" w:rsidRPr="00DF31F6">
              <w:rPr>
                <w:rFonts w:ascii="Book Antiqua" w:hAnsi="Book Antiqua"/>
                <w:vertAlign w:val="superscript"/>
              </w:rPr>
              <w:t>[</w:t>
            </w:r>
            <w:r w:rsidR="00D2645C" w:rsidRPr="00DF31F6">
              <w:rPr>
                <w:rFonts w:ascii="Book Antiqua" w:hAnsi="Book Antiqua"/>
                <w:vertAlign w:val="superscript"/>
              </w:rPr>
              <w:t>101</w:t>
            </w:r>
            <w:r w:rsidRPr="00DF31F6">
              <w:rPr>
                <w:rFonts w:ascii="Book Antiqua" w:hAnsi="Book Antiqua" w:cs="Arial"/>
                <w:vertAlign w:val="superscript"/>
              </w:rPr>
              <w:fldChar w:fldCharType="end"/>
            </w:r>
            <w:r w:rsidR="00140E36" w:rsidRPr="00DF31F6">
              <w:rPr>
                <w:rFonts w:ascii="Book Antiqua" w:hAnsi="Book Antiqua" w:cs="Arial"/>
                <w:vertAlign w:val="superscript"/>
              </w:rPr>
              <w:t>]</w:t>
            </w:r>
          </w:p>
        </w:tc>
        <w:tc>
          <w:tcPr>
            <w:tcW w:w="1417" w:type="dxa"/>
          </w:tcPr>
          <w:p w14:paraId="40B54D1A" w14:textId="29382DC7" w:rsidR="00F64145" w:rsidRPr="00DF31F6" w:rsidRDefault="00F64145" w:rsidP="00C602EC">
            <w:pPr>
              <w:rPr>
                <w:rFonts w:ascii="Book Antiqua" w:hAnsi="Book Antiqua" w:cs="Arial"/>
              </w:rPr>
            </w:pPr>
            <w:r w:rsidRPr="00DF31F6">
              <w:rPr>
                <w:rFonts w:ascii="Book Antiqua" w:hAnsi="Book Antiqua" w:cs="Arial"/>
              </w:rPr>
              <w:t xml:space="preserve">High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leaZOapr","properties":{"formattedCitation":"(69,136)","plainCitation":"(69,136)","noteIndex":0},"citationItems":[{"id":398,"uris":["http://zotero.org/users/2804724/items/CFZQIWTE"],"uri":["http://zotero.org/users/2804724/items/CFZQIWTE"],"itemData":{"id":398,"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z1PZoHrb/zGs6eHi2","uris":["http://zotero.org/users/4222068/items/PVF73GCJ"],"uri":["http://zotero.org/users/4222068/items/PVF73GCJ"],"itemData":{"id":1624,"type":"article-journal","title":"The effect of alcohol consumption on the prevalence of iron overload, iron deficiency, and iron deficiency anemia","container-title":"Gastroenterology","page":"1293-1301","volume":"126","issue":"5","source":"PubMed","abstract":"BACKGROUND &amp; AIMS: Our aim was to investigate the relationship between alcohol consumption and iron overload, iron deficiency, or iron deficiency anemia in the U.S. population.\nMETHODS: Adult participants of the Third National Health and Nutrition Examination Survey who did not consume alcohol (n = 8839) were compared with participants who consumed &lt; or =1 (n = 4976), &gt;1 to &lt; or =2 (n = 1153), or &gt;2 (n = 915) alcoholic drinks/day during the preceding 12 months. We examined the following markers of iron overload: elevated serum transferrin-iron saturation (TS) level (&gt;45%, &gt;50%, and &gt;60%), elevated serum ferritin level (&gt;300, &gt;400, &gt;500, and &gt;600 ng/mL), and combinations of both elevated serum TS and ferritin levels. Iron deficiency was defined as the presence of at least 2 of the following: serum ferritin level &lt;12 ng/mL, serum TS level &lt;15%, and erythrocyte protoporphyrin level &gt;1.24 micromol/L. Iron deficiency anemia was defined as the presence of both iron deficiency and anemia.\nRESULTS: Compared with nondrinkers, the prevalence of all markers of iron overload was significantly elevated among those who consumed &gt;2 alcoholic drinks/day after adjusting for potential confounders. Consumption of any amount of alcohol was associated with a 40% reduction in the risk of iron deficiency anemia.\nCONCLUSIONS: Consumption of up to 2 alcoholic drinks/day seems to be associated with reduced risk of iron deficiency and iron deficiency anemia without a concomitant increase in the risk of iron overload. Consumption of &gt;2 alcoholic drinks/day is associated with a significant elevation in the risk of iron overload.","ISSN":"0016-5085","note":"PMID: 15131790","journalAbbreviation":"Gastroenterology","language":"eng","author":[{"family":"Ioannou","given":"George N."},{"family":"Dominitz","given":"Jason A."},{"family":"Weiss","given":"Noel S."},{"family":"Heagerty","given":"Patrick J."},{"family":"Kowdley","given":"Kris V."}],"issued":{"date-parts":[["2004",5]]}}}],"schema":"https://github.com/citation-style-language/schema/raw/master/csl-citation.json"} </w:instrText>
            </w:r>
            <w:r w:rsidRPr="00DF31F6">
              <w:rPr>
                <w:rFonts w:ascii="Book Antiqua" w:hAnsi="Book Antiqua" w:cs="Arial"/>
                <w:vertAlign w:val="superscript"/>
              </w:rPr>
              <w:fldChar w:fldCharType="separate"/>
            </w:r>
            <w:r w:rsidR="00384814" w:rsidRPr="00DF31F6">
              <w:rPr>
                <w:rFonts w:ascii="Book Antiqua" w:hAnsi="Book Antiqua"/>
                <w:vertAlign w:val="superscript"/>
              </w:rPr>
              <w:t>[</w:t>
            </w:r>
            <w:r w:rsidR="00D2645C" w:rsidRPr="00DF31F6">
              <w:rPr>
                <w:rFonts w:ascii="Book Antiqua" w:hAnsi="Book Antiqua"/>
                <w:vertAlign w:val="superscript"/>
              </w:rPr>
              <w:t>69,136</w:t>
            </w:r>
            <w:r w:rsidRPr="00DF31F6">
              <w:rPr>
                <w:rFonts w:ascii="Book Antiqua" w:hAnsi="Book Antiqua" w:cs="Arial"/>
                <w:vertAlign w:val="superscript"/>
              </w:rPr>
              <w:fldChar w:fldCharType="end"/>
            </w:r>
            <w:r w:rsidR="00384814" w:rsidRPr="00DF31F6">
              <w:rPr>
                <w:rFonts w:ascii="Book Antiqua" w:hAnsi="Book Antiqua" w:cs="Arial"/>
                <w:vertAlign w:val="superscript"/>
              </w:rPr>
              <w:t>]</w:t>
            </w:r>
          </w:p>
        </w:tc>
        <w:tc>
          <w:tcPr>
            <w:tcW w:w="2410" w:type="dxa"/>
          </w:tcPr>
          <w:p w14:paraId="065BB4C5" w14:textId="4F8158A8" w:rsidR="00F64145" w:rsidRPr="00DF31F6" w:rsidRDefault="00F64145" w:rsidP="00C602EC">
            <w:pPr>
              <w:rPr>
                <w:rFonts w:ascii="Book Antiqua" w:hAnsi="Book Antiqua" w:cs="Arial"/>
              </w:rPr>
            </w:pPr>
            <w:r w:rsidRPr="00DF31F6">
              <w:rPr>
                <w:rFonts w:ascii="Book Antiqua" w:hAnsi="Book Antiqua" w:cs="Arial"/>
              </w:rPr>
              <w:t>High</w:t>
            </w:r>
            <w:r w:rsidRPr="00DF31F6">
              <w:rPr>
                <w:rFonts w:ascii="Book Antiqua" w:hAnsi="Book Antiqua" w:cs="Arial"/>
                <w:vertAlign w:val="superscript"/>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iMQTdukr","properties":{"formattedCitation":"(104,105)","plainCitation":"(104,105)","noteIndex":0},"citationItems":[{"id":"z1PZoHrb/aZH9bYDC","uris":["http://zotero.org/users/4222068/items/NIP7K2BJ"],"uri":["http://zotero.org/users/4222068/items/NIP7K2BJ"],"itemData":{"id":1248,"type":"article-journal","title":"Elevated serum ferritin is associated with increased mortality in non-alcoholic fatty liver disease after 16 years of follow-up","container-title":"Liver International: Official Journal of the International Association for the Study of the Liver","page":"1688-1695","volume":"36","issue":"11","source":"PubMed","abstract":"BACKGROUND &amp; AIMS: High levels of ferritin in patients with non-alcoholic fatty liver disease (NAFLD) are associated with significant fibrosis and higher NAFLD activity score (NAS). It is unclear if this association has an impact on mortality. We investigated if high levels of ferritin, with or without iron overload, were associated with an increased mortality in NAFLD.\nMETHODS: We included 222 patients between 1979 and 2009 with biopsy-proven NAFLD and available serum ferritin concentrations. The cohort was divided into 'high' (n = 89) and 'normal' (n = 133) ferritin values, using a cut-point of 350 μg/L in males, and 150 μg/L in females, and stratified upon iron overload status. Data on mortality were obtained from a national, population-based register. Poisson regression was used to estimate hazard ratios for mortality. The estimates were adjusted for age at biopsy, sex, smoking, BMI, diabetes, hypertension, cardiovascular disease and fibrosis stage at the time of biopsy.\nRESULTS: The median follow-up time was 15.6 years (range: 0.5-34.2). Patients with high ferritin had more advanced fibrosis and higher NAS than patients with normal ferritin (P &lt; 0.05). Fifteen years after diagnosis, and after adjusting for confounders, the high-ferritin group showed an increasingly higher mortality that was statistically significant (Hazard ratio = 1.10 per year, 95% Confidence interval 1.01-1.21, P &lt; 0.05). There was no difference in mortality between patients with different iron overload patterns.\nCONCLUSIONS: High levels of ferritin are associated with a long-term increased risk of death.","DOI":"10.1111/liv.13144","ISSN":"1478-3231","note":"PMID: 27064133","journalAbbreviation":"Liver Int.","language":"eng","author":[{"family":"Hagström","given":"Hannes"},{"family":"Nasr","given":"Patrik"},{"family":"Bottai","given":"Matteo"},{"family":"Ekstedt","given":"Mattias"},{"family":"Kechagias","given":"Stergios"},{"family":"Hultcrantz","given":"Rolf"},{"family":"Stål","given":"Per"}],"issued":{"date-parts":[["2016",11]]}}},{"id":"z1PZoHrb/gmsZIef5","uris":["http://zotero.org/users/4222068/items/5WD7X6VQ"],"uri":["http://zotero.org/users/4222068/items/5WD7X6VQ"],"itemData":{"id":1195,"type":"article-journal","title":"Serum ferritin is an independent predictor of histologic severity and advanced fibrosis in patients with nonalcoholic fatty liver disease","container-title":"Hepatology (Baltimore, Md.)","page":"77-85","volume":"55","issue":"1","source":"PubMed","abstract":"Serum ferritin (SF) levels are commonly elevated in patients with nonalcoholic fatty liver disease (NAFLD) because of systemic inflammation, increased iron stores, or both. The aim of this study was to examine the relationship between elevated SF and NAFLD severity. Demographic, clinical, histologic, laboratory, and anthropometric data were analyzed in 628 adult patients with NAFLD (age, ≥ 18 years) with biopsy-proven NAFLD and an SF measurement within 6 months of their liver biopsy. A threshold SF &gt;1.5 × upper limit of normal (ULN) (i.e., &gt;300 ng/mL in women and &gt;450 ng/mL in men) was significantly associated with male sex, elevated serum alanine aminotransferase, aspartate aminotransferase, iron, transferrin-iron saturation, iron stain grade, and decreased platelets (P &lt; 0.01). Histologic features of NAFLD were more severe among patients with SF &gt;1.5 × ULN, including steatosis, fibrosis, hepatocellular ballooning, and diagnosis of NASH (P &lt; 0.026). On multiple regression analysis, SF &gt;1.5 × ULN was independently associated with advanced hepatic fibrosis (odds ratio [OR], 1.66; 95% confidence interval [CI], 1.05-2.62; P = 0.028) and increased NAFLD Activity Score (NAS) (OR, 1.99; 95% CI, 1.06-3.75; P = 0.033).\nCONCLUSIONS: A SF &gt;1.5 × ULN is associated with hepatic iron deposition, a diagnosis of NASH, and worsened histologic activity and is an independent predictor of advanced hepatic fibrosis among patients with NAFLD. Furthermore, elevated SF is independently associated with higher NAS, even among patients without hepatic iron deposition. We conclude that SF is useful to identify NAFLD patients at risk for NASH and advanced fibrosis.","DOI":"10.1002/hep.24706","ISSN":"1527-3350","note":"PMID: 21953442\nPMCID: PMC3245347","journalAbbreviation":"Hepatology","language":"eng","author":[{"family":"Kowdley","given":"Kris V."},{"family":"Belt","given":"Patricia"},{"family":"Wilson","given":"Laura A."},{"family":"Yeh","given":"Matthew M."},{"family":"Neuschwander-Tetri","given":"Brent A."},{"family":"Chalasani","given":"Naga"},{"family":"Sanyal","given":"Arun J."},{"family":"Nelson","given":"James E."},{"literal":"NASH Clinical Research Network"}],"issued":{"date-parts":[["2012",1]]}}}],"schema":"https://github.com/citation-style-language/schema/raw/master/csl-citation.json"} </w:instrText>
            </w:r>
            <w:r w:rsidRPr="00DF31F6">
              <w:rPr>
                <w:rFonts w:ascii="Book Antiqua" w:hAnsi="Book Antiqua" w:cs="Arial"/>
                <w:vertAlign w:val="superscript"/>
              </w:rPr>
              <w:fldChar w:fldCharType="separate"/>
            </w:r>
            <w:r w:rsidR="00872E2A" w:rsidRPr="00DF31F6">
              <w:rPr>
                <w:rFonts w:ascii="Book Antiqua" w:hAnsi="Book Antiqua"/>
                <w:vertAlign w:val="superscript"/>
              </w:rPr>
              <w:t>[</w:t>
            </w:r>
            <w:r w:rsidR="00D2645C" w:rsidRPr="00DF31F6">
              <w:rPr>
                <w:rFonts w:ascii="Book Antiqua" w:hAnsi="Book Antiqua"/>
                <w:vertAlign w:val="superscript"/>
              </w:rPr>
              <w:t>104,105</w:t>
            </w:r>
            <w:r w:rsidRPr="00DF31F6">
              <w:rPr>
                <w:rFonts w:ascii="Book Antiqua" w:hAnsi="Book Antiqua" w:cs="Arial"/>
                <w:vertAlign w:val="superscript"/>
              </w:rPr>
              <w:fldChar w:fldCharType="end"/>
            </w:r>
            <w:r w:rsidR="00872E2A" w:rsidRPr="00DF31F6">
              <w:rPr>
                <w:rFonts w:ascii="Book Antiqua" w:hAnsi="Book Antiqua" w:cs="Arial"/>
                <w:vertAlign w:val="superscript"/>
              </w:rPr>
              <w:t>]</w:t>
            </w:r>
            <w:r w:rsidRPr="00DF31F6">
              <w:rPr>
                <w:rFonts w:ascii="Book Antiqua" w:hAnsi="Book Antiqua" w:cs="Arial"/>
              </w:rPr>
              <w:t xml:space="preserve"> but 1/3</w:t>
            </w:r>
            <w:r w:rsidRPr="00DF31F6">
              <w:rPr>
                <w:rFonts w:ascii="Book Antiqua" w:hAnsi="Book Antiqua" w:cs="Arial"/>
                <w:vertAlign w:val="superscript"/>
              </w:rPr>
              <w:t>rd</w:t>
            </w:r>
            <w:r w:rsidRPr="00DF31F6">
              <w:rPr>
                <w:rFonts w:ascii="Book Antiqua" w:hAnsi="Book Antiqua" w:cs="Arial"/>
              </w:rPr>
              <w:t xml:space="preserve">  NASH patients can be iron deficient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i4l13qg6u","properties":{"formattedCitation":"(86)","plainCitation":"(86)","noteIndex":0},"citationItems":[{"id":"z1PZoHrb/vAqn1oWs","uris":["http://zotero.org/users/4222068/items/9QHFVC7M"],"uri":["http://zotero.org/users/4222068/items/9QHFVC7M"],"itemData":{"id":1600,"type":"article-journal","title":"Iron Deficiency in Patients with Nonalcoholic Fatty Liver Disease is Associated with Obesity, Female Sex, and Low Serum Hepcidin","container-title":"Clinical gastroenterology and hepatology : the official clinical practice journal of the American Gastroenterological Association","page":"1170-1178","volume":"12","issue":"7","source":"PubMed Central","abstract":"Background &amp; Aims\nIron deficiency is often observed in obese individuals. The iron regulatory hormone hepcidin is regulated by iron and cytokines IL6 and IL1β. We examine the relationship between obesity, circulating levels of hepcidin and IL6 and IL1β, and other risk factors in patients with non-alcoholic fatty liver disease (NAFLD) with iron deficiency.\n\nMethods\nWe collected data on 675 adult subjects (&gt;18 y old) enrolled in the Nonalcoholic Steatohepatitis Clinical Research Network. Subjects with transferrin saturation &lt;20% were categorized as iron deficient, whereas those with transferrin saturation ≥20% were classified as iron normal. We assessed clinical, demographic, anthropometric, laboratory, dietary, and histologic data from patients, as well as serum levels of hepcidin and cytokines IL6 and IL1β. Univariate and multivariate analysis were used to identify risk factors for iron deficiency.\n\nResults\nOne third of patients (231/675; 34%) were iron deficient. Obesity, diabetes, and metabolic syndrome were more common in subjects with iron deficiency (P&lt;.01), compared with those that were iron normal. Serum levels of hepcidin were significantly lower in subjects with iron deficiency (61±45 vs 81±51 ng/mL; P&lt;.0001). Iron deficiency was significantly associated with female sex, obesity, increased body mass index and waist circumference, presence of diabetes, lower alcohol consumption, Black or American Indian/Alaska Native race (P≤.018), and increased levels of IL6 and IL1β (6.6 vs 4.8 for iron normal; P≤.0001 and 0.45 vs 0.32 for iron normal; P≤.005).\n\nConclusion\nIron deficiency is prevalent in patients with NAFLD and associated with female sex, increased body mass index, and non-white race. Serum levels of hepcidin were lower in iron-deficient subjects, reflecting an appropriate physiological response to decreased circulating levels of iron, rather than a primary cause of iron deficiency in the setting of obesity and NAFLD.","DOI":"10.1016/j.cgh.2013.11.017","ISSN":"1542-3565","note":"PMID: 24269922\nPMCID: PMC4028425","journalAbbreviation":"Clin Gastroenterol Hepatol","author":[{"family":"Siddique","given":"Asma"},{"family":"Nelson","given":"James E."},{"family":"Aouizerat","given":"Bradley"},{"family":"Yeh","given":"Matthew M."},{"family":"Kowdley","given":"Kris V."}],"issued":{"date-parts":[["2014",7]]}}}],"schema":"https://github.com/citation-style-language/schema/raw/master/csl-citation.json"} </w:instrText>
            </w:r>
            <w:r w:rsidRPr="00DF31F6">
              <w:rPr>
                <w:rFonts w:ascii="Book Antiqua" w:hAnsi="Book Antiqua" w:cs="Arial"/>
                <w:vertAlign w:val="superscript"/>
              </w:rPr>
              <w:fldChar w:fldCharType="separate"/>
            </w:r>
            <w:r w:rsidR="00872E2A" w:rsidRPr="00DF31F6">
              <w:rPr>
                <w:rFonts w:ascii="Book Antiqua" w:hAnsi="Book Antiqua"/>
                <w:vertAlign w:val="superscript"/>
              </w:rPr>
              <w:t>[</w:t>
            </w:r>
            <w:r w:rsidR="00D2645C" w:rsidRPr="00DF31F6">
              <w:rPr>
                <w:rFonts w:ascii="Book Antiqua" w:hAnsi="Book Antiqua"/>
                <w:vertAlign w:val="superscript"/>
              </w:rPr>
              <w:t>86</w:t>
            </w:r>
            <w:r w:rsidRPr="00DF31F6">
              <w:rPr>
                <w:rFonts w:ascii="Book Antiqua" w:hAnsi="Book Antiqua" w:cs="Arial"/>
                <w:vertAlign w:val="superscript"/>
              </w:rPr>
              <w:fldChar w:fldCharType="end"/>
            </w:r>
            <w:r w:rsidR="00872E2A" w:rsidRPr="00DF31F6">
              <w:rPr>
                <w:rFonts w:ascii="Book Antiqua" w:hAnsi="Book Antiqua" w:cs="Arial"/>
                <w:vertAlign w:val="superscript"/>
              </w:rPr>
              <w:t>]</w:t>
            </w:r>
            <w:r w:rsidRPr="00DF31F6">
              <w:rPr>
                <w:rFonts w:ascii="Book Antiqua" w:hAnsi="Book Antiqua" w:cs="Arial"/>
              </w:rPr>
              <w:t xml:space="preserve"> </w:t>
            </w:r>
          </w:p>
        </w:tc>
        <w:tc>
          <w:tcPr>
            <w:tcW w:w="2410" w:type="dxa"/>
          </w:tcPr>
          <w:p w14:paraId="07328BBD" w14:textId="2464C64F" w:rsidR="00F64145" w:rsidRPr="00DF31F6" w:rsidRDefault="00F64145" w:rsidP="00C602EC">
            <w:pPr>
              <w:rPr>
                <w:rFonts w:ascii="Book Antiqua" w:hAnsi="Book Antiqua" w:cs="Arial"/>
              </w:rPr>
            </w:pPr>
            <w:r w:rsidRPr="00DF31F6">
              <w:rPr>
                <w:rFonts w:ascii="Book Antiqua" w:hAnsi="Book Antiqua" w:cs="Arial"/>
              </w:rPr>
              <w:t xml:space="preserve">High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LxwSi1fK","properties":{"formattedCitation":"(116,137)","plainCitation":"(116,137)","noteIndex":0},"citationItems":[{"id":"z1PZoHrb/6jNNOkd0","uris":["http://zotero.org/users/4222068/items/QGJ2ACIV"],"uri":["http://zotero.org/users/4222068/items/QGJ2ACIV"],"itemData":{"id":1199,"type":"article-journal","title":"Abnormal serum iron markers in chronic hepatitis B virus infection may be because of liver injury","container-title":"European Journal of Gastroenterology &amp; Hepatology","page":"130-136","volume":"27","issue":"2","source":"PubMed","abstract":"OBJECTIVE: In patients with chronic hepatitis B virus (HBV) infection, it is not known whether altered serum iron markers are directly because of the infection or the associated liver injury. We determined the serum iron status of patients with chronic HBV infection, and investigated whether it is HBV infection or HBV-related liver injury that likely causes abnormal serum iron markers in chronic HBV infection.\nMATERIALS AND METHODS: For a retrospective study, chronic HBV-infected patients (80 patients with cirrhosis and 76 patients without cirrhosis) and 58 healthy controls were enrolled. Serum alanine transaminase levels were measured to ascertain liver damage. Indicators of iron status included serum iron, ferritin, and transferrin.\nRESULTS: Compared with noncirrhotic patients and healthy controls, the serum transferrin of cirrhotic patients was lower and the serum iron and ferritin values were higher (P &lt; 0.001, all). In cirrhotic patients, the serum iron and ferritin levels correlated positively with serum alanine transaminase levels and the transferrin levels were inversely related to both end-stage liver disease scores and iron levels (all P &lt; 0.01).\nCONCLUSION: Serum iron markers tended to be aberrant in chronic HBV-infected patients with cirrhosis. The liver injury associated with HBV infection, but not chronic HBV infection directly, is likely the main cause for iron metabolism disorder.","DOI":"10.1097/MEG.0000000000000247","ISSN":"1473-5687","note":"PMID: 25419642\nPMCID: PMC4280275","journalAbbreviation":"Eur J Gastroenterol Hepatol","language":"eng","author":[{"family":"Mao","given":"WeiLin"},{"family":"Hu","given":"Ying"},{"family":"Lou","given":"YuFeng"},{"family":"Chen","given":"YueMei"},{"family":"Zhang","given":"JuanWen"}],"issued":{"date-parts":[["2015",2]]}}},{"id":"z1PZoHrb/IXRaI6Vr","uris":["http://zotero.org/users/4222068/items/QJKDZY4A"],"uri":["http://zotero.org/users/4222068/items/QJKDZY4A"],"itemData":{"id":1620,"type":"article-journal","title":"Serum Iron Markers in Patients With Chronic Hepatitis C Infection","container-title":"Hepatitis Monthly","volume":"13","issue":"10","source":"PubMed Central","abstract":"Background\nPatients with chronic hepatitis C (CHC) often have elevated serum iron markers, which may worsen liver injury.\n\nObjectives\nThe aim of this study was to investigate the possible correlations between iron metabolism serum markers, HCV viral load, and liver disease severity in treatment-naive patients with chronic hepatitis C infection.\n\nPatients and Methods\nEighty five patients with untreated hepatitis C chronic infection were investigated.\n\nResults\nTwenty one patients (24.7%) had elevated serum iron levels, and 29 subjects (34.1%) had severe liver fibrosis. Significantly elevated levels of serum iron (P &lt; 0.05) and ferritin (P &lt; 0.001), associated with lower levels of TIBC (P &lt; 0.05) were detected in patients with severe fibrosis compared to no/mild fibrosis. Severe necroinflammatory activity was also significantly correlated with serum iron (P &lt; 0.001), TIBC (P &lt; 0.05), and ferritin levels (P &lt; 0.001). Using multiple linear regression analysis, serum levels of ferritin and transferrin were the independent variables selected as being good predictors for advanced fibrosis and severe necroinflammatory activity. No significant correlations were detected between HCV viral load and iron markers.\n\nConclusions\nThis study revealed that serum iron markers (especially ferritin and transferrin) might be used as surrogate markers for both liver fibrosis and necroinflammatory activity.Patients with chronic hepatitis C (CHC) often have elevated serum iron markers, which may worsen liver injury.","URL":"https://www.ncbi.nlm.nih.gov/pmc/articles/PMC3842519/","DOI":"10.5812/hepatmon.13136","ISSN":"1735-143X","note":"PMID: 24348638\nPMCID: PMC3842519","journalAbbreviation":"Hepat Mon","author":[{"family":"Vagu","given":"Codruta"},{"family":"Sultana","given":"Camelia"},{"family":"Ruta","given":"Simona"}],"issued":{"date-parts":[["2013",10,5]]},"accessed":{"date-parts":[["2018",2,18]]}}}],"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116,137</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r w:rsidRPr="00DF31F6">
              <w:rPr>
                <w:rFonts w:ascii="Book Antiqua" w:hAnsi="Book Antiqua" w:cs="Arial"/>
              </w:rPr>
              <w:t xml:space="preserve"> </w:t>
            </w:r>
          </w:p>
        </w:tc>
        <w:tc>
          <w:tcPr>
            <w:tcW w:w="2126" w:type="dxa"/>
          </w:tcPr>
          <w:p w14:paraId="39277E8B" w14:textId="74A70B1E" w:rsidR="00F64145" w:rsidRPr="00DF31F6" w:rsidRDefault="00F64145" w:rsidP="00C602EC">
            <w:pPr>
              <w:rPr>
                <w:rFonts w:ascii="Book Antiqua" w:hAnsi="Book Antiqua" w:cs="Arial"/>
              </w:rPr>
            </w:pPr>
            <w:r w:rsidRPr="00DF31F6">
              <w:rPr>
                <w:rFonts w:ascii="Book Antiqua" w:hAnsi="Book Antiqua" w:cs="Arial"/>
              </w:rPr>
              <w:t>High</w:t>
            </w:r>
            <w:r w:rsidRPr="00DF31F6">
              <w:rPr>
                <w:rFonts w:ascii="Book Antiqua" w:hAnsi="Book Antiqua" w:cs="Arial"/>
                <w:vertAlign w:val="superscript"/>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ptfvviqot","properties":{"formattedCitation":"(138)","plainCitation":"(138)","noteIndex":0},"citationItems":[{"id":"z1PZoHrb/imTLQ2IY","uris":["http://zotero.org/users/4222068/items/3QJNQM5Z"],"uri":["http://zotero.org/users/4222068/items/3QJNQM5Z"],"itemData":{"id":1609,"type":"article-journal","title":"High ferritin and low transferrin saturation are associated with pre-diabetes among a national representative sample of U.S. adults","container-title":"Clinical Nutrition (Edinburgh, Scotland)","page":"1055-1060","volume":"32","issue":"6","source":"PubMed","abstract":"BACKGROUND &amp; AIMS: Iron overload is known to cause diabetes. However, the underlying mechanism is poorly understood. We therefore studied the association of different markers of iron metabolism, namely ferritin, erythrocyte protoporphyrin and transferrin saturation (TSAT, as defined by a percentage of transferrin that is saturated with iron) with pre-diabetes (preDM) in US adults without chronic kidney disease, anemia, and iron deficiency.\nMETHODS: Data on 2575 participants of the National Health and Nutrition Examination Survey (NHANES) 1999-2002 who were free of diabetes, chronic kidney disease, iron deficiency, and anemia were analyzed. Data on 3876 participants of the NHANES III (1988-1994) were used as replication. Homeostasis model assessment of insulin resistance (HOMA-IR), blood glycosylated hemoglobin level (HbA1C), fasting glucose, insulin, and preDM (defined as a fasting plasma glucose 100-125 mg/dl or an HBA1C value 5.7-6.4%) were measured as the outcomes.\nRESULTS: Logistic regression analyses indicated independent associations of high ferritin (Ptrend = 0.028) and low TSAT (P(trend) = 0.029) with preDM after adjusting for sociodemographics, physical activity (active/sedementary), metabolic and inflammatory markers (triglycerides, total cholesterol, HDL cholesterol, mean arterial pressure, CRP, white cell count, and albumin), and liver enzymes (GGT, Alk phos, AST, and ALT). The NHANES III data showed similar associations. Combining the results showed a more significant association for high ferritin (P(meta) = 0.016) and low TSAT (P(meta) = 0.002). Moreover, TSAT was associated with HbA1C, fasting glucose, insulin, and HOMA-IR (P(meta) ≤ 0.001).\nCONCLUSIONS: Higher ferritin and lower TSAT are associated with higher risk of preDM in a general population without confounding diseases. Further research is needed to examine the underlying mechanism of these two indices, especially TSAT, in the pathophysiology of preDM.","DOI":"10.1016/j.clnu.2012.11.024","ISSN":"1532-1983","note":"PMID: 23312547","journalAbbreviation":"Clin Nutr","language":"eng","author":[{"family":"Cheung","given":"Ching-Lung"},{"family":"Cheung","given":"Tommy T."},{"family":"Lam","given":"Karen S. L."},{"family":"Cheung","given":"Bernard M. Y."}],"issued":{"date-parts":[["2013",12]]}}}],"schema":"https://github.com/citation-style-language/schema/raw/master/csl-citation.json"}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138</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r w:rsidRPr="00DF31F6">
              <w:rPr>
                <w:rFonts w:ascii="Book Antiqua" w:hAnsi="Book Antiqua" w:cs="Arial"/>
              </w:rPr>
              <w:t>, associated with pre-diabetes</w:t>
            </w:r>
          </w:p>
        </w:tc>
      </w:tr>
      <w:tr w:rsidR="00F64145" w:rsidRPr="00DF31F6" w14:paraId="1CA1645F" w14:textId="77777777" w:rsidTr="009662C2">
        <w:tc>
          <w:tcPr>
            <w:tcW w:w="1686" w:type="dxa"/>
            <w:shd w:val="pct10" w:color="auto" w:fill="auto"/>
          </w:tcPr>
          <w:p w14:paraId="7F0F85F9" w14:textId="77777777" w:rsidR="00F64145" w:rsidRPr="00DF31F6" w:rsidRDefault="00F64145" w:rsidP="00C602EC">
            <w:pPr>
              <w:rPr>
                <w:rFonts w:ascii="Book Antiqua" w:hAnsi="Book Antiqua" w:cs="Arial"/>
                <w:b/>
              </w:rPr>
            </w:pPr>
            <w:r w:rsidRPr="00DF31F6">
              <w:rPr>
                <w:rFonts w:ascii="Book Antiqua" w:hAnsi="Book Antiqua" w:cs="Arial"/>
                <w:b/>
              </w:rPr>
              <w:t xml:space="preserve">Serum hepcidin </w:t>
            </w:r>
          </w:p>
        </w:tc>
        <w:tc>
          <w:tcPr>
            <w:tcW w:w="2127" w:type="dxa"/>
          </w:tcPr>
          <w:p w14:paraId="11939B72" w14:textId="02FE697E" w:rsidR="00F64145" w:rsidRPr="00DF31F6" w:rsidRDefault="00F64145" w:rsidP="00C602EC">
            <w:pPr>
              <w:rPr>
                <w:rFonts w:ascii="Book Antiqua" w:hAnsi="Book Antiqua" w:cs="Arial"/>
              </w:rPr>
            </w:pPr>
            <w:r w:rsidRPr="00DF31F6">
              <w:rPr>
                <w:rFonts w:ascii="Book Antiqua" w:hAnsi="Book Antiqua" w:cs="Arial"/>
              </w:rPr>
              <w:t xml:space="preserve">0.4-23.3 </w:t>
            </w:r>
            <w:proofErr w:type="spellStart"/>
            <w:r w:rsidRPr="00DF31F6">
              <w:rPr>
                <w:rFonts w:ascii="Book Antiqua" w:hAnsi="Book Antiqua" w:cs="Arial"/>
              </w:rPr>
              <w:t>nM</w:t>
            </w:r>
            <w:proofErr w:type="spellEnd"/>
            <w:r w:rsidRPr="00DF31F6">
              <w:rPr>
                <w:rFonts w:ascii="Book Antiqua" w:hAnsi="Book Antiqua" w:cs="Arial"/>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2310cjgqmm","properties":{"formattedCitation":"(139)","plainCitation":"(139)","noteIndex":0},"citationItems":[{"id":"z1PZoHrb/TmzsbFcJ","uris":["http://zotero.org/users/4222068/items/3F8CXA32"],"uri":["http://zotero.org/users/4222068/items/3F8CXA32"],"itemData":{"id":1582,"type":"article-journal","title":"Serum hepcidin: reference ranges and biochemical correlates in the general population","container-title":"Blood","page":"e218-225","volume":"117","issue":"25","source":"PubMed","abstract":"To date, concentrations of the promising biomarker hepcidin have only been assessed in serum of relatively small series of healthy volunteers and patients. We assessed age- and sex-stratified reference ranges of serum hepcidin concentration in a selected reference set and performed regression analyses to study associations between hepcidin and (biochemical) variables in a large, well-phenotyped sample of the general population (n = 2998). All participants filled out a questionnaire on lifestyle, health status, and medical history. Serum measurements of iron parameters, liver enzyme alanine aminotransferase, creatinine and C-reactive protein were available. Serum hepcidin concentrations were lower for premenopausal than for postmenopausal women (median, 4.1 nM vs 8.5 nM, respectively). Hepcidin concentrations in men were constant over age (median, 7.8 nM). Serum hepcidin was strongly associated with serum ferritin in men and women: β-coefficient of log-transformed variables (95% confidence interval): 0.78 (0.74-0.82) and 0.83 (0.78-0.88), respectively. Additional significant, though less strong, associations were observed for C-reactive protein and total iron binding capacity in men and for total iron binding capacity, alanine aminotransferase, and glomerular filtration rate in women. Our study provides age- and sex-specific reference ranges of serum hepcidin concentration and indicates ferritin as the primary correlate of serum hepcidin concentration.","DOI":"10.1182/blood-2011-02-337907","ISSN":"1528-0020","note":"PMID: 21527524","shortTitle":"Serum hepcidin","journalAbbreviation":"Blood","language":"eng","author":[{"family":"Galesloot","given":"Tessel E."},{"family":"Vermeulen","given":"Sita H."},{"family":"Geurts-Moespot","given":"Anneke J."},{"family":"Klaver","given":"Siem M."},{"family":"Kroot","given":"Joyce J."},{"family":"Tienoven","given":"Dorlene","non-dropping-particle":"van"},{"family":"Wetzels","given":"Jack F. M."},{"family":"Kiemeney","given":"Lambertus A. L. M."},{"family":"Sweep","given":"Fred C."},{"family":"Heijer","given":"Martin","non-dropping-particle":"den"},{"family":"Swinkels","given":"Dorine W."}],"issued":{"date-parts":[["2011",6,23]]}}}],"schema":"https://github.com/citation-style-language/schema/raw/master/csl-citation.json"} </w:instrText>
            </w:r>
            <w:r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D2645C" w:rsidRPr="00DF31F6">
              <w:rPr>
                <w:rFonts w:ascii="Book Antiqua" w:hAnsi="Book Antiqua"/>
                <w:vertAlign w:val="superscript"/>
              </w:rPr>
              <w:t>139</w:t>
            </w:r>
            <w:r w:rsidRPr="00DF31F6">
              <w:rPr>
                <w:rFonts w:ascii="Book Antiqua" w:hAnsi="Book Antiqua" w:cs="Arial"/>
                <w:vertAlign w:val="superscript"/>
              </w:rPr>
              <w:fldChar w:fldCharType="end"/>
            </w:r>
            <w:r w:rsidR="00124A65" w:rsidRPr="00DF31F6">
              <w:rPr>
                <w:rFonts w:ascii="Book Antiqua" w:hAnsi="Book Antiqua" w:cs="Arial"/>
                <w:vertAlign w:val="superscript"/>
              </w:rPr>
              <w:t>]</w:t>
            </w:r>
          </w:p>
        </w:tc>
        <w:tc>
          <w:tcPr>
            <w:tcW w:w="2126" w:type="dxa"/>
          </w:tcPr>
          <w:p w14:paraId="66BF0CCC" w14:textId="39CEE077" w:rsidR="00F64145" w:rsidRPr="00DF31F6" w:rsidRDefault="00F64145" w:rsidP="00C602EC">
            <w:pPr>
              <w:rPr>
                <w:rFonts w:ascii="Book Antiqua" w:hAnsi="Book Antiqua" w:cs="Arial"/>
              </w:rPr>
            </w:pPr>
            <w:r w:rsidRPr="00DF31F6">
              <w:rPr>
                <w:rFonts w:ascii="Book Antiqua" w:hAnsi="Book Antiqua" w:cs="Arial"/>
              </w:rPr>
              <w:t>Low</w:t>
            </w:r>
            <w:r w:rsidRPr="00DF31F6">
              <w:rPr>
                <w:rFonts w:ascii="Book Antiqua" w:hAnsi="Book Antiqua" w:cs="Arial"/>
                <w:vertAlign w:val="superscript"/>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244bv7jjav","properties":{"formattedCitation":"(64)","plainCitation":"(64)","noteIndex":0},"citationItems":[{"id":399,"uris":["http://zotero.org/users/2804724/items/NXHS8T62"],"uri":["http://zotero.org/users/2804724/items/NXHS8T62"],"itemData":{"id":399,"type":"article-journal","title":"Hereditary hemochromatosis: pathogenesis, diagnosis, and treatment","container-title":"Gastroenterology","page":"393-408, 408.e1-2","volume":"139","issue":"2","source":"PubMed","abstract":"In the late 1800s, hemochromatosis was considered an odd autoptic finding. More than a century later, it was finally recognized as a hereditary, multi-organ disorder associated with a polymorphism that is common among white people: a 845G--&gt;A change in HFE that results in C282Y in the gene product. Hemochromatosis is now a well-defined syndrome characterized by normal iron-driven erythropoiesis and the toxic accumulation of iron in parenchymal cells of liver, heart, and endocrine glands. It can be caused by mutations that affect any of the proteins that limit the entry of iron into the blood. In mice, deletion of the iron hormone hepcidin and any of 8 genes that regulate its biology, including Hfe, transferrin receptor 2 (Tfr2), and hemojuvelin (Hjv) (which all sense the accumulation of iron that hepcidin corrects) or ferroportin (Fpn) (the cellular iron exporter down-regulated by hepcidin), cause iron overload but not organ disease. In humans, loss of TfR2, HJV, and hepcidin itself or FPN mutations result in full-blown hemochromatosis. Unlike these rare instances, in white people, homozygotes for C282Y polymorphism in HFE are numerous, but they are only predisposed to hemochromatosis; complete organ disease develops in a minority, when these individuals abuse alcohol or from other unidentified modifying factors. HFE gene testing can be used to diagnose hemochromatosis, but analyses of liver histology and clinical features are still required to identify patients with rare, non-HFE forms of the disease. The role of hepcidin in the pathogenesis of hemochromatosis reveals its similarities to endocrine diseases such as diabetes and indicates new approaches to diagnosis and management of this common disorder in iron metabolism.","DOI":"10.1053/j.gastro.2010.06.013","ISSN":"1528-0012","note":"PMID: 20542038","shortTitle":"Hereditary hemochromatosis","journalAbbreviation":"Gastroenterology","language":"eng","author":[{"family":"Pietrangelo","given":"Antonello"}],"issued":{"date-parts":[["2010",8]]}}}],"schema":"https://github.com/citation-style-language/schema/raw/master/csl-citation.json"} </w:instrText>
            </w:r>
            <w:r w:rsidRPr="00DF31F6">
              <w:rPr>
                <w:rFonts w:ascii="Book Antiqua" w:hAnsi="Book Antiqua" w:cs="Arial"/>
                <w:vertAlign w:val="superscript"/>
              </w:rPr>
              <w:fldChar w:fldCharType="separate"/>
            </w:r>
            <w:r w:rsidR="00775029" w:rsidRPr="00DF31F6">
              <w:rPr>
                <w:rFonts w:ascii="Book Antiqua" w:hAnsi="Book Antiqua"/>
                <w:vertAlign w:val="superscript"/>
              </w:rPr>
              <w:t>[</w:t>
            </w:r>
            <w:r w:rsidR="00D2645C" w:rsidRPr="00DF31F6">
              <w:rPr>
                <w:rFonts w:ascii="Book Antiqua" w:hAnsi="Book Antiqua"/>
                <w:vertAlign w:val="superscript"/>
              </w:rPr>
              <w:t>64</w:t>
            </w:r>
            <w:r w:rsidRPr="00DF31F6">
              <w:rPr>
                <w:rFonts w:ascii="Book Antiqua" w:hAnsi="Book Antiqua" w:cs="Arial"/>
                <w:vertAlign w:val="superscript"/>
              </w:rPr>
              <w:fldChar w:fldCharType="end"/>
            </w:r>
            <w:r w:rsidR="00775029" w:rsidRPr="00DF31F6">
              <w:rPr>
                <w:rFonts w:ascii="Book Antiqua" w:hAnsi="Book Antiqua" w:cs="Arial"/>
                <w:vertAlign w:val="superscript"/>
              </w:rPr>
              <w:t>]</w:t>
            </w:r>
            <w:r w:rsidRPr="00DF31F6">
              <w:rPr>
                <w:rFonts w:ascii="Book Antiqua" w:hAnsi="Book Antiqua" w:cs="Arial"/>
              </w:rPr>
              <w:t xml:space="preserve"> </w:t>
            </w:r>
          </w:p>
        </w:tc>
        <w:tc>
          <w:tcPr>
            <w:tcW w:w="1417" w:type="dxa"/>
          </w:tcPr>
          <w:p w14:paraId="4A5AEAA4" w14:textId="280DED08" w:rsidR="00F64145" w:rsidRPr="00DF31F6" w:rsidRDefault="00F64145" w:rsidP="00C602EC">
            <w:pPr>
              <w:rPr>
                <w:rFonts w:ascii="Book Antiqua" w:hAnsi="Book Antiqua" w:cs="Arial"/>
              </w:rPr>
            </w:pPr>
            <w:r w:rsidRPr="00DF31F6">
              <w:rPr>
                <w:rFonts w:ascii="Book Antiqua" w:hAnsi="Book Antiqua" w:cs="Arial"/>
              </w:rPr>
              <w:t xml:space="preserve">Low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sApMiaxI","properties":{"formattedCitation":"(69,71,140)","plainCitation":"(69,71,140)","noteIndex":0},"citationItems":[{"id":82,"uris":["http://zotero.org/users/2804724/items/M3XZARBA"],"uri":["http://zotero.org/users/2804724/items/M3XZARBA"],"itemData":{"id":82,"type":"article-journal","title":"Hepcidin is down-regulated in alcoholic liver injury: implications for the pathogenesis of alcoholic liver disease","container-title":"Alcoholism, Clinical and Experimental Research","page":"106-112","volume":"30","issue":"1","source":"PubMed","abstract":"BACKGROUND: Alcoholic liver disease is known to be associated with abnormal iron homeostasis, and iron metabolism itself is regulated by the liver-derived peptide hepcidin. Both CCAAT enhancer binding protein alpha (C/EBPalpha) and interleukin 6 (IL-6) have been shown to regulate hepcidin gene transcription.\nAIM: To investigate mechanisms underlying alcohol-induced disturbances in iron homeostasis by measuring the expression of hepcidin and C/EBPalpha mRNA using in vivo and in vitro models of alcoholic liver injury.\nMETHODS: Male rats were pair-fed an alcoholic liquid diet for 12 weeks. RT-PCR was performed on liver tissue using specific primers for hepcidin and C/EBPalpha. The effect of alcohol on hepcidin and C/EBPalpha gene expression was also determined in isolated hepatocytes, HuH-7 cells and HepG2 cells treated with 50 mM ethanol, 200 microM acetaldehyde, and/or 20 ng/ml IL-6.\nRESULTS: Hepcidin and C/EBPalpha mRNA expression were significantly decreased in alcohol-fed rats compared with pair-fed controls (6-fold p &lt; 0.001 and 2.2-fold p &lt; 0.0002 reduction, respectively) and hepatic lipid peroxidation was increased by 32.5% (p &lt; 0.05) in alcohol-fed rats compared with controls. Hepcidin gene expression was not altered significantly in cells cultured in the presence of 50 mM ethanol. Following 24 hour stimulation by IL-6, there was a 4-fold increase in hepcidin expression in hepatocytes and a 9-fold increase in HuH-7 cells. Ethanol (50 mM) attenuated the IL-6-induced increase in hepcidin expression in HuH-7 cells (9-fold to a 4-fold increase) but not in hepatocytes. Acetaldehyde had no effect on hepcidin gene expression in cells in culture.\nCONCLUSION: The down-regulation of hepcidin and C/EBPalpha gene expression shown in vivo implies disturbed iron sensing contributing to the hepatosiderosis seen in alcoholic liver disease, possibly by mechanisms involving the IL-6 signaling cascade.","DOI":"10.1111/j.1530-0277.2006.00002.x","ISSN":"0145-6008","note":"PMID: 16433737","shortTitle":"Hepcidin is down-regulated in alcoholic liver injury","journalAbbreviation":"Alcohol. Clin. Exp. Res.","language":"eng","author":[{"family":"Bridle","given":"Kimr"},{"family":"Cheung","given":"Ting-Kin"},{"family":"Murphy","given":"Theresel"},{"family":"Walters","given":"Margaretm"},{"family":"Anderson","given":"Gregoryj"},{"family":"Crawford","given":"Darrellh G."},{"family":"Fletcher","given":"Linda M."}],"issued":{"date-parts":[["2006",1]]}}},{"id":397,"uris":["http://zotero.org/users/2804724/items/2EMV8GV6"],"uri":["http://zotero.org/users/2804724/items/2EMV8GV6"],"itemData":{"id":397,"type":"article-journal","title":"Hepcidin is down-regulated in alcohol loading","container-title":"Alcoholism, Clinical and Experimental Research","page":"S2-8","volume":"31","issue":"1 Suppl","source":"PubMed","abstract":"BACKGROUND: It is common for alcoholic patients to have excess iron accumulation in the liver, which may contribute to the development of alcoholic liver disease (ALD). However, the mechanism of hepatic iron uptake in ALD is still obscure. Recently, a novel iron-regulatory hormone hepcidin was found that suppresses the absorption of iron from the small intestine and the release of iron from macrophages. To elucidate the contribution of hepcidin toward the hepatic excess iron accumulation in ALD, we examined whether alcohol loading affects hepcidin expression both in ALD patients and in an ethanol-fed mouse model.\nMETHODS: Serum prohepcidin concentration was quantified by enzyme-linked immunosorbent assay. Hepatic hepcidin-1 and hepcidin-2 mRNA expressions in mouse liver were evaluated by quantitative real-time reverse-transcriptase polymerase chain reaction method. The protein expression of prohepcidin in mouse liver was examined immunohistochemically by rabbit antimouse prohepcidin antibody.\nRESULTS: Serum prohepcidin concentration in ALD was significantly lower than that in healthy subjects (p&lt;0.001). Especially, serum prohepcidin concentrations were decreased in the patients whose serum ferritin value was high. In the ethanol-fed mouse model, hepatic hepcidin-1 mRNA expression was significantly lower than that in control (p=0.04). Prohepcidin was expressed in the cytoplasm of hepatocytes of mice liver tissue sections, and its expression was decreased after ethanol loading.\nCONCLUSION: Alcohol loading down-regulates hepatic hepcidin expression and leads to the increase of iron absorption from the intestine.","DOI":"10.1111/j.1530-0277.2006.00279.x","ISSN":"1530-0277","note":"PMID: 17331161","journalAbbreviation":"Alcohol. Clin. Exp. Res.","language":"eng","author":[{"family":"Ohtake","given":"Takaaki"},{"family":"Saito","given":"Hiroyuki"},{"family":"Hosoki","given":"Yayoi"},{"family":"Inoue","given":"Mitsutaka"},{"family":"Miyoshi","given":"Shigeki"},{"family":"Suzuki","given":"Yasuaki"},{"family":"Fujimoto","given":"Yoshinori"},{"family":"Kohgo","given":"Yutaka"}],"issued":{"date-parts":[["2007",1]]}}},{"id":398,"uris":["http://zotero.org/users/2804724/items/CFZQIWTE"],"uri":["http://zotero.org/users/2804724/items/CFZQIWTE"],"itemData":{"id":398,"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schema":"https://github.com/citation-style-language/schema/raw/master/csl-citation.json"} </w:instrText>
            </w:r>
            <w:r w:rsidRPr="00DF31F6">
              <w:rPr>
                <w:rFonts w:ascii="Book Antiqua" w:hAnsi="Book Antiqua" w:cs="Arial"/>
                <w:vertAlign w:val="superscript"/>
              </w:rPr>
              <w:fldChar w:fldCharType="separate"/>
            </w:r>
            <w:r w:rsidR="00384814" w:rsidRPr="00DF31F6">
              <w:rPr>
                <w:rFonts w:ascii="Book Antiqua" w:hAnsi="Book Antiqua"/>
                <w:vertAlign w:val="superscript"/>
              </w:rPr>
              <w:t>[</w:t>
            </w:r>
            <w:r w:rsidR="00D2645C" w:rsidRPr="00DF31F6">
              <w:rPr>
                <w:rFonts w:ascii="Book Antiqua" w:hAnsi="Book Antiqua"/>
                <w:vertAlign w:val="superscript"/>
              </w:rPr>
              <w:t>69,71,140</w:t>
            </w:r>
            <w:r w:rsidRPr="00DF31F6">
              <w:rPr>
                <w:rFonts w:ascii="Book Antiqua" w:hAnsi="Book Antiqua" w:cs="Arial"/>
                <w:vertAlign w:val="superscript"/>
              </w:rPr>
              <w:fldChar w:fldCharType="end"/>
            </w:r>
            <w:r w:rsidR="00384814" w:rsidRPr="00DF31F6">
              <w:rPr>
                <w:rFonts w:ascii="Book Antiqua" w:hAnsi="Book Antiqua" w:cs="Arial"/>
                <w:vertAlign w:val="superscript"/>
              </w:rPr>
              <w:t>]</w:t>
            </w:r>
          </w:p>
        </w:tc>
        <w:tc>
          <w:tcPr>
            <w:tcW w:w="2410" w:type="dxa"/>
          </w:tcPr>
          <w:p w14:paraId="1CE86B13" w14:textId="09A55DB0"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High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KHwI8rid","properties":{"formattedCitation":"(80,141)","plainCitation":"(80,141)","noteIndex":0},"citationItems":[{"id":38,"uris":["http://zotero.org/users/2804724/items/DS2RRC6A"],"uri":["http://zotero.org/users/2804724/items/DS2RRC6A"],"itemData":{"id":38,"type":"article-journal","title":"Serum levels of hepcidin in patients with biopsy-proven nonalcoholic fatty liver disease","container-title":"Metabolic Syndrome and Related Disorders","page":"287-290","volume":"9","issue":"4","source":"PubMed","abstract":"BACKGROUND: Research suggests the presence of mild-to-moderate iron overload in patients with nonalcoholic fatty liver disease (NAFLD). The role played by hepcidin, the master regulatory hormone of systemic iron metabolism, in the pathogenesis of NAFLD remains controversial. The aims of this study were to: (1) Evaluate serum hepcidin levels in patients with biopsy-proven NAFLD and age- and sex-matched controls and (2) identify the potential associations of hepcidin with the clinical and biochemical characteristics of the study participants.\nMETHODS: Serum levels of hepcidin were measured by enzyme-linked immunosorbent assay and compared in 88 patients with NAFLD (56 males and 32 females; mean age, 44 ± 11 years) and 88 controls (51 males and 37 females; mean age, 43 ± 12 years). Moreover, concentrations of hepcidin were assessed in relation to the general characteristics of the study participants and the results of liver biopsy.\nRESULTS: Serum levels of hepcidin were significantly higher in patients with NAFLD (63.5 ± 19.5</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 xml:space="preserve">ng/mL, P&lt;0.001) compared with controls (32.7 </w:instrText>
            </w:r>
            <w:r w:rsidR="00D2645C" w:rsidRPr="00DF31F6">
              <w:rPr>
                <w:rFonts w:ascii="Book Antiqua" w:hAnsi="Book Antiqua" w:cs="Book Antiqua"/>
                <w:vertAlign w:val="superscript"/>
              </w:rPr>
              <w:instrText>±</w:instrText>
            </w:r>
            <w:r w:rsidR="00D2645C" w:rsidRPr="00DF31F6">
              <w:rPr>
                <w:rFonts w:ascii="Book Antiqua" w:hAnsi="Book Antiqua" w:cs="Arial"/>
                <w:vertAlign w:val="superscript"/>
              </w:rPr>
              <w:instrText xml:space="preserve"> 8.3 ng/mL). Multivariable regression analyses in patients with NAFLD showed that hepcidin levels were positively associated with total cholesterol (β=6.9, t=3.3, P&lt;0.01) and triglycerides (β=1.4, t=2.4, P&lt;0.05), but not with iron parameters, histological staging, and pathological characteristics of NAFLD.\nCONCLUSIONS: Although subject to future confirmation, our data suggest that hepcidin levels are elevated in NAFLD and could be associated with lipid parameters in this setting.","DOI":"10.1089/met.2010.0121","ISSN":"1557-8518","note":"PMID: 21417913","journalAbbreviation":"Metab Syndr Relat Disord","language":"eng","author":[{"family":"Senates","given":"Ebubekir"},{"family":"Yilmaz","given":"Yusuf"},{"family":"Colak","given":"Yasar"},{"family":"Ozturk","given":"Oguzhan"},{"family":"Altunoz","given":"Mustafa Erhan"},{"family":"Kurt","given":"Ramazan"},{"family":"Ozkara","given":"Selvinaz"},{"family":"Aksaray","given":"Sebahat"},{"family":"Tuncer","given":"Ilyas"},{"family":"Ovunc","given":"Ayse Oya Kurdas"}],"issued":{"date-parts":[["2011",8]]}}},{"id":"z1PZoHrb/zXURh0Rt","uris":["http://zotero.org/users/4222068/items/QIE7W3AC"],"uri":["http://zotero.org/users/4222068/items/QIE7W3AC"],"itemData":{"id":1251,"type":"article-journal","title":"Increased duodenal iron absorption through up-regulation of divalent metal transporter 1 from enhancement of iron regulatory protein 1 activity in patients with nonalcoholic steatohepatitis","container-title":"Hepatology","page":"751-761","volume":"62","issue":"3","source":"Wiley Online Library","abstract":"Increased hepatic iron accumulation is thought to be involved in the pathogenesis of nonalcoholic steatohepatitis (NASH). Hepatic iron accumulation, as well as oxidative DNA damage, is significantly increased in NASH livers. However, the precise mechanism of iron accumulation in the NASH liver remains unclear. In this study, 40 cases with a diagnosis of NASH (n</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25) or simple steatosis (SS; n</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15) by liver biopsy were enrolled. An oral iron absorption test (OIAT) was used, in which 100 mg of sodium ferrous citrate was administered to each individual. The OIAT showed that absorption of iron from the gastrointestinal (GI) tract was increased significantly in NASH patients, compared to SS and control subjects. Iron reduction therapy was effective in patients with NASH, who exhibited iron deposition in the liver and no alanine aminotransferase improvement after other therapies (n</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 xml:space="preserve">9). Serum hepcidin concentration and messenger RNA (mRNA) levels of divalent metal transporter 1 (DMT1) also were significantly elevated in patients with NASH. OIAT results were correlated with grade of liver iron accumulation and DMT1 mRNA levels. Then, we demonstrated that DMT1 mRNA levels increased significantly in Caco-2/TC7 cell monolayers cultured in transwells with serum from NASH patients. An electrophoresis mobility shift assay showed activation of iron regulatory protein (IRP) in those cells, and IRP1 small interfering RNA clearly inhibited the increase of DMT1 mRNA levels. Conclusion: In spite of elevation of serum hepcidin, iron absorption from the GI tract increased through up-regulation of DMT1 by IRP1 activation by humoral factor(s) in sera of patients with NASH. (Hepatology 2015) Hepatology 2015;62:751–761)","DOI":"10.1002/hep.27774","ISSN":"1527-3350","journalAbbreviation":"Hepatology","language":"en","author":[{"family":"Hoki","given":"Toshifumi"},{"family":"Miyanishi","given":"Koji"},{"family":"Tanaka","given":"Shingo"},{"family":"Takada","given":"Kohichi"},{"family":"Kawano","given":"Yutaka"},{"family":"Sakurada","given":"Akira"},{"family":"Sato","given":"Masanori"},{"family":"Kubo","given":"Tomohiro"},{"family":"Sato","given":"Tsutomu"},{"family":"Sato","given":"Yasushi"},{"family":"Takimoto","given":"Rishu"},{"family":"Kobune","given":"Masayoshi"},{"family":"Kato","given":"Junji"}],"issued":{"date-parts":[["2015",9,1]]}}}],"schema":"https://github.com/citation-style-language/schema/raw/master/csl-citation.json"} </w:instrText>
            </w:r>
            <w:r w:rsidRPr="00DF31F6">
              <w:rPr>
                <w:rFonts w:ascii="Book Antiqua" w:hAnsi="Book Antiqua" w:cs="Arial"/>
                <w:vertAlign w:val="superscript"/>
              </w:rPr>
              <w:fldChar w:fldCharType="separate"/>
            </w:r>
            <w:r w:rsidR="00872E2A" w:rsidRPr="00DF31F6">
              <w:rPr>
                <w:rFonts w:ascii="Book Antiqua" w:hAnsi="Book Antiqua"/>
                <w:vertAlign w:val="superscript"/>
              </w:rPr>
              <w:t>[</w:t>
            </w:r>
            <w:r w:rsidR="00D2645C" w:rsidRPr="00DF31F6">
              <w:rPr>
                <w:rFonts w:ascii="Book Antiqua" w:hAnsi="Book Antiqua"/>
                <w:vertAlign w:val="superscript"/>
              </w:rPr>
              <w:t>80,141</w:t>
            </w:r>
            <w:r w:rsidRPr="00DF31F6">
              <w:rPr>
                <w:rFonts w:ascii="Book Antiqua" w:hAnsi="Book Antiqua" w:cs="Arial"/>
                <w:vertAlign w:val="superscript"/>
              </w:rPr>
              <w:fldChar w:fldCharType="end"/>
            </w:r>
            <w:r w:rsidR="00872E2A" w:rsidRPr="00DF31F6">
              <w:rPr>
                <w:rFonts w:ascii="Book Antiqua" w:hAnsi="Book Antiqua" w:cs="Arial"/>
                <w:vertAlign w:val="superscript"/>
              </w:rPr>
              <w:t>]</w:t>
            </w:r>
            <w:r w:rsidRPr="00DF31F6">
              <w:rPr>
                <w:rFonts w:ascii="Book Antiqua" w:hAnsi="Book Antiqua" w:cs="Arial"/>
              </w:rPr>
              <w:t>,</w:t>
            </w:r>
          </w:p>
          <w:p w14:paraId="1B60750C" w14:textId="07C0352D"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Can be low in iron deficiency</w:t>
            </w:r>
            <w:r w:rsidR="005A7013" w:rsidRPr="00DF31F6">
              <w:rPr>
                <w:rFonts w:ascii="Book Antiqua" w:hAnsi="Book Antiqua" w:cs="Arial"/>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8jl43gttm","properties":{"formattedCitation":"(86)","plainCitation":"(86)","noteIndex":0},"citationItems":[{"id":"z1PZoHrb/vAqn1oWs","uris":["http://zotero.org/users/4222068/items/9QHFVC7M"],"uri":["http://zotero.org/users/4222068/items/9QHFVC7M"],"itemData":{"id":1600,"type":"article-journal","title":"Iron Deficiency in Patients with Nonalcoholic Fatty Liver Disease is Associated with Obesity, Female Sex, and Low Serum Hepcidin","container-title":"Clinical gastroenterology and hepatology : the official clinical practice journal of the American Gastroenterological Association","page":"1170-1178","volume":"12","issue":"7","source":"PubMed Central","abstract":"Background &amp; Aims\nIron deficiency is often observed in obese individuals. The iron regulatory hormone hepcidin is regulated by iron and cytokines IL6 and IL1β. We examine the relationship between obesity, circulating levels of hepcidin and IL6 and IL1β, and other risk factors in patients with non-alcoholic fatty liver disease (NAFLD) with iron deficiency.\n\nMethods\nWe collected data on 675 adult subjects (&gt;18 y old) enrolled in the Nonalcoholic Steatohepatitis Clinical Research Network. Subjects with transferrin saturation &lt;20% were categorized as iron deficient, whereas those with transferrin saturation ≥20% were classified as iron normal. We assessed clinical, demographic, anthropometric, laboratory, dietary, and histologic data from patients, as well as serum levels of hepcidin and cytokines IL6 and IL1β. Univariate and multivariate analysis were used to identify risk factors for iron deficiency.\n\nResults\nOne third of patients (231/675; 34%) were iron deficient. Obesity, diabetes, and metabolic syndrome were more common in subjects with iron deficiency (P&lt;.01), compared with those that were iron normal. Serum levels of hepcidin were significantly lower in subjects with iron deficiency (61±45 vs 81±51 ng/mL; P&lt;.0001). Iron deficiency was significantly associated with female sex, obesity, increased body mass index and waist circumference, presence of diabetes, lower alcohol consumption, Black or American Indian/Alaska Native race (P≤.018), and increased levels of IL6 and IL1β (6.6 vs 4.8 for iron normal; P≤.0001 and 0.45 vs 0.32 for iron normal; P≤.005).\n\nConclusion\nIron deficiency is prevalent in patients with NAFLD and associated with female sex, increased body mass index, and non-white race. Serum levels of hepcidin were lower in iron-deficient subjects, reflecting an appropriate physiological response to decreased circulating levels of iron, rather than a primary cause of iron deficiency in the setting of obesity and NAFLD.","DOI":"10.1016/j.cgh.2013.11.017","ISSN":"1542-3565","note":"PMID: 24269922\nPMCID: PMC4028425","journalAbbreviation":"Clin Gastroenterol Hepatol","author":[{"family":"Siddique","given":"Asma"},{"family":"Nelson","given":"James E."},{"family":"Aouizerat","given":"Bradley"},{"family":"Yeh","given":"Matthew M."},{"family":"Kowdley","given":"Kris V."}],"issued":{"date-parts":[["2014",7]]}}}],"schema":"https://github.com/citation-style-language/schema/raw/master/csl-citation.json"} </w:instrText>
            </w:r>
            <w:r w:rsidRPr="00DF31F6">
              <w:rPr>
                <w:rFonts w:ascii="Book Antiqua" w:hAnsi="Book Antiqua" w:cs="Arial"/>
                <w:vertAlign w:val="superscript"/>
              </w:rPr>
              <w:fldChar w:fldCharType="separate"/>
            </w:r>
            <w:r w:rsidR="00872E2A" w:rsidRPr="00DF31F6">
              <w:rPr>
                <w:rFonts w:ascii="Book Antiqua" w:hAnsi="Book Antiqua"/>
                <w:vertAlign w:val="superscript"/>
              </w:rPr>
              <w:t>[</w:t>
            </w:r>
            <w:r w:rsidR="00D2645C" w:rsidRPr="00DF31F6">
              <w:rPr>
                <w:rFonts w:ascii="Book Antiqua" w:hAnsi="Book Antiqua"/>
                <w:vertAlign w:val="superscript"/>
              </w:rPr>
              <w:t>86</w:t>
            </w:r>
            <w:r w:rsidRPr="00DF31F6">
              <w:rPr>
                <w:rFonts w:ascii="Book Antiqua" w:hAnsi="Book Antiqua" w:cs="Arial"/>
                <w:vertAlign w:val="superscript"/>
              </w:rPr>
              <w:fldChar w:fldCharType="end"/>
            </w:r>
            <w:r w:rsidR="00872E2A" w:rsidRPr="00DF31F6">
              <w:rPr>
                <w:rFonts w:ascii="Book Antiqua" w:hAnsi="Book Antiqua" w:cs="Arial"/>
                <w:vertAlign w:val="superscript"/>
              </w:rPr>
              <w:t>]</w:t>
            </w:r>
            <w:r w:rsidRPr="00DF31F6">
              <w:rPr>
                <w:rFonts w:ascii="Book Antiqua" w:hAnsi="Book Antiqua" w:cs="Arial"/>
              </w:rPr>
              <w:t xml:space="preserve"> </w:t>
            </w:r>
          </w:p>
          <w:p w14:paraId="5E77093A" w14:textId="615DFA45"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High in obesity, but not</w:t>
            </w:r>
            <w:r w:rsidR="00D76B2B" w:rsidRPr="00DF31F6">
              <w:rPr>
                <w:rFonts w:ascii="Book Antiqua" w:hAnsi="Book Antiqua" w:cs="Arial"/>
              </w:rPr>
              <w:t xml:space="preserve"> in</w:t>
            </w:r>
            <w:r w:rsidRPr="00DF31F6">
              <w:rPr>
                <w:rFonts w:ascii="Book Antiqua" w:hAnsi="Book Antiqua" w:cs="Arial"/>
              </w:rPr>
              <w:t xml:space="preserve"> NAFLD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15plnp8fqf","properties":{"formattedCitation":"(142)","plainCitation":"(142)","noteIndex":0},"citationItems":[{"id":261,"uris":["http://zotero.org/users/2804724/items/NKXD54Q9"],"uri":["http://zotero.org/users/2804724/items/NKXD54Q9"],"itemData":{"id":261,"type":"article-journal","title":"Serum hepcidin levels are associated with obesity but not liver disease","container-title":"Obesity (Silver Spring, Md.)","page":"836-841","volume":"22","issue":"3","source":"PubMed","abstract":"OBJECTIVE: Hepcidin is regulated by anemia and inflammation. It is primarily expressed in the liver but studies have reported its expression in adipose tissue. The relationship between BMI and serum hepcidin and the relationship between liver histology and serum hepcidin in the morbidly obese was investigated.\nMETHODS: Serum and liver tissue from patients undergoing bariatric surgery (bariatric cohort, n = 105) and serum from healthy blood donors (n = 60) were used to conduct this study. Serum hepcidin was measured using sandwich ELISA, highly specific for hepcidin-25. Serum ferritin, IL-6, IL-1β and liver function biochemistries were also measured.\nRESULTS: After controlling for covariates, BMI ≥ 35 kg/m(2) was significantly associated with higher serum hepcidin level compared to individuals with lower BMI groups (17.7 ± 11.5 vs. 3.3 ± 4.7 ng/ml, P = 0.002). The presence of NAFLD was not associated with higher serum levels of hepcidin (multivariate P = 0.37). There was no association between serum hepcidin levels and liver histology (presence of steatohepatitis, advanced fibrosis, or NAFLD activity score) in the bariatric cohort.\nCONCLUSIONS: Obesity, but not the presence of NAFLD was associated with serum hepcidin levels. There was no association between serum hepcidin and liver histology in the morbidly obese undergoing bariatric surgery.","DOI":"10.1002/oby.20403","ISSN":"1930-739X","note":"PMID: 23512600\nPMCID: PMC3692602","journalAbbreviation":"Obesity (Silver Spring)","language":"eng","author":[{"family":"Vuppalanchi","given":"Raj"},{"family":"Troutt","given":"Jason S."},{"family":"Konrad","given":"Robert J."},{"family":"Ghabril","given":"Marwan"},{"family":"Saxena","given":"Romil"},{"family":"Bell","given":"Lauren N."},{"family":"Kowdley","given":"Kris V."},{"family":"Chalasani","given":"Naga"}],"issued":{"date-parts":[["2014",3]]}}}],"schema":"https://github.com/citation-style-language/schema/raw/master/csl-citation.json"} </w:instrText>
            </w:r>
            <w:r w:rsidRPr="00DF31F6">
              <w:rPr>
                <w:rFonts w:ascii="Book Antiqua" w:hAnsi="Book Antiqua" w:cs="Arial"/>
                <w:vertAlign w:val="superscript"/>
              </w:rPr>
              <w:fldChar w:fldCharType="separate"/>
            </w:r>
            <w:r w:rsidR="00D76B2B" w:rsidRPr="00DF31F6">
              <w:rPr>
                <w:rFonts w:ascii="Book Antiqua" w:hAnsi="Book Antiqua"/>
                <w:vertAlign w:val="superscript"/>
              </w:rPr>
              <w:t>[</w:t>
            </w:r>
            <w:r w:rsidR="00D2645C" w:rsidRPr="00DF31F6">
              <w:rPr>
                <w:rFonts w:ascii="Book Antiqua" w:hAnsi="Book Antiqua"/>
                <w:vertAlign w:val="superscript"/>
              </w:rPr>
              <w:t>142</w:t>
            </w:r>
            <w:r w:rsidRPr="00DF31F6">
              <w:rPr>
                <w:rFonts w:ascii="Book Antiqua" w:hAnsi="Book Antiqua" w:cs="Arial"/>
                <w:vertAlign w:val="superscript"/>
              </w:rPr>
              <w:fldChar w:fldCharType="end"/>
            </w:r>
            <w:r w:rsidR="00D76B2B" w:rsidRPr="00DF31F6">
              <w:rPr>
                <w:rFonts w:ascii="Book Antiqua" w:hAnsi="Book Antiqua" w:cs="Arial"/>
                <w:vertAlign w:val="superscript"/>
              </w:rPr>
              <w:t>]</w:t>
            </w:r>
          </w:p>
          <w:p w14:paraId="17A9D4EF" w14:textId="4BF6E984"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High in obesity with NAFLD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19uivcrfmr","properties":{"formattedCitation":"(143)","plainCitation":"(143)","noteIndex":0},"citationItems":[{"id":260,"uris":["http://zotero.org/users/2804724/items/YEGH8VQ7"],"uri":["http://zotero.org/users/2804724/items/YEGH8VQ7"],"itemData":{"id":260,"type":"article-journal","title":"Serum hepcidin levels and iron metabolism in obese children with and without fatty liver: case-control study","container-title":"European Journal of Pediatrics","page":"947-951","volume":"173","issue":"7","source":"PubMed","abstract":"Hepcidin is a regulator of iron balance that is increased in obesity. It reduces the absorption of iron, reduces the transfer of iron from macrophages to the plasma and/or prevents mobilisation of stored iron. Obese patients with non-alcoholic fatty liver disease (NAFLD) demonstrate adipokine and cytokine release promoting inflammatory response. We aimed to analyse the hepcidin levels and iron metabolism in obese children with and without NAFLD and non-obese healthy controls. The study population consisted of 110 children aged 7-18 years in three groups: 50 obese patients without NAFLD, 30 obese patients with NAFLD, and 30 non-obese healthy controls. Serum hepcidin, ferritin, and iron levels, iron-binding capacity, lipid profile, and liver function tests were measured, and hepatic ultrasonography was performed in all participants. Obese patients' white blood cell counts, total cholesterol, triglyceride levels, and homeostatic model assessment of insulin resistance (HOMA-IR) were significantly higher than those of the control group. Iron-binding capacity was significantly higher in obese patients without NAFLD compared with obese patients with NAFLD (p</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0.002). Hepcidin levels were not significantly different between obese patients and the control group. However, hepcidin levels in obese patients with NAFLD were significantly higher than those in obese patients without NAFLD (p</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&lt;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 xml:space="preserve">0.001).\nCONCLUSIONS: Hepcidin levels were significantly higher in obese children with NAFLD than those without NAFLD. Obese children with NAFLD should receive attention regarding iron metabolism disorders. Serum hepcidin could be a marker of iron metabolism status and NAFLD in these groups of patients.","DOI":"10.1007/s00431-014-2268-8","ISSN":"1432-1076","note":"PMID: 24500395","shortTitle":"Serum hepcidin levels and iron metabolism in obese children with and without fatty liver","journalAbbreviation":"Eur. J. Pediatr.","language":"eng","author":[{"family":"Demircioğlu","given":"Fatih"},{"family":"Görünmez","given":"Gökhan"},{"family":"Dağıstan","given":"Emine"},{"family":"Göksügür","given":"Sevil Bilir"},{"family":"Bekdaş","given":"Mervan"},{"family":"Tosun","given":"Mehmet"},{"family":"Kızıldağ","given":"Betül"},{"family":"Kısmet","given":"Erol"}],"issued":{"date-parts":[["2014",7]]}}}],"schema":"https://github.com/citation-style-language/schema/raw/master/csl-citation.json"} </w:instrText>
            </w:r>
            <w:r w:rsidRPr="00DF31F6">
              <w:rPr>
                <w:rFonts w:ascii="Book Antiqua" w:hAnsi="Book Antiqua" w:cs="Arial"/>
                <w:vertAlign w:val="superscript"/>
              </w:rPr>
              <w:fldChar w:fldCharType="separate"/>
            </w:r>
            <w:r w:rsidR="00D76B2B" w:rsidRPr="00DF31F6">
              <w:rPr>
                <w:rFonts w:ascii="Book Antiqua" w:hAnsi="Book Antiqua"/>
                <w:vertAlign w:val="superscript"/>
              </w:rPr>
              <w:t>[</w:t>
            </w:r>
            <w:r w:rsidR="00D2645C" w:rsidRPr="00DF31F6">
              <w:rPr>
                <w:rFonts w:ascii="Book Antiqua" w:hAnsi="Book Antiqua"/>
                <w:vertAlign w:val="superscript"/>
              </w:rPr>
              <w:t>143</w:t>
            </w:r>
            <w:r w:rsidRPr="00DF31F6">
              <w:rPr>
                <w:rFonts w:ascii="Book Antiqua" w:hAnsi="Book Antiqua" w:cs="Arial"/>
                <w:vertAlign w:val="superscript"/>
              </w:rPr>
              <w:fldChar w:fldCharType="end"/>
            </w:r>
            <w:r w:rsidR="00D76B2B" w:rsidRPr="00DF31F6">
              <w:rPr>
                <w:rFonts w:ascii="Book Antiqua" w:hAnsi="Book Antiqua" w:cs="Arial"/>
                <w:vertAlign w:val="superscript"/>
              </w:rPr>
              <w:t>]</w:t>
            </w:r>
          </w:p>
          <w:p w14:paraId="50EC867D" w14:textId="2EC55D7E"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Alterations can occur without iron-overload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5ev301t8s","properties":{"formattedCitation":"(111)","plainCitation":"(111)","noteIndex":0},"citationItems":[{"id":"z1PZoHrb/eDyALzFj","uris":["http://zotero.org/users/4222068/items/PXDC4TST"],"uri":["http://zotero.org/users/4222068/items/PXDC4TST"],"itemData":{"id":1758,"type":"article-journal","title":"Low hepcidin in liver fibrosis and cirrhosis; a tale of progressive disorder and a case for a new biochemical marker","container-title":"Molecular Medicine","page":"5","volume":"24","source":"BioMed Central","abstract":"Liver fibrosis is a precursor of liver cirrhosis, which is associated with increased mortality. Though liver biopsy remains the gold standard for the diagnosis of fibrosis, noninvasive biochemical methods are cost-effective, practical and are not linked with major risks of complications. In this respect, serum hepcidin, has emerged as a new marker of fibrosis and cirrhosis. In this review the discussion uncovers molecular links between hepcidin disturbance and liver fibrosis/cirrhosis. The discussion also expands on clinical studies that suggest that hepcidin can potentially be used as a biochemical parameter of fibrosis/cirrhosis and target of therapeutic strategies to treat liver diseases. The debatable issues such as the complicated nature of hepcidin disturbance in non-alcoholic liver disease, serum levels of hepcidin in acute hepatitis C virus infection, cause of hepcidin disturbance in autoimmune hepatitis and hepatic insulin resistance are discussed, with potential solutions unveiled in order to be studied by future research.","DOI":"10.1186/s10020-018-0008-7","ISSN":"1528-3658","journalAbbreviation":"Molecular Medicine","author":[{"family":"Vela","given":"Driton"}],"issued":{"date-parts":[["2018",3,15]]}}}],"schema":"https://github.com/citation-style-language/schema/raw/master/csl-citation.json"} </w:instrText>
            </w:r>
            <w:r w:rsidRPr="00DF31F6">
              <w:rPr>
                <w:rFonts w:ascii="Book Antiqua" w:hAnsi="Book Antiqua" w:cs="Arial"/>
                <w:vertAlign w:val="superscript"/>
              </w:rPr>
              <w:fldChar w:fldCharType="separate"/>
            </w:r>
            <w:r w:rsidR="00D76B2B" w:rsidRPr="00DF31F6">
              <w:rPr>
                <w:rFonts w:ascii="Book Antiqua" w:hAnsi="Book Antiqua"/>
                <w:vertAlign w:val="superscript"/>
              </w:rPr>
              <w:t>[</w:t>
            </w:r>
            <w:r w:rsidR="00D2645C" w:rsidRPr="00DF31F6">
              <w:rPr>
                <w:rFonts w:ascii="Book Antiqua" w:hAnsi="Book Antiqua"/>
                <w:vertAlign w:val="superscript"/>
              </w:rPr>
              <w:t>111</w:t>
            </w:r>
            <w:r w:rsidRPr="00DF31F6">
              <w:rPr>
                <w:rFonts w:ascii="Book Antiqua" w:hAnsi="Book Antiqua" w:cs="Arial"/>
                <w:vertAlign w:val="superscript"/>
              </w:rPr>
              <w:fldChar w:fldCharType="end"/>
            </w:r>
            <w:r w:rsidR="00D76B2B" w:rsidRPr="00DF31F6">
              <w:rPr>
                <w:rFonts w:ascii="Book Antiqua" w:hAnsi="Book Antiqua" w:cs="Arial"/>
                <w:vertAlign w:val="superscript"/>
              </w:rPr>
              <w:t>]</w:t>
            </w:r>
          </w:p>
        </w:tc>
        <w:tc>
          <w:tcPr>
            <w:tcW w:w="2410" w:type="dxa"/>
          </w:tcPr>
          <w:p w14:paraId="1CF050BD" w14:textId="125FD4F2"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Low in hepatitis C infections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fL8SubIE","properties":{"formattedCitation":"(144)","plainCitation":"(144)","noteIndex":0},"citationItems":[{"id":28,"uris":["http://zotero.org/users/2804724/items/IBE9722Q"],"uri":["http://zotero.org/users/2804724/items/IBE9722Q"],"itemData":{"id":28,"type":"article-journal","title":"Hepcidin expression in the liver: relatively low level in patients with chronic hepatitis C","container-title":"Molecular Medicine (Cambridge, Mass.)","page":"97-104","volume":"13","issue":"1-2","source":"PubMed","abstract":"Patients with chronic hepatitis C frequently have serum and hepatic iron overload, but the mechanism is unknown. Recently identified hepcidin, exclusively synthesized in the liver, is thought to be a key regulator for iron homeostasis and is induced by infection and inflammation. This study was conducted to determine the hepatic hepcidin expression levels in patients with various liver diseases. We investigated hepcidin mRNA levels of liver samples by real-time detection-polymerase chain reaction; 56 were hepatitis C virus (HCV) positive, 34 were hepatitis B virus (HBV) positive, and 42 were negative for HCV and HBV (3 cases of auto-immune hepatitis, 7 alcoholic liver disease, 13 primary biliary cirrhosis, 9 nonalcoholic fatty liver disease, and 10 normal liver). We analyzed the relation of hepcidin to clinical, hematological, histological, and etiological findings. Hepcidin expression levels were strongly correlated with serum ferritin (P &lt; 0.0001) and the degree of iron deposit in liver tissues (P &lt; 0.0001). Hepcidin was also correlated with hematological parameters (vs. hemoglobin, P = 0.0073; vs. serum iron, P = 0.0012; vs. transferrin saturation, P &lt; 0.0001) and transaminase levels (P = 0.0013). The hepcidin-to-ferritin ratio was significantly lower in HCV(+) patients than in HBV(+) patients (P = 0.0129) or control subjects (P = 0.0080). In conclusion, hepcidin expression levels in chronic liver diseases were strongly correlated with either the serum ferritin concentration or degree of iron deposits in the liver. When adjusted by either serum ferritin values or hepatic iron scores, hepcidin indices were significantly lower in HCV(+) patients than in HBV(+) patients, suggesting that hepcidin may play a pivotal role in the pathogenesis of iron overload in patients with chronic hepatitis C.","DOI":"10.2119/2006-00057.Fujita","ISSN":"1076-1551","note":"PMID: 17515961\nPMCID: PMC1869620","shortTitle":"Hepcidin expression in the liver","journalAbbreviation":"Mol. Med.","language":"eng","author":[{"family":"Fujita","given":"Naoki"},{"family":"Sugimoto","given":"Ryosuke"},{"family":"Takeo","given":"Masaki"},{"family":"Urawa","given":"Naohito"},{"family":"Mifuji","given":"Rumi"},{"family":"Tanaka","given":"Hideaki"},{"family":"Kobayashi","given":"Yoshinao"},{"family":"Iwasa","given":"Motoh"},{"family":"Watanabe","given":"Shozo"},{"family":"Adachi","given":"Yukihiko"},{"family":"Kaito","given":"Masahiko"}],"issued":{"date-parts":[["2007",2]]}}}],"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144</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p>
          <w:p w14:paraId="4A5628A5" w14:textId="39E124A2"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High in hepatitis B infections without cirrhosis and normal in those with cirrhosis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270v5jap4p","properties":{"formattedCitation":"(145)","plainCitation":"(145)","noteIndex":0},"citationItems":[{"id":"z1PZoHrb/bFRdvPpS","uris":["http://zotero.org/users/4222068/items/DLPWH5PT"],"uri":["http://zotero.org/users/4222068/items/DLPWH5PT"],"itemData":{"id":1629,"type":"article-journal","title":"Correlation of serum hepcidin levels with disease progression in hepatitis B virus-related disease assessed by nanopore film based assay","container-title":"Scientific Reports","volume":"6","source":"PubMed Central","abstract":"Chronic hepatitis B virus (HBV) infection often develop into cirrhosis, and both are major risk factors of hepatocellular carcinoma. However, effective approaches for the monitoring of HBV-related disease progress are still in need. Increased iron storage has an important role in HBV-related diseases. Hepcidin is a key regulator of iron homeostasis whose expression changes are often indicative of abnormal iron metabolism. There are few reports of hepcidin levels in patients with HBV infections, and the available results are inconsistent. In this study, using a recently validated nanopore silica film based method, we measured serum hepcidin levels in 46 HBV-related patients and 20 healthy controls. Patients were divided into three groups: chronic hepatitis B without cirrhosis; HBV-related cirrhosis; and HBV-related cirrhosis with hepatocellular carcinoma. Compared to healthy controls, the mean serum hepcidin level was significantly higher in CHB patients without cirrhosis, and in those with hepatocellular carcinoma, but not in those with cirrhosis. Iron-loading, viral infection and liver dysfunction are determined to be the major regulators of hepcidin in these patients. These observations suggest correlations between serum hepcidin and progression of chronic HBV infection, and may shed a new light on the development of biomarkers for HBV-related disease surveillance.","URL":"https://www.ncbi.nlm.nih.gov/pmc/articles/PMC5046114/","DOI":"10.1038/srep34252","ISSN":"2045-2322","note":"PMID: 27694815\nPMCID: PMC5046114","journalAbbreviation":"Sci Rep","author":[{"family":"Wang","given":"Jing"},{"family":"Dong","given":"Ailian"},{"family":"Liu","given":"Gang"},{"family":"Anderson","given":"Gregory J."},{"family":"Hu","given":"Tony Y."},{"family":"Shi","given":"Jian"},{"family":"Hu","given":"Yulin"},{"family":"Nie","given":"Guangjun"}],"issued":{"date-parts":[["2016",10,3]]},"accessed":{"date-parts":[["2018",2,18]]}}}],"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145</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p>
        </w:tc>
        <w:tc>
          <w:tcPr>
            <w:tcW w:w="2126" w:type="dxa"/>
          </w:tcPr>
          <w:p w14:paraId="66620E71" w14:textId="0EBF3D4C"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No major alteration in type 1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2h7nn43s76","properties":{"formattedCitation":"(146)","plainCitation":"(146)","noteIndex":0},"citationItems":[{"id":259,"uris":["http://zotero.org/users/2804724/items/98JK5JLM"],"uri":["http://zotero.org/users/2804724/items/98JK5JLM"],"itemData":{"id":259,"type":"article-journal","title":"Hepcidin levels in diabetes mellitus and polycystic ovary syndrome","container-title":"Diabetic Medicine: A Journal of the British Diabetic Association","page":"1495-1499","volume":"30","issue":"12","source":"PubMed","abstract":"AIM: Increased body iron is associated with insulin resistance. Hepcidin is the key hormone that negatively regulates iron homeostasis. We hypothesized that individuals with insulin resistance have inadequate hepcidin levels for their iron load.\nMETHODS: Serum concentrations of the active form of hepcidin (hepcidin-25) and hepcidin:ferritin ratio were evaluated in participants with Type 2 diabetes (n = 33, control subjects matched for age, gender and BMI, n = 33) and participants with polycystic ovary syndrome (n = 27, control subjects matched for age and BMI, n = 16). To investigate whether any changes observed were associated with insulin resistance rather than insulin deficiency or hyperglycaemia per se, the same measurements were made in participants with Type 1 diabetes (n = 28, control subjects matched for age, gender and BMI, n = 30). Finally, the relationship between homeostasis model assessment of insulin resistance and serum hepcidin:ferritin ratio was explored in overweight or obese participants without diabetes (n = 16).\nRESULTS: Participants with Type 2 diabetes had significantly lower hepcidin and hepcidin:ferritin ratio than control subjects (P &lt; 0.05 and P &lt; 0.01, respectively). Participants with polycystic ovary syndrome had a significantly lower hepcidin:ferritin ratio than control subjects (P &lt; 0.05). There was no significant difference in hepcidin or hepcidin:ferritin ratio between participants with Type 1 diabetes and control subjects (P = 0.88 and P = 0.94). Serum hepcidin:ferritin ratio inversely correlated with homeostasis model assessment of insulin resistance (r = -0.59, P &lt; 0.05).\nCONCLUSION: Insulin resistance, but not insulin deficiency or hyperglycaemia per se, is associated with inadequate hepcidin levels. Reduced hepcidin concentrations may cause increased body iron stores in insulin-resistant states.","DOI":"10.1111/dme.12262","ISSN":"1464-5491","note":"PMID: 23796160\nPMCID: PMC4232927","journalAbbreviation":"Diabet. Med.","language":"eng","author":[{"family":"Sam","given":"A. H."},{"family":"Busbridge","given":"M."},{"family":"Amin","given":"A."},{"family":"Webber","given":"L."},{"family":"White","given":"D."},{"family":"Franks","given":"S."},{"family":"Martin","given":"N. M."},{"family":"Sleeth","given":"M."},{"family":"Ismail","given":"N. A."},{"family":"Daud","given":"N. Mat"},{"family":"Papamargaritis","given":"D."},{"family":"Le Roux","given":"C. W."},{"family":"Chapman","given":"R. S."},{"family":"Frost","given":"G."},{"family":"Bloom","given":"S. R."},{"family":"Murphy","given":"K. G."}],"issued":{"date-parts":[["2013",12]]}}}],"schema":"https://github.com/citation-style-language/schema/raw/master/csl-citation.json"}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146</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p>
          <w:p w14:paraId="5AD0F059" w14:textId="33D8D068" w:rsidR="00F64145" w:rsidRPr="00DF31F6" w:rsidRDefault="00F64145" w:rsidP="00C602EC">
            <w:pPr>
              <w:pStyle w:val="ListParagraph"/>
              <w:numPr>
                <w:ilvl w:val="0"/>
                <w:numId w:val="3"/>
              </w:numPr>
              <w:ind w:left="414" w:hanging="357"/>
              <w:rPr>
                <w:rFonts w:ascii="Book Antiqua" w:hAnsi="Book Antiqua" w:cs="Arial"/>
              </w:rPr>
            </w:pPr>
            <w:r w:rsidRPr="00DF31F6">
              <w:rPr>
                <w:rFonts w:ascii="Book Antiqua" w:hAnsi="Book Antiqua" w:cs="Arial"/>
              </w:rPr>
              <w:t xml:space="preserve">Low in type 2 diabetes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Pei5s38L","properties":{"formattedCitation":"(147,148)","plainCitation":"(147,148)","noteIndex":0},"citationItems":[{"id":266,"uris":["http://zotero.org/users/2804724/items/UC6M5INQ"],"uri":["http://zotero.org/users/2804724/items/UC6M5INQ"],"itemData":{"id":266,"type":"article-journal","title":"Inadequate hepcidin serum concentrations predict incident type 2 diabetes mellitus","container-title":"Diabetes/Metabolism Research and Reviews","page":"187-192","volume":"32","issue":"2","source":"PubMed","abstract":"BACKGROUND: Type 2 diabetes mellitus (T2DM) is closely associated with elevated body iron stores. The hormone hepcidin is the key regulator of iron homeostasis. Inadequately low hepcidin levels were recently reported in subjects with manifest T2DM. We investigated whether alterations of hepcidin levels precede the manifestation of T2DM and predict T2DM development independently of established risk conditions.\nMETHODS: This prospective population-based study included 675 subjects aged 50-89 years, 51.9% of whom were female. Hepcidin levels were measured by gold standard tandem mass spectrometry. Diabetes was diagnosed according to American Diabetes Association criteria, and incident diabetes was recorded between baseline in 2000 and 2010.\nRESULTS: The baseline hepcidin-to-ferritin ratio in subjects that subsequently developed diabetes during follow-up was reduced on average by 29.8% as compared with subjects with normal glucose tolerance (95% confidence interval, -50.7% to -0.2%; p</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0.049). After adjustment for age, sex, and serum ferritin, higher hepcidin levels were associated with reduced risk of incident diabetes (hazard ratio per 1-unit higher log2 hepcidin, 0.80; 95% confidence interval, 0.64-0.98; p</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0.035; 33 events). Additional adjustment for established diabetes risk factors and determinants of hepcidin concentration did not appreciably change these results (HR, 0.81; 95% CI, 0.66-0.99). Likewise, inadequately low hepcidin levels were also detected in subjects with prevalent T2DM (n</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w:instrText>
            </w:r>
            <w:r w:rsidR="00D2645C" w:rsidRPr="00DF31F6">
              <w:rPr>
                <w:rFonts w:ascii="Times New Roman" w:hAnsi="Times New Roman" w:cs="Times New Roman"/>
                <w:vertAlign w:val="superscript"/>
              </w:rPr>
              <w:instrText> </w:instrText>
            </w:r>
            <w:r w:rsidR="00D2645C" w:rsidRPr="00DF31F6">
              <w:rPr>
                <w:rFonts w:ascii="Book Antiqua" w:hAnsi="Book Antiqua" w:cs="Arial"/>
                <w:vertAlign w:val="superscript"/>
              </w:rPr>
              <w:instrText xml:space="preserve">76).\nCONCLUSIONS: Hepcidin levels that are inadequately low in relation to body iron stores are an independent predictor for incident T2DM and may contribute to diabetes-related tissue iron overload. Copyright </w:instrText>
            </w:r>
            <w:r w:rsidR="00D2645C" w:rsidRPr="00DF31F6">
              <w:rPr>
                <w:rFonts w:ascii="Book Antiqua" w:hAnsi="Book Antiqua" w:cs="Book Antiqua"/>
                <w:vertAlign w:val="superscript"/>
              </w:rPr>
              <w:instrText>©</w:instrText>
            </w:r>
            <w:r w:rsidR="00D2645C" w:rsidRPr="00DF31F6">
              <w:rPr>
                <w:rFonts w:ascii="Book Antiqua" w:hAnsi="Book Antiqua" w:cs="Arial"/>
                <w:vertAlign w:val="superscript"/>
              </w:rPr>
              <w:instrText xml:space="preserve"> 2015 John Wiley &amp; Sons, Ltd.","DOI":"10.1002/dmrr.2711","ISSN":"1520-7560","note":"PMID: 26378394","journalAbbreviation":"Diabetes Metab. Res. Rev.","language":"eng","author":[{"family":"Pechlaner","given":"Raimund"},{"family":"Weiss","given":"Günter"},{"family":"Bansal","given":"Sukhvinder"},{"family":"Mayr","given":"Manuel"},{"family":"Santer","given":"Peter"},{"family":"Pallhuber","given":"Barbara"},{"family":"Notdurfter","given":"Marlene"},{"family":"Bonora","given":"Enzo"},{"family":"Willeit","given":"Johann"},{"family":"Kiechl","given":"Stefan"}],"issued":{"date-parts":[["2016",2]]}}},{"id":265,"uris":["http://zotero.org/users/2804724/items/QMXI6JVZ"],"uri":["http://zotero.org/users/2804724/items/QMXI6JVZ"],"itemData":{"id":265,"type":"article-journal","title":"Circulating hepcidin in type 2 diabetes: A multivariate analysis and double blind evaluation of metformin effects","container-title":"Molecular Nutrition &amp; Food Research","page":"2460-2470","volume":"59","issue":"12","source":"PubMed","abstract":"SCOPE: Very few studies have evaluated serum hepcidin in patients with type 2 diabetes and they have reported conflicting results. In addition, the effect of antidiabetic drugs on circulating hepcidin has not been explored so far. The aims of the study were to evaluate hepcidin concentrations and hepcidin/ferritin ratio in type 2 diabetes subjects and healthy non-diabetic controls and to evaluate the effect of metformin on hepcidin concentrations.\nMETHODS AND RESULTS: Study 1: Cross-sectional multivariate study of 239 non-diabetic individuals and 65 people with type 2 diabetes. The multivariate analysis included covariates of chronic inflammation, BMI, pharmacological treatment, menopausal status and insulin resistance. Study 2: Randomized, double-blinded, placebo-controlled 4-month trial metformin compared to placebo among 36 type 2 diabetic patients. In both groups diet was controlled by maintaining a hypocaloric intake across the trial. Hepcidin levels were significantly lower in patients with type 2 diabetes than in non-diabetic individuals either in crude or adjusted regression models (P&lt;0.05). Hepcidin decreased in both arms of the trial (Placebo, p = 0.004; metformin, p = 0.022).\nCONCLUSION: Circulating hepcidin was significantly and independently lower in type 2 diabetes. Metformin treatment is not associated with reductions in hepcidin but hypocaloric diet could be involved.","DOI":"10.1002/mnfr.201500310","ISSN":"1613-4133","note":"PMID: 26394887","shortTitle":"Circulating hepcidin in type 2 diabetes","journalAbbreviation":"Mol Nutr Food Res","language":"eng","author":[{"family":"Suárez-Ortegón","given":"Milton Fabián"},{"family":"Moreno","given":"María"},{"family":"Arbeláez","given":"Alejandra"},{"family":"Xifra","given":"Gemma"},{"family":"Mosquera","given":"Mildrey"},{"family":"Moreno-Navarrete","given":"José María"},{"family":"Aguilar-de Plata","given":"Cecilia"},{"family":"Esteve","given":"Eduardo"},{"family":"Ricart","given":"Wifredo"},{"family":"Fernández-Real","given":"José Manuel"}],"issued":{"date-parts":[["2015",12]]}}}],"schema":"https://github.com/citation-style-language/schema/raw/master/csl-citation.json"}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147,148</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p>
        </w:tc>
      </w:tr>
      <w:tr w:rsidR="00F64145" w:rsidRPr="00DF31F6" w14:paraId="5C11E4F0" w14:textId="77777777" w:rsidTr="009662C2">
        <w:tc>
          <w:tcPr>
            <w:tcW w:w="1686" w:type="dxa"/>
            <w:shd w:val="pct10" w:color="auto" w:fill="auto"/>
          </w:tcPr>
          <w:p w14:paraId="76944269" w14:textId="77777777" w:rsidR="00F64145" w:rsidRPr="00DF31F6" w:rsidRDefault="00F64145" w:rsidP="00C602EC">
            <w:pPr>
              <w:rPr>
                <w:rFonts w:ascii="Book Antiqua" w:hAnsi="Book Antiqua" w:cs="Arial"/>
                <w:b/>
              </w:rPr>
            </w:pPr>
            <w:r w:rsidRPr="00DF31F6">
              <w:rPr>
                <w:rFonts w:ascii="Book Antiqua" w:hAnsi="Book Antiqua" w:cs="Arial"/>
                <w:b/>
              </w:rPr>
              <w:t>Transferrin saturation</w:t>
            </w:r>
          </w:p>
        </w:tc>
        <w:tc>
          <w:tcPr>
            <w:tcW w:w="2127" w:type="dxa"/>
          </w:tcPr>
          <w:p w14:paraId="30C4B54D" w14:textId="1BB4B06F" w:rsidR="00F64145" w:rsidRPr="00DF31F6" w:rsidRDefault="00F64145" w:rsidP="00C602EC">
            <w:pPr>
              <w:rPr>
                <w:rFonts w:ascii="Book Antiqua" w:hAnsi="Book Antiqua" w:cs="Arial"/>
              </w:rPr>
            </w:pPr>
            <w:r w:rsidRPr="00DF31F6">
              <w:rPr>
                <w:rFonts w:ascii="Book Antiqua" w:hAnsi="Book Antiqua" w:cs="Arial"/>
              </w:rPr>
              <w:t>20-45%</w:t>
            </w:r>
            <w:r w:rsidRPr="00DF31F6">
              <w:rPr>
                <w:rFonts w:ascii="Book Antiqua" w:hAnsi="Book Antiqua" w:cs="Arial"/>
                <w:vertAlign w:val="superscript"/>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s483dui5a","properties":{"formattedCitation":"(101)","plainCitation":"(101)","noteIndex":0},"citationItems":[{"id":240,"uris":["http://zotero.org/users/2804724/items/QIDE9SPV"],"uri":["http://zotero.org/users/2804724/items/QIDE9SPV"],"itemData":{"id":240,"type":"article-journal","title":"Diagnosis and management of hemochromatosis: 2011 practice guideline by the American Association for the Study of Liver Diseases","container-title":"Hepatology (Baltimore, Md.)","page":"328-343","volume":"54","issue":"1","source":"PubMed","DOI":"10.1002/hep.24330","ISSN":"1527-3350","note":"PMID: 21452290\nPMCID: PMC3149125","shortTitle":"Diagnosis and management of hemochromatosis","journalAbbreviation":"Hepatology","language":"eng","author":[{"family":"Bacon","given":"Bruce R."},{"family":"Adams","given":"Paul C."},{"family":"Kowdley","given":"Kris V."},{"family":"Powell","given":"Lawrie W."},{"family":"Tavill","given":"Anthony S."},{"literal":"American Association for the Study of Liver Diseases"}],"issued":{"date-parts":[["2011",7]]}}}],"schema":"https://github.com/citation-style-language/schema/raw/master/csl-citation.json"} </w:instrText>
            </w:r>
            <w:r w:rsidRPr="00DF31F6">
              <w:rPr>
                <w:rFonts w:ascii="Book Antiqua" w:hAnsi="Book Antiqua" w:cs="Arial"/>
                <w:vertAlign w:val="superscript"/>
              </w:rPr>
              <w:fldChar w:fldCharType="separate"/>
            </w:r>
            <w:r w:rsidR="00124A65" w:rsidRPr="00DF31F6">
              <w:rPr>
                <w:rFonts w:ascii="Book Antiqua" w:hAnsi="Book Antiqua"/>
                <w:vertAlign w:val="superscript"/>
              </w:rPr>
              <w:t>[</w:t>
            </w:r>
            <w:r w:rsidR="00D2645C" w:rsidRPr="00DF31F6">
              <w:rPr>
                <w:rFonts w:ascii="Book Antiqua" w:hAnsi="Book Antiqua"/>
                <w:vertAlign w:val="superscript"/>
              </w:rPr>
              <w:t>101</w:t>
            </w:r>
            <w:r w:rsidRPr="00DF31F6">
              <w:rPr>
                <w:rFonts w:ascii="Book Antiqua" w:hAnsi="Book Antiqua" w:cs="Arial"/>
                <w:vertAlign w:val="superscript"/>
              </w:rPr>
              <w:fldChar w:fldCharType="end"/>
            </w:r>
            <w:r w:rsidR="00124A65" w:rsidRPr="00DF31F6">
              <w:rPr>
                <w:rFonts w:ascii="Book Antiqua" w:hAnsi="Book Antiqua" w:cs="Arial"/>
                <w:vertAlign w:val="superscript"/>
              </w:rPr>
              <w:t>]</w:t>
            </w:r>
          </w:p>
        </w:tc>
        <w:tc>
          <w:tcPr>
            <w:tcW w:w="2126" w:type="dxa"/>
          </w:tcPr>
          <w:p w14:paraId="056C07E5" w14:textId="3911BE39" w:rsidR="00F64145" w:rsidRPr="00DF31F6" w:rsidRDefault="00F64145" w:rsidP="00C602EC">
            <w:pPr>
              <w:rPr>
                <w:rFonts w:ascii="Book Antiqua" w:hAnsi="Book Antiqua" w:cs="Arial"/>
              </w:rPr>
            </w:pPr>
            <w:r w:rsidRPr="00DF31F6">
              <w:rPr>
                <w:rFonts w:ascii="Book Antiqua" w:hAnsi="Book Antiqua" w:cs="Arial"/>
              </w:rPr>
              <w:t xml:space="preserve">&gt;45%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ZjveYjPy","properties":{"formattedCitation":"(101,109)","plainCitation":"(101,109)","noteIndex":0},"citationItems":[{"id":240,"uris":["http://zotero.org/users/2804724/items/QIDE9SPV"],"uri":["http://zotero.org/users/2804724/items/QIDE9SPV"],"itemData":{"id":240,"type":"article-journal","title":"Diagnosis and management of hemochromatosis: 2011 practice guideline by the American Association for the Study of Liver Diseases","container-title":"Hepatology (Baltimore, Md.)","page":"328-343","volume":"54","issue":"1","source":"PubMed","DOI":"10.1002/hep.24330","ISSN":"1527-3350","note":"PMID: 21452290\nPMCID: PMC3149125","shortTitle":"Diagnosis and management of hemochromatosis","journalAbbreviation":"Hepatology","language":"eng","author":[{"family":"Bacon","given":"Bruce R."},{"family":"Adams","given":"Paul C."},{"family":"Kowdley","given":"Kris V."},{"family":"Powell","given":"Lawrie W."},{"family":"Tavill","given":"Anthony S."},{"literal":"American Association for the Study of Liver Diseases"}],"issued":{"date-parts":[["2011",7]]}}},{"id":"z1PZoHrb/4W8jjYjW","uris":["http://zotero.org/users/4222068/items/YBDSEXMB"],"uri":["http://zotero.org/users/4222068/items/YBDSEXMB"],"itemData":{"id":1578,"type":"article-journal","title":"Interpreting raised serum ferritin levels","container-title":"BMJ (Clinical research ed.)","page":"h3692","volume":"351","source":"PubMed","ISSN":"1756-1833","note":"PMID: 26239322","journalAbbreviation":"BMJ","language":"eng","author":[{"family":"Koperdanova","given":"Marianna"},{"family":"Cullis","given":"Jonathan O."}],"issued":{"date-parts":[["2015",8,3]]}}}],"schema":"https://github.com/citation-style-language/schema/raw/master/csl-citation.json"} </w:instrText>
            </w:r>
            <w:r w:rsidRPr="00DF31F6">
              <w:rPr>
                <w:rFonts w:ascii="Book Antiqua" w:hAnsi="Book Antiqua" w:cs="Arial"/>
                <w:vertAlign w:val="superscript"/>
              </w:rPr>
              <w:fldChar w:fldCharType="separate"/>
            </w:r>
            <w:r w:rsidR="00775029" w:rsidRPr="00DF31F6">
              <w:rPr>
                <w:rFonts w:ascii="Book Antiqua" w:hAnsi="Book Antiqua"/>
                <w:vertAlign w:val="superscript"/>
              </w:rPr>
              <w:t>[</w:t>
            </w:r>
            <w:r w:rsidR="00D2645C" w:rsidRPr="00DF31F6">
              <w:rPr>
                <w:rFonts w:ascii="Book Antiqua" w:hAnsi="Book Antiqua"/>
                <w:vertAlign w:val="superscript"/>
              </w:rPr>
              <w:t>101,109</w:t>
            </w:r>
            <w:r w:rsidRPr="00DF31F6">
              <w:rPr>
                <w:rFonts w:ascii="Book Antiqua" w:hAnsi="Book Antiqua" w:cs="Arial"/>
                <w:vertAlign w:val="superscript"/>
              </w:rPr>
              <w:fldChar w:fldCharType="end"/>
            </w:r>
            <w:r w:rsidR="00775029" w:rsidRPr="00DF31F6">
              <w:rPr>
                <w:rFonts w:ascii="Book Antiqua" w:hAnsi="Book Antiqua" w:cs="Arial"/>
                <w:vertAlign w:val="superscript"/>
              </w:rPr>
              <w:t>]</w:t>
            </w:r>
          </w:p>
        </w:tc>
        <w:tc>
          <w:tcPr>
            <w:tcW w:w="1417" w:type="dxa"/>
          </w:tcPr>
          <w:p w14:paraId="1C778328" w14:textId="1D89304F" w:rsidR="00F64145" w:rsidRPr="00DF31F6" w:rsidRDefault="00F64145" w:rsidP="00C602EC">
            <w:pPr>
              <w:rPr>
                <w:rFonts w:ascii="Book Antiqua" w:hAnsi="Book Antiqua" w:cs="Arial"/>
              </w:rPr>
            </w:pPr>
            <w:r w:rsidRPr="00DF31F6">
              <w:rPr>
                <w:rFonts w:ascii="Book Antiqua" w:hAnsi="Book Antiqua" w:cs="Arial"/>
              </w:rPr>
              <w:t xml:space="preserve">High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5MOTVEBR","properties":{"formattedCitation":"(69,136)","plainCitation":"(69,136)","noteIndex":0},"citationItems":[{"id":398,"uris":["http://zotero.org/users/2804724/items/CFZQIWTE"],"uri":["http://zotero.org/users/2804724/items/CFZQIWTE"],"itemData":{"id":398,"type":"article-journal","title":"Liver hepcidin mRNA expression is inappropriately low in alcoholic patients compared with healthy controls","container-title":"European Journal of Gastroenterology &amp; Hepatology","page":"1158-1165","volume":"24","issue":"10","source":"PubMed","abstract":"BACKGROUND AND AIMS: Hepcidin plays a crucial role in iron metabolism, preventing its absorption at the basolateral enterocyte membrane. Hepcidin regulation is complex and regulated at the transcriptional level. The relation between iron overload and alcoholic liver disease is well known, but its mechanism is not clear. We present an observational, case-control study, aimed at evaluating the effects of alcohol on the expression of hepcidin in human participants. We intended to assess whether iron overload related to alcohol ingestion was caused by hepcidin-impaired expression by determining hepcidin mRNA expression and relating it to iron stores, both in alcoholic patients and in normal controls.\nMETHODS: We compared liver hepcidin mRNA expression between 25 active drinkers with alcoholic liver disease, without cirrhosis, and 20 healthy controls. All individuals were evaluated for HFE mutations, complete blood count, coagulation, glucose, kidney function, liver function, viral hepatitis, C-reactive protein, interleukin 6, tumor necrosis factor α, and serum iron, ferritin, and transferrin saturation. Total RNA was isolated from liver samples, cDNA was obtained by reverse transcription, and hepatic expression levels of hepcidin were determined by real-time PCR using the comparative Ct method (2(-ΔΔCt)).\nRESULTS: Serum ferritin and transferrin saturation were significantly higher in patients. Hepcidin was downregulated in patients compared with the controls by a mean factor of -0.44 (log10 2(-ΔΔCt)) (P=0.009). Hepcidin expression was not significantly different between the several grades of fibrosis, necroinflammatory activity, and liver iron stores. Heavy alcohol consumption caused the highest hepcidin mRNA suppression. The hepcidin mRNA expression/serum ferritin ratio was significantly lower in alcoholic patients (P&lt;0.0001).\nCONCLUSION: Hepcidin liver expression is inappropriately low in alcoholic patients with active alcoholism and preserved hepatic function, and we conclude that this is the mechanism for alcohol consumption-associated iron overload in humans.","DOI":"10.1097/MEG.0b013e328355cfd0","ISSN":"1473-5687","note":"PMID: 22732356","journalAbbreviation":"Eur J Gastroenterol Hepatol","language":"eng","author":[{"family":"Costa-Matos","given":"Luís"},{"family":"Batista","given":"Paulo"},{"family":"Monteiro","given":"Nuno"},{"family":"Simões","given":"Maria"},{"family":"Egas","given":"Conceição"},{"family":"Pereira","given":"Jorge"},{"family":"Pinho","given":"Helena"},{"family":"Santos","given":"Natália"},{"family":"Ribeiro","given":"João"},{"family":"Cipriano","given":"Maria A."},{"family":"Henriques","given":"Pedro"},{"family":"Girão","given":"Fernando"},{"family":"Rodrigues","given":"Alfredo"},{"family":"Carvalho","given":"Armando"}],"issued":{"date-parts":[["2012",10]]}}},{"id":"z1PZoHrb/zGs6eHi2","uris":["http://zotero.org/users/4222068/items/PVF73GCJ"],"uri":["http://zotero.org/users/4222068/items/PVF73GCJ"],"itemData":{"id":1624,"type":"article-journal","title":"The effect of alcohol consumption on the prevalence of iron overload, iron deficiency, and iron deficiency anemia","container-title":"Gastroenterology","page":"1293-1301","volume":"126","issue":"5","source":"PubMed","abstract":"BACKGROUND &amp; AIMS: Our aim was to investigate the relationship between alcohol consumption and iron overload, iron deficiency, or iron deficiency anemia in the U.S. population.\nMETHODS: Adult participants of the Third National Health and Nutrition Examination Survey who did not consume alcohol (n = 8839) were compared with participants who consumed &lt; or =1 (n = 4976), &gt;1 to &lt; or =2 (n = 1153), or &gt;2 (n = 915) alcoholic drinks/day during the preceding 12 months. We examined the following markers of iron overload: elevated serum transferrin-iron saturation (TS) level (&gt;45%, &gt;50%, and &gt;60%), elevated serum ferritin level (&gt;300, &gt;400, &gt;500, and &gt;600 ng/mL), and combinations of both elevated serum TS and ferritin levels. Iron deficiency was defined as the presence of at least 2 of the following: serum ferritin level &lt;12 ng/mL, serum TS level &lt;15%, and erythrocyte protoporphyrin level &gt;1.24 micromol/L. Iron deficiency anemia was defined as the presence of both iron deficiency and anemia.\nRESULTS: Compared with nondrinkers, the prevalence of all markers of iron overload was significantly elevated among those who consumed &gt;2 alcoholic drinks/day after adjusting for potential confounders. Consumption of any amount of alcohol was associated with a 40% reduction in the risk of iron deficiency anemia.\nCONCLUSIONS: Consumption of up to 2 alcoholic drinks/day seems to be associated with reduced risk of iron deficiency and iron deficiency anemia without a concomitant increase in the risk of iron overload. Consumption of &gt;2 alcoholic drinks/day is associated with a significant elevation in the risk of iron overload.","ISSN":"0016-5085","note":"PMID: 15131790","journalAbbreviation":"Gastroenterology","language":"eng","author":[{"family":"Ioannou","given":"George N."},{"family":"Dominitz","given":"Jason A."},{"family":"Weiss","given":"Noel S."},{"family":"Heagerty","given":"Patrick J."},{"family":"Kowdley","given":"Kris V."}],"issued":{"date-parts":[["2004",5]]}}}],"schema":"https://github.com/citation-style-language/schema/raw/master/csl-citation.json"} </w:instrText>
            </w:r>
            <w:r w:rsidRPr="00DF31F6">
              <w:rPr>
                <w:rFonts w:ascii="Book Antiqua" w:hAnsi="Book Antiqua" w:cs="Arial"/>
                <w:vertAlign w:val="superscript"/>
              </w:rPr>
              <w:fldChar w:fldCharType="separate"/>
            </w:r>
            <w:r w:rsidR="00384814" w:rsidRPr="00DF31F6">
              <w:rPr>
                <w:rFonts w:ascii="Book Antiqua" w:hAnsi="Book Antiqua"/>
                <w:vertAlign w:val="superscript"/>
              </w:rPr>
              <w:t>[</w:t>
            </w:r>
            <w:r w:rsidR="00D2645C" w:rsidRPr="00DF31F6">
              <w:rPr>
                <w:rFonts w:ascii="Book Antiqua" w:hAnsi="Book Antiqua"/>
                <w:vertAlign w:val="superscript"/>
              </w:rPr>
              <w:t>69,136</w:t>
            </w:r>
            <w:r w:rsidRPr="00DF31F6">
              <w:rPr>
                <w:rFonts w:ascii="Book Antiqua" w:hAnsi="Book Antiqua" w:cs="Arial"/>
                <w:vertAlign w:val="superscript"/>
              </w:rPr>
              <w:fldChar w:fldCharType="end"/>
            </w:r>
            <w:r w:rsidR="00384814" w:rsidRPr="00DF31F6">
              <w:rPr>
                <w:rFonts w:ascii="Book Antiqua" w:hAnsi="Book Antiqua" w:cs="Arial"/>
                <w:vertAlign w:val="superscript"/>
              </w:rPr>
              <w:t>]</w:t>
            </w:r>
          </w:p>
        </w:tc>
        <w:tc>
          <w:tcPr>
            <w:tcW w:w="2410" w:type="dxa"/>
          </w:tcPr>
          <w:p w14:paraId="2FEF5A64" w14:textId="77777777" w:rsidR="00F64145" w:rsidRPr="00DF31F6" w:rsidRDefault="00F64145" w:rsidP="00C602EC">
            <w:pPr>
              <w:rPr>
                <w:rFonts w:ascii="Book Antiqua" w:hAnsi="Book Antiqua" w:cs="Arial"/>
              </w:rPr>
            </w:pPr>
            <w:r w:rsidRPr="00DF31F6">
              <w:rPr>
                <w:rFonts w:ascii="Book Antiqua" w:hAnsi="Book Antiqua" w:cs="Arial"/>
              </w:rPr>
              <w:t xml:space="preserve">Slightly raised, </w:t>
            </w:r>
          </w:p>
          <w:p w14:paraId="0C6B8566" w14:textId="71DCFEF6" w:rsidR="00F64145" w:rsidRPr="00DF31F6" w:rsidRDefault="00F64145" w:rsidP="00C602EC">
            <w:pPr>
              <w:rPr>
                <w:rFonts w:ascii="Book Antiqua" w:hAnsi="Book Antiqua" w:cs="Arial"/>
              </w:rPr>
            </w:pPr>
            <w:r w:rsidRPr="00DF31F6">
              <w:rPr>
                <w:rFonts w:ascii="Book Antiqua" w:hAnsi="Book Antiqua" w:cs="Arial"/>
              </w:rPr>
              <w:t xml:space="preserve">but can be normal or sub-normal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j6vvlck6h","properties":{"formattedCitation":"(7)","plainCitation":"(7)","noteIndex":0},"citationItems":[{"id":107,"uris":["http://zotero.org/users/2804724/items/TK5HVEM3"],"uri":["http://zotero.org/users/2804724/items/TK5HVEM3"],"itemData":{"id":107,"type":"article-journal","title":"Iron and the liver","container-title":"Liver International: Official Journal of the International Association for the Study of the Liver","page":"116-123","volume":"36 Suppl 1","source":"PubMed","abstract":"Humans have evolved to retain iron in the body and are exposed to a high risk of iron overload and iron-related toxicity. Excess iron in the blood, in the absence of increased erythropoietic needs, can saturate the buffering capacity of serum transferrin and result in non-transferrin-bound highly reactive forms of iron that can cause damage, as well as promote fibrogenesis and carcinogenesis in the parenchymatous organs. A number of hereditary or acquired diseases are associated with systemic or local iron deposition or iron misdistribution in organs or cells. Two of these, the HFE- and non-HFE hemochromatosis syndromes represent the paradigms of genetic iron overload. They share common clinical features and the same pathogenic basis, in particular, a lack of synthesis or activity of hepcidin, the iron hormone. Before hepcidin was discovered, the liver was simply regarded as the main site of iron storage and, as such, the main target of iron toxicity. Now, as the main source of hepcidin, it appears that the loss of the hepcidin-producing liver mass or genetic and acquired factors that repress hepcidin synthesis in the liver may also lead to iron overload. Usually, there is low-grade excess iron which, through oxidative stress, is sufficient to worsen the course of the underlying liver disease or other chronic diseases that are apparently unrelated to iron, such as chronic metabolic and cardiovascular diseases. In the future, modulation of hepcidin synthesis and activity or hepcidin hormone-replacing strategies may become therapeutic options to cure iron-related disorders.","DOI":"10.1111/liv.13020","ISSN":"1478-3231","note":"PMID: 26725908","journalAbbreviation":"Liver Int.","language":"eng","author":[{"family":"Pietrangelo","given":"Antonello"}],"issued":{"date-parts":[["2016",1]]}}}],"schema":"https://github.com/citation-style-language/schema/raw/master/csl-citation.json"} </w:instrText>
            </w:r>
            <w:r w:rsidRPr="00DF31F6">
              <w:rPr>
                <w:rFonts w:ascii="Book Antiqua" w:hAnsi="Book Antiqua" w:cs="Arial"/>
                <w:vertAlign w:val="superscript"/>
              </w:rPr>
              <w:fldChar w:fldCharType="separate"/>
            </w:r>
            <w:r w:rsidR="00D76B2B" w:rsidRPr="00DF31F6">
              <w:rPr>
                <w:rFonts w:ascii="Book Antiqua" w:hAnsi="Book Antiqua"/>
                <w:vertAlign w:val="superscript"/>
              </w:rPr>
              <w:t>[</w:t>
            </w:r>
            <w:r w:rsidR="00D2645C" w:rsidRPr="00DF31F6">
              <w:rPr>
                <w:rFonts w:ascii="Book Antiqua" w:hAnsi="Book Antiqua"/>
                <w:vertAlign w:val="superscript"/>
              </w:rPr>
              <w:t>7</w:t>
            </w:r>
            <w:r w:rsidRPr="00DF31F6">
              <w:rPr>
                <w:rFonts w:ascii="Book Antiqua" w:hAnsi="Book Antiqua" w:cs="Arial"/>
                <w:vertAlign w:val="superscript"/>
              </w:rPr>
              <w:fldChar w:fldCharType="end"/>
            </w:r>
            <w:r w:rsidR="00D76B2B" w:rsidRPr="00DF31F6">
              <w:rPr>
                <w:rFonts w:ascii="Book Antiqua" w:hAnsi="Book Antiqua" w:cs="Arial"/>
                <w:vertAlign w:val="superscript"/>
              </w:rPr>
              <w:t>]</w:t>
            </w:r>
            <w:r w:rsidRPr="00DF31F6">
              <w:rPr>
                <w:rFonts w:ascii="Book Antiqua" w:hAnsi="Book Antiqua" w:cs="Arial"/>
              </w:rPr>
              <w:t xml:space="preserve"> </w:t>
            </w:r>
          </w:p>
        </w:tc>
        <w:tc>
          <w:tcPr>
            <w:tcW w:w="2410" w:type="dxa"/>
          </w:tcPr>
          <w:p w14:paraId="13E95015" w14:textId="0A2A56E9" w:rsidR="00F64145" w:rsidRPr="00DF31F6" w:rsidRDefault="00F64145" w:rsidP="00C602EC">
            <w:pPr>
              <w:rPr>
                <w:rFonts w:ascii="Book Antiqua" w:hAnsi="Book Antiqua" w:cs="Arial"/>
              </w:rPr>
            </w:pPr>
            <w:r w:rsidRPr="00DF31F6">
              <w:rPr>
                <w:rFonts w:ascii="Book Antiqua" w:hAnsi="Book Antiqua" w:cs="Arial"/>
              </w:rPr>
              <w:t xml:space="preserve">Mostly raised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3PvGm9F9","properties":{"formattedCitation":"(88,149)","plainCitation":"(88,149)","noteIndex":0},"citationItems":[{"id":"z1PZoHrb/JTVUtNdg","uris":["http://zotero.org/users/4222068/items/MQJX28AQ"],"uri":["http://zotero.org/users/4222068/items/MQJX28AQ"],"itemData":{"id":1632,"type":"article-journal","title":"Hepcidin and the iron enigma in HCV infection","container-title":"Virulence","page":"465-476","volume":"5","issue":"4","source":"PubMed Central","abstract":"An estimated 30–40% of patients with chronic hepatitis C have elevated serum iron, transferrin saturation, and ferritin levels. Clinical data suggest that iron is a co-morbidity factor for disease progression following HCV infection. Iron is essential for a number of fundamental metabolic processes in cells and organisms. Mammalian iron homeostasis is tightly regulated and this is maintained through the coordinated action of sensory and regulatory networks that modulate the expression of iron-related proteins at the transcriptional and/or posttranscriptional levels. Disturbances of iron homeostasis have been implicated in infectious disease pathogenesis. Viruses, similarly to other pathogens, can escape recognition by the immune system, but they need iron from their host to grow and spread. Hepcidin is a 25-aa peptide, present in human serum and urine and represents the key peptide hormone, which modulates iron homeostasis in the body. It is synthesized predominantly by hepatocytes and its mature form is released in circulation. In this review, we discuss recent advances in the exciting crosstalk of molecular mechanisms and cell signaling pathways by which iron and hepcidin production influences HCV-induced liver disease.","DOI":"10.4161/viru.28508","ISSN":"2150-5594","note":"PMID: 24626108\nPMCID: PMC4063809","journalAbbreviation":"Virulence","author":[{"family":"Georgopoulou","given":"Urania"},{"family":"Dimitriadis","given":"Alexios"},{"family":"Foka","given":"Pelagia"},{"family":"Karamichali","given":"Eirini"},{"family":"Mamalaki","given":"Avgi"}],"issued":{"date-parts":[["2014",5,15]]}}},{"id":"z1PZoHrb/wDyR5B2t","uris":["http://zotero.org/users/4222068/items/59P5V92J"],"uri":["http://zotero.org/users/4222068/items/59P5V92J"],"itemData":{"id":1615,"type":"article-journal","title":"Liver iron deposits in hepatitis B patients: association with severity of liver disease but not with hemochromatosis gene mutations","container-title":"Journal of Gastroenterology and Hepatology","page":"1036-1041","volume":"19","issue":"9","source":"PubMed","abstract":"BACKGROUND AND AIMS: Iron deposits in the liver and abnormalities in serum iron biochemistry are frequently observed in patients with chronic liver diseases, but data for patients with hepatitis B virus (HBV) infection are scarce. Moreover, the role of HFE mutations in iron deposits in this condition remains unknown. The aim of the present study was to determine the prevalence of serum iron biochemical abnormalities and iron deposits in the liver of chronic HBV patients, and to evaluate the consequences for the activity and severity of liver disease. Additionally, we studied the role of HFE gene mutations in iron deposits.\nMETHODS: Eighty-one male non-cirrhotic HBV patients were studied. Serum iron biochemistry, liver enzymes and C282Y/H63D mutations were investigated. Liver biopsies were scored for necroinflammatory activity (histological activity index [HAI]), fibrosis and iron deposits.\nRESULTS: Elevated transferrin saturation (TS) was found in 27.1% of patients and liver iron deposits in 48.7%; these deposits were mild in 68.4% and moderate in 31.6%. Patients with liver iron deposits exhibited significantly higher scores for HAI and fibrosis than those without iron deposits. HFE mutations were identified in 23.4% of patients (14 H63D heterozygotes, four H63D homozygotes, one compound mutation). No difference in the prevalence of C282Y and H63D mutations was observed between HBV patients (1.2% and 23.4%, respectively) and the general population (4.1% and 27.8%, respectively). No association was detected between HFE mutations and elevated TS or liver iron deposits.\nCONCLUSIONS: Elevated TS and liver iron deposits were frequent in non-cirrhotic HBV patients. Iron deposits were mainly mild and associated with higher activity and severity of liver disease, but not with HFE mutations.","DOI":"10.1111/j.1440-1746.2004.03410.x","ISSN":"0815-9319","note":"PMID: 15304122","shortTitle":"Liver iron deposits in hepatitis B patients","journalAbbreviation":"J. Gastroenterol. Hepatol.","language":"eng","author":[{"family":"Martinelli","given":"Ana L. C."},{"family":"Filho","given":"Antonio B. Araujo"},{"family":"Franco","given":"Rendrik F."},{"family":"Tavella","given":"Marli H."},{"family":"Ramalho","given":"Leandra N. Z."},{"family":"Zucoloto","given":"Sergio"},{"family":"Rodrigues","given":"Sandra S."},{"family":"Zago","given":"Marcos A."}],"issued":{"date-parts":[["2004",9]]}}}],"schema":"https://github.com/citation-style-language/schema/raw/master/csl-citation.json"}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88,149</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r w:rsidRPr="00DF31F6">
              <w:rPr>
                <w:rFonts w:ascii="Book Antiqua" w:hAnsi="Book Antiqua" w:cs="Arial"/>
              </w:rPr>
              <w:t xml:space="preserve">, but occasionally may not statistically differ from the norm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u0C38Ydf","properties":{"formattedCitation":"(150)","plainCitation":"(150)","noteIndex":0},"citationItems":[{"id":"z1PZoHrb/RIuQqNJV","uris":["http://zotero.org/users/4222068/items/KXEWTVLM"],"uri":["http://zotero.org/users/4222068/items/KXEWTVLM"],"itemData":{"id":1603,"type":"article-journal","title":"Association of hepatitis C virus infection with serum iron status: analysis of data from the third National Health and Nutrition Examination Survey","container-title":"Clinical Infectious Diseases: An Official Publication of the Infectious Diseases Society of America","page":"834-841","volume":"40","issue":"6","source":"PubMed","abstract":"BACKGROUND: There is growing evidence that mildly increased amounts of iron in the liver can increase hepatic injury, particularly if combined with other hepatotoxic factors, such as alcohol use, use of porphyrogenic drugs, or chronic viral hepatitis. In the present study, the association of hepatitis C virus (HCV) infection with serum measurements of iron status was assessed in the US population.\nMETHODS: We analyzed data from a total of 14,462 participants in the Third National Health and Nutrition Examination Survey. We excluded subjects who were aged &lt;12 years, subjects for whom measurements of serum levels of iron or ferritin or the results of liver function tests were missing, and subjects who had a serum transferrin saturation of &gt; or =50% (to help exclude subjects with hemochromatosis).\nRESULTS: Mean serum levels of ferritin and iron (+/- standard error) were significantly higher among subjects with HCV infection (100+/-3 ng/mL and 229+/-17 microg/dL, respectively) than among subjects without liver disease (83+/-0.3 ng/mL and 101+/-2.1 microg/dL, respectively) (P&lt;.0001). Serum levels of ferritin were directly and significantly correlated with serum levels of alanine aminotransferase, aspartate aminotransferase, and gamma-glutamyl transpeptidase (r=0.25, r=0.24, and r=0.28, respectively; P&lt;.0001), whereas platelet counts were inversely correlated with serum levels of ferritin (r=-0.12; P&lt;.0001).\nCONCLUSION: HCV infection is significantly associated with higher serum levels of ferritin and iron in the US population.","DOI":"10.1086/428062","ISSN":"1537-6591","note":"PMID: 15736017","shortTitle":"Association of hepatitis C virus infection with serum iron status","journalAbbreviation":"Clin. Infect. Dis.","language":"eng","author":[{"family":"Shan","given":"Ying"},{"family":"Lambrecht","given":"Richard W."},{"family":"Bonkovsky","given":"Herbert L."}],"issued":{"date-parts":[["2005",3,15]]}}}],"schema":"https://github.com/citation-style-language/schema/raw/master/csl-citation.json"}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150</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p>
        </w:tc>
        <w:tc>
          <w:tcPr>
            <w:tcW w:w="2126" w:type="dxa"/>
          </w:tcPr>
          <w:p w14:paraId="78B1E7AE" w14:textId="6B868D55" w:rsidR="00F64145" w:rsidRPr="00DF31F6" w:rsidRDefault="00F64145" w:rsidP="00C602EC">
            <w:pPr>
              <w:rPr>
                <w:rFonts w:ascii="Book Antiqua" w:hAnsi="Book Antiqua" w:cs="Arial"/>
              </w:rPr>
            </w:pPr>
            <w:r w:rsidRPr="00DF31F6">
              <w:rPr>
                <w:rFonts w:ascii="Book Antiqua" w:hAnsi="Book Antiqua" w:cs="Arial"/>
              </w:rPr>
              <w:t>Low</w:t>
            </w:r>
            <w:r w:rsidRPr="00DF31F6">
              <w:rPr>
                <w:rFonts w:ascii="Book Antiqua" w:hAnsi="Book Antiqua" w:cs="Arial"/>
                <w:vertAlign w:val="superscript"/>
              </w:rPr>
              <w:t xml:space="preserve"> </w:t>
            </w:r>
            <w:r w:rsidRPr="00DF31F6">
              <w:rPr>
                <w:rFonts w:ascii="Book Antiqua" w:hAnsi="Book Antiqua" w:cs="Arial"/>
                <w:vertAlign w:val="superscript"/>
              </w:rPr>
              <w:fldChar w:fldCharType="begin"/>
            </w:r>
            <w:r w:rsidR="00D2645C" w:rsidRPr="00DF31F6">
              <w:rPr>
                <w:rFonts w:ascii="Book Antiqua" w:hAnsi="Book Antiqua" w:cs="Arial"/>
                <w:vertAlign w:val="superscript"/>
              </w:rPr>
              <w:instrText xml:space="preserve"> ADDIN ZOTERO_ITEM CSL_CITATION {"citationID":"ak855tpusv","properties":{"formattedCitation":"(138)","plainCitation":"(138)","noteIndex":0},"citationItems":[{"id":"z1PZoHrb/imTLQ2IY","uris":["http://zotero.org/users/4222068/items/3QJNQM5Z"],"uri":["http://zotero.org/users/4222068/items/3QJNQM5Z"],"itemData":{"id":1609,"type":"article-journal","title":"High ferritin and low transferrin saturation are associated with pre-diabetes among a national representative sample of U.S. adults","container-title":"Clinical Nutrition (Edinburgh, Scotland)","page":"1055-1060","volume":"32","issue":"6","source":"PubMed","abstract":"BACKGROUND &amp; AIMS: Iron overload is known to cause diabetes. However, the underlying mechanism is poorly understood. We therefore studied the association of different markers of iron metabolism, namely ferritin, erythrocyte protoporphyrin and transferrin saturation (TSAT, as defined by a percentage of transferrin that is saturated with iron) with pre-diabetes (preDM) in US adults without chronic kidney disease, anemia, and iron deficiency.\nMETHODS: Data on 2575 participants of the National Health and Nutrition Examination Survey (NHANES) 1999-2002 who were free of diabetes, chronic kidney disease, iron deficiency, and anemia were analyzed. Data on 3876 participants of the NHANES III (1988-1994) were used as replication. Homeostasis model assessment of insulin resistance (HOMA-IR), blood glycosylated hemoglobin level (HbA1C), fasting glucose, insulin, and preDM (defined as a fasting plasma glucose 100-125 mg/dl or an HBA1C value 5.7-6.4%) were measured as the outcomes.\nRESULTS: Logistic regression analyses indicated independent associations of high ferritin (Ptrend = 0.028) and low TSAT (P(trend) = 0.029) with preDM after adjusting for sociodemographics, physical activity (active/sedementary), metabolic and inflammatory markers (triglycerides, total cholesterol, HDL cholesterol, mean arterial pressure, CRP, white cell count, and albumin), and liver enzymes (GGT, Alk phos, AST, and ALT). The NHANES III data showed similar associations. Combining the results showed a more significant association for high ferritin (P(meta) = 0.016) and low TSAT (P(meta) = 0.002). Moreover, TSAT was associated with HbA1C, fasting glucose, insulin, and HOMA-IR (P(meta) ≤ 0.001).\nCONCLUSIONS: Higher ferritin and lower TSAT are associated with higher risk of preDM in a general population without confounding diseases. Further research is needed to examine the underlying mechanism of these two indices, especially TSAT, in the pathophysiology of preDM.","DOI":"10.1016/j.clnu.2012.11.024","ISSN":"1532-1983","note":"PMID: 23312547","journalAbbreviation":"Clin Nutr","language":"eng","author":[{"family":"Cheung","given":"Ching-Lung"},{"family":"Cheung","given":"Tommy T."},{"family":"Lam","given":"Karen S. L."},{"family":"Cheung","given":"Bernard M. Y."}],"issued":{"date-parts":[["2013",12]]}}}],"schema":"https://github.com/citation-style-language/schema/raw/master/csl-citation.json"} </w:instrText>
            </w:r>
            <w:r w:rsidRPr="00DF31F6">
              <w:rPr>
                <w:rFonts w:ascii="Book Antiqua" w:hAnsi="Book Antiqua" w:cs="Arial"/>
                <w:vertAlign w:val="superscript"/>
              </w:rPr>
              <w:fldChar w:fldCharType="separate"/>
            </w:r>
            <w:r w:rsidR="00795DE7" w:rsidRPr="00DF31F6">
              <w:rPr>
                <w:rFonts w:ascii="Book Antiqua" w:hAnsi="Book Antiqua"/>
                <w:vertAlign w:val="superscript"/>
              </w:rPr>
              <w:t>[</w:t>
            </w:r>
            <w:r w:rsidR="00D2645C" w:rsidRPr="00DF31F6">
              <w:rPr>
                <w:rFonts w:ascii="Book Antiqua" w:hAnsi="Book Antiqua"/>
                <w:vertAlign w:val="superscript"/>
              </w:rPr>
              <w:t>138</w:t>
            </w:r>
            <w:r w:rsidRPr="00DF31F6">
              <w:rPr>
                <w:rFonts w:ascii="Book Antiqua" w:hAnsi="Book Antiqua" w:cs="Arial"/>
                <w:vertAlign w:val="superscript"/>
              </w:rPr>
              <w:fldChar w:fldCharType="end"/>
            </w:r>
            <w:r w:rsidR="00795DE7" w:rsidRPr="00DF31F6">
              <w:rPr>
                <w:rFonts w:ascii="Book Antiqua" w:hAnsi="Book Antiqua" w:cs="Arial"/>
                <w:vertAlign w:val="superscript"/>
              </w:rPr>
              <w:t>]</w:t>
            </w:r>
            <w:r w:rsidRPr="00DF31F6">
              <w:rPr>
                <w:rFonts w:ascii="Book Antiqua" w:hAnsi="Book Antiqua" w:cs="Arial"/>
              </w:rPr>
              <w:t xml:space="preserve">, associated with pre-diabetes </w:t>
            </w:r>
          </w:p>
        </w:tc>
      </w:tr>
    </w:tbl>
    <w:p w14:paraId="79EA561D" w14:textId="31A16081" w:rsidR="002D466B" w:rsidRPr="00DF31F6" w:rsidRDefault="002D466B" w:rsidP="002D466B">
      <w:pPr>
        <w:spacing w:after="0" w:line="240" w:lineRule="auto"/>
        <w:rPr>
          <w:rFonts w:ascii="Book Antiqua" w:hAnsi="Book Antiqua"/>
          <w:sz w:val="24"/>
          <w:szCs w:val="24"/>
        </w:rPr>
      </w:pPr>
      <w:r w:rsidRPr="00DF31F6">
        <w:rPr>
          <w:rFonts w:ascii="Book Antiqua" w:hAnsi="Book Antiqua" w:cs="Arial"/>
        </w:rPr>
        <w:t xml:space="preserve">Key to table 2: ALD: alcoholic liver disease, NAFLD: non-alcoholic fatty liver disease, NASH: non-alcoholic steatohepatitis, RBCs: red blood cells </w:t>
      </w:r>
    </w:p>
    <w:sectPr w:rsidR="002D466B" w:rsidRPr="00DF31F6" w:rsidSect="002D466B">
      <w:footerReference w:type="default" r:id="rId17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5F8B" w14:textId="77777777" w:rsidR="0009243E" w:rsidRDefault="0009243E" w:rsidP="00342432">
      <w:pPr>
        <w:spacing w:after="0" w:line="240" w:lineRule="auto"/>
      </w:pPr>
      <w:r>
        <w:separator/>
      </w:r>
    </w:p>
  </w:endnote>
  <w:endnote w:type="continuationSeparator" w:id="0">
    <w:p w14:paraId="670E1228" w14:textId="77777777" w:rsidR="0009243E" w:rsidRDefault="0009243E" w:rsidP="0034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29203"/>
      <w:docPartObj>
        <w:docPartGallery w:val="Page Numbers (Bottom of Page)"/>
        <w:docPartUnique/>
      </w:docPartObj>
    </w:sdtPr>
    <w:sdtEndPr>
      <w:rPr>
        <w:noProof/>
      </w:rPr>
    </w:sdtEndPr>
    <w:sdtContent>
      <w:p w14:paraId="1FD848DE" w14:textId="77777777" w:rsidR="0009243E" w:rsidRDefault="0009243E">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47702033" w14:textId="77777777" w:rsidR="0009243E" w:rsidRDefault="0009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470415"/>
      <w:docPartObj>
        <w:docPartGallery w:val="Page Numbers (Bottom of Page)"/>
        <w:docPartUnique/>
      </w:docPartObj>
    </w:sdtPr>
    <w:sdtEndPr>
      <w:rPr>
        <w:noProof/>
      </w:rPr>
    </w:sdtEndPr>
    <w:sdtContent>
      <w:p w14:paraId="3C000871" w14:textId="235824AF" w:rsidR="0009243E" w:rsidRDefault="0009243E">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6850AC2B" w14:textId="77777777" w:rsidR="0009243E" w:rsidRDefault="0009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84F5" w14:textId="77777777" w:rsidR="0009243E" w:rsidRDefault="0009243E" w:rsidP="00342432">
      <w:pPr>
        <w:spacing w:after="0" w:line="240" w:lineRule="auto"/>
      </w:pPr>
      <w:r>
        <w:separator/>
      </w:r>
    </w:p>
  </w:footnote>
  <w:footnote w:type="continuationSeparator" w:id="0">
    <w:p w14:paraId="00EB498F" w14:textId="77777777" w:rsidR="0009243E" w:rsidRDefault="0009243E" w:rsidP="0034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1C72"/>
    <w:multiLevelType w:val="hybridMultilevel"/>
    <w:tmpl w:val="276834C2"/>
    <w:lvl w:ilvl="0" w:tplc="10166944">
      <w:start w:val="1"/>
      <w:numFmt w:val="bullet"/>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26CB8"/>
    <w:multiLevelType w:val="hybridMultilevel"/>
    <w:tmpl w:val="BAE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35A1"/>
    <w:multiLevelType w:val="hybridMultilevel"/>
    <w:tmpl w:val="8AC05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962EA"/>
    <w:multiLevelType w:val="hybridMultilevel"/>
    <w:tmpl w:val="D5163E86"/>
    <w:lvl w:ilvl="0" w:tplc="10166944">
      <w:start w:val="1"/>
      <w:numFmt w:val="bullet"/>
      <w:lvlText w:val=""/>
      <w:lvlJc w:val="left"/>
      <w:pPr>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FD"/>
    <w:rsid w:val="0000004F"/>
    <w:rsid w:val="0000012E"/>
    <w:rsid w:val="0000013D"/>
    <w:rsid w:val="000004C5"/>
    <w:rsid w:val="00000500"/>
    <w:rsid w:val="00000A41"/>
    <w:rsid w:val="0000149B"/>
    <w:rsid w:val="00001561"/>
    <w:rsid w:val="00001910"/>
    <w:rsid w:val="0000235C"/>
    <w:rsid w:val="0000262E"/>
    <w:rsid w:val="000026E7"/>
    <w:rsid w:val="00002B2F"/>
    <w:rsid w:val="00002D08"/>
    <w:rsid w:val="00002F11"/>
    <w:rsid w:val="00003220"/>
    <w:rsid w:val="000037E4"/>
    <w:rsid w:val="000037F0"/>
    <w:rsid w:val="00003A7C"/>
    <w:rsid w:val="00003DA5"/>
    <w:rsid w:val="00003F13"/>
    <w:rsid w:val="000044FF"/>
    <w:rsid w:val="00004BAE"/>
    <w:rsid w:val="00005C65"/>
    <w:rsid w:val="000061BD"/>
    <w:rsid w:val="000069FB"/>
    <w:rsid w:val="00007389"/>
    <w:rsid w:val="00010811"/>
    <w:rsid w:val="00010B55"/>
    <w:rsid w:val="00010DA8"/>
    <w:rsid w:val="000115D6"/>
    <w:rsid w:val="00011BE1"/>
    <w:rsid w:val="00012211"/>
    <w:rsid w:val="00012408"/>
    <w:rsid w:val="0001256E"/>
    <w:rsid w:val="00012B9D"/>
    <w:rsid w:val="00012FBF"/>
    <w:rsid w:val="00013091"/>
    <w:rsid w:val="00013603"/>
    <w:rsid w:val="00013D36"/>
    <w:rsid w:val="000141DE"/>
    <w:rsid w:val="000144AD"/>
    <w:rsid w:val="00014D09"/>
    <w:rsid w:val="00015166"/>
    <w:rsid w:val="000155FE"/>
    <w:rsid w:val="00015A8B"/>
    <w:rsid w:val="00015E61"/>
    <w:rsid w:val="00016142"/>
    <w:rsid w:val="00016760"/>
    <w:rsid w:val="00016EE8"/>
    <w:rsid w:val="00017040"/>
    <w:rsid w:val="000175E2"/>
    <w:rsid w:val="00017981"/>
    <w:rsid w:val="00017D09"/>
    <w:rsid w:val="00020101"/>
    <w:rsid w:val="00020777"/>
    <w:rsid w:val="0002085E"/>
    <w:rsid w:val="00022141"/>
    <w:rsid w:val="000222A9"/>
    <w:rsid w:val="00022A8E"/>
    <w:rsid w:val="00023A64"/>
    <w:rsid w:val="00023C11"/>
    <w:rsid w:val="00023CD5"/>
    <w:rsid w:val="00023D66"/>
    <w:rsid w:val="000241AE"/>
    <w:rsid w:val="000243CF"/>
    <w:rsid w:val="00024F9F"/>
    <w:rsid w:val="00025B69"/>
    <w:rsid w:val="00025B7B"/>
    <w:rsid w:val="00025BD4"/>
    <w:rsid w:val="0002641B"/>
    <w:rsid w:val="000264C4"/>
    <w:rsid w:val="00026EA6"/>
    <w:rsid w:val="00027397"/>
    <w:rsid w:val="00030FC4"/>
    <w:rsid w:val="000315B9"/>
    <w:rsid w:val="00031A0E"/>
    <w:rsid w:val="00031A99"/>
    <w:rsid w:val="00031B0F"/>
    <w:rsid w:val="00031E28"/>
    <w:rsid w:val="00032016"/>
    <w:rsid w:val="000320CE"/>
    <w:rsid w:val="00033281"/>
    <w:rsid w:val="0003340A"/>
    <w:rsid w:val="00033478"/>
    <w:rsid w:val="0003359E"/>
    <w:rsid w:val="00033FAC"/>
    <w:rsid w:val="000340EB"/>
    <w:rsid w:val="00034A3B"/>
    <w:rsid w:val="00034AE0"/>
    <w:rsid w:val="00035516"/>
    <w:rsid w:val="0003580E"/>
    <w:rsid w:val="00035861"/>
    <w:rsid w:val="00035E29"/>
    <w:rsid w:val="000363EC"/>
    <w:rsid w:val="0003660C"/>
    <w:rsid w:val="00036FB6"/>
    <w:rsid w:val="00037153"/>
    <w:rsid w:val="000371CC"/>
    <w:rsid w:val="000405D4"/>
    <w:rsid w:val="00041423"/>
    <w:rsid w:val="0004171C"/>
    <w:rsid w:val="0004185F"/>
    <w:rsid w:val="00042D81"/>
    <w:rsid w:val="00042DB2"/>
    <w:rsid w:val="000431EB"/>
    <w:rsid w:val="00043308"/>
    <w:rsid w:val="000440D9"/>
    <w:rsid w:val="000455D2"/>
    <w:rsid w:val="0004565F"/>
    <w:rsid w:val="00045721"/>
    <w:rsid w:val="000459A3"/>
    <w:rsid w:val="000462A2"/>
    <w:rsid w:val="000462CA"/>
    <w:rsid w:val="0004712B"/>
    <w:rsid w:val="00047187"/>
    <w:rsid w:val="000472D4"/>
    <w:rsid w:val="000477B8"/>
    <w:rsid w:val="00050059"/>
    <w:rsid w:val="00050182"/>
    <w:rsid w:val="000517F1"/>
    <w:rsid w:val="00052078"/>
    <w:rsid w:val="000522AC"/>
    <w:rsid w:val="000525F9"/>
    <w:rsid w:val="00052B30"/>
    <w:rsid w:val="0005364D"/>
    <w:rsid w:val="00053AF6"/>
    <w:rsid w:val="00055F1E"/>
    <w:rsid w:val="000560E4"/>
    <w:rsid w:val="000562DA"/>
    <w:rsid w:val="0005636A"/>
    <w:rsid w:val="00056632"/>
    <w:rsid w:val="000566D5"/>
    <w:rsid w:val="000569C1"/>
    <w:rsid w:val="000570AC"/>
    <w:rsid w:val="000571A0"/>
    <w:rsid w:val="000577BD"/>
    <w:rsid w:val="00060901"/>
    <w:rsid w:val="00061311"/>
    <w:rsid w:val="00061EBC"/>
    <w:rsid w:val="000625A6"/>
    <w:rsid w:val="00062D11"/>
    <w:rsid w:val="000633AF"/>
    <w:rsid w:val="0006357D"/>
    <w:rsid w:val="000638D5"/>
    <w:rsid w:val="0006391C"/>
    <w:rsid w:val="000639F2"/>
    <w:rsid w:val="00063B3C"/>
    <w:rsid w:val="00063BD5"/>
    <w:rsid w:val="000647B6"/>
    <w:rsid w:val="000647E7"/>
    <w:rsid w:val="00064BB6"/>
    <w:rsid w:val="00064D2A"/>
    <w:rsid w:val="00064DDD"/>
    <w:rsid w:val="00066695"/>
    <w:rsid w:val="0006672E"/>
    <w:rsid w:val="00066782"/>
    <w:rsid w:val="000678E0"/>
    <w:rsid w:val="0007018B"/>
    <w:rsid w:val="000705FB"/>
    <w:rsid w:val="00070620"/>
    <w:rsid w:val="00070A02"/>
    <w:rsid w:val="00070CA1"/>
    <w:rsid w:val="00070E82"/>
    <w:rsid w:val="000710CB"/>
    <w:rsid w:val="00071127"/>
    <w:rsid w:val="000718D2"/>
    <w:rsid w:val="00071AE1"/>
    <w:rsid w:val="00071F8F"/>
    <w:rsid w:val="00072023"/>
    <w:rsid w:val="000723FC"/>
    <w:rsid w:val="000724F9"/>
    <w:rsid w:val="00072551"/>
    <w:rsid w:val="00072756"/>
    <w:rsid w:val="00072FDB"/>
    <w:rsid w:val="000734CF"/>
    <w:rsid w:val="00073754"/>
    <w:rsid w:val="00073AAF"/>
    <w:rsid w:val="00074EB2"/>
    <w:rsid w:val="00075B4B"/>
    <w:rsid w:val="0007641C"/>
    <w:rsid w:val="000776C0"/>
    <w:rsid w:val="000778E1"/>
    <w:rsid w:val="000779DE"/>
    <w:rsid w:val="00077F0A"/>
    <w:rsid w:val="0008008E"/>
    <w:rsid w:val="00080551"/>
    <w:rsid w:val="0008085A"/>
    <w:rsid w:val="00080C91"/>
    <w:rsid w:val="00080D72"/>
    <w:rsid w:val="00080DB7"/>
    <w:rsid w:val="00081637"/>
    <w:rsid w:val="00081E0B"/>
    <w:rsid w:val="0008229A"/>
    <w:rsid w:val="00082687"/>
    <w:rsid w:val="000826E8"/>
    <w:rsid w:val="0008298A"/>
    <w:rsid w:val="00083998"/>
    <w:rsid w:val="000839AE"/>
    <w:rsid w:val="00083ECF"/>
    <w:rsid w:val="00083EEF"/>
    <w:rsid w:val="0008431F"/>
    <w:rsid w:val="00084422"/>
    <w:rsid w:val="00084647"/>
    <w:rsid w:val="00084760"/>
    <w:rsid w:val="00084780"/>
    <w:rsid w:val="0008482C"/>
    <w:rsid w:val="000849DF"/>
    <w:rsid w:val="00084C25"/>
    <w:rsid w:val="000850D0"/>
    <w:rsid w:val="000854BF"/>
    <w:rsid w:val="00085FC3"/>
    <w:rsid w:val="000861A1"/>
    <w:rsid w:val="000862CA"/>
    <w:rsid w:val="0008665B"/>
    <w:rsid w:val="00086737"/>
    <w:rsid w:val="00086B55"/>
    <w:rsid w:val="00087D38"/>
    <w:rsid w:val="00087DB3"/>
    <w:rsid w:val="00090065"/>
    <w:rsid w:val="000904AD"/>
    <w:rsid w:val="000904B6"/>
    <w:rsid w:val="000905E5"/>
    <w:rsid w:val="00090618"/>
    <w:rsid w:val="00090EE7"/>
    <w:rsid w:val="000912F8"/>
    <w:rsid w:val="00091583"/>
    <w:rsid w:val="000918AC"/>
    <w:rsid w:val="000919D2"/>
    <w:rsid w:val="0009243E"/>
    <w:rsid w:val="00092855"/>
    <w:rsid w:val="0009440D"/>
    <w:rsid w:val="00094943"/>
    <w:rsid w:val="00094D2E"/>
    <w:rsid w:val="00095336"/>
    <w:rsid w:val="00095542"/>
    <w:rsid w:val="0009563F"/>
    <w:rsid w:val="000958A9"/>
    <w:rsid w:val="00096566"/>
    <w:rsid w:val="00096B8E"/>
    <w:rsid w:val="00096E11"/>
    <w:rsid w:val="00097CF0"/>
    <w:rsid w:val="000A001C"/>
    <w:rsid w:val="000A059C"/>
    <w:rsid w:val="000A0CA5"/>
    <w:rsid w:val="000A0F17"/>
    <w:rsid w:val="000A1009"/>
    <w:rsid w:val="000A10BF"/>
    <w:rsid w:val="000A15B1"/>
    <w:rsid w:val="000A18CF"/>
    <w:rsid w:val="000A1B96"/>
    <w:rsid w:val="000A1EF4"/>
    <w:rsid w:val="000A2335"/>
    <w:rsid w:val="000A2E8A"/>
    <w:rsid w:val="000A35A7"/>
    <w:rsid w:val="000A35D2"/>
    <w:rsid w:val="000A3874"/>
    <w:rsid w:val="000A3E95"/>
    <w:rsid w:val="000A3F78"/>
    <w:rsid w:val="000A4389"/>
    <w:rsid w:val="000A476E"/>
    <w:rsid w:val="000A5233"/>
    <w:rsid w:val="000A613D"/>
    <w:rsid w:val="000A62AB"/>
    <w:rsid w:val="000A68A9"/>
    <w:rsid w:val="000A6A89"/>
    <w:rsid w:val="000A6AF2"/>
    <w:rsid w:val="000A7072"/>
    <w:rsid w:val="000A713B"/>
    <w:rsid w:val="000A7165"/>
    <w:rsid w:val="000A73B4"/>
    <w:rsid w:val="000A754E"/>
    <w:rsid w:val="000B032A"/>
    <w:rsid w:val="000B0658"/>
    <w:rsid w:val="000B074D"/>
    <w:rsid w:val="000B1796"/>
    <w:rsid w:val="000B1BDD"/>
    <w:rsid w:val="000B1D72"/>
    <w:rsid w:val="000B21C1"/>
    <w:rsid w:val="000B25A8"/>
    <w:rsid w:val="000B28DD"/>
    <w:rsid w:val="000B2A2E"/>
    <w:rsid w:val="000B2CB6"/>
    <w:rsid w:val="000B2F0F"/>
    <w:rsid w:val="000B3B7D"/>
    <w:rsid w:val="000B48B2"/>
    <w:rsid w:val="000B52DD"/>
    <w:rsid w:val="000B57E5"/>
    <w:rsid w:val="000B58A4"/>
    <w:rsid w:val="000B5CF0"/>
    <w:rsid w:val="000B666E"/>
    <w:rsid w:val="000B6BF2"/>
    <w:rsid w:val="000B6C94"/>
    <w:rsid w:val="000B7174"/>
    <w:rsid w:val="000B7671"/>
    <w:rsid w:val="000B7A95"/>
    <w:rsid w:val="000B7A9C"/>
    <w:rsid w:val="000B7CDE"/>
    <w:rsid w:val="000C10BE"/>
    <w:rsid w:val="000C1525"/>
    <w:rsid w:val="000C1BBA"/>
    <w:rsid w:val="000C1C87"/>
    <w:rsid w:val="000C1F93"/>
    <w:rsid w:val="000C2492"/>
    <w:rsid w:val="000C260F"/>
    <w:rsid w:val="000C2EE0"/>
    <w:rsid w:val="000C33B9"/>
    <w:rsid w:val="000C3B9A"/>
    <w:rsid w:val="000C3F52"/>
    <w:rsid w:val="000C5100"/>
    <w:rsid w:val="000C6102"/>
    <w:rsid w:val="000C6C7F"/>
    <w:rsid w:val="000C6F3A"/>
    <w:rsid w:val="000C743E"/>
    <w:rsid w:val="000C76E0"/>
    <w:rsid w:val="000C7709"/>
    <w:rsid w:val="000C7E3E"/>
    <w:rsid w:val="000C7F34"/>
    <w:rsid w:val="000D019D"/>
    <w:rsid w:val="000D029C"/>
    <w:rsid w:val="000D0F88"/>
    <w:rsid w:val="000D1A27"/>
    <w:rsid w:val="000D1AA9"/>
    <w:rsid w:val="000D2118"/>
    <w:rsid w:val="000D2A60"/>
    <w:rsid w:val="000D2DBF"/>
    <w:rsid w:val="000D2E3A"/>
    <w:rsid w:val="000D3058"/>
    <w:rsid w:val="000D30BE"/>
    <w:rsid w:val="000D30FF"/>
    <w:rsid w:val="000D3598"/>
    <w:rsid w:val="000D379A"/>
    <w:rsid w:val="000D3859"/>
    <w:rsid w:val="000D3B6C"/>
    <w:rsid w:val="000D3BEB"/>
    <w:rsid w:val="000D4389"/>
    <w:rsid w:val="000D4623"/>
    <w:rsid w:val="000D4858"/>
    <w:rsid w:val="000D4CC5"/>
    <w:rsid w:val="000D4D4D"/>
    <w:rsid w:val="000D5137"/>
    <w:rsid w:val="000D54C0"/>
    <w:rsid w:val="000D5B16"/>
    <w:rsid w:val="000D5FB4"/>
    <w:rsid w:val="000D6012"/>
    <w:rsid w:val="000D65DC"/>
    <w:rsid w:val="000D68B3"/>
    <w:rsid w:val="000D6F67"/>
    <w:rsid w:val="000D6FC6"/>
    <w:rsid w:val="000D76B4"/>
    <w:rsid w:val="000D76FD"/>
    <w:rsid w:val="000D7CFE"/>
    <w:rsid w:val="000D7EF4"/>
    <w:rsid w:val="000E0312"/>
    <w:rsid w:val="000E0372"/>
    <w:rsid w:val="000E0D93"/>
    <w:rsid w:val="000E112A"/>
    <w:rsid w:val="000E11C5"/>
    <w:rsid w:val="000E1284"/>
    <w:rsid w:val="000E21EA"/>
    <w:rsid w:val="000E22B5"/>
    <w:rsid w:val="000E2A59"/>
    <w:rsid w:val="000E301A"/>
    <w:rsid w:val="000E3DCF"/>
    <w:rsid w:val="000E3F56"/>
    <w:rsid w:val="000E3FAF"/>
    <w:rsid w:val="000E492B"/>
    <w:rsid w:val="000E4AFA"/>
    <w:rsid w:val="000E4C25"/>
    <w:rsid w:val="000E4D2B"/>
    <w:rsid w:val="000E5572"/>
    <w:rsid w:val="000E5668"/>
    <w:rsid w:val="000E6053"/>
    <w:rsid w:val="000E66F7"/>
    <w:rsid w:val="000E6EAE"/>
    <w:rsid w:val="000E7C4F"/>
    <w:rsid w:val="000E7E04"/>
    <w:rsid w:val="000F0210"/>
    <w:rsid w:val="000F039B"/>
    <w:rsid w:val="000F06CB"/>
    <w:rsid w:val="000F149E"/>
    <w:rsid w:val="000F189A"/>
    <w:rsid w:val="000F1C5E"/>
    <w:rsid w:val="000F31EA"/>
    <w:rsid w:val="000F3DC1"/>
    <w:rsid w:val="000F5773"/>
    <w:rsid w:val="000F5A8D"/>
    <w:rsid w:val="000F5C88"/>
    <w:rsid w:val="000F70FC"/>
    <w:rsid w:val="000F78FA"/>
    <w:rsid w:val="000F7D23"/>
    <w:rsid w:val="000F7F25"/>
    <w:rsid w:val="00100122"/>
    <w:rsid w:val="00100332"/>
    <w:rsid w:val="001005AA"/>
    <w:rsid w:val="0010064D"/>
    <w:rsid w:val="0010081B"/>
    <w:rsid w:val="00100B23"/>
    <w:rsid w:val="001014CD"/>
    <w:rsid w:val="00101542"/>
    <w:rsid w:val="00101F8A"/>
    <w:rsid w:val="00102811"/>
    <w:rsid w:val="00102FBA"/>
    <w:rsid w:val="00103038"/>
    <w:rsid w:val="001034EF"/>
    <w:rsid w:val="00103736"/>
    <w:rsid w:val="00103942"/>
    <w:rsid w:val="0010406E"/>
    <w:rsid w:val="00104A6B"/>
    <w:rsid w:val="00104B88"/>
    <w:rsid w:val="00104D8D"/>
    <w:rsid w:val="00104DD3"/>
    <w:rsid w:val="00105195"/>
    <w:rsid w:val="00105F9E"/>
    <w:rsid w:val="00106590"/>
    <w:rsid w:val="00106BF1"/>
    <w:rsid w:val="00107026"/>
    <w:rsid w:val="001076F0"/>
    <w:rsid w:val="00107A6F"/>
    <w:rsid w:val="00107FDF"/>
    <w:rsid w:val="00110195"/>
    <w:rsid w:val="00110853"/>
    <w:rsid w:val="0011085E"/>
    <w:rsid w:val="00110AD9"/>
    <w:rsid w:val="00110EEA"/>
    <w:rsid w:val="00110FF8"/>
    <w:rsid w:val="00111A39"/>
    <w:rsid w:val="00111C5A"/>
    <w:rsid w:val="00111D00"/>
    <w:rsid w:val="00111E15"/>
    <w:rsid w:val="00111E92"/>
    <w:rsid w:val="00112011"/>
    <w:rsid w:val="0011333F"/>
    <w:rsid w:val="0011420C"/>
    <w:rsid w:val="001148B8"/>
    <w:rsid w:val="001156D1"/>
    <w:rsid w:val="001159F0"/>
    <w:rsid w:val="00116CE7"/>
    <w:rsid w:val="00116E13"/>
    <w:rsid w:val="001175DF"/>
    <w:rsid w:val="00117A92"/>
    <w:rsid w:val="00117D82"/>
    <w:rsid w:val="00117ECE"/>
    <w:rsid w:val="001208F8"/>
    <w:rsid w:val="00121426"/>
    <w:rsid w:val="00121C6B"/>
    <w:rsid w:val="001225AC"/>
    <w:rsid w:val="00122815"/>
    <w:rsid w:val="001228ED"/>
    <w:rsid w:val="00122E1D"/>
    <w:rsid w:val="0012363D"/>
    <w:rsid w:val="00123893"/>
    <w:rsid w:val="0012391A"/>
    <w:rsid w:val="0012498C"/>
    <w:rsid w:val="00124A65"/>
    <w:rsid w:val="00124A77"/>
    <w:rsid w:val="00124FC2"/>
    <w:rsid w:val="001252C4"/>
    <w:rsid w:val="00125C2D"/>
    <w:rsid w:val="00126D2D"/>
    <w:rsid w:val="001275C2"/>
    <w:rsid w:val="0013019E"/>
    <w:rsid w:val="00130228"/>
    <w:rsid w:val="00130E6A"/>
    <w:rsid w:val="00131685"/>
    <w:rsid w:val="00131813"/>
    <w:rsid w:val="00131DB1"/>
    <w:rsid w:val="00131DC1"/>
    <w:rsid w:val="001328D3"/>
    <w:rsid w:val="00132D25"/>
    <w:rsid w:val="00133135"/>
    <w:rsid w:val="00133824"/>
    <w:rsid w:val="0013390A"/>
    <w:rsid w:val="00134484"/>
    <w:rsid w:val="00134619"/>
    <w:rsid w:val="0013464C"/>
    <w:rsid w:val="00134D76"/>
    <w:rsid w:val="00135227"/>
    <w:rsid w:val="001352B0"/>
    <w:rsid w:val="001353BF"/>
    <w:rsid w:val="001358B0"/>
    <w:rsid w:val="001359F8"/>
    <w:rsid w:val="00135A5D"/>
    <w:rsid w:val="001362B0"/>
    <w:rsid w:val="00136391"/>
    <w:rsid w:val="00136678"/>
    <w:rsid w:val="00136DFC"/>
    <w:rsid w:val="00137049"/>
    <w:rsid w:val="001372E6"/>
    <w:rsid w:val="0013760A"/>
    <w:rsid w:val="0013798F"/>
    <w:rsid w:val="00137CC7"/>
    <w:rsid w:val="00140265"/>
    <w:rsid w:val="001403C7"/>
    <w:rsid w:val="001404E1"/>
    <w:rsid w:val="00140647"/>
    <w:rsid w:val="00140B39"/>
    <w:rsid w:val="00140E36"/>
    <w:rsid w:val="001417C7"/>
    <w:rsid w:val="0014251D"/>
    <w:rsid w:val="001429A9"/>
    <w:rsid w:val="00142A0C"/>
    <w:rsid w:val="00142C16"/>
    <w:rsid w:val="00142CCC"/>
    <w:rsid w:val="00142D7C"/>
    <w:rsid w:val="00143582"/>
    <w:rsid w:val="00143DD0"/>
    <w:rsid w:val="00144138"/>
    <w:rsid w:val="00144514"/>
    <w:rsid w:val="0014454D"/>
    <w:rsid w:val="0014460D"/>
    <w:rsid w:val="001446E6"/>
    <w:rsid w:val="001451BA"/>
    <w:rsid w:val="001452E0"/>
    <w:rsid w:val="00145441"/>
    <w:rsid w:val="001459B0"/>
    <w:rsid w:val="001459C1"/>
    <w:rsid w:val="00145A62"/>
    <w:rsid w:val="00145E20"/>
    <w:rsid w:val="001463F4"/>
    <w:rsid w:val="0014734A"/>
    <w:rsid w:val="00147712"/>
    <w:rsid w:val="00147960"/>
    <w:rsid w:val="00147FE5"/>
    <w:rsid w:val="0015047A"/>
    <w:rsid w:val="001509D7"/>
    <w:rsid w:val="00150BEB"/>
    <w:rsid w:val="00151343"/>
    <w:rsid w:val="00151A9C"/>
    <w:rsid w:val="001520A3"/>
    <w:rsid w:val="00152768"/>
    <w:rsid w:val="001543C0"/>
    <w:rsid w:val="0015453A"/>
    <w:rsid w:val="00154821"/>
    <w:rsid w:val="001548D1"/>
    <w:rsid w:val="001549CA"/>
    <w:rsid w:val="00154B18"/>
    <w:rsid w:val="00154CE9"/>
    <w:rsid w:val="00154D69"/>
    <w:rsid w:val="00155182"/>
    <w:rsid w:val="00155237"/>
    <w:rsid w:val="001552C7"/>
    <w:rsid w:val="0015540C"/>
    <w:rsid w:val="00155CF1"/>
    <w:rsid w:val="001563F1"/>
    <w:rsid w:val="00156FB8"/>
    <w:rsid w:val="00160576"/>
    <w:rsid w:val="00160ED6"/>
    <w:rsid w:val="0016304B"/>
    <w:rsid w:val="0016313B"/>
    <w:rsid w:val="00163463"/>
    <w:rsid w:val="00163BD8"/>
    <w:rsid w:val="00163C1C"/>
    <w:rsid w:val="00163F50"/>
    <w:rsid w:val="001640E0"/>
    <w:rsid w:val="00164656"/>
    <w:rsid w:val="00164658"/>
    <w:rsid w:val="001648CB"/>
    <w:rsid w:val="00164DEF"/>
    <w:rsid w:val="00165781"/>
    <w:rsid w:val="001657CB"/>
    <w:rsid w:val="0016608C"/>
    <w:rsid w:val="00166447"/>
    <w:rsid w:val="00166570"/>
    <w:rsid w:val="00166CD6"/>
    <w:rsid w:val="001678E3"/>
    <w:rsid w:val="0017006F"/>
    <w:rsid w:val="00170372"/>
    <w:rsid w:val="0017060B"/>
    <w:rsid w:val="0017079C"/>
    <w:rsid w:val="00170C5D"/>
    <w:rsid w:val="0017116A"/>
    <w:rsid w:val="001716E0"/>
    <w:rsid w:val="0017212D"/>
    <w:rsid w:val="0017234B"/>
    <w:rsid w:val="00172555"/>
    <w:rsid w:val="00172C87"/>
    <w:rsid w:val="001730AF"/>
    <w:rsid w:val="00173ECB"/>
    <w:rsid w:val="00174218"/>
    <w:rsid w:val="00174C84"/>
    <w:rsid w:val="00174C88"/>
    <w:rsid w:val="00174D89"/>
    <w:rsid w:val="00175176"/>
    <w:rsid w:val="0017580B"/>
    <w:rsid w:val="00175FC1"/>
    <w:rsid w:val="00176483"/>
    <w:rsid w:val="00176755"/>
    <w:rsid w:val="00176973"/>
    <w:rsid w:val="00176D9B"/>
    <w:rsid w:val="00176E46"/>
    <w:rsid w:val="0017738E"/>
    <w:rsid w:val="001776A1"/>
    <w:rsid w:val="001777DA"/>
    <w:rsid w:val="00177B5F"/>
    <w:rsid w:val="00180232"/>
    <w:rsid w:val="00180BB3"/>
    <w:rsid w:val="00181322"/>
    <w:rsid w:val="00181831"/>
    <w:rsid w:val="001819D2"/>
    <w:rsid w:val="00181D92"/>
    <w:rsid w:val="001820AD"/>
    <w:rsid w:val="001821B5"/>
    <w:rsid w:val="0018347B"/>
    <w:rsid w:val="001834E1"/>
    <w:rsid w:val="00183D84"/>
    <w:rsid w:val="0018476D"/>
    <w:rsid w:val="001848B2"/>
    <w:rsid w:val="00185507"/>
    <w:rsid w:val="00186700"/>
    <w:rsid w:val="00186F37"/>
    <w:rsid w:val="00186FA0"/>
    <w:rsid w:val="001877AD"/>
    <w:rsid w:val="0018789D"/>
    <w:rsid w:val="0018791F"/>
    <w:rsid w:val="00187E37"/>
    <w:rsid w:val="001905FB"/>
    <w:rsid w:val="0019068F"/>
    <w:rsid w:val="001908D3"/>
    <w:rsid w:val="001912D0"/>
    <w:rsid w:val="00191523"/>
    <w:rsid w:val="0019203D"/>
    <w:rsid w:val="0019237B"/>
    <w:rsid w:val="00192DD3"/>
    <w:rsid w:val="00192E2E"/>
    <w:rsid w:val="00193266"/>
    <w:rsid w:val="00193284"/>
    <w:rsid w:val="001932A8"/>
    <w:rsid w:val="001936A1"/>
    <w:rsid w:val="00193A87"/>
    <w:rsid w:val="00193B5B"/>
    <w:rsid w:val="001949D1"/>
    <w:rsid w:val="00194B23"/>
    <w:rsid w:val="00194F1C"/>
    <w:rsid w:val="00195414"/>
    <w:rsid w:val="00195910"/>
    <w:rsid w:val="00195912"/>
    <w:rsid w:val="001964A0"/>
    <w:rsid w:val="0019665F"/>
    <w:rsid w:val="00196AA1"/>
    <w:rsid w:val="00196EF8"/>
    <w:rsid w:val="001A0397"/>
    <w:rsid w:val="001A03F5"/>
    <w:rsid w:val="001A079F"/>
    <w:rsid w:val="001A12E3"/>
    <w:rsid w:val="001A1D4B"/>
    <w:rsid w:val="001A1FEB"/>
    <w:rsid w:val="001A254E"/>
    <w:rsid w:val="001A27F7"/>
    <w:rsid w:val="001A2811"/>
    <w:rsid w:val="001A29EF"/>
    <w:rsid w:val="001A2BA5"/>
    <w:rsid w:val="001A2E0F"/>
    <w:rsid w:val="001A2E2C"/>
    <w:rsid w:val="001A31B1"/>
    <w:rsid w:val="001A33B7"/>
    <w:rsid w:val="001A36F2"/>
    <w:rsid w:val="001A3E5A"/>
    <w:rsid w:val="001A4046"/>
    <w:rsid w:val="001A4377"/>
    <w:rsid w:val="001A43C1"/>
    <w:rsid w:val="001A4639"/>
    <w:rsid w:val="001A472F"/>
    <w:rsid w:val="001A47E6"/>
    <w:rsid w:val="001A4DF3"/>
    <w:rsid w:val="001A4EEA"/>
    <w:rsid w:val="001A529D"/>
    <w:rsid w:val="001A54E2"/>
    <w:rsid w:val="001A5B6A"/>
    <w:rsid w:val="001A621C"/>
    <w:rsid w:val="001A6B3B"/>
    <w:rsid w:val="001A6F3C"/>
    <w:rsid w:val="001A72F0"/>
    <w:rsid w:val="001A77D0"/>
    <w:rsid w:val="001A79F2"/>
    <w:rsid w:val="001B08BB"/>
    <w:rsid w:val="001B0914"/>
    <w:rsid w:val="001B0A92"/>
    <w:rsid w:val="001B19D3"/>
    <w:rsid w:val="001B2002"/>
    <w:rsid w:val="001B214A"/>
    <w:rsid w:val="001B22F1"/>
    <w:rsid w:val="001B2415"/>
    <w:rsid w:val="001B374D"/>
    <w:rsid w:val="001B4073"/>
    <w:rsid w:val="001B4CA4"/>
    <w:rsid w:val="001B4F22"/>
    <w:rsid w:val="001B5B4A"/>
    <w:rsid w:val="001B6795"/>
    <w:rsid w:val="001C0590"/>
    <w:rsid w:val="001C08C5"/>
    <w:rsid w:val="001C0F52"/>
    <w:rsid w:val="001C157C"/>
    <w:rsid w:val="001C170F"/>
    <w:rsid w:val="001C1D2F"/>
    <w:rsid w:val="001C257C"/>
    <w:rsid w:val="001C26EA"/>
    <w:rsid w:val="001C2D09"/>
    <w:rsid w:val="001C310B"/>
    <w:rsid w:val="001C391C"/>
    <w:rsid w:val="001C3A7D"/>
    <w:rsid w:val="001C3B00"/>
    <w:rsid w:val="001C3B21"/>
    <w:rsid w:val="001C4251"/>
    <w:rsid w:val="001C4393"/>
    <w:rsid w:val="001C45A5"/>
    <w:rsid w:val="001C5F4A"/>
    <w:rsid w:val="001C65D9"/>
    <w:rsid w:val="001C6772"/>
    <w:rsid w:val="001C6E9E"/>
    <w:rsid w:val="001C6F91"/>
    <w:rsid w:val="001C7086"/>
    <w:rsid w:val="001C762D"/>
    <w:rsid w:val="001D07DE"/>
    <w:rsid w:val="001D10E3"/>
    <w:rsid w:val="001D1200"/>
    <w:rsid w:val="001D1485"/>
    <w:rsid w:val="001D1552"/>
    <w:rsid w:val="001D1EAC"/>
    <w:rsid w:val="001D2FC8"/>
    <w:rsid w:val="001D300E"/>
    <w:rsid w:val="001D33B9"/>
    <w:rsid w:val="001D46DB"/>
    <w:rsid w:val="001D5B09"/>
    <w:rsid w:val="001D5C5D"/>
    <w:rsid w:val="001D5E2A"/>
    <w:rsid w:val="001D685A"/>
    <w:rsid w:val="001D6A6B"/>
    <w:rsid w:val="001D71FA"/>
    <w:rsid w:val="001D755B"/>
    <w:rsid w:val="001D7750"/>
    <w:rsid w:val="001E01D4"/>
    <w:rsid w:val="001E0EA3"/>
    <w:rsid w:val="001E1933"/>
    <w:rsid w:val="001E267B"/>
    <w:rsid w:val="001E2DE7"/>
    <w:rsid w:val="001E2E88"/>
    <w:rsid w:val="001E343F"/>
    <w:rsid w:val="001E4BA7"/>
    <w:rsid w:val="001E52B3"/>
    <w:rsid w:val="001E5585"/>
    <w:rsid w:val="001E58F9"/>
    <w:rsid w:val="001E61D4"/>
    <w:rsid w:val="001E7BB6"/>
    <w:rsid w:val="001E7F4F"/>
    <w:rsid w:val="001E7FE7"/>
    <w:rsid w:val="001F047B"/>
    <w:rsid w:val="001F0A09"/>
    <w:rsid w:val="001F0EC0"/>
    <w:rsid w:val="001F1233"/>
    <w:rsid w:val="001F17D9"/>
    <w:rsid w:val="001F183D"/>
    <w:rsid w:val="001F1861"/>
    <w:rsid w:val="001F18E9"/>
    <w:rsid w:val="001F1924"/>
    <w:rsid w:val="001F1A50"/>
    <w:rsid w:val="001F27CC"/>
    <w:rsid w:val="001F2D39"/>
    <w:rsid w:val="001F2F64"/>
    <w:rsid w:val="001F30AF"/>
    <w:rsid w:val="001F372A"/>
    <w:rsid w:val="001F3C97"/>
    <w:rsid w:val="001F4035"/>
    <w:rsid w:val="001F4A9E"/>
    <w:rsid w:val="001F50A8"/>
    <w:rsid w:val="001F5676"/>
    <w:rsid w:val="001F59B4"/>
    <w:rsid w:val="001F6372"/>
    <w:rsid w:val="001F6A54"/>
    <w:rsid w:val="001F72E8"/>
    <w:rsid w:val="001F7760"/>
    <w:rsid w:val="00200264"/>
    <w:rsid w:val="00200411"/>
    <w:rsid w:val="002008F3"/>
    <w:rsid w:val="00200ED9"/>
    <w:rsid w:val="0020118B"/>
    <w:rsid w:val="0020148A"/>
    <w:rsid w:val="002017E0"/>
    <w:rsid w:val="002023D2"/>
    <w:rsid w:val="00202473"/>
    <w:rsid w:val="002030C5"/>
    <w:rsid w:val="0020332F"/>
    <w:rsid w:val="00203597"/>
    <w:rsid w:val="00203794"/>
    <w:rsid w:val="00204074"/>
    <w:rsid w:val="00204878"/>
    <w:rsid w:val="0020527E"/>
    <w:rsid w:val="00205467"/>
    <w:rsid w:val="002054FE"/>
    <w:rsid w:val="00205902"/>
    <w:rsid w:val="0020661B"/>
    <w:rsid w:val="0020695D"/>
    <w:rsid w:val="00207043"/>
    <w:rsid w:val="002072E7"/>
    <w:rsid w:val="00207DBE"/>
    <w:rsid w:val="00210414"/>
    <w:rsid w:val="0021058A"/>
    <w:rsid w:val="00210953"/>
    <w:rsid w:val="00210D86"/>
    <w:rsid w:val="00210F9D"/>
    <w:rsid w:val="0021176E"/>
    <w:rsid w:val="00211818"/>
    <w:rsid w:val="00211B75"/>
    <w:rsid w:val="00211CD6"/>
    <w:rsid w:val="002120F2"/>
    <w:rsid w:val="002123A7"/>
    <w:rsid w:val="00213200"/>
    <w:rsid w:val="00213792"/>
    <w:rsid w:val="00213835"/>
    <w:rsid w:val="00213E3F"/>
    <w:rsid w:val="002147A8"/>
    <w:rsid w:val="00214BE7"/>
    <w:rsid w:val="0021517B"/>
    <w:rsid w:val="002153D1"/>
    <w:rsid w:val="002157E0"/>
    <w:rsid w:val="00215D12"/>
    <w:rsid w:val="00215D70"/>
    <w:rsid w:val="002168E1"/>
    <w:rsid w:val="00216C76"/>
    <w:rsid w:val="00216D3E"/>
    <w:rsid w:val="00217414"/>
    <w:rsid w:val="00217B91"/>
    <w:rsid w:val="0022077C"/>
    <w:rsid w:val="0022099B"/>
    <w:rsid w:val="00220BBE"/>
    <w:rsid w:val="00220FCC"/>
    <w:rsid w:val="00221709"/>
    <w:rsid w:val="00221837"/>
    <w:rsid w:val="002219B6"/>
    <w:rsid w:val="00222CE3"/>
    <w:rsid w:val="00222E77"/>
    <w:rsid w:val="002234DB"/>
    <w:rsid w:val="00223919"/>
    <w:rsid w:val="00223F1F"/>
    <w:rsid w:val="002240E7"/>
    <w:rsid w:val="0022448F"/>
    <w:rsid w:val="00224607"/>
    <w:rsid w:val="0022470F"/>
    <w:rsid w:val="00224C09"/>
    <w:rsid w:val="00224CDA"/>
    <w:rsid w:val="002254C7"/>
    <w:rsid w:val="00225C04"/>
    <w:rsid w:val="002266E0"/>
    <w:rsid w:val="00226E1C"/>
    <w:rsid w:val="00226F63"/>
    <w:rsid w:val="002270A6"/>
    <w:rsid w:val="002270D1"/>
    <w:rsid w:val="00227585"/>
    <w:rsid w:val="00227965"/>
    <w:rsid w:val="00231C3F"/>
    <w:rsid w:val="00231E79"/>
    <w:rsid w:val="00232D6C"/>
    <w:rsid w:val="00232EAF"/>
    <w:rsid w:val="00232F87"/>
    <w:rsid w:val="00233062"/>
    <w:rsid w:val="002330A1"/>
    <w:rsid w:val="0023315D"/>
    <w:rsid w:val="00234326"/>
    <w:rsid w:val="00234485"/>
    <w:rsid w:val="00234776"/>
    <w:rsid w:val="0023478F"/>
    <w:rsid w:val="00234F0C"/>
    <w:rsid w:val="00234FB6"/>
    <w:rsid w:val="002352FD"/>
    <w:rsid w:val="0023552A"/>
    <w:rsid w:val="00235705"/>
    <w:rsid w:val="00235CCF"/>
    <w:rsid w:val="00236B4B"/>
    <w:rsid w:val="00236C60"/>
    <w:rsid w:val="00236D04"/>
    <w:rsid w:val="00237366"/>
    <w:rsid w:val="002373DC"/>
    <w:rsid w:val="00237792"/>
    <w:rsid w:val="00237C09"/>
    <w:rsid w:val="0024009A"/>
    <w:rsid w:val="002401ED"/>
    <w:rsid w:val="00240DBE"/>
    <w:rsid w:val="002416A7"/>
    <w:rsid w:val="00241780"/>
    <w:rsid w:val="0024197F"/>
    <w:rsid w:val="00242DFC"/>
    <w:rsid w:val="00243036"/>
    <w:rsid w:val="0024336A"/>
    <w:rsid w:val="00243BB6"/>
    <w:rsid w:val="00243C38"/>
    <w:rsid w:val="00243C91"/>
    <w:rsid w:val="00244161"/>
    <w:rsid w:val="0024418B"/>
    <w:rsid w:val="002442A0"/>
    <w:rsid w:val="002443B2"/>
    <w:rsid w:val="0024451D"/>
    <w:rsid w:val="0024499A"/>
    <w:rsid w:val="00244D33"/>
    <w:rsid w:val="00244D34"/>
    <w:rsid w:val="00245C26"/>
    <w:rsid w:val="002477E1"/>
    <w:rsid w:val="00247D32"/>
    <w:rsid w:val="0025058B"/>
    <w:rsid w:val="00251B33"/>
    <w:rsid w:val="00251C9C"/>
    <w:rsid w:val="002521AB"/>
    <w:rsid w:val="0025225A"/>
    <w:rsid w:val="00252992"/>
    <w:rsid w:val="00252996"/>
    <w:rsid w:val="00252D35"/>
    <w:rsid w:val="002538C6"/>
    <w:rsid w:val="00254429"/>
    <w:rsid w:val="00254B19"/>
    <w:rsid w:val="00254CA4"/>
    <w:rsid w:val="00254CE7"/>
    <w:rsid w:val="00254FD4"/>
    <w:rsid w:val="00255537"/>
    <w:rsid w:val="0025571D"/>
    <w:rsid w:val="00256010"/>
    <w:rsid w:val="00256266"/>
    <w:rsid w:val="00260846"/>
    <w:rsid w:val="00261351"/>
    <w:rsid w:val="0026304C"/>
    <w:rsid w:val="00263436"/>
    <w:rsid w:val="00263438"/>
    <w:rsid w:val="00263962"/>
    <w:rsid w:val="002639A8"/>
    <w:rsid w:val="00263EF0"/>
    <w:rsid w:val="00263F4C"/>
    <w:rsid w:val="00263FF1"/>
    <w:rsid w:val="0026402F"/>
    <w:rsid w:val="002640CE"/>
    <w:rsid w:val="00264D2A"/>
    <w:rsid w:val="002655AF"/>
    <w:rsid w:val="00265ADA"/>
    <w:rsid w:val="00265DDE"/>
    <w:rsid w:val="00265FF4"/>
    <w:rsid w:val="002661A8"/>
    <w:rsid w:val="00267B45"/>
    <w:rsid w:val="00267C4A"/>
    <w:rsid w:val="0027046D"/>
    <w:rsid w:val="002706E7"/>
    <w:rsid w:val="00270AB5"/>
    <w:rsid w:val="00271728"/>
    <w:rsid w:val="002717B2"/>
    <w:rsid w:val="0027227E"/>
    <w:rsid w:val="00272791"/>
    <w:rsid w:val="00272C45"/>
    <w:rsid w:val="00272E4D"/>
    <w:rsid w:val="0027330D"/>
    <w:rsid w:val="002733C2"/>
    <w:rsid w:val="00273474"/>
    <w:rsid w:val="002735A5"/>
    <w:rsid w:val="002735B4"/>
    <w:rsid w:val="00273FA7"/>
    <w:rsid w:val="00274047"/>
    <w:rsid w:val="00274EBE"/>
    <w:rsid w:val="00275409"/>
    <w:rsid w:val="00275CA7"/>
    <w:rsid w:val="00276FCE"/>
    <w:rsid w:val="0027718B"/>
    <w:rsid w:val="0027756E"/>
    <w:rsid w:val="002779C3"/>
    <w:rsid w:val="002808C9"/>
    <w:rsid w:val="00280C1F"/>
    <w:rsid w:val="00280E15"/>
    <w:rsid w:val="0028105E"/>
    <w:rsid w:val="002816D0"/>
    <w:rsid w:val="002828EF"/>
    <w:rsid w:val="00282BEA"/>
    <w:rsid w:val="002840D2"/>
    <w:rsid w:val="00284413"/>
    <w:rsid w:val="002845EE"/>
    <w:rsid w:val="002846CF"/>
    <w:rsid w:val="00284905"/>
    <w:rsid w:val="00284D4F"/>
    <w:rsid w:val="00284D78"/>
    <w:rsid w:val="002853FA"/>
    <w:rsid w:val="00285628"/>
    <w:rsid w:val="00285846"/>
    <w:rsid w:val="00285F01"/>
    <w:rsid w:val="00285FD8"/>
    <w:rsid w:val="002860CA"/>
    <w:rsid w:val="00286137"/>
    <w:rsid w:val="00286187"/>
    <w:rsid w:val="0028620D"/>
    <w:rsid w:val="002862A6"/>
    <w:rsid w:val="0028634A"/>
    <w:rsid w:val="00286FEE"/>
    <w:rsid w:val="0028713A"/>
    <w:rsid w:val="0028734F"/>
    <w:rsid w:val="00287AC0"/>
    <w:rsid w:val="0029004F"/>
    <w:rsid w:val="00290656"/>
    <w:rsid w:val="0029085B"/>
    <w:rsid w:val="002910F3"/>
    <w:rsid w:val="00291355"/>
    <w:rsid w:val="0029260F"/>
    <w:rsid w:val="002933DF"/>
    <w:rsid w:val="00293972"/>
    <w:rsid w:val="00293989"/>
    <w:rsid w:val="00293D87"/>
    <w:rsid w:val="002940A7"/>
    <w:rsid w:val="002947FD"/>
    <w:rsid w:val="002949A3"/>
    <w:rsid w:val="00295136"/>
    <w:rsid w:val="00295600"/>
    <w:rsid w:val="00295AB0"/>
    <w:rsid w:val="002961EF"/>
    <w:rsid w:val="0029623C"/>
    <w:rsid w:val="00296F16"/>
    <w:rsid w:val="0029729F"/>
    <w:rsid w:val="00297309"/>
    <w:rsid w:val="00297870"/>
    <w:rsid w:val="00297DC1"/>
    <w:rsid w:val="002A0030"/>
    <w:rsid w:val="002A03F8"/>
    <w:rsid w:val="002A0639"/>
    <w:rsid w:val="002A0D0C"/>
    <w:rsid w:val="002A0F65"/>
    <w:rsid w:val="002A109C"/>
    <w:rsid w:val="002A1678"/>
    <w:rsid w:val="002A29EE"/>
    <w:rsid w:val="002A2E5A"/>
    <w:rsid w:val="002A3C96"/>
    <w:rsid w:val="002A440C"/>
    <w:rsid w:val="002A44D6"/>
    <w:rsid w:val="002A48DC"/>
    <w:rsid w:val="002A51B4"/>
    <w:rsid w:val="002A5299"/>
    <w:rsid w:val="002A5735"/>
    <w:rsid w:val="002A5840"/>
    <w:rsid w:val="002A659B"/>
    <w:rsid w:val="002A6A55"/>
    <w:rsid w:val="002A6AAB"/>
    <w:rsid w:val="002A778B"/>
    <w:rsid w:val="002B14A0"/>
    <w:rsid w:val="002B1AA6"/>
    <w:rsid w:val="002B1CD4"/>
    <w:rsid w:val="002B26FC"/>
    <w:rsid w:val="002B288F"/>
    <w:rsid w:val="002B2ED9"/>
    <w:rsid w:val="002B3D74"/>
    <w:rsid w:val="002B4C42"/>
    <w:rsid w:val="002B5341"/>
    <w:rsid w:val="002B535B"/>
    <w:rsid w:val="002B550D"/>
    <w:rsid w:val="002B56B9"/>
    <w:rsid w:val="002B580D"/>
    <w:rsid w:val="002B6955"/>
    <w:rsid w:val="002B6DBC"/>
    <w:rsid w:val="002B7569"/>
    <w:rsid w:val="002B75C6"/>
    <w:rsid w:val="002B77B5"/>
    <w:rsid w:val="002B7BBC"/>
    <w:rsid w:val="002C02DE"/>
    <w:rsid w:val="002C04A2"/>
    <w:rsid w:val="002C0574"/>
    <w:rsid w:val="002C0A4A"/>
    <w:rsid w:val="002C0CDE"/>
    <w:rsid w:val="002C1ADA"/>
    <w:rsid w:val="002C24D1"/>
    <w:rsid w:val="002C28F9"/>
    <w:rsid w:val="002C2A5A"/>
    <w:rsid w:val="002C359A"/>
    <w:rsid w:val="002C35D6"/>
    <w:rsid w:val="002C3635"/>
    <w:rsid w:val="002C3EF6"/>
    <w:rsid w:val="002C4343"/>
    <w:rsid w:val="002C4689"/>
    <w:rsid w:val="002C4A10"/>
    <w:rsid w:val="002C4AF7"/>
    <w:rsid w:val="002C4D8B"/>
    <w:rsid w:val="002C5225"/>
    <w:rsid w:val="002C52F3"/>
    <w:rsid w:val="002C5533"/>
    <w:rsid w:val="002C58DE"/>
    <w:rsid w:val="002C60C3"/>
    <w:rsid w:val="002C614F"/>
    <w:rsid w:val="002C6261"/>
    <w:rsid w:val="002C64F8"/>
    <w:rsid w:val="002C73CD"/>
    <w:rsid w:val="002C7786"/>
    <w:rsid w:val="002C7FD7"/>
    <w:rsid w:val="002C7FE0"/>
    <w:rsid w:val="002D01CE"/>
    <w:rsid w:val="002D0F05"/>
    <w:rsid w:val="002D0F43"/>
    <w:rsid w:val="002D1273"/>
    <w:rsid w:val="002D137F"/>
    <w:rsid w:val="002D156A"/>
    <w:rsid w:val="002D1F82"/>
    <w:rsid w:val="002D1FD9"/>
    <w:rsid w:val="002D27DF"/>
    <w:rsid w:val="002D2D1F"/>
    <w:rsid w:val="002D2E2E"/>
    <w:rsid w:val="002D3B2B"/>
    <w:rsid w:val="002D4389"/>
    <w:rsid w:val="002D466B"/>
    <w:rsid w:val="002D4E81"/>
    <w:rsid w:val="002D571D"/>
    <w:rsid w:val="002D5D7E"/>
    <w:rsid w:val="002D66B4"/>
    <w:rsid w:val="002D695B"/>
    <w:rsid w:val="002D72E8"/>
    <w:rsid w:val="002D76F4"/>
    <w:rsid w:val="002E1212"/>
    <w:rsid w:val="002E1A7F"/>
    <w:rsid w:val="002E1BCC"/>
    <w:rsid w:val="002E20FD"/>
    <w:rsid w:val="002E254B"/>
    <w:rsid w:val="002E25E6"/>
    <w:rsid w:val="002E2875"/>
    <w:rsid w:val="002E28E1"/>
    <w:rsid w:val="002E2E3D"/>
    <w:rsid w:val="002E2F73"/>
    <w:rsid w:val="002E3815"/>
    <w:rsid w:val="002E3DC0"/>
    <w:rsid w:val="002E3F3E"/>
    <w:rsid w:val="002E4306"/>
    <w:rsid w:val="002E4412"/>
    <w:rsid w:val="002E4E6E"/>
    <w:rsid w:val="002E5205"/>
    <w:rsid w:val="002E65FE"/>
    <w:rsid w:val="002E7E34"/>
    <w:rsid w:val="002F10D0"/>
    <w:rsid w:val="002F1C41"/>
    <w:rsid w:val="002F2B4F"/>
    <w:rsid w:val="002F2E07"/>
    <w:rsid w:val="002F3B94"/>
    <w:rsid w:val="002F3F12"/>
    <w:rsid w:val="002F4338"/>
    <w:rsid w:val="002F448A"/>
    <w:rsid w:val="002F4C68"/>
    <w:rsid w:val="002F502F"/>
    <w:rsid w:val="002F519F"/>
    <w:rsid w:val="002F5691"/>
    <w:rsid w:val="002F6242"/>
    <w:rsid w:val="002F6768"/>
    <w:rsid w:val="002F693F"/>
    <w:rsid w:val="002F6B7B"/>
    <w:rsid w:val="002F7A7C"/>
    <w:rsid w:val="002F7BF4"/>
    <w:rsid w:val="00300BEB"/>
    <w:rsid w:val="0030134E"/>
    <w:rsid w:val="00301BC0"/>
    <w:rsid w:val="003022E0"/>
    <w:rsid w:val="003033EA"/>
    <w:rsid w:val="003034DD"/>
    <w:rsid w:val="003039B6"/>
    <w:rsid w:val="00303EDA"/>
    <w:rsid w:val="0030441F"/>
    <w:rsid w:val="00304DFA"/>
    <w:rsid w:val="00304E2F"/>
    <w:rsid w:val="003050C8"/>
    <w:rsid w:val="0030517A"/>
    <w:rsid w:val="00305EA0"/>
    <w:rsid w:val="00305FB6"/>
    <w:rsid w:val="003061A7"/>
    <w:rsid w:val="0030630E"/>
    <w:rsid w:val="003063CD"/>
    <w:rsid w:val="003064AE"/>
    <w:rsid w:val="0030672F"/>
    <w:rsid w:val="00306D9A"/>
    <w:rsid w:val="003070A9"/>
    <w:rsid w:val="00307898"/>
    <w:rsid w:val="00307AC7"/>
    <w:rsid w:val="003100A1"/>
    <w:rsid w:val="003109B5"/>
    <w:rsid w:val="003109E0"/>
    <w:rsid w:val="00310D9D"/>
    <w:rsid w:val="00311111"/>
    <w:rsid w:val="0031189B"/>
    <w:rsid w:val="00311B45"/>
    <w:rsid w:val="003124D2"/>
    <w:rsid w:val="00313861"/>
    <w:rsid w:val="00313949"/>
    <w:rsid w:val="00313B32"/>
    <w:rsid w:val="003141A8"/>
    <w:rsid w:val="003144DB"/>
    <w:rsid w:val="00314926"/>
    <w:rsid w:val="00314AF8"/>
    <w:rsid w:val="00315998"/>
    <w:rsid w:val="003159C5"/>
    <w:rsid w:val="00315C5C"/>
    <w:rsid w:val="00315CAF"/>
    <w:rsid w:val="00315CF0"/>
    <w:rsid w:val="00316102"/>
    <w:rsid w:val="00316181"/>
    <w:rsid w:val="00316620"/>
    <w:rsid w:val="0031677E"/>
    <w:rsid w:val="00316D05"/>
    <w:rsid w:val="00316D74"/>
    <w:rsid w:val="003201D9"/>
    <w:rsid w:val="0032037D"/>
    <w:rsid w:val="0032093E"/>
    <w:rsid w:val="00320A27"/>
    <w:rsid w:val="00320B1F"/>
    <w:rsid w:val="00321922"/>
    <w:rsid w:val="00321EC3"/>
    <w:rsid w:val="0032298A"/>
    <w:rsid w:val="00323324"/>
    <w:rsid w:val="00323B45"/>
    <w:rsid w:val="00324257"/>
    <w:rsid w:val="00325024"/>
    <w:rsid w:val="003250EB"/>
    <w:rsid w:val="0032537B"/>
    <w:rsid w:val="00325E67"/>
    <w:rsid w:val="00326049"/>
    <w:rsid w:val="0032612E"/>
    <w:rsid w:val="003262A4"/>
    <w:rsid w:val="00326778"/>
    <w:rsid w:val="00326D41"/>
    <w:rsid w:val="00327CA6"/>
    <w:rsid w:val="00327EDC"/>
    <w:rsid w:val="00330F84"/>
    <w:rsid w:val="003311DB"/>
    <w:rsid w:val="00331424"/>
    <w:rsid w:val="00331750"/>
    <w:rsid w:val="003318AA"/>
    <w:rsid w:val="00331E17"/>
    <w:rsid w:val="00332441"/>
    <w:rsid w:val="00332678"/>
    <w:rsid w:val="00332777"/>
    <w:rsid w:val="0033292A"/>
    <w:rsid w:val="00333802"/>
    <w:rsid w:val="00333D0A"/>
    <w:rsid w:val="00333D0D"/>
    <w:rsid w:val="00333DFB"/>
    <w:rsid w:val="00333EE7"/>
    <w:rsid w:val="003340F3"/>
    <w:rsid w:val="003342BE"/>
    <w:rsid w:val="00334348"/>
    <w:rsid w:val="00334658"/>
    <w:rsid w:val="0033555B"/>
    <w:rsid w:val="00335B7F"/>
    <w:rsid w:val="00335F41"/>
    <w:rsid w:val="003363EF"/>
    <w:rsid w:val="00336CE3"/>
    <w:rsid w:val="00336F5B"/>
    <w:rsid w:val="00337420"/>
    <w:rsid w:val="0033763B"/>
    <w:rsid w:val="00337BF8"/>
    <w:rsid w:val="00337F10"/>
    <w:rsid w:val="003405BB"/>
    <w:rsid w:val="003408FA"/>
    <w:rsid w:val="00341AA6"/>
    <w:rsid w:val="00341F5E"/>
    <w:rsid w:val="003421B2"/>
    <w:rsid w:val="0034229B"/>
    <w:rsid w:val="00342432"/>
    <w:rsid w:val="0034330D"/>
    <w:rsid w:val="0034344E"/>
    <w:rsid w:val="00343FE6"/>
    <w:rsid w:val="003442AF"/>
    <w:rsid w:val="00344796"/>
    <w:rsid w:val="00344936"/>
    <w:rsid w:val="003462D0"/>
    <w:rsid w:val="00346616"/>
    <w:rsid w:val="00346798"/>
    <w:rsid w:val="00346AF0"/>
    <w:rsid w:val="003471F9"/>
    <w:rsid w:val="00347A3C"/>
    <w:rsid w:val="00347B68"/>
    <w:rsid w:val="00347D83"/>
    <w:rsid w:val="00350D46"/>
    <w:rsid w:val="00350D72"/>
    <w:rsid w:val="003514FD"/>
    <w:rsid w:val="00351BBE"/>
    <w:rsid w:val="00351CA4"/>
    <w:rsid w:val="00351F4C"/>
    <w:rsid w:val="003522CD"/>
    <w:rsid w:val="0035275F"/>
    <w:rsid w:val="00353090"/>
    <w:rsid w:val="00353721"/>
    <w:rsid w:val="00353EAF"/>
    <w:rsid w:val="00353F43"/>
    <w:rsid w:val="00354036"/>
    <w:rsid w:val="00354F3E"/>
    <w:rsid w:val="00355831"/>
    <w:rsid w:val="0035590C"/>
    <w:rsid w:val="00356049"/>
    <w:rsid w:val="00356A43"/>
    <w:rsid w:val="003570C3"/>
    <w:rsid w:val="003570FB"/>
    <w:rsid w:val="0035759E"/>
    <w:rsid w:val="00357DEC"/>
    <w:rsid w:val="00357EC5"/>
    <w:rsid w:val="003616F3"/>
    <w:rsid w:val="00361F83"/>
    <w:rsid w:val="0036282D"/>
    <w:rsid w:val="00362A27"/>
    <w:rsid w:val="00362AF4"/>
    <w:rsid w:val="00363216"/>
    <w:rsid w:val="0036419D"/>
    <w:rsid w:val="003641A3"/>
    <w:rsid w:val="00364D05"/>
    <w:rsid w:val="00364E70"/>
    <w:rsid w:val="0036561B"/>
    <w:rsid w:val="00365AFB"/>
    <w:rsid w:val="00365EC2"/>
    <w:rsid w:val="0036622D"/>
    <w:rsid w:val="00366D51"/>
    <w:rsid w:val="00366D66"/>
    <w:rsid w:val="00367A15"/>
    <w:rsid w:val="00367B14"/>
    <w:rsid w:val="00367DD0"/>
    <w:rsid w:val="0037000A"/>
    <w:rsid w:val="0037093B"/>
    <w:rsid w:val="00371508"/>
    <w:rsid w:val="00371C01"/>
    <w:rsid w:val="00372AF1"/>
    <w:rsid w:val="00373172"/>
    <w:rsid w:val="00373475"/>
    <w:rsid w:val="003734BD"/>
    <w:rsid w:val="0037366E"/>
    <w:rsid w:val="003736FF"/>
    <w:rsid w:val="00373FD6"/>
    <w:rsid w:val="00374783"/>
    <w:rsid w:val="003747ED"/>
    <w:rsid w:val="00374C10"/>
    <w:rsid w:val="00375155"/>
    <w:rsid w:val="00376584"/>
    <w:rsid w:val="003769FC"/>
    <w:rsid w:val="00376A26"/>
    <w:rsid w:val="00376D88"/>
    <w:rsid w:val="00376E34"/>
    <w:rsid w:val="00377DC8"/>
    <w:rsid w:val="003807B6"/>
    <w:rsid w:val="003807E9"/>
    <w:rsid w:val="0038116F"/>
    <w:rsid w:val="003814B8"/>
    <w:rsid w:val="00382645"/>
    <w:rsid w:val="00383319"/>
    <w:rsid w:val="003837BF"/>
    <w:rsid w:val="00383D55"/>
    <w:rsid w:val="00383D70"/>
    <w:rsid w:val="00383EE7"/>
    <w:rsid w:val="00384122"/>
    <w:rsid w:val="00384814"/>
    <w:rsid w:val="0038482B"/>
    <w:rsid w:val="00384B83"/>
    <w:rsid w:val="00385591"/>
    <w:rsid w:val="003857D4"/>
    <w:rsid w:val="0038606A"/>
    <w:rsid w:val="003865F7"/>
    <w:rsid w:val="00386A9B"/>
    <w:rsid w:val="00387654"/>
    <w:rsid w:val="00387C0B"/>
    <w:rsid w:val="003900C4"/>
    <w:rsid w:val="00390EAD"/>
    <w:rsid w:val="0039111B"/>
    <w:rsid w:val="00391358"/>
    <w:rsid w:val="0039150A"/>
    <w:rsid w:val="00391881"/>
    <w:rsid w:val="00392A06"/>
    <w:rsid w:val="00392A90"/>
    <w:rsid w:val="00392DD5"/>
    <w:rsid w:val="00393079"/>
    <w:rsid w:val="00393080"/>
    <w:rsid w:val="003932FF"/>
    <w:rsid w:val="0039376A"/>
    <w:rsid w:val="00393FDF"/>
    <w:rsid w:val="0039596A"/>
    <w:rsid w:val="00395C6E"/>
    <w:rsid w:val="00396597"/>
    <w:rsid w:val="003966C2"/>
    <w:rsid w:val="00396EA9"/>
    <w:rsid w:val="003976C0"/>
    <w:rsid w:val="003979C4"/>
    <w:rsid w:val="00397DDE"/>
    <w:rsid w:val="00397F75"/>
    <w:rsid w:val="003A0206"/>
    <w:rsid w:val="003A020F"/>
    <w:rsid w:val="003A0376"/>
    <w:rsid w:val="003A17BA"/>
    <w:rsid w:val="003A1CFB"/>
    <w:rsid w:val="003A1D94"/>
    <w:rsid w:val="003A2047"/>
    <w:rsid w:val="003A2545"/>
    <w:rsid w:val="003A28C6"/>
    <w:rsid w:val="003A296D"/>
    <w:rsid w:val="003A2D23"/>
    <w:rsid w:val="003A2DF7"/>
    <w:rsid w:val="003A38FE"/>
    <w:rsid w:val="003A4A84"/>
    <w:rsid w:val="003A4E48"/>
    <w:rsid w:val="003A4E84"/>
    <w:rsid w:val="003A593B"/>
    <w:rsid w:val="003A6234"/>
    <w:rsid w:val="003A69AB"/>
    <w:rsid w:val="003A6A97"/>
    <w:rsid w:val="003A74E9"/>
    <w:rsid w:val="003A7963"/>
    <w:rsid w:val="003B104E"/>
    <w:rsid w:val="003B1286"/>
    <w:rsid w:val="003B15E7"/>
    <w:rsid w:val="003B17AC"/>
    <w:rsid w:val="003B1F26"/>
    <w:rsid w:val="003B245D"/>
    <w:rsid w:val="003B2631"/>
    <w:rsid w:val="003B29A8"/>
    <w:rsid w:val="003B2EA4"/>
    <w:rsid w:val="003B318E"/>
    <w:rsid w:val="003B330C"/>
    <w:rsid w:val="003B347B"/>
    <w:rsid w:val="003B3636"/>
    <w:rsid w:val="003B3A46"/>
    <w:rsid w:val="003B438E"/>
    <w:rsid w:val="003B458F"/>
    <w:rsid w:val="003B4A60"/>
    <w:rsid w:val="003B4BD2"/>
    <w:rsid w:val="003B4DA0"/>
    <w:rsid w:val="003B50B5"/>
    <w:rsid w:val="003B5A44"/>
    <w:rsid w:val="003B66AB"/>
    <w:rsid w:val="003B6770"/>
    <w:rsid w:val="003B67FE"/>
    <w:rsid w:val="003B6A4F"/>
    <w:rsid w:val="003B6AC6"/>
    <w:rsid w:val="003B6B01"/>
    <w:rsid w:val="003B6BB8"/>
    <w:rsid w:val="003B6DB8"/>
    <w:rsid w:val="003B7141"/>
    <w:rsid w:val="003B7AE8"/>
    <w:rsid w:val="003C11A9"/>
    <w:rsid w:val="003C14C1"/>
    <w:rsid w:val="003C1E8F"/>
    <w:rsid w:val="003C1F5F"/>
    <w:rsid w:val="003C265D"/>
    <w:rsid w:val="003C2929"/>
    <w:rsid w:val="003C299F"/>
    <w:rsid w:val="003C2BF4"/>
    <w:rsid w:val="003C2D7F"/>
    <w:rsid w:val="003C33D2"/>
    <w:rsid w:val="003C3F56"/>
    <w:rsid w:val="003C3F75"/>
    <w:rsid w:val="003C40F8"/>
    <w:rsid w:val="003C4AF0"/>
    <w:rsid w:val="003C5C1D"/>
    <w:rsid w:val="003C664A"/>
    <w:rsid w:val="003C6EFE"/>
    <w:rsid w:val="003C7B5B"/>
    <w:rsid w:val="003C7EF8"/>
    <w:rsid w:val="003D0B3C"/>
    <w:rsid w:val="003D0B55"/>
    <w:rsid w:val="003D104F"/>
    <w:rsid w:val="003D1603"/>
    <w:rsid w:val="003D1756"/>
    <w:rsid w:val="003D1E3D"/>
    <w:rsid w:val="003D2373"/>
    <w:rsid w:val="003D2F7F"/>
    <w:rsid w:val="003D37E2"/>
    <w:rsid w:val="003D3FCF"/>
    <w:rsid w:val="003D4432"/>
    <w:rsid w:val="003D46C2"/>
    <w:rsid w:val="003D4FBE"/>
    <w:rsid w:val="003D515C"/>
    <w:rsid w:val="003D51E1"/>
    <w:rsid w:val="003D5297"/>
    <w:rsid w:val="003D5C1E"/>
    <w:rsid w:val="003D6034"/>
    <w:rsid w:val="003D63A8"/>
    <w:rsid w:val="003D6488"/>
    <w:rsid w:val="003D669F"/>
    <w:rsid w:val="003D6C00"/>
    <w:rsid w:val="003D7210"/>
    <w:rsid w:val="003D76CA"/>
    <w:rsid w:val="003D7D91"/>
    <w:rsid w:val="003E03D0"/>
    <w:rsid w:val="003E0523"/>
    <w:rsid w:val="003E07F8"/>
    <w:rsid w:val="003E0999"/>
    <w:rsid w:val="003E12A5"/>
    <w:rsid w:val="003E18BD"/>
    <w:rsid w:val="003E1A8F"/>
    <w:rsid w:val="003E1AA3"/>
    <w:rsid w:val="003E1D2A"/>
    <w:rsid w:val="003E1F5B"/>
    <w:rsid w:val="003E276D"/>
    <w:rsid w:val="003E2C27"/>
    <w:rsid w:val="003E2DD2"/>
    <w:rsid w:val="003E3003"/>
    <w:rsid w:val="003E36AB"/>
    <w:rsid w:val="003E3A2B"/>
    <w:rsid w:val="003E3B49"/>
    <w:rsid w:val="003E3CD6"/>
    <w:rsid w:val="003E459D"/>
    <w:rsid w:val="003E4CC4"/>
    <w:rsid w:val="003E4D12"/>
    <w:rsid w:val="003E5144"/>
    <w:rsid w:val="003E58AA"/>
    <w:rsid w:val="003E58CC"/>
    <w:rsid w:val="003E6783"/>
    <w:rsid w:val="003E6BAB"/>
    <w:rsid w:val="003E6F3D"/>
    <w:rsid w:val="003E7A6A"/>
    <w:rsid w:val="003F0069"/>
    <w:rsid w:val="003F0151"/>
    <w:rsid w:val="003F02BC"/>
    <w:rsid w:val="003F0363"/>
    <w:rsid w:val="003F09D9"/>
    <w:rsid w:val="003F0F82"/>
    <w:rsid w:val="003F1A1C"/>
    <w:rsid w:val="003F1C2C"/>
    <w:rsid w:val="003F1F75"/>
    <w:rsid w:val="003F2595"/>
    <w:rsid w:val="003F32DB"/>
    <w:rsid w:val="003F38DE"/>
    <w:rsid w:val="003F4182"/>
    <w:rsid w:val="003F4320"/>
    <w:rsid w:val="003F5162"/>
    <w:rsid w:val="003F54EF"/>
    <w:rsid w:val="003F5A99"/>
    <w:rsid w:val="003F5EFC"/>
    <w:rsid w:val="003F61AF"/>
    <w:rsid w:val="003F6EF0"/>
    <w:rsid w:val="003F7143"/>
    <w:rsid w:val="003F7360"/>
    <w:rsid w:val="003F7CF9"/>
    <w:rsid w:val="004002C4"/>
    <w:rsid w:val="00400F7E"/>
    <w:rsid w:val="00400FDF"/>
    <w:rsid w:val="004013AB"/>
    <w:rsid w:val="00401454"/>
    <w:rsid w:val="00401BFF"/>
    <w:rsid w:val="00402436"/>
    <w:rsid w:val="004025B8"/>
    <w:rsid w:val="004026AB"/>
    <w:rsid w:val="00402AC8"/>
    <w:rsid w:val="004034C9"/>
    <w:rsid w:val="00403AA3"/>
    <w:rsid w:val="004042A8"/>
    <w:rsid w:val="0040437A"/>
    <w:rsid w:val="004044ED"/>
    <w:rsid w:val="00404F4A"/>
    <w:rsid w:val="00405130"/>
    <w:rsid w:val="00405525"/>
    <w:rsid w:val="00405DF9"/>
    <w:rsid w:val="00407532"/>
    <w:rsid w:val="00407572"/>
    <w:rsid w:val="004075A0"/>
    <w:rsid w:val="004076F6"/>
    <w:rsid w:val="00410398"/>
    <w:rsid w:val="0041043E"/>
    <w:rsid w:val="004109FD"/>
    <w:rsid w:val="00410DEB"/>
    <w:rsid w:val="00411316"/>
    <w:rsid w:val="00411968"/>
    <w:rsid w:val="00412237"/>
    <w:rsid w:val="004122A5"/>
    <w:rsid w:val="00412523"/>
    <w:rsid w:val="00412FB7"/>
    <w:rsid w:val="00412FE2"/>
    <w:rsid w:val="00413475"/>
    <w:rsid w:val="00413732"/>
    <w:rsid w:val="00413F7F"/>
    <w:rsid w:val="0041402A"/>
    <w:rsid w:val="0041417A"/>
    <w:rsid w:val="0041450B"/>
    <w:rsid w:val="004147E3"/>
    <w:rsid w:val="004149AE"/>
    <w:rsid w:val="00414BE8"/>
    <w:rsid w:val="00415187"/>
    <w:rsid w:val="00415672"/>
    <w:rsid w:val="0041601A"/>
    <w:rsid w:val="004164F1"/>
    <w:rsid w:val="00416E9F"/>
    <w:rsid w:val="0041772B"/>
    <w:rsid w:val="00417763"/>
    <w:rsid w:val="004178BE"/>
    <w:rsid w:val="004178DB"/>
    <w:rsid w:val="00417D11"/>
    <w:rsid w:val="00420A5E"/>
    <w:rsid w:val="00420F85"/>
    <w:rsid w:val="004210C2"/>
    <w:rsid w:val="00421130"/>
    <w:rsid w:val="0042123A"/>
    <w:rsid w:val="0042130A"/>
    <w:rsid w:val="0042181F"/>
    <w:rsid w:val="00421D27"/>
    <w:rsid w:val="00422254"/>
    <w:rsid w:val="0042246B"/>
    <w:rsid w:val="00423882"/>
    <w:rsid w:val="00423929"/>
    <w:rsid w:val="00423943"/>
    <w:rsid w:val="004239D9"/>
    <w:rsid w:val="00423E00"/>
    <w:rsid w:val="004246C6"/>
    <w:rsid w:val="00424895"/>
    <w:rsid w:val="00424A80"/>
    <w:rsid w:val="00424BE7"/>
    <w:rsid w:val="00424C69"/>
    <w:rsid w:val="00424C93"/>
    <w:rsid w:val="00424CB8"/>
    <w:rsid w:val="00424F5E"/>
    <w:rsid w:val="00425904"/>
    <w:rsid w:val="00425B04"/>
    <w:rsid w:val="00425FA2"/>
    <w:rsid w:val="004260DB"/>
    <w:rsid w:val="00426145"/>
    <w:rsid w:val="00426303"/>
    <w:rsid w:val="004268DF"/>
    <w:rsid w:val="0042718A"/>
    <w:rsid w:val="00427CA4"/>
    <w:rsid w:val="00427D2C"/>
    <w:rsid w:val="00430A05"/>
    <w:rsid w:val="004310BD"/>
    <w:rsid w:val="004316D1"/>
    <w:rsid w:val="00431AD9"/>
    <w:rsid w:val="00431B53"/>
    <w:rsid w:val="00432569"/>
    <w:rsid w:val="00432BF2"/>
    <w:rsid w:val="00433CA3"/>
    <w:rsid w:val="0043467B"/>
    <w:rsid w:val="00434B51"/>
    <w:rsid w:val="00435DF4"/>
    <w:rsid w:val="00436079"/>
    <w:rsid w:val="004368DB"/>
    <w:rsid w:val="0043748B"/>
    <w:rsid w:val="00437EF0"/>
    <w:rsid w:val="0044068E"/>
    <w:rsid w:val="00440728"/>
    <w:rsid w:val="00440A92"/>
    <w:rsid w:val="00441476"/>
    <w:rsid w:val="00441AAB"/>
    <w:rsid w:val="00441BE7"/>
    <w:rsid w:val="00442569"/>
    <w:rsid w:val="00442EB1"/>
    <w:rsid w:val="00443BDA"/>
    <w:rsid w:val="0044405A"/>
    <w:rsid w:val="004453AC"/>
    <w:rsid w:val="00445620"/>
    <w:rsid w:val="0044566C"/>
    <w:rsid w:val="00445B11"/>
    <w:rsid w:val="0044615D"/>
    <w:rsid w:val="0044629D"/>
    <w:rsid w:val="00446C3F"/>
    <w:rsid w:val="004471A9"/>
    <w:rsid w:val="004475D7"/>
    <w:rsid w:val="0044760F"/>
    <w:rsid w:val="00447C8F"/>
    <w:rsid w:val="004503F6"/>
    <w:rsid w:val="00450AA5"/>
    <w:rsid w:val="00450DF1"/>
    <w:rsid w:val="00450E29"/>
    <w:rsid w:val="0045150B"/>
    <w:rsid w:val="00451989"/>
    <w:rsid w:val="00451AD6"/>
    <w:rsid w:val="00451CD0"/>
    <w:rsid w:val="00451FF6"/>
    <w:rsid w:val="004524EC"/>
    <w:rsid w:val="0045267C"/>
    <w:rsid w:val="00452752"/>
    <w:rsid w:val="00453342"/>
    <w:rsid w:val="0045345B"/>
    <w:rsid w:val="00453DB8"/>
    <w:rsid w:val="004542B3"/>
    <w:rsid w:val="004544CE"/>
    <w:rsid w:val="00454D51"/>
    <w:rsid w:val="00454DF0"/>
    <w:rsid w:val="0045691E"/>
    <w:rsid w:val="00456A25"/>
    <w:rsid w:val="004578ED"/>
    <w:rsid w:val="00457A40"/>
    <w:rsid w:val="00461309"/>
    <w:rsid w:val="00461F09"/>
    <w:rsid w:val="00462E48"/>
    <w:rsid w:val="00463178"/>
    <w:rsid w:val="00463B7B"/>
    <w:rsid w:val="004647C2"/>
    <w:rsid w:val="00464894"/>
    <w:rsid w:val="0046500B"/>
    <w:rsid w:val="00465771"/>
    <w:rsid w:val="00465E0A"/>
    <w:rsid w:val="004665A2"/>
    <w:rsid w:val="00466687"/>
    <w:rsid w:val="004667A0"/>
    <w:rsid w:val="0046715E"/>
    <w:rsid w:val="0047003A"/>
    <w:rsid w:val="004702F5"/>
    <w:rsid w:val="00470B84"/>
    <w:rsid w:val="0047115D"/>
    <w:rsid w:val="00471371"/>
    <w:rsid w:val="00471537"/>
    <w:rsid w:val="00471763"/>
    <w:rsid w:val="004717F0"/>
    <w:rsid w:val="00471A0A"/>
    <w:rsid w:val="00471A13"/>
    <w:rsid w:val="00471C4C"/>
    <w:rsid w:val="0047256F"/>
    <w:rsid w:val="0047323A"/>
    <w:rsid w:val="00473253"/>
    <w:rsid w:val="0047372C"/>
    <w:rsid w:val="00473B1D"/>
    <w:rsid w:val="00473B7A"/>
    <w:rsid w:val="00474065"/>
    <w:rsid w:val="00474313"/>
    <w:rsid w:val="004745B2"/>
    <w:rsid w:val="00474AC0"/>
    <w:rsid w:val="00474EE7"/>
    <w:rsid w:val="004759D4"/>
    <w:rsid w:val="00476A18"/>
    <w:rsid w:val="00476E17"/>
    <w:rsid w:val="0047714C"/>
    <w:rsid w:val="00477296"/>
    <w:rsid w:val="00477355"/>
    <w:rsid w:val="00477468"/>
    <w:rsid w:val="00480527"/>
    <w:rsid w:val="004807EE"/>
    <w:rsid w:val="004809B3"/>
    <w:rsid w:val="004817FC"/>
    <w:rsid w:val="00481958"/>
    <w:rsid w:val="0048263B"/>
    <w:rsid w:val="00482DA1"/>
    <w:rsid w:val="00483887"/>
    <w:rsid w:val="00483A2E"/>
    <w:rsid w:val="00483F87"/>
    <w:rsid w:val="00484227"/>
    <w:rsid w:val="00484425"/>
    <w:rsid w:val="00484BCA"/>
    <w:rsid w:val="00485107"/>
    <w:rsid w:val="0048517C"/>
    <w:rsid w:val="00485318"/>
    <w:rsid w:val="00485C4D"/>
    <w:rsid w:val="00486308"/>
    <w:rsid w:val="00486566"/>
    <w:rsid w:val="0048717F"/>
    <w:rsid w:val="004872F5"/>
    <w:rsid w:val="004873BC"/>
    <w:rsid w:val="004878AE"/>
    <w:rsid w:val="004879C0"/>
    <w:rsid w:val="00487E3B"/>
    <w:rsid w:val="004900AF"/>
    <w:rsid w:val="004900C3"/>
    <w:rsid w:val="00490B9F"/>
    <w:rsid w:val="00490BD9"/>
    <w:rsid w:val="00490C82"/>
    <w:rsid w:val="00490E83"/>
    <w:rsid w:val="00491025"/>
    <w:rsid w:val="0049109B"/>
    <w:rsid w:val="004916EA"/>
    <w:rsid w:val="00493E8E"/>
    <w:rsid w:val="00494BC0"/>
    <w:rsid w:val="0049567D"/>
    <w:rsid w:val="00495889"/>
    <w:rsid w:val="0049593A"/>
    <w:rsid w:val="004962DD"/>
    <w:rsid w:val="00496518"/>
    <w:rsid w:val="00496C8A"/>
    <w:rsid w:val="00496E3B"/>
    <w:rsid w:val="004976B2"/>
    <w:rsid w:val="00497C99"/>
    <w:rsid w:val="004A00D5"/>
    <w:rsid w:val="004A01B7"/>
    <w:rsid w:val="004A0251"/>
    <w:rsid w:val="004A114B"/>
    <w:rsid w:val="004A13B4"/>
    <w:rsid w:val="004A16CD"/>
    <w:rsid w:val="004A1FC8"/>
    <w:rsid w:val="004A33F9"/>
    <w:rsid w:val="004A3B2C"/>
    <w:rsid w:val="004A3C0B"/>
    <w:rsid w:val="004A3DA8"/>
    <w:rsid w:val="004A3E4F"/>
    <w:rsid w:val="004A3E9D"/>
    <w:rsid w:val="004A3F4C"/>
    <w:rsid w:val="004A4D75"/>
    <w:rsid w:val="004A5527"/>
    <w:rsid w:val="004A59DF"/>
    <w:rsid w:val="004A5A46"/>
    <w:rsid w:val="004A5E70"/>
    <w:rsid w:val="004A5F61"/>
    <w:rsid w:val="004A613A"/>
    <w:rsid w:val="004A6664"/>
    <w:rsid w:val="004A699C"/>
    <w:rsid w:val="004A6BDE"/>
    <w:rsid w:val="004A71FD"/>
    <w:rsid w:val="004A725B"/>
    <w:rsid w:val="004A7316"/>
    <w:rsid w:val="004A7515"/>
    <w:rsid w:val="004A755D"/>
    <w:rsid w:val="004A7E30"/>
    <w:rsid w:val="004B0107"/>
    <w:rsid w:val="004B06B1"/>
    <w:rsid w:val="004B0761"/>
    <w:rsid w:val="004B0C1F"/>
    <w:rsid w:val="004B0FD4"/>
    <w:rsid w:val="004B15B1"/>
    <w:rsid w:val="004B17E1"/>
    <w:rsid w:val="004B1868"/>
    <w:rsid w:val="004B1CF5"/>
    <w:rsid w:val="004B2072"/>
    <w:rsid w:val="004B2142"/>
    <w:rsid w:val="004B29FE"/>
    <w:rsid w:val="004B3411"/>
    <w:rsid w:val="004B34BD"/>
    <w:rsid w:val="004B3616"/>
    <w:rsid w:val="004B42AA"/>
    <w:rsid w:val="004B4A5A"/>
    <w:rsid w:val="004B4F2F"/>
    <w:rsid w:val="004B5295"/>
    <w:rsid w:val="004B5371"/>
    <w:rsid w:val="004B6428"/>
    <w:rsid w:val="004B6E01"/>
    <w:rsid w:val="004B71D7"/>
    <w:rsid w:val="004B7CA1"/>
    <w:rsid w:val="004B7FB3"/>
    <w:rsid w:val="004B7FDA"/>
    <w:rsid w:val="004C0491"/>
    <w:rsid w:val="004C04A5"/>
    <w:rsid w:val="004C0AE6"/>
    <w:rsid w:val="004C1575"/>
    <w:rsid w:val="004C1C52"/>
    <w:rsid w:val="004C22E7"/>
    <w:rsid w:val="004C250E"/>
    <w:rsid w:val="004C297D"/>
    <w:rsid w:val="004C387C"/>
    <w:rsid w:val="004C3E1C"/>
    <w:rsid w:val="004C4198"/>
    <w:rsid w:val="004C59CC"/>
    <w:rsid w:val="004C5A97"/>
    <w:rsid w:val="004C5B0F"/>
    <w:rsid w:val="004C63A5"/>
    <w:rsid w:val="004C63B3"/>
    <w:rsid w:val="004C6560"/>
    <w:rsid w:val="004C6621"/>
    <w:rsid w:val="004C7357"/>
    <w:rsid w:val="004C777D"/>
    <w:rsid w:val="004C7AED"/>
    <w:rsid w:val="004C7D2E"/>
    <w:rsid w:val="004D03DF"/>
    <w:rsid w:val="004D05F2"/>
    <w:rsid w:val="004D0CE2"/>
    <w:rsid w:val="004D0D0C"/>
    <w:rsid w:val="004D1823"/>
    <w:rsid w:val="004D1AB3"/>
    <w:rsid w:val="004D1C19"/>
    <w:rsid w:val="004D1CDC"/>
    <w:rsid w:val="004D210A"/>
    <w:rsid w:val="004D21EF"/>
    <w:rsid w:val="004D267E"/>
    <w:rsid w:val="004D2E96"/>
    <w:rsid w:val="004D316E"/>
    <w:rsid w:val="004D31EC"/>
    <w:rsid w:val="004D3415"/>
    <w:rsid w:val="004D37B0"/>
    <w:rsid w:val="004D3B9C"/>
    <w:rsid w:val="004D3D15"/>
    <w:rsid w:val="004D3EEF"/>
    <w:rsid w:val="004D4849"/>
    <w:rsid w:val="004D5CE3"/>
    <w:rsid w:val="004D5E68"/>
    <w:rsid w:val="004D62CC"/>
    <w:rsid w:val="004D7B0A"/>
    <w:rsid w:val="004D7C90"/>
    <w:rsid w:val="004D7CD5"/>
    <w:rsid w:val="004E0007"/>
    <w:rsid w:val="004E0A13"/>
    <w:rsid w:val="004E146F"/>
    <w:rsid w:val="004E149D"/>
    <w:rsid w:val="004E14AB"/>
    <w:rsid w:val="004E19BD"/>
    <w:rsid w:val="004E1FAA"/>
    <w:rsid w:val="004E217C"/>
    <w:rsid w:val="004E2A1E"/>
    <w:rsid w:val="004E35C6"/>
    <w:rsid w:val="004E39DB"/>
    <w:rsid w:val="004E3C9B"/>
    <w:rsid w:val="004E44AA"/>
    <w:rsid w:val="004E45FA"/>
    <w:rsid w:val="004E465D"/>
    <w:rsid w:val="004E4787"/>
    <w:rsid w:val="004E50DE"/>
    <w:rsid w:val="004E58F5"/>
    <w:rsid w:val="004E6197"/>
    <w:rsid w:val="004E6228"/>
    <w:rsid w:val="004E6D16"/>
    <w:rsid w:val="004E74CC"/>
    <w:rsid w:val="004E7CD8"/>
    <w:rsid w:val="004F0493"/>
    <w:rsid w:val="004F103F"/>
    <w:rsid w:val="004F15C6"/>
    <w:rsid w:val="004F1793"/>
    <w:rsid w:val="004F284B"/>
    <w:rsid w:val="004F2F12"/>
    <w:rsid w:val="004F3568"/>
    <w:rsid w:val="004F3BE3"/>
    <w:rsid w:val="004F41E0"/>
    <w:rsid w:val="004F461B"/>
    <w:rsid w:val="004F4820"/>
    <w:rsid w:val="004F52D5"/>
    <w:rsid w:val="004F548D"/>
    <w:rsid w:val="004F54F3"/>
    <w:rsid w:val="004F5555"/>
    <w:rsid w:val="004F5868"/>
    <w:rsid w:val="004F624A"/>
    <w:rsid w:val="004F68EB"/>
    <w:rsid w:val="004F6AD6"/>
    <w:rsid w:val="004F6B1B"/>
    <w:rsid w:val="004F7283"/>
    <w:rsid w:val="004F7436"/>
    <w:rsid w:val="00500541"/>
    <w:rsid w:val="00500CB7"/>
    <w:rsid w:val="00500E62"/>
    <w:rsid w:val="0050142C"/>
    <w:rsid w:val="00501978"/>
    <w:rsid w:val="00501C88"/>
    <w:rsid w:val="00502229"/>
    <w:rsid w:val="005026C6"/>
    <w:rsid w:val="005027B8"/>
    <w:rsid w:val="00502ADB"/>
    <w:rsid w:val="00503003"/>
    <w:rsid w:val="005036AF"/>
    <w:rsid w:val="00503A88"/>
    <w:rsid w:val="00503F69"/>
    <w:rsid w:val="00504543"/>
    <w:rsid w:val="0050476D"/>
    <w:rsid w:val="005048B4"/>
    <w:rsid w:val="00504D43"/>
    <w:rsid w:val="00504EE4"/>
    <w:rsid w:val="005053D2"/>
    <w:rsid w:val="0050587B"/>
    <w:rsid w:val="00505D13"/>
    <w:rsid w:val="005072D1"/>
    <w:rsid w:val="00507957"/>
    <w:rsid w:val="005079F5"/>
    <w:rsid w:val="00507ED4"/>
    <w:rsid w:val="00507FC2"/>
    <w:rsid w:val="005102C0"/>
    <w:rsid w:val="005104D8"/>
    <w:rsid w:val="00510720"/>
    <w:rsid w:val="00511CA1"/>
    <w:rsid w:val="00511F94"/>
    <w:rsid w:val="00512205"/>
    <w:rsid w:val="0051246F"/>
    <w:rsid w:val="0051260E"/>
    <w:rsid w:val="005129B8"/>
    <w:rsid w:val="00512AEC"/>
    <w:rsid w:val="00512B89"/>
    <w:rsid w:val="005132CA"/>
    <w:rsid w:val="00513927"/>
    <w:rsid w:val="00514166"/>
    <w:rsid w:val="0051420D"/>
    <w:rsid w:val="00514604"/>
    <w:rsid w:val="00514E06"/>
    <w:rsid w:val="00514E16"/>
    <w:rsid w:val="0051586D"/>
    <w:rsid w:val="005159CA"/>
    <w:rsid w:val="005160C5"/>
    <w:rsid w:val="00516E76"/>
    <w:rsid w:val="00517844"/>
    <w:rsid w:val="00517D61"/>
    <w:rsid w:val="00520363"/>
    <w:rsid w:val="005206F4"/>
    <w:rsid w:val="005207B9"/>
    <w:rsid w:val="0052095A"/>
    <w:rsid w:val="00520E9A"/>
    <w:rsid w:val="00521392"/>
    <w:rsid w:val="0052199D"/>
    <w:rsid w:val="00521AF7"/>
    <w:rsid w:val="00521C20"/>
    <w:rsid w:val="005223EE"/>
    <w:rsid w:val="00522485"/>
    <w:rsid w:val="00522A6D"/>
    <w:rsid w:val="00522C18"/>
    <w:rsid w:val="0052332D"/>
    <w:rsid w:val="00523FE6"/>
    <w:rsid w:val="005249BC"/>
    <w:rsid w:val="00524DBE"/>
    <w:rsid w:val="0052557B"/>
    <w:rsid w:val="00525B1D"/>
    <w:rsid w:val="00526A5D"/>
    <w:rsid w:val="00526BD7"/>
    <w:rsid w:val="00526E5D"/>
    <w:rsid w:val="00526ECF"/>
    <w:rsid w:val="0052704B"/>
    <w:rsid w:val="005270C5"/>
    <w:rsid w:val="005271BA"/>
    <w:rsid w:val="005279D5"/>
    <w:rsid w:val="0053032E"/>
    <w:rsid w:val="005304AF"/>
    <w:rsid w:val="00531C3B"/>
    <w:rsid w:val="005321CB"/>
    <w:rsid w:val="0053222D"/>
    <w:rsid w:val="0053261A"/>
    <w:rsid w:val="00532804"/>
    <w:rsid w:val="00533A58"/>
    <w:rsid w:val="00534645"/>
    <w:rsid w:val="00534F00"/>
    <w:rsid w:val="00535002"/>
    <w:rsid w:val="005350ED"/>
    <w:rsid w:val="005355B8"/>
    <w:rsid w:val="0053661B"/>
    <w:rsid w:val="00536796"/>
    <w:rsid w:val="00536BDF"/>
    <w:rsid w:val="005370D6"/>
    <w:rsid w:val="005374E6"/>
    <w:rsid w:val="00537CE7"/>
    <w:rsid w:val="00537DD6"/>
    <w:rsid w:val="00537F3A"/>
    <w:rsid w:val="005400AB"/>
    <w:rsid w:val="00540219"/>
    <w:rsid w:val="00540A4E"/>
    <w:rsid w:val="00540C28"/>
    <w:rsid w:val="00541526"/>
    <w:rsid w:val="005418B8"/>
    <w:rsid w:val="00542342"/>
    <w:rsid w:val="00542B2C"/>
    <w:rsid w:val="00543BC5"/>
    <w:rsid w:val="00543CD0"/>
    <w:rsid w:val="0054424C"/>
    <w:rsid w:val="00544739"/>
    <w:rsid w:val="0054491C"/>
    <w:rsid w:val="0054553D"/>
    <w:rsid w:val="00545B65"/>
    <w:rsid w:val="00545BB6"/>
    <w:rsid w:val="00546936"/>
    <w:rsid w:val="00546975"/>
    <w:rsid w:val="005475F0"/>
    <w:rsid w:val="00547A30"/>
    <w:rsid w:val="005503F8"/>
    <w:rsid w:val="005507B0"/>
    <w:rsid w:val="005508FA"/>
    <w:rsid w:val="00550D29"/>
    <w:rsid w:val="00551480"/>
    <w:rsid w:val="00551598"/>
    <w:rsid w:val="005519C9"/>
    <w:rsid w:val="00552268"/>
    <w:rsid w:val="00552BC8"/>
    <w:rsid w:val="00553218"/>
    <w:rsid w:val="00553ED5"/>
    <w:rsid w:val="00554485"/>
    <w:rsid w:val="00554A20"/>
    <w:rsid w:val="00554F23"/>
    <w:rsid w:val="005558B7"/>
    <w:rsid w:val="0055601E"/>
    <w:rsid w:val="0055607D"/>
    <w:rsid w:val="00556380"/>
    <w:rsid w:val="00556DA4"/>
    <w:rsid w:val="00556FA2"/>
    <w:rsid w:val="00557022"/>
    <w:rsid w:val="0055715A"/>
    <w:rsid w:val="0055732C"/>
    <w:rsid w:val="00557934"/>
    <w:rsid w:val="00557A51"/>
    <w:rsid w:val="005603FF"/>
    <w:rsid w:val="00560C02"/>
    <w:rsid w:val="00561027"/>
    <w:rsid w:val="00561A01"/>
    <w:rsid w:val="00561AEB"/>
    <w:rsid w:val="005620D2"/>
    <w:rsid w:val="00562845"/>
    <w:rsid w:val="00563136"/>
    <w:rsid w:val="00563224"/>
    <w:rsid w:val="00563719"/>
    <w:rsid w:val="00563AAC"/>
    <w:rsid w:val="00563BB6"/>
    <w:rsid w:val="00563D8A"/>
    <w:rsid w:val="00563E43"/>
    <w:rsid w:val="00564642"/>
    <w:rsid w:val="005651B2"/>
    <w:rsid w:val="005657B3"/>
    <w:rsid w:val="00565F17"/>
    <w:rsid w:val="005661DE"/>
    <w:rsid w:val="00566B47"/>
    <w:rsid w:val="00566B54"/>
    <w:rsid w:val="00566E5A"/>
    <w:rsid w:val="00566E7A"/>
    <w:rsid w:val="00566E89"/>
    <w:rsid w:val="005674F5"/>
    <w:rsid w:val="00567746"/>
    <w:rsid w:val="00567C96"/>
    <w:rsid w:val="00570089"/>
    <w:rsid w:val="0057017B"/>
    <w:rsid w:val="005703FD"/>
    <w:rsid w:val="005708FC"/>
    <w:rsid w:val="005709C4"/>
    <w:rsid w:val="00570E47"/>
    <w:rsid w:val="00570E82"/>
    <w:rsid w:val="00571C69"/>
    <w:rsid w:val="00571C7B"/>
    <w:rsid w:val="00572530"/>
    <w:rsid w:val="00572A5B"/>
    <w:rsid w:val="005734C5"/>
    <w:rsid w:val="00574C43"/>
    <w:rsid w:val="00574D55"/>
    <w:rsid w:val="00575C69"/>
    <w:rsid w:val="00576AAE"/>
    <w:rsid w:val="00576C9F"/>
    <w:rsid w:val="00576CFB"/>
    <w:rsid w:val="00580560"/>
    <w:rsid w:val="005806C0"/>
    <w:rsid w:val="00580A37"/>
    <w:rsid w:val="00580D52"/>
    <w:rsid w:val="00581ABA"/>
    <w:rsid w:val="00581B3C"/>
    <w:rsid w:val="00581F5A"/>
    <w:rsid w:val="0058281A"/>
    <w:rsid w:val="00582941"/>
    <w:rsid w:val="00582E6A"/>
    <w:rsid w:val="00582F66"/>
    <w:rsid w:val="00583053"/>
    <w:rsid w:val="00583401"/>
    <w:rsid w:val="005835AA"/>
    <w:rsid w:val="00584617"/>
    <w:rsid w:val="00584AA6"/>
    <w:rsid w:val="00584E9D"/>
    <w:rsid w:val="005858CF"/>
    <w:rsid w:val="00585BDC"/>
    <w:rsid w:val="00585E79"/>
    <w:rsid w:val="00585F24"/>
    <w:rsid w:val="00586A49"/>
    <w:rsid w:val="00586EC7"/>
    <w:rsid w:val="00587473"/>
    <w:rsid w:val="005875B1"/>
    <w:rsid w:val="005877EB"/>
    <w:rsid w:val="005879C7"/>
    <w:rsid w:val="00590817"/>
    <w:rsid w:val="005910F1"/>
    <w:rsid w:val="00591B68"/>
    <w:rsid w:val="00591D98"/>
    <w:rsid w:val="00592850"/>
    <w:rsid w:val="00593827"/>
    <w:rsid w:val="005941E2"/>
    <w:rsid w:val="00594D0B"/>
    <w:rsid w:val="00595066"/>
    <w:rsid w:val="00595C2D"/>
    <w:rsid w:val="0059612D"/>
    <w:rsid w:val="005965A0"/>
    <w:rsid w:val="005966B8"/>
    <w:rsid w:val="00596883"/>
    <w:rsid w:val="005969D9"/>
    <w:rsid w:val="00596AC6"/>
    <w:rsid w:val="00596EEE"/>
    <w:rsid w:val="00596FB4"/>
    <w:rsid w:val="00597421"/>
    <w:rsid w:val="005977BE"/>
    <w:rsid w:val="00597812"/>
    <w:rsid w:val="005978F1"/>
    <w:rsid w:val="005A0C0F"/>
    <w:rsid w:val="005A0E67"/>
    <w:rsid w:val="005A16EC"/>
    <w:rsid w:val="005A21F8"/>
    <w:rsid w:val="005A25C3"/>
    <w:rsid w:val="005A283E"/>
    <w:rsid w:val="005A2852"/>
    <w:rsid w:val="005A2EC9"/>
    <w:rsid w:val="005A30AA"/>
    <w:rsid w:val="005A4503"/>
    <w:rsid w:val="005A47BE"/>
    <w:rsid w:val="005A4829"/>
    <w:rsid w:val="005A485D"/>
    <w:rsid w:val="005A489B"/>
    <w:rsid w:val="005A4BCD"/>
    <w:rsid w:val="005A5066"/>
    <w:rsid w:val="005A5739"/>
    <w:rsid w:val="005A5937"/>
    <w:rsid w:val="005A5C80"/>
    <w:rsid w:val="005A67A8"/>
    <w:rsid w:val="005A696D"/>
    <w:rsid w:val="005A6CF7"/>
    <w:rsid w:val="005A7013"/>
    <w:rsid w:val="005A7089"/>
    <w:rsid w:val="005A70AB"/>
    <w:rsid w:val="005A71C4"/>
    <w:rsid w:val="005A72AB"/>
    <w:rsid w:val="005B07CA"/>
    <w:rsid w:val="005B0C65"/>
    <w:rsid w:val="005B0EB4"/>
    <w:rsid w:val="005B13CE"/>
    <w:rsid w:val="005B145B"/>
    <w:rsid w:val="005B1559"/>
    <w:rsid w:val="005B1617"/>
    <w:rsid w:val="005B1A88"/>
    <w:rsid w:val="005B1D71"/>
    <w:rsid w:val="005B1DCB"/>
    <w:rsid w:val="005B1F3A"/>
    <w:rsid w:val="005B24A4"/>
    <w:rsid w:val="005B2BC0"/>
    <w:rsid w:val="005B2F87"/>
    <w:rsid w:val="005B3317"/>
    <w:rsid w:val="005B35AB"/>
    <w:rsid w:val="005B3723"/>
    <w:rsid w:val="005B3F07"/>
    <w:rsid w:val="005B4BE3"/>
    <w:rsid w:val="005B5158"/>
    <w:rsid w:val="005B5296"/>
    <w:rsid w:val="005B5298"/>
    <w:rsid w:val="005B60D6"/>
    <w:rsid w:val="005B6850"/>
    <w:rsid w:val="005B73FA"/>
    <w:rsid w:val="005B78A1"/>
    <w:rsid w:val="005B79EC"/>
    <w:rsid w:val="005C04B1"/>
    <w:rsid w:val="005C070A"/>
    <w:rsid w:val="005C0FC7"/>
    <w:rsid w:val="005C13BE"/>
    <w:rsid w:val="005C1781"/>
    <w:rsid w:val="005C1A66"/>
    <w:rsid w:val="005C1AB7"/>
    <w:rsid w:val="005C2050"/>
    <w:rsid w:val="005C2315"/>
    <w:rsid w:val="005C24E1"/>
    <w:rsid w:val="005C2A40"/>
    <w:rsid w:val="005C2B2C"/>
    <w:rsid w:val="005C3069"/>
    <w:rsid w:val="005C454A"/>
    <w:rsid w:val="005C4C25"/>
    <w:rsid w:val="005C51E0"/>
    <w:rsid w:val="005C557E"/>
    <w:rsid w:val="005C665A"/>
    <w:rsid w:val="005C66B3"/>
    <w:rsid w:val="005C6795"/>
    <w:rsid w:val="005C6923"/>
    <w:rsid w:val="005C741B"/>
    <w:rsid w:val="005C7536"/>
    <w:rsid w:val="005D0126"/>
    <w:rsid w:val="005D04EF"/>
    <w:rsid w:val="005D06C9"/>
    <w:rsid w:val="005D1F2A"/>
    <w:rsid w:val="005D1F2E"/>
    <w:rsid w:val="005D227D"/>
    <w:rsid w:val="005D3325"/>
    <w:rsid w:val="005D3C27"/>
    <w:rsid w:val="005D3CFE"/>
    <w:rsid w:val="005D3E9A"/>
    <w:rsid w:val="005D4104"/>
    <w:rsid w:val="005D4292"/>
    <w:rsid w:val="005D447F"/>
    <w:rsid w:val="005D499E"/>
    <w:rsid w:val="005D5BA7"/>
    <w:rsid w:val="005D5F38"/>
    <w:rsid w:val="005D6D2E"/>
    <w:rsid w:val="005D6D85"/>
    <w:rsid w:val="005D725F"/>
    <w:rsid w:val="005D7299"/>
    <w:rsid w:val="005D72C9"/>
    <w:rsid w:val="005D7737"/>
    <w:rsid w:val="005D7F48"/>
    <w:rsid w:val="005E0083"/>
    <w:rsid w:val="005E06F1"/>
    <w:rsid w:val="005E0BE3"/>
    <w:rsid w:val="005E1216"/>
    <w:rsid w:val="005E1B2D"/>
    <w:rsid w:val="005E1E53"/>
    <w:rsid w:val="005E2016"/>
    <w:rsid w:val="005E293D"/>
    <w:rsid w:val="005E3084"/>
    <w:rsid w:val="005E313D"/>
    <w:rsid w:val="005E3805"/>
    <w:rsid w:val="005E3A15"/>
    <w:rsid w:val="005E42C0"/>
    <w:rsid w:val="005E4351"/>
    <w:rsid w:val="005E45B1"/>
    <w:rsid w:val="005E4859"/>
    <w:rsid w:val="005E492E"/>
    <w:rsid w:val="005E4AF5"/>
    <w:rsid w:val="005E51A8"/>
    <w:rsid w:val="005E5682"/>
    <w:rsid w:val="005E56CB"/>
    <w:rsid w:val="005E581B"/>
    <w:rsid w:val="005E5A5B"/>
    <w:rsid w:val="005E5C44"/>
    <w:rsid w:val="005E5D6E"/>
    <w:rsid w:val="005E615C"/>
    <w:rsid w:val="005E63FF"/>
    <w:rsid w:val="005E6418"/>
    <w:rsid w:val="005E6580"/>
    <w:rsid w:val="005E6B00"/>
    <w:rsid w:val="005E717D"/>
    <w:rsid w:val="005E7532"/>
    <w:rsid w:val="005E762B"/>
    <w:rsid w:val="005E78EB"/>
    <w:rsid w:val="005F0A0D"/>
    <w:rsid w:val="005F0D5B"/>
    <w:rsid w:val="005F1516"/>
    <w:rsid w:val="005F1722"/>
    <w:rsid w:val="005F185F"/>
    <w:rsid w:val="005F1DC2"/>
    <w:rsid w:val="005F1F72"/>
    <w:rsid w:val="005F2207"/>
    <w:rsid w:val="005F2447"/>
    <w:rsid w:val="005F264F"/>
    <w:rsid w:val="005F2748"/>
    <w:rsid w:val="005F2C19"/>
    <w:rsid w:val="005F4072"/>
    <w:rsid w:val="005F4BFD"/>
    <w:rsid w:val="005F4D26"/>
    <w:rsid w:val="005F4D52"/>
    <w:rsid w:val="005F4E36"/>
    <w:rsid w:val="005F5564"/>
    <w:rsid w:val="005F5892"/>
    <w:rsid w:val="005F5E13"/>
    <w:rsid w:val="005F63A4"/>
    <w:rsid w:val="005F64F1"/>
    <w:rsid w:val="005F6720"/>
    <w:rsid w:val="005F6924"/>
    <w:rsid w:val="005F6D83"/>
    <w:rsid w:val="005F714A"/>
    <w:rsid w:val="005F7821"/>
    <w:rsid w:val="005F7AE3"/>
    <w:rsid w:val="005F7C16"/>
    <w:rsid w:val="00600711"/>
    <w:rsid w:val="00601871"/>
    <w:rsid w:val="00601A6E"/>
    <w:rsid w:val="00601DA6"/>
    <w:rsid w:val="00602670"/>
    <w:rsid w:val="00603857"/>
    <w:rsid w:val="006043EA"/>
    <w:rsid w:val="00604A3C"/>
    <w:rsid w:val="00604C50"/>
    <w:rsid w:val="00604EBF"/>
    <w:rsid w:val="00604EF3"/>
    <w:rsid w:val="006051B5"/>
    <w:rsid w:val="00605543"/>
    <w:rsid w:val="00605A3B"/>
    <w:rsid w:val="00605F1B"/>
    <w:rsid w:val="00605F64"/>
    <w:rsid w:val="006065F6"/>
    <w:rsid w:val="00606CD7"/>
    <w:rsid w:val="0060727D"/>
    <w:rsid w:val="006077F5"/>
    <w:rsid w:val="00607A84"/>
    <w:rsid w:val="00607ACD"/>
    <w:rsid w:val="006104C0"/>
    <w:rsid w:val="00610545"/>
    <w:rsid w:val="00610C7A"/>
    <w:rsid w:val="00611242"/>
    <w:rsid w:val="0061125C"/>
    <w:rsid w:val="00611B68"/>
    <w:rsid w:val="00611EA0"/>
    <w:rsid w:val="0061221F"/>
    <w:rsid w:val="006127D0"/>
    <w:rsid w:val="00612F92"/>
    <w:rsid w:val="006130C4"/>
    <w:rsid w:val="006131B6"/>
    <w:rsid w:val="006132FF"/>
    <w:rsid w:val="00613476"/>
    <w:rsid w:val="00613854"/>
    <w:rsid w:val="00613973"/>
    <w:rsid w:val="00614376"/>
    <w:rsid w:val="00614395"/>
    <w:rsid w:val="006144ED"/>
    <w:rsid w:val="00614530"/>
    <w:rsid w:val="0061473D"/>
    <w:rsid w:val="006167E0"/>
    <w:rsid w:val="006169F6"/>
    <w:rsid w:val="00616B87"/>
    <w:rsid w:val="0061748B"/>
    <w:rsid w:val="0061773D"/>
    <w:rsid w:val="00617C12"/>
    <w:rsid w:val="006209B0"/>
    <w:rsid w:val="00621321"/>
    <w:rsid w:val="006218A4"/>
    <w:rsid w:val="006219D4"/>
    <w:rsid w:val="00621D0F"/>
    <w:rsid w:val="00622072"/>
    <w:rsid w:val="0062223E"/>
    <w:rsid w:val="006227DB"/>
    <w:rsid w:val="006239C3"/>
    <w:rsid w:val="00623A65"/>
    <w:rsid w:val="00623B3B"/>
    <w:rsid w:val="00623CD4"/>
    <w:rsid w:val="00623EC5"/>
    <w:rsid w:val="006243F9"/>
    <w:rsid w:val="006249CA"/>
    <w:rsid w:val="006250E8"/>
    <w:rsid w:val="0062567A"/>
    <w:rsid w:val="0062599D"/>
    <w:rsid w:val="00626009"/>
    <w:rsid w:val="006264B0"/>
    <w:rsid w:val="006270F6"/>
    <w:rsid w:val="006302C7"/>
    <w:rsid w:val="00630975"/>
    <w:rsid w:val="00630AB4"/>
    <w:rsid w:val="00630C40"/>
    <w:rsid w:val="00630F05"/>
    <w:rsid w:val="0063120B"/>
    <w:rsid w:val="00631AEB"/>
    <w:rsid w:val="00631C04"/>
    <w:rsid w:val="0063419E"/>
    <w:rsid w:val="00634263"/>
    <w:rsid w:val="00634D75"/>
    <w:rsid w:val="006353BD"/>
    <w:rsid w:val="00635759"/>
    <w:rsid w:val="00635A28"/>
    <w:rsid w:val="00635A5D"/>
    <w:rsid w:val="0063669B"/>
    <w:rsid w:val="00636ED9"/>
    <w:rsid w:val="00637509"/>
    <w:rsid w:val="00637D5D"/>
    <w:rsid w:val="0064001F"/>
    <w:rsid w:val="006403E1"/>
    <w:rsid w:val="00640440"/>
    <w:rsid w:val="00640AC6"/>
    <w:rsid w:val="00641DF5"/>
    <w:rsid w:val="00641F4D"/>
    <w:rsid w:val="00642683"/>
    <w:rsid w:val="006426BF"/>
    <w:rsid w:val="0064291D"/>
    <w:rsid w:val="00642D09"/>
    <w:rsid w:val="00643177"/>
    <w:rsid w:val="00643263"/>
    <w:rsid w:val="00643372"/>
    <w:rsid w:val="00643386"/>
    <w:rsid w:val="0064357C"/>
    <w:rsid w:val="0064382F"/>
    <w:rsid w:val="00643CF3"/>
    <w:rsid w:val="006446D4"/>
    <w:rsid w:val="00644D5E"/>
    <w:rsid w:val="006453FA"/>
    <w:rsid w:val="00645758"/>
    <w:rsid w:val="006457B7"/>
    <w:rsid w:val="00645B46"/>
    <w:rsid w:val="006462ED"/>
    <w:rsid w:val="00646F10"/>
    <w:rsid w:val="0064796C"/>
    <w:rsid w:val="00647CA5"/>
    <w:rsid w:val="006509CB"/>
    <w:rsid w:val="00650A81"/>
    <w:rsid w:val="00651442"/>
    <w:rsid w:val="006520FB"/>
    <w:rsid w:val="00652144"/>
    <w:rsid w:val="006524EC"/>
    <w:rsid w:val="00652AFF"/>
    <w:rsid w:val="00652B9F"/>
    <w:rsid w:val="00654231"/>
    <w:rsid w:val="006550F8"/>
    <w:rsid w:val="0065585E"/>
    <w:rsid w:val="00656CCA"/>
    <w:rsid w:val="00656DF5"/>
    <w:rsid w:val="00657134"/>
    <w:rsid w:val="00657BA3"/>
    <w:rsid w:val="00660098"/>
    <w:rsid w:val="006613AE"/>
    <w:rsid w:val="00661563"/>
    <w:rsid w:val="00661597"/>
    <w:rsid w:val="00661694"/>
    <w:rsid w:val="006616C6"/>
    <w:rsid w:val="0066203F"/>
    <w:rsid w:val="006622C7"/>
    <w:rsid w:val="00662615"/>
    <w:rsid w:val="006629AB"/>
    <w:rsid w:val="006631B0"/>
    <w:rsid w:val="006633CB"/>
    <w:rsid w:val="0066406E"/>
    <w:rsid w:val="006641DB"/>
    <w:rsid w:val="006647BA"/>
    <w:rsid w:val="00664ADB"/>
    <w:rsid w:val="00664F0E"/>
    <w:rsid w:val="006654FE"/>
    <w:rsid w:val="006662D5"/>
    <w:rsid w:val="006665C8"/>
    <w:rsid w:val="00666661"/>
    <w:rsid w:val="00666811"/>
    <w:rsid w:val="006676F1"/>
    <w:rsid w:val="006678EB"/>
    <w:rsid w:val="00667D3B"/>
    <w:rsid w:val="00667EA4"/>
    <w:rsid w:val="00670091"/>
    <w:rsid w:val="006707FA"/>
    <w:rsid w:val="00670C40"/>
    <w:rsid w:val="00670E20"/>
    <w:rsid w:val="006710EB"/>
    <w:rsid w:val="006716A7"/>
    <w:rsid w:val="006719DD"/>
    <w:rsid w:val="0067216F"/>
    <w:rsid w:val="0067222E"/>
    <w:rsid w:val="00672956"/>
    <w:rsid w:val="00672DB4"/>
    <w:rsid w:val="00674E80"/>
    <w:rsid w:val="00674F4F"/>
    <w:rsid w:val="00675342"/>
    <w:rsid w:val="006756D6"/>
    <w:rsid w:val="00675722"/>
    <w:rsid w:val="006757BA"/>
    <w:rsid w:val="00675C04"/>
    <w:rsid w:val="00676378"/>
    <w:rsid w:val="00676516"/>
    <w:rsid w:val="006767CA"/>
    <w:rsid w:val="00676B43"/>
    <w:rsid w:val="006774E1"/>
    <w:rsid w:val="0067750E"/>
    <w:rsid w:val="00677865"/>
    <w:rsid w:val="00680266"/>
    <w:rsid w:val="006805C3"/>
    <w:rsid w:val="0068079F"/>
    <w:rsid w:val="00680D5C"/>
    <w:rsid w:val="00680E49"/>
    <w:rsid w:val="00680EB6"/>
    <w:rsid w:val="00680F24"/>
    <w:rsid w:val="00681B17"/>
    <w:rsid w:val="00681CD4"/>
    <w:rsid w:val="00681E35"/>
    <w:rsid w:val="00681FFA"/>
    <w:rsid w:val="0068252F"/>
    <w:rsid w:val="00682B44"/>
    <w:rsid w:val="00682E66"/>
    <w:rsid w:val="0068318C"/>
    <w:rsid w:val="00683F83"/>
    <w:rsid w:val="00684E88"/>
    <w:rsid w:val="0068677B"/>
    <w:rsid w:val="00686877"/>
    <w:rsid w:val="00686D22"/>
    <w:rsid w:val="00686E30"/>
    <w:rsid w:val="0068722A"/>
    <w:rsid w:val="006876E4"/>
    <w:rsid w:val="00687D34"/>
    <w:rsid w:val="006909D3"/>
    <w:rsid w:val="00690C35"/>
    <w:rsid w:val="00690F86"/>
    <w:rsid w:val="00690FFF"/>
    <w:rsid w:val="0069157B"/>
    <w:rsid w:val="00691C53"/>
    <w:rsid w:val="006925FD"/>
    <w:rsid w:val="006927F5"/>
    <w:rsid w:val="00692954"/>
    <w:rsid w:val="00692A0A"/>
    <w:rsid w:val="006932BA"/>
    <w:rsid w:val="00693EF6"/>
    <w:rsid w:val="00694023"/>
    <w:rsid w:val="00694250"/>
    <w:rsid w:val="006943F6"/>
    <w:rsid w:val="00694418"/>
    <w:rsid w:val="00694535"/>
    <w:rsid w:val="00694A13"/>
    <w:rsid w:val="0069509E"/>
    <w:rsid w:val="00696990"/>
    <w:rsid w:val="00696C17"/>
    <w:rsid w:val="006979C3"/>
    <w:rsid w:val="00697C13"/>
    <w:rsid w:val="00697FE9"/>
    <w:rsid w:val="006A022A"/>
    <w:rsid w:val="006A05B5"/>
    <w:rsid w:val="006A0CC6"/>
    <w:rsid w:val="006A10FA"/>
    <w:rsid w:val="006A1991"/>
    <w:rsid w:val="006A1A91"/>
    <w:rsid w:val="006A25CE"/>
    <w:rsid w:val="006A25DF"/>
    <w:rsid w:val="006A27D8"/>
    <w:rsid w:val="006A2DCC"/>
    <w:rsid w:val="006A316F"/>
    <w:rsid w:val="006A600A"/>
    <w:rsid w:val="006A6290"/>
    <w:rsid w:val="006A6329"/>
    <w:rsid w:val="006A6ED8"/>
    <w:rsid w:val="006A7601"/>
    <w:rsid w:val="006B004C"/>
    <w:rsid w:val="006B0D46"/>
    <w:rsid w:val="006B0F08"/>
    <w:rsid w:val="006B1135"/>
    <w:rsid w:val="006B1438"/>
    <w:rsid w:val="006B182D"/>
    <w:rsid w:val="006B18DF"/>
    <w:rsid w:val="006B1FE8"/>
    <w:rsid w:val="006B2502"/>
    <w:rsid w:val="006B2686"/>
    <w:rsid w:val="006B28F4"/>
    <w:rsid w:val="006B2C04"/>
    <w:rsid w:val="006B2D2F"/>
    <w:rsid w:val="006B3043"/>
    <w:rsid w:val="006B3A67"/>
    <w:rsid w:val="006B4734"/>
    <w:rsid w:val="006B4C4E"/>
    <w:rsid w:val="006B5D85"/>
    <w:rsid w:val="006B5F89"/>
    <w:rsid w:val="006B6844"/>
    <w:rsid w:val="006B6B93"/>
    <w:rsid w:val="006B6C44"/>
    <w:rsid w:val="006B787B"/>
    <w:rsid w:val="006B793B"/>
    <w:rsid w:val="006B79A0"/>
    <w:rsid w:val="006B7F78"/>
    <w:rsid w:val="006C08B2"/>
    <w:rsid w:val="006C0EF6"/>
    <w:rsid w:val="006C1412"/>
    <w:rsid w:val="006C19C3"/>
    <w:rsid w:val="006C1B31"/>
    <w:rsid w:val="006C1DEA"/>
    <w:rsid w:val="006C2379"/>
    <w:rsid w:val="006C239E"/>
    <w:rsid w:val="006C2415"/>
    <w:rsid w:val="006C4079"/>
    <w:rsid w:val="006C40F9"/>
    <w:rsid w:val="006C4354"/>
    <w:rsid w:val="006C4523"/>
    <w:rsid w:val="006C468D"/>
    <w:rsid w:val="006C5125"/>
    <w:rsid w:val="006C5290"/>
    <w:rsid w:val="006C546B"/>
    <w:rsid w:val="006C54DF"/>
    <w:rsid w:val="006C57D0"/>
    <w:rsid w:val="006C57FF"/>
    <w:rsid w:val="006C65B9"/>
    <w:rsid w:val="006C694A"/>
    <w:rsid w:val="006C6AC0"/>
    <w:rsid w:val="006C71A1"/>
    <w:rsid w:val="006C733A"/>
    <w:rsid w:val="006C7588"/>
    <w:rsid w:val="006C7D60"/>
    <w:rsid w:val="006C7D84"/>
    <w:rsid w:val="006C7EE0"/>
    <w:rsid w:val="006D0286"/>
    <w:rsid w:val="006D10B0"/>
    <w:rsid w:val="006D140F"/>
    <w:rsid w:val="006D250C"/>
    <w:rsid w:val="006D2773"/>
    <w:rsid w:val="006D2D58"/>
    <w:rsid w:val="006D2F2E"/>
    <w:rsid w:val="006D351C"/>
    <w:rsid w:val="006D37C1"/>
    <w:rsid w:val="006D3C62"/>
    <w:rsid w:val="006D3E76"/>
    <w:rsid w:val="006D5074"/>
    <w:rsid w:val="006D5473"/>
    <w:rsid w:val="006D5802"/>
    <w:rsid w:val="006D688F"/>
    <w:rsid w:val="006D7A62"/>
    <w:rsid w:val="006D7BFD"/>
    <w:rsid w:val="006D7DAC"/>
    <w:rsid w:val="006D7E99"/>
    <w:rsid w:val="006E0291"/>
    <w:rsid w:val="006E0763"/>
    <w:rsid w:val="006E0B4B"/>
    <w:rsid w:val="006E1745"/>
    <w:rsid w:val="006E1798"/>
    <w:rsid w:val="006E1E2F"/>
    <w:rsid w:val="006E37F7"/>
    <w:rsid w:val="006E41F2"/>
    <w:rsid w:val="006E44DD"/>
    <w:rsid w:val="006E4D43"/>
    <w:rsid w:val="006E62DB"/>
    <w:rsid w:val="006E6333"/>
    <w:rsid w:val="006E689D"/>
    <w:rsid w:val="006E6B24"/>
    <w:rsid w:val="006E6B3B"/>
    <w:rsid w:val="006E70E3"/>
    <w:rsid w:val="006E7327"/>
    <w:rsid w:val="006E732B"/>
    <w:rsid w:val="006E7F3F"/>
    <w:rsid w:val="006F0469"/>
    <w:rsid w:val="006F0519"/>
    <w:rsid w:val="006F0567"/>
    <w:rsid w:val="006F16D9"/>
    <w:rsid w:val="006F1B27"/>
    <w:rsid w:val="006F28DB"/>
    <w:rsid w:val="006F32EF"/>
    <w:rsid w:val="006F35B4"/>
    <w:rsid w:val="006F44F0"/>
    <w:rsid w:val="006F4A0E"/>
    <w:rsid w:val="006F4C72"/>
    <w:rsid w:val="006F538A"/>
    <w:rsid w:val="006F55A3"/>
    <w:rsid w:val="006F5C26"/>
    <w:rsid w:val="006F5E12"/>
    <w:rsid w:val="006F64DB"/>
    <w:rsid w:val="006F651F"/>
    <w:rsid w:val="006F6678"/>
    <w:rsid w:val="006F742A"/>
    <w:rsid w:val="006F7548"/>
    <w:rsid w:val="006F76A9"/>
    <w:rsid w:val="007004E9"/>
    <w:rsid w:val="00700B3C"/>
    <w:rsid w:val="00700BC2"/>
    <w:rsid w:val="00700C7D"/>
    <w:rsid w:val="0070103D"/>
    <w:rsid w:val="007011BA"/>
    <w:rsid w:val="007013EE"/>
    <w:rsid w:val="00702372"/>
    <w:rsid w:val="007028AF"/>
    <w:rsid w:val="00703987"/>
    <w:rsid w:val="00703D7E"/>
    <w:rsid w:val="007040AB"/>
    <w:rsid w:val="00704296"/>
    <w:rsid w:val="00704532"/>
    <w:rsid w:val="0070674D"/>
    <w:rsid w:val="00707BB3"/>
    <w:rsid w:val="00707C7C"/>
    <w:rsid w:val="00707E98"/>
    <w:rsid w:val="00707FB8"/>
    <w:rsid w:val="00707FEA"/>
    <w:rsid w:val="00710026"/>
    <w:rsid w:val="00710A85"/>
    <w:rsid w:val="00710EDE"/>
    <w:rsid w:val="0071111C"/>
    <w:rsid w:val="0071141A"/>
    <w:rsid w:val="00711425"/>
    <w:rsid w:val="00711C8A"/>
    <w:rsid w:val="007120C8"/>
    <w:rsid w:val="0071296E"/>
    <w:rsid w:val="00712D6C"/>
    <w:rsid w:val="00714289"/>
    <w:rsid w:val="007142D2"/>
    <w:rsid w:val="00714427"/>
    <w:rsid w:val="00714787"/>
    <w:rsid w:val="00714D5D"/>
    <w:rsid w:val="0071562B"/>
    <w:rsid w:val="00715DEF"/>
    <w:rsid w:val="00715FE6"/>
    <w:rsid w:val="00716AE8"/>
    <w:rsid w:val="007171F7"/>
    <w:rsid w:val="007172CF"/>
    <w:rsid w:val="00717354"/>
    <w:rsid w:val="00717D47"/>
    <w:rsid w:val="00717D66"/>
    <w:rsid w:val="00717D8C"/>
    <w:rsid w:val="00717F59"/>
    <w:rsid w:val="00717FCF"/>
    <w:rsid w:val="00720EA5"/>
    <w:rsid w:val="00720EC6"/>
    <w:rsid w:val="0072158F"/>
    <w:rsid w:val="007215E2"/>
    <w:rsid w:val="00721B49"/>
    <w:rsid w:val="007222E9"/>
    <w:rsid w:val="007224F8"/>
    <w:rsid w:val="007225DD"/>
    <w:rsid w:val="00722908"/>
    <w:rsid w:val="007238EA"/>
    <w:rsid w:val="00724A53"/>
    <w:rsid w:val="00724C58"/>
    <w:rsid w:val="00724CFB"/>
    <w:rsid w:val="00724D63"/>
    <w:rsid w:val="00724E98"/>
    <w:rsid w:val="00724F81"/>
    <w:rsid w:val="00724FE8"/>
    <w:rsid w:val="007251F2"/>
    <w:rsid w:val="00725A73"/>
    <w:rsid w:val="007260D6"/>
    <w:rsid w:val="0072610A"/>
    <w:rsid w:val="007262B5"/>
    <w:rsid w:val="00727466"/>
    <w:rsid w:val="007275A8"/>
    <w:rsid w:val="0072770B"/>
    <w:rsid w:val="00727C44"/>
    <w:rsid w:val="00727C9E"/>
    <w:rsid w:val="00730256"/>
    <w:rsid w:val="00731182"/>
    <w:rsid w:val="007311B8"/>
    <w:rsid w:val="0073166B"/>
    <w:rsid w:val="007316F1"/>
    <w:rsid w:val="00731761"/>
    <w:rsid w:val="00731E63"/>
    <w:rsid w:val="00732274"/>
    <w:rsid w:val="0073244E"/>
    <w:rsid w:val="00732597"/>
    <w:rsid w:val="007327B2"/>
    <w:rsid w:val="00733139"/>
    <w:rsid w:val="007333AF"/>
    <w:rsid w:val="00733428"/>
    <w:rsid w:val="007334EF"/>
    <w:rsid w:val="007337E2"/>
    <w:rsid w:val="00733AAE"/>
    <w:rsid w:val="00733BE1"/>
    <w:rsid w:val="00733D14"/>
    <w:rsid w:val="00734D0C"/>
    <w:rsid w:val="0073599B"/>
    <w:rsid w:val="00735B01"/>
    <w:rsid w:val="00736265"/>
    <w:rsid w:val="00736A62"/>
    <w:rsid w:val="00737101"/>
    <w:rsid w:val="007377C1"/>
    <w:rsid w:val="00737A5D"/>
    <w:rsid w:val="00737E3B"/>
    <w:rsid w:val="00740785"/>
    <w:rsid w:val="00740A6B"/>
    <w:rsid w:val="007411DB"/>
    <w:rsid w:val="0074179C"/>
    <w:rsid w:val="007426E6"/>
    <w:rsid w:val="00742DE1"/>
    <w:rsid w:val="00743513"/>
    <w:rsid w:val="00743884"/>
    <w:rsid w:val="00743F62"/>
    <w:rsid w:val="00744291"/>
    <w:rsid w:val="00744433"/>
    <w:rsid w:val="0074471F"/>
    <w:rsid w:val="007453CB"/>
    <w:rsid w:val="007470BC"/>
    <w:rsid w:val="00747F32"/>
    <w:rsid w:val="00750D54"/>
    <w:rsid w:val="00751358"/>
    <w:rsid w:val="007519DD"/>
    <w:rsid w:val="00752234"/>
    <w:rsid w:val="0075227F"/>
    <w:rsid w:val="00752E17"/>
    <w:rsid w:val="007530A6"/>
    <w:rsid w:val="0075349F"/>
    <w:rsid w:val="007534D6"/>
    <w:rsid w:val="00753ADB"/>
    <w:rsid w:val="00753DF7"/>
    <w:rsid w:val="00754976"/>
    <w:rsid w:val="00754AAA"/>
    <w:rsid w:val="007551BB"/>
    <w:rsid w:val="007554F0"/>
    <w:rsid w:val="00755EFE"/>
    <w:rsid w:val="007562ED"/>
    <w:rsid w:val="00756ECB"/>
    <w:rsid w:val="007575FE"/>
    <w:rsid w:val="00757776"/>
    <w:rsid w:val="00757FC9"/>
    <w:rsid w:val="007606B9"/>
    <w:rsid w:val="00760726"/>
    <w:rsid w:val="00760A50"/>
    <w:rsid w:val="00760ACB"/>
    <w:rsid w:val="00760BD7"/>
    <w:rsid w:val="00760F84"/>
    <w:rsid w:val="007611C6"/>
    <w:rsid w:val="00761604"/>
    <w:rsid w:val="007617D0"/>
    <w:rsid w:val="00761A7D"/>
    <w:rsid w:val="0076233E"/>
    <w:rsid w:val="00762949"/>
    <w:rsid w:val="00762D84"/>
    <w:rsid w:val="00762D90"/>
    <w:rsid w:val="0076314D"/>
    <w:rsid w:val="00763441"/>
    <w:rsid w:val="00764B18"/>
    <w:rsid w:val="00764EC0"/>
    <w:rsid w:val="00765F29"/>
    <w:rsid w:val="007665BC"/>
    <w:rsid w:val="00766AD1"/>
    <w:rsid w:val="00766D17"/>
    <w:rsid w:val="00766DCE"/>
    <w:rsid w:val="007671C1"/>
    <w:rsid w:val="007673E4"/>
    <w:rsid w:val="00767AE2"/>
    <w:rsid w:val="00772073"/>
    <w:rsid w:val="00772569"/>
    <w:rsid w:val="0077274A"/>
    <w:rsid w:val="00772882"/>
    <w:rsid w:val="00772A7A"/>
    <w:rsid w:val="00773321"/>
    <w:rsid w:val="00774764"/>
    <w:rsid w:val="00775029"/>
    <w:rsid w:val="00776008"/>
    <w:rsid w:val="00776278"/>
    <w:rsid w:val="0077714B"/>
    <w:rsid w:val="007777DC"/>
    <w:rsid w:val="007800AB"/>
    <w:rsid w:val="007807E0"/>
    <w:rsid w:val="00781124"/>
    <w:rsid w:val="0078143A"/>
    <w:rsid w:val="00781531"/>
    <w:rsid w:val="00781C30"/>
    <w:rsid w:val="00782602"/>
    <w:rsid w:val="00782839"/>
    <w:rsid w:val="00782913"/>
    <w:rsid w:val="007848EF"/>
    <w:rsid w:val="00784A2E"/>
    <w:rsid w:val="00785CB3"/>
    <w:rsid w:val="00785ED7"/>
    <w:rsid w:val="00786721"/>
    <w:rsid w:val="007869F5"/>
    <w:rsid w:val="00786D83"/>
    <w:rsid w:val="007872CD"/>
    <w:rsid w:val="0078748D"/>
    <w:rsid w:val="007874CB"/>
    <w:rsid w:val="007875AD"/>
    <w:rsid w:val="007877E5"/>
    <w:rsid w:val="00787ECC"/>
    <w:rsid w:val="007909E0"/>
    <w:rsid w:val="00790D16"/>
    <w:rsid w:val="0079127F"/>
    <w:rsid w:val="007919A8"/>
    <w:rsid w:val="00791D12"/>
    <w:rsid w:val="00791E79"/>
    <w:rsid w:val="00793180"/>
    <w:rsid w:val="00793A3D"/>
    <w:rsid w:val="00793EE4"/>
    <w:rsid w:val="007942D9"/>
    <w:rsid w:val="00794600"/>
    <w:rsid w:val="00794DBE"/>
    <w:rsid w:val="00795DE7"/>
    <w:rsid w:val="00796974"/>
    <w:rsid w:val="00796B16"/>
    <w:rsid w:val="007977D3"/>
    <w:rsid w:val="00797C51"/>
    <w:rsid w:val="007A01AB"/>
    <w:rsid w:val="007A1249"/>
    <w:rsid w:val="007A12D8"/>
    <w:rsid w:val="007A1453"/>
    <w:rsid w:val="007A1A73"/>
    <w:rsid w:val="007A1EB5"/>
    <w:rsid w:val="007A20DB"/>
    <w:rsid w:val="007A25E8"/>
    <w:rsid w:val="007A29EA"/>
    <w:rsid w:val="007A307B"/>
    <w:rsid w:val="007A3A97"/>
    <w:rsid w:val="007A3AE4"/>
    <w:rsid w:val="007A4106"/>
    <w:rsid w:val="007A427A"/>
    <w:rsid w:val="007A449C"/>
    <w:rsid w:val="007A455D"/>
    <w:rsid w:val="007A4BCC"/>
    <w:rsid w:val="007A57EF"/>
    <w:rsid w:val="007A5B7D"/>
    <w:rsid w:val="007A5E40"/>
    <w:rsid w:val="007A5E5C"/>
    <w:rsid w:val="007A6875"/>
    <w:rsid w:val="007A68CB"/>
    <w:rsid w:val="007A710A"/>
    <w:rsid w:val="007A7F11"/>
    <w:rsid w:val="007B03F4"/>
    <w:rsid w:val="007B09CD"/>
    <w:rsid w:val="007B2293"/>
    <w:rsid w:val="007B276D"/>
    <w:rsid w:val="007B2A83"/>
    <w:rsid w:val="007B2C3E"/>
    <w:rsid w:val="007B30FF"/>
    <w:rsid w:val="007B3608"/>
    <w:rsid w:val="007B3806"/>
    <w:rsid w:val="007B401E"/>
    <w:rsid w:val="007B40B2"/>
    <w:rsid w:val="007B5113"/>
    <w:rsid w:val="007B5258"/>
    <w:rsid w:val="007B534A"/>
    <w:rsid w:val="007B546A"/>
    <w:rsid w:val="007B5775"/>
    <w:rsid w:val="007B599C"/>
    <w:rsid w:val="007B5ABF"/>
    <w:rsid w:val="007B6715"/>
    <w:rsid w:val="007B6ED3"/>
    <w:rsid w:val="007B772E"/>
    <w:rsid w:val="007B7D6E"/>
    <w:rsid w:val="007C019A"/>
    <w:rsid w:val="007C0338"/>
    <w:rsid w:val="007C04BD"/>
    <w:rsid w:val="007C07BC"/>
    <w:rsid w:val="007C0A5D"/>
    <w:rsid w:val="007C0B5E"/>
    <w:rsid w:val="007C0FE6"/>
    <w:rsid w:val="007C10F8"/>
    <w:rsid w:val="007C13CD"/>
    <w:rsid w:val="007C1B04"/>
    <w:rsid w:val="007C26CF"/>
    <w:rsid w:val="007C29B9"/>
    <w:rsid w:val="007C2A09"/>
    <w:rsid w:val="007C2D25"/>
    <w:rsid w:val="007C42BD"/>
    <w:rsid w:val="007C43E5"/>
    <w:rsid w:val="007C43F2"/>
    <w:rsid w:val="007C4726"/>
    <w:rsid w:val="007C48A6"/>
    <w:rsid w:val="007C54C3"/>
    <w:rsid w:val="007C6142"/>
    <w:rsid w:val="007C618B"/>
    <w:rsid w:val="007C6208"/>
    <w:rsid w:val="007C6428"/>
    <w:rsid w:val="007C6642"/>
    <w:rsid w:val="007C6ADC"/>
    <w:rsid w:val="007C74DB"/>
    <w:rsid w:val="007C75A2"/>
    <w:rsid w:val="007C7725"/>
    <w:rsid w:val="007C7AD3"/>
    <w:rsid w:val="007C7BF0"/>
    <w:rsid w:val="007D097C"/>
    <w:rsid w:val="007D1193"/>
    <w:rsid w:val="007D14E2"/>
    <w:rsid w:val="007D200D"/>
    <w:rsid w:val="007D28E6"/>
    <w:rsid w:val="007D2F44"/>
    <w:rsid w:val="007D3822"/>
    <w:rsid w:val="007D4005"/>
    <w:rsid w:val="007D40B1"/>
    <w:rsid w:val="007D478B"/>
    <w:rsid w:val="007D4CD7"/>
    <w:rsid w:val="007D4F2F"/>
    <w:rsid w:val="007D50B3"/>
    <w:rsid w:val="007D559B"/>
    <w:rsid w:val="007D6016"/>
    <w:rsid w:val="007D705E"/>
    <w:rsid w:val="007D71B8"/>
    <w:rsid w:val="007E0456"/>
    <w:rsid w:val="007E0605"/>
    <w:rsid w:val="007E06FE"/>
    <w:rsid w:val="007E0F80"/>
    <w:rsid w:val="007E1246"/>
    <w:rsid w:val="007E1516"/>
    <w:rsid w:val="007E19F0"/>
    <w:rsid w:val="007E1E24"/>
    <w:rsid w:val="007E24B8"/>
    <w:rsid w:val="007E31F2"/>
    <w:rsid w:val="007E36F2"/>
    <w:rsid w:val="007E40B6"/>
    <w:rsid w:val="007E40E5"/>
    <w:rsid w:val="007E4F98"/>
    <w:rsid w:val="007E5700"/>
    <w:rsid w:val="007E5D39"/>
    <w:rsid w:val="007E5DAA"/>
    <w:rsid w:val="007E61AC"/>
    <w:rsid w:val="007E628A"/>
    <w:rsid w:val="007E64CB"/>
    <w:rsid w:val="007E6D0C"/>
    <w:rsid w:val="007E72F8"/>
    <w:rsid w:val="007E736C"/>
    <w:rsid w:val="007E7A12"/>
    <w:rsid w:val="007E7BE7"/>
    <w:rsid w:val="007E7C6F"/>
    <w:rsid w:val="007E7E72"/>
    <w:rsid w:val="007F06D7"/>
    <w:rsid w:val="007F0DB7"/>
    <w:rsid w:val="007F102A"/>
    <w:rsid w:val="007F141D"/>
    <w:rsid w:val="007F1805"/>
    <w:rsid w:val="007F1BAC"/>
    <w:rsid w:val="007F1C4D"/>
    <w:rsid w:val="007F1C5A"/>
    <w:rsid w:val="007F2B62"/>
    <w:rsid w:val="007F427B"/>
    <w:rsid w:val="007F436F"/>
    <w:rsid w:val="007F4B14"/>
    <w:rsid w:val="007F519A"/>
    <w:rsid w:val="007F5601"/>
    <w:rsid w:val="007F58D1"/>
    <w:rsid w:val="007F5A79"/>
    <w:rsid w:val="007F5F20"/>
    <w:rsid w:val="007F6238"/>
    <w:rsid w:val="007F66F8"/>
    <w:rsid w:val="007F69D2"/>
    <w:rsid w:val="007F7979"/>
    <w:rsid w:val="007F7A43"/>
    <w:rsid w:val="007F7C49"/>
    <w:rsid w:val="007F7D2E"/>
    <w:rsid w:val="007F7F08"/>
    <w:rsid w:val="00800256"/>
    <w:rsid w:val="008013BD"/>
    <w:rsid w:val="0080177A"/>
    <w:rsid w:val="00801E31"/>
    <w:rsid w:val="008021CD"/>
    <w:rsid w:val="008021F0"/>
    <w:rsid w:val="00802357"/>
    <w:rsid w:val="0080249A"/>
    <w:rsid w:val="00802C80"/>
    <w:rsid w:val="008055B0"/>
    <w:rsid w:val="008056AE"/>
    <w:rsid w:val="00805859"/>
    <w:rsid w:val="008058F3"/>
    <w:rsid w:val="00805BBD"/>
    <w:rsid w:val="00805CC3"/>
    <w:rsid w:val="008063DC"/>
    <w:rsid w:val="00806C11"/>
    <w:rsid w:val="00806E08"/>
    <w:rsid w:val="00807D19"/>
    <w:rsid w:val="008102BC"/>
    <w:rsid w:val="00810BBB"/>
    <w:rsid w:val="008113BF"/>
    <w:rsid w:val="0081216B"/>
    <w:rsid w:val="00812A5A"/>
    <w:rsid w:val="00812E05"/>
    <w:rsid w:val="0081306F"/>
    <w:rsid w:val="00813087"/>
    <w:rsid w:val="00813BA0"/>
    <w:rsid w:val="008140F4"/>
    <w:rsid w:val="00814401"/>
    <w:rsid w:val="00814973"/>
    <w:rsid w:val="0081501E"/>
    <w:rsid w:val="00815B90"/>
    <w:rsid w:val="00815C5B"/>
    <w:rsid w:val="00815DD0"/>
    <w:rsid w:val="00816808"/>
    <w:rsid w:val="00816CD7"/>
    <w:rsid w:val="00817012"/>
    <w:rsid w:val="00817734"/>
    <w:rsid w:val="00817A25"/>
    <w:rsid w:val="00820034"/>
    <w:rsid w:val="008207D9"/>
    <w:rsid w:val="00820872"/>
    <w:rsid w:val="008211E3"/>
    <w:rsid w:val="00822495"/>
    <w:rsid w:val="008227E3"/>
    <w:rsid w:val="008232E4"/>
    <w:rsid w:val="008233C8"/>
    <w:rsid w:val="008237DF"/>
    <w:rsid w:val="00823B39"/>
    <w:rsid w:val="00823F76"/>
    <w:rsid w:val="00824253"/>
    <w:rsid w:val="00824416"/>
    <w:rsid w:val="0082460A"/>
    <w:rsid w:val="008256F3"/>
    <w:rsid w:val="00825CEE"/>
    <w:rsid w:val="00825DCF"/>
    <w:rsid w:val="00825F40"/>
    <w:rsid w:val="00826168"/>
    <w:rsid w:val="0082655B"/>
    <w:rsid w:val="008265BE"/>
    <w:rsid w:val="00826A31"/>
    <w:rsid w:val="00826C87"/>
    <w:rsid w:val="008272C5"/>
    <w:rsid w:val="0083053B"/>
    <w:rsid w:val="0083061E"/>
    <w:rsid w:val="008307C6"/>
    <w:rsid w:val="0083094D"/>
    <w:rsid w:val="00830A92"/>
    <w:rsid w:val="00830CF6"/>
    <w:rsid w:val="00830E4D"/>
    <w:rsid w:val="008314EF"/>
    <w:rsid w:val="00831675"/>
    <w:rsid w:val="00831BD9"/>
    <w:rsid w:val="00831D1C"/>
    <w:rsid w:val="00832069"/>
    <w:rsid w:val="00832DB1"/>
    <w:rsid w:val="0083397C"/>
    <w:rsid w:val="00833B1E"/>
    <w:rsid w:val="00833DBC"/>
    <w:rsid w:val="00833E3B"/>
    <w:rsid w:val="0083474F"/>
    <w:rsid w:val="00834B54"/>
    <w:rsid w:val="00835293"/>
    <w:rsid w:val="0083541A"/>
    <w:rsid w:val="008355E6"/>
    <w:rsid w:val="0083580C"/>
    <w:rsid w:val="00835A53"/>
    <w:rsid w:val="00835EF6"/>
    <w:rsid w:val="00835FB8"/>
    <w:rsid w:val="008362BB"/>
    <w:rsid w:val="00836484"/>
    <w:rsid w:val="0083676A"/>
    <w:rsid w:val="00836A5A"/>
    <w:rsid w:val="00836D49"/>
    <w:rsid w:val="00840028"/>
    <w:rsid w:val="008403E0"/>
    <w:rsid w:val="00840F46"/>
    <w:rsid w:val="008410BE"/>
    <w:rsid w:val="0084186A"/>
    <w:rsid w:val="00841A1D"/>
    <w:rsid w:val="00841DD8"/>
    <w:rsid w:val="0084216E"/>
    <w:rsid w:val="00843191"/>
    <w:rsid w:val="00843492"/>
    <w:rsid w:val="008437DB"/>
    <w:rsid w:val="00843CB0"/>
    <w:rsid w:val="00844C40"/>
    <w:rsid w:val="00845B34"/>
    <w:rsid w:val="00845EB3"/>
    <w:rsid w:val="0084672F"/>
    <w:rsid w:val="008467D8"/>
    <w:rsid w:val="00846AFD"/>
    <w:rsid w:val="00846CF7"/>
    <w:rsid w:val="008470AC"/>
    <w:rsid w:val="008477C8"/>
    <w:rsid w:val="00847C00"/>
    <w:rsid w:val="0085007C"/>
    <w:rsid w:val="008509E5"/>
    <w:rsid w:val="00851436"/>
    <w:rsid w:val="008516B4"/>
    <w:rsid w:val="00851787"/>
    <w:rsid w:val="008519F3"/>
    <w:rsid w:val="00852349"/>
    <w:rsid w:val="00852723"/>
    <w:rsid w:val="008529B9"/>
    <w:rsid w:val="00852A49"/>
    <w:rsid w:val="0085428D"/>
    <w:rsid w:val="00854296"/>
    <w:rsid w:val="00854374"/>
    <w:rsid w:val="008548AD"/>
    <w:rsid w:val="008550D6"/>
    <w:rsid w:val="00855855"/>
    <w:rsid w:val="00856611"/>
    <w:rsid w:val="00856682"/>
    <w:rsid w:val="008566BE"/>
    <w:rsid w:val="00856BD7"/>
    <w:rsid w:val="0085752D"/>
    <w:rsid w:val="00857711"/>
    <w:rsid w:val="0086074C"/>
    <w:rsid w:val="00860DC6"/>
    <w:rsid w:val="0086183F"/>
    <w:rsid w:val="00861CFA"/>
    <w:rsid w:val="00862284"/>
    <w:rsid w:val="0086229A"/>
    <w:rsid w:val="00862976"/>
    <w:rsid w:val="00862BA9"/>
    <w:rsid w:val="00862C74"/>
    <w:rsid w:val="00863224"/>
    <w:rsid w:val="00863A01"/>
    <w:rsid w:val="00863A7D"/>
    <w:rsid w:val="00863D24"/>
    <w:rsid w:val="00863FC5"/>
    <w:rsid w:val="00864605"/>
    <w:rsid w:val="00864D42"/>
    <w:rsid w:val="00865009"/>
    <w:rsid w:val="008659B2"/>
    <w:rsid w:val="00865A54"/>
    <w:rsid w:val="00865DBD"/>
    <w:rsid w:val="00865F1A"/>
    <w:rsid w:val="00866A60"/>
    <w:rsid w:val="00866C95"/>
    <w:rsid w:val="00867234"/>
    <w:rsid w:val="00867ECB"/>
    <w:rsid w:val="0087068A"/>
    <w:rsid w:val="00870C43"/>
    <w:rsid w:val="00871AFA"/>
    <w:rsid w:val="00872365"/>
    <w:rsid w:val="0087245D"/>
    <w:rsid w:val="00872E2A"/>
    <w:rsid w:val="0087362C"/>
    <w:rsid w:val="008737E4"/>
    <w:rsid w:val="008741CF"/>
    <w:rsid w:val="00874330"/>
    <w:rsid w:val="00874CBA"/>
    <w:rsid w:val="00875261"/>
    <w:rsid w:val="008758FE"/>
    <w:rsid w:val="008759FC"/>
    <w:rsid w:val="00875E6D"/>
    <w:rsid w:val="00876221"/>
    <w:rsid w:val="008765A1"/>
    <w:rsid w:val="008774D6"/>
    <w:rsid w:val="0087757B"/>
    <w:rsid w:val="00877590"/>
    <w:rsid w:val="008775E8"/>
    <w:rsid w:val="00877AEC"/>
    <w:rsid w:val="00877B2F"/>
    <w:rsid w:val="00877C30"/>
    <w:rsid w:val="00877E43"/>
    <w:rsid w:val="0088054E"/>
    <w:rsid w:val="0088082A"/>
    <w:rsid w:val="0088190B"/>
    <w:rsid w:val="00881F5C"/>
    <w:rsid w:val="00882057"/>
    <w:rsid w:val="008824F7"/>
    <w:rsid w:val="0088256D"/>
    <w:rsid w:val="00883A16"/>
    <w:rsid w:val="008847B7"/>
    <w:rsid w:val="00885240"/>
    <w:rsid w:val="0088555C"/>
    <w:rsid w:val="00885E4E"/>
    <w:rsid w:val="0088620D"/>
    <w:rsid w:val="008863C3"/>
    <w:rsid w:val="00887794"/>
    <w:rsid w:val="008902BA"/>
    <w:rsid w:val="00891728"/>
    <w:rsid w:val="00891868"/>
    <w:rsid w:val="00891F0E"/>
    <w:rsid w:val="00892ABD"/>
    <w:rsid w:val="008936FE"/>
    <w:rsid w:val="008943B8"/>
    <w:rsid w:val="00894BB4"/>
    <w:rsid w:val="00896709"/>
    <w:rsid w:val="00896C13"/>
    <w:rsid w:val="00896EDF"/>
    <w:rsid w:val="0089732A"/>
    <w:rsid w:val="008A04BB"/>
    <w:rsid w:val="008A073F"/>
    <w:rsid w:val="008A0D51"/>
    <w:rsid w:val="008A153F"/>
    <w:rsid w:val="008A18C8"/>
    <w:rsid w:val="008A19F3"/>
    <w:rsid w:val="008A2786"/>
    <w:rsid w:val="008A27BF"/>
    <w:rsid w:val="008A3437"/>
    <w:rsid w:val="008A3524"/>
    <w:rsid w:val="008A4121"/>
    <w:rsid w:val="008A425F"/>
    <w:rsid w:val="008A4660"/>
    <w:rsid w:val="008A4B22"/>
    <w:rsid w:val="008A52ED"/>
    <w:rsid w:val="008A5894"/>
    <w:rsid w:val="008A5FDB"/>
    <w:rsid w:val="008A63F8"/>
    <w:rsid w:val="008A687A"/>
    <w:rsid w:val="008A6AD8"/>
    <w:rsid w:val="008A7A57"/>
    <w:rsid w:val="008A7B81"/>
    <w:rsid w:val="008B0186"/>
    <w:rsid w:val="008B05F0"/>
    <w:rsid w:val="008B0A45"/>
    <w:rsid w:val="008B25E6"/>
    <w:rsid w:val="008B332D"/>
    <w:rsid w:val="008B343A"/>
    <w:rsid w:val="008B34C4"/>
    <w:rsid w:val="008B3B2D"/>
    <w:rsid w:val="008B53D2"/>
    <w:rsid w:val="008B5880"/>
    <w:rsid w:val="008B5B0B"/>
    <w:rsid w:val="008B5C6B"/>
    <w:rsid w:val="008B613C"/>
    <w:rsid w:val="008B672A"/>
    <w:rsid w:val="008B6959"/>
    <w:rsid w:val="008B6F4E"/>
    <w:rsid w:val="008B6F5E"/>
    <w:rsid w:val="008B6FD8"/>
    <w:rsid w:val="008B773B"/>
    <w:rsid w:val="008B7956"/>
    <w:rsid w:val="008C036C"/>
    <w:rsid w:val="008C03F9"/>
    <w:rsid w:val="008C0829"/>
    <w:rsid w:val="008C0D60"/>
    <w:rsid w:val="008C15CD"/>
    <w:rsid w:val="008C2440"/>
    <w:rsid w:val="008C2B52"/>
    <w:rsid w:val="008C2F71"/>
    <w:rsid w:val="008C3138"/>
    <w:rsid w:val="008C3171"/>
    <w:rsid w:val="008C37FD"/>
    <w:rsid w:val="008C3A13"/>
    <w:rsid w:val="008C3B35"/>
    <w:rsid w:val="008C4782"/>
    <w:rsid w:val="008C49BE"/>
    <w:rsid w:val="008C4ED8"/>
    <w:rsid w:val="008C61E2"/>
    <w:rsid w:val="008C7017"/>
    <w:rsid w:val="008C7063"/>
    <w:rsid w:val="008C7212"/>
    <w:rsid w:val="008C7258"/>
    <w:rsid w:val="008C7390"/>
    <w:rsid w:val="008C746C"/>
    <w:rsid w:val="008C7611"/>
    <w:rsid w:val="008C7934"/>
    <w:rsid w:val="008C7AAE"/>
    <w:rsid w:val="008C7D41"/>
    <w:rsid w:val="008C7FD0"/>
    <w:rsid w:val="008D0CBF"/>
    <w:rsid w:val="008D1795"/>
    <w:rsid w:val="008D1A1A"/>
    <w:rsid w:val="008D1B19"/>
    <w:rsid w:val="008D1D88"/>
    <w:rsid w:val="008D26D8"/>
    <w:rsid w:val="008D34AF"/>
    <w:rsid w:val="008D3F08"/>
    <w:rsid w:val="008D44E1"/>
    <w:rsid w:val="008D4619"/>
    <w:rsid w:val="008D474B"/>
    <w:rsid w:val="008D48C8"/>
    <w:rsid w:val="008D48E7"/>
    <w:rsid w:val="008D538A"/>
    <w:rsid w:val="008D5771"/>
    <w:rsid w:val="008D5A4F"/>
    <w:rsid w:val="008D5B43"/>
    <w:rsid w:val="008D5C35"/>
    <w:rsid w:val="008D6251"/>
    <w:rsid w:val="008D6561"/>
    <w:rsid w:val="008D6668"/>
    <w:rsid w:val="008D6728"/>
    <w:rsid w:val="008D698F"/>
    <w:rsid w:val="008D74B1"/>
    <w:rsid w:val="008D7656"/>
    <w:rsid w:val="008D7F49"/>
    <w:rsid w:val="008D7FA5"/>
    <w:rsid w:val="008E0075"/>
    <w:rsid w:val="008E022C"/>
    <w:rsid w:val="008E0256"/>
    <w:rsid w:val="008E0732"/>
    <w:rsid w:val="008E0B45"/>
    <w:rsid w:val="008E0FC9"/>
    <w:rsid w:val="008E1628"/>
    <w:rsid w:val="008E1B61"/>
    <w:rsid w:val="008E2B76"/>
    <w:rsid w:val="008E2BD7"/>
    <w:rsid w:val="008E2D79"/>
    <w:rsid w:val="008E2EC3"/>
    <w:rsid w:val="008E327A"/>
    <w:rsid w:val="008E3919"/>
    <w:rsid w:val="008E3AF2"/>
    <w:rsid w:val="008E41B7"/>
    <w:rsid w:val="008E44AD"/>
    <w:rsid w:val="008E5E03"/>
    <w:rsid w:val="008E6327"/>
    <w:rsid w:val="008E6500"/>
    <w:rsid w:val="008E6728"/>
    <w:rsid w:val="008E68EF"/>
    <w:rsid w:val="008E6B73"/>
    <w:rsid w:val="008E6FFC"/>
    <w:rsid w:val="008E7824"/>
    <w:rsid w:val="008E7D48"/>
    <w:rsid w:val="008E7E84"/>
    <w:rsid w:val="008F001B"/>
    <w:rsid w:val="008F0964"/>
    <w:rsid w:val="008F1A2A"/>
    <w:rsid w:val="008F2A35"/>
    <w:rsid w:val="008F2B42"/>
    <w:rsid w:val="008F2C51"/>
    <w:rsid w:val="008F2D3B"/>
    <w:rsid w:val="008F364E"/>
    <w:rsid w:val="008F3EE2"/>
    <w:rsid w:val="008F47C4"/>
    <w:rsid w:val="008F48D5"/>
    <w:rsid w:val="008F5690"/>
    <w:rsid w:val="008F6408"/>
    <w:rsid w:val="008F6D66"/>
    <w:rsid w:val="008F6F48"/>
    <w:rsid w:val="008F7627"/>
    <w:rsid w:val="008F7E8C"/>
    <w:rsid w:val="009007AF"/>
    <w:rsid w:val="00900D67"/>
    <w:rsid w:val="009013DD"/>
    <w:rsid w:val="0090170C"/>
    <w:rsid w:val="00901F91"/>
    <w:rsid w:val="00902636"/>
    <w:rsid w:val="009028D2"/>
    <w:rsid w:val="00902DEE"/>
    <w:rsid w:val="00902EE1"/>
    <w:rsid w:val="009033A2"/>
    <w:rsid w:val="00903ECE"/>
    <w:rsid w:val="00903FD9"/>
    <w:rsid w:val="0090478A"/>
    <w:rsid w:val="0090481C"/>
    <w:rsid w:val="0090483C"/>
    <w:rsid w:val="00904948"/>
    <w:rsid w:val="00904E9D"/>
    <w:rsid w:val="00904FE8"/>
    <w:rsid w:val="009052A9"/>
    <w:rsid w:val="009052CD"/>
    <w:rsid w:val="009054F2"/>
    <w:rsid w:val="00906125"/>
    <w:rsid w:val="00906366"/>
    <w:rsid w:val="00906886"/>
    <w:rsid w:val="00906BD4"/>
    <w:rsid w:val="009070C7"/>
    <w:rsid w:val="0090723F"/>
    <w:rsid w:val="0091022F"/>
    <w:rsid w:val="00910CB9"/>
    <w:rsid w:val="00910CD2"/>
    <w:rsid w:val="00911552"/>
    <w:rsid w:val="00912768"/>
    <w:rsid w:val="00912CB8"/>
    <w:rsid w:val="00912DA4"/>
    <w:rsid w:val="00913747"/>
    <w:rsid w:val="00913AE3"/>
    <w:rsid w:val="0091439A"/>
    <w:rsid w:val="00914518"/>
    <w:rsid w:val="00914A82"/>
    <w:rsid w:val="00914CDE"/>
    <w:rsid w:val="00915273"/>
    <w:rsid w:val="00915699"/>
    <w:rsid w:val="00915BF3"/>
    <w:rsid w:val="00915C4C"/>
    <w:rsid w:val="0091675A"/>
    <w:rsid w:val="009167A5"/>
    <w:rsid w:val="00916D2D"/>
    <w:rsid w:val="009176F9"/>
    <w:rsid w:val="0091785E"/>
    <w:rsid w:val="00917B5B"/>
    <w:rsid w:val="00920019"/>
    <w:rsid w:val="00920852"/>
    <w:rsid w:val="00920A9F"/>
    <w:rsid w:val="00920C8C"/>
    <w:rsid w:val="00920FB9"/>
    <w:rsid w:val="00921DF0"/>
    <w:rsid w:val="009220F9"/>
    <w:rsid w:val="00922A43"/>
    <w:rsid w:val="0092389C"/>
    <w:rsid w:val="009238F3"/>
    <w:rsid w:val="00923981"/>
    <w:rsid w:val="009239C9"/>
    <w:rsid w:val="00924718"/>
    <w:rsid w:val="00924F00"/>
    <w:rsid w:val="00925863"/>
    <w:rsid w:val="00925961"/>
    <w:rsid w:val="00926137"/>
    <w:rsid w:val="0092645A"/>
    <w:rsid w:val="00926667"/>
    <w:rsid w:val="009267A4"/>
    <w:rsid w:val="00926A5E"/>
    <w:rsid w:val="00926C28"/>
    <w:rsid w:val="00927079"/>
    <w:rsid w:val="009303CB"/>
    <w:rsid w:val="0093135B"/>
    <w:rsid w:val="00931996"/>
    <w:rsid w:val="00931BCA"/>
    <w:rsid w:val="00931EBD"/>
    <w:rsid w:val="00932669"/>
    <w:rsid w:val="00932966"/>
    <w:rsid w:val="00932AB1"/>
    <w:rsid w:val="009333D9"/>
    <w:rsid w:val="009338B8"/>
    <w:rsid w:val="00933B13"/>
    <w:rsid w:val="00933EBC"/>
    <w:rsid w:val="00933F3C"/>
    <w:rsid w:val="009340D7"/>
    <w:rsid w:val="0093423D"/>
    <w:rsid w:val="0093443C"/>
    <w:rsid w:val="00934EC3"/>
    <w:rsid w:val="00934FA0"/>
    <w:rsid w:val="00934FE0"/>
    <w:rsid w:val="0093549A"/>
    <w:rsid w:val="00935B45"/>
    <w:rsid w:val="0093631D"/>
    <w:rsid w:val="00936390"/>
    <w:rsid w:val="009367A1"/>
    <w:rsid w:val="00937009"/>
    <w:rsid w:val="00937182"/>
    <w:rsid w:val="00937BAA"/>
    <w:rsid w:val="00937D43"/>
    <w:rsid w:val="00937D94"/>
    <w:rsid w:val="00940058"/>
    <w:rsid w:val="009402ED"/>
    <w:rsid w:val="009421E2"/>
    <w:rsid w:val="00942C84"/>
    <w:rsid w:val="0094356E"/>
    <w:rsid w:val="00943AE4"/>
    <w:rsid w:val="00943C3C"/>
    <w:rsid w:val="009443C2"/>
    <w:rsid w:val="00944475"/>
    <w:rsid w:val="00944D0B"/>
    <w:rsid w:val="0094516A"/>
    <w:rsid w:val="0094530B"/>
    <w:rsid w:val="00945414"/>
    <w:rsid w:val="00945EB3"/>
    <w:rsid w:val="00945F7C"/>
    <w:rsid w:val="009463DE"/>
    <w:rsid w:val="009464D3"/>
    <w:rsid w:val="009468A0"/>
    <w:rsid w:val="009469AF"/>
    <w:rsid w:val="0094759A"/>
    <w:rsid w:val="00947A28"/>
    <w:rsid w:val="00947DCB"/>
    <w:rsid w:val="00947ED9"/>
    <w:rsid w:val="009502C2"/>
    <w:rsid w:val="009511AC"/>
    <w:rsid w:val="009514ED"/>
    <w:rsid w:val="00952453"/>
    <w:rsid w:val="00952578"/>
    <w:rsid w:val="0095261E"/>
    <w:rsid w:val="00952C2F"/>
    <w:rsid w:val="00952C7D"/>
    <w:rsid w:val="00953647"/>
    <w:rsid w:val="00954782"/>
    <w:rsid w:val="00955A28"/>
    <w:rsid w:val="00955CD3"/>
    <w:rsid w:val="00955F7D"/>
    <w:rsid w:val="0095636F"/>
    <w:rsid w:val="00956FE9"/>
    <w:rsid w:val="009574AF"/>
    <w:rsid w:val="009579AA"/>
    <w:rsid w:val="00960C7F"/>
    <w:rsid w:val="00960F2D"/>
    <w:rsid w:val="00961075"/>
    <w:rsid w:val="009610B3"/>
    <w:rsid w:val="009610FE"/>
    <w:rsid w:val="0096118F"/>
    <w:rsid w:val="00961263"/>
    <w:rsid w:val="009614BC"/>
    <w:rsid w:val="009617C1"/>
    <w:rsid w:val="00961A13"/>
    <w:rsid w:val="00962CFF"/>
    <w:rsid w:val="00963315"/>
    <w:rsid w:val="0096332C"/>
    <w:rsid w:val="00963687"/>
    <w:rsid w:val="00963D98"/>
    <w:rsid w:val="009644E2"/>
    <w:rsid w:val="009646FF"/>
    <w:rsid w:val="0096487A"/>
    <w:rsid w:val="00964BF3"/>
    <w:rsid w:val="00964CF4"/>
    <w:rsid w:val="00965D4A"/>
    <w:rsid w:val="00965E08"/>
    <w:rsid w:val="009662C2"/>
    <w:rsid w:val="00966896"/>
    <w:rsid w:val="00967481"/>
    <w:rsid w:val="009675F6"/>
    <w:rsid w:val="00967FAB"/>
    <w:rsid w:val="0097001E"/>
    <w:rsid w:val="009705F3"/>
    <w:rsid w:val="00970B14"/>
    <w:rsid w:val="009715F2"/>
    <w:rsid w:val="00971908"/>
    <w:rsid w:val="00971B44"/>
    <w:rsid w:val="00972848"/>
    <w:rsid w:val="00972E18"/>
    <w:rsid w:val="009735D7"/>
    <w:rsid w:val="00973A0A"/>
    <w:rsid w:val="00973C64"/>
    <w:rsid w:val="0097449B"/>
    <w:rsid w:val="00974C30"/>
    <w:rsid w:val="00974F05"/>
    <w:rsid w:val="0097505C"/>
    <w:rsid w:val="00975275"/>
    <w:rsid w:val="0097558C"/>
    <w:rsid w:val="00976293"/>
    <w:rsid w:val="009763C3"/>
    <w:rsid w:val="0097685C"/>
    <w:rsid w:val="00976A56"/>
    <w:rsid w:val="009773F5"/>
    <w:rsid w:val="00977492"/>
    <w:rsid w:val="00977933"/>
    <w:rsid w:val="00977D37"/>
    <w:rsid w:val="00977E43"/>
    <w:rsid w:val="00980B65"/>
    <w:rsid w:val="00981815"/>
    <w:rsid w:val="00981A05"/>
    <w:rsid w:val="00982434"/>
    <w:rsid w:val="0098278B"/>
    <w:rsid w:val="009829BE"/>
    <w:rsid w:val="00982C30"/>
    <w:rsid w:val="00982D36"/>
    <w:rsid w:val="0098305C"/>
    <w:rsid w:val="00983B7A"/>
    <w:rsid w:val="0098405C"/>
    <w:rsid w:val="0098433E"/>
    <w:rsid w:val="00984503"/>
    <w:rsid w:val="00985A10"/>
    <w:rsid w:val="00985B11"/>
    <w:rsid w:val="00985CA9"/>
    <w:rsid w:val="009866A8"/>
    <w:rsid w:val="00987001"/>
    <w:rsid w:val="009870F9"/>
    <w:rsid w:val="00987710"/>
    <w:rsid w:val="009911E0"/>
    <w:rsid w:val="0099141D"/>
    <w:rsid w:val="009914C9"/>
    <w:rsid w:val="009914CB"/>
    <w:rsid w:val="00991986"/>
    <w:rsid w:val="0099262C"/>
    <w:rsid w:val="009927CB"/>
    <w:rsid w:val="00992CF8"/>
    <w:rsid w:val="00993CDB"/>
    <w:rsid w:val="00994260"/>
    <w:rsid w:val="009942DB"/>
    <w:rsid w:val="0099451A"/>
    <w:rsid w:val="00994D02"/>
    <w:rsid w:val="009951E7"/>
    <w:rsid w:val="0099539F"/>
    <w:rsid w:val="009955DF"/>
    <w:rsid w:val="00995913"/>
    <w:rsid w:val="0099660B"/>
    <w:rsid w:val="009967A3"/>
    <w:rsid w:val="0099698B"/>
    <w:rsid w:val="00996A73"/>
    <w:rsid w:val="00996DFE"/>
    <w:rsid w:val="00996EA7"/>
    <w:rsid w:val="0099782D"/>
    <w:rsid w:val="00997A0B"/>
    <w:rsid w:val="00997FE5"/>
    <w:rsid w:val="009A0669"/>
    <w:rsid w:val="009A06FF"/>
    <w:rsid w:val="009A075C"/>
    <w:rsid w:val="009A0781"/>
    <w:rsid w:val="009A087F"/>
    <w:rsid w:val="009A08C0"/>
    <w:rsid w:val="009A0948"/>
    <w:rsid w:val="009A0C22"/>
    <w:rsid w:val="009A11E6"/>
    <w:rsid w:val="009A162F"/>
    <w:rsid w:val="009A1766"/>
    <w:rsid w:val="009A2158"/>
    <w:rsid w:val="009A291D"/>
    <w:rsid w:val="009A2B34"/>
    <w:rsid w:val="009A2C74"/>
    <w:rsid w:val="009A3D83"/>
    <w:rsid w:val="009A4450"/>
    <w:rsid w:val="009A45A0"/>
    <w:rsid w:val="009A4C95"/>
    <w:rsid w:val="009A4F58"/>
    <w:rsid w:val="009A56D5"/>
    <w:rsid w:val="009A5734"/>
    <w:rsid w:val="009A5A09"/>
    <w:rsid w:val="009A7071"/>
    <w:rsid w:val="009A7145"/>
    <w:rsid w:val="009A76E7"/>
    <w:rsid w:val="009A7941"/>
    <w:rsid w:val="009A7B58"/>
    <w:rsid w:val="009A7C63"/>
    <w:rsid w:val="009B049C"/>
    <w:rsid w:val="009B154A"/>
    <w:rsid w:val="009B1676"/>
    <w:rsid w:val="009B1A1C"/>
    <w:rsid w:val="009B1BF5"/>
    <w:rsid w:val="009B1D45"/>
    <w:rsid w:val="009B2E28"/>
    <w:rsid w:val="009B2FCA"/>
    <w:rsid w:val="009B34BF"/>
    <w:rsid w:val="009B45F8"/>
    <w:rsid w:val="009B4ABB"/>
    <w:rsid w:val="009B4DBB"/>
    <w:rsid w:val="009B50D1"/>
    <w:rsid w:val="009B56F3"/>
    <w:rsid w:val="009B579A"/>
    <w:rsid w:val="009B6483"/>
    <w:rsid w:val="009B6677"/>
    <w:rsid w:val="009B7626"/>
    <w:rsid w:val="009B777E"/>
    <w:rsid w:val="009B7CFA"/>
    <w:rsid w:val="009C0507"/>
    <w:rsid w:val="009C064E"/>
    <w:rsid w:val="009C08AD"/>
    <w:rsid w:val="009C0E09"/>
    <w:rsid w:val="009C17D7"/>
    <w:rsid w:val="009C19DA"/>
    <w:rsid w:val="009C1CE4"/>
    <w:rsid w:val="009C1FCF"/>
    <w:rsid w:val="009C2044"/>
    <w:rsid w:val="009C22C8"/>
    <w:rsid w:val="009C2385"/>
    <w:rsid w:val="009C37D4"/>
    <w:rsid w:val="009C38F3"/>
    <w:rsid w:val="009C3A4B"/>
    <w:rsid w:val="009C3B6F"/>
    <w:rsid w:val="009C41DC"/>
    <w:rsid w:val="009C4221"/>
    <w:rsid w:val="009C475B"/>
    <w:rsid w:val="009C54B4"/>
    <w:rsid w:val="009C5596"/>
    <w:rsid w:val="009C5C2A"/>
    <w:rsid w:val="009C6878"/>
    <w:rsid w:val="009C7407"/>
    <w:rsid w:val="009C751B"/>
    <w:rsid w:val="009C7812"/>
    <w:rsid w:val="009D1558"/>
    <w:rsid w:val="009D1603"/>
    <w:rsid w:val="009D1738"/>
    <w:rsid w:val="009D19BF"/>
    <w:rsid w:val="009D222A"/>
    <w:rsid w:val="009D24E9"/>
    <w:rsid w:val="009D2C27"/>
    <w:rsid w:val="009D2D3A"/>
    <w:rsid w:val="009D345F"/>
    <w:rsid w:val="009D35FA"/>
    <w:rsid w:val="009D3A6F"/>
    <w:rsid w:val="009D439B"/>
    <w:rsid w:val="009D4487"/>
    <w:rsid w:val="009D4888"/>
    <w:rsid w:val="009D4935"/>
    <w:rsid w:val="009D52B5"/>
    <w:rsid w:val="009D5ACE"/>
    <w:rsid w:val="009D5F64"/>
    <w:rsid w:val="009D62DD"/>
    <w:rsid w:val="009D6340"/>
    <w:rsid w:val="009D64CC"/>
    <w:rsid w:val="009D7A2A"/>
    <w:rsid w:val="009E0125"/>
    <w:rsid w:val="009E0425"/>
    <w:rsid w:val="009E0836"/>
    <w:rsid w:val="009E0B27"/>
    <w:rsid w:val="009E0F13"/>
    <w:rsid w:val="009E1081"/>
    <w:rsid w:val="009E1613"/>
    <w:rsid w:val="009E194F"/>
    <w:rsid w:val="009E1C1E"/>
    <w:rsid w:val="009E1D26"/>
    <w:rsid w:val="009E1E93"/>
    <w:rsid w:val="009E2349"/>
    <w:rsid w:val="009E34C6"/>
    <w:rsid w:val="009E3ABE"/>
    <w:rsid w:val="009E3F2D"/>
    <w:rsid w:val="009E468F"/>
    <w:rsid w:val="009E4770"/>
    <w:rsid w:val="009E4C20"/>
    <w:rsid w:val="009E4FC2"/>
    <w:rsid w:val="009E51C2"/>
    <w:rsid w:val="009E5442"/>
    <w:rsid w:val="009E6201"/>
    <w:rsid w:val="009E6936"/>
    <w:rsid w:val="009E6E89"/>
    <w:rsid w:val="009E7A1D"/>
    <w:rsid w:val="009E7D18"/>
    <w:rsid w:val="009F03D2"/>
    <w:rsid w:val="009F08D2"/>
    <w:rsid w:val="009F0ACC"/>
    <w:rsid w:val="009F0B74"/>
    <w:rsid w:val="009F17BA"/>
    <w:rsid w:val="009F256F"/>
    <w:rsid w:val="009F26F2"/>
    <w:rsid w:val="009F28DF"/>
    <w:rsid w:val="009F2CF3"/>
    <w:rsid w:val="009F35B7"/>
    <w:rsid w:val="009F41BA"/>
    <w:rsid w:val="009F466B"/>
    <w:rsid w:val="009F4E35"/>
    <w:rsid w:val="009F4FA9"/>
    <w:rsid w:val="009F5D28"/>
    <w:rsid w:val="009F6266"/>
    <w:rsid w:val="009F66E0"/>
    <w:rsid w:val="009F6847"/>
    <w:rsid w:val="009F6AC9"/>
    <w:rsid w:val="009F6DA3"/>
    <w:rsid w:val="009F6FE6"/>
    <w:rsid w:val="009F72EE"/>
    <w:rsid w:val="009F7742"/>
    <w:rsid w:val="009F79B5"/>
    <w:rsid w:val="00A002E3"/>
    <w:rsid w:val="00A00D48"/>
    <w:rsid w:val="00A0183D"/>
    <w:rsid w:val="00A01CB8"/>
    <w:rsid w:val="00A01E86"/>
    <w:rsid w:val="00A0237E"/>
    <w:rsid w:val="00A031AA"/>
    <w:rsid w:val="00A0391F"/>
    <w:rsid w:val="00A03B98"/>
    <w:rsid w:val="00A03BC6"/>
    <w:rsid w:val="00A041DF"/>
    <w:rsid w:val="00A042C2"/>
    <w:rsid w:val="00A0446E"/>
    <w:rsid w:val="00A046A2"/>
    <w:rsid w:val="00A04B7C"/>
    <w:rsid w:val="00A04FF1"/>
    <w:rsid w:val="00A0546C"/>
    <w:rsid w:val="00A05664"/>
    <w:rsid w:val="00A057AB"/>
    <w:rsid w:val="00A05948"/>
    <w:rsid w:val="00A06508"/>
    <w:rsid w:val="00A07147"/>
    <w:rsid w:val="00A072C6"/>
    <w:rsid w:val="00A0759C"/>
    <w:rsid w:val="00A076D6"/>
    <w:rsid w:val="00A0790E"/>
    <w:rsid w:val="00A100EA"/>
    <w:rsid w:val="00A10A7B"/>
    <w:rsid w:val="00A10E03"/>
    <w:rsid w:val="00A11B85"/>
    <w:rsid w:val="00A121F6"/>
    <w:rsid w:val="00A121FE"/>
    <w:rsid w:val="00A125F2"/>
    <w:rsid w:val="00A12949"/>
    <w:rsid w:val="00A12B40"/>
    <w:rsid w:val="00A13BBA"/>
    <w:rsid w:val="00A149E0"/>
    <w:rsid w:val="00A150FA"/>
    <w:rsid w:val="00A15457"/>
    <w:rsid w:val="00A15CEE"/>
    <w:rsid w:val="00A164DC"/>
    <w:rsid w:val="00A166AC"/>
    <w:rsid w:val="00A16838"/>
    <w:rsid w:val="00A16ED9"/>
    <w:rsid w:val="00A17066"/>
    <w:rsid w:val="00A17424"/>
    <w:rsid w:val="00A17661"/>
    <w:rsid w:val="00A1776C"/>
    <w:rsid w:val="00A17972"/>
    <w:rsid w:val="00A17A14"/>
    <w:rsid w:val="00A17EBF"/>
    <w:rsid w:val="00A20325"/>
    <w:rsid w:val="00A205B0"/>
    <w:rsid w:val="00A21335"/>
    <w:rsid w:val="00A21397"/>
    <w:rsid w:val="00A21448"/>
    <w:rsid w:val="00A21672"/>
    <w:rsid w:val="00A21F6D"/>
    <w:rsid w:val="00A22EC2"/>
    <w:rsid w:val="00A22F97"/>
    <w:rsid w:val="00A232C1"/>
    <w:rsid w:val="00A23501"/>
    <w:rsid w:val="00A2354A"/>
    <w:rsid w:val="00A2354C"/>
    <w:rsid w:val="00A2572A"/>
    <w:rsid w:val="00A26080"/>
    <w:rsid w:val="00A26A22"/>
    <w:rsid w:val="00A26E11"/>
    <w:rsid w:val="00A273E5"/>
    <w:rsid w:val="00A301C6"/>
    <w:rsid w:val="00A30267"/>
    <w:rsid w:val="00A30E48"/>
    <w:rsid w:val="00A310F4"/>
    <w:rsid w:val="00A3159F"/>
    <w:rsid w:val="00A31779"/>
    <w:rsid w:val="00A3222C"/>
    <w:rsid w:val="00A329CF"/>
    <w:rsid w:val="00A32BF7"/>
    <w:rsid w:val="00A32C64"/>
    <w:rsid w:val="00A32E42"/>
    <w:rsid w:val="00A33B7C"/>
    <w:rsid w:val="00A33DA0"/>
    <w:rsid w:val="00A34645"/>
    <w:rsid w:val="00A34EF7"/>
    <w:rsid w:val="00A352D2"/>
    <w:rsid w:val="00A3594E"/>
    <w:rsid w:val="00A35E9A"/>
    <w:rsid w:val="00A36A49"/>
    <w:rsid w:val="00A36A54"/>
    <w:rsid w:val="00A37757"/>
    <w:rsid w:val="00A3798F"/>
    <w:rsid w:val="00A407B5"/>
    <w:rsid w:val="00A41172"/>
    <w:rsid w:val="00A4145E"/>
    <w:rsid w:val="00A41CF7"/>
    <w:rsid w:val="00A42180"/>
    <w:rsid w:val="00A4255A"/>
    <w:rsid w:val="00A43284"/>
    <w:rsid w:val="00A43398"/>
    <w:rsid w:val="00A436C6"/>
    <w:rsid w:val="00A43C52"/>
    <w:rsid w:val="00A43F35"/>
    <w:rsid w:val="00A4407F"/>
    <w:rsid w:val="00A444B4"/>
    <w:rsid w:val="00A44C21"/>
    <w:rsid w:val="00A45BAC"/>
    <w:rsid w:val="00A465EA"/>
    <w:rsid w:val="00A47523"/>
    <w:rsid w:val="00A47671"/>
    <w:rsid w:val="00A477E2"/>
    <w:rsid w:val="00A47A63"/>
    <w:rsid w:val="00A5025E"/>
    <w:rsid w:val="00A50B13"/>
    <w:rsid w:val="00A50ED3"/>
    <w:rsid w:val="00A514F0"/>
    <w:rsid w:val="00A5173B"/>
    <w:rsid w:val="00A5214E"/>
    <w:rsid w:val="00A521D0"/>
    <w:rsid w:val="00A52E74"/>
    <w:rsid w:val="00A52E92"/>
    <w:rsid w:val="00A5417B"/>
    <w:rsid w:val="00A5502E"/>
    <w:rsid w:val="00A554F9"/>
    <w:rsid w:val="00A55767"/>
    <w:rsid w:val="00A557FC"/>
    <w:rsid w:val="00A55B88"/>
    <w:rsid w:val="00A55BEC"/>
    <w:rsid w:val="00A56055"/>
    <w:rsid w:val="00A561E7"/>
    <w:rsid w:val="00A5632F"/>
    <w:rsid w:val="00A563E6"/>
    <w:rsid w:val="00A571BA"/>
    <w:rsid w:val="00A57455"/>
    <w:rsid w:val="00A57470"/>
    <w:rsid w:val="00A60095"/>
    <w:rsid w:val="00A60185"/>
    <w:rsid w:val="00A60243"/>
    <w:rsid w:val="00A60E02"/>
    <w:rsid w:val="00A61A36"/>
    <w:rsid w:val="00A61E1F"/>
    <w:rsid w:val="00A62274"/>
    <w:rsid w:val="00A6230C"/>
    <w:rsid w:val="00A62586"/>
    <w:rsid w:val="00A62630"/>
    <w:rsid w:val="00A6310A"/>
    <w:rsid w:val="00A632AE"/>
    <w:rsid w:val="00A632D9"/>
    <w:rsid w:val="00A63764"/>
    <w:rsid w:val="00A63B67"/>
    <w:rsid w:val="00A642AF"/>
    <w:rsid w:val="00A650FC"/>
    <w:rsid w:val="00A65522"/>
    <w:rsid w:val="00A658F1"/>
    <w:rsid w:val="00A66274"/>
    <w:rsid w:val="00A6697E"/>
    <w:rsid w:val="00A67254"/>
    <w:rsid w:val="00A674D6"/>
    <w:rsid w:val="00A6798A"/>
    <w:rsid w:val="00A71397"/>
    <w:rsid w:val="00A71BF1"/>
    <w:rsid w:val="00A72426"/>
    <w:rsid w:val="00A72E08"/>
    <w:rsid w:val="00A72F61"/>
    <w:rsid w:val="00A738D1"/>
    <w:rsid w:val="00A73A91"/>
    <w:rsid w:val="00A740EF"/>
    <w:rsid w:val="00A743D9"/>
    <w:rsid w:val="00A74C45"/>
    <w:rsid w:val="00A74CDA"/>
    <w:rsid w:val="00A753D5"/>
    <w:rsid w:val="00A75988"/>
    <w:rsid w:val="00A75F62"/>
    <w:rsid w:val="00A76461"/>
    <w:rsid w:val="00A7658B"/>
    <w:rsid w:val="00A76BB1"/>
    <w:rsid w:val="00A76ECD"/>
    <w:rsid w:val="00A76FBF"/>
    <w:rsid w:val="00A77452"/>
    <w:rsid w:val="00A7786A"/>
    <w:rsid w:val="00A77A4E"/>
    <w:rsid w:val="00A77B85"/>
    <w:rsid w:val="00A77D33"/>
    <w:rsid w:val="00A8068D"/>
    <w:rsid w:val="00A81AE2"/>
    <w:rsid w:val="00A825FD"/>
    <w:rsid w:val="00A8277F"/>
    <w:rsid w:val="00A8281D"/>
    <w:rsid w:val="00A8291C"/>
    <w:rsid w:val="00A82B6F"/>
    <w:rsid w:val="00A83D92"/>
    <w:rsid w:val="00A83FF4"/>
    <w:rsid w:val="00A8435F"/>
    <w:rsid w:val="00A8492C"/>
    <w:rsid w:val="00A85026"/>
    <w:rsid w:val="00A85432"/>
    <w:rsid w:val="00A85E68"/>
    <w:rsid w:val="00A85E6F"/>
    <w:rsid w:val="00A86888"/>
    <w:rsid w:val="00A86970"/>
    <w:rsid w:val="00A86F40"/>
    <w:rsid w:val="00A870CA"/>
    <w:rsid w:val="00A87527"/>
    <w:rsid w:val="00A8781D"/>
    <w:rsid w:val="00A878C9"/>
    <w:rsid w:val="00A904B5"/>
    <w:rsid w:val="00A90F80"/>
    <w:rsid w:val="00A91501"/>
    <w:rsid w:val="00A91AED"/>
    <w:rsid w:val="00A91DF9"/>
    <w:rsid w:val="00A91FF2"/>
    <w:rsid w:val="00A92044"/>
    <w:rsid w:val="00A9218B"/>
    <w:rsid w:val="00A9219A"/>
    <w:rsid w:val="00A93051"/>
    <w:rsid w:val="00A935FE"/>
    <w:rsid w:val="00A9379F"/>
    <w:rsid w:val="00A94240"/>
    <w:rsid w:val="00A942BA"/>
    <w:rsid w:val="00A960CF"/>
    <w:rsid w:val="00A96754"/>
    <w:rsid w:val="00A96AA2"/>
    <w:rsid w:val="00A96B16"/>
    <w:rsid w:val="00A97EEE"/>
    <w:rsid w:val="00A97FF8"/>
    <w:rsid w:val="00AA0189"/>
    <w:rsid w:val="00AA1C41"/>
    <w:rsid w:val="00AA23FE"/>
    <w:rsid w:val="00AA2983"/>
    <w:rsid w:val="00AA2B52"/>
    <w:rsid w:val="00AA2D28"/>
    <w:rsid w:val="00AA2DCA"/>
    <w:rsid w:val="00AA3056"/>
    <w:rsid w:val="00AA33C8"/>
    <w:rsid w:val="00AA345F"/>
    <w:rsid w:val="00AA3B92"/>
    <w:rsid w:val="00AA3DA5"/>
    <w:rsid w:val="00AA3ED7"/>
    <w:rsid w:val="00AA4DAF"/>
    <w:rsid w:val="00AA4FF8"/>
    <w:rsid w:val="00AA5790"/>
    <w:rsid w:val="00AA57A4"/>
    <w:rsid w:val="00AA6356"/>
    <w:rsid w:val="00AA651E"/>
    <w:rsid w:val="00AA6592"/>
    <w:rsid w:val="00AA6CDA"/>
    <w:rsid w:val="00AA7EE4"/>
    <w:rsid w:val="00AB080E"/>
    <w:rsid w:val="00AB08BC"/>
    <w:rsid w:val="00AB0986"/>
    <w:rsid w:val="00AB0F66"/>
    <w:rsid w:val="00AB12F5"/>
    <w:rsid w:val="00AB15BB"/>
    <w:rsid w:val="00AB1623"/>
    <w:rsid w:val="00AB19A7"/>
    <w:rsid w:val="00AB2066"/>
    <w:rsid w:val="00AB298F"/>
    <w:rsid w:val="00AB370A"/>
    <w:rsid w:val="00AB3865"/>
    <w:rsid w:val="00AB4AB1"/>
    <w:rsid w:val="00AB50A8"/>
    <w:rsid w:val="00AB5211"/>
    <w:rsid w:val="00AB543A"/>
    <w:rsid w:val="00AB5E08"/>
    <w:rsid w:val="00AB68FD"/>
    <w:rsid w:val="00AB6C1F"/>
    <w:rsid w:val="00AB6DE8"/>
    <w:rsid w:val="00AB758F"/>
    <w:rsid w:val="00AB7EF7"/>
    <w:rsid w:val="00AC1B06"/>
    <w:rsid w:val="00AC1BB4"/>
    <w:rsid w:val="00AC1CA2"/>
    <w:rsid w:val="00AC1F8F"/>
    <w:rsid w:val="00AC2729"/>
    <w:rsid w:val="00AC2BDF"/>
    <w:rsid w:val="00AC33CF"/>
    <w:rsid w:val="00AC345F"/>
    <w:rsid w:val="00AC41F8"/>
    <w:rsid w:val="00AC443F"/>
    <w:rsid w:val="00AC44FC"/>
    <w:rsid w:val="00AC4752"/>
    <w:rsid w:val="00AC4EAD"/>
    <w:rsid w:val="00AC5674"/>
    <w:rsid w:val="00AC5BBA"/>
    <w:rsid w:val="00AC6527"/>
    <w:rsid w:val="00AC7330"/>
    <w:rsid w:val="00AC736C"/>
    <w:rsid w:val="00AC7727"/>
    <w:rsid w:val="00AC78A5"/>
    <w:rsid w:val="00AD0142"/>
    <w:rsid w:val="00AD09BD"/>
    <w:rsid w:val="00AD0B0C"/>
    <w:rsid w:val="00AD1336"/>
    <w:rsid w:val="00AD157C"/>
    <w:rsid w:val="00AD1964"/>
    <w:rsid w:val="00AD2A91"/>
    <w:rsid w:val="00AD2B82"/>
    <w:rsid w:val="00AD2E2B"/>
    <w:rsid w:val="00AD309A"/>
    <w:rsid w:val="00AD3177"/>
    <w:rsid w:val="00AD3827"/>
    <w:rsid w:val="00AD3CCD"/>
    <w:rsid w:val="00AD3EB0"/>
    <w:rsid w:val="00AD41F3"/>
    <w:rsid w:val="00AD5111"/>
    <w:rsid w:val="00AD5707"/>
    <w:rsid w:val="00AD6082"/>
    <w:rsid w:val="00AD70C1"/>
    <w:rsid w:val="00AD739E"/>
    <w:rsid w:val="00AD7519"/>
    <w:rsid w:val="00AD7955"/>
    <w:rsid w:val="00AD79D5"/>
    <w:rsid w:val="00AD7C86"/>
    <w:rsid w:val="00AE0491"/>
    <w:rsid w:val="00AE0B58"/>
    <w:rsid w:val="00AE1307"/>
    <w:rsid w:val="00AE1AAE"/>
    <w:rsid w:val="00AE1C23"/>
    <w:rsid w:val="00AE1D2B"/>
    <w:rsid w:val="00AE2849"/>
    <w:rsid w:val="00AE2AE3"/>
    <w:rsid w:val="00AE4732"/>
    <w:rsid w:val="00AE4F6B"/>
    <w:rsid w:val="00AE4FEA"/>
    <w:rsid w:val="00AE56BC"/>
    <w:rsid w:val="00AE5C5C"/>
    <w:rsid w:val="00AE5FB7"/>
    <w:rsid w:val="00AE6618"/>
    <w:rsid w:val="00AE6C68"/>
    <w:rsid w:val="00AE7063"/>
    <w:rsid w:val="00AE74C8"/>
    <w:rsid w:val="00AE77BE"/>
    <w:rsid w:val="00AE7881"/>
    <w:rsid w:val="00AE7CCC"/>
    <w:rsid w:val="00AF09AE"/>
    <w:rsid w:val="00AF0AF4"/>
    <w:rsid w:val="00AF1893"/>
    <w:rsid w:val="00AF288F"/>
    <w:rsid w:val="00AF2FBE"/>
    <w:rsid w:val="00AF3056"/>
    <w:rsid w:val="00AF32EB"/>
    <w:rsid w:val="00AF3AC6"/>
    <w:rsid w:val="00AF3B44"/>
    <w:rsid w:val="00AF4046"/>
    <w:rsid w:val="00AF48DE"/>
    <w:rsid w:val="00AF6AE0"/>
    <w:rsid w:val="00AF6F54"/>
    <w:rsid w:val="00AF6FD3"/>
    <w:rsid w:val="00AF7AB9"/>
    <w:rsid w:val="00AF7CC3"/>
    <w:rsid w:val="00AF7E3E"/>
    <w:rsid w:val="00B00339"/>
    <w:rsid w:val="00B00B41"/>
    <w:rsid w:val="00B00BBF"/>
    <w:rsid w:val="00B0103E"/>
    <w:rsid w:val="00B01BB5"/>
    <w:rsid w:val="00B01E7F"/>
    <w:rsid w:val="00B0257D"/>
    <w:rsid w:val="00B02F99"/>
    <w:rsid w:val="00B03246"/>
    <w:rsid w:val="00B03395"/>
    <w:rsid w:val="00B038FB"/>
    <w:rsid w:val="00B03FC3"/>
    <w:rsid w:val="00B04305"/>
    <w:rsid w:val="00B0496B"/>
    <w:rsid w:val="00B04A0E"/>
    <w:rsid w:val="00B04B0F"/>
    <w:rsid w:val="00B04C38"/>
    <w:rsid w:val="00B059C1"/>
    <w:rsid w:val="00B05A0D"/>
    <w:rsid w:val="00B05BC3"/>
    <w:rsid w:val="00B0659A"/>
    <w:rsid w:val="00B06974"/>
    <w:rsid w:val="00B069F4"/>
    <w:rsid w:val="00B06CEB"/>
    <w:rsid w:val="00B07035"/>
    <w:rsid w:val="00B10184"/>
    <w:rsid w:val="00B1052C"/>
    <w:rsid w:val="00B1090A"/>
    <w:rsid w:val="00B10B5F"/>
    <w:rsid w:val="00B10E4F"/>
    <w:rsid w:val="00B11683"/>
    <w:rsid w:val="00B13829"/>
    <w:rsid w:val="00B1426F"/>
    <w:rsid w:val="00B14495"/>
    <w:rsid w:val="00B149E1"/>
    <w:rsid w:val="00B1552E"/>
    <w:rsid w:val="00B1580D"/>
    <w:rsid w:val="00B158E4"/>
    <w:rsid w:val="00B159BD"/>
    <w:rsid w:val="00B15DE0"/>
    <w:rsid w:val="00B176B2"/>
    <w:rsid w:val="00B20095"/>
    <w:rsid w:val="00B201FF"/>
    <w:rsid w:val="00B209DB"/>
    <w:rsid w:val="00B20CFA"/>
    <w:rsid w:val="00B2100D"/>
    <w:rsid w:val="00B2134B"/>
    <w:rsid w:val="00B21769"/>
    <w:rsid w:val="00B21DED"/>
    <w:rsid w:val="00B22733"/>
    <w:rsid w:val="00B227B9"/>
    <w:rsid w:val="00B22D0A"/>
    <w:rsid w:val="00B22ECD"/>
    <w:rsid w:val="00B22F86"/>
    <w:rsid w:val="00B23942"/>
    <w:rsid w:val="00B23997"/>
    <w:rsid w:val="00B239CA"/>
    <w:rsid w:val="00B23F92"/>
    <w:rsid w:val="00B24854"/>
    <w:rsid w:val="00B24A5E"/>
    <w:rsid w:val="00B256D8"/>
    <w:rsid w:val="00B25D60"/>
    <w:rsid w:val="00B270CA"/>
    <w:rsid w:val="00B27864"/>
    <w:rsid w:val="00B27A9A"/>
    <w:rsid w:val="00B27BBF"/>
    <w:rsid w:val="00B301FB"/>
    <w:rsid w:val="00B30A34"/>
    <w:rsid w:val="00B3146D"/>
    <w:rsid w:val="00B318FF"/>
    <w:rsid w:val="00B31BE1"/>
    <w:rsid w:val="00B31D7C"/>
    <w:rsid w:val="00B31F87"/>
    <w:rsid w:val="00B327D7"/>
    <w:rsid w:val="00B3286F"/>
    <w:rsid w:val="00B32923"/>
    <w:rsid w:val="00B3293E"/>
    <w:rsid w:val="00B32DEA"/>
    <w:rsid w:val="00B33B02"/>
    <w:rsid w:val="00B34E55"/>
    <w:rsid w:val="00B354F9"/>
    <w:rsid w:val="00B35A4E"/>
    <w:rsid w:val="00B35CAD"/>
    <w:rsid w:val="00B3733E"/>
    <w:rsid w:val="00B37646"/>
    <w:rsid w:val="00B376CA"/>
    <w:rsid w:val="00B401B8"/>
    <w:rsid w:val="00B40C6E"/>
    <w:rsid w:val="00B40F89"/>
    <w:rsid w:val="00B414A2"/>
    <w:rsid w:val="00B4179A"/>
    <w:rsid w:val="00B41AC2"/>
    <w:rsid w:val="00B41C61"/>
    <w:rsid w:val="00B41EC1"/>
    <w:rsid w:val="00B44D06"/>
    <w:rsid w:val="00B44D85"/>
    <w:rsid w:val="00B45270"/>
    <w:rsid w:val="00B45BA9"/>
    <w:rsid w:val="00B4671D"/>
    <w:rsid w:val="00B47DB7"/>
    <w:rsid w:val="00B5006D"/>
    <w:rsid w:val="00B519C1"/>
    <w:rsid w:val="00B51A0E"/>
    <w:rsid w:val="00B51B1E"/>
    <w:rsid w:val="00B51B2E"/>
    <w:rsid w:val="00B51DC1"/>
    <w:rsid w:val="00B52187"/>
    <w:rsid w:val="00B52316"/>
    <w:rsid w:val="00B526E2"/>
    <w:rsid w:val="00B52EC6"/>
    <w:rsid w:val="00B53A06"/>
    <w:rsid w:val="00B5437D"/>
    <w:rsid w:val="00B54A99"/>
    <w:rsid w:val="00B55B25"/>
    <w:rsid w:val="00B569ED"/>
    <w:rsid w:val="00B56E3F"/>
    <w:rsid w:val="00B5704C"/>
    <w:rsid w:val="00B57228"/>
    <w:rsid w:val="00B57451"/>
    <w:rsid w:val="00B6004A"/>
    <w:rsid w:val="00B60078"/>
    <w:rsid w:val="00B60456"/>
    <w:rsid w:val="00B60E01"/>
    <w:rsid w:val="00B615A3"/>
    <w:rsid w:val="00B61DF7"/>
    <w:rsid w:val="00B6232D"/>
    <w:rsid w:val="00B62622"/>
    <w:rsid w:val="00B62679"/>
    <w:rsid w:val="00B62BF6"/>
    <w:rsid w:val="00B62D4A"/>
    <w:rsid w:val="00B6388A"/>
    <w:rsid w:val="00B63AA9"/>
    <w:rsid w:val="00B64508"/>
    <w:rsid w:val="00B6493A"/>
    <w:rsid w:val="00B64B65"/>
    <w:rsid w:val="00B64BB5"/>
    <w:rsid w:val="00B653CB"/>
    <w:rsid w:val="00B65B61"/>
    <w:rsid w:val="00B65FF3"/>
    <w:rsid w:val="00B665E1"/>
    <w:rsid w:val="00B668B2"/>
    <w:rsid w:val="00B66F77"/>
    <w:rsid w:val="00B6780E"/>
    <w:rsid w:val="00B67C93"/>
    <w:rsid w:val="00B70949"/>
    <w:rsid w:val="00B715C8"/>
    <w:rsid w:val="00B72070"/>
    <w:rsid w:val="00B72627"/>
    <w:rsid w:val="00B72C42"/>
    <w:rsid w:val="00B739AB"/>
    <w:rsid w:val="00B746AD"/>
    <w:rsid w:val="00B74795"/>
    <w:rsid w:val="00B75050"/>
    <w:rsid w:val="00B7508F"/>
    <w:rsid w:val="00B754B5"/>
    <w:rsid w:val="00B7584E"/>
    <w:rsid w:val="00B75C3A"/>
    <w:rsid w:val="00B763EE"/>
    <w:rsid w:val="00B7653C"/>
    <w:rsid w:val="00B76E38"/>
    <w:rsid w:val="00B7779A"/>
    <w:rsid w:val="00B77ADD"/>
    <w:rsid w:val="00B80E03"/>
    <w:rsid w:val="00B8100D"/>
    <w:rsid w:val="00B81937"/>
    <w:rsid w:val="00B81BB7"/>
    <w:rsid w:val="00B81DFE"/>
    <w:rsid w:val="00B81F9C"/>
    <w:rsid w:val="00B82069"/>
    <w:rsid w:val="00B8261E"/>
    <w:rsid w:val="00B827F9"/>
    <w:rsid w:val="00B83F8A"/>
    <w:rsid w:val="00B8403E"/>
    <w:rsid w:val="00B84058"/>
    <w:rsid w:val="00B842E4"/>
    <w:rsid w:val="00B845E5"/>
    <w:rsid w:val="00B84954"/>
    <w:rsid w:val="00B84A19"/>
    <w:rsid w:val="00B84A81"/>
    <w:rsid w:val="00B84D0B"/>
    <w:rsid w:val="00B853A2"/>
    <w:rsid w:val="00B85CD6"/>
    <w:rsid w:val="00B85F82"/>
    <w:rsid w:val="00B860C2"/>
    <w:rsid w:val="00B867E2"/>
    <w:rsid w:val="00B8730E"/>
    <w:rsid w:val="00B8753D"/>
    <w:rsid w:val="00B87E23"/>
    <w:rsid w:val="00B87FCB"/>
    <w:rsid w:val="00B900E6"/>
    <w:rsid w:val="00B911F4"/>
    <w:rsid w:val="00B914B6"/>
    <w:rsid w:val="00B92A7F"/>
    <w:rsid w:val="00B92BB8"/>
    <w:rsid w:val="00B92F91"/>
    <w:rsid w:val="00B934A2"/>
    <w:rsid w:val="00B93F2C"/>
    <w:rsid w:val="00B945CA"/>
    <w:rsid w:val="00B94E0B"/>
    <w:rsid w:val="00B961AC"/>
    <w:rsid w:val="00B9679A"/>
    <w:rsid w:val="00B968F1"/>
    <w:rsid w:val="00B96CE4"/>
    <w:rsid w:val="00B9739C"/>
    <w:rsid w:val="00B97725"/>
    <w:rsid w:val="00B979E0"/>
    <w:rsid w:val="00B97AD7"/>
    <w:rsid w:val="00BA0CEB"/>
    <w:rsid w:val="00BA0D14"/>
    <w:rsid w:val="00BA0E88"/>
    <w:rsid w:val="00BA1368"/>
    <w:rsid w:val="00BA14A2"/>
    <w:rsid w:val="00BA164F"/>
    <w:rsid w:val="00BA1B69"/>
    <w:rsid w:val="00BA27DD"/>
    <w:rsid w:val="00BA2851"/>
    <w:rsid w:val="00BA2E37"/>
    <w:rsid w:val="00BA303E"/>
    <w:rsid w:val="00BA3904"/>
    <w:rsid w:val="00BA3ACD"/>
    <w:rsid w:val="00BA404D"/>
    <w:rsid w:val="00BA46DA"/>
    <w:rsid w:val="00BA7052"/>
    <w:rsid w:val="00BA70DF"/>
    <w:rsid w:val="00BA712B"/>
    <w:rsid w:val="00BA72CE"/>
    <w:rsid w:val="00BB02B8"/>
    <w:rsid w:val="00BB090B"/>
    <w:rsid w:val="00BB0EDA"/>
    <w:rsid w:val="00BB1970"/>
    <w:rsid w:val="00BB2021"/>
    <w:rsid w:val="00BB39A3"/>
    <w:rsid w:val="00BB43B8"/>
    <w:rsid w:val="00BB4B12"/>
    <w:rsid w:val="00BB505C"/>
    <w:rsid w:val="00BB554B"/>
    <w:rsid w:val="00BB5669"/>
    <w:rsid w:val="00BB5846"/>
    <w:rsid w:val="00BB649C"/>
    <w:rsid w:val="00BB69C5"/>
    <w:rsid w:val="00BB6E8B"/>
    <w:rsid w:val="00BB76CE"/>
    <w:rsid w:val="00BB787F"/>
    <w:rsid w:val="00BB791C"/>
    <w:rsid w:val="00BC0196"/>
    <w:rsid w:val="00BC01E1"/>
    <w:rsid w:val="00BC02F4"/>
    <w:rsid w:val="00BC02FF"/>
    <w:rsid w:val="00BC03FC"/>
    <w:rsid w:val="00BC0D45"/>
    <w:rsid w:val="00BC0D8F"/>
    <w:rsid w:val="00BC0F3E"/>
    <w:rsid w:val="00BC175A"/>
    <w:rsid w:val="00BC180B"/>
    <w:rsid w:val="00BC224B"/>
    <w:rsid w:val="00BC29F9"/>
    <w:rsid w:val="00BC2BE9"/>
    <w:rsid w:val="00BC352C"/>
    <w:rsid w:val="00BC41DA"/>
    <w:rsid w:val="00BC4480"/>
    <w:rsid w:val="00BC456D"/>
    <w:rsid w:val="00BC48D8"/>
    <w:rsid w:val="00BC5622"/>
    <w:rsid w:val="00BC5675"/>
    <w:rsid w:val="00BC593C"/>
    <w:rsid w:val="00BC5CC0"/>
    <w:rsid w:val="00BC5F55"/>
    <w:rsid w:val="00BC696B"/>
    <w:rsid w:val="00BC6FDD"/>
    <w:rsid w:val="00BC739C"/>
    <w:rsid w:val="00BC79CA"/>
    <w:rsid w:val="00BD0240"/>
    <w:rsid w:val="00BD032C"/>
    <w:rsid w:val="00BD0703"/>
    <w:rsid w:val="00BD0BC6"/>
    <w:rsid w:val="00BD25B0"/>
    <w:rsid w:val="00BD28DB"/>
    <w:rsid w:val="00BD364E"/>
    <w:rsid w:val="00BD36AE"/>
    <w:rsid w:val="00BD3A2E"/>
    <w:rsid w:val="00BD49BD"/>
    <w:rsid w:val="00BD5651"/>
    <w:rsid w:val="00BD57A0"/>
    <w:rsid w:val="00BD6587"/>
    <w:rsid w:val="00BD66A5"/>
    <w:rsid w:val="00BD6C06"/>
    <w:rsid w:val="00BD7615"/>
    <w:rsid w:val="00BD777F"/>
    <w:rsid w:val="00BD7A8E"/>
    <w:rsid w:val="00BD7D32"/>
    <w:rsid w:val="00BE1191"/>
    <w:rsid w:val="00BE24CB"/>
    <w:rsid w:val="00BE2E27"/>
    <w:rsid w:val="00BE31B1"/>
    <w:rsid w:val="00BE31EB"/>
    <w:rsid w:val="00BE3892"/>
    <w:rsid w:val="00BE3B20"/>
    <w:rsid w:val="00BE3F02"/>
    <w:rsid w:val="00BE423D"/>
    <w:rsid w:val="00BE52BE"/>
    <w:rsid w:val="00BE5A81"/>
    <w:rsid w:val="00BE61F8"/>
    <w:rsid w:val="00BE64CE"/>
    <w:rsid w:val="00BE69B7"/>
    <w:rsid w:val="00BF0223"/>
    <w:rsid w:val="00BF043A"/>
    <w:rsid w:val="00BF07DD"/>
    <w:rsid w:val="00BF10F6"/>
    <w:rsid w:val="00BF2025"/>
    <w:rsid w:val="00BF2AAA"/>
    <w:rsid w:val="00BF2C25"/>
    <w:rsid w:val="00BF2C5A"/>
    <w:rsid w:val="00BF334C"/>
    <w:rsid w:val="00BF44A2"/>
    <w:rsid w:val="00BF452B"/>
    <w:rsid w:val="00BF4BEA"/>
    <w:rsid w:val="00BF589C"/>
    <w:rsid w:val="00BF5B83"/>
    <w:rsid w:val="00BF64F5"/>
    <w:rsid w:val="00BF6608"/>
    <w:rsid w:val="00BF6C6E"/>
    <w:rsid w:val="00BF6D7B"/>
    <w:rsid w:val="00BF769F"/>
    <w:rsid w:val="00BF774E"/>
    <w:rsid w:val="00BF78CF"/>
    <w:rsid w:val="00C00118"/>
    <w:rsid w:val="00C00381"/>
    <w:rsid w:val="00C00518"/>
    <w:rsid w:val="00C00909"/>
    <w:rsid w:val="00C00A66"/>
    <w:rsid w:val="00C00E53"/>
    <w:rsid w:val="00C025E8"/>
    <w:rsid w:val="00C0286C"/>
    <w:rsid w:val="00C02AB9"/>
    <w:rsid w:val="00C02D61"/>
    <w:rsid w:val="00C03495"/>
    <w:rsid w:val="00C03669"/>
    <w:rsid w:val="00C03FC0"/>
    <w:rsid w:val="00C0425C"/>
    <w:rsid w:val="00C050F6"/>
    <w:rsid w:val="00C051FC"/>
    <w:rsid w:val="00C0557A"/>
    <w:rsid w:val="00C058AD"/>
    <w:rsid w:val="00C05C1B"/>
    <w:rsid w:val="00C05E13"/>
    <w:rsid w:val="00C067B3"/>
    <w:rsid w:val="00C0727F"/>
    <w:rsid w:val="00C07A60"/>
    <w:rsid w:val="00C07A8D"/>
    <w:rsid w:val="00C07FDF"/>
    <w:rsid w:val="00C10D18"/>
    <w:rsid w:val="00C11295"/>
    <w:rsid w:val="00C11D2D"/>
    <w:rsid w:val="00C12F0D"/>
    <w:rsid w:val="00C13BE1"/>
    <w:rsid w:val="00C144FE"/>
    <w:rsid w:val="00C14C27"/>
    <w:rsid w:val="00C14DD8"/>
    <w:rsid w:val="00C15139"/>
    <w:rsid w:val="00C153D5"/>
    <w:rsid w:val="00C154F6"/>
    <w:rsid w:val="00C1617C"/>
    <w:rsid w:val="00C16856"/>
    <w:rsid w:val="00C16B97"/>
    <w:rsid w:val="00C17423"/>
    <w:rsid w:val="00C17827"/>
    <w:rsid w:val="00C17DD7"/>
    <w:rsid w:val="00C20807"/>
    <w:rsid w:val="00C21071"/>
    <w:rsid w:val="00C21713"/>
    <w:rsid w:val="00C21C08"/>
    <w:rsid w:val="00C2234E"/>
    <w:rsid w:val="00C22401"/>
    <w:rsid w:val="00C226F0"/>
    <w:rsid w:val="00C227D7"/>
    <w:rsid w:val="00C22818"/>
    <w:rsid w:val="00C22A20"/>
    <w:rsid w:val="00C22A97"/>
    <w:rsid w:val="00C25105"/>
    <w:rsid w:val="00C25A88"/>
    <w:rsid w:val="00C25E79"/>
    <w:rsid w:val="00C26A68"/>
    <w:rsid w:val="00C270EA"/>
    <w:rsid w:val="00C3026F"/>
    <w:rsid w:val="00C305DB"/>
    <w:rsid w:val="00C30A3A"/>
    <w:rsid w:val="00C30CCF"/>
    <w:rsid w:val="00C30F9E"/>
    <w:rsid w:val="00C31355"/>
    <w:rsid w:val="00C31CE6"/>
    <w:rsid w:val="00C32133"/>
    <w:rsid w:val="00C324A9"/>
    <w:rsid w:val="00C32D12"/>
    <w:rsid w:val="00C337E5"/>
    <w:rsid w:val="00C33BEB"/>
    <w:rsid w:val="00C33BEF"/>
    <w:rsid w:val="00C34B0C"/>
    <w:rsid w:val="00C34B30"/>
    <w:rsid w:val="00C34F3C"/>
    <w:rsid w:val="00C3557B"/>
    <w:rsid w:val="00C35596"/>
    <w:rsid w:val="00C35832"/>
    <w:rsid w:val="00C35956"/>
    <w:rsid w:val="00C361A3"/>
    <w:rsid w:val="00C36AA8"/>
    <w:rsid w:val="00C37698"/>
    <w:rsid w:val="00C400D9"/>
    <w:rsid w:val="00C40BC0"/>
    <w:rsid w:val="00C40C1F"/>
    <w:rsid w:val="00C411BA"/>
    <w:rsid w:val="00C41C27"/>
    <w:rsid w:val="00C41F86"/>
    <w:rsid w:val="00C422E3"/>
    <w:rsid w:val="00C4294C"/>
    <w:rsid w:val="00C42BD6"/>
    <w:rsid w:val="00C43164"/>
    <w:rsid w:val="00C436FC"/>
    <w:rsid w:val="00C43C0E"/>
    <w:rsid w:val="00C4488F"/>
    <w:rsid w:val="00C44B29"/>
    <w:rsid w:val="00C44C46"/>
    <w:rsid w:val="00C45344"/>
    <w:rsid w:val="00C45F3C"/>
    <w:rsid w:val="00C468C5"/>
    <w:rsid w:val="00C474A3"/>
    <w:rsid w:val="00C47753"/>
    <w:rsid w:val="00C47945"/>
    <w:rsid w:val="00C50021"/>
    <w:rsid w:val="00C50DD3"/>
    <w:rsid w:val="00C5145F"/>
    <w:rsid w:val="00C51648"/>
    <w:rsid w:val="00C51A5B"/>
    <w:rsid w:val="00C523EF"/>
    <w:rsid w:val="00C52615"/>
    <w:rsid w:val="00C52962"/>
    <w:rsid w:val="00C52B1D"/>
    <w:rsid w:val="00C52D7F"/>
    <w:rsid w:val="00C531A1"/>
    <w:rsid w:val="00C531CE"/>
    <w:rsid w:val="00C53811"/>
    <w:rsid w:val="00C53951"/>
    <w:rsid w:val="00C5409F"/>
    <w:rsid w:val="00C54337"/>
    <w:rsid w:val="00C543E0"/>
    <w:rsid w:val="00C54846"/>
    <w:rsid w:val="00C549DD"/>
    <w:rsid w:val="00C54AD2"/>
    <w:rsid w:val="00C54B9E"/>
    <w:rsid w:val="00C54E79"/>
    <w:rsid w:val="00C54FB9"/>
    <w:rsid w:val="00C555B5"/>
    <w:rsid w:val="00C558CC"/>
    <w:rsid w:val="00C5590A"/>
    <w:rsid w:val="00C55AA9"/>
    <w:rsid w:val="00C56515"/>
    <w:rsid w:val="00C56C40"/>
    <w:rsid w:val="00C56CE1"/>
    <w:rsid w:val="00C56D6E"/>
    <w:rsid w:val="00C57395"/>
    <w:rsid w:val="00C5756A"/>
    <w:rsid w:val="00C5792C"/>
    <w:rsid w:val="00C57E01"/>
    <w:rsid w:val="00C57F8E"/>
    <w:rsid w:val="00C602EC"/>
    <w:rsid w:val="00C60418"/>
    <w:rsid w:val="00C60AC2"/>
    <w:rsid w:val="00C61261"/>
    <w:rsid w:val="00C6171F"/>
    <w:rsid w:val="00C62548"/>
    <w:rsid w:val="00C628CC"/>
    <w:rsid w:val="00C62B95"/>
    <w:rsid w:val="00C62C11"/>
    <w:rsid w:val="00C63641"/>
    <w:rsid w:val="00C63913"/>
    <w:rsid w:val="00C63944"/>
    <w:rsid w:val="00C63AC6"/>
    <w:rsid w:val="00C64529"/>
    <w:rsid w:val="00C64734"/>
    <w:rsid w:val="00C64CD3"/>
    <w:rsid w:val="00C64DEC"/>
    <w:rsid w:val="00C64E43"/>
    <w:rsid w:val="00C65054"/>
    <w:rsid w:val="00C65156"/>
    <w:rsid w:val="00C658FA"/>
    <w:rsid w:val="00C66049"/>
    <w:rsid w:val="00C66EF5"/>
    <w:rsid w:val="00C66F1F"/>
    <w:rsid w:val="00C675D0"/>
    <w:rsid w:val="00C704C1"/>
    <w:rsid w:val="00C71157"/>
    <w:rsid w:val="00C71ED3"/>
    <w:rsid w:val="00C727FF"/>
    <w:rsid w:val="00C732E7"/>
    <w:rsid w:val="00C73304"/>
    <w:rsid w:val="00C73420"/>
    <w:rsid w:val="00C73D3B"/>
    <w:rsid w:val="00C743B6"/>
    <w:rsid w:val="00C744F5"/>
    <w:rsid w:val="00C74728"/>
    <w:rsid w:val="00C749D6"/>
    <w:rsid w:val="00C75473"/>
    <w:rsid w:val="00C75E6A"/>
    <w:rsid w:val="00C766FC"/>
    <w:rsid w:val="00C76A1A"/>
    <w:rsid w:val="00C76D12"/>
    <w:rsid w:val="00C800BB"/>
    <w:rsid w:val="00C80229"/>
    <w:rsid w:val="00C80C3E"/>
    <w:rsid w:val="00C80DFE"/>
    <w:rsid w:val="00C81309"/>
    <w:rsid w:val="00C81587"/>
    <w:rsid w:val="00C82B65"/>
    <w:rsid w:val="00C83326"/>
    <w:rsid w:val="00C84045"/>
    <w:rsid w:val="00C84E62"/>
    <w:rsid w:val="00C84ECD"/>
    <w:rsid w:val="00C850A6"/>
    <w:rsid w:val="00C85945"/>
    <w:rsid w:val="00C86074"/>
    <w:rsid w:val="00C86731"/>
    <w:rsid w:val="00C86A5D"/>
    <w:rsid w:val="00C86D14"/>
    <w:rsid w:val="00C871F8"/>
    <w:rsid w:val="00C8786B"/>
    <w:rsid w:val="00C87BE6"/>
    <w:rsid w:val="00C87C47"/>
    <w:rsid w:val="00C87C83"/>
    <w:rsid w:val="00C90D9D"/>
    <w:rsid w:val="00C90F10"/>
    <w:rsid w:val="00C92315"/>
    <w:rsid w:val="00C9262B"/>
    <w:rsid w:val="00C92814"/>
    <w:rsid w:val="00C92901"/>
    <w:rsid w:val="00C92AD6"/>
    <w:rsid w:val="00C92C16"/>
    <w:rsid w:val="00C93255"/>
    <w:rsid w:val="00C932CE"/>
    <w:rsid w:val="00C939A5"/>
    <w:rsid w:val="00C93EF8"/>
    <w:rsid w:val="00C94471"/>
    <w:rsid w:val="00C947AB"/>
    <w:rsid w:val="00C9523D"/>
    <w:rsid w:val="00C95285"/>
    <w:rsid w:val="00C95290"/>
    <w:rsid w:val="00C9597B"/>
    <w:rsid w:val="00C95D84"/>
    <w:rsid w:val="00C960E0"/>
    <w:rsid w:val="00C960E1"/>
    <w:rsid w:val="00C961DE"/>
    <w:rsid w:val="00C963FC"/>
    <w:rsid w:val="00C965E8"/>
    <w:rsid w:val="00C96E7A"/>
    <w:rsid w:val="00C97707"/>
    <w:rsid w:val="00C97C64"/>
    <w:rsid w:val="00CA0156"/>
    <w:rsid w:val="00CA0203"/>
    <w:rsid w:val="00CA0FB1"/>
    <w:rsid w:val="00CA1466"/>
    <w:rsid w:val="00CA14BB"/>
    <w:rsid w:val="00CA17E6"/>
    <w:rsid w:val="00CA1839"/>
    <w:rsid w:val="00CA1849"/>
    <w:rsid w:val="00CA21E1"/>
    <w:rsid w:val="00CA27F0"/>
    <w:rsid w:val="00CA2DC3"/>
    <w:rsid w:val="00CA3258"/>
    <w:rsid w:val="00CA3376"/>
    <w:rsid w:val="00CA38B0"/>
    <w:rsid w:val="00CA399A"/>
    <w:rsid w:val="00CA3A60"/>
    <w:rsid w:val="00CA3BB9"/>
    <w:rsid w:val="00CA4123"/>
    <w:rsid w:val="00CA41CA"/>
    <w:rsid w:val="00CA4555"/>
    <w:rsid w:val="00CA47EE"/>
    <w:rsid w:val="00CA4E98"/>
    <w:rsid w:val="00CA58D5"/>
    <w:rsid w:val="00CA5A9A"/>
    <w:rsid w:val="00CA5D1A"/>
    <w:rsid w:val="00CA6455"/>
    <w:rsid w:val="00CB0189"/>
    <w:rsid w:val="00CB0281"/>
    <w:rsid w:val="00CB0719"/>
    <w:rsid w:val="00CB0D1C"/>
    <w:rsid w:val="00CB109E"/>
    <w:rsid w:val="00CB1645"/>
    <w:rsid w:val="00CB1A23"/>
    <w:rsid w:val="00CB1C3A"/>
    <w:rsid w:val="00CB1CF0"/>
    <w:rsid w:val="00CB21BD"/>
    <w:rsid w:val="00CB2585"/>
    <w:rsid w:val="00CB3219"/>
    <w:rsid w:val="00CB3B04"/>
    <w:rsid w:val="00CB3C90"/>
    <w:rsid w:val="00CB4D54"/>
    <w:rsid w:val="00CB507B"/>
    <w:rsid w:val="00CB591F"/>
    <w:rsid w:val="00CB5A64"/>
    <w:rsid w:val="00CB5B4B"/>
    <w:rsid w:val="00CB6357"/>
    <w:rsid w:val="00CB64EB"/>
    <w:rsid w:val="00CB68A7"/>
    <w:rsid w:val="00CB6EE2"/>
    <w:rsid w:val="00CB7572"/>
    <w:rsid w:val="00CB75DE"/>
    <w:rsid w:val="00CB7C1F"/>
    <w:rsid w:val="00CC1025"/>
    <w:rsid w:val="00CC1490"/>
    <w:rsid w:val="00CC14F4"/>
    <w:rsid w:val="00CC18FA"/>
    <w:rsid w:val="00CC1E14"/>
    <w:rsid w:val="00CC2840"/>
    <w:rsid w:val="00CC3883"/>
    <w:rsid w:val="00CC3AED"/>
    <w:rsid w:val="00CC3D2C"/>
    <w:rsid w:val="00CC51AE"/>
    <w:rsid w:val="00CC5FB4"/>
    <w:rsid w:val="00CC6257"/>
    <w:rsid w:val="00CC6291"/>
    <w:rsid w:val="00CC678B"/>
    <w:rsid w:val="00CC6D8C"/>
    <w:rsid w:val="00CC7198"/>
    <w:rsid w:val="00CC7A05"/>
    <w:rsid w:val="00CC7F65"/>
    <w:rsid w:val="00CD13C3"/>
    <w:rsid w:val="00CD1453"/>
    <w:rsid w:val="00CD23C8"/>
    <w:rsid w:val="00CD27EA"/>
    <w:rsid w:val="00CD28D3"/>
    <w:rsid w:val="00CD2F9B"/>
    <w:rsid w:val="00CD3F20"/>
    <w:rsid w:val="00CD402E"/>
    <w:rsid w:val="00CD40BD"/>
    <w:rsid w:val="00CD45E9"/>
    <w:rsid w:val="00CD485D"/>
    <w:rsid w:val="00CD4A53"/>
    <w:rsid w:val="00CD544C"/>
    <w:rsid w:val="00CD57E3"/>
    <w:rsid w:val="00CD6310"/>
    <w:rsid w:val="00CD6598"/>
    <w:rsid w:val="00CD6663"/>
    <w:rsid w:val="00CD6BAA"/>
    <w:rsid w:val="00CD71E9"/>
    <w:rsid w:val="00CD7502"/>
    <w:rsid w:val="00CD77BF"/>
    <w:rsid w:val="00CE18F4"/>
    <w:rsid w:val="00CE1A36"/>
    <w:rsid w:val="00CE1F0F"/>
    <w:rsid w:val="00CE23C0"/>
    <w:rsid w:val="00CE2510"/>
    <w:rsid w:val="00CE25E1"/>
    <w:rsid w:val="00CE2B33"/>
    <w:rsid w:val="00CE2BD7"/>
    <w:rsid w:val="00CE34C3"/>
    <w:rsid w:val="00CE3FF6"/>
    <w:rsid w:val="00CE446E"/>
    <w:rsid w:val="00CE49DD"/>
    <w:rsid w:val="00CE4B53"/>
    <w:rsid w:val="00CE4BF9"/>
    <w:rsid w:val="00CE5541"/>
    <w:rsid w:val="00CE57F2"/>
    <w:rsid w:val="00CE58BF"/>
    <w:rsid w:val="00CE5C85"/>
    <w:rsid w:val="00CE64C4"/>
    <w:rsid w:val="00CE7915"/>
    <w:rsid w:val="00CF06A9"/>
    <w:rsid w:val="00CF0A7C"/>
    <w:rsid w:val="00CF0EB7"/>
    <w:rsid w:val="00CF0EEC"/>
    <w:rsid w:val="00CF142D"/>
    <w:rsid w:val="00CF17F1"/>
    <w:rsid w:val="00CF195A"/>
    <w:rsid w:val="00CF24EE"/>
    <w:rsid w:val="00CF3826"/>
    <w:rsid w:val="00CF3E0B"/>
    <w:rsid w:val="00CF44D6"/>
    <w:rsid w:val="00CF46AE"/>
    <w:rsid w:val="00CF4730"/>
    <w:rsid w:val="00CF4795"/>
    <w:rsid w:val="00CF4D33"/>
    <w:rsid w:val="00CF5D49"/>
    <w:rsid w:val="00CF6326"/>
    <w:rsid w:val="00CF6BAE"/>
    <w:rsid w:val="00CF6D29"/>
    <w:rsid w:val="00CF76CE"/>
    <w:rsid w:val="00CF79E0"/>
    <w:rsid w:val="00CF7AC9"/>
    <w:rsid w:val="00CF7CB0"/>
    <w:rsid w:val="00CF7DC8"/>
    <w:rsid w:val="00CF7F8F"/>
    <w:rsid w:val="00D001AE"/>
    <w:rsid w:val="00D00363"/>
    <w:rsid w:val="00D003A8"/>
    <w:rsid w:val="00D006E7"/>
    <w:rsid w:val="00D00780"/>
    <w:rsid w:val="00D01027"/>
    <w:rsid w:val="00D01607"/>
    <w:rsid w:val="00D017AE"/>
    <w:rsid w:val="00D018BE"/>
    <w:rsid w:val="00D01A19"/>
    <w:rsid w:val="00D025A8"/>
    <w:rsid w:val="00D026BA"/>
    <w:rsid w:val="00D02E06"/>
    <w:rsid w:val="00D037AA"/>
    <w:rsid w:val="00D03D5F"/>
    <w:rsid w:val="00D03F82"/>
    <w:rsid w:val="00D041F9"/>
    <w:rsid w:val="00D045D0"/>
    <w:rsid w:val="00D04755"/>
    <w:rsid w:val="00D049F2"/>
    <w:rsid w:val="00D04E4D"/>
    <w:rsid w:val="00D05DE4"/>
    <w:rsid w:val="00D05FB9"/>
    <w:rsid w:val="00D05FD4"/>
    <w:rsid w:val="00D061B9"/>
    <w:rsid w:val="00D0630E"/>
    <w:rsid w:val="00D06422"/>
    <w:rsid w:val="00D06606"/>
    <w:rsid w:val="00D06BDD"/>
    <w:rsid w:val="00D078ED"/>
    <w:rsid w:val="00D0793E"/>
    <w:rsid w:val="00D07952"/>
    <w:rsid w:val="00D07E87"/>
    <w:rsid w:val="00D07FD8"/>
    <w:rsid w:val="00D101D3"/>
    <w:rsid w:val="00D10EAF"/>
    <w:rsid w:val="00D112B0"/>
    <w:rsid w:val="00D118FF"/>
    <w:rsid w:val="00D119D2"/>
    <w:rsid w:val="00D11C12"/>
    <w:rsid w:val="00D121AE"/>
    <w:rsid w:val="00D122E4"/>
    <w:rsid w:val="00D1297D"/>
    <w:rsid w:val="00D12CA8"/>
    <w:rsid w:val="00D12E07"/>
    <w:rsid w:val="00D1332E"/>
    <w:rsid w:val="00D135B9"/>
    <w:rsid w:val="00D143D2"/>
    <w:rsid w:val="00D14EDF"/>
    <w:rsid w:val="00D1577A"/>
    <w:rsid w:val="00D15ADB"/>
    <w:rsid w:val="00D15ED2"/>
    <w:rsid w:val="00D15EFF"/>
    <w:rsid w:val="00D16777"/>
    <w:rsid w:val="00D168A4"/>
    <w:rsid w:val="00D16B19"/>
    <w:rsid w:val="00D16B4B"/>
    <w:rsid w:val="00D16BAF"/>
    <w:rsid w:val="00D17038"/>
    <w:rsid w:val="00D17045"/>
    <w:rsid w:val="00D202B0"/>
    <w:rsid w:val="00D202D8"/>
    <w:rsid w:val="00D206BD"/>
    <w:rsid w:val="00D2117A"/>
    <w:rsid w:val="00D219C9"/>
    <w:rsid w:val="00D220BD"/>
    <w:rsid w:val="00D220F5"/>
    <w:rsid w:val="00D2263E"/>
    <w:rsid w:val="00D22CFE"/>
    <w:rsid w:val="00D23619"/>
    <w:rsid w:val="00D23F79"/>
    <w:rsid w:val="00D244F0"/>
    <w:rsid w:val="00D2481F"/>
    <w:rsid w:val="00D24A1E"/>
    <w:rsid w:val="00D24A48"/>
    <w:rsid w:val="00D24B4C"/>
    <w:rsid w:val="00D2522F"/>
    <w:rsid w:val="00D253C9"/>
    <w:rsid w:val="00D2645C"/>
    <w:rsid w:val="00D267C2"/>
    <w:rsid w:val="00D26EE1"/>
    <w:rsid w:val="00D26FA8"/>
    <w:rsid w:val="00D27423"/>
    <w:rsid w:val="00D27FCC"/>
    <w:rsid w:val="00D30275"/>
    <w:rsid w:val="00D30511"/>
    <w:rsid w:val="00D30F66"/>
    <w:rsid w:val="00D31CB1"/>
    <w:rsid w:val="00D31CEF"/>
    <w:rsid w:val="00D32111"/>
    <w:rsid w:val="00D3236A"/>
    <w:rsid w:val="00D3237B"/>
    <w:rsid w:val="00D324E2"/>
    <w:rsid w:val="00D32523"/>
    <w:rsid w:val="00D328DC"/>
    <w:rsid w:val="00D32A19"/>
    <w:rsid w:val="00D32A25"/>
    <w:rsid w:val="00D32AF7"/>
    <w:rsid w:val="00D33724"/>
    <w:rsid w:val="00D339FE"/>
    <w:rsid w:val="00D33D6A"/>
    <w:rsid w:val="00D36448"/>
    <w:rsid w:val="00D36AEC"/>
    <w:rsid w:val="00D36D58"/>
    <w:rsid w:val="00D36F2E"/>
    <w:rsid w:val="00D37802"/>
    <w:rsid w:val="00D37AB6"/>
    <w:rsid w:val="00D4004A"/>
    <w:rsid w:val="00D40260"/>
    <w:rsid w:val="00D402FC"/>
    <w:rsid w:val="00D40366"/>
    <w:rsid w:val="00D40399"/>
    <w:rsid w:val="00D4046E"/>
    <w:rsid w:val="00D4061B"/>
    <w:rsid w:val="00D406BC"/>
    <w:rsid w:val="00D408FA"/>
    <w:rsid w:val="00D40BB4"/>
    <w:rsid w:val="00D40E64"/>
    <w:rsid w:val="00D4120F"/>
    <w:rsid w:val="00D41B12"/>
    <w:rsid w:val="00D41DAB"/>
    <w:rsid w:val="00D41DE8"/>
    <w:rsid w:val="00D4239A"/>
    <w:rsid w:val="00D42951"/>
    <w:rsid w:val="00D4310E"/>
    <w:rsid w:val="00D43A2D"/>
    <w:rsid w:val="00D43E59"/>
    <w:rsid w:val="00D44090"/>
    <w:rsid w:val="00D4463D"/>
    <w:rsid w:val="00D45983"/>
    <w:rsid w:val="00D45A0D"/>
    <w:rsid w:val="00D45B65"/>
    <w:rsid w:val="00D45ED6"/>
    <w:rsid w:val="00D47306"/>
    <w:rsid w:val="00D47A4C"/>
    <w:rsid w:val="00D47D55"/>
    <w:rsid w:val="00D47F0E"/>
    <w:rsid w:val="00D501E3"/>
    <w:rsid w:val="00D505C9"/>
    <w:rsid w:val="00D50631"/>
    <w:rsid w:val="00D515D1"/>
    <w:rsid w:val="00D51909"/>
    <w:rsid w:val="00D522C6"/>
    <w:rsid w:val="00D52B1E"/>
    <w:rsid w:val="00D5352D"/>
    <w:rsid w:val="00D5360E"/>
    <w:rsid w:val="00D53DA1"/>
    <w:rsid w:val="00D54442"/>
    <w:rsid w:val="00D547FC"/>
    <w:rsid w:val="00D549C4"/>
    <w:rsid w:val="00D54DC7"/>
    <w:rsid w:val="00D54E79"/>
    <w:rsid w:val="00D54ED3"/>
    <w:rsid w:val="00D552DA"/>
    <w:rsid w:val="00D56A7D"/>
    <w:rsid w:val="00D56F8F"/>
    <w:rsid w:val="00D56FCA"/>
    <w:rsid w:val="00D6036B"/>
    <w:rsid w:val="00D605F2"/>
    <w:rsid w:val="00D61191"/>
    <w:rsid w:val="00D611C1"/>
    <w:rsid w:val="00D622C9"/>
    <w:rsid w:val="00D62302"/>
    <w:rsid w:val="00D6323A"/>
    <w:rsid w:val="00D63BCE"/>
    <w:rsid w:val="00D64018"/>
    <w:rsid w:val="00D64507"/>
    <w:rsid w:val="00D64D94"/>
    <w:rsid w:val="00D651B8"/>
    <w:rsid w:val="00D65952"/>
    <w:rsid w:val="00D664A4"/>
    <w:rsid w:val="00D66B72"/>
    <w:rsid w:val="00D66D6B"/>
    <w:rsid w:val="00D66EA2"/>
    <w:rsid w:val="00D67126"/>
    <w:rsid w:val="00D67131"/>
    <w:rsid w:val="00D6713F"/>
    <w:rsid w:val="00D678F7"/>
    <w:rsid w:val="00D700CF"/>
    <w:rsid w:val="00D70274"/>
    <w:rsid w:val="00D70356"/>
    <w:rsid w:val="00D70761"/>
    <w:rsid w:val="00D70828"/>
    <w:rsid w:val="00D708D8"/>
    <w:rsid w:val="00D70BF0"/>
    <w:rsid w:val="00D70E19"/>
    <w:rsid w:val="00D71464"/>
    <w:rsid w:val="00D7161C"/>
    <w:rsid w:val="00D71D40"/>
    <w:rsid w:val="00D71DA5"/>
    <w:rsid w:val="00D724DA"/>
    <w:rsid w:val="00D725E8"/>
    <w:rsid w:val="00D72714"/>
    <w:rsid w:val="00D72EF6"/>
    <w:rsid w:val="00D7315F"/>
    <w:rsid w:val="00D73EC7"/>
    <w:rsid w:val="00D74685"/>
    <w:rsid w:val="00D74A53"/>
    <w:rsid w:val="00D76B2B"/>
    <w:rsid w:val="00D76BE5"/>
    <w:rsid w:val="00D771C5"/>
    <w:rsid w:val="00D778C9"/>
    <w:rsid w:val="00D77939"/>
    <w:rsid w:val="00D802F8"/>
    <w:rsid w:val="00D803F1"/>
    <w:rsid w:val="00D80C4E"/>
    <w:rsid w:val="00D80D12"/>
    <w:rsid w:val="00D80F1B"/>
    <w:rsid w:val="00D81539"/>
    <w:rsid w:val="00D818A3"/>
    <w:rsid w:val="00D82AB0"/>
    <w:rsid w:val="00D82C8E"/>
    <w:rsid w:val="00D82D05"/>
    <w:rsid w:val="00D83A77"/>
    <w:rsid w:val="00D8410C"/>
    <w:rsid w:val="00D845FC"/>
    <w:rsid w:val="00D847AB"/>
    <w:rsid w:val="00D847BE"/>
    <w:rsid w:val="00D848E9"/>
    <w:rsid w:val="00D84ACD"/>
    <w:rsid w:val="00D84FFA"/>
    <w:rsid w:val="00D85174"/>
    <w:rsid w:val="00D858F2"/>
    <w:rsid w:val="00D85BE2"/>
    <w:rsid w:val="00D8627D"/>
    <w:rsid w:val="00D86AE8"/>
    <w:rsid w:val="00D86D07"/>
    <w:rsid w:val="00D86FEB"/>
    <w:rsid w:val="00D876FC"/>
    <w:rsid w:val="00D90A5B"/>
    <w:rsid w:val="00D90D3D"/>
    <w:rsid w:val="00D90F43"/>
    <w:rsid w:val="00D90FF3"/>
    <w:rsid w:val="00D911BC"/>
    <w:rsid w:val="00D91AE7"/>
    <w:rsid w:val="00D9200D"/>
    <w:rsid w:val="00D9270B"/>
    <w:rsid w:val="00D92CF6"/>
    <w:rsid w:val="00D935A3"/>
    <w:rsid w:val="00D9510A"/>
    <w:rsid w:val="00D9550A"/>
    <w:rsid w:val="00D95892"/>
    <w:rsid w:val="00D9597D"/>
    <w:rsid w:val="00D95CD5"/>
    <w:rsid w:val="00D96421"/>
    <w:rsid w:val="00D96693"/>
    <w:rsid w:val="00D968E9"/>
    <w:rsid w:val="00D970AC"/>
    <w:rsid w:val="00D970EB"/>
    <w:rsid w:val="00D97723"/>
    <w:rsid w:val="00D97F06"/>
    <w:rsid w:val="00DA0199"/>
    <w:rsid w:val="00DA0CB7"/>
    <w:rsid w:val="00DA1724"/>
    <w:rsid w:val="00DA1728"/>
    <w:rsid w:val="00DA1B3B"/>
    <w:rsid w:val="00DA1ED5"/>
    <w:rsid w:val="00DA3615"/>
    <w:rsid w:val="00DA383C"/>
    <w:rsid w:val="00DA411B"/>
    <w:rsid w:val="00DA534D"/>
    <w:rsid w:val="00DA63C9"/>
    <w:rsid w:val="00DA65BD"/>
    <w:rsid w:val="00DA682D"/>
    <w:rsid w:val="00DA6E35"/>
    <w:rsid w:val="00DA749A"/>
    <w:rsid w:val="00DA74DA"/>
    <w:rsid w:val="00DB1BBE"/>
    <w:rsid w:val="00DB25DD"/>
    <w:rsid w:val="00DB2741"/>
    <w:rsid w:val="00DB2753"/>
    <w:rsid w:val="00DB2D9B"/>
    <w:rsid w:val="00DB3536"/>
    <w:rsid w:val="00DB48CF"/>
    <w:rsid w:val="00DB57B8"/>
    <w:rsid w:val="00DB6865"/>
    <w:rsid w:val="00DB7124"/>
    <w:rsid w:val="00DB727D"/>
    <w:rsid w:val="00DB7606"/>
    <w:rsid w:val="00DB76F3"/>
    <w:rsid w:val="00DB7956"/>
    <w:rsid w:val="00DB7CE3"/>
    <w:rsid w:val="00DC0914"/>
    <w:rsid w:val="00DC1609"/>
    <w:rsid w:val="00DC1ADB"/>
    <w:rsid w:val="00DC1B94"/>
    <w:rsid w:val="00DC1D0B"/>
    <w:rsid w:val="00DC1D1E"/>
    <w:rsid w:val="00DC2565"/>
    <w:rsid w:val="00DC2594"/>
    <w:rsid w:val="00DC2BDD"/>
    <w:rsid w:val="00DC4FA8"/>
    <w:rsid w:val="00DC50F8"/>
    <w:rsid w:val="00DC6625"/>
    <w:rsid w:val="00DC6748"/>
    <w:rsid w:val="00DC69FA"/>
    <w:rsid w:val="00DC6B4D"/>
    <w:rsid w:val="00DC6FEF"/>
    <w:rsid w:val="00DC76D5"/>
    <w:rsid w:val="00DC7A5D"/>
    <w:rsid w:val="00DC7BCC"/>
    <w:rsid w:val="00DD0720"/>
    <w:rsid w:val="00DD07D0"/>
    <w:rsid w:val="00DD0D99"/>
    <w:rsid w:val="00DD0EA4"/>
    <w:rsid w:val="00DD1B82"/>
    <w:rsid w:val="00DD238D"/>
    <w:rsid w:val="00DD27A2"/>
    <w:rsid w:val="00DD27B7"/>
    <w:rsid w:val="00DD31D5"/>
    <w:rsid w:val="00DD4BC5"/>
    <w:rsid w:val="00DD4F9A"/>
    <w:rsid w:val="00DD5AF8"/>
    <w:rsid w:val="00DD6DAF"/>
    <w:rsid w:val="00DD7496"/>
    <w:rsid w:val="00DD7C49"/>
    <w:rsid w:val="00DD7EE1"/>
    <w:rsid w:val="00DE04AB"/>
    <w:rsid w:val="00DE08C3"/>
    <w:rsid w:val="00DE1913"/>
    <w:rsid w:val="00DE253E"/>
    <w:rsid w:val="00DE27F7"/>
    <w:rsid w:val="00DE2C12"/>
    <w:rsid w:val="00DE2CD3"/>
    <w:rsid w:val="00DE2E0D"/>
    <w:rsid w:val="00DE319E"/>
    <w:rsid w:val="00DE31AB"/>
    <w:rsid w:val="00DE3237"/>
    <w:rsid w:val="00DE3905"/>
    <w:rsid w:val="00DE3C07"/>
    <w:rsid w:val="00DE3E0F"/>
    <w:rsid w:val="00DE3F52"/>
    <w:rsid w:val="00DE53F5"/>
    <w:rsid w:val="00DE559A"/>
    <w:rsid w:val="00DE5FDC"/>
    <w:rsid w:val="00DE6176"/>
    <w:rsid w:val="00DE6177"/>
    <w:rsid w:val="00DE6428"/>
    <w:rsid w:val="00DE69FF"/>
    <w:rsid w:val="00DE7345"/>
    <w:rsid w:val="00DE748C"/>
    <w:rsid w:val="00DE7A05"/>
    <w:rsid w:val="00DE7BC6"/>
    <w:rsid w:val="00DF0465"/>
    <w:rsid w:val="00DF0AB7"/>
    <w:rsid w:val="00DF0BDD"/>
    <w:rsid w:val="00DF0C59"/>
    <w:rsid w:val="00DF0E83"/>
    <w:rsid w:val="00DF116C"/>
    <w:rsid w:val="00DF15BC"/>
    <w:rsid w:val="00DF1E2C"/>
    <w:rsid w:val="00DF1E85"/>
    <w:rsid w:val="00DF26E7"/>
    <w:rsid w:val="00DF2E2E"/>
    <w:rsid w:val="00DF31F6"/>
    <w:rsid w:val="00DF3B3B"/>
    <w:rsid w:val="00DF467D"/>
    <w:rsid w:val="00DF47B4"/>
    <w:rsid w:val="00DF49FC"/>
    <w:rsid w:val="00DF4B6D"/>
    <w:rsid w:val="00DF57E0"/>
    <w:rsid w:val="00DF5ABB"/>
    <w:rsid w:val="00DF5E3B"/>
    <w:rsid w:val="00DF6676"/>
    <w:rsid w:val="00DF7147"/>
    <w:rsid w:val="00DF78CF"/>
    <w:rsid w:val="00DF7BA1"/>
    <w:rsid w:val="00E004EC"/>
    <w:rsid w:val="00E009D2"/>
    <w:rsid w:val="00E00D9C"/>
    <w:rsid w:val="00E0119C"/>
    <w:rsid w:val="00E0132C"/>
    <w:rsid w:val="00E01930"/>
    <w:rsid w:val="00E02825"/>
    <w:rsid w:val="00E02D97"/>
    <w:rsid w:val="00E02E0C"/>
    <w:rsid w:val="00E03780"/>
    <w:rsid w:val="00E03C69"/>
    <w:rsid w:val="00E043CF"/>
    <w:rsid w:val="00E04574"/>
    <w:rsid w:val="00E04A31"/>
    <w:rsid w:val="00E04E04"/>
    <w:rsid w:val="00E0652F"/>
    <w:rsid w:val="00E07399"/>
    <w:rsid w:val="00E07756"/>
    <w:rsid w:val="00E1114D"/>
    <w:rsid w:val="00E112EA"/>
    <w:rsid w:val="00E119D0"/>
    <w:rsid w:val="00E11C25"/>
    <w:rsid w:val="00E11C94"/>
    <w:rsid w:val="00E11E44"/>
    <w:rsid w:val="00E12045"/>
    <w:rsid w:val="00E1224C"/>
    <w:rsid w:val="00E12367"/>
    <w:rsid w:val="00E12417"/>
    <w:rsid w:val="00E128A6"/>
    <w:rsid w:val="00E1361A"/>
    <w:rsid w:val="00E1364E"/>
    <w:rsid w:val="00E13A54"/>
    <w:rsid w:val="00E13BE8"/>
    <w:rsid w:val="00E14131"/>
    <w:rsid w:val="00E146E1"/>
    <w:rsid w:val="00E149BC"/>
    <w:rsid w:val="00E1510C"/>
    <w:rsid w:val="00E15443"/>
    <w:rsid w:val="00E15A32"/>
    <w:rsid w:val="00E15B64"/>
    <w:rsid w:val="00E15F64"/>
    <w:rsid w:val="00E15FF4"/>
    <w:rsid w:val="00E16150"/>
    <w:rsid w:val="00E16368"/>
    <w:rsid w:val="00E163B6"/>
    <w:rsid w:val="00E16B42"/>
    <w:rsid w:val="00E179E7"/>
    <w:rsid w:val="00E17B41"/>
    <w:rsid w:val="00E20977"/>
    <w:rsid w:val="00E20F85"/>
    <w:rsid w:val="00E21A7B"/>
    <w:rsid w:val="00E21B83"/>
    <w:rsid w:val="00E21E99"/>
    <w:rsid w:val="00E2217C"/>
    <w:rsid w:val="00E22392"/>
    <w:rsid w:val="00E23024"/>
    <w:rsid w:val="00E23C84"/>
    <w:rsid w:val="00E23F42"/>
    <w:rsid w:val="00E247E2"/>
    <w:rsid w:val="00E24C1E"/>
    <w:rsid w:val="00E25842"/>
    <w:rsid w:val="00E26922"/>
    <w:rsid w:val="00E26B55"/>
    <w:rsid w:val="00E274A5"/>
    <w:rsid w:val="00E27FEC"/>
    <w:rsid w:val="00E301D7"/>
    <w:rsid w:val="00E30867"/>
    <w:rsid w:val="00E310DF"/>
    <w:rsid w:val="00E312B4"/>
    <w:rsid w:val="00E31F11"/>
    <w:rsid w:val="00E31F1B"/>
    <w:rsid w:val="00E32D07"/>
    <w:rsid w:val="00E33333"/>
    <w:rsid w:val="00E33726"/>
    <w:rsid w:val="00E33A4B"/>
    <w:rsid w:val="00E33C72"/>
    <w:rsid w:val="00E33C8D"/>
    <w:rsid w:val="00E34156"/>
    <w:rsid w:val="00E3472E"/>
    <w:rsid w:val="00E34F50"/>
    <w:rsid w:val="00E35282"/>
    <w:rsid w:val="00E3575C"/>
    <w:rsid w:val="00E357C9"/>
    <w:rsid w:val="00E35AD7"/>
    <w:rsid w:val="00E361D0"/>
    <w:rsid w:val="00E3683B"/>
    <w:rsid w:val="00E36868"/>
    <w:rsid w:val="00E36B0C"/>
    <w:rsid w:val="00E3755A"/>
    <w:rsid w:val="00E375E5"/>
    <w:rsid w:val="00E405D8"/>
    <w:rsid w:val="00E412B3"/>
    <w:rsid w:val="00E42A87"/>
    <w:rsid w:val="00E42E4A"/>
    <w:rsid w:val="00E43884"/>
    <w:rsid w:val="00E43B22"/>
    <w:rsid w:val="00E44BAF"/>
    <w:rsid w:val="00E45190"/>
    <w:rsid w:val="00E4547C"/>
    <w:rsid w:val="00E45764"/>
    <w:rsid w:val="00E46801"/>
    <w:rsid w:val="00E46AE6"/>
    <w:rsid w:val="00E46E5A"/>
    <w:rsid w:val="00E46F88"/>
    <w:rsid w:val="00E4701A"/>
    <w:rsid w:val="00E4787C"/>
    <w:rsid w:val="00E47951"/>
    <w:rsid w:val="00E5051F"/>
    <w:rsid w:val="00E50686"/>
    <w:rsid w:val="00E51EC5"/>
    <w:rsid w:val="00E51FA0"/>
    <w:rsid w:val="00E522CC"/>
    <w:rsid w:val="00E52354"/>
    <w:rsid w:val="00E526B6"/>
    <w:rsid w:val="00E527FC"/>
    <w:rsid w:val="00E528DD"/>
    <w:rsid w:val="00E52E72"/>
    <w:rsid w:val="00E53069"/>
    <w:rsid w:val="00E53383"/>
    <w:rsid w:val="00E53549"/>
    <w:rsid w:val="00E535A0"/>
    <w:rsid w:val="00E53A33"/>
    <w:rsid w:val="00E54513"/>
    <w:rsid w:val="00E54713"/>
    <w:rsid w:val="00E54ABD"/>
    <w:rsid w:val="00E552CA"/>
    <w:rsid w:val="00E555F6"/>
    <w:rsid w:val="00E55C58"/>
    <w:rsid w:val="00E569BF"/>
    <w:rsid w:val="00E56B4D"/>
    <w:rsid w:val="00E56E00"/>
    <w:rsid w:val="00E56EFF"/>
    <w:rsid w:val="00E57322"/>
    <w:rsid w:val="00E5744E"/>
    <w:rsid w:val="00E6033F"/>
    <w:rsid w:val="00E60FA7"/>
    <w:rsid w:val="00E62014"/>
    <w:rsid w:val="00E62142"/>
    <w:rsid w:val="00E62157"/>
    <w:rsid w:val="00E62252"/>
    <w:rsid w:val="00E62346"/>
    <w:rsid w:val="00E6263E"/>
    <w:rsid w:val="00E63168"/>
    <w:rsid w:val="00E63170"/>
    <w:rsid w:val="00E635B9"/>
    <w:rsid w:val="00E6371B"/>
    <w:rsid w:val="00E63749"/>
    <w:rsid w:val="00E63F7F"/>
    <w:rsid w:val="00E64127"/>
    <w:rsid w:val="00E6468F"/>
    <w:rsid w:val="00E648E6"/>
    <w:rsid w:val="00E64C3B"/>
    <w:rsid w:val="00E64FBC"/>
    <w:rsid w:val="00E65D66"/>
    <w:rsid w:val="00E66130"/>
    <w:rsid w:val="00E6633E"/>
    <w:rsid w:val="00E66484"/>
    <w:rsid w:val="00E66811"/>
    <w:rsid w:val="00E6704A"/>
    <w:rsid w:val="00E67234"/>
    <w:rsid w:val="00E677E4"/>
    <w:rsid w:val="00E67C58"/>
    <w:rsid w:val="00E67CF4"/>
    <w:rsid w:val="00E67F9C"/>
    <w:rsid w:val="00E7028B"/>
    <w:rsid w:val="00E705C7"/>
    <w:rsid w:val="00E705EA"/>
    <w:rsid w:val="00E707F0"/>
    <w:rsid w:val="00E70B23"/>
    <w:rsid w:val="00E7179E"/>
    <w:rsid w:val="00E71883"/>
    <w:rsid w:val="00E71EA9"/>
    <w:rsid w:val="00E720A7"/>
    <w:rsid w:val="00E72182"/>
    <w:rsid w:val="00E7254F"/>
    <w:rsid w:val="00E730AC"/>
    <w:rsid w:val="00E73476"/>
    <w:rsid w:val="00E7354E"/>
    <w:rsid w:val="00E73768"/>
    <w:rsid w:val="00E73AA2"/>
    <w:rsid w:val="00E73F97"/>
    <w:rsid w:val="00E7444D"/>
    <w:rsid w:val="00E74AED"/>
    <w:rsid w:val="00E751E2"/>
    <w:rsid w:val="00E752B3"/>
    <w:rsid w:val="00E760AB"/>
    <w:rsid w:val="00E7655F"/>
    <w:rsid w:val="00E7666A"/>
    <w:rsid w:val="00E7672F"/>
    <w:rsid w:val="00E77684"/>
    <w:rsid w:val="00E7779D"/>
    <w:rsid w:val="00E77DB4"/>
    <w:rsid w:val="00E8006E"/>
    <w:rsid w:val="00E800C6"/>
    <w:rsid w:val="00E80260"/>
    <w:rsid w:val="00E80888"/>
    <w:rsid w:val="00E8135E"/>
    <w:rsid w:val="00E813CF"/>
    <w:rsid w:val="00E81466"/>
    <w:rsid w:val="00E822C1"/>
    <w:rsid w:val="00E8273B"/>
    <w:rsid w:val="00E82A04"/>
    <w:rsid w:val="00E82F5B"/>
    <w:rsid w:val="00E83162"/>
    <w:rsid w:val="00E8328B"/>
    <w:rsid w:val="00E83438"/>
    <w:rsid w:val="00E83938"/>
    <w:rsid w:val="00E843A7"/>
    <w:rsid w:val="00E844F4"/>
    <w:rsid w:val="00E85203"/>
    <w:rsid w:val="00E8564A"/>
    <w:rsid w:val="00E85E27"/>
    <w:rsid w:val="00E85FE3"/>
    <w:rsid w:val="00E867F8"/>
    <w:rsid w:val="00E86B84"/>
    <w:rsid w:val="00E86CAA"/>
    <w:rsid w:val="00E86F0F"/>
    <w:rsid w:val="00E86FE2"/>
    <w:rsid w:val="00E874D2"/>
    <w:rsid w:val="00E875ED"/>
    <w:rsid w:val="00E87887"/>
    <w:rsid w:val="00E901E2"/>
    <w:rsid w:val="00E90692"/>
    <w:rsid w:val="00E90928"/>
    <w:rsid w:val="00E90998"/>
    <w:rsid w:val="00E90F50"/>
    <w:rsid w:val="00E9147C"/>
    <w:rsid w:val="00E917F9"/>
    <w:rsid w:val="00E926DE"/>
    <w:rsid w:val="00E927B8"/>
    <w:rsid w:val="00E92D09"/>
    <w:rsid w:val="00E93377"/>
    <w:rsid w:val="00E9363F"/>
    <w:rsid w:val="00E93C0E"/>
    <w:rsid w:val="00E94004"/>
    <w:rsid w:val="00E946DC"/>
    <w:rsid w:val="00E94C8C"/>
    <w:rsid w:val="00E94E22"/>
    <w:rsid w:val="00E95288"/>
    <w:rsid w:val="00E95E01"/>
    <w:rsid w:val="00E9600A"/>
    <w:rsid w:val="00E96497"/>
    <w:rsid w:val="00E9679D"/>
    <w:rsid w:val="00E97379"/>
    <w:rsid w:val="00E973B7"/>
    <w:rsid w:val="00E97BFA"/>
    <w:rsid w:val="00E97D3C"/>
    <w:rsid w:val="00EA06D0"/>
    <w:rsid w:val="00EA1B69"/>
    <w:rsid w:val="00EA1D5E"/>
    <w:rsid w:val="00EA1DF1"/>
    <w:rsid w:val="00EA2175"/>
    <w:rsid w:val="00EA238E"/>
    <w:rsid w:val="00EA25A8"/>
    <w:rsid w:val="00EA2977"/>
    <w:rsid w:val="00EA2ED8"/>
    <w:rsid w:val="00EA2FCF"/>
    <w:rsid w:val="00EA317A"/>
    <w:rsid w:val="00EA3339"/>
    <w:rsid w:val="00EA3AAA"/>
    <w:rsid w:val="00EA4BB9"/>
    <w:rsid w:val="00EA5757"/>
    <w:rsid w:val="00EA5883"/>
    <w:rsid w:val="00EA5C81"/>
    <w:rsid w:val="00EA5EBF"/>
    <w:rsid w:val="00EA6012"/>
    <w:rsid w:val="00EA7C66"/>
    <w:rsid w:val="00EA7F7C"/>
    <w:rsid w:val="00EB020C"/>
    <w:rsid w:val="00EB0456"/>
    <w:rsid w:val="00EB04B5"/>
    <w:rsid w:val="00EB05BB"/>
    <w:rsid w:val="00EB05E5"/>
    <w:rsid w:val="00EB06C0"/>
    <w:rsid w:val="00EB10FC"/>
    <w:rsid w:val="00EB1C1C"/>
    <w:rsid w:val="00EB1D67"/>
    <w:rsid w:val="00EB1DEC"/>
    <w:rsid w:val="00EB2105"/>
    <w:rsid w:val="00EB23CE"/>
    <w:rsid w:val="00EB2766"/>
    <w:rsid w:val="00EB2FAD"/>
    <w:rsid w:val="00EB359A"/>
    <w:rsid w:val="00EB3A18"/>
    <w:rsid w:val="00EB3ACE"/>
    <w:rsid w:val="00EB406B"/>
    <w:rsid w:val="00EB4559"/>
    <w:rsid w:val="00EB4A0B"/>
    <w:rsid w:val="00EB5354"/>
    <w:rsid w:val="00EB5409"/>
    <w:rsid w:val="00EB558F"/>
    <w:rsid w:val="00EB6379"/>
    <w:rsid w:val="00EB67B9"/>
    <w:rsid w:val="00EB6D05"/>
    <w:rsid w:val="00EB7790"/>
    <w:rsid w:val="00EB79B3"/>
    <w:rsid w:val="00EB7D82"/>
    <w:rsid w:val="00EB7FA1"/>
    <w:rsid w:val="00EB7FA8"/>
    <w:rsid w:val="00EC030D"/>
    <w:rsid w:val="00EC1183"/>
    <w:rsid w:val="00EC1414"/>
    <w:rsid w:val="00EC144A"/>
    <w:rsid w:val="00EC1F04"/>
    <w:rsid w:val="00EC251E"/>
    <w:rsid w:val="00EC25D3"/>
    <w:rsid w:val="00EC2C32"/>
    <w:rsid w:val="00EC315A"/>
    <w:rsid w:val="00EC3904"/>
    <w:rsid w:val="00EC3A97"/>
    <w:rsid w:val="00EC3D13"/>
    <w:rsid w:val="00EC3EBF"/>
    <w:rsid w:val="00EC3EF3"/>
    <w:rsid w:val="00EC4554"/>
    <w:rsid w:val="00EC4AAB"/>
    <w:rsid w:val="00EC4CB8"/>
    <w:rsid w:val="00EC4EA6"/>
    <w:rsid w:val="00EC57AC"/>
    <w:rsid w:val="00EC57B4"/>
    <w:rsid w:val="00EC5900"/>
    <w:rsid w:val="00EC622D"/>
    <w:rsid w:val="00EC74D2"/>
    <w:rsid w:val="00ED0063"/>
    <w:rsid w:val="00ED055E"/>
    <w:rsid w:val="00ED0575"/>
    <w:rsid w:val="00ED05F9"/>
    <w:rsid w:val="00ED06D0"/>
    <w:rsid w:val="00ED0BD4"/>
    <w:rsid w:val="00ED10B0"/>
    <w:rsid w:val="00ED1106"/>
    <w:rsid w:val="00ED17D0"/>
    <w:rsid w:val="00ED19C8"/>
    <w:rsid w:val="00ED1B28"/>
    <w:rsid w:val="00ED1CDB"/>
    <w:rsid w:val="00ED2653"/>
    <w:rsid w:val="00ED2D2A"/>
    <w:rsid w:val="00ED30E1"/>
    <w:rsid w:val="00ED3650"/>
    <w:rsid w:val="00ED37AD"/>
    <w:rsid w:val="00ED38E1"/>
    <w:rsid w:val="00ED41D7"/>
    <w:rsid w:val="00ED4203"/>
    <w:rsid w:val="00ED43AA"/>
    <w:rsid w:val="00ED4627"/>
    <w:rsid w:val="00ED49B3"/>
    <w:rsid w:val="00ED4E90"/>
    <w:rsid w:val="00ED5AE4"/>
    <w:rsid w:val="00ED625A"/>
    <w:rsid w:val="00ED6748"/>
    <w:rsid w:val="00ED6A10"/>
    <w:rsid w:val="00ED6E8A"/>
    <w:rsid w:val="00ED72C9"/>
    <w:rsid w:val="00ED78C4"/>
    <w:rsid w:val="00ED7B8D"/>
    <w:rsid w:val="00ED7C25"/>
    <w:rsid w:val="00ED7DAB"/>
    <w:rsid w:val="00EE0030"/>
    <w:rsid w:val="00EE0186"/>
    <w:rsid w:val="00EE025C"/>
    <w:rsid w:val="00EE02DA"/>
    <w:rsid w:val="00EE0548"/>
    <w:rsid w:val="00EE0701"/>
    <w:rsid w:val="00EE09D6"/>
    <w:rsid w:val="00EE0CFC"/>
    <w:rsid w:val="00EE1C6E"/>
    <w:rsid w:val="00EE2959"/>
    <w:rsid w:val="00EE309B"/>
    <w:rsid w:val="00EE3566"/>
    <w:rsid w:val="00EE3584"/>
    <w:rsid w:val="00EE3B66"/>
    <w:rsid w:val="00EE4076"/>
    <w:rsid w:val="00EE457E"/>
    <w:rsid w:val="00EE4B4D"/>
    <w:rsid w:val="00EE6396"/>
    <w:rsid w:val="00EE66D6"/>
    <w:rsid w:val="00EE6F34"/>
    <w:rsid w:val="00EE74B3"/>
    <w:rsid w:val="00EE7930"/>
    <w:rsid w:val="00EF0628"/>
    <w:rsid w:val="00EF0E74"/>
    <w:rsid w:val="00EF1F0E"/>
    <w:rsid w:val="00EF26B5"/>
    <w:rsid w:val="00EF31BB"/>
    <w:rsid w:val="00EF3939"/>
    <w:rsid w:val="00EF4106"/>
    <w:rsid w:val="00EF416B"/>
    <w:rsid w:val="00EF5A77"/>
    <w:rsid w:val="00EF62BC"/>
    <w:rsid w:val="00EF65A5"/>
    <w:rsid w:val="00EF78BB"/>
    <w:rsid w:val="00EF7C8E"/>
    <w:rsid w:val="00EF7F45"/>
    <w:rsid w:val="00F01AA0"/>
    <w:rsid w:val="00F022F4"/>
    <w:rsid w:val="00F02385"/>
    <w:rsid w:val="00F025C6"/>
    <w:rsid w:val="00F02742"/>
    <w:rsid w:val="00F02CDE"/>
    <w:rsid w:val="00F037CB"/>
    <w:rsid w:val="00F0404C"/>
    <w:rsid w:val="00F041FE"/>
    <w:rsid w:val="00F04369"/>
    <w:rsid w:val="00F04AC8"/>
    <w:rsid w:val="00F04D3F"/>
    <w:rsid w:val="00F05274"/>
    <w:rsid w:val="00F053F8"/>
    <w:rsid w:val="00F055BF"/>
    <w:rsid w:val="00F05672"/>
    <w:rsid w:val="00F05A5B"/>
    <w:rsid w:val="00F05D12"/>
    <w:rsid w:val="00F06175"/>
    <w:rsid w:val="00F063F5"/>
    <w:rsid w:val="00F06DED"/>
    <w:rsid w:val="00F079A9"/>
    <w:rsid w:val="00F07E98"/>
    <w:rsid w:val="00F10A6E"/>
    <w:rsid w:val="00F1141D"/>
    <w:rsid w:val="00F11614"/>
    <w:rsid w:val="00F116DE"/>
    <w:rsid w:val="00F11D56"/>
    <w:rsid w:val="00F11EFD"/>
    <w:rsid w:val="00F12BD3"/>
    <w:rsid w:val="00F12E30"/>
    <w:rsid w:val="00F13C02"/>
    <w:rsid w:val="00F140DA"/>
    <w:rsid w:val="00F14549"/>
    <w:rsid w:val="00F145C1"/>
    <w:rsid w:val="00F14B1A"/>
    <w:rsid w:val="00F14B31"/>
    <w:rsid w:val="00F15579"/>
    <w:rsid w:val="00F15D79"/>
    <w:rsid w:val="00F16B15"/>
    <w:rsid w:val="00F17FDE"/>
    <w:rsid w:val="00F2019B"/>
    <w:rsid w:val="00F20F28"/>
    <w:rsid w:val="00F212D7"/>
    <w:rsid w:val="00F2138E"/>
    <w:rsid w:val="00F216DF"/>
    <w:rsid w:val="00F21DE9"/>
    <w:rsid w:val="00F220FD"/>
    <w:rsid w:val="00F236C7"/>
    <w:rsid w:val="00F236FA"/>
    <w:rsid w:val="00F242D4"/>
    <w:rsid w:val="00F24866"/>
    <w:rsid w:val="00F24D91"/>
    <w:rsid w:val="00F24ED2"/>
    <w:rsid w:val="00F25D5E"/>
    <w:rsid w:val="00F26041"/>
    <w:rsid w:val="00F2623D"/>
    <w:rsid w:val="00F2653C"/>
    <w:rsid w:val="00F268FE"/>
    <w:rsid w:val="00F27646"/>
    <w:rsid w:val="00F27E7B"/>
    <w:rsid w:val="00F30056"/>
    <w:rsid w:val="00F30B13"/>
    <w:rsid w:val="00F30D72"/>
    <w:rsid w:val="00F314DA"/>
    <w:rsid w:val="00F31984"/>
    <w:rsid w:val="00F3241E"/>
    <w:rsid w:val="00F3245D"/>
    <w:rsid w:val="00F32CCF"/>
    <w:rsid w:val="00F332C5"/>
    <w:rsid w:val="00F33AF8"/>
    <w:rsid w:val="00F33D1B"/>
    <w:rsid w:val="00F33E35"/>
    <w:rsid w:val="00F34660"/>
    <w:rsid w:val="00F34D64"/>
    <w:rsid w:val="00F353C7"/>
    <w:rsid w:val="00F35445"/>
    <w:rsid w:val="00F358F7"/>
    <w:rsid w:val="00F35C1D"/>
    <w:rsid w:val="00F36802"/>
    <w:rsid w:val="00F36CAB"/>
    <w:rsid w:val="00F37205"/>
    <w:rsid w:val="00F375D1"/>
    <w:rsid w:val="00F37881"/>
    <w:rsid w:val="00F400B8"/>
    <w:rsid w:val="00F4018F"/>
    <w:rsid w:val="00F40CA5"/>
    <w:rsid w:val="00F40DA4"/>
    <w:rsid w:val="00F41563"/>
    <w:rsid w:val="00F416A1"/>
    <w:rsid w:val="00F42020"/>
    <w:rsid w:val="00F4234D"/>
    <w:rsid w:val="00F4260D"/>
    <w:rsid w:val="00F429B1"/>
    <w:rsid w:val="00F42A9B"/>
    <w:rsid w:val="00F42B29"/>
    <w:rsid w:val="00F4332E"/>
    <w:rsid w:val="00F43336"/>
    <w:rsid w:val="00F4351F"/>
    <w:rsid w:val="00F43635"/>
    <w:rsid w:val="00F4373F"/>
    <w:rsid w:val="00F44356"/>
    <w:rsid w:val="00F444B5"/>
    <w:rsid w:val="00F444EC"/>
    <w:rsid w:val="00F45893"/>
    <w:rsid w:val="00F45A40"/>
    <w:rsid w:val="00F460F5"/>
    <w:rsid w:val="00F46485"/>
    <w:rsid w:val="00F46641"/>
    <w:rsid w:val="00F46B51"/>
    <w:rsid w:val="00F4751D"/>
    <w:rsid w:val="00F47720"/>
    <w:rsid w:val="00F4773D"/>
    <w:rsid w:val="00F478FD"/>
    <w:rsid w:val="00F47C0D"/>
    <w:rsid w:val="00F47E43"/>
    <w:rsid w:val="00F5004D"/>
    <w:rsid w:val="00F509EC"/>
    <w:rsid w:val="00F50A05"/>
    <w:rsid w:val="00F50B98"/>
    <w:rsid w:val="00F50E59"/>
    <w:rsid w:val="00F512A6"/>
    <w:rsid w:val="00F51914"/>
    <w:rsid w:val="00F519F9"/>
    <w:rsid w:val="00F51A5B"/>
    <w:rsid w:val="00F51C18"/>
    <w:rsid w:val="00F520B2"/>
    <w:rsid w:val="00F52268"/>
    <w:rsid w:val="00F52C8C"/>
    <w:rsid w:val="00F53148"/>
    <w:rsid w:val="00F531EC"/>
    <w:rsid w:val="00F53830"/>
    <w:rsid w:val="00F53B78"/>
    <w:rsid w:val="00F54B97"/>
    <w:rsid w:val="00F54D13"/>
    <w:rsid w:val="00F55520"/>
    <w:rsid w:val="00F5624A"/>
    <w:rsid w:val="00F56881"/>
    <w:rsid w:val="00F569A0"/>
    <w:rsid w:val="00F56A29"/>
    <w:rsid w:val="00F56ADD"/>
    <w:rsid w:val="00F56E9A"/>
    <w:rsid w:val="00F57210"/>
    <w:rsid w:val="00F575D3"/>
    <w:rsid w:val="00F57A7A"/>
    <w:rsid w:val="00F57EBC"/>
    <w:rsid w:val="00F60349"/>
    <w:rsid w:val="00F60A81"/>
    <w:rsid w:val="00F60B3C"/>
    <w:rsid w:val="00F611A2"/>
    <w:rsid w:val="00F61773"/>
    <w:rsid w:val="00F61FDB"/>
    <w:rsid w:val="00F620B8"/>
    <w:rsid w:val="00F62449"/>
    <w:rsid w:val="00F6262D"/>
    <w:rsid w:val="00F62922"/>
    <w:rsid w:val="00F62B89"/>
    <w:rsid w:val="00F62D44"/>
    <w:rsid w:val="00F62EE7"/>
    <w:rsid w:val="00F64145"/>
    <w:rsid w:val="00F64391"/>
    <w:rsid w:val="00F644E4"/>
    <w:rsid w:val="00F65345"/>
    <w:rsid w:val="00F656B9"/>
    <w:rsid w:val="00F66756"/>
    <w:rsid w:val="00F668A3"/>
    <w:rsid w:val="00F66CC7"/>
    <w:rsid w:val="00F6749C"/>
    <w:rsid w:val="00F6770A"/>
    <w:rsid w:val="00F677A1"/>
    <w:rsid w:val="00F67B36"/>
    <w:rsid w:val="00F67C4C"/>
    <w:rsid w:val="00F702CE"/>
    <w:rsid w:val="00F70BB3"/>
    <w:rsid w:val="00F70F07"/>
    <w:rsid w:val="00F71D3A"/>
    <w:rsid w:val="00F71FC8"/>
    <w:rsid w:val="00F72563"/>
    <w:rsid w:val="00F72E74"/>
    <w:rsid w:val="00F73561"/>
    <w:rsid w:val="00F73D7D"/>
    <w:rsid w:val="00F73D95"/>
    <w:rsid w:val="00F73F90"/>
    <w:rsid w:val="00F74441"/>
    <w:rsid w:val="00F74660"/>
    <w:rsid w:val="00F74CF7"/>
    <w:rsid w:val="00F74F5D"/>
    <w:rsid w:val="00F76171"/>
    <w:rsid w:val="00F76BAD"/>
    <w:rsid w:val="00F76C7B"/>
    <w:rsid w:val="00F770CF"/>
    <w:rsid w:val="00F80751"/>
    <w:rsid w:val="00F80DAF"/>
    <w:rsid w:val="00F81B25"/>
    <w:rsid w:val="00F81D58"/>
    <w:rsid w:val="00F81F60"/>
    <w:rsid w:val="00F82440"/>
    <w:rsid w:val="00F82F6E"/>
    <w:rsid w:val="00F83376"/>
    <w:rsid w:val="00F8355D"/>
    <w:rsid w:val="00F83C09"/>
    <w:rsid w:val="00F8405D"/>
    <w:rsid w:val="00F84585"/>
    <w:rsid w:val="00F845A1"/>
    <w:rsid w:val="00F85764"/>
    <w:rsid w:val="00F857E6"/>
    <w:rsid w:val="00F85CC9"/>
    <w:rsid w:val="00F85D3C"/>
    <w:rsid w:val="00F860C4"/>
    <w:rsid w:val="00F8739B"/>
    <w:rsid w:val="00F87627"/>
    <w:rsid w:val="00F87AD2"/>
    <w:rsid w:val="00F87B66"/>
    <w:rsid w:val="00F90780"/>
    <w:rsid w:val="00F90AB6"/>
    <w:rsid w:val="00F9144B"/>
    <w:rsid w:val="00F91C79"/>
    <w:rsid w:val="00F92116"/>
    <w:rsid w:val="00F92F2E"/>
    <w:rsid w:val="00F93378"/>
    <w:rsid w:val="00F9363E"/>
    <w:rsid w:val="00F93674"/>
    <w:rsid w:val="00F93C86"/>
    <w:rsid w:val="00F93F45"/>
    <w:rsid w:val="00F947AF"/>
    <w:rsid w:val="00F9519F"/>
    <w:rsid w:val="00F955BE"/>
    <w:rsid w:val="00F95E8B"/>
    <w:rsid w:val="00F9612B"/>
    <w:rsid w:val="00F96169"/>
    <w:rsid w:val="00F96520"/>
    <w:rsid w:val="00F97066"/>
    <w:rsid w:val="00F97185"/>
    <w:rsid w:val="00F9735D"/>
    <w:rsid w:val="00F97E84"/>
    <w:rsid w:val="00FA0147"/>
    <w:rsid w:val="00FA080B"/>
    <w:rsid w:val="00FA0F6D"/>
    <w:rsid w:val="00FA11E0"/>
    <w:rsid w:val="00FA12C8"/>
    <w:rsid w:val="00FA137F"/>
    <w:rsid w:val="00FA1406"/>
    <w:rsid w:val="00FA1533"/>
    <w:rsid w:val="00FA20E9"/>
    <w:rsid w:val="00FA22B7"/>
    <w:rsid w:val="00FA26FC"/>
    <w:rsid w:val="00FA283E"/>
    <w:rsid w:val="00FA2BC7"/>
    <w:rsid w:val="00FA2FE2"/>
    <w:rsid w:val="00FA3A20"/>
    <w:rsid w:val="00FA3AFC"/>
    <w:rsid w:val="00FA409A"/>
    <w:rsid w:val="00FA4738"/>
    <w:rsid w:val="00FA49BA"/>
    <w:rsid w:val="00FA4FF7"/>
    <w:rsid w:val="00FA507A"/>
    <w:rsid w:val="00FA51F8"/>
    <w:rsid w:val="00FA5792"/>
    <w:rsid w:val="00FA5B9B"/>
    <w:rsid w:val="00FA5BFA"/>
    <w:rsid w:val="00FA72BA"/>
    <w:rsid w:val="00FB0B47"/>
    <w:rsid w:val="00FB1AE8"/>
    <w:rsid w:val="00FB229C"/>
    <w:rsid w:val="00FB264C"/>
    <w:rsid w:val="00FB31DA"/>
    <w:rsid w:val="00FB3333"/>
    <w:rsid w:val="00FB36F0"/>
    <w:rsid w:val="00FB3B2B"/>
    <w:rsid w:val="00FB3B84"/>
    <w:rsid w:val="00FB3CB4"/>
    <w:rsid w:val="00FB4080"/>
    <w:rsid w:val="00FB456A"/>
    <w:rsid w:val="00FB5335"/>
    <w:rsid w:val="00FB5508"/>
    <w:rsid w:val="00FB5BE2"/>
    <w:rsid w:val="00FB5C4B"/>
    <w:rsid w:val="00FB61E2"/>
    <w:rsid w:val="00FB6354"/>
    <w:rsid w:val="00FB63D3"/>
    <w:rsid w:val="00FB67FF"/>
    <w:rsid w:val="00FB778C"/>
    <w:rsid w:val="00FB7DF1"/>
    <w:rsid w:val="00FC026E"/>
    <w:rsid w:val="00FC0472"/>
    <w:rsid w:val="00FC06E2"/>
    <w:rsid w:val="00FC146D"/>
    <w:rsid w:val="00FC1994"/>
    <w:rsid w:val="00FC19C0"/>
    <w:rsid w:val="00FC1A4F"/>
    <w:rsid w:val="00FC2652"/>
    <w:rsid w:val="00FC2993"/>
    <w:rsid w:val="00FC3A07"/>
    <w:rsid w:val="00FC3AB4"/>
    <w:rsid w:val="00FC3FEA"/>
    <w:rsid w:val="00FC4286"/>
    <w:rsid w:val="00FC461E"/>
    <w:rsid w:val="00FC6365"/>
    <w:rsid w:val="00FC75F8"/>
    <w:rsid w:val="00FC766E"/>
    <w:rsid w:val="00FC79CE"/>
    <w:rsid w:val="00FD08D9"/>
    <w:rsid w:val="00FD08F9"/>
    <w:rsid w:val="00FD097C"/>
    <w:rsid w:val="00FD1439"/>
    <w:rsid w:val="00FD1458"/>
    <w:rsid w:val="00FD145A"/>
    <w:rsid w:val="00FD1934"/>
    <w:rsid w:val="00FD2EE2"/>
    <w:rsid w:val="00FD33D0"/>
    <w:rsid w:val="00FD364A"/>
    <w:rsid w:val="00FD3AB6"/>
    <w:rsid w:val="00FD498B"/>
    <w:rsid w:val="00FD4BFA"/>
    <w:rsid w:val="00FD4DF3"/>
    <w:rsid w:val="00FD54EC"/>
    <w:rsid w:val="00FD5639"/>
    <w:rsid w:val="00FD58CC"/>
    <w:rsid w:val="00FD6E40"/>
    <w:rsid w:val="00FD735B"/>
    <w:rsid w:val="00FD77AA"/>
    <w:rsid w:val="00FE043B"/>
    <w:rsid w:val="00FE0751"/>
    <w:rsid w:val="00FE0ECE"/>
    <w:rsid w:val="00FE1945"/>
    <w:rsid w:val="00FE2223"/>
    <w:rsid w:val="00FE2676"/>
    <w:rsid w:val="00FE26FF"/>
    <w:rsid w:val="00FE2C29"/>
    <w:rsid w:val="00FE2E51"/>
    <w:rsid w:val="00FE2F52"/>
    <w:rsid w:val="00FE35DA"/>
    <w:rsid w:val="00FE3AFD"/>
    <w:rsid w:val="00FE4621"/>
    <w:rsid w:val="00FE4678"/>
    <w:rsid w:val="00FE48E2"/>
    <w:rsid w:val="00FE6502"/>
    <w:rsid w:val="00FE67C4"/>
    <w:rsid w:val="00FE692C"/>
    <w:rsid w:val="00FE69A4"/>
    <w:rsid w:val="00FE746B"/>
    <w:rsid w:val="00FE78D9"/>
    <w:rsid w:val="00FE79FC"/>
    <w:rsid w:val="00FF037D"/>
    <w:rsid w:val="00FF068E"/>
    <w:rsid w:val="00FF0EBF"/>
    <w:rsid w:val="00FF165C"/>
    <w:rsid w:val="00FF16C2"/>
    <w:rsid w:val="00FF1BA1"/>
    <w:rsid w:val="00FF243B"/>
    <w:rsid w:val="00FF2F09"/>
    <w:rsid w:val="00FF2F12"/>
    <w:rsid w:val="00FF3340"/>
    <w:rsid w:val="00FF3AE8"/>
    <w:rsid w:val="00FF3DC3"/>
    <w:rsid w:val="00FF4064"/>
    <w:rsid w:val="00FF40D1"/>
    <w:rsid w:val="00FF4AE3"/>
    <w:rsid w:val="00FF511C"/>
    <w:rsid w:val="00FF594D"/>
    <w:rsid w:val="00FF5AF3"/>
    <w:rsid w:val="00FF5B7A"/>
    <w:rsid w:val="00FF6054"/>
    <w:rsid w:val="00FF72F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AD0C5C"/>
  <w15:docId w15:val="{3E329D8B-637D-4ACB-8D28-2DF9858D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636F"/>
  </w:style>
  <w:style w:type="paragraph" w:styleId="Heading1">
    <w:name w:val="heading 1"/>
    <w:basedOn w:val="Normal"/>
    <w:link w:val="Heading1Char"/>
    <w:uiPriority w:val="9"/>
    <w:qFormat/>
    <w:rsid w:val="00521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0F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2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4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FD"/>
    <w:pPr>
      <w:ind w:left="720"/>
      <w:contextualSpacing/>
    </w:pPr>
  </w:style>
  <w:style w:type="paragraph" w:styleId="Header">
    <w:name w:val="header"/>
    <w:basedOn w:val="Normal"/>
    <w:link w:val="HeaderChar"/>
    <w:uiPriority w:val="99"/>
    <w:unhideWhenUsed/>
    <w:rsid w:val="00342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32"/>
  </w:style>
  <w:style w:type="paragraph" w:styleId="Footer">
    <w:name w:val="footer"/>
    <w:basedOn w:val="Normal"/>
    <w:link w:val="FooterChar"/>
    <w:uiPriority w:val="99"/>
    <w:unhideWhenUsed/>
    <w:rsid w:val="00342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32"/>
  </w:style>
  <w:style w:type="table" w:styleId="TableGrid">
    <w:name w:val="Table Grid"/>
    <w:basedOn w:val="TableNormal"/>
    <w:uiPriority w:val="39"/>
    <w:rsid w:val="0067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D4"/>
    <w:rPr>
      <w:color w:val="0000FF"/>
      <w:u w:val="single"/>
    </w:rPr>
  </w:style>
  <w:style w:type="paragraph" w:styleId="BalloonText">
    <w:name w:val="Balloon Text"/>
    <w:basedOn w:val="Normal"/>
    <w:link w:val="BalloonTextChar"/>
    <w:uiPriority w:val="99"/>
    <w:semiHidden/>
    <w:unhideWhenUsed/>
    <w:rsid w:val="0041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32"/>
    <w:rPr>
      <w:rFonts w:ascii="Tahoma" w:hAnsi="Tahoma" w:cs="Tahoma"/>
      <w:sz w:val="16"/>
      <w:szCs w:val="16"/>
    </w:rPr>
  </w:style>
  <w:style w:type="character" w:customStyle="1" w:styleId="Heading1Char">
    <w:name w:val="Heading 1 Char"/>
    <w:basedOn w:val="DefaultParagraphFont"/>
    <w:link w:val="Heading1"/>
    <w:uiPriority w:val="9"/>
    <w:rsid w:val="0052139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454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C4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A2158"/>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9A2158"/>
  </w:style>
  <w:style w:type="paragraph" w:styleId="Bibliography">
    <w:name w:val="Bibliography"/>
    <w:basedOn w:val="Normal"/>
    <w:next w:val="Normal"/>
    <w:uiPriority w:val="37"/>
    <w:unhideWhenUsed/>
    <w:rsid w:val="00D61191"/>
    <w:pPr>
      <w:tabs>
        <w:tab w:val="left" w:pos="624"/>
      </w:tabs>
      <w:spacing w:after="240" w:line="240" w:lineRule="auto"/>
      <w:ind w:left="624" w:hanging="624"/>
    </w:pPr>
  </w:style>
  <w:style w:type="character" w:styleId="Strong">
    <w:name w:val="Strong"/>
    <w:basedOn w:val="DefaultParagraphFont"/>
    <w:uiPriority w:val="22"/>
    <w:qFormat/>
    <w:rsid w:val="002F6768"/>
    <w:rPr>
      <w:b/>
      <w:bCs/>
    </w:rPr>
  </w:style>
  <w:style w:type="paragraph" w:customStyle="1" w:styleId="p">
    <w:name w:val="p"/>
    <w:basedOn w:val="Normal"/>
    <w:rsid w:val="00854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0F6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11683"/>
    <w:rPr>
      <w:color w:val="800080" w:themeColor="followedHyperlink"/>
      <w:u w:val="single"/>
    </w:rPr>
  </w:style>
  <w:style w:type="character" w:customStyle="1" w:styleId="highlight">
    <w:name w:val="highlight"/>
    <w:basedOn w:val="DefaultParagraphFont"/>
    <w:rsid w:val="00D30511"/>
  </w:style>
  <w:style w:type="character" w:styleId="Emphasis">
    <w:name w:val="Emphasis"/>
    <w:basedOn w:val="DefaultParagraphFont"/>
    <w:uiPriority w:val="20"/>
    <w:qFormat/>
    <w:rsid w:val="003D0B3C"/>
    <w:rPr>
      <w:i/>
      <w:iCs/>
    </w:rPr>
  </w:style>
  <w:style w:type="character" w:customStyle="1" w:styleId="al-author-name">
    <w:name w:val="al-author-name"/>
    <w:basedOn w:val="DefaultParagraphFont"/>
    <w:rsid w:val="003D0B3C"/>
  </w:style>
  <w:style w:type="character" w:customStyle="1" w:styleId="title-text">
    <w:name w:val="title-text"/>
    <w:basedOn w:val="DefaultParagraphFont"/>
    <w:rsid w:val="00F770CF"/>
  </w:style>
  <w:style w:type="character" w:customStyle="1" w:styleId="sr-only">
    <w:name w:val="sr-only"/>
    <w:basedOn w:val="DefaultParagraphFont"/>
    <w:rsid w:val="00F770CF"/>
  </w:style>
  <w:style w:type="character" w:customStyle="1" w:styleId="text">
    <w:name w:val="text"/>
    <w:basedOn w:val="DefaultParagraphFont"/>
    <w:rsid w:val="00F770CF"/>
  </w:style>
  <w:style w:type="paragraph" w:customStyle="1" w:styleId="copyright">
    <w:name w:val="copyright"/>
    <w:basedOn w:val="Normal"/>
    <w:rsid w:val="0055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85628"/>
  </w:style>
  <w:style w:type="character" w:customStyle="1" w:styleId="separator">
    <w:name w:val="separator"/>
    <w:basedOn w:val="DefaultParagraphFont"/>
    <w:rsid w:val="00285628"/>
  </w:style>
  <w:style w:type="character" w:customStyle="1" w:styleId="value">
    <w:name w:val="value"/>
    <w:basedOn w:val="DefaultParagraphFont"/>
    <w:rsid w:val="00285628"/>
  </w:style>
  <w:style w:type="character" w:customStyle="1" w:styleId="st">
    <w:name w:val="st"/>
    <w:basedOn w:val="DefaultParagraphFont"/>
    <w:rsid w:val="00B00339"/>
  </w:style>
  <w:style w:type="character" w:customStyle="1" w:styleId="UnresolvedMention1">
    <w:name w:val="Unresolved Mention1"/>
    <w:basedOn w:val="DefaultParagraphFont"/>
    <w:uiPriority w:val="99"/>
    <w:semiHidden/>
    <w:unhideWhenUsed/>
    <w:rsid w:val="00AB3865"/>
    <w:rPr>
      <w:color w:val="808080"/>
      <w:shd w:val="clear" w:color="auto" w:fill="E6E6E6"/>
    </w:rPr>
  </w:style>
  <w:style w:type="character" w:customStyle="1" w:styleId="bibref">
    <w:name w:val="bibref"/>
    <w:basedOn w:val="DefaultParagraphFont"/>
    <w:rsid w:val="00293989"/>
  </w:style>
  <w:style w:type="paragraph" w:customStyle="1" w:styleId="Default">
    <w:name w:val="Default"/>
    <w:rsid w:val="002A2E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2">
    <w:name w:val="Unresolved Mention2"/>
    <w:basedOn w:val="DefaultParagraphFont"/>
    <w:uiPriority w:val="99"/>
    <w:semiHidden/>
    <w:unhideWhenUsed/>
    <w:rsid w:val="001E01D4"/>
    <w:rPr>
      <w:color w:val="808080"/>
      <w:shd w:val="clear" w:color="auto" w:fill="E6E6E6"/>
    </w:rPr>
  </w:style>
  <w:style w:type="character" w:styleId="CommentReference">
    <w:name w:val="annotation reference"/>
    <w:basedOn w:val="DefaultParagraphFont"/>
    <w:uiPriority w:val="99"/>
    <w:semiHidden/>
    <w:unhideWhenUsed/>
    <w:rsid w:val="00CF0EB7"/>
    <w:rPr>
      <w:sz w:val="16"/>
      <w:szCs w:val="16"/>
    </w:rPr>
  </w:style>
  <w:style w:type="paragraph" w:styleId="CommentText">
    <w:name w:val="annotation text"/>
    <w:basedOn w:val="Normal"/>
    <w:link w:val="CommentTextChar"/>
    <w:uiPriority w:val="99"/>
    <w:unhideWhenUsed/>
    <w:rsid w:val="00CF0EB7"/>
    <w:pPr>
      <w:spacing w:line="240" w:lineRule="auto"/>
    </w:pPr>
    <w:rPr>
      <w:sz w:val="20"/>
      <w:szCs w:val="20"/>
    </w:rPr>
  </w:style>
  <w:style w:type="character" w:customStyle="1" w:styleId="CommentTextChar">
    <w:name w:val="Comment Text Char"/>
    <w:basedOn w:val="DefaultParagraphFont"/>
    <w:link w:val="CommentText"/>
    <w:uiPriority w:val="99"/>
    <w:rsid w:val="00CF0EB7"/>
    <w:rPr>
      <w:sz w:val="20"/>
      <w:szCs w:val="20"/>
    </w:rPr>
  </w:style>
  <w:style w:type="paragraph" w:styleId="CommentSubject">
    <w:name w:val="annotation subject"/>
    <w:basedOn w:val="CommentText"/>
    <w:next w:val="CommentText"/>
    <w:link w:val="CommentSubjectChar"/>
    <w:uiPriority w:val="99"/>
    <w:semiHidden/>
    <w:unhideWhenUsed/>
    <w:rsid w:val="00CF0EB7"/>
    <w:rPr>
      <w:b/>
      <w:bCs/>
    </w:rPr>
  </w:style>
  <w:style w:type="character" w:customStyle="1" w:styleId="CommentSubjectChar">
    <w:name w:val="Comment Subject Char"/>
    <w:basedOn w:val="CommentTextChar"/>
    <w:link w:val="CommentSubject"/>
    <w:uiPriority w:val="99"/>
    <w:semiHidden/>
    <w:rsid w:val="00CF0EB7"/>
    <w:rPr>
      <w:b/>
      <w:bCs/>
      <w:sz w:val="20"/>
      <w:szCs w:val="20"/>
    </w:rPr>
  </w:style>
  <w:style w:type="character" w:customStyle="1" w:styleId="element-citation">
    <w:name w:val="element-citation"/>
    <w:basedOn w:val="DefaultParagraphFont"/>
    <w:rsid w:val="009A4F58"/>
  </w:style>
  <w:style w:type="character" w:customStyle="1" w:styleId="UnresolvedMention3">
    <w:name w:val="Unresolved Mention3"/>
    <w:basedOn w:val="DefaultParagraphFont"/>
    <w:uiPriority w:val="99"/>
    <w:semiHidden/>
    <w:unhideWhenUsed/>
    <w:rsid w:val="00F27E7B"/>
    <w:rPr>
      <w:color w:val="808080"/>
      <w:shd w:val="clear" w:color="auto" w:fill="E6E6E6"/>
    </w:rPr>
  </w:style>
  <w:style w:type="character" w:customStyle="1" w:styleId="lrzxr">
    <w:name w:val="lrzxr"/>
    <w:basedOn w:val="DefaultParagraphFont"/>
    <w:rsid w:val="00CD3F20"/>
  </w:style>
  <w:style w:type="character" w:customStyle="1" w:styleId="orcid-id-https">
    <w:name w:val="orcid-id-https"/>
    <w:basedOn w:val="DefaultParagraphFont"/>
    <w:rsid w:val="00CD3F20"/>
  </w:style>
  <w:style w:type="paragraph" w:customStyle="1" w:styleId="xmsonormal">
    <w:name w:val="x_msonormal"/>
    <w:basedOn w:val="Normal"/>
    <w:rsid w:val="00934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0A15B1"/>
  </w:style>
  <w:style w:type="paragraph" w:customStyle="1" w:styleId="1">
    <w:name w:val="正文1"/>
    <w:uiPriority w:val="99"/>
    <w:rsid w:val="009705F3"/>
    <w:pPr>
      <w:spacing w:after="0"/>
    </w:pPr>
    <w:rPr>
      <w:rFonts w:ascii="Arial" w:eastAsia="SimSun" w:hAnsi="Arial" w:cs="Arial"/>
      <w:color w:val="000000"/>
      <w:szCs w:val="20"/>
      <w:lang w:val="pl-PL" w:eastAsia="pl-PL"/>
    </w:rPr>
  </w:style>
  <w:style w:type="character" w:customStyle="1" w:styleId="dxebaseoffice2010blue">
    <w:name w:val="dxebase_office2010blue"/>
    <w:basedOn w:val="DefaultParagraphFont"/>
    <w:rsid w:val="00B8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73">
      <w:bodyDiv w:val="1"/>
      <w:marLeft w:val="0"/>
      <w:marRight w:val="0"/>
      <w:marTop w:val="0"/>
      <w:marBottom w:val="0"/>
      <w:divBdr>
        <w:top w:val="none" w:sz="0" w:space="0" w:color="auto"/>
        <w:left w:val="none" w:sz="0" w:space="0" w:color="auto"/>
        <w:bottom w:val="none" w:sz="0" w:space="0" w:color="auto"/>
        <w:right w:val="none" w:sz="0" w:space="0" w:color="auto"/>
      </w:divBdr>
      <w:divsChild>
        <w:div w:id="294216111">
          <w:marLeft w:val="0"/>
          <w:marRight w:val="0"/>
          <w:marTop w:val="0"/>
          <w:marBottom w:val="0"/>
          <w:divBdr>
            <w:top w:val="none" w:sz="0" w:space="0" w:color="auto"/>
            <w:left w:val="none" w:sz="0" w:space="0" w:color="auto"/>
            <w:bottom w:val="none" w:sz="0" w:space="0" w:color="auto"/>
            <w:right w:val="none" w:sz="0" w:space="0" w:color="auto"/>
          </w:divBdr>
        </w:div>
        <w:div w:id="268396926">
          <w:marLeft w:val="0"/>
          <w:marRight w:val="0"/>
          <w:marTop w:val="0"/>
          <w:marBottom w:val="0"/>
          <w:divBdr>
            <w:top w:val="none" w:sz="0" w:space="0" w:color="auto"/>
            <w:left w:val="none" w:sz="0" w:space="0" w:color="auto"/>
            <w:bottom w:val="none" w:sz="0" w:space="0" w:color="auto"/>
            <w:right w:val="none" w:sz="0" w:space="0" w:color="auto"/>
          </w:divBdr>
        </w:div>
        <w:div w:id="652610821">
          <w:marLeft w:val="0"/>
          <w:marRight w:val="0"/>
          <w:marTop w:val="0"/>
          <w:marBottom w:val="0"/>
          <w:divBdr>
            <w:top w:val="none" w:sz="0" w:space="0" w:color="auto"/>
            <w:left w:val="none" w:sz="0" w:space="0" w:color="auto"/>
            <w:bottom w:val="none" w:sz="0" w:space="0" w:color="auto"/>
            <w:right w:val="none" w:sz="0" w:space="0" w:color="auto"/>
          </w:divBdr>
          <w:divsChild>
            <w:div w:id="935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1310">
      <w:bodyDiv w:val="1"/>
      <w:marLeft w:val="0"/>
      <w:marRight w:val="0"/>
      <w:marTop w:val="0"/>
      <w:marBottom w:val="0"/>
      <w:divBdr>
        <w:top w:val="none" w:sz="0" w:space="0" w:color="auto"/>
        <w:left w:val="none" w:sz="0" w:space="0" w:color="auto"/>
        <w:bottom w:val="none" w:sz="0" w:space="0" w:color="auto"/>
        <w:right w:val="none" w:sz="0" w:space="0" w:color="auto"/>
      </w:divBdr>
      <w:divsChild>
        <w:div w:id="1202551112">
          <w:marLeft w:val="0"/>
          <w:marRight w:val="0"/>
          <w:marTop w:val="0"/>
          <w:marBottom w:val="0"/>
          <w:divBdr>
            <w:top w:val="none" w:sz="0" w:space="0" w:color="auto"/>
            <w:left w:val="none" w:sz="0" w:space="0" w:color="auto"/>
            <w:bottom w:val="none" w:sz="0" w:space="0" w:color="auto"/>
            <w:right w:val="none" w:sz="0" w:space="0" w:color="auto"/>
          </w:divBdr>
        </w:div>
        <w:div w:id="1994216321">
          <w:marLeft w:val="0"/>
          <w:marRight w:val="0"/>
          <w:marTop w:val="0"/>
          <w:marBottom w:val="0"/>
          <w:divBdr>
            <w:top w:val="none" w:sz="0" w:space="0" w:color="auto"/>
            <w:left w:val="none" w:sz="0" w:space="0" w:color="auto"/>
            <w:bottom w:val="none" w:sz="0" w:space="0" w:color="auto"/>
            <w:right w:val="none" w:sz="0" w:space="0" w:color="auto"/>
          </w:divBdr>
        </w:div>
        <w:div w:id="387340554">
          <w:marLeft w:val="0"/>
          <w:marRight w:val="0"/>
          <w:marTop w:val="0"/>
          <w:marBottom w:val="0"/>
          <w:divBdr>
            <w:top w:val="none" w:sz="0" w:space="0" w:color="auto"/>
            <w:left w:val="none" w:sz="0" w:space="0" w:color="auto"/>
            <w:bottom w:val="none" w:sz="0" w:space="0" w:color="auto"/>
            <w:right w:val="none" w:sz="0" w:space="0" w:color="auto"/>
          </w:divBdr>
        </w:div>
        <w:div w:id="134564574">
          <w:marLeft w:val="0"/>
          <w:marRight w:val="0"/>
          <w:marTop w:val="0"/>
          <w:marBottom w:val="0"/>
          <w:divBdr>
            <w:top w:val="none" w:sz="0" w:space="0" w:color="auto"/>
            <w:left w:val="none" w:sz="0" w:space="0" w:color="auto"/>
            <w:bottom w:val="none" w:sz="0" w:space="0" w:color="auto"/>
            <w:right w:val="none" w:sz="0" w:space="0" w:color="auto"/>
          </w:divBdr>
        </w:div>
        <w:div w:id="1135757148">
          <w:marLeft w:val="0"/>
          <w:marRight w:val="0"/>
          <w:marTop w:val="0"/>
          <w:marBottom w:val="0"/>
          <w:divBdr>
            <w:top w:val="none" w:sz="0" w:space="0" w:color="auto"/>
            <w:left w:val="none" w:sz="0" w:space="0" w:color="auto"/>
            <w:bottom w:val="none" w:sz="0" w:space="0" w:color="auto"/>
            <w:right w:val="none" w:sz="0" w:space="0" w:color="auto"/>
          </w:divBdr>
        </w:div>
        <w:div w:id="989870473">
          <w:marLeft w:val="0"/>
          <w:marRight w:val="0"/>
          <w:marTop w:val="0"/>
          <w:marBottom w:val="0"/>
          <w:divBdr>
            <w:top w:val="none" w:sz="0" w:space="0" w:color="auto"/>
            <w:left w:val="none" w:sz="0" w:space="0" w:color="auto"/>
            <w:bottom w:val="none" w:sz="0" w:space="0" w:color="auto"/>
            <w:right w:val="none" w:sz="0" w:space="0" w:color="auto"/>
          </w:divBdr>
        </w:div>
        <w:div w:id="1675575311">
          <w:marLeft w:val="0"/>
          <w:marRight w:val="0"/>
          <w:marTop w:val="0"/>
          <w:marBottom w:val="0"/>
          <w:divBdr>
            <w:top w:val="none" w:sz="0" w:space="0" w:color="auto"/>
            <w:left w:val="none" w:sz="0" w:space="0" w:color="auto"/>
            <w:bottom w:val="none" w:sz="0" w:space="0" w:color="auto"/>
            <w:right w:val="none" w:sz="0" w:space="0" w:color="auto"/>
          </w:divBdr>
        </w:div>
        <w:div w:id="382218925">
          <w:marLeft w:val="0"/>
          <w:marRight w:val="0"/>
          <w:marTop w:val="0"/>
          <w:marBottom w:val="0"/>
          <w:divBdr>
            <w:top w:val="none" w:sz="0" w:space="0" w:color="auto"/>
            <w:left w:val="none" w:sz="0" w:space="0" w:color="auto"/>
            <w:bottom w:val="none" w:sz="0" w:space="0" w:color="auto"/>
            <w:right w:val="none" w:sz="0" w:space="0" w:color="auto"/>
          </w:divBdr>
        </w:div>
        <w:div w:id="854610170">
          <w:marLeft w:val="0"/>
          <w:marRight w:val="0"/>
          <w:marTop w:val="0"/>
          <w:marBottom w:val="0"/>
          <w:divBdr>
            <w:top w:val="none" w:sz="0" w:space="0" w:color="auto"/>
            <w:left w:val="none" w:sz="0" w:space="0" w:color="auto"/>
            <w:bottom w:val="none" w:sz="0" w:space="0" w:color="auto"/>
            <w:right w:val="none" w:sz="0" w:space="0" w:color="auto"/>
          </w:divBdr>
        </w:div>
        <w:div w:id="610160982">
          <w:marLeft w:val="0"/>
          <w:marRight w:val="0"/>
          <w:marTop w:val="0"/>
          <w:marBottom w:val="0"/>
          <w:divBdr>
            <w:top w:val="none" w:sz="0" w:space="0" w:color="auto"/>
            <w:left w:val="none" w:sz="0" w:space="0" w:color="auto"/>
            <w:bottom w:val="none" w:sz="0" w:space="0" w:color="auto"/>
            <w:right w:val="none" w:sz="0" w:space="0" w:color="auto"/>
          </w:divBdr>
        </w:div>
        <w:div w:id="2061199764">
          <w:marLeft w:val="0"/>
          <w:marRight w:val="0"/>
          <w:marTop w:val="0"/>
          <w:marBottom w:val="0"/>
          <w:divBdr>
            <w:top w:val="none" w:sz="0" w:space="0" w:color="auto"/>
            <w:left w:val="none" w:sz="0" w:space="0" w:color="auto"/>
            <w:bottom w:val="none" w:sz="0" w:space="0" w:color="auto"/>
            <w:right w:val="none" w:sz="0" w:space="0" w:color="auto"/>
          </w:divBdr>
        </w:div>
        <w:div w:id="2044598206">
          <w:marLeft w:val="0"/>
          <w:marRight w:val="0"/>
          <w:marTop w:val="0"/>
          <w:marBottom w:val="0"/>
          <w:divBdr>
            <w:top w:val="none" w:sz="0" w:space="0" w:color="auto"/>
            <w:left w:val="none" w:sz="0" w:space="0" w:color="auto"/>
            <w:bottom w:val="none" w:sz="0" w:space="0" w:color="auto"/>
            <w:right w:val="none" w:sz="0" w:space="0" w:color="auto"/>
          </w:divBdr>
        </w:div>
        <w:div w:id="1477993951">
          <w:marLeft w:val="0"/>
          <w:marRight w:val="0"/>
          <w:marTop w:val="0"/>
          <w:marBottom w:val="0"/>
          <w:divBdr>
            <w:top w:val="none" w:sz="0" w:space="0" w:color="auto"/>
            <w:left w:val="none" w:sz="0" w:space="0" w:color="auto"/>
            <w:bottom w:val="none" w:sz="0" w:space="0" w:color="auto"/>
            <w:right w:val="none" w:sz="0" w:space="0" w:color="auto"/>
          </w:divBdr>
        </w:div>
        <w:div w:id="942611007">
          <w:marLeft w:val="0"/>
          <w:marRight w:val="0"/>
          <w:marTop w:val="0"/>
          <w:marBottom w:val="0"/>
          <w:divBdr>
            <w:top w:val="none" w:sz="0" w:space="0" w:color="auto"/>
            <w:left w:val="none" w:sz="0" w:space="0" w:color="auto"/>
            <w:bottom w:val="none" w:sz="0" w:space="0" w:color="auto"/>
            <w:right w:val="none" w:sz="0" w:space="0" w:color="auto"/>
          </w:divBdr>
        </w:div>
        <w:div w:id="1943604557">
          <w:marLeft w:val="0"/>
          <w:marRight w:val="0"/>
          <w:marTop w:val="0"/>
          <w:marBottom w:val="0"/>
          <w:divBdr>
            <w:top w:val="none" w:sz="0" w:space="0" w:color="auto"/>
            <w:left w:val="none" w:sz="0" w:space="0" w:color="auto"/>
            <w:bottom w:val="none" w:sz="0" w:space="0" w:color="auto"/>
            <w:right w:val="none" w:sz="0" w:space="0" w:color="auto"/>
          </w:divBdr>
        </w:div>
        <w:div w:id="1339503788">
          <w:marLeft w:val="0"/>
          <w:marRight w:val="0"/>
          <w:marTop w:val="0"/>
          <w:marBottom w:val="0"/>
          <w:divBdr>
            <w:top w:val="none" w:sz="0" w:space="0" w:color="auto"/>
            <w:left w:val="none" w:sz="0" w:space="0" w:color="auto"/>
            <w:bottom w:val="none" w:sz="0" w:space="0" w:color="auto"/>
            <w:right w:val="none" w:sz="0" w:space="0" w:color="auto"/>
          </w:divBdr>
        </w:div>
        <w:div w:id="915014746">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364644700">
          <w:marLeft w:val="0"/>
          <w:marRight w:val="0"/>
          <w:marTop w:val="0"/>
          <w:marBottom w:val="0"/>
          <w:divBdr>
            <w:top w:val="none" w:sz="0" w:space="0" w:color="auto"/>
            <w:left w:val="none" w:sz="0" w:space="0" w:color="auto"/>
            <w:bottom w:val="none" w:sz="0" w:space="0" w:color="auto"/>
            <w:right w:val="none" w:sz="0" w:space="0" w:color="auto"/>
          </w:divBdr>
        </w:div>
        <w:div w:id="460148070">
          <w:marLeft w:val="0"/>
          <w:marRight w:val="0"/>
          <w:marTop w:val="0"/>
          <w:marBottom w:val="0"/>
          <w:divBdr>
            <w:top w:val="none" w:sz="0" w:space="0" w:color="auto"/>
            <w:left w:val="none" w:sz="0" w:space="0" w:color="auto"/>
            <w:bottom w:val="none" w:sz="0" w:space="0" w:color="auto"/>
            <w:right w:val="none" w:sz="0" w:space="0" w:color="auto"/>
          </w:divBdr>
        </w:div>
        <w:div w:id="1432310706">
          <w:marLeft w:val="0"/>
          <w:marRight w:val="0"/>
          <w:marTop w:val="0"/>
          <w:marBottom w:val="0"/>
          <w:divBdr>
            <w:top w:val="none" w:sz="0" w:space="0" w:color="auto"/>
            <w:left w:val="none" w:sz="0" w:space="0" w:color="auto"/>
            <w:bottom w:val="none" w:sz="0" w:space="0" w:color="auto"/>
            <w:right w:val="none" w:sz="0" w:space="0" w:color="auto"/>
          </w:divBdr>
        </w:div>
        <w:div w:id="1688751621">
          <w:marLeft w:val="0"/>
          <w:marRight w:val="0"/>
          <w:marTop w:val="0"/>
          <w:marBottom w:val="0"/>
          <w:divBdr>
            <w:top w:val="none" w:sz="0" w:space="0" w:color="auto"/>
            <w:left w:val="none" w:sz="0" w:space="0" w:color="auto"/>
            <w:bottom w:val="none" w:sz="0" w:space="0" w:color="auto"/>
            <w:right w:val="none" w:sz="0" w:space="0" w:color="auto"/>
          </w:divBdr>
        </w:div>
        <w:div w:id="1095908178">
          <w:marLeft w:val="0"/>
          <w:marRight w:val="0"/>
          <w:marTop w:val="0"/>
          <w:marBottom w:val="0"/>
          <w:divBdr>
            <w:top w:val="none" w:sz="0" w:space="0" w:color="auto"/>
            <w:left w:val="none" w:sz="0" w:space="0" w:color="auto"/>
            <w:bottom w:val="none" w:sz="0" w:space="0" w:color="auto"/>
            <w:right w:val="none" w:sz="0" w:space="0" w:color="auto"/>
          </w:divBdr>
        </w:div>
        <w:div w:id="1090929209">
          <w:marLeft w:val="0"/>
          <w:marRight w:val="0"/>
          <w:marTop w:val="0"/>
          <w:marBottom w:val="0"/>
          <w:divBdr>
            <w:top w:val="none" w:sz="0" w:space="0" w:color="auto"/>
            <w:left w:val="none" w:sz="0" w:space="0" w:color="auto"/>
            <w:bottom w:val="none" w:sz="0" w:space="0" w:color="auto"/>
            <w:right w:val="none" w:sz="0" w:space="0" w:color="auto"/>
          </w:divBdr>
        </w:div>
        <w:div w:id="685911182">
          <w:marLeft w:val="0"/>
          <w:marRight w:val="0"/>
          <w:marTop w:val="0"/>
          <w:marBottom w:val="0"/>
          <w:divBdr>
            <w:top w:val="none" w:sz="0" w:space="0" w:color="auto"/>
            <w:left w:val="none" w:sz="0" w:space="0" w:color="auto"/>
            <w:bottom w:val="none" w:sz="0" w:space="0" w:color="auto"/>
            <w:right w:val="none" w:sz="0" w:space="0" w:color="auto"/>
          </w:divBdr>
        </w:div>
        <w:div w:id="1336835609">
          <w:marLeft w:val="0"/>
          <w:marRight w:val="0"/>
          <w:marTop w:val="0"/>
          <w:marBottom w:val="0"/>
          <w:divBdr>
            <w:top w:val="none" w:sz="0" w:space="0" w:color="auto"/>
            <w:left w:val="none" w:sz="0" w:space="0" w:color="auto"/>
            <w:bottom w:val="none" w:sz="0" w:space="0" w:color="auto"/>
            <w:right w:val="none" w:sz="0" w:space="0" w:color="auto"/>
          </w:divBdr>
        </w:div>
        <w:div w:id="1038817087">
          <w:marLeft w:val="0"/>
          <w:marRight w:val="0"/>
          <w:marTop w:val="0"/>
          <w:marBottom w:val="0"/>
          <w:divBdr>
            <w:top w:val="none" w:sz="0" w:space="0" w:color="auto"/>
            <w:left w:val="none" w:sz="0" w:space="0" w:color="auto"/>
            <w:bottom w:val="none" w:sz="0" w:space="0" w:color="auto"/>
            <w:right w:val="none" w:sz="0" w:space="0" w:color="auto"/>
          </w:divBdr>
        </w:div>
        <w:div w:id="1740909240">
          <w:marLeft w:val="0"/>
          <w:marRight w:val="0"/>
          <w:marTop w:val="0"/>
          <w:marBottom w:val="0"/>
          <w:divBdr>
            <w:top w:val="none" w:sz="0" w:space="0" w:color="auto"/>
            <w:left w:val="none" w:sz="0" w:space="0" w:color="auto"/>
            <w:bottom w:val="none" w:sz="0" w:space="0" w:color="auto"/>
            <w:right w:val="none" w:sz="0" w:space="0" w:color="auto"/>
          </w:divBdr>
        </w:div>
        <w:div w:id="1685203699">
          <w:marLeft w:val="0"/>
          <w:marRight w:val="0"/>
          <w:marTop w:val="0"/>
          <w:marBottom w:val="0"/>
          <w:divBdr>
            <w:top w:val="none" w:sz="0" w:space="0" w:color="auto"/>
            <w:left w:val="none" w:sz="0" w:space="0" w:color="auto"/>
            <w:bottom w:val="none" w:sz="0" w:space="0" w:color="auto"/>
            <w:right w:val="none" w:sz="0" w:space="0" w:color="auto"/>
          </w:divBdr>
        </w:div>
        <w:div w:id="970593948">
          <w:marLeft w:val="0"/>
          <w:marRight w:val="0"/>
          <w:marTop w:val="0"/>
          <w:marBottom w:val="0"/>
          <w:divBdr>
            <w:top w:val="none" w:sz="0" w:space="0" w:color="auto"/>
            <w:left w:val="none" w:sz="0" w:space="0" w:color="auto"/>
            <w:bottom w:val="none" w:sz="0" w:space="0" w:color="auto"/>
            <w:right w:val="none" w:sz="0" w:space="0" w:color="auto"/>
          </w:divBdr>
        </w:div>
        <w:div w:id="1843007770">
          <w:marLeft w:val="0"/>
          <w:marRight w:val="0"/>
          <w:marTop w:val="0"/>
          <w:marBottom w:val="0"/>
          <w:divBdr>
            <w:top w:val="none" w:sz="0" w:space="0" w:color="auto"/>
            <w:left w:val="none" w:sz="0" w:space="0" w:color="auto"/>
            <w:bottom w:val="none" w:sz="0" w:space="0" w:color="auto"/>
            <w:right w:val="none" w:sz="0" w:space="0" w:color="auto"/>
          </w:divBdr>
        </w:div>
        <w:div w:id="791946590">
          <w:marLeft w:val="0"/>
          <w:marRight w:val="0"/>
          <w:marTop w:val="0"/>
          <w:marBottom w:val="0"/>
          <w:divBdr>
            <w:top w:val="none" w:sz="0" w:space="0" w:color="auto"/>
            <w:left w:val="none" w:sz="0" w:space="0" w:color="auto"/>
            <w:bottom w:val="none" w:sz="0" w:space="0" w:color="auto"/>
            <w:right w:val="none" w:sz="0" w:space="0" w:color="auto"/>
          </w:divBdr>
        </w:div>
        <w:div w:id="158158069">
          <w:marLeft w:val="0"/>
          <w:marRight w:val="0"/>
          <w:marTop w:val="0"/>
          <w:marBottom w:val="0"/>
          <w:divBdr>
            <w:top w:val="none" w:sz="0" w:space="0" w:color="auto"/>
            <w:left w:val="none" w:sz="0" w:space="0" w:color="auto"/>
            <w:bottom w:val="none" w:sz="0" w:space="0" w:color="auto"/>
            <w:right w:val="none" w:sz="0" w:space="0" w:color="auto"/>
          </w:divBdr>
        </w:div>
        <w:div w:id="69894109">
          <w:marLeft w:val="0"/>
          <w:marRight w:val="0"/>
          <w:marTop w:val="0"/>
          <w:marBottom w:val="0"/>
          <w:divBdr>
            <w:top w:val="none" w:sz="0" w:space="0" w:color="auto"/>
            <w:left w:val="none" w:sz="0" w:space="0" w:color="auto"/>
            <w:bottom w:val="none" w:sz="0" w:space="0" w:color="auto"/>
            <w:right w:val="none" w:sz="0" w:space="0" w:color="auto"/>
          </w:divBdr>
        </w:div>
        <w:div w:id="1735546299">
          <w:marLeft w:val="0"/>
          <w:marRight w:val="0"/>
          <w:marTop w:val="0"/>
          <w:marBottom w:val="0"/>
          <w:divBdr>
            <w:top w:val="none" w:sz="0" w:space="0" w:color="auto"/>
            <w:left w:val="none" w:sz="0" w:space="0" w:color="auto"/>
            <w:bottom w:val="none" w:sz="0" w:space="0" w:color="auto"/>
            <w:right w:val="none" w:sz="0" w:space="0" w:color="auto"/>
          </w:divBdr>
        </w:div>
        <w:div w:id="362171151">
          <w:marLeft w:val="0"/>
          <w:marRight w:val="0"/>
          <w:marTop w:val="0"/>
          <w:marBottom w:val="0"/>
          <w:divBdr>
            <w:top w:val="none" w:sz="0" w:space="0" w:color="auto"/>
            <w:left w:val="none" w:sz="0" w:space="0" w:color="auto"/>
            <w:bottom w:val="none" w:sz="0" w:space="0" w:color="auto"/>
            <w:right w:val="none" w:sz="0" w:space="0" w:color="auto"/>
          </w:divBdr>
        </w:div>
        <w:div w:id="440884473">
          <w:marLeft w:val="0"/>
          <w:marRight w:val="0"/>
          <w:marTop w:val="0"/>
          <w:marBottom w:val="0"/>
          <w:divBdr>
            <w:top w:val="none" w:sz="0" w:space="0" w:color="auto"/>
            <w:left w:val="none" w:sz="0" w:space="0" w:color="auto"/>
            <w:bottom w:val="none" w:sz="0" w:space="0" w:color="auto"/>
            <w:right w:val="none" w:sz="0" w:space="0" w:color="auto"/>
          </w:divBdr>
        </w:div>
        <w:div w:id="1647927012">
          <w:marLeft w:val="0"/>
          <w:marRight w:val="0"/>
          <w:marTop w:val="0"/>
          <w:marBottom w:val="0"/>
          <w:divBdr>
            <w:top w:val="none" w:sz="0" w:space="0" w:color="auto"/>
            <w:left w:val="none" w:sz="0" w:space="0" w:color="auto"/>
            <w:bottom w:val="none" w:sz="0" w:space="0" w:color="auto"/>
            <w:right w:val="none" w:sz="0" w:space="0" w:color="auto"/>
          </w:divBdr>
        </w:div>
        <w:div w:id="101339750">
          <w:marLeft w:val="0"/>
          <w:marRight w:val="0"/>
          <w:marTop w:val="0"/>
          <w:marBottom w:val="0"/>
          <w:divBdr>
            <w:top w:val="none" w:sz="0" w:space="0" w:color="auto"/>
            <w:left w:val="none" w:sz="0" w:space="0" w:color="auto"/>
            <w:bottom w:val="none" w:sz="0" w:space="0" w:color="auto"/>
            <w:right w:val="none" w:sz="0" w:space="0" w:color="auto"/>
          </w:divBdr>
        </w:div>
        <w:div w:id="651300116">
          <w:marLeft w:val="0"/>
          <w:marRight w:val="0"/>
          <w:marTop w:val="0"/>
          <w:marBottom w:val="0"/>
          <w:divBdr>
            <w:top w:val="none" w:sz="0" w:space="0" w:color="auto"/>
            <w:left w:val="none" w:sz="0" w:space="0" w:color="auto"/>
            <w:bottom w:val="none" w:sz="0" w:space="0" w:color="auto"/>
            <w:right w:val="none" w:sz="0" w:space="0" w:color="auto"/>
          </w:divBdr>
        </w:div>
        <w:div w:id="1398627740">
          <w:marLeft w:val="0"/>
          <w:marRight w:val="0"/>
          <w:marTop w:val="0"/>
          <w:marBottom w:val="0"/>
          <w:divBdr>
            <w:top w:val="none" w:sz="0" w:space="0" w:color="auto"/>
            <w:left w:val="none" w:sz="0" w:space="0" w:color="auto"/>
            <w:bottom w:val="none" w:sz="0" w:space="0" w:color="auto"/>
            <w:right w:val="none" w:sz="0" w:space="0" w:color="auto"/>
          </w:divBdr>
        </w:div>
        <w:div w:id="1189297644">
          <w:marLeft w:val="0"/>
          <w:marRight w:val="0"/>
          <w:marTop w:val="0"/>
          <w:marBottom w:val="0"/>
          <w:divBdr>
            <w:top w:val="none" w:sz="0" w:space="0" w:color="auto"/>
            <w:left w:val="none" w:sz="0" w:space="0" w:color="auto"/>
            <w:bottom w:val="none" w:sz="0" w:space="0" w:color="auto"/>
            <w:right w:val="none" w:sz="0" w:space="0" w:color="auto"/>
          </w:divBdr>
        </w:div>
        <w:div w:id="636688519">
          <w:marLeft w:val="0"/>
          <w:marRight w:val="0"/>
          <w:marTop w:val="0"/>
          <w:marBottom w:val="0"/>
          <w:divBdr>
            <w:top w:val="none" w:sz="0" w:space="0" w:color="auto"/>
            <w:left w:val="none" w:sz="0" w:space="0" w:color="auto"/>
            <w:bottom w:val="none" w:sz="0" w:space="0" w:color="auto"/>
            <w:right w:val="none" w:sz="0" w:space="0" w:color="auto"/>
          </w:divBdr>
        </w:div>
        <w:div w:id="100150956">
          <w:marLeft w:val="0"/>
          <w:marRight w:val="0"/>
          <w:marTop w:val="0"/>
          <w:marBottom w:val="0"/>
          <w:divBdr>
            <w:top w:val="none" w:sz="0" w:space="0" w:color="auto"/>
            <w:left w:val="none" w:sz="0" w:space="0" w:color="auto"/>
            <w:bottom w:val="none" w:sz="0" w:space="0" w:color="auto"/>
            <w:right w:val="none" w:sz="0" w:space="0" w:color="auto"/>
          </w:divBdr>
        </w:div>
        <w:div w:id="365642078">
          <w:marLeft w:val="0"/>
          <w:marRight w:val="0"/>
          <w:marTop w:val="0"/>
          <w:marBottom w:val="0"/>
          <w:divBdr>
            <w:top w:val="none" w:sz="0" w:space="0" w:color="auto"/>
            <w:left w:val="none" w:sz="0" w:space="0" w:color="auto"/>
            <w:bottom w:val="none" w:sz="0" w:space="0" w:color="auto"/>
            <w:right w:val="none" w:sz="0" w:space="0" w:color="auto"/>
          </w:divBdr>
        </w:div>
        <w:div w:id="1557349864">
          <w:marLeft w:val="0"/>
          <w:marRight w:val="0"/>
          <w:marTop w:val="0"/>
          <w:marBottom w:val="0"/>
          <w:divBdr>
            <w:top w:val="none" w:sz="0" w:space="0" w:color="auto"/>
            <w:left w:val="none" w:sz="0" w:space="0" w:color="auto"/>
            <w:bottom w:val="none" w:sz="0" w:space="0" w:color="auto"/>
            <w:right w:val="none" w:sz="0" w:space="0" w:color="auto"/>
          </w:divBdr>
        </w:div>
        <w:div w:id="1828284192">
          <w:marLeft w:val="0"/>
          <w:marRight w:val="0"/>
          <w:marTop w:val="0"/>
          <w:marBottom w:val="0"/>
          <w:divBdr>
            <w:top w:val="none" w:sz="0" w:space="0" w:color="auto"/>
            <w:left w:val="none" w:sz="0" w:space="0" w:color="auto"/>
            <w:bottom w:val="none" w:sz="0" w:space="0" w:color="auto"/>
            <w:right w:val="none" w:sz="0" w:space="0" w:color="auto"/>
          </w:divBdr>
        </w:div>
        <w:div w:id="1841044342">
          <w:marLeft w:val="0"/>
          <w:marRight w:val="0"/>
          <w:marTop w:val="0"/>
          <w:marBottom w:val="0"/>
          <w:divBdr>
            <w:top w:val="none" w:sz="0" w:space="0" w:color="auto"/>
            <w:left w:val="none" w:sz="0" w:space="0" w:color="auto"/>
            <w:bottom w:val="none" w:sz="0" w:space="0" w:color="auto"/>
            <w:right w:val="none" w:sz="0" w:space="0" w:color="auto"/>
          </w:divBdr>
        </w:div>
        <w:div w:id="18430442">
          <w:marLeft w:val="0"/>
          <w:marRight w:val="0"/>
          <w:marTop w:val="0"/>
          <w:marBottom w:val="0"/>
          <w:divBdr>
            <w:top w:val="none" w:sz="0" w:space="0" w:color="auto"/>
            <w:left w:val="none" w:sz="0" w:space="0" w:color="auto"/>
            <w:bottom w:val="none" w:sz="0" w:space="0" w:color="auto"/>
            <w:right w:val="none" w:sz="0" w:space="0" w:color="auto"/>
          </w:divBdr>
        </w:div>
        <w:div w:id="1375541401">
          <w:marLeft w:val="0"/>
          <w:marRight w:val="0"/>
          <w:marTop w:val="0"/>
          <w:marBottom w:val="0"/>
          <w:divBdr>
            <w:top w:val="none" w:sz="0" w:space="0" w:color="auto"/>
            <w:left w:val="none" w:sz="0" w:space="0" w:color="auto"/>
            <w:bottom w:val="none" w:sz="0" w:space="0" w:color="auto"/>
            <w:right w:val="none" w:sz="0" w:space="0" w:color="auto"/>
          </w:divBdr>
        </w:div>
        <w:div w:id="800730228">
          <w:marLeft w:val="0"/>
          <w:marRight w:val="0"/>
          <w:marTop w:val="0"/>
          <w:marBottom w:val="0"/>
          <w:divBdr>
            <w:top w:val="none" w:sz="0" w:space="0" w:color="auto"/>
            <w:left w:val="none" w:sz="0" w:space="0" w:color="auto"/>
            <w:bottom w:val="none" w:sz="0" w:space="0" w:color="auto"/>
            <w:right w:val="none" w:sz="0" w:space="0" w:color="auto"/>
          </w:divBdr>
        </w:div>
        <w:div w:id="19867755">
          <w:marLeft w:val="0"/>
          <w:marRight w:val="0"/>
          <w:marTop w:val="0"/>
          <w:marBottom w:val="0"/>
          <w:divBdr>
            <w:top w:val="none" w:sz="0" w:space="0" w:color="auto"/>
            <w:left w:val="none" w:sz="0" w:space="0" w:color="auto"/>
            <w:bottom w:val="none" w:sz="0" w:space="0" w:color="auto"/>
            <w:right w:val="none" w:sz="0" w:space="0" w:color="auto"/>
          </w:divBdr>
        </w:div>
        <w:div w:id="848566437">
          <w:marLeft w:val="0"/>
          <w:marRight w:val="0"/>
          <w:marTop w:val="0"/>
          <w:marBottom w:val="0"/>
          <w:divBdr>
            <w:top w:val="none" w:sz="0" w:space="0" w:color="auto"/>
            <w:left w:val="none" w:sz="0" w:space="0" w:color="auto"/>
            <w:bottom w:val="none" w:sz="0" w:space="0" w:color="auto"/>
            <w:right w:val="none" w:sz="0" w:space="0" w:color="auto"/>
          </w:divBdr>
        </w:div>
        <w:div w:id="1873031152">
          <w:marLeft w:val="0"/>
          <w:marRight w:val="0"/>
          <w:marTop w:val="0"/>
          <w:marBottom w:val="0"/>
          <w:divBdr>
            <w:top w:val="none" w:sz="0" w:space="0" w:color="auto"/>
            <w:left w:val="none" w:sz="0" w:space="0" w:color="auto"/>
            <w:bottom w:val="none" w:sz="0" w:space="0" w:color="auto"/>
            <w:right w:val="none" w:sz="0" w:space="0" w:color="auto"/>
          </w:divBdr>
        </w:div>
        <w:div w:id="525480475">
          <w:marLeft w:val="0"/>
          <w:marRight w:val="0"/>
          <w:marTop w:val="0"/>
          <w:marBottom w:val="0"/>
          <w:divBdr>
            <w:top w:val="none" w:sz="0" w:space="0" w:color="auto"/>
            <w:left w:val="none" w:sz="0" w:space="0" w:color="auto"/>
            <w:bottom w:val="none" w:sz="0" w:space="0" w:color="auto"/>
            <w:right w:val="none" w:sz="0" w:space="0" w:color="auto"/>
          </w:divBdr>
        </w:div>
        <w:div w:id="1217475882">
          <w:marLeft w:val="0"/>
          <w:marRight w:val="0"/>
          <w:marTop w:val="0"/>
          <w:marBottom w:val="0"/>
          <w:divBdr>
            <w:top w:val="none" w:sz="0" w:space="0" w:color="auto"/>
            <w:left w:val="none" w:sz="0" w:space="0" w:color="auto"/>
            <w:bottom w:val="none" w:sz="0" w:space="0" w:color="auto"/>
            <w:right w:val="none" w:sz="0" w:space="0" w:color="auto"/>
          </w:divBdr>
        </w:div>
        <w:div w:id="599485946">
          <w:marLeft w:val="0"/>
          <w:marRight w:val="0"/>
          <w:marTop w:val="0"/>
          <w:marBottom w:val="0"/>
          <w:divBdr>
            <w:top w:val="none" w:sz="0" w:space="0" w:color="auto"/>
            <w:left w:val="none" w:sz="0" w:space="0" w:color="auto"/>
            <w:bottom w:val="none" w:sz="0" w:space="0" w:color="auto"/>
            <w:right w:val="none" w:sz="0" w:space="0" w:color="auto"/>
          </w:divBdr>
        </w:div>
        <w:div w:id="645352201">
          <w:marLeft w:val="0"/>
          <w:marRight w:val="0"/>
          <w:marTop w:val="0"/>
          <w:marBottom w:val="0"/>
          <w:divBdr>
            <w:top w:val="none" w:sz="0" w:space="0" w:color="auto"/>
            <w:left w:val="none" w:sz="0" w:space="0" w:color="auto"/>
            <w:bottom w:val="none" w:sz="0" w:space="0" w:color="auto"/>
            <w:right w:val="none" w:sz="0" w:space="0" w:color="auto"/>
          </w:divBdr>
        </w:div>
        <w:div w:id="836576554">
          <w:marLeft w:val="0"/>
          <w:marRight w:val="0"/>
          <w:marTop w:val="0"/>
          <w:marBottom w:val="0"/>
          <w:divBdr>
            <w:top w:val="none" w:sz="0" w:space="0" w:color="auto"/>
            <w:left w:val="none" w:sz="0" w:space="0" w:color="auto"/>
            <w:bottom w:val="none" w:sz="0" w:space="0" w:color="auto"/>
            <w:right w:val="none" w:sz="0" w:space="0" w:color="auto"/>
          </w:divBdr>
        </w:div>
        <w:div w:id="1559435715">
          <w:marLeft w:val="0"/>
          <w:marRight w:val="0"/>
          <w:marTop w:val="0"/>
          <w:marBottom w:val="0"/>
          <w:divBdr>
            <w:top w:val="none" w:sz="0" w:space="0" w:color="auto"/>
            <w:left w:val="none" w:sz="0" w:space="0" w:color="auto"/>
            <w:bottom w:val="none" w:sz="0" w:space="0" w:color="auto"/>
            <w:right w:val="none" w:sz="0" w:space="0" w:color="auto"/>
          </w:divBdr>
        </w:div>
        <w:div w:id="1329554656">
          <w:marLeft w:val="0"/>
          <w:marRight w:val="0"/>
          <w:marTop w:val="0"/>
          <w:marBottom w:val="0"/>
          <w:divBdr>
            <w:top w:val="none" w:sz="0" w:space="0" w:color="auto"/>
            <w:left w:val="none" w:sz="0" w:space="0" w:color="auto"/>
            <w:bottom w:val="none" w:sz="0" w:space="0" w:color="auto"/>
            <w:right w:val="none" w:sz="0" w:space="0" w:color="auto"/>
          </w:divBdr>
        </w:div>
        <w:div w:id="451360429">
          <w:marLeft w:val="0"/>
          <w:marRight w:val="0"/>
          <w:marTop w:val="0"/>
          <w:marBottom w:val="0"/>
          <w:divBdr>
            <w:top w:val="none" w:sz="0" w:space="0" w:color="auto"/>
            <w:left w:val="none" w:sz="0" w:space="0" w:color="auto"/>
            <w:bottom w:val="none" w:sz="0" w:space="0" w:color="auto"/>
            <w:right w:val="none" w:sz="0" w:space="0" w:color="auto"/>
          </w:divBdr>
        </w:div>
        <w:div w:id="420181997">
          <w:marLeft w:val="0"/>
          <w:marRight w:val="0"/>
          <w:marTop w:val="0"/>
          <w:marBottom w:val="0"/>
          <w:divBdr>
            <w:top w:val="none" w:sz="0" w:space="0" w:color="auto"/>
            <w:left w:val="none" w:sz="0" w:space="0" w:color="auto"/>
            <w:bottom w:val="none" w:sz="0" w:space="0" w:color="auto"/>
            <w:right w:val="none" w:sz="0" w:space="0" w:color="auto"/>
          </w:divBdr>
        </w:div>
        <w:div w:id="1811095051">
          <w:marLeft w:val="0"/>
          <w:marRight w:val="0"/>
          <w:marTop w:val="0"/>
          <w:marBottom w:val="0"/>
          <w:divBdr>
            <w:top w:val="none" w:sz="0" w:space="0" w:color="auto"/>
            <w:left w:val="none" w:sz="0" w:space="0" w:color="auto"/>
            <w:bottom w:val="none" w:sz="0" w:space="0" w:color="auto"/>
            <w:right w:val="none" w:sz="0" w:space="0" w:color="auto"/>
          </w:divBdr>
        </w:div>
        <w:div w:id="353000448">
          <w:marLeft w:val="0"/>
          <w:marRight w:val="0"/>
          <w:marTop w:val="0"/>
          <w:marBottom w:val="0"/>
          <w:divBdr>
            <w:top w:val="none" w:sz="0" w:space="0" w:color="auto"/>
            <w:left w:val="none" w:sz="0" w:space="0" w:color="auto"/>
            <w:bottom w:val="none" w:sz="0" w:space="0" w:color="auto"/>
            <w:right w:val="none" w:sz="0" w:space="0" w:color="auto"/>
          </w:divBdr>
        </w:div>
        <w:div w:id="438334543">
          <w:marLeft w:val="0"/>
          <w:marRight w:val="0"/>
          <w:marTop w:val="0"/>
          <w:marBottom w:val="0"/>
          <w:divBdr>
            <w:top w:val="none" w:sz="0" w:space="0" w:color="auto"/>
            <w:left w:val="none" w:sz="0" w:space="0" w:color="auto"/>
            <w:bottom w:val="none" w:sz="0" w:space="0" w:color="auto"/>
            <w:right w:val="none" w:sz="0" w:space="0" w:color="auto"/>
          </w:divBdr>
        </w:div>
        <w:div w:id="741025514">
          <w:marLeft w:val="0"/>
          <w:marRight w:val="0"/>
          <w:marTop w:val="0"/>
          <w:marBottom w:val="0"/>
          <w:divBdr>
            <w:top w:val="none" w:sz="0" w:space="0" w:color="auto"/>
            <w:left w:val="none" w:sz="0" w:space="0" w:color="auto"/>
            <w:bottom w:val="none" w:sz="0" w:space="0" w:color="auto"/>
            <w:right w:val="none" w:sz="0" w:space="0" w:color="auto"/>
          </w:divBdr>
        </w:div>
        <w:div w:id="1896745105">
          <w:marLeft w:val="0"/>
          <w:marRight w:val="0"/>
          <w:marTop w:val="0"/>
          <w:marBottom w:val="0"/>
          <w:divBdr>
            <w:top w:val="none" w:sz="0" w:space="0" w:color="auto"/>
            <w:left w:val="none" w:sz="0" w:space="0" w:color="auto"/>
            <w:bottom w:val="none" w:sz="0" w:space="0" w:color="auto"/>
            <w:right w:val="none" w:sz="0" w:space="0" w:color="auto"/>
          </w:divBdr>
        </w:div>
        <w:div w:id="999121250">
          <w:marLeft w:val="0"/>
          <w:marRight w:val="0"/>
          <w:marTop w:val="0"/>
          <w:marBottom w:val="0"/>
          <w:divBdr>
            <w:top w:val="none" w:sz="0" w:space="0" w:color="auto"/>
            <w:left w:val="none" w:sz="0" w:space="0" w:color="auto"/>
            <w:bottom w:val="none" w:sz="0" w:space="0" w:color="auto"/>
            <w:right w:val="none" w:sz="0" w:space="0" w:color="auto"/>
          </w:divBdr>
        </w:div>
        <w:div w:id="326447040">
          <w:marLeft w:val="0"/>
          <w:marRight w:val="0"/>
          <w:marTop w:val="0"/>
          <w:marBottom w:val="0"/>
          <w:divBdr>
            <w:top w:val="none" w:sz="0" w:space="0" w:color="auto"/>
            <w:left w:val="none" w:sz="0" w:space="0" w:color="auto"/>
            <w:bottom w:val="none" w:sz="0" w:space="0" w:color="auto"/>
            <w:right w:val="none" w:sz="0" w:space="0" w:color="auto"/>
          </w:divBdr>
        </w:div>
        <w:div w:id="1609124380">
          <w:marLeft w:val="0"/>
          <w:marRight w:val="0"/>
          <w:marTop w:val="0"/>
          <w:marBottom w:val="0"/>
          <w:divBdr>
            <w:top w:val="none" w:sz="0" w:space="0" w:color="auto"/>
            <w:left w:val="none" w:sz="0" w:space="0" w:color="auto"/>
            <w:bottom w:val="none" w:sz="0" w:space="0" w:color="auto"/>
            <w:right w:val="none" w:sz="0" w:space="0" w:color="auto"/>
          </w:divBdr>
        </w:div>
        <w:div w:id="591471406">
          <w:marLeft w:val="0"/>
          <w:marRight w:val="0"/>
          <w:marTop w:val="0"/>
          <w:marBottom w:val="0"/>
          <w:divBdr>
            <w:top w:val="none" w:sz="0" w:space="0" w:color="auto"/>
            <w:left w:val="none" w:sz="0" w:space="0" w:color="auto"/>
            <w:bottom w:val="none" w:sz="0" w:space="0" w:color="auto"/>
            <w:right w:val="none" w:sz="0" w:space="0" w:color="auto"/>
          </w:divBdr>
        </w:div>
        <w:div w:id="1037465160">
          <w:marLeft w:val="0"/>
          <w:marRight w:val="0"/>
          <w:marTop w:val="0"/>
          <w:marBottom w:val="0"/>
          <w:divBdr>
            <w:top w:val="none" w:sz="0" w:space="0" w:color="auto"/>
            <w:left w:val="none" w:sz="0" w:space="0" w:color="auto"/>
            <w:bottom w:val="none" w:sz="0" w:space="0" w:color="auto"/>
            <w:right w:val="none" w:sz="0" w:space="0" w:color="auto"/>
          </w:divBdr>
        </w:div>
        <w:div w:id="1207134741">
          <w:marLeft w:val="0"/>
          <w:marRight w:val="0"/>
          <w:marTop w:val="0"/>
          <w:marBottom w:val="0"/>
          <w:divBdr>
            <w:top w:val="none" w:sz="0" w:space="0" w:color="auto"/>
            <w:left w:val="none" w:sz="0" w:space="0" w:color="auto"/>
            <w:bottom w:val="none" w:sz="0" w:space="0" w:color="auto"/>
            <w:right w:val="none" w:sz="0" w:space="0" w:color="auto"/>
          </w:divBdr>
        </w:div>
        <w:div w:id="1502310049">
          <w:marLeft w:val="0"/>
          <w:marRight w:val="0"/>
          <w:marTop w:val="0"/>
          <w:marBottom w:val="0"/>
          <w:divBdr>
            <w:top w:val="none" w:sz="0" w:space="0" w:color="auto"/>
            <w:left w:val="none" w:sz="0" w:space="0" w:color="auto"/>
            <w:bottom w:val="none" w:sz="0" w:space="0" w:color="auto"/>
            <w:right w:val="none" w:sz="0" w:space="0" w:color="auto"/>
          </w:divBdr>
        </w:div>
        <w:div w:id="891578759">
          <w:marLeft w:val="0"/>
          <w:marRight w:val="0"/>
          <w:marTop w:val="0"/>
          <w:marBottom w:val="0"/>
          <w:divBdr>
            <w:top w:val="none" w:sz="0" w:space="0" w:color="auto"/>
            <w:left w:val="none" w:sz="0" w:space="0" w:color="auto"/>
            <w:bottom w:val="none" w:sz="0" w:space="0" w:color="auto"/>
            <w:right w:val="none" w:sz="0" w:space="0" w:color="auto"/>
          </w:divBdr>
        </w:div>
        <w:div w:id="434207325">
          <w:marLeft w:val="0"/>
          <w:marRight w:val="0"/>
          <w:marTop w:val="0"/>
          <w:marBottom w:val="0"/>
          <w:divBdr>
            <w:top w:val="none" w:sz="0" w:space="0" w:color="auto"/>
            <w:left w:val="none" w:sz="0" w:space="0" w:color="auto"/>
            <w:bottom w:val="none" w:sz="0" w:space="0" w:color="auto"/>
            <w:right w:val="none" w:sz="0" w:space="0" w:color="auto"/>
          </w:divBdr>
        </w:div>
        <w:div w:id="1771851264">
          <w:marLeft w:val="0"/>
          <w:marRight w:val="0"/>
          <w:marTop w:val="0"/>
          <w:marBottom w:val="0"/>
          <w:divBdr>
            <w:top w:val="none" w:sz="0" w:space="0" w:color="auto"/>
            <w:left w:val="none" w:sz="0" w:space="0" w:color="auto"/>
            <w:bottom w:val="none" w:sz="0" w:space="0" w:color="auto"/>
            <w:right w:val="none" w:sz="0" w:space="0" w:color="auto"/>
          </w:divBdr>
        </w:div>
        <w:div w:id="36248022">
          <w:marLeft w:val="0"/>
          <w:marRight w:val="0"/>
          <w:marTop w:val="0"/>
          <w:marBottom w:val="0"/>
          <w:divBdr>
            <w:top w:val="none" w:sz="0" w:space="0" w:color="auto"/>
            <w:left w:val="none" w:sz="0" w:space="0" w:color="auto"/>
            <w:bottom w:val="none" w:sz="0" w:space="0" w:color="auto"/>
            <w:right w:val="none" w:sz="0" w:space="0" w:color="auto"/>
          </w:divBdr>
        </w:div>
        <w:div w:id="1067462453">
          <w:marLeft w:val="0"/>
          <w:marRight w:val="0"/>
          <w:marTop w:val="0"/>
          <w:marBottom w:val="0"/>
          <w:divBdr>
            <w:top w:val="none" w:sz="0" w:space="0" w:color="auto"/>
            <w:left w:val="none" w:sz="0" w:space="0" w:color="auto"/>
            <w:bottom w:val="none" w:sz="0" w:space="0" w:color="auto"/>
            <w:right w:val="none" w:sz="0" w:space="0" w:color="auto"/>
          </w:divBdr>
        </w:div>
        <w:div w:id="222257376">
          <w:marLeft w:val="0"/>
          <w:marRight w:val="0"/>
          <w:marTop w:val="0"/>
          <w:marBottom w:val="0"/>
          <w:divBdr>
            <w:top w:val="none" w:sz="0" w:space="0" w:color="auto"/>
            <w:left w:val="none" w:sz="0" w:space="0" w:color="auto"/>
            <w:bottom w:val="none" w:sz="0" w:space="0" w:color="auto"/>
            <w:right w:val="none" w:sz="0" w:space="0" w:color="auto"/>
          </w:divBdr>
        </w:div>
        <w:div w:id="132718332">
          <w:marLeft w:val="0"/>
          <w:marRight w:val="0"/>
          <w:marTop w:val="0"/>
          <w:marBottom w:val="0"/>
          <w:divBdr>
            <w:top w:val="none" w:sz="0" w:space="0" w:color="auto"/>
            <w:left w:val="none" w:sz="0" w:space="0" w:color="auto"/>
            <w:bottom w:val="none" w:sz="0" w:space="0" w:color="auto"/>
            <w:right w:val="none" w:sz="0" w:space="0" w:color="auto"/>
          </w:divBdr>
        </w:div>
        <w:div w:id="1292786145">
          <w:marLeft w:val="0"/>
          <w:marRight w:val="0"/>
          <w:marTop w:val="0"/>
          <w:marBottom w:val="0"/>
          <w:divBdr>
            <w:top w:val="none" w:sz="0" w:space="0" w:color="auto"/>
            <w:left w:val="none" w:sz="0" w:space="0" w:color="auto"/>
            <w:bottom w:val="none" w:sz="0" w:space="0" w:color="auto"/>
            <w:right w:val="none" w:sz="0" w:space="0" w:color="auto"/>
          </w:divBdr>
        </w:div>
        <w:div w:id="1034312737">
          <w:marLeft w:val="0"/>
          <w:marRight w:val="0"/>
          <w:marTop w:val="0"/>
          <w:marBottom w:val="0"/>
          <w:divBdr>
            <w:top w:val="none" w:sz="0" w:space="0" w:color="auto"/>
            <w:left w:val="none" w:sz="0" w:space="0" w:color="auto"/>
            <w:bottom w:val="none" w:sz="0" w:space="0" w:color="auto"/>
            <w:right w:val="none" w:sz="0" w:space="0" w:color="auto"/>
          </w:divBdr>
        </w:div>
        <w:div w:id="1988045579">
          <w:marLeft w:val="0"/>
          <w:marRight w:val="0"/>
          <w:marTop w:val="0"/>
          <w:marBottom w:val="0"/>
          <w:divBdr>
            <w:top w:val="none" w:sz="0" w:space="0" w:color="auto"/>
            <w:left w:val="none" w:sz="0" w:space="0" w:color="auto"/>
            <w:bottom w:val="none" w:sz="0" w:space="0" w:color="auto"/>
            <w:right w:val="none" w:sz="0" w:space="0" w:color="auto"/>
          </w:divBdr>
        </w:div>
        <w:div w:id="1355691361">
          <w:marLeft w:val="0"/>
          <w:marRight w:val="0"/>
          <w:marTop w:val="0"/>
          <w:marBottom w:val="0"/>
          <w:divBdr>
            <w:top w:val="none" w:sz="0" w:space="0" w:color="auto"/>
            <w:left w:val="none" w:sz="0" w:space="0" w:color="auto"/>
            <w:bottom w:val="none" w:sz="0" w:space="0" w:color="auto"/>
            <w:right w:val="none" w:sz="0" w:space="0" w:color="auto"/>
          </w:divBdr>
        </w:div>
        <w:div w:id="1371028710">
          <w:marLeft w:val="0"/>
          <w:marRight w:val="0"/>
          <w:marTop w:val="0"/>
          <w:marBottom w:val="0"/>
          <w:divBdr>
            <w:top w:val="none" w:sz="0" w:space="0" w:color="auto"/>
            <w:left w:val="none" w:sz="0" w:space="0" w:color="auto"/>
            <w:bottom w:val="none" w:sz="0" w:space="0" w:color="auto"/>
            <w:right w:val="none" w:sz="0" w:space="0" w:color="auto"/>
          </w:divBdr>
        </w:div>
        <w:div w:id="1631934591">
          <w:marLeft w:val="0"/>
          <w:marRight w:val="0"/>
          <w:marTop w:val="0"/>
          <w:marBottom w:val="0"/>
          <w:divBdr>
            <w:top w:val="none" w:sz="0" w:space="0" w:color="auto"/>
            <w:left w:val="none" w:sz="0" w:space="0" w:color="auto"/>
            <w:bottom w:val="none" w:sz="0" w:space="0" w:color="auto"/>
            <w:right w:val="none" w:sz="0" w:space="0" w:color="auto"/>
          </w:divBdr>
        </w:div>
        <w:div w:id="534855267">
          <w:marLeft w:val="0"/>
          <w:marRight w:val="0"/>
          <w:marTop w:val="0"/>
          <w:marBottom w:val="0"/>
          <w:divBdr>
            <w:top w:val="none" w:sz="0" w:space="0" w:color="auto"/>
            <w:left w:val="none" w:sz="0" w:space="0" w:color="auto"/>
            <w:bottom w:val="none" w:sz="0" w:space="0" w:color="auto"/>
            <w:right w:val="none" w:sz="0" w:space="0" w:color="auto"/>
          </w:divBdr>
        </w:div>
        <w:div w:id="2071339005">
          <w:marLeft w:val="0"/>
          <w:marRight w:val="0"/>
          <w:marTop w:val="0"/>
          <w:marBottom w:val="0"/>
          <w:divBdr>
            <w:top w:val="none" w:sz="0" w:space="0" w:color="auto"/>
            <w:left w:val="none" w:sz="0" w:space="0" w:color="auto"/>
            <w:bottom w:val="none" w:sz="0" w:space="0" w:color="auto"/>
            <w:right w:val="none" w:sz="0" w:space="0" w:color="auto"/>
          </w:divBdr>
        </w:div>
        <w:div w:id="996424713">
          <w:marLeft w:val="0"/>
          <w:marRight w:val="0"/>
          <w:marTop w:val="0"/>
          <w:marBottom w:val="0"/>
          <w:divBdr>
            <w:top w:val="none" w:sz="0" w:space="0" w:color="auto"/>
            <w:left w:val="none" w:sz="0" w:space="0" w:color="auto"/>
            <w:bottom w:val="none" w:sz="0" w:space="0" w:color="auto"/>
            <w:right w:val="none" w:sz="0" w:space="0" w:color="auto"/>
          </w:divBdr>
        </w:div>
        <w:div w:id="1048064441">
          <w:marLeft w:val="0"/>
          <w:marRight w:val="0"/>
          <w:marTop w:val="0"/>
          <w:marBottom w:val="0"/>
          <w:divBdr>
            <w:top w:val="none" w:sz="0" w:space="0" w:color="auto"/>
            <w:left w:val="none" w:sz="0" w:space="0" w:color="auto"/>
            <w:bottom w:val="none" w:sz="0" w:space="0" w:color="auto"/>
            <w:right w:val="none" w:sz="0" w:space="0" w:color="auto"/>
          </w:divBdr>
        </w:div>
        <w:div w:id="581335544">
          <w:marLeft w:val="0"/>
          <w:marRight w:val="0"/>
          <w:marTop w:val="0"/>
          <w:marBottom w:val="0"/>
          <w:divBdr>
            <w:top w:val="none" w:sz="0" w:space="0" w:color="auto"/>
            <w:left w:val="none" w:sz="0" w:space="0" w:color="auto"/>
            <w:bottom w:val="none" w:sz="0" w:space="0" w:color="auto"/>
            <w:right w:val="none" w:sz="0" w:space="0" w:color="auto"/>
          </w:divBdr>
        </w:div>
        <w:div w:id="1304434493">
          <w:marLeft w:val="0"/>
          <w:marRight w:val="0"/>
          <w:marTop w:val="0"/>
          <w:marBottom w:val="0"/>
          <w:divBdr>
            <w:top w:val="none" w:sz="0" w:space="0" w:color="auto"/>
            <w:left w:val="none" w:sz="0" w:space="0" w:color="auto"/>
            <w:bottom w:val="none" w:sz="0" w:space="0" w:color="auto"/>
            <w:right w:val="none" w:sz="0" w:space="0" w:color="auto"/>
          </w:divBdr>
        </w:div>
        <w:div w:id="329409517">
          <w:marLeft w:val="0"/>
          <w:marRight w:val="0"/>
          <w:marTop w:val="0"/>
          <w:marBottom w:val="0"/>
          <w:divBdr>
            <w:top w:val="none" w:sz="0" w:space="0" w:color="auto"/>
            <w:left w:val="none" w:sz="0" w:space="0" w:color="auto"/>
            <w:bottom w:val="none" w:sz="0" w:space="0" w:color="auto"/>
            <w:right w:val="none" w:sz="0" w:space="0" w:color="auto"/>
          </w:divBdr>
        </w:div>
        <w:div w:id="273902606">
          <w:marLeft w:val="0"/>
          <w:marRight w:val="0"/>
          <w:marTop w:val="0"/>
          <w:marBottom w:val="0"/>
          <w:divBdr>
            <w:top w:val="none" w:sz="0" w:space="0" w:color="auto"/>
            <w:left w:val="none" w:sz="0" w:space="0" w:color="auto"/>
            <w:bottom w:val="none" w:sz="0" w:space="0" w:color="auto"/>
            <w:right w:val="none" w:sz="0" w:space="0" w:color="auto"/>
          </w:divBdr>
        </w:div>
        <w:div w:id="1841850164">
          <w:marLeft w:val="0"/>
          <w:marRight w:val="0"/>
          <w:marTop w:val="0"/>
          <w:marBottom w:val="0"/>
          <w:divBdr>
            <w:top w:val="none" w:sz="0" w:space="0" w:color="auto"/>
            <w:left w:val="none" w:sz="0" w:space="0" w:color="auto"/>
            <w:bottom w:val="none" w:sz="0" w:space="0" w:color="auto"/>
            <w:right w:val="none" w:sz="0" w:space="0" w:color="auto"/>
          </w:divBdr>
        </w:div>
        <w:div w:id="1442412279">
          <w:marLeft w:val="0"/>
          <w:marRight w:val="0"/>
          <w:marTop w:val="0"/>
          <w:marBottom w:val="0"/>
          <w:divBdr>
            <w:top w:val="none" w:sz="0" w:space="0" w:color="auto"/>
            <w:left w:val="none" w:sz="0" w:space="0" w:color="auto"/>
            <w:bottom w:val="none" w:sz="0" w:space="0" w:color="auto"/>
            <w:right w:val="none" w:sz="0" w:space="0" w:color="auto"/>
          </w:divBdr>
        </w:div>
        <w:div w:id="345443410">
          <w:marLeft w:val="0"/>
          <w:marRight w:val="0"/>
          <w:marTop w:val="0"/>
          <w:marBottom w:val="0"/>
          <w:divBdr>
            <w:top w:val="none" w:sz="0" w:space="0" w:color="auto"/>
            <w:left w:val="none" w:sz="0" w:space="0" w:color="auto"/>
            <w:bottom w:val="none" w:sz="0" w:space="0" w:color="auto"/>
            <w:right w:val="none" w:sz="0" w:space="0" w:color="auto"/>
          </w:divBdr>
        </w:div>
        <w:div w:id="999771364">
          <w:marLeft w:val="0"/>
          <w:marRight w:val="0"/>
          <w:marTop w:val="0"/>
          <w:marBottom w:val="0"/>
          <w:divBdr>
            <w:top w:val="none" w:sz="0" w:space="0" w:color="auto"/>
            <w:left w:val="none" w:sz="0" w:space="0" w:color="auto"/>
            <w:bottom w:val="none" w:sz="0" w:space="0" w:color="auto"/>
            <w:right w:val="none" w:sz="0" w:space="0" w:color="auto"/>
          </w:divBdr>
        </w:div>
        <w:div w:id="1446847155">
          <w:marLeft w:val="0"/>
          <w:marRight w:val="0"/>
          <w:marTop w:val="0"/>
          <w:marBottom w:val="0"/>
          <w:divBdr>
            <w:top w:val="none" w:sz="0" w:space="0" w:color="auto"/>
            <w:left w:val="none" w:sz="0" w:space="0" w:color="auto"/>
            <w:bottom w:val="none" w:sz="0" w:space="0" w:color="auto"/>
            <w:right w:val="none" w:sz="0" w:space="0" w:color="auto"/>
          </w:divBdr>
        </w:div>
        <w:div w:id="1220360803">
          <w:marLeft w:val="0"/>
          <w:marRight w:val="0"/>
          <w:marTop w:val="0"/>
          <w:marBottom w:val="0"/>
          <w:divBdr>
            <w:top w:val="none" w:sz="0" w:space="0" w:color="auto"/>
            <w:left w:val="none" w:sz="0" w:space="0" w:color="auto"/>
            <w:bottom w:val="none" w:sz="0" w:space="0" w:color="auto"/>
            <w:right w:val="none" w:sz="0" w:space="0" w:color="auto"/>
          </w:divBdr>
        </w:div>
        <w:div w:id="1969314129">
          <w:marLeft w:val="0"/>
          <w:marRight w:val="0"/>
          <w:marTop w:val="0"/>
          <w:marBottom w:val="0"/>
          <w:divBdr>
            <w:top w:val="none" w:sz="0" w:space="0" w:color="auto"/>
            <w:left w:val="none" w:sz="0" w:space="0" w:color="auto"/>
            <w:bottom w:val="none" w:sz="0" w:space="0" w:color="auto"/>
            <w:right w:val="none" w:sz="0" w:space="0" w:color="auto"/>
          </w:divBdr>
        </w:div>
        <w:div w:id="228153471">
          <w:marLeft w:val="0"/>
          <w:marRight w:val="0"/>
          <w:marTop w:val="0"/>
          <w:marBottom w:val="0"/>
          <w:divBdr>
            <w:top w:val="none" w:sz="0" w:space="0" w:color="auto"/>
            <w:left w:val="none" w:sz="0" w:space="0" w:color="auto"/>
            <w:bottom w:val="none" w:sz="0" w:space="0" w:color="auto"/>
            <w:right w:val="none" w:sz="0" w:space="0" w:color="auto"/>
          </w:divBdr>
        </w:div>
        <w:div w:id="428549035">
          <w:marLeft w:val="0"/>
          <w:marRight w:val="0"/>
          <w:marTop w:val="0"/>
          <w:marBottom w:val="0"/>
          <w:divBdr>
            <w:top w:val="none" w:sz="0" w:space="0" w:color="auto"/>
            <w:left w:val="none" w:sz="0" w:space="0" w:color="auto"/>
            <w:bottom w:val="none" w:sz="0" w:space="0" w:color="auto"/>
            <w:right w:val="none" w:sz="0" w:space="0" w:color="auto"/>
          </w:divBdr>
        </w:div>
        <w:div w:id="1501501578">
          <w:marLeft w:val="0"/>
          <w:marRight w:val="0"/>
          <w:marTop w:val="0"/>
          <w:marBottom w:val="0"/>
          <w:divBdr>
            <w:top w:val="none" w:sz="0" w:space="0" w:color="auto"/>
            <w:left w:val="none" w:sz="0" w:space="0" w:color="auto"/>
            <w:bottom w:val="none" w:sz="0" w:space="0" w:color="auto"/>
            <w:right w:val="none" w:sz="0" w:space="0" w:color="auto"/>
          </w:divBdr>
        </w:div>
        <w:div w:id="1858232782">
          <w:marLeft w:val="0"/>
          <w:marRight w:val="0"/>
          <w:marTop w:val="0"/>
          <w:marBottom w:val="0"/>
          <w:divBdr>
            <w:top w:val="none" w:sz="0" w:space="0" w:color="auto"/>
            <w:left w:val="none" w:sz="0" w:space="0" w:color="auto"/>
            <w:bottom w:val="none" w:sz="0" w:space="0" w:color="auto"/>
            <w:right w:val="none" w:sz="0" w:space="0" w:color="auto"/>
          </w:divBdr>
        </w:div>
        <w:div w:id="1133716628">
          <w:marLeft w:val="0"/>
          <w:marRight w:val="0"/>
          <w:marTop w:val="0"/>
          <w:marBottom w:val="0"/>
          <w:divBdr>
            <w:top w:val="none" w:sz="0" w:space="0" w:color="auto"/>
            <w:left w:val="none" w:sz="0" w:space="0" w:color="auto"/>
            <w:bottom w:val="none" w:sz="0" w:space="0" w:color="auto"/>
            <w:right w:val="none" w:sz="0" w:space="0" w:color="auto"/>
          </w:divBdr>
        </w:div>
        <w:div w:id="1647127874">
          <w:marLeft w:val="0"/>
          <w:marRight w:val="0"/>
          <w:marTop w:val="0"/>
          <w:marBottom w:val="0"/>
          <w:divBdr>
            <w:top w:val="none" w:sz="0" w:space="0" w:color="auto"/>
            <w:left w:val="none" w:sz="0" w:space="0" w:color="auto"/>
            <w:bottom w:val="none" w:sz="0" w:space="0" w:color="auto"/>
            <w:right w:val="none" w:sz="0" w:space="0" w:color="auto"/>
          </w:divBdr>
        </w:div>
        <w:div w:id="1601723200">
          <w:marLeft w:val="0"/>
          <w:marRight w:val="0"/>
          <w:marTop w:val="0"/>
          <w:marBottom w:val="0"/>
          <w:divBdr>
            <w:top w:val="none" w:sz="0" w:space="0" w:color="auto"/>
            <w:left w:val="none" w:sz="0" w:space="0" w:color="auto"/>
            <w:bottom w:val="none" w:sz="0" w:space="0" w:color="auto"/>
            <w:right w:val="none" w:sz="0" w:space="0" w:color="auto"/>
          </w:divBdr>
        </w:div>
        <w:div w:id="1507476279">
          <w:marLeft w:val="0"/>
          <w:marRight w:val="0"/>
          <w:marTop w:val="0"/>
          <w:marBottom w:val="0"/>
          <w:divBdr>
            <w:top w:val="none" w:sz="0" w:space="0" w:color="auto"/>
            <w:left w:val="none" w:sz="0" w:space="0" w:color="auto"/>
            <w:bottom w:val="none" w:sz="0" w:space="0" w:color="auto"/>
            <w:right w:val="none" w:sz="0" w:space="0" w:color="auto"/>
          </w:divBdr>
        </w:div>
        <w:div w:id="602499270">
          <w:marLeft w:val="0"/>
          <w:marRight w:val="0"/>
          <w:marTop w:val="0"/>
          <w:marBottom w:val="0"/>
          <w:divBdr>
            <w:top w:val="none" w:sz="0" w:space="0" w:color="auto"/>
            <w:left w:val="none" w:sz="0" w:space="0" w:color="auto"/>
            <w:bottom w:val="none" w:sz="0" w:space="0" w:color="auto"/>
            <w:right w:val="none" w:sz="0" w:space="0" w:color="auto"/>
          </w:divBdr>
        </w:div>
        <w:div w:id="182598015">
          <w:marLeft w:val="0"/>
          <w:marRight w:val="0"/>
          <w:marTop w:val="0"/>
          <w:marBottom w:val="0"/>
          <w:divBdr>
            <w:top w:val="none" w:sz="0" w:space="0" w:color="auto"/>
            <w:left w:val="none" w:sz="0" w:space="0" w:color="auto"/>
            <w:bottom w:val="none" w:sz="0" w:space="0" w:color="auto"/>
            <w:right w:val="none" w:sz="0" w:space="0" w:color="auto"/>
          </w:divBdr>
        </w:div>
        <w:div w:id="1522470068">
          <w:marLeft w:val="0"/>
          <w:marRight w:val="0"/>
          <w:marTop w:val="0"/>
          <w:marBottom w:val="0"/>
          <w:divBdr>
            <w:top w:val="none" w:sz="0" w:space="0" w:color="auto"/>
            <w:left w:val="none" w:sz="0" w:space="0" w:color="auto"/>
            <w:bottom w:val="none" w:sz="0" w:space="0" w:color="auto"/>
            <w:right w:val="none" w:sz="0" w:space="0" w:color="auto"/>
          </w:divBdr>
        </w:div>
        <w:div w:id="1651055929">
          <w:marLeft w:val="0"/>
          <w:marRight w:val="0"/>
          <w:marTop w:val="0"/>
          <w:marBottom w:val="0"/>
          <w:divBdr>
            <w:top w:val="none" w:sz="0" w:space="0" w:color="auto"/>
            <w:left w:val="none" w:sz="0" w:space="0" w:color="auto"/>
            <w:bottom w:val="none" w:sz="0" w:space="0" w:color="auto"/>
            <w:right w:val="none" w:sz="0" w:space="0" w:color="auto"/>
          </w:divBdr>
        </w:div>
        <w:div w:id="885605716">
          <w:marLeft w:val="0"/>
          <w:marRight w:val="0"/>
          <w:marTop w:val="0"/>
          <w:marBottom w:val="0"/>
          <w:divBdr>
            <w:top w:val="none" w:sz="0" w:space="0" w:color="auto"/>
            <w:left w:val="none" w:sz="0" w:space="0" w:color="auto"/>
            <w:bottom w:val="none" w:sz="0" w:space="0" w:color="auto"/>
            <w:right w:val="none" w:sz="0" w:space="0" w:color="auto"/>
          </w:divBdr>
        </w:div>
        <w:div w:id="1204175348">
          <w:marLeft w:val="0"/>
          <w:marRight w:val="0"/>
          <w:marTop w:val="0"/>
          <w:marBottom w:val="0"/>
          <w:divBdr>
            <w:top w:val="none" w:sz="0" w:space="0" w:color="auto"/>
            <w:left w:val="none" w:sz="0" w:space="0" w:color="auto"/>
            <w:bottom w:val="none" w:sz="0" w:space="0" w:color="auto"/>
            <w:right w:val="none" w:sz="0" w:space="0" w:color="auto"/>
          </w:divBdr>
        </w:div>
        <w:div w:id="1189173403">
          <w:marLeft w:val="0"/>
          <w:marRight w:val="0"/>
          <w:marTop w:val="0"/>
          <w:marBottom w:val="0"/>
          <w:divBdr>
            <w:top w:val="none" w:sz="0" w:space="0" w:color="auto"/>
            <w:left w:val="none" w:sz="0" w:space="0" w:color="auto"/>
            <w:bottom w:val="none" w:sz="0" w:space="0" w:color="auto"/>
            <w:right w:val="none" w:sz="0" w:space="0" w:color="auto"/>
          </w:divBdr>
        </w:div>
        <w:div w:id="1557277544">
          <w:marLeft w:val="0"/>
          <w:marRight w:val="0"/>
          <w:marTop w:val="0"/>
          <w:marBottom w:val="0"/>
          <w:divBdr>
            <w:top w:val="none" w:sz="0" w:space="0" w:color="auto"/>
            <w:left w:val="none" w:sz="0" w:space="0" w:color="auto"/>
            <w:bottom w:val="none" w:sz="0" w:space="0" w:color="auto"/>
            <w:right w:val="none" w:sz="0" w:space="0" w:color="auto"/>
          </w:divBdr>
        </w:div>
        <w:div w:id="1269046413">
          <w:marLeft w:val="0"/>
          <w:marRight w:val="0"/>
          <w:marTop w:val="0"/>
          <w:marBottom w:val="0"/>
          <w:divBdr>
            <w:top w:val="none" w:sz="0" w:space="0" w:color="auto"/>
            <w:left w:val="none" w:sz="0" w:space="0" w:color="auto"/>
            <w:bottom w:val="none" w:sz="0" w:space="0" w:color="auto"/>
            <w:right w:val="none" w:sz="0" w:space="0" w:color="auto"/>
          </w:divBdr>
        </w:div>
        <w:div w:id="1746026355">
          <w:marLeft w:val="0"/>
          <w:marRight w:val="0"/>
          <w:marTop w:val="0"/>
          <w:marBottom w:val="0"/>
          <w:divBdr>
            <w:top w:val="none" w:sz="0" w:space="0" w:color="auto"/>
            <w:left w:val="none" w:sz="0" w:space="0" w:color="auto"/>
            <w:bottom w:val="none" w:sz="0" w:space="0" w:color="auto"/>
            <w:right w:val="none" w:sz="0" w:space="0" w:color="auto"/>
          </w:divBdr>
        </w:div>
        <w:div w:id="797264346">
          <w:marLeft w:val="0"/>
          <w:marRight w:val="0"/>
          <w:marTop w:val="0"/>
          <w:marBottom w:val="0"/>
          <w:divBdr>
            <w:top w:val="none" w:sz="0" w:space="0" w:color="auto"/>
            <w:left w:val="none" w:sz="0" w:space="0" w:color="auto"/>
            <w:bottom w:val="none" w:sz="0" w:space="0" w:color="auto"/>
            <w:right w:val="none" w:sz="0" w:space="0" w:color="auto"/>
          </w:divBdr>
        </w:div>
        <w:div w:id="1563634857">
          <w:marLeft w:val="0"/>
          <w:marRight w:val="0"/>
          <w:marTop w:val="0"/>
          <w:marBottom w:val="0"/>
          <w:divBdr>
            <w:top w:val="none" w:sz="0" w:space="0" w:color="auto"/>
            <w:left w:val="none" w:sz="0" w:space="0" w:color="auto"/>
            <w:bottom w:val="none" w:sz="0" w:space="0" w:color="auto"/>
            <w:right w:val="none" w:sz="0" w:space="0" w:color="auto"/>
          </w:divBdr>
        </w:div>
        <w:div w:id="1827696412">
          <w:marLeft w:val="0"/>
          <w:marRight w:val="0"/>
          <w:marTop w:val="0"/>
          <w:marBottom w:val="0"/>
          <w:divBdr>
            <w:top w:val="none" w:sz="0" w:space="0" w:color="auto"/>
            <w:left w:val="none" w:sz="0" w:space="0" w:color="auto"/>
            <w:bottom w:val="none" w:sz="0" w:space="0" w:color="auto"/>
            <w:right w:val="none" w:sz="0" w:space="0" w:color="auto"/>
          </w:divBdr>
        </w:div>
        <w:div w:id="829518453">
          <w:marLeft w:val="0"/>
          <w:marRight w:val="0"/>
          <w:marTop w:val="0"/>
          <w:marBottom w:val="0"/>
          <w:divBdr>
            <w:top w:val="none" w:sz="0" w:space="0" w:color="auto"/>
            <w:left w:val="none" w:sz="0" w:space="0" w:color="auto"/>
            <w:bottom w:val="none" w:sz="0" w:space="0" w:color="auto"/>
            <w:right w:val="none" w:sz="0" w:space="0" w:color="auto"/>
          </w:divBdr>
        </w:div>
        <w:div w:id="352923016">
          <w:marLeft w:val="0"/>
          <w:marRight w:val="0"/>
          <w:marTop w:val="0"/>
          <w:marBottom w:val="0"/>
          <w:divBdr>
            <w:top w:val="none" w:sz="0" w:space="0" w:color="auto"/>
            <w:left w:val="none" w:sz="0" w:space="0" w:color="auto"/>
            <w:bottom w:val="none" w:sz="0" w:space="0" w:color="auto"/>
            <w:right w:val="none" w:sz="0" w:space="0" w:color="auto"/>
          </w:divBdr>
        </w:div>
        <w:div w:id="1027100199">
          <w:marLeft w:val="0"/>
          <w:marRight w:val="0"/>
          <w:marTop w:val="0"/>
          <w:marBottom w:val="0"/>
          <w:divBdr>
            <w:top w:val="none" w:sz="0" w:space="0" w:color="auto"/>
            <w:left w:val="none" w:sz="0" w:space="0" w:color="auto"/>
            <w:bottom w:val="none" w:sz="0" w:space="0" w:color="auto"/>
            <w:right w:val="none" w:sz="0" w:space="0" w:color="auto"/>
          </w:divBdr>
        </w:div>
        <w:div w:id="1447194394">
          <w:marLeft w:val="0"/>
          <w:marRight w:val="0"/>
          <w:marTop w:val="0"/>
          <w:marBottom w:val="0"/>
          <w:divBdr>
            <w:top w:val="none" w:sz="0" w:space="0" w:color="auto"/>
            <w:left w:val="none" w:sz="0" w:space="0" w:color="auto"/>
            <w:bottom w:val="none" w:sz="0" w:space="0" w:color="auto"/>
            <w:right w:val="none" w:sz="0" w:space="0" w:color="auto"/>
          </w:divBdr>
        </w:div>
        <w:div w:id="1634167816">
          <w:marLeft w:val="0"/>
          <w:marRight w:val="0"/>
          <w:marTop w:val="0"/>
          <w:marBottom w:val="0"/>
          <w:divBdr>
            <w:top w:val="none" w:sz="0" w:space="0" w:color="auto"/>
            <w:left w:val="none" w:sz="0" w:space="0" w:color="auto"/>
            <w:bottom w:val="none" w:sz="0" w:space="0" w:color="auto"/>
            <w:right w:val="none" w:sz="0" w:space="0" w:color="auto"/>
          </w:divBdr>
        </w:div>
        <w:div w:id="521087699">
          <w:marLeft w:val="0"/>
          <w:marRight w:val="0"/>
          <w:marTop w:val="0"/>
          <w:marBottom w:val="0"/>
          <w:divBdr>
            <w:top w:val="none" w:sz="0" w:space="0" w:color="auto"/>
            <w:left w:val="none" w:sz="0" w:space="0" w:color="auto"/>
            <w:bottom w:val="none" w:sz="0" w:space="0" w:color="auto"/>
            <w:right w:val="none" w:sz="0" w:space="0" w:color="auto"/>
          </w:divBdr>
        </w:div>
        <w:div w:id="1954551418">
          <w:marLeft w:val="0"/>
          <w:marRight w:val="0"/>
          <w:marTop w:val="0"/>
          <w:marBottom w:val="0"/>
          <w:divBdr>
            <w:top w:val="none" w:sz="0" w:space="0" w:color="auto"/>
            <w:left w:val="none" w:sz="0" w:space="0" w:color="auto"/>
            <w:bottom w:val="none" w:sz="0" w:space="0" w:color="auto"/>
            <w:right w:val="none" w:sz="0" w:space="0" w:color="auto"/>
          </w:divBdr>
        </w:div>
        <w:div w:id="1396705556">
          <w:marLeft w:val="0"/>
          <w:marRight w:val="0"/>
          <w:marTop w:val="0"/>
          <w:marBottom w:val="0"/>
          <w:divBdr>
            <w:top w:val="none" w:sz="0" w:space="0" w:color="auto"/>
            <w:left w:val="none" w:sz="0" w:space="0" w:color="auto"/>
            <w:bottom w:val="none" w:sz="0" w:space="0" w:color="auto"/>
            <w:right w:val="none" w:sz="0" w:space="0" w:color="auto"/>
          </w:divBdr>
        </w:div>
        <w:div w:id="1397314648">
          <w:marLeft w:val="0"/>
          <w:marRight w:val="0"/>
          <w:marTop w:val="0"/>
          <w:marBottom w:val="0"/>
          <w:divBdr>
            <w:top w:val="none" w:sz="0" w:space="0" w:color="auto"/>
            <w:left w:val="none" w:sz="0" w:space="0" w:color="auto"/>
            <w:bottom w:val="none" w:sz="0" w:space="0" w:color="auto"/>
            <w:right w:val="none" w:sz="0" w:space="0" w:color="auto"/>
          </w:divBdr>
        </w:div>
        <w:div w:id="1106197880">
          <w:marLeft w:val="0"/>
          <w:marRight w:val="0"/>
          <w:marTop w:val="0"/>
          <w:marBottom w:val="0"/>
          <w:divBdr>
            <w:top w:val="none" w:sz="0" w:space="0" w:color="auto"/>
            <w:left w:val="none" w:sz="0" w:space="0" w:color="auto"/>
            <w:bottom w:val="none" w:sz="0" w:space="0" w:color="auto"/>
            <w:right w:val="none" w:sz="0" w:space="0" w:color="auto"/>
          </w:divBdr>
        </w:div>
        <w:div w:id="798105299">
          <w:marLeft w:val="0"/>
          <w:marRight w:val="0"/>
          <w:marTop w:val="0"/>
          <w:marBottom w:val="0"/>
          <w:divBdr>
            <w:top w:val="none" w:sz="0" w:space="0" w:color="auto"/>
            <w:left w:val="none" w:sz="0" w:space="0" w:color="auto"/>
            <w:bottom w:val="none" w:sz="0" w:space="0" w:color="auto"/>
            <w:right w:val="none" w:sz="0" w:space="0" w:color="auto"/>
          </w:divBdr>
        </w:div>
        <w:div w:id="130103491">
          <w:marLeft w:val="0"/>
          <w:marRight w:val="0"/>
          <w:marTop w:val="0"/>
          <w:marBottom w:val="0"/>
          <w:divBdr>
            <w:top w:val="none" w:sz="0" w:space="0" w:color="auto"/>
            <w:left w:val="none" w:sz="0" w:space="0" w:color="auto"/>
            <w:bottom w:val="none" w:sz="0" w:space="0" w:color="auto"/>
            <w:right w:val="none" w:sz="0" w:space="0" w:color="auto"/>
          </w:divBdr>
        </w:div>
        <w:div w:id="545607018">
          <w:marLeft w:val="0"/>
          <w:marRight w:val="0"/>
          <w:marTop w:val="0"/>
          <w:marBottom w:val="0"/>
          <w:divBdr>
            <w:top w:val="none" w:sz="0" w:space="0" w:color="auto"/>
            <w:left w:val="none" w:sz="0" w:space="0" w:color="auto"/>
            <w:bottom w:val="none" w:sz="0" w:space="0" w:color="auto"/>
            <w:right w:val="none" w:sz="0" w:space="0" w:color="auto"/>
          </w:divBdr>
        </w:div>
        <w:div w:id="1901134999">
          <w:marLeft w:val="0"/>
          <w:marRight w:val="0"/>
          <w:marTop w:val="0"/>
          <w:marBottom w:val="0"/>
          <w:divBdr>
            <w:top w:val="none" w:sz="0" w:space="0" w:color="auto"/>
            <w:left w:val="none" w:sz="0" w:space="0" w:color="auto"/>
            <w:bottom w:val="none" w:sz="0" w:space="0" w:color="auto"/>
            <w:right w:val="none" w:sz="0" w:space="0" w:color="auto"/>
          </w:divBdr>
        </w:div>
        <w:div w:id="532808010">
          <w:marLeft w:val="0"/>
          <w:marRight w:val="0"/>
          <w:marTop w:val="0"/>
          <w:marBottom w:val="0"/>
          <w:divBdr>
            <w:top w:val="none" w:sz="0" w:space="0" w:color="auto"/>
            <w:left w:val="none" w:sz="0" w:space="0" w:color="auto"/>
            <w:bottom w:val="none" w:sz="0" w:space="0" w:color="auto"/>
            <w:right w:val="none" w:sz="0" w:space="0" w:color="auto"/>
          </w:divBdr>
        </w:div>
        <w:div w:id="1833836061">
          <w:marLeft w:val="0"/>
          <w:marRight w:val="0"/>
          <w:marTop w:val="0"/>
          <w:marBottom w:val="0"/>
          <w:divBdr>
            <w:top w:val="none" w:sz="0" w:space="0" w:color="auto"/>
            <w:left w:val="none" w:sz="0" w:space="0" w:color="auto"/>
            <w:bottom w:val="none" w:sz="0" w:space="0" w:color="auto"/>
            <w:right w:val="none" w:sz="0" w:space="0" w:color="auto"/>
          </w:divBdr>
        </w:div>
        <w:div w:id="1412434606">
          <w:marLeft w:val="0"/>
          <w:marRight w:val="0"/>
          <w:marTop w:val="0"/>
          <w:marBottom w:val="0"/>
          <w:divBdr>
            <w:top w:val="none" w:sz="0" w:space="0" w:color="auto"/>
            <w:left w:val="none" w:sz="0" w:space="0" w:color="auto"/>
            <w:bottom w:val="none" w:sz="0" w:space="0" w:color="auto"/>
            <w:right w:val="none" w:sz="0" w:space="0" w:color="auto"/>
          </w:divBdr>
        </w:div>
        <w:div w:id="1070037418">
          <w:marLeft w:val="0"/>
          <w:marRight w:val="0"/>
          <w:marTop w:val="0"/>
          <w:marBottom w:val="0"/>
          <w:divBdr>
            <w:top w:val="none" w:sz="0" w:space="0" w:color="auto"/>
            <w:left w:val="none" w:sz="0" w:space="0" w:color="auto"/>
            <w:bottom w:val="none" w:sz="0" w:space="0" w:color="auto"/>
            <w:right w:val="none" w:sz="0" w:space="0" w:color="auto"/>
          </w:divBdr>
        </w:div>
        <w:div w:id="456726108">
          <w:marLeft w:val="0"/>
          <w:marRight w:val="0"/>
          <w:marTop w:val="0"/>
          <w:marBottom w:val="0"/>
          <w:divBdr>
            <w:top w:val="none" w:sz="0" w:space="0" w:color="auto"/>
            <w:left w:val="none" w:sz="0" w:space="0" w:color="auto"/>
            <w:bottom w:val="none" w:sz="0" w:space="0" w:color="auto"/>
            <w:right w:val="none" w:sz="0" w:space="0" w:color="auto"/>
          </w:divBdr>
        </w:div>
        <w:div w:id="1242983787">
          <w:marLeft w:val="0"/>
          <w:marRight w:val="0"/>
          <w:marTop w:val="0"/>
          <w:marBottom w:val="0"/>
          <w:divBdr>
            <w:top w:val="none" w:sz="0" w:space="0" w:color="auto"/>
            <w:left w:val="none" w:sz="0" w:space="0" w:color="auto"/>
            <w:bottom w:val="none" w:sz="0" w:space="0" w:color="auto"/>
            <w:right w:val="none" w:sz="0" w:space="0" w:color="auto"/>
          </w:divBdr>
        </w:div>
        <w:div w:id="1176573709">
          <w:marLeft w:val="0"/>
          <w:marRight w:val="0"/>
          <w:marTop w:val="0"/>
          <w:marBottom w:val="0"/>
          <w:divBdr>
            <w:top w:val="none" w:sz="0" w:space="0" w:color="auto"/>
            <w:left w:val="none" w:sz="0" w:space="0" w:color="auto"/>
            <w:bottom w:val="none" w:sz="0" w:space="0" w:color="auto"/>
            <w:right w:val="none" w:sz="0" w:space="0" w:color="auto"/>
          </w:divBdr>
        </w:div>
        <w:div w:id="1633709585">
          <w:marLeft w:val="0"/>
          <w:marRight w:val="0"/>
          <w:marTop w:val="0"/>
          <w:marBottom w:val="0"/>
          <w:divBdr>
            <w:top w:val="none" w:sz="0" w:space="0" w:color="auto"/>
            <w:left w:val="none" w:sz="0" w:space="0" w:color="auto"/>
            <w:bottom w:val="none" w:sz="0" w:space="0" w:color="auto"/>
            <w:right w:val="none" w:sz="0" w:space="0" w:color="auto"/>
          </w:divBdr>
        </w:div>
        <w:div w:id="794107256">
          <w:marLeft w:val="0"/>
          <w:marRight w:val="0"/>
          <w:marTop w:val="0"/>
          <w:marBottom w:val="0"/>
          <w:divBdr>
            <w:top w:val="none" w:sz="0" w:space="0" w:color="auto"/>
            <w:left w:val="none" w:sz="0" w:space="0" w:color="auto"/>
            <w:bottom w:val="none" w:sz="0" w:space="0" w:color="auto"/>
            <w:right w:val="none" w:sz="0" w:space="0" w:color="auto"/>
          </w:divBdr>
        </w:div>
        <w:div w:id="676159164">
          <w:marLeft w:val="0"/>
          <w:marRight w:val="0"/>
          <w:marTop w:val="0"/>
          <w:marBottom w:val="0"/>
          <w:divBdr>
            <w:top w:val="none" w:sz="0" w:space="0" w:color="auto"/>
            <w:left w:val="none" w:sz="0" w:space="0" w:color="auto"/>
            <w:bottom w:val="none" w:sz="0" w:space="0" w:color="auto"/>
            <w:right w:val="none" w:sz="0" w:space="0" w:color="auto"/>
          </w:divBdr>
        </w:div>
        <w:div w:id="1960448242">
          <w:marLeft w:val="0"/>
          <w:marRight w:val="0"/>
          <w:marTop w:val="0"/>
          <w:marBottom w:val="0"/>
          <w:divBdr>
            <w:top w:val="none" w:sz="0" w:space="0" w:color="auto"/>
            <w:left w:val="none" w:sz="0" w:space="0" w:color="auto"/>
            <w:bottom w:val="none" w:sz="0" w:space="0" w:color="auto"/>
            <w:right w:val="none" w:sz="0" w:space="0" w:color="auto"/>
          </w:divBdr>
        </w:div>
        <w:div w:id="536814119">
          <w:marLeft w:val="0"/>
          <w:marRight w:val="0"/>
          <w:marTop w:val="0"/>
          <w:marBottom w:val="0"/>
          <w:divBdr>
            <w:top w:val="none" w:sz="0" w:space="0" w:color="auto"/>
            <w:left w:val="none" w:sz="0" w:space="0" w:color="auto"/>
            <w:bottom w:val="none" w:sz="0" w:space="0" w:color="auto"/>
            <w:right w:val="none" w:sz="0" w:space="0" w:color="auto"/>
          </w:divBdr>
        </w:div>
        <w:div w:id="1309087815">
          <w:marLeft w:val="0"/>
          <w:marRight w:val="0"/>
          <w:marTop w:val="0"/>
          <w:marBottom w:val="0"/>
          <w:divBdr>
            <w:top w:val="none" w:sz="0" w:space="0" w:color="auto"/>
            <w:left w:val="none" w:sz="0" w:space="0" w:color="auto"/>
            <w:bottom w:val="none" w:sz="0" w:space="0" w:color="auto"/>
            <w:right w:val="none" w:sz="0" w:space="0" w:color="auto"/>
          </w:divBdr>
        </w:div>
        <w:div w:id="1917468461">
          <w:marLeft w:val="0"/>
          <w:marRight w:val="0"/>
          <w:marTop w:val="0"/>
          <w:marBottom w:val="0"/>
          <w:divBdr>
            <w:top w:val="none" w:sz="0" w:space="0" w:color="auto"/>
            <w:left w:val="none" w:sz="0" w:space="0" w:color="auto"/>
            <w:bottom w:val="none" w:sz="0" w:space="0" w:color="auto"/>
            <w:right w:val="none" w:sz="0" w:space="0" w:color="auto"/>
          </w:divBdr>
        </w:div>
        <w:div w:id="1037657447">
          <w:marLeft w:val="0"/>
          <w:marRight w:val="0"/>
          <w:marTop w:val="0"/>
          <w:marBottom w:val="0"/>
          <w:divBdr>
            <w:top w:val="none" w:sz="0" w:space="0" w:color="auto"/>
            <w:left w:val="none" w:sz="0" w:space="0" w:color="auto"/>
            <w:bottom w:val="none" w:sz="0" w:space="0" w:color="auto"/>
            <w:right w:val="none" w:sz="0" w:space="0" w:color="auto"/>
          </w:divBdr>
        </w:div>
        <w:div w:id="988362055">
          <w:marLeft w:val="0"/>
          <w:marRight w:val="0"/>
          <w:marTop w:val="0"/>
          <w:marBottom w:val="0"/>
          <w:divBdr>
            <w:top w:val="none" w:sz="0" w:space="0" w:color="auto"/>
            <w:left w:val="none" w:sz="0" w:space="0" w:color="auto"/>
            <w:bottom w:val="none" w:sz="0" w:space="0" w:color="auto"/>
            <w:right w:val="none" w:sz="0" w:space="0" w:color="auto"/>
          </w:divBdr>
        </w:div>
        <w:div w:id="2047827408">
          <w:marLeft w:val="0"/>
          <w:marRight w:val="0"/>
          <w:marTop w:val="0"/>
          <w:marBottom w:val="0"/>
          <w:divBdr>
            <w:top w:val="none" w:sz="0" w:space="0" w:color="auto"/>
            <w:left w:val="none" w:sz="0" w:space="0" w:color="auto"/>
            <w:bottom w:val="none" w:sz="0" w:space="0" w:color="auto"/>
            <w:right w:val="none" w:sz="0" w:space="0" w:color="auto"/>
          </w:divBdr>
        </w:div>
        <w:div w:id="322007385">
          <w:marLeft w:val="0"/>
          <w:marRight w:val="0"/>
          <w:marTop w:val="0"/>
          <w:marBottom w:val="0"/>
          <w:divBdr>
            <w:top w:val="none" w:sz="0" w:space="0" w:color="auto"/>
            <w:left w:val="none" w:sz="0" w:space="0" w:color="auto"/>
            <w:bottom w:val="none" w:sz="0" w:space="0" w:color="auto"/>
            <w:right w:val="none" w:sz="0" w:space="0" w:color="auto"/>
          </w:divBdr>
        </w:div>
        <w:div w:id="322972179">
          <w:marLeft w:val="0"/>
          <w:marRight w:val="0"/>
          <w:marTop w:val="0"/>
          <w:marBottom w:val="0"/>
          <w:divBdr>
            <w:top w:val="none" w:sz="0" w:space="0" w:color="auto"/>
            <w:left w:val="none" w:sz="0" w:space="0" w:color="auto"/>
            <w:bottom w:val="none" w:sz="0" w:space="0" w:color="auto"/>
            <w:right w:val="none" w:sz="0" w:space="0" w:color="auto"/>
          </w:divBdr>
        </w:div>
        <w:div w:id="481429961">
          <w:marLeft w:val="0"/>
          <w:marRight w:val="0"/>
          <w:marTop w:val="0"/>
          <w:marBottom w:val="0"/>
          <w:divBdr>
            <w:top w:val="none" w:sz="0" w:space="0" w:color="auto"/>
            <w:left w:val="none" w:sz="0" w:space="0" w:color="auto"/>
            <w:bottom w:val="none" w:sz="0" w:space="0" w:color="auto"/>
            <w:right w:val="none" w:sz="0" w:space="0" w:color="auto"/>
          </w:divBdr>
        </w:div>
        <w:div w:id="1990666907">
          <w:marLeft w:val="0"/>
          <w:marRight w:val="0"/>
          <w:marTop w:val="0"/>
          <w:marBottom w:val="0"/>
          <w:divBdr>
            <w:top w:val="none" w:sz="0" w:space="0" w:color="auto"/>
            <w:left w:val="none" w:sz="0" w:space="0" w:color="auto"/>
            <w:bottom w:val="none" w:sz="0" w:space="0" w:color="auto"/>
            <w:right w:val="none" w:sz="0" w:space="0" w:color="auto"/>
          </w:divBdr>
        </w:div>
        <w:div w:id="281351508">
          <w:marLeft w:val="0"/>
          <w:marRight w:val="0"/>
          <w:marTop w:val="0"/>
          <w:marBottom w:val="0"/>
          <w:divBdr>
            <w:top w:val="none" w:sz="0" w:space="0" w:color="auto"/>
            <w:left w:val="none" w:sz="0" w:space="0" w:color="auto"/>
            <w:bottom w:val="none" w:sz="0" w:space="0" w:color="auto"/>
            <w:right w:val="none" w:sz="0" w:space="0" w:color="auto"/>
          </w:divBdr>
        </w:div>
        <w:div w:id="1362894475">
          <w:marLeft w:val="0"/>
          <w:marRight w:val="0"/>
          <w:marTop w:val="0"/>
          <w:marBottom w:val="0"/>
          <w:divBdr>
            <w:top w:val="none" w:sz="0" w:space="0" w:color="auto"/>
            <w:left w:val="none" w:sz="0" w:space="0" w:color="auto"/>
            <w:bottom w:val="none" w:sz="0" w:space="0" w:color="auto"/>
            <w:right w:val="none" w:sz="0" w:space="0" w:color="auto"/>
          </w:divBdr>
        </w:div>
        <w:div w:id="1477799338">
          <w:marLeft w:val="0"/>
          <w:marRight w:val="0"/>
          <w:marTop w:val="0"/>
          <w:marBottom w:val="0"/>
          <w:divBdr>
            <w:top w:val="none" w:sz="0" w:space="0" w:color="auto"/>
            <w:left w:val="none" w:sz="0" w:space="0" w:color="auto"/>
            <w:bottom w:val="none" w:sz="0" w:space="0" w:color="auto"/>
            <w:right w:val="none" w:sz="0" w:space="0" w:color="auto"/>
          </w:divBdr>
        </w:div>
        <w:div w:id="1288510793">
          <w:marLeft w:val="0"/>
          <w:marRight w:val="0"/>
          <w:marTop w:val="0"/>
          <w:marBottom w:val="0"/>
          <w:divBdr>
            <w:top w:val="none" w:sz="0" w:space="0" w:color="auto"/>
            <w:left w:val="none" w:sz="0" w:space="0" w:color="auto"/>
            <w:bottom w:val="none" w:sz="0" w:space="0" w:color="auto"/>
            <w:right w:val="none" w:sz="0" w:space="0" w:color="auto"/>
          </w:divBdr>
        </w:div>
        <w:div w:id="349914695">
          <w:marLeft w:val="0"/>
          <w:marRight w:val="0"/>
          <w:marTop w:val="0"/>
          <w:marBottom w:val="0"/>
          <w:divBdr>
            <w:top w:val="none" w:sz="0" w:space="0" w:color="auto"/>
            <w:left w:val="none" w:sz="0" w:space="0" w:color="auto"/>
            <w:bottom w:val="none" w:sz="0" w:space="0" w:color="auto"/>
            <w:right w:val="none" w:sz="0" w:space="0" w:color="auto"/>
          </w:divBdr>
        </w:div>
        <w:div w:id="923104486">
          <w:marLeft w:val="0"/>
          <w:marRight w:val="0"/>
          <w:marTop w:val="0"/>
          <w:marBottom w:val="0"/>
          <w:divBdr>
            <w:top w:val="none" w:sz="0" w:space="0" w:color="auto"/>
            <w:left w:val="none" w:sz="0" w:space="0" w:color="auto"/>
            <w:bottom w:val="none" w:sz="0" w:space="0" w:color="auto"/>
            <w:right w:val="none" w:sz="0" w:space="0" w:color="auto"/>
          </w:divBdr>
        </w:div>
        <w:div w:id="1156726655">
          <w:marLeft w:val="0"/>
          <w:marRight w:val="0"/>
          <w:marTop w:val="0"/>
          <w:marBottom w:val="0"/>
          <w:divBdr>
            <w:top w:val="none" w:sz="0" w:space="0" w:color="auto"/>
            <w:left w:val="none" w:sz="0" w:space="0" w:color="auto"/>
            <w:bottom w:val="none" w:sz="0" w:space="0" w:color="auto"/>
            <w:right w:val="none" w:sz="0" w:space="0" w:color="auto"/>
          </w:divBdr>
        </w:div>
        <w:div w:id="1997830554">
          <w:marLeft w:val="0"/>
          <w:marRight w:val="0"/>
          <w:marTop w:val="0"/>
          <w:marBottom w:val="0"/>
          <w:divBdr>
            <w:top w:val="none" w:sz="0" w:space="0" w:color="auto"/>
            <w:left w:val="none" w:sz="0" w:space="0" w:color="auto"/>
            <w:bottom w:val="none" w:sz="0" w:space="0" w:color="auto"/>
            <w:right w:val="none" w:sz="0" w:space="0" w:color="auto"/>
          </w:divBdr>
        </w:div>
        <w:div w:id="1089890785">
          <w:marLeft w:val="0"/>
          <w:marRight w:val="0"/>
          <w:marTop w:val="0"/>
          <w:marBottom w:val="0"/>
          <w:divBdr>
            <w:top w:val="none" w:sz="0" w:space="0" w:color="auto"/>
            <w:left w:val="none" w:sz="0" w:space="0" w:color="auto"/>
            <w:bottom w:val="none" w:sz="0" w:space="0" w:color="auto"/>
            <w:right w:val="none" w:sz="0" w:space="0" w:color="auto"/>
          </w:divBdr>
        </w:div>
        <w:div w:id="108471304">
          <w:marLeft w:val="0"/>
          <w:marRight w:val="0"/>
          <w:marTop w:val="0"/>
          <w:marBottom w:val="0"/>
          <w:divBdr>
            <w:top w:val="none" w:sz="0" w:space="0" w:color="auto"/>
            <w:left w:val="none" w:sz="0" w:space="0" w:color="auto"/>
            <w:bottom w:val="none" w:sz="0" w:space="0" w:color="auto"/>
            <w:right w:val="none" w:sz="0" w:space="0" w:color="auto"/>
          </w:divBdr>
        </w:div>
        <w:div w:id="1749421341">
          <w:marLeft w:val="0"/>
          <w:marRight w:val="0"/>
          <w:marTop w:val="0"/>
          <w:marBottom w:val="0"/>
          <w:divBdr>
            <w:top w:val="none" w:sz="0" w:space="0" w:color="auto"/>
            <w:left w:val="none" w:sz="0" w:space="0" w:color="auto"/>
            <w:bottom w:val="none" w:sz="0" w:space="0" w:color="auto"/>
            <w:right w:val="none" w:sz="0" w:space="0" w:color="auto"/>
          </w:divBdr>
        </w:div>
        <w:div w:id="616300919">
          <w:marLeft w:val="0"/>
          <w:marRight w:val="0"/>
          <w:marTop w:val="0"/>
          <w:marBottom w:val="0"/>
          <w:divBdr>
            <w:top w:val="none" w:sz="0" w:space="0" w:color="auto"/>
            <w:left w:val="none" w:sz="0" w:space="0" w:color="auto"/>
            <w:bottom w:val="none" w:sz="0" w:space="0" w:color="auto"/>
            <w:right w:val="none" w:sz="0" w:space="0" w:color="auto"/>
          </w:divBdr>
        </w:div>
        <w:div w:id="668142703">
          <w:marLeft w:val="0"/>
          <w:marRight w:val="0"/>
          <w:marTop w:val="0"/>
          <w:marBottom w:val="0"/>
          <w:divBdr>
            <w:top w:val="none" w:sz="0" w:space="0" w:color="auto"/>
            <w:left w:val="none" w:sz="0" w:space="0" w:color="auto"/>
            <w:bottom w:val="none" w:sz="0" w:space="0" w:color="auto"/>
            <w:right w:val="none" w:sz="0" w:space="0" w:color="auto"/>
          </w:divBdr>
        </w:div>
        <w:div w:id="438254821">
          <w:marLeft w:val="0"/>
          <w:marRight w:val="0"/>
          <w:marTop w:val="0"/>
          <w:marBottom w:val="0"/>
          <w:divBdr>
            <w:top w:val="none" w:sz="0" w:space="0" w:color="auto"/>
            <w:left w:val="none" w:sz="0" w:space="0" w:color="auto"/>
            <w:bottom w:val="none" w:sz="0" w:space="0" w:color="auto"/>
            <w:right w:val="none" w:sz="0" w:space="0" w:color="auto"/>
          </w:divBdr>
        </w:div>
        <w:div w:id="1045986883">
          <w:marLeft w:val="0"/>
          <w:marRight w:val="0"/>
          <w:marTop w:val="0"/>
          <w:marBottom w:val="0"/>
          <w:divBdr>
            <w:top w:val="none" w:sz="0" w:space="0" w:color="auto"/>
            <w:left w:val="none" w:sz="0" w:space="0" w:color="auto"/>
            <w:bottom w:val="none" w:sz="0" w:space="0" w:color="auto"/>
            <w:right w:val="none" w:sz="0" w:space="0" w:color="auto"/>
          </w:divBdr>
        </w:div>
        <w:div w:id="2129856988">
          <w:marLeft w:val="0"/>
          <w:marRight w:val="0"/>
          <w:marTop w:val="0"/>
          <w:marBottom w:val="0"/>
          <w:divBdr>
            <w:top w:val="none" w:sz="0" w:space="0" w:color="auto"/>
            <w:left w:val="none" w:sz="0" w:space="0" w:color="auto"/>
            <w:bottom w:val="none" w:sz="0" w:space="0" w:color="auto"/>
            <w:right w:val="none" w:sz="0" w:space="0" w:color="auto"/>
          </w:divBdr>
        </w:div>
        <w:div w:id="987635541">
          <w:marLeft w:val="0"/>
          <w:marRight w:val="0"/>
          <w:marTop w:val="0"/>
          <w:marBottom w:val="0"/>
          <w:divBdr>
            <w:top w:val="none" w:sz="0" w:space="0" w:color="auto"/>
            <w:left w:val="none" w:sz="0" w:space="0" w:color="auto"/>
            <w:bottom w:val="none" w:sz="0" w:space="0" w:color="auto"/>
            <w:right w:val="none" w:sz="0" w:space="0" w:color="auto"/>
          </w:divBdr>
        </w:div>
        <w:div w:id="98453511">
          <w:marLeft w:val="0"/>
          <w:marRight w:val="0"/>
          <w:marTop w:val="0"/>
          <w:marBottom w:val="0"/>
          <w:divBdr>
            <w:top w:val="none" w:sz="0" w:space="0" w:color="auto"/>
            <w:left w:val="none" w:sz="0" w:space="0" w:color="auto"/>
            <w:bottom w:val="none" w:sz="0" w:space="0" w:color="auto"/>
            <w:right w:val="none" w:sz="0" w:space="0" w:color="auto"/>
          </w:divBdr>
        </w:div>
        <w:div w:id="1579900991">
          <w:marLeft w:val="0"/>
          <w:marRight w:val="0"/>
          <w:marTop w:val="0"/>
          <w:marBottom w:val="0"/>
          <w:divBdr>
            <w:top w:val="none" w:sz="0" w:space="0" w:color="auto"/>
            <w:left w:val="none" w:sz="0" w:space="0" w:color="auto"/>
            <w:bottom w:val="none" w:sz="0" w:space="0" w:color="auto"/>
            <w:right w:val="none" w:sz="0" w:space="0" w:color="auto"/>
          </w:divBdr>
        </w:div>
        <w:div w:id="1729721799">
          <w:marLeft w:val="0"/>
          <w:marRight w:val="0"/>
          <w:marTop w:val="0"/>
          <w:marBottom w:val="0"/>
          <w:divBdr>
            <w:top w:val="none" w:sz="0" w:space="0" w:color="auto"/>
            <w:left w:val="none" w:sz="0" w:space="0" w:color="auto"/>
            <w:bottom w:val="none" w:sz="0" w:space="0" w:color="auto"/>
            <w:right w:val="none" w:sz="0" w:space="0" w:color="auto"/>
          </w:divBdr>
        </w:div>
        <w:div w:id="142939997">
          <w:marLeft w:val="0"/>
          <w:marRight w:val="0"/>
          <w:marTop w:val="0"/>
          <w:marBottom w:val="0"/>
          <w:divBdr>
            <w:top w:val="none" w:sz="0" w:space="0" w:color="auto"/>
            <w:left w:val="none" w:sz="0" w:space="0" w:color="auto"/>
            <w:bottom w:val="none" w:sz="0" w:space="0" w:color="auto"/>
            <w:right w:val="none" w:sz="0" w:space="0" w:color="auto"/>
          </w:divBdr>
        </w:div>
        <w:div w:id="1392575337">
          <w:marLeft w:val="0"/>
          <w:marRight w:val="0"/>
          <w:marTop w:val="0"/>
          <w:marBottom w:val="0"/>
          <w:divBdr>
            <w:top w:val="none" w:sz="0" w:space="0" w:color="auto"/>
            <w:left w:val="none" w:sz="0" w:space="0" w:color="auto"/>
            <w:bottom w:val="none" w:sz="0" w:space="0" w:color="auto"/>
            <w:right w:val="none" w:sz="0" w:space="0" w:color="auto"/>
          </w:divBdr>
        </w:div>
        <w:div w:id="1235311012">
          <w:marLeft w:val="0"/>
          <w:marRight w:val="0"/>
          <w:marTop w:val="0"/>
          <w:marBottom w:val="0"/>
          <w:divBdr>
            <w:top w:val="none" w:sz="0" w:space="0" w:color="auto"/>
            <w:left w:val="none" w:sz="0" w:space="0" w:color="auto"/>
            <w:bottom w:val="none" w:sz="0" w:space="0" w:color="auto"/>
            <w:right w:val="none" w:sz="0" w:space="0" w:color="auto"/>
          </w:divBdr>
        </w:div>
        <w:div w:id="214441774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832865143">
          <w:marLeft w:val="0"/>
          <w:marRight w:val="0"/>
          <w:marTop w:val="0"/>
          <w:marBottom w:val="0"/>
          <w:divBdr>
            <w:top w:val="none" w:sz="0" w:space="0" w:color="auto"/>
            <w:left w:val="none" w:sz="0" w:space="0" w:color="auto"/>
            <w:bottom w:val="none" w:sz="0" w:space="0" w:color="auto"/>
            <w:right w:val="none" w:sz="0" w:space="0" w:color="auto"/>
          </w:divBdr>
        </w:div>
        <w:div w:id="1740058673">
          <w:marLeft w:val="0"/>
          <w:marRight w:val="0"/>
          <w:marTop w:val="0"/>
          <w:marBottom w:val="0"/>
          <w:divBdr>
            <w:top w:val="none" w:sz="0" w:space="0" w:color="auto"/>
            <w:left w:val="none" w:sz="0" w:space="0" w:color="auto"/>
            <w:bottom w:val="none" w:sz="0" w:space="0" w:color="auto"/>
            <w:right w:val="none" w:sz="0" w:space="0" w:color="auto"/>
          </w:divBdr>
        </w:div>
        <w:div w:id="1634484102">
          <w:marLeft w:val="0"/>
          <w:marRight w:val="0"/>
          <w:marTop w:val="0"/>
          <w:marBottom w:val="0"/>
          <w:divBdr>
            <w:top w:val="none" w:sz="0" w:space="0" w:color="auto"/>
            <w:left w:val="none" w:sz="0" w:space="0" w:color="auto"/>
            <w:bottom w:val="none" w:sz="0" w:space="0" w:color="auto"/>
            <w:right w:val="none" w:sz="0" w:space="0" w:color="auto"/>
          </w:divBdr>
        </w:div>
        <w:div w:id="22678616">
          <w:marLeft w:val="0"/>
          <w:marRight w:val="0"/>
          <w:marTop w:val="0"/>
          <w:marBottom w:val="0"/>
          <w:divBdr>
            <w:top w:val="none" w:sz="0" w:space="0" w:color="auto"/>
            <w:left w:val="none" w:sz="0" w:space="0" w:color="auto"/>
            <w:bottom w:val="none" w:sz="0" w:space="0" w:color="auto"/>
            <w:right w:val="none" w:sz="0" w:space="0" w:color="auto"/>
          </w:divBdr>
        </w:div>
        <w:div w:id="657422132">
          <w:marLeft w:val="0"/>
          <w:marRight w:val="0"/>
          <w:marTop w:val="0"/>
          <w:marBottom w:val="0"/>
          <w:divBdr>
            <w:top w:val="none" w:sz="0" w:space="0" w:color="auto"/>
            <w:left w:val="none" w:sz="0" w:space="0" w:color="auto"/>
            <w:bottom w:val="none" w:sz="0" w:space="0" w:color="auto"/>
            <w:right w:val="none" w:sz="0" w:space="0" w:color="auto"/>
          </w:divBdr>
        </w:div>
        <w:div w:id="1004935182">
          <w:marLeft w:val="0"/>
          <w:marRight w:val="0"/>
          <w:marTop w:val="0"/>
          <w:marBottom w:val="0"/>
          <w:divBdr>
            <w:top w:val="none" w:sz="0" w:space="0" w:color="auto"/>
            <w:left w:val="none" w:sz="0" w:space="0" w:color="auto"/>
            <w:bottom w:val="none" w:sz="0" w:space="0" w:color="auto"/>
            <w:right w:val="none" w:sz="0" w:space="0" w:color="auto"/>
          </w:divBdr>
        </w:div>
        <w:div w:id="1538851376">
          <w:marLeft w:val="0"/>
          <w:marRight w:val="0"/>
          <w:marTop w:val="0"/>
          <w:marBottom w:val="0"/>
          <w:divBdr>
            <w:top w:val="none" w:sz="0" w:space="0" w:color="auto"/>
            <w:left w:val="none" w:sz="0" w:space="0" w:color="auto"/>
            <w:bottom w:val="none" w:sz="0" w:space="0" w:color="auto"/>
            <w:right w:val="none" w:sz="0" w:space="0" w:color="auto"/>
          </w:divBdr>
        </w:div>
        <w:div w:id="1759904121">
          <w:marLeft w:val="0"/>
          <w:marRight w:val="0"/>
          <w:marTop w:val="0"/>
          <w:marBottom w:val="0"/>
          <w:divBdr>
            <w:top w:val="none" w:sz="0" w:space="0" w:color="auto"/>
            <w:left w:val="none" w:sz="0" w:space="0" w:color="auto"/>
            <w:bottom w:val="none" w:sz="0" w:space="0" w:color="auto"/>
            <w:right w:val="none" w:sz="0" w:space="0" w:color="auto"/>
          </w:divBdr>
        </w:div>
        <w:div w:id="52657500">
          <w:marLeft w:val="0"/>
          <w:marRight w:val="0"/>
          <w:marTop w:val="0"/>
          <w:marBottom w:val="0"/>
          <w:divBdr>
            <w:top w:val="none" w:sz="0" w:space="0" w:color="auto"/>
            <w:left w:val="none" w:sz="0" w:space="0" w:color="auto"/>
            <w:bottom w:val="none" w:sz="0" w:space="0" w:color="auto"/>
            <w:right w:val="none" w:sz="0" w:space="0" w:color="auto"/>
          </w:divBdr>
        </w:div>
        <w:div w:id="1459907600">
          <w:marLeft w:val="0"/>
          <w:marRight w:val="0"/>
          <w:marTop w:val="0"/>
          <w:marBottom w:val="0"/>
          <w:divBdr>
            <w:top w:val="none" w:sz="0" w:space="0" w:color="auto"/>
            <w:left w:val="none" w:sz="0" w:space="0" w:color="auto"/>
            <w:bottom w:val="none" w:sz="0" w:space="0" w:color="auto"/>
            <w:right w:val="none" w:sz="0" w:space="0" w:color="auto"/>
          </w:divBdr>
        </w:div>
        <w:div w:id="1146050227">
          <w:marLeft w:val="0"/>
          <w:marRight w:val="0"/>
          <w:marTop w:val="0"/>
          <w:marBottom w:val="0"/>
          <w:divBdr>
            <w:top w:val="none" w:sz="0" w:space="0" w:color="auto"/>
            <w:left w:val="none" w:sz="0" w:space="0" w:color="auto"/>
            <w:bottom w:val="none" w:sz="0" w:space="0" w:color="auto"/>
            <w:right w:val="none" w:sz="0" w:space="0" w:color="auto"/>
          </w:divBdr>
        </w:div>
        <w:div w:id="764301982">
          <w:marLeft w:val="0"/>
          <w:marRight w:val="0"/>
          <w:marTop w:val="0"/>
          <w:marBottom w:val="0"/>
          <w:divBdr>
            <w:top w:val="none" w:sz="0" w:space="0" w:color="auto"/>
            <w:left w:val="none" w:sz="0" w:space="0" w:color="auto"/>
            <w:bottom w:val="none" w:sz="0" w:space="0" w:color="auto"/>
            <w:right w:val="none" w:sz="0" w:space="0" w:color="auto"/>
          </w:divBdr>
        </w:div>
        <w:div w:id="488249099">
          <w:marLeft w:val="0"/>
          <w:marRight w:val="0"/>
          <w:marTop w:val="0"/>
          <w:marBottom w:val="0"/>
          <w:divBdr>
            <w:top w:val="none" w:sz="0" w:space="0" w:color="auto"/>
            <w:left w:val="none" w:sz="0" w:space="0" w:color="auto"/>
            <w:bottom w:val="none" w:sz="0" w:space="0" w:color="auto"/>
            <w:right w:val="none" w:sz="0" w:space="0" w:color="auto"/>
          </w:divBdr>
        </w:div>
        <w:div w:id="527912554">
          <w:marLeft w:val="0"/>
          <w:marRight w:val="0"/>
          <w:marTop w:val="0"/>
          <w:marBottom w:val="0"/>
          <w:divBdr>
            <w:top w:val="none" w:sz="0" w:space="0" w:color="auto"/>
            <w:left w:val="none" w:sz="0" w:space="0" w:color="auto"/>
            <w:bottom w:val="none" w:sz="0" w:space="0" w:color="auto"/>
            <w:right w:val="none" w:sz="0" w:space="0" w:color="auto"/>
          </w:divBdr>
        </w:div>
        <w:div w:id="1254628313">
          <w:marLeft w:val="0"/>
          <w:marRight w:val="0"/>
          <w:marTop w:val="0"/>
          <w:marBottom w:val="0"/>
          <w:divBdr>
            <w:top w:val="none" w:sz="0" w:space="0" w:color="auto"/>
            <w:left w:val="none" w:sz="0" w:space="0" w:color="auto"/>
            <w:bottom w:val="none" w:sz="0" w:space="0" w:color="auto"/>
            <w:right w:val="none" w:sz="0" w:space="0" w:color="auto"/>
          </w:divBdr>
        </w:div>
        <w:div w:id="1592157993">
          <w:marLeft w:val="0"/>
          <w:marRight w:val="0"/>
          <w:marTop w:val="0"/>
          <w:marBottom w:val="0"/>
          <w:divBdr>
            <w:top w:val="none" w:sz="0" w:space="0" w:color="auto"/>
            <w:left w:val="none" w:sz="0" w:space="0" w:color="auto"/>
            <w:bottom w:val="none" w:sz="0" w:space="0" w:color="auto"/>
            <w:right w:val="none" w:sz="0" w:space="0" w:color="auto"/>
          </w:divBdr>
        </w:div>
        <w:div w:id="988286319">
          <w:marLeft w:val="0"/>
          <w:marRight w:val="0"/>
          <w:marTop w:val="0"/>
          <w:marBottom w:val="0"/>
          <w:divBdr>
            <w:top w:val="none" w:sz="0" w:space="0" w:color="auto"/>
            <w:left w:val="none" w:sz="0" w:space="0" w:color="auto"/>
            <w:bottom w:val="none" w:sz="0" w:space="0" w:color="auto"/>
            <w:right w:val="none" w:sz="0" w:space="0" w:color="auto"/>
          </w:divBdr>
        </w:div>
        <w:div w:id="1861579684">
          <w:marLeft w:val="0"/>
          <w:marRight w:val="0"/>
          <w:marTop w:val="0"/>
          <w:marBottom w:val="0"/>
          <w:divBdr>
            <w:top w:val="none" w:sz="0" w:space="0" w:color="auto"/>
            <w:left w:val="none" w:sz="0" w:space="0" w:color="auto"/>
            <w:bottom w:val="none" w:sz="0" w:space="0" w:color="auto"/>
            <w:right w:val="none" w:sz="0" w:space="0" w:color="auto"/>
          </w:divBdr>
        </w:div>
        <w:div w:id="1936093298">
          <w:marLeft w:val="0"/>
          <w:marRight w:val="0"/>
          <w:marTop w:val="0"/>
          <w:marBottom w:val="0"/>
          <w:divBdr>
            <w:top w:val="none" w:sz="0" w:space="0" w:color="auto"/>
            <w:left w:val="none" w:sz="0" w:space="0" w:color="auto"/>
            <w:bottom w:val="none" w:sz="0" w:space="0" w:color="auto"/>
            <w:right w:val="none" w:sz="0" w:space="0" w:color="auto"/>
          </w:divBdr>
        </w:div>
        <w:div w:id="1802922779">
          <w:marLeft w:val="0"/>
          <w:marRight w:val="0"/>
          <w:marTop w:val="0"/>
          <w:marBottom w:val="0"/>
          <w:divBdr>
            <w:top w:val="none" w:sz="0" w:space="0" w:color="auto"/>
            <w:left w:val="none" w:sz="0" w:space="0" w:color="auto"/>
            <w:bottom w:val="none" w:sz="0" w:space="0" w:color="auto"/>
            <w:right w:val="none" w:sz="0" w:space="0" w:color="auto"/>
          </w:divBdr>
        </w:div>
        <w:div w:id="232473074">
          <w:marLeft w:val="0"/>
          <w:marRight w:val="0"/>
          <w:marTop w:val="0"/>
          <w:marBottom w:val="0"/>
          <w:divBdr>
            <w:top w:val="none" w:sz="0" w:space="0" w:color="auto"/>
            <w:left w:val="none" w:sz="0" w:space="0" w:color="auto"/>
            <w:bottom w:val="none" w:sz="0" w:space="0" w:color="auto"/>
            <w:right w:val="none" w:sz="0" w:space="0" w:color="auto"/>
          </w:divBdr>
        </w:div>
        <w:div w:id="238558202">
          <w:marLeft w:val="0"/>
          <w:marRight w:val="0"/>
          <w:marTop w:val="0"/>
          <w:marBottom w:val="0"/>
          <w:divBdr>
            <w:top w:val="none" w:sz="0" w:space="0" w:color="auto"/>
            <w:left w:val="none" w:sz="0" w:space="0" w:color="auto"/>
            <w:bottom w:val="none" w:sz="0" w:space="0" w:color="auto"/>
            <w:right w:val="none" w:sz="0" w:space="0" w:color="auto"/>
          </w:divBdr>
        </w:div>
        <w:div w:id="1699550166">
          <w:marLeft w:val="0"/>
          <w:marRight w:val="0"/>
          <w:marTop w:val="0"/>
          <w:marBottom w:val="0"/>
          <w:divBdr>
            <w:top w:val="none" w:sz="0" w:space="0" w:color="auto"/>
            <w:left w:val="none" w:sz="0" w:space="0" w:color="auto"/>
            <w:bottom w:val="none" w:sz="0" w:space="0" w:color="auto"/>
            <w:right w:val="none" w:sz="0" w:space="0" w:color="auto"/>
          </w:divBdr>
        </w:div>
        <w:div w:id="125004831">
          <w:marLeft w:val="0"/>
          <w:marRight w:val="0"/>
          <w:marTop w:val="0"/>
          <w:marBottom w:val="0"/>
          <w:divBdr>
            <w:top w:val="none" w:sz="0" w:space="0" w:color="auto"/>
            <w:left w:val="none" w:sz="0" w:space="0" w:color="auto"/>
            <w:bottom w:val="none" w:sz="0" w:space="0" w:color="auto"/>
            <w:right w:val="none" w:sz="0" w:space="0" w:color="auto"/>
          </w:divBdr>
        </w:div>
        <w:div w:id="47533255">
          <w:marLeft w:val="0"/>
          <w:marRight w:val="0"/>
          <w:marTop w:val="0"/>
          <w:marBottom w:val="0"/>
          <w:divBdr>
            <w:top w:val="none" w:sz="0" w:space="0" w:color="auto"/>
            <w:left w:val="none" w:sz="0" w:space="0" w:color="auto"/>
            <w:bottom w:val="none" w:sz="0" w:space="0" w:color="auto"/>
            <w:right w:val="none" w:sz="0" w:space="0" w:color="auto"/>
          </w:divBdr>
        </w:div>
        <w:div w:id="154684898">
          <w:marLeft w:val="0"/>
          <w:marRight w:val="0"/>
          <w:marTop w:val="0"/>
          <w:marBottom w:val="0"/>
          <w:divBdr>
            <w:top w:val="none" w:sz="0" w:space="0" w:color="auto"/>
            <w:left w:val="none" w:sz="0" w:space="0" w:color="auto"/>
            <w:bottom w:val="none" w:sz="0" w:space="0" w:color="auto"/>
            <w:right w:val="none" w:sz="0" w:space="0" w:color="auto"/>
          </w:divBdr>
        </w:div>
        <w:div w:id="1678733034">
          <w:marLeft w:val="0"/>
          <w:marRight w:val="0"/>
          <w:marTop w:val="0"/>
          <w:marBottom w:val="0"/>
          <w:divBdr>
            <w:top w:val="none" w:sz="0" w:space="0" w:color="auto"/>
            <w:left w:val="none" w:sz="0" w:space="0" w:color="auto"/>
            <w:bottom w:val="none" w:sz="0" w:space="0" w:color="auto"/>
            <w:right w:val="none" w:sz="0" w:space="0" w:color="auto"/>
          </w:divBdr>
        </w:div>
        <w:div w:id="639573341">
          <w:marLeft w:val="0"/>
          <w:marRight w:val="0"/>
          <w:marTop w:val="0"/>
          <w:marBottom w:val="0"/>
          <w:divBdr>
            <w:top w:val="none" w:sz="0" w:space="0" w:color="auto"/>
            <w:left w:val="none" w:sz="0" w:space="0" w:color="auto"/>
            <w:bottom w:val="none" w:sz="0" w:space="0" w:color="auto"/>
            <w:right w:val="none" w:sz="0" w:space="0" w:color="auto"/>
          </w:divBdr>
        </w:div>
        <w:div w:id="108160600">
          <w:marLeft w:val="0"/>
          <w:marRight w:val="0"/>
          <w:marTop w:val="0"/>
          <w:marBottom w:val="0"/>
          <w:divBdr>
            <w:top w:val="none" w:sz="0" w:space="0" w:color="auto"/>
            <w:left w:val="none" w:sz="0" w:space="0" w:color="auto"/>
            <w:bottom w:val="none" w:sz="0" w:space="0" w:color="auto"/>
            <w:right w:val="none" w:sz="0" w:space="0" w:color="auto"/>
          </w:divBdr>
        </w:div>
        <w:div w:id="1393894153">
          <w:marLeft w:val="0"/>
          <w:marRight w:val="0"/>
          <w:marTop w:val="0"/>
          <w:marBottom w:val="0"/>
          <w:divBdr>
            <w:top w:val="none" w:sz="0" w:space="0" w:color="auto"/>
            <w:left w:val="none" w:sz="0" w:space="0" w:color="auto"/>
            <w:bottom w:val="none" w:sz="0" w:space="0" w:color="auto"/>
            <w:right w:val="none" w:sz="0" w:space="0" w:color="auto"/>
          </w:divBdr>
        </w:div>
        <w:div w:id="778450416">
          <w:marLeft w:val="0"/>
          <w:marRight w:val="0"/>
          <w:marTop w:val="0"/>
          <w:marBottom w:val="0"/>
          <w:divBdr>
            <w:top w:val="none" w:sz="0" w:space="0" w:color="auto"/>
            <w:left w:val="none" w:sz="0" w:space="0" w:color="auto"/>
            <w:bottom w:val="none" w:sz="0" w:space="0" w:color="auto"/>
            <w:right w:val="none" w:sz="0" w:space="0" w:color="auto"/>
          </w:divBdr>
        </w:div>
        <w:div w:id="1172140189">
          <w:marLeft w:val="0"/>
          <w:marRight w:val="0"/>
          <w:marTop w:val="0"/>
          <w:marBottom w:val="0"/>
          <w:divBdr>
            <w:top w:val="none" w:sz="0" w:space="0" w:color="auto"/>
            <w:left w:val="none" w:sz="0" w:space="0" w:color="auto"/>
            <w:bottom w:val="none" w:sz="0" w:space="0" w:color="auto"/>
            <w:right w:val="none" w:sz="0" w:space="0" w:color="auto"/>
          </w:divBdr>
        </w:div>
        <w:div w:id="1907182366">
          <w:marLeft w:val="0"/>
          <w:marRight w:val="0"/>
          <w:marTop w:val="0"/>
          <w:marBottom w:val="0"/>
          <w:divBdr>
            <w:top w:val="none" w:sz="0" w:space="0" w:color="auto"/>
            <w:left w:val="none" w:sz="0" w:space="0" w:color="auto"/>
            <w:bottom w:val="none" w:sz="0" w:space="0" w:color="auto"/>
            <w:right w:val="none" w:sz="0" w:space="0" w:color="auto"/>
          </w:divBdr>
        </w:div>
        <w:div w:id="1443645705">
          <w:marLeft w:val="0"/>
          <w:marRight w:val="0"/>
          <w:marTop w:val="0"/>
          <w:marBottom w:val="0"/>
          <w:divBdr>
            <w:top w:val="none" w:sz="0" w:space="0" w:color="auto"/>
            <w:left w:val="none" w:sz="0" w:space="0" w:color="auto"/>
            <w:bottom w:val="none" w:sz="0" w:space="0" w:color="auto"/>
            <w:right w:val="none" w:sz="0" w:space="0" w:color="auto"/>
          </w:divBdr>
        </w:div>
        <w:div w:id="1986817275">
          <w:marLeft w:val="0"/>
          <w:marRight w:val="0"/>
          <w:marTop w:val="0"/>
          <w:marBottom w:val="0"/>
          <w:divBdr>
            <w:top w:val="none" w:sz="0" w:space="0" w:color="auto"/>
            <w:left w:val="none" w:sz="0" w:space="0" w:color="auto"/>
            <w:bottom w:val="none" w:sz="0" w:space="0" w:color="auto"/>
            <w:right w:val="none" w:sz="0" w:space="0" w:color="auto"/>
          </w:divBdr>
        </w:div>
        <w:div w:id="99106136">
          <w:marLeft w:val="0"/>
          <w:marRight w:val="0"/>
          <w:marTop w:val="0"/>
          <w:marBottom w:val="0"/>
          <w:divBdr>
            <w:top w:val="none" w:sz="0" w:space="0" w:color="auto"/>
            <w:left w:val="none" w:sz="0" w:space="0" w:color="auto"/>
            <w:bottom w:val="none" w:sz="0" w:space="0" w:color="auto"/>
            <w:right w:val="none" w:sz="0" w:space="0" w:color="auto"/>
          </w:divBdr>
        </w:div>
        <w:div w:id="1705059564">
          <w:marLeft w:val="0"/>
          <w:marRight w:val="0"/>
          <w:marTop w:val="0"/>
          <w:marBottom w:val="0"/>
          <w:divBdr>
            <w:top w:val="none" w:sz="0" w:space="0" w:color="auto"/>
            <w:left w:val="none" w:sz="0" w:space="0" w:color="auto"/>
            <w:bottom w:val="none" w:sz="0" w:space="0" w:color="auto"/>
            <w:right w:val="none" w:sz="0" w:space="0" w:color="auto"/>
          </w:divBdr>
        </w:div>
        <w:div w:id="65149345">
          <w:marLeft w:val="0"/>
          <w:marRight w:val="0"/>
          <w:marTop w:val="0"/>
          <w:marBottom w:val="0"/>
          <w:divBdr>
            <w:top w:val="none" w:sz="0" w:space="0" w:color="auto"/>
            <w:left w:val="none" w:sz="0" w:space="0" w:color="auto"/>
            <w:bottom w:val="none" w:sz="0" w:space="0" w:color="auto"/>
            <w:right w:val="none" w:sz="0" w:space="0" w:color="auto"/>
          </w:divBdr>
        </w:div>
        <w:div w:id="1096902863">
          <w:marLeft w:val="0"/>
          <w:marRight w:val="0"/>
          <w:marTop w:val="0"/>
          <w:marBottom w:val="0"/>
          <w:divBdr>
            <w:top w:val="none" w:sz="0" w:space="0" w:color="auto"/>
            <w:left w:val="none" w:sz="0" w:space="0" w:color="auto"/>
            <w:bottom w:val="none" w:sz="0" w:space="0" w:color="auto"/>
            <w:right w:val="none" w:sz="0" w:space="0" w:color="auto"/>
          </w:divBdr>
        </w:div>
        <w:div w:id="1779641120">
          <w:marLeft w:val="0"/>
          <w:marRight w:val="0"/>
          <w:marTop w:val="0"/>
          <w:marBottom w:val="0"/>
          <w:divBdr>
            <w:top w:val="none" w:sz="0" w:space="0" w:color="auto"/>
            <w:left w:val="none" w:sz="0" w:space="0" w:color="auto"/>
            <w:bottom w:val="none" w:sz="0" w:space="0" w:color="auto"/>
            <w:right w:val="none" w:sz="0" w:space="0" w:color="auto"/>
          </w:divBdr>
        </w:div>
        <w:div w:id="1956791418">
          <w:marLeft w:val="0"/>
          <w:marRight w:val="0"/>
          <w:marTop w:val="0"/>
          <w:marBottom w:val="0"/>
          <w:divBdr>
            <w:top w:val="none" w:sz="0" w:space="0" w:color="auto"/>
            <w:left w:val="none" w:sz="0" w:space="0" w:color="auto"/>
            <w:bottom w:val="none" w:sz="0" w:space="0" w:color="auto"/>
            <w:right w:val="none" w:sz="0" w:space="0" w:color="auto"/>
          </w:divBdr>
        </w:div>
        <w:div w:id="675377003">
          <w:marLeft w:val="0"/>
          <w:marRight w:val="0"/>
          <w:marTop w:val="0"/>
          <w:marBottom w:val="0"/>
          <w:divBdr>
            <w:top w:val="none" w:sz="0" w:space="0" w:color="auto"/>
            <w:left w:val="none" w:sz="0" w:space="0" w:color="auto"/>
            <w:bottom w:val="none" w:sz="0" w:space="0" w:color="auto"/>
            <w:right w:val="none" w:sz="0" w:space="0" w:color="auto"/>
          </w:divBdr>
        </w:div>
        <w:div w:id="1961254081">
          <w:marLeft w:val="0"/>
          <w:marRight w:val="0"/>
          <w:marTop w:val="0"/>
          <w:marBottom w:val="0"/>
          <w:divBdr>
            <w:top w:val="none" w:sz="0" w:space="0" w:color="auto"/>
            <w:left w:val="none" w:sz="0" w:space="0" w:color="auto"/>
            <w:bottom w:val="none" w:sz="0" w:space="0" w:color="auto"/>
            <w:right w:val="none" w:sz="0" w:space="0" w:color="auto"/>
          </w:divBdr>
        </w:div>
        <w:div w:id="82191151">
          <w:marLeft w:val="0"/>
          <w:marRight w:val="0"/>
          <w:marTop w:val="0"/>
          <w:marBottom w:val="0"/>
          <w:divBdr>
            <w:top w:val="none" w:sz="0" w:space="0" w:color="auto"/>
            <w:left w:val="none" w:sz="0" w:space="0" w:color="auto"/>
            <w:bottom w:val="none" w:sz="0" w:space="0" w:color="auto"/>
            <w:right w:val="none" w:sz="0" w:space="0" w:color="auto"/>
          </w:divBdr>
        </w:div>
        <w:div w:id="1439056468">
          <w:marLeft w:val="0"/>
          <w:marRight w:val="0"/>
          <w:marTop w:val="0"/>
          <w:marBottom w:val="0"/>
          <w:divBdr>
            <w:top w:val="none" w:sz="0" w:space="0" w:color="auto"/>
            <w:left w:val="none" w:sz="0" w:space="0" w:color="auto"/>
            <w:bottom w:val="none" w:sz="0" w:space="0" w:color="auto"/>
            <w:right w:val="none" w:sz="0" w:space="0" w:color="auto"/>
          </w:divBdr>
        </w:div>
        <w:div w:id="731345863">
          <w:marLeft w:val="0"/>
          <w:marRight w:val="0"/>
          <w:marTop w:val="0"/>
          <w:marBottom w:val="0"/>
          <w:divBdr>
            <w:top w:val="none" w:sz="0" w:space="0" w:color="auto"/>
            <w:left w:val="none" w:sz="0" w:space="0" w:color="auto"/>
            <w:bottom w:val="none" w:sz="0" w:space="0" w:color="auto"/>
            <w:right w:val="none" w:sz="0" w:space="0" w:color="auto"/>
          </w:divBdr>
        </w:div>
        <w:div w:id="966929778">
          <w:marLeft w:val="0"/>
          <w:marRight w:val="0"/>
          <w:marTop w:val="0"/>
          <w:marBottom w:val="0"/>
          <w:divBdr>
            <w:top w:val="none" w:sz="0" w:space="0" w:color="auto"/>
            <w:left w:val="none" w:sz="0" w:space="0" w:color="auto"/>
            <w:bottom w:val="none" w:sz="0" w:space="0" w:color="auto"/>
            <w:right w:val="none" w:sz="0" w:space="0" w:color="auto"/>
          </w:divBdr>
        </w:div>
        <w:div w:id="384836830">
          <w:marLeft w:val="0"/>
          <w:marRight w:val="0"/>
          <w:marTop w:val="0"/>
          <w:marBottom w:val="0"/>
          <w:divBdr>
            <w:top w:val="none" w:sz="0" w:space="0" w:color="auto"/>
            <w:left w:val="none" w:sz="0" w:space="0" w:color="auto"/>
            <w:bottom w:val="none" w:sz="0" w:space="0" w:color="auto"/>
            <w:right w:val="none" w:sz="0" w:space="0" w:color="auto"/>
          </w:divBdr>
        </w:div>
        <w:div w:id="1684895547">
          <w:marLeft w:val="0"/>
          <w:marRight w:val="0"/>
          <w:marTop w:val="0"/>
          <w:marBottom w:val="0"/>
          <w:divBdr>
            <w:top w:val="none" w:sz="0" w:space="0" w:color="auto"/>
            <w:left w:val="none" w:sz="0" w:space="0" w:color="auto"/>
            <w:bottom w:val="none" w:sz="0" w:space="0" w:color="auto"/>
            <w:right w:val="none" w:sz="0" w:space="0" w:color="auto"/>
          </w:divBdr>
        </w:div>
        <w:div w:id="1151604896">
          <w:marLeft w:val="0"/>
          <w:marRight w:val="0"/>
          <w:marTop w:val="0"/>
          <w:marBottom w:val="0"/>
          <w:divBdr>
            <w:top w:val="none" w:sz="0" w:space="0" w:color="auto"/>
            <w:left w:val="none" w:sz="0" w:space="0" w:color="auto"/>
            <w:bottom w:val="none" w:sz="0" w:space="0" w:color="auto"/>
            <w:right w:val="none" w:sz="0" w:space="0" w:color="auto"/>
          </w:divBdr>
        </w:div>
        <w:div w:id="1203592234">
          <w:marLeft w:val="0"/>
          <w:marRight w:val="0"/>
          <w:marTop w:val="0"/>
          <w:marBottom w:val="0"/>
          <w:divBdr>
            <w:top w:val="none" w:sz="0" w:space="0" w:color="auto"/>
            <w:left w:val="none" w:sz="0" w:space="0" w:color="auto"/>
            <w:bottom w:val="none" w:sz="0" w:space="0" w:color="auto"/>
            <w:right w:val="none" w:sz="0" w:space="0" w:color="auto"/>
          </w:divBdr>
        </w:div>
        <w:div w:id="1206022687">
          <w:marLeft w:val="0"/>
          <w:marRight w:val="0"/>
          <w:marTop w:val="0"/>
          <w:marBottom w:val="0"/>
          <w:divBdr>
            <w:top w:val="none" w:sz="0" w:space="0" w:color="auto"/>
            <w:left w:val="none" w:sz="0" w:space="0" w:color="auto"/>
            <w:bottom w:val="none" w:sz="0" w:space="0" w:color="auto"/>
            <w:right w:val="none" w:sz="0" w:space="0" w:color="auto"/>
          </w:divBdr>
        </w:div>
        <w:div w:id="774982746">
          <w:marLeft w:val="0"/>
          <w:marRight w:val="0"/>
          <w:marTop w:val="0"/>
          <w:marBottom w:val="0"/>
          <w:divBdr>
            <w:top w:val="none" w:sz="0" w:space="0" w:color="auto"/>
            <w:left w:val="none" w:sz="0" w:space="0" w:color="auto"/>
            <w:bottom w:val="none" w:sz="0" w:space="0" w:color="auto"/>
            <w:right w:val="none" w:sz="0" w:space="0" w:color="auto"/>
          </w:divBdr>
        </w:div>
        <w:div w:id="693072645">
          <w:marLeft w:val="0"/>
          <w:marRight w:val="0"/>
          <w:marTop w:val="0"/>
          <w:marBottom w:val="0"/>
          <w:divBdr>
            <w:top w:val="none" w:sz="0" w:space="0" w:color="auto"/>
            <w:left w:val="none" w:sz="0" w:space="0" w:color="auto"/>
            <w:bottom w:val="none" w:sz="0" w:space="0" w:color="auto"/>
            <w:right w:val="none" w:sz="0" w:space="0" w:color="auto"/>
          </w:divBdr>
        </w:div>
        <w:div w:id="777607225">
          <w:marLeft w:val="0"/>
          <w:marRight w:val="0"/>
          <w:marTop w:val="0"/>
          <w:marBottom w:val="0"/>
          <w:divBdr>
            <w:top w:val="none" w:sz="0" w:space="0" w:color="auto"/>
            <w:left w:val="none" w:sz="0" w:space="0" w:color="auto"/>
            <w:bottom w:val="none" w:sz="0" w:space="0" w:color="auto"/>
            <w:right w:val="none" w:sz="0" w:space="0" w:color="auto"/>
          </w:divBdr>
        </w:div>
        <w:div w:id="328992554">
          <w:marLeft w:val="0"/>
          <w:marRight w:val="0"/>
          <w:marTop w:val="0"/>
          <w:marBottom w:val="0"/>
          <w:divBdr>
            <w:top w:val="none" w:sz="0" w:space="0" w:color="auto"/>
            <w:left w:val="none" w:sz="0" w:space="0" w:color="auto"/>
            <w:bottom w:val="none" w:sz="0" w:space="0" w:color="auto"/>
            <w:right w:val="none" w:sz="0" w:space="0" w:color="auto"/>
          </w:divBdr>
        </w:div>
        <w:div w:id="1729912581">
          <w:marLeft w:val="0"/>
          <w:marRight w:val="0"/>
          <w:marTop w:val="0"/>
          <w:marBottom w:val="0"/>
          <w:divBdr>
            <w:top w:val="none" w:sz="0" w:space="0" w:color="auto"/>
            <w:left w:val="none" w:sz="0" w:space="0" w:color="auto"/>
            <w:bottom w:val="none" w:sz="0" w:space="0" w:color="auto"/>
            <w:right w:val="none" w:sz="0" w:space="0" w:color="auto"/>
          </w:divBdr>
        </w:div>
        <w:div w:id="1456481541">
          <w:marLeft w:val="0"/>
          <w:marRight w:val="0"/>
          <w:marTop w:val="0"/>
          <w:marBottom w:val="0"/>
          <w:divBdr>
            <w:top w:val="none" w:sz="0" w:space="0" w:color="auto"/>
            <w:left w:val="none" w:sz="0" w:space="0" w:color="auto"/>
            <w:bottom w:val="none" w:sz="0" w:space="0" w:color="auto"/>
            <w:right w:val="none" w:sz="0" w:space="0" w:color="auto"/>
          </w:divBdr>
        </w:div>
        <w:div w:id="904339480">
          <w:marLeft w:val="0"/>
          <w:marRight w:val="0"/>
          <w:marTop w:val="0"/>
          <w:marBottom w:val="0"/>
          <w:divBdr>
            <w:top w:val="none" w:sz="0" w:space="0" w:color="auto"/>
            <w:left w:val="none" w:sz="0" w:space="0" w:color="auto"/>
            <w:bottom w:val="none" w:sz="0" w:space="0" w:color="auto"/>
            <w:right w:val="none" w:sz="0" w:space="0" w:color="auto"/>
          </w:divBdr>
        </w:div>
        <w:div w:id="1433891026">
          <w:marLeft w:val="0"/>
          <w:marRight w:val="0"/>
          <w:marTop w:val="0"/>
          <w:marBottom w:val="0"/>
          <w:divBdr>
            <w:top w:val="none" w:sz="0" w:space="0" w:color="auto"/>
            <w:left w:val="none" w:sz="0" w:space="0" w:color="auto"/>
            <w:bottom w:val="none" w:sz="0" w:space="0" w:color="auto"/>
            <w:right w:val="none" w:sz="0" w:space="0" w:color="auto"/>
          </w:divBdr>
        </w:div>
        <w:div w:id="1603954661">
          <w:marLeft w:val="0"/>
          <w:marRight w:val="0"/>
          <w:marTop w:val="0"/>
          <w:marBottom w:val="0"/>
          <w:divBdr>
            <w:top w:val="none" w:sz="0" w:space="0" w:color="auto"/>
            <w:left w:val="none" w:sz="0" w:space="0" w:color="auto"/>
            <w:bottom w:val="none" w:sz="0" w:space="0" w:color="auto"/>
            <w:right w:val="none" w:sz="0" w:space="0" w:color="auto"/>
          </w:divBdr>
        </w:div>
        <w:div w:id="1455171083">
          <w:marLeft w:val="0"/>
          <w:marRight w:val="0"/>
          <w:marTop w:val="0"/>
          <w:marBottom w:val="0"/>
          <w:divBdr>
            <w:top w:val="none" w:sz="0" w:space="0" w:color="auto"/>
            <w:left w:val="none" w:sz="0" w:space="0" w:color="auto"/>
            <w:bottom w:val="none" w:sz="0" w:space="0" w:color="auto"/>
            <w:right w:val="none" w:sz="0" w:space="0" w:color="auto"/>
          </w:divBdr>
        </w:div>
        <w:div w:id="24797852">
          <w:marLeft w:val="0"/>
          <w:marRight w:val="0"/>
          <w:marTop w:val="0"/>
          <w:marBottom w:val="0"/>
          <w:divBdr>
            <w:top w:val="none" w:sz="0" w:space="0" w:color="auto"/>
            <w:left w:val="none" w:sz="0" w:space="0" w:color="auto"/>
            <w:bottom w:val="none" w:sz="0" w:space="0" w:color="auto"/>
            <w:right w:val="none" w:sz="0" w:space="0" w:color="auto"/>
          </w:divBdr>
        </w:div>
        <w:div w:id="399914145">
          <w:marLeft w:val="0"/>
          <w:marRight w:val="0"/>
          <w:marTop w:val="0"/>
          <w:marBottom w:val="0"/>
          <w:divBdr>
            <w:top w:val="none" w:sz="0" w:space="0" w:color="auto"/>
            <w:left w:val="none" w:sz="0" w:space="0" w:color="auto"/>
            <w:bottom w:val="none" w:sz="0" w:space="0" w:color="auto"/>
            <w:right w:val="none" w:sz="0" w:space="0" w:color="auto"/>
          </w:divBdr>
        </w:div>
        <w:div w:id="208684149">
          <w:marLeft w:val="0"/>
          <w:marRight w:val="0"/>
          <w:marTop w:val="0"/>
          <w:marBottom w:val="0"/>
          <w:divBdr>
            <w:top w:val="none" w:sz="0" w:space="0" w:color="auto"/>
            <w:left w:val="none" w:sz="0" w:space="0" w:color="auto"/>
            <w:bottom w:val="none" w:sz="0" w:space="0" w:color="auto"/>
            <w:right w:val="none" w:sz="0" w:space="0" w:color="auto"/>
          </w:divBdr>
        </w:div>
        <w:div w:id="1641112685">
          <w:marLeft w:val="0"/>
          <w:marRight w:val="0"/>
          <w:marTop w:val="0"/>
          <w:marBottom w:val="0"/>
          <w:divBdr>
            <w:top w:val="none" w:sz="0" w:space="0" w:color="auto"/>
            <w:left w:val="none" w:sz="0" w:space="0" w:color="auto"/>
            <w:bottom w:val="none" w:sz="0" w:space="0" w:color="auto"/>
            <w:right w:val="none" w:sz="0" w:space="0" w:color="auto"/>
          </w:divBdr>
        </w:div>
        <w:div w:id="1340545179">
          <w:marLeft w:val="0"/>
          <w:marRight w:val="0"/>
          <w:marTop w:val="0"/>
          <w:marBottom w:val="0"/>
          <w:divBdr>
            <w:top w:val="none" w:sz="0" w:space="0" w:color="auto"/>
            <w:left w:val="none" w:sz="0" w:space="0" w:color="auto"/>
            <w:bottom w:val="none" w:sz="0" w:space="0" w:color="auto"/>
            <w:right w:val="none" w:sz="0" w:space="0" w:color="auto"/>
          </w:divBdr>
        </w:div>
        <w:div w:id="1896702033">
          <w:marLeft w:val="0"/>
          <w:marRight w:val="0"/>
          <w:marTop w:val="0"/>
          <w:marBottom w:val="0"/>
          <w:divBdr>
            <w:top w:val="none" w:sz="0" w:space="0" w:color="auto"/>
            <w:left w:val="none" w:sz="0" w:space="0" w:color="auto"/>
            <w:bottom w:val="none" w:sz="0" w:space="0" w:color="auto"/>
            <w:right w:val="none" w:sz="0" w:space="0" w:color="auto"/>
          </w:divBdr>
        </w:div>
        <w:div w:id="364643488">
          <w:marLeft w:val="0"/>
          <w:marRight w:val="0"/>
          <w:marTop w:val="0"/>
          <w:marBottom w:val="0"/>
          <w:divBdr>
            <w:top w:val="none" w:sz="0" w:space="0" w:color="auto"/>
            <w:left w:val="none" w:sz="0" w:space="0" w:color="auto"/>
            <w:bottom w:val="none" w:sz="0" w:space="0" w:color="auto"/>
            <w:right w:val="none" w:sz="0" w:space="0" w:color="auto"/>
          </w:divBdr>
        </w:div>
        <w:div w:id="2055621443">
          <w:marLeft w:val="0"/>
          <w:marRight w:val="0"/>
          <w:marTop w:val="0"/>
          <w:marBottom w:val="0"/>
          <w:divBdr>
            <w:top w:val="none" w:sz="0" w:space="0" w:color="auto"/>
            <w:left w:val="none" w:sz="0" w:space="0" w:color="auto"/>
            <w:bottom w:val="none" w:sz="0" w:space="0" w:color="auto"/>
            <w:right w:val="none" w:sz="0" w:space="0" w:color="auto"/>
          </w:divBdr>
        </w:div>
        <w:div w:id="1531793719">
          <w:marLeft w:val="0"/>
          <w:marRight w:val="0"/>
          <w:marTop w:val="0"/>
          <w:marBottom w:val="0"/>
          <w:divBdr>
            <w:top w:val="none" w:sz="0" w:space="0" w:color="auto"/>
            <w:left w:val="none" w:sz="0" w:space="0" w:color="auto"/>
            <w:bottom w:val="none" w:sz="0" w:space="0" w:color="auto"/>
            <w:right w:val="none" w:sz="0" w:space="0" w:color="auto"/>
          </w:divBdr>
        </w:div>
        <w:div w:id="975767550">
          <w:marLeft w:val="0"/>
          <w:marRight w:val="0"/>
          <w:marTop w:val="0"/>
          <w:marBottom w:val="0"/>
          <w:divBdr>
            <w:top w:val="none" w:sz="0" w:space="0" w:color="auto"/>
            <w:left w:val="none" w:sz="0" w:space="0" w:color="auto"/>
            <w:bottom w:val="none" w:sz="0" w:space="0" w:color="auto"/>
            <w:right w:val="none" w:sz="0" w:space="0" w:color="auto"/>
          </w:divBdr>
        </w:div>
        <w:div w:id="416557335">
          <w:marLeft w:val="0"/>
          <w:marRight w:val="0"/>
          <w:marTop w:val="0"/>
          <w:marBottom w:val="0"/>
          <w:divBdr>
            <w:top w:val="none" w:sz="0" w:space="0" w:color="auto"/>
            <w:left w:val="none" w:sz="0" w:space="0" w:color="auto"/>
            <w:bottom w:val="none" w:sz="0" w:space="0" w:color="auto"/>
            <w:right w:val="none" w:sz="0" w:space="0" w:color="auto"/>
          </w:divBdr>
        </w:div>
        <w:div w:id="1493135307">
          <w:marLeft w:val="0"/>
          <w:marRight w:val="0"/>
          <w:marTop w:val="0"/>
          <w:marBottom w:val="0"/>
          <w:divBdr>
            <w:top w:val="none" w:sz="0" w:space="0" w:color="auto"/>
            <w:left w:val="none" w:sz="0" w:space="0" w:color="auto"/>
            <w:bottom w:val="none" w:sz="0" w:space="0" w:color="auto"/>
            <w:right w:val="none" w:sz="0" w:space="0" w:color="auto"/>
          </w:divBdr>
        </w:div>
        <w:div w:id="1987852489">
          <w:marLeft w:val="0"/>
          <w:marRight w:val="0"/>
          <w:marTop w:val="0"/>
          <w:marBottom w:val="0"/>
          <w:divBdr>
            <w:top w:val="none" w:sz="0" w:space="0" w:color="auto"/>
            <w:left w:val="none" w:sz="0" w:space="0" w:color="auto"/>
            <w:bottom w:val="none" w:sz="0" w:space="0" w:color="auto"/>
            <w:right w:val="none" w:sz="0" w:space="0" w:color="auto"/>
          </w:divBdr>
        </w:div>
        <w:div w:id="292250313">
          <w:marLeft w:val="0"/>
          <w:marRight w:val="0"/>
          <w:marTop w:val="0"/>
          <w:marBottom w:val="0"/>
          <w:divBdr>
            <w:top w:val="none" w:sz="0" w:space="0" w:color="auto"/>
            <w:left w:val="none" w:sz="0" w:space="0" w:color="auto"/>
            <w:bottom w:val="none" w:sz="0" w:space="0" w:color="auto"/>
            <w:right w:val="none" w:sz="0" w:space="0" w:color="auto"/>
          </w:divBdr>
        </w:div>
        <w:div w:id="1442842138">
          <w:marLeft w:val="0"/>
          <w:marRight w:val="0"/>
          <w:marTop w:val="0"/>
          <w:marBottom w:val="0"/>
          <w:divBdr>
            <w:top w:val="none" w:sz="0" w:space="0" w:color="auto"/>
            <w:left w:val="none" w:sz="0" w:space="0" w:color="auto"/>
            <w:bottom w:val="none" w:sz="0" w:space="0" w:color="auto"/>
            <w:right w:val="none" w:sz="0" w:space="0" w:color="auto"/>
          </w:divBdr>
        </w:div>
        <w:div w:id="583340563">
          <w:marLeft w:val="0"/>
          <w:marRight w:val="0"/>
          <w:marTop w:val="0"/>
          <w:marBottom w:val="0"/>
          <w:divBdr>
            <w:top w:val="none" w:sz="0" w:space="0" w:color="auto"/>
            <w:left w:val="none" w:sz="0" w:space="0" w:color="auto"/>
            <w:bottom w:val="none" w:sz="0" w:space="0" w:color="auto"/>
            <w:right w:val="none" w:sz="0" w:space="0" w:color="auto"/>
          </w:divBdr>
        </w:div>
        <w:div w:id="1788424513">
          <w:marLeft w:val="0"/>
          <w:marRight w:val="0"/>
          <w:marTop w:val="0"/>
          <w:marBottom w:val="0"/>
          <w:divBdr>
            <w:top w:val="none" w:sz="0" w:space="0" w:color="auto"/>
            <w:left w:val="none" w:sz="0" w:space="0" w:color="auto"/>
            <w:bottom w:val="none" w:sz="0" w:space="0" w:color="auto"/>
            <w:right w:val="none" w:sz="0" w:space="0" w:color="auto"/>
          </w:divBdr>
        </w:div>
        <w:div w:id="266427129">
          <w:marLeft w:val="0"/>
          <w:marRight w:val="0"/>
          <w:marTop w:val="0"/>
          <w:marBottom w:val="0"/>
          <w:divBdr>
            <w:top w:val="none" w:sz="0" w:space="0" w:color="auto"/>
            <w:left w:val="none" w:sz="0" w:space="0" w:color="auto"/>
            <w:bottom w:val="none" w:sz="0" w:space="0" w:color="auto"/>
            <w:right w:val="none" w:sz="0" w:space="0" w:color="auto"/>
          </w:divBdr>
        </w:div>
        <w:div w:id="839739232">
          <w:marLeft w:val="0"/>
          <w:marRight w:val="0"/>
          <w:marTop w:val="0"/>
          <w:marBottom w:val="0"/>
          <w:divBdr>
            <w:top w:val="none" w:sz="0" w:space="0" w:color="auto"/>
            <w:left w:val="none" w:sz="0" w:space="0" w:color="auto"/>
            <w:bottom w:val="none" w:sz="0" w:space="0" w:color="auto"/>
            <w:right w:val="none" w:sz="0" w:space="0" w:color="auto"/>
          </w:divBdr>
        </w:div>
        <w:div w:id="1896625012">
          <w:marLeft w:val="0"/>
          <w:marRight w:val="0"/>
          <w:marTop w:val="0"/>
          <w:marBottom w:val="0"/>
          <w:divBdr>
            <w:top w:val="none" w:sz="0" w:space="0" w:color="auto"/>
            <w:left w:val="none" w:sz="0" w:space="0" w:color="auto"/>
            <w:bottom w:val="none" w:sz="0" w:space="0" w:color="auto"/>
            <w:right w:val="none" w:sz="0" w:space="0" w:color="auto"/>
          </w:divBdr>
        </w:div>
        <w:div w:id="26755051">
          <w:marLeft w:val="0"/>
          <w:marRight w:val="0"/>
          <w:marTop w:val="0"/>
          <w:marBottom w:val="0"/>
          <w:divBdr>
            <w:top w:val="none" w:sz="0" w:space="0" w:color="auto"/>
            <w:left w:val="none" w:sz="0" w:space="0" w:color="auto"/>
            <w:bottom w:val="none" w:sz="0" w:space="0" w:color="auto"/>
            <w:right w:val="none" w:sz="0" w:space="0" w:color="auto"/>
          </w:divBdr>
        </w:div>
        <w:div w:id="1134715508">
          <w:marLeft w:val="0"/>
          <w:marRight w:val="0"/>
          <w:marTop w:val="0"/>
          <w:marBottom w:val="0"/>
          <w:divBdr>
            <w:top w:val="none" w:sz="0" w:space="0" w:color="auto"/>
            <w:left w:val="none" w:sz="0" w:space="0" w:color="auto"/>
            <w:bottom w:val="none" w:sz="0" w:space="0" w:color="auto"/>
            <w:right w:val="none" w:sz="0" w:space="0" w:color="auto"/>
          </w:divBdr>
        </w:div>
        <w:div w:id="625430318">
          <w:marLeft w:val="0"/>
          <w:marRight w:val="0"/>
          <w:marTop w:val="0"/>
          <w:marBottom w:val="0"/>
          <w:divBdr>
            <w:top w:val="none" w:sz="0" w:space="0" w:color="auto"/>
            <w:left w:val="none" w:sz="0" w:space="0" w:color="auto"/>
            <w:bottom w:val="none" w:sz="0" w:space="0" w:color="auto"/>
            <w:right w:val="none" w:sz="0" w:space="0" w:color="auto"/>
          </w:divBdr>
        </w:div>
        <w:div w:id="941061692">
          <w:marLeft w:val="0"/>
          <w:marRight w:val="0"/>
          <w:marTop w:val="0"/>
          <w:marBottom w:val="0"/>
          <w:divBdr>
            <w:top w:val="none" w:sz="0" w:space="0" w:color="auto"/>
            <w:left w:val="none" w:sz="0" w:space="0" w:color="auto"/>
            <w:bottom w:val="none" w:sz="0" w:space="0" w:color="auto"/>
            <w:right w:val="none" w:sz="0" w:space="0" w:color="auto"/>
          </w:divBdr>
        </w:div>
        <w:div w:id="2137481930">
          <w:marLeft w:val="0"/>
          <w:marRight w:val="0"/>
          <w:marTop w:val="0"/>
          <w:marBottom w:val="0"/>
          <w:divBdr>
            <w:top w:val="none" w:sz="0" w:space="0" w:color="auto"/>
            <w:left w:val="none" w:sz="0" w:space="0" w:color="auto"/>
            <w:bottom w:val="none" w:sz="0" w:space="0" w:color="auto"/>
            <w:right w:val="none" w:sz="0" w:space="0" w:color="auto"/>
          </w:divBdr>
        </w:div>
        <w:div w:id="330766911">
          <w:marLeft w:val="0"/>
          <w:marRight w:val="0"/>
          <w:marTop w:val="0"/>
          <w:marBottom w:val="0"/>
          <w:divBdr>
            <w:top w:val="none" w:sz="0" w:space="0" w:color="auto"/>
            <w:left w:val="none" w:sz="0" w:space="0" w:color="auto"/>
            <w:bottom w:val="none" w:sz="0" w:space="0" w:color="auto"/>
            <w:right w:val="none" w:sz="0" w:space="0" w:color="auto"/>
          </w:divBdr>
        </w:div>
        <w:div w:id="2115634309">
          <w:marLeft w:val="0"/>
          <w:marRight w:val="0"/>
          <w:marTop w:val="0"/>
          <w:marBottom w:val="0"/>
          <w:divBdr>
            <w:top w:val="none" w:sz="0" w:space="0" w:color="auto"/>
            <w:left w:val="none" w:sz="0" w:space="0" w:color="auto"/>
            <w:bottom w:val="none" w:sz="0" w:space="0" w:color="auto"/>
            <w:right w:val="none" w:sz="0" w:space="0" w:color="auto"/>
          </w:divBdr>
        </w:div>
        <w:div w:id="1511602936">
          <w:marLeft w:val="0"/>
          <w:marRight w:val="0"/>
          <w:marTop w:val="0"/>
          <w:marBottom w:val="0"/>
          <w:divBdr>
            <w:top w:val="none" w:sz="0" w:space="0" w:color="auto"/>
            <w:left w:val="none" w:sz="0" w:space="0" w:color="auto"/>
            <w:bottom w:val="none" w:sz="0" w:space="0" w:color="auto"/>
            <w:right w:val="none" w:sz="0" w:space="0" w:color="auto"/>
          </w:divBdr>
        </w:div>
        <w:div w:id="1473208968">
          <w:marLeft w:val="0"/>
          <w:marRight w:val="0"/>
          <w:marTop w:val="0"/>
          <w:marBottom w:val="0"/>
          <w:divBdr>
            <w:top w:val="none" w:sz="0" w:space="0" w:color="auto"/>
            <w:left w:val="none" w:sz="0" w:space="0" w:color="auto"/>
            <w:bottom w:val="none" w:sz="0" w:space="0" w:color="auto"/>
            <w:right w:val="none" w:sz="0" w:space="0" w:color="auto"/>
          </w:divBdr>
        </w:div>
        <w:div w:id="812019561">
          <w:marLeft w:val="0"/>
          <w:marRight w:val="0"/>
          <w:marTop w:val="0"/>
          <w:marBottom w:val="0"/>
          <w:divBdr>
            <w:top w:val="none" w:sz="0" w:space="0" w:color="auto"/>
            <w:left w:val="none" w:sz="0" w:space="0" w:color="auto"/>
            <w:bottom w:val="none" w:sz="0" w:space="0" w:color="auto"/>
            <w:right w:val="none" w:sz="0" w:space="0" w:color="auto"/>
          </w:divBdr>
        </w:div>
        <w:div w:id="739786969">
          <w:marLeft w:val="0"/>
          <w:marRight w:val="0"/>
          <w:marTop w:val="0"/>
          <w:marBottom w:val="0"/>
          <w:divBdr>
            <w:top w:val="none" w:sz="0" w:space="0" w:color="auto"/>
            <w:left w:val="none" w:sz="0" w:space="0" w:color="auto"/>
            <w:bottom w:val="none" w:sz="0" w:space="0" w:color="auto"/>
            <w:right w:val="none" w:sz="0" w:space="0" w:color="auto"/>
          </w:divBdr>
        </w:div>
        <w:div w:id="1454863481">
          <w:marLeft w:val="0"/>
          <w:marRight w:val="0"/>
          <w:marTop w:val="0"/>
          <w:marBottom w:val="0"/>
          <w:divBdr>
            <w:top w:val="none" w:sz="0" w:space="0" w:color="auto"/>
            <w:left w:val="none" w:sz="0" w:space="0" w:color="auto"/>
            <w:bottom w:val="none" w:sz="0" w:space="0" w:color="auto"/>
            <w:right w:val="none" w:sz="0" w:space="0" w:color="auto"/>
          </w:divBdr>
        </w:div>
        <w:div w:id="1812097550">
          <w:marLeft w:val="0"/>
          <w:marRight w:val="0"/>
          <w:marTop w:val="0"/>
          <w:marBottom w:val="0"/>
          <w:divBdr>
            <w:top w:val="none" w:sz="0" w:space="0" w:color="auto"/>
            <w:left w:val="none" w:sz="0" w:space="0" w:color="auto"/>
            <w:bottom w:val="none" w:sz="0" w:space="0" w:color="auto"/>
            <w:right w:val="none" w:sz="0" w:space="0" w:color="auto"/>
          </w:divBdr>
        </w:div>
        <w:div w:id="1341784333">
          <w:marLeft w:val="0"/>
          <w:marRight w:val="0"/>
          <w:marTop w:val="0"/>
          <w:marBottom w:val="0"/>
          <w:divBdr>
            <w:top w:val="none" w:sz="0" w:space="0" w:color="auto"/>
            <w:left w:val="none" w:sz="0" w:space="0" w:color="auto"/>
            <w:bottom w:val="none" w:sz="0" w:space="0" w:color="auto"/>
            <w:right w:val="none" w:sz="0" w:space="0" w:color="auto"/>
          </w:divBdr>
        </w:div>
        <w:div w:id="1434982238">
          <w:marLeft w:val="0"/>
          <w:marRight w:val="0"/>
          <w:marTop w:val="0"/>
          <w:marBottom w:val="0"/>
          <w:divBdr>
            <w:top w:val="none" w:sz="0" w:space="0" w:color="auto"/>
            <w:left w:val="none" w:sz="0" w:space="0" w:color="auto"/>
            <w:bottom w:val="none" w:sz="0" w:space="0" w:color="auto"/>
            <w:right w:val="none" w:sz="0" w:space="0" w:color="auto"/>
          </w:divBdr>
        </w:div>
      </w:divsChild>
    </w:div>
    <w:div w:id="31851537">
      <w:bodyDiv w:val="1"/>
      <w:marLeft w:val="0"/>
      <w:marRight w:val="0"/>
      <w:marTop w:val="0"/>
      <w:marBottom w:val="0"/>
      <w:divBdr>
        <w:top w:val="none" w:sz="0" w:space="0" w:color="auto"/>
        <w:left w:val="none" w:sz="0" w:space="0" w:color="auto"/>
        <w:bottom w:val="none" w:sz="0" w:space="0" w:color="auto"/>
        <w:right w:val="none" w:sz="0" w:space="0" w:color="auto"/>
      </w:divBdr>
      <w:divsChild>
        <w:div w:id="493184577">
          <w:marLeft w:val="0"/>
          <w:marRight w:val="0"/>
          <w:marTop w:val="0"/>
          <w:marBottom w:val="0"/>
          <w:divBdr>
            <w:top w:val="none" w:sz="0" w:space="0" w:color="auto"/>
            <w:left w:val="none" w:sz="0" w:space="0" w:color="auto"/>
            <w:bottom w:val="none" w:sz="0" w:space="0" w:color="auto"/>
            <w:right w:val="none" w:sz="0" w:space="0" w:color="auto"/>
          </w:divBdr>
        </w:div>
      </w:divsChild>
    </w:div>
    <w:div w:id="321927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864">
          <w:marLeft w:val="0"/>
          <w:marRight w:val="0"/>
          <w:marTop w:val="0"/>
          <w:marBottom w:val="0"/>
          <w:divBdr>
            <w:top w:val="none" w:sz="0" w:space="0" w:color="auto"/>
            <w:left w:val="none" w:sz="0" w:space="0" w:color="auto"/>
            <w:bottom w:val="none" w:sz="0" w:space="0" w:color="auto"/>
            <w:right w:val="none" w:sz="0" w:space="0" w:color="auto"/>
          </w:divBdr>
        </w:div>
      </w:divsChild>
    </w:div>
    <w:div w:id="38017574">
      <w:bodyDiv w:val="1"/>
      <w:marLeft w:val="0"/>
      <w:marRight w:val="0"/>
      <w:marTop w:val="0"/>
      <w:marBottom w:val="0"/>
      <w:divBdr>
        <w:top w:val="none" w:sz="0" w:space="0" w:color="auto"/>
        <w:left w:val="none" w:sz="0" w:space="0" w:color="auto"/>
        <w:bottom w:val="none" w:sz="0" w:space="0" w:color="auto"/>
        <w:right w:val="none" w:sz="0" w:space="0" w:color="auto"/>
      </w:divBdr>
      <w:divsChild>
        <w:div w:id="1484395462">
          <w:marLeft w:val="0"/>
          <w:marRight w:val="0"/>
          <w:marTop w:val="0"/>
          <w:marBottom w:val="0"/>
          <w:divBdr>
            <w:top w:val="none" w:sz="0" w:space="0" w:color="auto"/>
            <w:left w:val="none" w:sz="0" w:space="0" w:color="auto"/>
            <w:bottom w:val="none" w:sz="0" w:space="0" w:color="auto"/>
            <w:right w:val="none" w:sz="0" w:space="0" w:color="auto"/>
          </w:divBdr>
        </w:div>
        <w:div w:id="531840730">
          <w:marLeft w:val="0"/>
          <w:marRight w:val="0"/>
          <w:marTop w:val="0"/>
          <w:marBottom w:val="0"/>
          <w:divBdr>
            <w:top w:val="none" w:sz="0" w:space="0" w:color="auto"/>
            <w:left w:val="none" w:sz="0" w:space="0" w:color="auto"/>
            <w:bottom w:val="none" w:sz="0" w:space="0" w:color="auto"/>
            <w:right w:val="none" w:sz="0" w:space="0" w:color="auto"/>
          </w:divBdr>
        </w:div>
        <w:div w:id="1026326468">
          <w:marLeft w:val="0"/>
          <w:marRight w:val="0"/>
          <w:marTop w:val="0"/>
          <w:marBottom w:val="0"/>
          <w:divBdr>
            <w:top w:val="none" w:sz="0" w:space="0" w:color="auto"/>
            <w:left w:val="none" w:sz="0" w:space="0" w:color="auto"/>
            <w:bottom w:val="none" w:sz="0" w:space="0" w:color="auto"/>
            <w:right w:val="none" w:sz="0" w:space="0" w:color="auto"/>
          </w:divBdr>
        </w:div>
        <w:div w:id="869226936">
          <w:marLeft w:val="0"/>
          <w:marRight w:val="0"/>
          <w:marTop w:val="0"/>
          <w:marBottom w:val="0"/>
          <w:divBdr>
            <w:top w:val="none" w:sz="0" w:space="0" w:color="auto"/>
            <w:left w:val="none" w:sz="0" w:space="0" w:color="auto"/>
            <w:bottom w:val="none" w:sz="0" w:space="0" w:color="auto"/>
            <w:right w:val="none" w:sz="0" w:space="0" w:color="auto"/>
          </w:divBdr>
          <w:divsChild>
            <w:div w:id="970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5787">
      <w:bodyDiv w:val="1"/>
      <w:marLeft w:val="0"/>
      <w:marRight w:val="0"/>
      <w:marTop w:val="0"/>
      <w:marBottom w:val="0"/>
      <w:divBdr>
        <w:top w:val="none" w:sz="0" w:space="0" w:color="auto"/>
        <w:left w:val="none" w:sz="0" w:space="0" w:color="auto"/>
        <w:bottom w:val="none" w:sz="0" w:space="0" w:color="auto"/>
        <w:right w:val="none" w:sz="0" w:space="0" w:color="auto"/>
      </w:divBdr>
      <w:divsChild>
        <w:div w:id="369693892">
          <w:marLeft w:val="0"/>
          <w:marRight w:val="0"/>
          <w:marTop w:val="0"/>
          <w:marBottom w:val="0"/>
          <w:divBdr>
            <w:top w:val="none" w:sz="0" w:space="0" w:color="auto"/>
            <w:left w:val="none" w:sz="0" w:space="0" w:color="auto"/>
            <w:bottom w:val="none" w:sz="0" w:space="0" w:color="auto"/>
            <w:right w:val="none" w:sz="0" w:space="0" w:color="auto"/>
          </w:divBdr>
          <w:divsChild>
            <w:div w:id="1217668993">
              <w:marLeft w:val="0"/>
              <w:marRight w:val="0"/>
              <w:marTop w:val="0"/>
              <w:marBottom w:val="0"/>
              <w:divBdr>
                <w:top w:val="none" w:sz="0" w:space="0" w:color="auto"/>
                <w:left w:val="none" w:sz="0" w:space="0" w:color="auto"/>
                <w:bottom w:val="none" w:sz="0" w:space="0" w:color="auto"/>
                <w:right w:val="none" w:sz="0" w:space="0" w:color="auto"/>
              </w:divBdr>
              <w:divsChild>
                <w:div w:id="3554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1188">
          <w:marLeft w:val="0"/>
          <w:marRight w:val="0"/>
          <w:marTop w:val="0"/>
          <w:marBottom w:val="0"/>
          <w:divBdr>
            <w:top w:val="none" w:sz="0" w:space="0" w:color="auto"/>
            <w:left w:val="none" w:sz="0" w:space="0" w:color="auto"/>
            <w:bottom w:val="none" w:sz="0" w:space="0" w:color="auto"/>
            <w:right w:val="none" w:sz="0" w:space="0" w:color="auto"/>
          </w:divBdr>
          <w:divsChild>
            <w:div w:id="1204825343">
              <w:marLeft w:val="0"/>
              <w:marRight w:val="0"/>
              <w:marTop w:val="0"/>
              <w:marBottom w:val="0"/>
              <w:divBdr>
                <w:top w:val="none" w:sz="0" w:space="0" w:color="auto"/>
                <w:left w:val="none" w:sz="0" w:space="0" w:color="auto"/>
                <w:bottom w:val="none" w:sz="0" w:space="0" w:color="auto"/>
                <w:right w:val="none" w:sz="0" w:space="0" w:color="auto"/>
              </w:divBdr>
              <w:divsChild>
                <w:div w:id="694573902">
                  <w:marLeft w:val="0"/>
                  <w:marRight w:val="0"/>
                  <w:marTop w:val="0"/>
                  <w:marBottom w:val="0"/>
                  <w:divBdr>
                    <w:top w:val="none" w:sz="0" w:space="0" w:color="auto"/>
                    <w:left w:val="none" w:sz="0" w:space="0" w:color="auto"/>
                    <w:bottom w:val="none" w:sz="0" w:space="0" w:color="auto"/>
                    <w:right w:val="none" w:sz="0" w:space="0" w:color="auto"/>
                  </w:divBdr>
                </w:div>
                <w:div w:id="1682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004">
      <w:bodyDiv w:val="1"/>
      <w:marLeft w:val="0"/>
      <w:marRight w:val="0"/>
      <w:marTop w:val="0"/>
      <w:marBottom w:val="0"/>
      <w:divBdr>
        <w:top w:val="none" w:sz="0" w:space="0" w:color="auto"/>
        <w:left w:val="none" w:sz="0" w:space="0" w:color="auto"/>
        <w:bottom w:val="none" w:sz="0" w:space="0" w:color="auto"/>
        <w:right w:val="none" w:sz="0" w:space="0" w:color="auto"/>
      </w:divBdr>
      <w:divsChild>
        <w:div w:id="1929389243">
          <w:marLeft w:val="0"/>
          <w:marRight w:val="0"/>
          <w:marTop w:val="0"/>
          <w:marBottom w:val="0"/>
          <w:divBdr>
            <w:top w:val="none" w:sz="0" w:space="0" w:color="auto"/>
            <w:left w:val="none" w:sz="0" w:space="0" w:color="auto"/>
            <w:bottom w:val="none" w:sz="0" w:space="0" w:color="auto"/>
            <w:right w:val="none" w:sz="0" w:space="0" w:color="auto"/>
          </w:divBdr>
          <w:divsChild>
            <w:div w:id="170073036">
              <w:marLeft w:val="0"/>
              <w:marRight w:val="0"/>
              <w:marTop w:val="0"/>
              <w:marBottom w:val="0"/>
              <w:divBdr>
                <w:top w:val="none" w:sz="0" w:space="0" w:color="auto"/>
                <w:left w:val="none" w:sz="0" w:space="0" w:color="auto"/>
                <w:bottom w:val="none" w:sz="0" w:space="0" w:color="auto"/>
                <w:right w:val="none" w:sz="0" w:space="0" w:color="auto"/>
              </w:divBdr>
              <w:divsChild>
                <w:div w:id="866256967">
                  <w:marLeft w:val="0"/>
                  <w:marRight w:val="0"/>
                  <w:marTop w:val="0"/>
                  <w:marBottom w:val="0"/>
                  <w:divBdr>
                    <w:top w:val="none" w:sz="0" w:space="0" w:color="auto"/>
                    <w:left w:val="none" w:sz="0" w:space="0" w:color="auto"/>
                    <w:bottom w:val="none" w:sz="0" w:space="0" w:color="auto"/>
                    <w:right w:val="none" w:sz="0" w:space="0" w:color="auto"/>
                  </w:divBdr>
                  <w:divsChild>
                    <w:div w:id="116725360">
                      <w:marLeft w:val="0"/>
                      <w:marRight w:val="0"/>
                      <w:marTop w:val="0"/>
                      <w:marBottom w:val="0"/>
                      <w:divBdr>
                        <w:top w:val="none" w:sz="0" w:space="0" w:color="auto"/>
                        <w:left w:val="none" w:sz="0" w:space="0" w:color="auto"/>
                        <w:bottom w:val="none" w:sz="0" w:space="0" w:color="auto"/>
                        <w:right w:val="none" w:sz="0" w:space="0" w:color="auto"/>
                      </w:divBdr>
                      <w:divsChild>
                        <w:div w:id="1748117043">
                          <w:marLeft w:val="0"/>
                          <w:marRight w:val="0"/>
                          <w:marTop w:val="0"/>
                          <w:marBottom w:val="0"/>
                          <w:divBdr>
                            <w:top w:val="none" w:sz="0" w:space="0" w:color="auto"/>
                            <w:left w:val="none" w:sz="0" w:space="0" w:color="auto"/>
                            <w:bottom w:val="none" w:sz="0" w:space="0" w:color="auto"/>
                            <w:right w:val="none" w:sz="0" w:space="0" w:color="auto"/>
                          </w:divBdr>
                        </w:div>
                      </w:divsChild>
                    </w:div>
                    <w:div w:id="609704057">
                      <w:marLeft w:val="0"/>
                      <w:marRight w:val="0"/>
                      <w:marTop w:val="0"/>
                      <w:marBottom w:val="0"/>
                      <w:divBdr>
                        <w:top w:val="none" w:sz="0" w:space="0" w:color="auto"/>
                        <w:left w:val="none" w:sz="0" w:space="0" w:color="auto"/>
                        <w:bottom w:val="none" w:sz="0" w:space="0" w:color="auto"/>
                        <w:right w:val="none" w:sz="0" w:space="0" w:color="auto"/>
                      </w:divBdr>
                      <w:divsChild>
                        <w:div w:id="657003368">
                          <w:marLeft w:val="0"/>
                          <w:marRight w:val="0"/>
                          <w:marTop w:val="0"/>
                          <w:marBottom w:val="0"/>
                          <w:divBdr>
                            <w:top w:val="none" w:sz="0" w:space="0" w:color="auto"/>
                            <w:left w:val="none" w:sz="0" w:space="0" w:color="auto"/>
                            <w:bottom w:val="none" w:sz="0" w:space="0" w:color="auto"/>
                            <w:right w:val="none" w:sz="0" w:space="0" w:color="auto"/>
                          </w:divBdr>
                          <w:divsChild>
                            <w:div w:id="1345591892">
                              <w:marLeft w:val="0"/>
                              <w:marRight w:val="0"/>
                              <w:marTop w:val="0"/>
                              <w:marBottom w:val="0"/>
                              <w:divBdr>
                                <w:top w:val="none" w:sz="0" w:space="0" w:color="auto"/>
                                <w:left w:val="none" w:sz="0" w:space="0" w:color="auto"/>
                                <w:bottom w:val="none" w:sz="0" w:space="0" w:color="auto"/>
                                <w:right w:val="none" w:sz="0" w:space="0" w:color="auto"/>
                              </w:divBdr>
                            </w:div>
                          </w:divsChild>
                        </w:div>
                        <w:div w:id="1083913037">
                          <w:marLeft w:val="0"/>
                          <w:marRight w:val="0"/>
                          <w:marTop w:val="0"/>
                          <w:marBottom w:val="0"/>
                          <w:divBdr>
                            <w:top w:val="none" w:sz="0" w:space="0" w:color="auto"/>
                            <w:left w:val="none" w:sz="0" w:space="0" w:color="auto"/>
                            <w:bottom w:val="none" w:sz="0" w:space="0" w:color="auto"/>
                            <w:right w:val="none" w:sz="0" w:space="0" w:color="auto"/>
                          </w:divBdr>
                          <w:divsChild>
                            <w:div w:id="123934545">
                              <w:marLeft w:val="0"/>
                              <w:marRight w:val="0"/>
                              <w:marTop w:val="0"/>
                              <w:marBottom w:val="0"/>
                              <w:divBdr>
                                <w:top w:val="none" w:sz="0" w:space="0" w:color="auto"/>
                                <w:left w:val="none" w:sz="0" w:space="0" w:color="auto"/>
                                <w:bottom w:val="none" w:sz="0" w:space="0" w:color="auto"/>
                                <w:right w:val="none" w:sz="0" w:space="0" w:color="auto"/>
                              </w:divBdr>
                              <w:divsChild>
                                <w:div w:id="240137493">
                                  <w:marLeft w:val="0"/>
                                  <w:marRight w:val="0"/>
                                  <w:marTop w:val="0"/>
                                  <w:marBottom w:val="0"/>
                                  <w:divBdr>
                                    <w:top w:val="none" w:sz="0" w:space="0" w:color="auto"/>
                                    <w:left w:val="none" w:sz="0" w:space="0" w:color="auto"/>
                                    <w:bottom w:val="none" w:sz="0" w:space="0" w:color="auto"/>
                                    <w:right w:val="none" w:sz="0" w:space="0" w:color="auto"/>
                                  </w:divBdr>
                                </w:div>
                                <w:div w:id="140737274">
                                  <w:marLeft w:val="0"/>
                                  <w:marRight w:val="0"/>
                                  <w:marTop w:val="0"/>
                                  <w:marBottom w:val="0"/>
                                  <w:divBdr>
                                    <w:top w:val="none" w:sz="0" w:space="0" w:color="auto"/>
                                    <w:left w:val="none" w:sz="0" w:space="0" w:color="auto"/>
                                    <w:bottom w:val="none" w:sz="0" w:space="0" w:color="auto"/>
                                    <w:right w:val="none" w:sz="0" w:space="0" w:color="auto"/>
                                  </w:divBdr>
                                </w:div>
                              </w:divsChild>
                            </w:div>
                            <w:div w:id="1824152083">
                              <w:marLeft w:val="0"/>
                              <w:marRight w:val="0"/>
                              <w:marTop w:val="0"/>
                              <w:marBottom w:val="0"/>
                              <w:divBdr>
                                <w:top w:val="none" w:sz="0" w:space="0" w:color="auto"/>
                                <w:left w:val="none" w:sz="0" w:space="0" w:color="auto"/>
                                <w:bottom w:val="none" w:sz="0" w:space="0" w:color="auto"/>
                                <w:right w:val="none" w:sz="0" w:space="0" w:color="auto"/>
                              </w:divBdr>
                              <w:divsChild>
                                <w:div w:id="273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1771">
          <w:marLeft w:val="0"/>
          <w:marRight w:val="0"/>
          <w:marTop w:val="0"/>
          <w:marBottom w:val="0"/>
          <w:divBdr>
            <w:top w:val="none" w:sz="0" w:space="0" w:color="auto"/>
            <w:left w:val="none" w:sz="0" w:space="0" w:color="auto"/>
            <w:bottom w:val="none" w:sz="0" w:space="0" w:color="auto"/>
            <w:right w:val="none" w:sz="0" w:space="0" w:color="auto"/>
          </w:divBdr>
          <w:divsChild>
            <w:div w:id="1926185345">
              <w:marLeft w:val="0"/>
              <w:marRight w:val="0"/>
              <w:marTop w:val="0"/>
              <w:marBottom w:val="0"/>
              <w:divBdr>
                <w:top w:val="none" w:sz="0" w:space="0" w:color="auto"/>
                <w:left w:val="none" w:sz="0" w:space="0" w:color="auto"/>
                <w:bottom w:val="none" w:sz="0" w:space="0" w:color="auto"/>
                <w:right w:val="none" w:sz="0" w:space="0" w:color="auto"/>
              </w:divBdr>
              <w:divsChild>
                <w:div w:id="1312179579">
                  <w:marLeft w:val="0"/>
                  <w:marRight w:val="0"/>
                  <w:marTop w:val="0"/>
                  <w:marBottom w:val="0"/>
                  <w:divBdr>
                    <w:top w:val="none" w:sz="0" w:space="0" w:color="auto"/>
                    <w:left w:val="none" w:sz="0" w:space="0" w:color="auto"/>
                    <w:bottom w:val="none" w:sz="0" w:space="0" w:color="auto"/>
                    <w:right w:val="none" w:sz="0" w:space="0" w:color="auto"/>
                  </w:divBdr>
                </w:div>
                <w:div w:id="526522698">
                  <w:marLeft w:val="0"/>
                  <w:marRight w:val="0"/>
                  <w:marTop w:val="0"/>
                  <w:marBottom w:val="0"/>
                  <w:divBdr>
                    <w:top w:val="none" w:sz="0" w:space="0" w:color="auto"/>
                    <w:left w:val="none" w:sz="0" w:space="0" w:color="auto"/>
                    <w:bottom w:val="none" w:sz="0" w:space="0" w:color="auto"/>
                    <w:right w:val="none" w:sz="0" w:space="0" w:color="auto"/>
                  </w:divBdr>
                  <w:divsChild>
                    <w:div w:id="643580563">
                      <w:marLeft w:val="0"/>
                      <w:marRight w:val="0"/>
                      <w:marTop w:val="0"/>
                      <w:marBottom w:val="0"/>
                      <w:divBdr>
                        <w:top w:val="none" w:sz="0" w:space="0" w:color="auto"/>
                        <w:left w:val="none" w:sz="0" w:space="0" w:color="auto"/>
                        <w:bottom w:val="none" w:sz="0" w:space="0" w:color="auto"/>
                        <w:right w:val="none" w:sz="0" w:space="0" w:color="auto"/>
                      </w:divBdr>
                    </w:div>
                  </w:divsChild>
                </w:div>
                <w:div w:id="426385790">
                  <w:marLeft w:val="0"/>
                  <w:marRight w:val="0"/>
                  <w:marTop w:val="0"/>
                  <w:marBottom w:val="0"/>
                  <w:divBdr>
                    <w:top w:val="none" w:sz="0" w:space="0" w:color="auto"/>
                    <w:left w:val="none" w:sz="0" w:space="0" w:color="auto"/>
                    <w:bottom w:val="none" w:sz="0" w:space="0" w:color="auto"/>
                    <w:right w:val="none" w:sz="0" w:space="0" w:color="auto"/>
                  </w:divBdr>
                  <w:divsChild>
                    <w:div w:id="1249804021">
                      <w:marLeft w:val="0"/>
                      <w:marRight w:val="0"/>
                      <w:marTop w:val="0"/>
                      <w:marBottom w:val="0"/>
                      <w:divBdr>
                        <w:top w:val="none" w:sz="0" w:space="0" w:color="auto"/>
                        <w:left w:val="none" w:sz="0" w:space="0" w:color="auto"/>
                        <w:bottom w:val="none" w:sz="0" w:space="0" w:color="auto"/>
                        <w:right w:val="none" w:sz="0" w:space="0" w:color="auto"/>
                      </w:divBdr>
                    </w:div>
                  </w:divsChild>
                </w:div>
                <w:div w:id="906305544">
                  <w:marLeft w:val="0"/>
                  <w:marRight w:val="0"/>
                  <w:marTop w:val="0"/>
                  <w:marBottom w:val="0"/>
                  <w:divBdr>
                    <w:top w:val="none" w:sz="0" w:space="0" w:color="auto"/>
                    <w:left w:val="none" w:sz="0" w:space="0" w:color="auto"/>
                    <w:bottom w:val="none" w:sz="0" w:space="0" w:color="auto"/>
                    <w:right w:val="none" w:sz="0" w:space="0" w:color="auto"/>
                  </w:divBdr>
                  <w:divsChild>
                    <w:div w:id="1546260085">
                      <w:marLeft w:val="0"/>
                      <w:marRight w:val="0"/>
                      <w:marTop w:val="0"/>
                      <w:marBottom w:val="0"/>
                      <w:divBdr>
                        <w:top w:val="none" w:sz="0" w:space="0" w:color="auto"/>
                        <w:left w:val="none" w:sz="0" w:space="0" w:color="auto"/>
                        <w:bottom w:val="none" w:sz="0" w:space="0" w:color="auto"/>
                        <w:right w:val="none" w:sz="0" w:space="0" w:color="auto"/>
                      </w:divBdr>
                      <w:divsChild>
                        <w:div w:id="1374696531">
                          <w:marLeft w:val="0"/>
                          <w:marRight w:val="0"/>
                          <w:marTop w:val="0"/>
                          <w:marBottom w:val="0"/>
                          <w:divBdr>
                            <w:top w:val="none" w:sz="0" w:space="0" w:color="auto"/>
                            <w:left w:val="none" w:sz="0" w:space="0" w:color="auto"/>
                            <w:bottom w:val="none" w:sz="0" w:space="0" w:color="auto"/>
                            <w:right w:val="none" w:sz="0" w:space="0" w:color="auto"/>
                          </w:divBdr>
                          <w:divsChild>
                            <w:div w:id="967316397">
                              <w:marLeft w:val="0"/>
                              <w:marRight w:val="0"/>
                              <w:marTop w:val="0"/>
                              <w:marBottom w:val="0"/>
                              <w:divBdr>
                                <w:top w:val="none" w:sz="0" w:space="0" w:color="auto"/>
                                <w:left w:val="none" w:sz="0" w:space="0" w:color="auto"/>
                                <w:bottom w:val="none" w:sz="0" w:space="0" w:color="auto"/>
                                <w:right w:val="none" w:sz="0" w:space="0" w:color="auto"/>
                              </w:divBdr>
                              <w:divsChild>
                                <w:div w:id="2068456282">
                                  <w:marLeft w:val="0"/>
                                  <w:marRight w:val="0"/>
                                  <w:marTop w:val="0"/>
                                  <w:marBottom w:val="0"/>
                                  <w:divBdr>
                                    <w:top w:val="none" w:sz="0" w:space="0" w:color="auto"/>
                                    <w:left w:val="none" w:sz="0" w:space="0" w:color="auto"/>
                                    <w:bottom w:val="none" w:sz="0" w:space="0" w:color="auto"/>
                                    <w:right w:val="none" w:sz="0" w:space="0" w:color="auto"/>
                                  </w:divBdr>
                                  <w:divsChild>
                                    <w:div w:id="1967856995">
                                      <w:marLeft w:val="0"/>
                                      <w:marRight w:val="0"/>
                                      <w:marTop w:val="0"/>
                                      <w:marBottom w:val="0"/>
                                      <w:divBdr>
                                        <w:top w:val="none" w:sz="0" w:space="0" w:color="auto"/>
                                        <w:left w:val="none" w:sz="0" w:space="0" w:color="auto"/>
                                        <w:bottom w:val="none" w:sz="0" w:space="0" w:color="auto"/>
                                        <w:right w:val="none" w:sz="0" w:space="0" w:color="auto"/>
                                      </w:divBdr>
                                      <w:divsChild>
                                        <w:div w:id="15901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953103">
          <w:marLeft w:val="0"/>
          <w:marRight w:val="0"/>
          <w:marTop w:val="0"/>
          <w:marBottom w:val="0"/>
          <w:divBdr>
            <w:top w:val="none" w:sz="0" w:space="0" w:color="auto"/>
            <w:left w:val="none" w:sz="0" w:space="0" w:color="auto"/>
            <w:bottom w:val="none" w:sz="0" w:space="0" w:color="auto"/>
            <w:right w:val="none" w:sz="0" w:space="0" w:color="auto"/>
          </w:divBdr>
          <w:divsChild>
            <w:div w:id="333806064">
              <w:marLeft w:val="0"/>
              <w:marRight w:val="0"/>
              <w:marTop w:val="0"/>
              <w:marBottom w:val="0"/>
              <w:divBdr>
                <w:top w:val="none" w:sz="0" w:space="0" w:color="auto"/>
                <w:left w:val="none" w:sz="0" w:space="0" w:color="auto"/>
                <w:bottom w:val="none" w:sz="0" w:space="0" w:color="auto"/>
                <w:right w:val="none" w:sz="0" w:space="0" w:color="auto"/>
              </w:divBdr>
              <w:divsChild>
                <w:div w:id="168915549">
                  <w:marLeft w:val="0"/>
                  <w:marRight w:val="0"/>
                  <w:marTop w:val="0"/>
                  <w:marBottom w:val="0"/>
                  <w:divBdr>
                    <w:top w:val="none" w:sz="0" w:space="0" w:color="auto"/>
                    <w:left w:val="none" w:sz="0" w:space="0" w:color="auto"/>
                    <w:bottom w:val="none" w:sz="0" w:space="0" w:color="auto"/>
                    <w:right w:val="none" w:sz="0" w:space="0" w:color="auto"/>
                  </w:divBdr>
                  <w:divsChild>
                    <w:div w:id="465394001">
                      <w:marLeft w:val="0"/>
                      <w:marRight w:val="0"/>
                      <w:marTop w:val="0"/>
                      <w:marBottom w:val="0"/>
                      <w:divBdr>
                        <w:top w:val="none" w:sz="0" w:space="0" w:color="auto"/>
                        <w:left w:val="none" w:sz="0" w:space="0" w:color="auto"/>
                        <w:bottom w:val="none" w:sz="0" w:space="0" w:color="auto"/>
                        <w:right w:val="none" w:sz="0" w:space="0" w:color="auto"/>
                      </w:divBdr>
                      <w:divsChild>
                        <w:div w:id="485049026">
                          <w:marLeft w:val="0"/>
                          <w:marRight w:val="0"/>
                          <w:marTop w:val="0"/>
                          <w:marBottom w:val="0"/>
                          <w:divBdr>
                            <w:top w:val="none" w:sz="0" w:space="0" w:color="auto"/>
                            <w:left w:val="none" w:sz="0" w:space="0" w:color="auto"/>
                            <w:bottom w:val="none" w:sz="0" w:space="0" w:color="auto"/>
                            <w:right w:val="none" w:sz="0" w:space="0" w:color="auto"/>
                          </w:divBdr>
                          <w:divsChild>
                            <w:div w:id="170798674">
                              <w:marLeft w:val="0"/>
                              <w:marRight w:val="0"/>
                              <w:marTop w:val="0"/>
                              <w:marBottom w:val="0"/>
                              <w:divBdr>
                                <w:top w:val="none" w:sz="0" w:space="0" w:color="auto"/>
                                <w:left w:val="none" w:sz="0" w:space="0" w:color="auto"/>
                                <w:bottom w:val="none" w:sz="0" w:space="0" w:color="auto"/>
                                <w:right w:val="none" w:sz="0" w:space="0" w:color="auto"/>
                              </w:divBdr>
                              <w:divsChild>
                                <w:div w:id="735125043">
                                  <w:marLeft w:val="0"/>
                                  <w:marRight w:val="0"/>
                                  <w:marTop w:val="0"/>
                                  <w:marBottom w:val="0"/>
                                  <w:divBdr>
                                    <w:top w:val="none" w:sz="0" w:space="0" w:color="auto"/>
                                    <w:left w:val="none" w:sz="0" w:space="0" w:color="auto"/>
                                    <w:bottom w:val="none" w:sz="0" w:space="0" w:color="auto"/>
                                    <w:right w:val="none" w:sz="0" w:space="0" w:color="auto"/>
                                  </w:divBdr>
                                  <w:divsChild>
                                    <w:div w:id="1723748475">
                                      <w:marLeft w:val="0"/>
                                      <w:marRight w:val="0"/>
                                      <w:marTop w:val="0"/>
                                      <w:marBottom w:val="0"/>
                                      <w:divBdr>
                                        <w:top w:val="none" w:sz="0" w:space="0" w:color="auto"/>
                                        <w:left w:val="none" w:sz="0" w:space="0" w:color="auto"/>
                                        <w:bottom w:val="none" w:sz="0" w:space="0" w:color="auto"/>
                                        <w:right w:val="none" w:sz="0" w:space="0" w:color="auto"/>
                                      </w:divBdr>
                                      <w:divsChild>
                                        <w:div w:id="682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717229">
          <w:marLeft w:val="0"/>
          <w:marRight w:val="0"/>
          <w:marTop w:val="0"/>
          <w:marBottom w:val="0"/>
          <w:divBdr>
            <w:top w:val="none" w:sz="0" w:space="0" w:color="auto"/>
            <w:left w:val="none" w:sz="0" w:space="0" w:color="auto"/>
            <w:bottom w:val="none" w:sz="0" w:space="0" w:color="auto"/>
            <w:right w:val="none" w:sz="0" w:space="0" w:color="auto"/>
          </w:divBdr>
          <w:divsChild>
            <w:div w:id="306513204">
              <w:marLeft w:val="0"/>
              <w:marRight w:val="0"/>
              <w:marTop w:val="0"/>
              <w:marBottom w:val="0"/>
              <w:divBdr>
                <w:top w:val="none" w:sz="0" w:space="0" w:color="auto"/>
                <w:left w:val="none" w:sz="0" w:space="0" w:color="auto"/>
                <w:bottom w:val="none" w:sz="0" w:space="0" w:color="auto"/>
                <w:right w:val="none" w:sz="0" w:space="0" w:color="auto"/>
              </w:divBdr>
              <w:divsChild>
                <w:div w:id="2027055302">
                  <w:marLeft w:val="0"/>
                  <w:marRight w:val="0"/>
                  <w:marTop w:val="0"/>
                  <w:marBottom w:val="0"/>
                  <w:divBdr>
                    <w:top w:val="none" w:sz="0" w:space="0" w:color="auto"/>
                    <w:left w:val="none" w:sz="0" w:space="0" w:color="auto"/>
                    <w:bottom w:val="none" w:sz="0" w:space="0" w:color="auto"/>
                    <w:right w:val="none" w:sz="0" w:space="0" w:color="auto"/>
                  </w:divBdr>
                  <w:divsChild>
                    <w:div w:id="852261689">
                      <w:marLeft w:val="0"/>
                      <w:marRight w:val="0"/>
                      <w:marTop w:val="0"/>
                      <w:marBottom w:val="0"/>
                      <w:divBdr>
                        <w:top w:val="none" w:sz="0" w:space="0" w:color="auto"/>
                        <w:left w:val="none" w:sz="0" w:space="0" w:color="auto"/>
                        <w:bottom w:val="none" w:sz="0" w:space="0" w:color="auto"/>
                        <w:right w:val="none" w:sz="0" w:space="0" w:color="auto"/>
                      </w:divBdr>
                      <w:divsChild>
                        <w:div w:id="2750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64198">
      <w:bodyDiv w:val="1"/>
      <w:marLeft w:val="0"/>
      <w:marRight w:val="0"/>
      <w:marTop w:val="0"/>
      <w:marBottom w:val="0"/>
      <w:divBdr>
        <w:top w:val="none" w:sz="0" w:space="0" w:color="auto"/>
        <w:left w:val="none" w:sz="0" w:space="0" w:color="auto"/>
        <w:bottom w:val="none" w:sz="0" w:space="0" w:color="auto"/>
        <w:right w:val="none" w:sz="0" w:space="0" w:color="auto"/>
      </w:divBdr>
      <w:divsChild>
        <w:div w:id="2070229004">
          <w:marLeft w:val="0"/>
          <w:marRight w:val="0"/>
          <w:marTop w:val="0"/>
          <w:marBottom w:val="0"/>
          <w:divBdr>
            <w:top w:val="none" w:sz="0" w:space="0" w:color="auto"/>
            <w:left w:val="none" w:sz="0" w:space="0" w:color="auto"/>
            <w:bottom w:val="none" w:sz="0" w:space="0" w:color="auto"/>
            <w:right w:val="none" w:sz="0" w:space="0" w:color="auto"/>
          </w:divBdr>
          <w:divsChild>
            <w:div w:id="20983337">
              <w:marLeft w:val="0"/>
              <w:marRight w:val="0"/>
              <w:marTop w:val="0"/>
              <w:marBottom w:val="0"/>
              <w:divBdr>
                <w:top w:val="none" w:sz="0" w:space="0" w:color="auto"/>
                <w:left w:val="none" w:sz="0" w:space="0" w:color="auto"/>
                <w:bottom w:val="none" w:sz="0" w:space="0" w:color="auto"/>
                <w:right w:val="none" w:sz="0" w:space="0" w:color="auto"/>
              </w:divBdr>
              <w:divsChild>
                <w:div w:id="1322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871">
          <w:marLeft w:val="0"/>
          <w:marRight w:val="0"/>
          <w:marTop w:val="0"/>
          <w:marBottom w:val="0"/>
          <w:divBdr>
            <w:top w:val="none" w:sz="0" w:space="0" w:color="auto"/>
            <w:left w:val="none" w:sz="0" w:space="0" w:color="auto"/>
            <w:bottom w:val="none" w:sz="0" w:space="0" w:color="auto"/>
            <w:right w:val="none" w:sz="0" w:space="0" w:color="auto"/>
          </w:divBdr>
          <w:divsChild>
            <w:div w:id="1177764752">
              <w:marLeft w:val="0"/>
              <w:marRight w:val="0"/>
              <w:marTop w:val="0"/>
              <w:marBottom w:val="0"/>
              <w:divBdr>
                <w:top w:val="none" w:sz="0" w:space="0" w:color="auto"/>
                <w:left w:val="none" w:sz="0" w:space="0" w:color="auto"/>
                <w:bottom w:val="none" w:sz="0" w:space="0" w:color="auto"/>
                <w:right w:val="none" w:sz="0" w:space="0" w:color="auto"/>
              </w:divBdr>
              <w:divsChild>
                <w:div w:id="1621719305">
                  <w:marLeft w:val="0"/>
                  <w:marRight w:val="0"/>
                  <w:marTop w:val="0"/>
                  <w:marBottom w:val="0"/>
                  <w:divBdr>
                    <w:top w:val="none" w:sz="0" w:space="0" w:color="auto"/>
                    <w:left w:val="none" w:sz="0" w:space="0" w:color="auto"/>
                    <w:bottom w:val="none" w:sz="0" w:space="0" w:color="auto"/>
                    <w:right w:val="none" w:sz="0" w:space="0" w:color="auto"/>
                  </w:divBdr>
                </w:div>
                <w:div w:id="17925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6433">
      <w:bodyDiv w:val="1"/>
      <w:marLeft w:val="0"/>
      <w:marRight w:val="0"/>
      <w:marTop w:val="0"/>
      <w:marBottom w:val="0"/>
      <w:divBdr>
        <w:top w:val="none" w:sz="0" w:space="0" w:color="auto"/>
        <w:left w:val="none" w:sz="0" w:space="0" w:color="auto"/>
        <w:bottom w:val="none" w:sz="0" w:space="0" w:color="auto"/>
        <w:right w:val="none" w:sz="0" w:space="0" w:color="auto"/>
      </w:divBdr>
      <w:divsChild>
        <w:div w:id="1363819644">
          <w:marLeft w:val="0"/>
          <w:marRight w:val="0"/>
          <w:marTop w:val="0"/>
          <w:marBottom w:val="0"/>
          <w:divBdr>
            <w:top w:val="none" w:sz="0" w:space="0" w:color="auto"/>
            <w:left w:val="none" w:sz="0" w:space="0" w:color="auto"/>
            <w:bottom w:val="none" w:sz="0" w:space="0" w:color="auto"/>
            <w:right w:val="none" w:sz="0" w:space="0" w:color="auto"/>
          </w:divBdr>
          <w:divsChild>
            <w:div w:id="837889286">
              <w:marLeft w:val="0"/>
              <w:marRight w:val="0"/>
              <w:marTop w:val="0"/>
              <w:marBottom w:val="0"/>
              <w:divBdr>
                <w:top w:val="none" w:sz="0" w:space="0" w:color="auto"/>
                <w:left w:val="none" w:sz="0" w:space="0" w:color="auto"/>
                <w:bottom w:val="none" w:sz="0" w:space="0" w:color="auto"/>
                <w:right w:val="none" w:sz="0" w:space="0" w:color="auto"/>
              </w:divBdr>
              <w:divsChild>
                <w:div w:id="8565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786">
      <w:bodyDiv w:val="1"/>
      <w:marLeft w:val="0"/>
      <w:marRight w:val="0"/>
      <w:marTop w:val="0"/>
      <w:marBottom w:val="0"/>
      <w:divBdr>
        <w:top w:val="none" w:sz="0" w:space="0" w:color="auto"/>
        <w:left w:val="none" w:sz="0" w:space="0" w:color="auto"/>
        <w:bottom w:val="none" w:sz="0" w:space="0" w:color="auto"/>
        <w:right w:val="none" w:sz="0" w:space="0" w:color="auto"/>
      </w:divBdr>
    </w:div>
    <w:div w:id="81924179">
      <w:bodyDiv w:val="1"/>
      <w:marLeft w:val="0"/>
      <w:marRight w:val="0"/>
      <w:marTop w:val="0"/>
      <w:marBottom w:val="0"/>
      <w:divBdr>
        <w:top w:val="none" w:sz="0" w:space="0" w:color="auto"/>
        <w:left w:val="none" w:sz="0" w:space="0" w:color="auto"/>
        <w:bottom w:val="none" w:sz="0" w:space="0" w:color="auto"/>
        <w:right w:val="none" w:sz="0" w:space="0" w:color="auto"/>
      </w:divBdr>
      <w:divsChild>
        <w:div w:id="989864013">
          <w:marLeft w:val="0"/>
          <w:marRight w:val="0"/>
          <w:marTop w:val="0"/>
          <w:marBottom w:val="166"/>
          <w:divBdr>
            <w:top w:val="none" w:sz="0" w:space="0" w:color="auto"/>
            <w:left w:val="none" w:sz="0" w:space="0" w:color="auto"/>
            <w:bottom w:val="none" w:sz="0" w:space="0" w:color="auto"/>
            <w:right w:val="none" w:sz="0" w:space="0" w:color="auto"/>
          </w:divBdr>
          <w:divsChild>
            <w:div w:id="1855610136">
              <w:marLeft w:val="0"/>
              <w:marRight w:val="0"/>
              <w:marTop w:val="166"/>
              <w:marBottom w:val="166"/>
              <w:divBdr>
                <w:top w:val="none" w:sz="0" w:space="0" w:color="auto"/>
                <w:left w:val="none" w:sz="0" w:space="0" w:color="auto"/>
                <w:bottom w:val="none" w:sz="0" w:space="0" w:color="auto"/>
                <w:right w:val="none" w:sz="0" w:space="0" w:color="auto"/>
              </w:divBdr>
              <w:divsChild>
                <w:div w:id="299380382">
                  <w:marLeft w:val="0"/>
                  <w:marRight w:val="0"/>
                  <w:marTop w:val="0"/>
                  <w:marBottom w:val="0"/>
                  <w:divBdr>
                    <w:top w:val="none" w:sz="0" w:space="0" w:color="auto"/>
                    <w:left w:val="none" w:sz="0" w:space="0" w:color="auto"/>
                    <w:bottom w:val="none" w:sz="0" w:space="0" w:color="auto"/>
                    <w:right w:val="none" w:sz="0" w:space="0" w:color="auto"/>
                  </w:divBdr>
                </w:div>
              </w:divsChild>
            </w:div>
            <w:div w:id="645626894">
              <w:marLeft w:val="0"/>
              <w:marRight w:val="0"/>
              <w:marTop w:val="166"/>
              <w:marBottom w:val="166"/>
              <w:divBdr>
                <w:top w:val="none" w:sz="0" w:space="0" w:color="auto"/>
                <w:left w:val="none" w:sz="0" w:space="0" w:color="auto"/>
                <w:bottom w:val="none" w:sz="0" w:space="0" w:color="auto"/>
                <w:right w:val="none" w:sz="0" w:space="0" w:color="auto"/>
              </w:divBdr>
              <w:divsChild>
                <w:div w:id="397552794">
                  <w:marLeft w:val="0"/>
                  <w:marRight w:val="0"/>
                  <w:marTop w:val="0"/>
                  <w:marBottom w:val="0"/>
                  <w:divBdr>
                    <w:top w:val="none" w:sz="0" w:space="0" w:color="auto"/>
                    <w:left w:val="none" w:sz="0" w:space="0" w:color="auto"/>
                    <w:bottom w:val="none" w:sz="0" w:space="0" w:color="auto"/>
                    <w:right w:val="none" w:sz="0" w:space="0" w:color="auto"/>
                  </w:divBdr>
                </w:div>
              </w:divsChild>
            </w:div>
            <w:div w:id="1662388169">
              <w:marLeft w:val="0"/>
              <w:marRight w:val="0"/>
              <w:marTop w:val="332"/>
              <w:marBottom w:val="332"/>
              <w:divBdr>
                <w:top w:val="single" w:sz="6" w:space="5" w:color="EAC3AF"/>
                <w:left w:val="single" w:sz="6" w:space="8" w:color="EAC3AF"/>
                <w:bottom w:val="single" w:sz="6" w:space="5" w:color="EAC3AF"/>
                <w:right w:val="single" w:sz="6" w:space="8" w:color="EAC3AF"/>
              </w:divBdr>
              <w:divsChild>
                <w:div w:id="1032728398">
                  <w:marLeft w:val="0"/>
                  <w:marRight w:val="0"/>
                  <w:marTop w:val="0"/>
                  <w:marBottom w:val="0"/>
                  <w:divBdr>
                    <w:top w:val="none" w:sz="0" w:space="0" w:color="auto"/>
                    <w:left w:val="none" w:sz="0" w:space="0" w:color="auto"/>
                    <w:bottom w:val="none" w:sz="0" w:space="0" w:color="auto"/>
                    <w:right w:val="none" w:sz="0" w:space="0" w:color="auto"/>
                  </w:divBdr>
                  <w:divsChild>
                    <w:div w:id="10627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3944">
          <w:marLeft w:val="0"/>
          <w:marRight w:val="0"/>
          <w:marTop w:val="0"/>
          <w:marBottom w:val="0"/>
          <w:divBdr>
            <w:top w:val="none" w:sz="0" w:space="0" w:color="auto"/>
            <w:left w:val="none" w:sz="0" w:space="0" w:color="auto"/>
            <w:bottom w:val="none" w:sz="0" w:space="0" w:color="auto"/>
            <w:right w:val="none" w:sz="0" w:space="0" w:color="auto"/>
          </w:divBdr>
          <w:divsChild>
            <w:div w:id="741486713">
              <w:marLeft w:val="0"/>
              <w:marRight w:val="0"/>
              <w:marTop w:val="0"/>
              <w:marBottom w:val="0"/>
              <w:divBdr>
                <w:top w:val="none" w:sz="0" w:space="0" w:color="auto"/>
                <w:left w:val="none" w:sz="0" w:space="0" w:color="auto"/>
                <w:bottom w:val="none" w:sz="0" w:space="0" w:color="auto"/>
                <w:right w:val="none" w:sz="0" w:space="0" w:color="auto"/>
              </w:divBdr>
            </w:div>
            <w:div w:id="554127605">
              <w:marLeft w:val="0"/>
              <w:marRight w:val="0"/>
              <w:marTop w:val="0"/>
              <w:marBottom w:val="0"/>
              <w:divBdr>
                <w:top w:val="none" w:sz="0" w:space="0" w:color="auto"/>
                <w:left w:val="none" w:sz="0" w:space="0" w:color="auto"/>
                <w:bottom w:val="none" w:sz="0" w:space="0" w:color="auto"/>
                <w:right w:val="none" w:sz="0" w:space="0" w:color="auto"/>
              </w:divBdr>
            </w:div>
            <w:div w:id="1561094243">
              <w:marLeft w:val="0"/>
              <w:marRight w:val="0"/>
              <w:marTop w:val="0"/>
              <w:marBottom w:val="0"/>
              <w:divBdr>
                <w:top w:val="none" w:sz="0" w:space="0" w:color="auto"/>
                <w:left w:val="none" w:sz="0" w:space="0" w:color="auto"/>
                <w:bottom w:val="none" w:sz="0" w:space="0" w:color="auto"/>
                <w:right w:val="none" w:sz="0" w:space="0" w:color="auto"/>
              </w:divBdr>
            </w:div>
            <w:div w:id="1082263225">
              <w:marLeft w:val="0"/>
              <w:marRight w:val="0"/>
              <w:marTop w:val="0"/>
              <w:marBottom w:val="0"/>
              <w:divBdr>
                <w:top w:val="none" w:sz="0" w:space="0" w:color="auto"/>
                <w:left w:val="none" w:sz="0" w:space="0" w:color="auto"/>
                <w:bottom w:val="none" w:sz="0" w:space="0" w:color="auto"/>
                <w:right w:val="none" w:sz="0" w:space="0" w:color="auto"/>
              </w:divBdr>
            </w:div>
          </w:divsChild>
        </w:div>
        <w:div w:id="147284625">
          <w:marLeft w:val="0"/>
          <w:marRight w:val="0"/>
          <w:marTop w:val="0"/>
          <w:marBottom w:val="0"/>
          <w:divBdr>
            <w:top w:val="none" w:sz="0" w:space="0" w:color="auto"/>
            <w:left w:val="none" w:sz="0" w:space="0" w:color="auto"/>
            <w:bottom w:val="none" w:sz="0" w:space="0" w:color="auto"/>
            <w:right w:val="none" w:sz="0" w:space="0" w:color="auto"/>
          </w:divBdr>
        </w:div>
      </w:divsChild>
    </w:div>
    <w:div w:id="90199618">
      <w:bodyDiv w:val="1"/>
      <w:marLeft w:val="0"/>
      <w:marRight w:val="0"/>
      <w:marTop w:val="0"/>
      <w:marBottom w:val="0"/>
      <w:divBdr>
        <w:top w:val="none" w:sz="0" w:space="0" w:color="auto"/>
        <w:left w:val="none" w:sz="0" w:space="0" w:color="auto"/>
        <w:bottom w:val="none" w:sz="0" w:space="0" w:color="auto"/>
        <w:right w:val="none" w:sz="0" w:space="0" w:color="auto"/>
      </w:divBdr>
    </w:div>
    <w:div w:id="95829537">
      <w:bodyDiv w:val="1"/>
      <w:marLeft w:val="0"/>
      <w:marRight w:val="0"/>
      <w:marTop w:val="0"/>
      <w:marBottom w:val="0"/>
      <w:divBdr>
        <w:top w:val="none" w:sz="0" w:space="0" w:color="auto"/>
        <w:left w:val="none" w:sz="0" w:space="0" w:color="auto"/>
        <w:bottom w:val="none" w:sz="0" w:space="0" w:color="auto"/>
        <w:right w:val="none" w:sz="0" w:space="0" w:color="auto"/>
      </w:divBdr>
      <w:divsChild>
        <w:div w:id="1010527149">
          <w:marLeft w:val="0"/>
          <w:marRight w:val="0"/>
          <w:marTop w:val="0"/>
          <w:marBottom w:val="0"/>
          <w:divBdr>
            <w:top w:val="none" w:sz="0" w:space="0" w:color="auto"/>
            <w:left w:val="none" w:sz="0" w:space="0" w:color="auto"/>
            <w:bottom w:val="none" w:sz="0" w:space="0" w:color="auto"/>
            <w:right w:val="none" w:sz="0" w:space="0" w:color="auto"/>
          </w:divBdr>
        </w:div>
      </w:divsChild>
    </w:div>
    <w:div w:id="111557609">
      <w:bodyDiv w:val="1"/>
      <w:marLeft w:val="0"/>
      <w:marRight w:val="0"/>
      <w:marTop w:val="0"/>
      <w:marBottom w:val="0"/>
      <w:divBdr>
        <w:top w:val="none" w:sz="0" w:space="0" w:color="auto"/>
        <w:left w:val="none" w:sz="0" w:space="0" w:color="auto"/>
        <w:bottom w:val="none" w:sz="0" w:space="0" w:color="auto"/>
        <w:right w:val="none" w:sz="0" w:space="0" w:color="auto"/>
      </w:divBdr>
      <w:divsChild>
        <w:div w:id="211776660">
          <w:marLeft w:val="0"/>
          <w:marRight w:val="0"/>
          <w:marTop w:val="0"/>
          <w:marBottom w:val="0"/>
          <w:divBdr>
            <w:top w:val="none" w:sz="0" w:space="0" w:color="auto"/>
            <w:left w:val="none" w:sz="0" w:space="0" w:color="auto"/>
            <w:bottom w:val="none" w:sz="0" w:space="0" w:color="auto"/>
            <w:right w:val="none" w:sz="0" w:space="0" w:color="auto"/>
          </w:divBdr>
        </w:div>
      </w:divsChild>
    </w:div>
    <w:div w:id="111754156">
      <w:bodyDiv w:val="1"/>
      <w:marLeft w:val="0"/>
      <w:marRight w:val="0"/>
      <w:marTop w:val="0"/>
      <w:marBottom w:val="0"/>
      <w:divBdr>
        <w:top w:val="none" w:sz="0" w:space="0" w:color="auto"/>
        <w:left w:val="none" w:sz="0" w:space="0" w:color="auto"/>
        <w:bottom w:val="none" w:sz="0" w:space="0" w:color="auto"/>
        <w:right w:val="none" w:sz="0" w:space="0" w:color="auto"/>
      </w:divBdr>
    </w:div>
    <w:div w:id="115756539">
      <w:bodyDiv w:val="1"/>
      <w:marLeft w:val="0"/>
      <w:marRight w:val="0"/>
      <w:marTop w:val="0"/>
      <w:marBottom w:val="0"/>
      <w:divBdr>
        <w:top w:val="none" w:sz="0" w:space="0" w:color="auto"/>
        <w:left w:val="none" w:sz="0" w:space="0" w:color="auto"/>
        <w:bottom w:val="none" w:sz="0" w:space="0" w:color="auto"/>
        <w:right w:val="none" w:sz="0" w:space="0" w:color="auto"/>
      </w:divBdr>
      <w:divsChild>
        <w:div w:id="1305039998">
          <w:marLeft w:val="0"/>
          <w:marRight w:val="0"/>
          <w:marTop w:val="166"/>
          <w:marBottom w:val="166"/>
          <w:divBdr>
            <w:top w:val="none" w:sz="0" w:space="0" w:color="auto"/>
            <w:left w:val="none" w:sz="0" w:space="0" w:color="auto"/>
            <w:bottom w:val="none" w:sz="0" w:space="0" w:color="auto"/>
            <w:right w:val="none" w:sz="0" w:space="0" w:color="auto"/>
          </w:divBdr>
          <w:divsChild>
            <w:div w:id="398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8648">
      <w:bodyDiv w:val="1"/>
      <w:marLeft w:val="0"/>
      <w:marRight w:val="0"/>
      <w:marTop w:val="0"/>
      <w:marBottom w:val="0"/>
      <w:divBdr>
        <w:top w:val="none" w:sz="0" w:space="0" w:color="auto"/>
        <w:left w:val="none" w:sz="0" w:space="0" w:color="auto"/>
        <w:bottom w:val="none" w:sz="0" w:space="0" w:color="auto"/>
        <w:right w:val="none" w:sz="0" w:space="0" w:color="auto"/>
      </w:divBdr>
      <w:divsChild>
        <w:div w:id="905528262">
          <w:marLeft w:val="0"/>
          <w:marRight w:val="0"/>
          <w:marTop w:val="0"/>
          <w:marBottom w:val="0"/>
          <w:divBdr>
            <w:top w:val="none" w:sz="0" w:space="0" w:color="auto"/>
            <w:left w:val="none" w:sz="0" w:space="0" w:color="auto"/>
            <w:bottom w:val="none" w:sz="0" w:space="0" w:color="auto"/>
            <w:right w:val="none" w:sz="0" w:space="0" w:color="auto"/>
          </w:divBdr>
        </w:div>
        <w:div w:id="646594238">
          <w:marLeft w:val="0"/>
          <w:marRight w:val="0"/>
          <w:marTop w:val="0"/>
          <w:marBottom w:val="0"/>
          <w:divBdr>
            <w:top w:val="none" w:sz="0" w:space="0" w:color="auto"/>
            <w:left w:val="none" w:sz="0" w:space="0" w:color="auto"/>
            <w:bottom w:val="none" w:sz="0" w:space="0" w:color="auto"/>
            <w:right w:val="none" w:sz="0" w:space="0" w:color="auto"/>
          </w:divBdr>
          <w:divsChild>
            <w:div w:id="1793279946">
              <w:marLeft w:val="0"/>
              <w:marRight w:val="0"/>
              <w:marTop w:val="0"/>
              <w:marBottom w:val="0"/>
              <w:divBdr>
                <w:top w:val="none" w:sz="0" w:space="0" w:color="auto"/>
                <w:left w:val="none" w:sz="0" w:space="0" w:color="auto"/>
                <w:bottom w:val="none" w:sz="0" w:space="0" w:color="auto"/>
                <w:right w:val="none" w:sz="0" w:space="0" w:color="auto"/>
              </w:divBdr>
              <w:divsChild>
                <w:div w:id="548760711">
                  <w:marLeft w:val="0"/>
                  <w:marRight w:val="0"/>
                  <w:marTop w:val="0"/>
                  <w:marBottom w:val="0"/>
                  <w:divBdr>
                    <w:top w:val="none" w:sz="0" w:space="0" w:color="auto"/>
                    <w:left w:val="none" w:sz="0" w:space="0" w:color="auto"/>
                    <w:bottom w:val="none" w:sz="0" w:space="0" w:color="auto"/>
                    <w:right w:val="none" w:sz="0" w:space="0" w:color="auto"/>
                  </w:divBdr>
                </w:div>
                <w:div w:id="751246346">
                  <w:marLeft w:val="0"/>
                  <w:marRight w:val="0"/>
                  <w:marTop w:val="0"/>
                  <w:marBottom w:val="0"/>
                  <w:divBdr>
                    <w:top w:val="none" w:sz="0" w:space="0" w:color="auto"/>
                    <w:left w:val="none" w:sz="0" w:space="0" w:color="auto"/>
                    <w:bottom w:val="none" w:sz="0" w:space="0" w:color="auto"/>
                    <w:right w:val="none" w:sz="0" w:space="0" w:color="auto"/>
                  </w:divBdr>
                </w:div>
                <w:div w:id="820971264">
                  <w:marLeft w:val="0"/>
                  <w:marRight w:val="0"/>
                  <w:marTop w:val="0"/>
                  <w:marBottom w:val="0"/>
                  <w:divBdr>
                    <w:top w:val="none" w:sz="0" w:space="0" w:color="auto"/>
                    <w:left w:val="none" w:sz="0" w:space="0" w:color="auto"/>
                    <w:bottom w:val="none" w:sz="0" w:space="0" w:color="auto"/>
                    <w:right w:val="none" w:sz="0" w:space="0" w:color="auto"/>
                  </w:divBdr>
                </w:div>
                <w:div w:id="637153426">
                  <w:marLeft w:val="0"/>
                  <w:marRight w:val="0"/>
                  <w:marTop w:val="0"/>
                  <w:marBottom w:val="0"/>
                  <w:divBdr>
                    <w:top w:val="none" w:sz="0" w:space="0" w:color="auto"/>
                    <w:left w:val="none" w:sz="0" w:space="0" w:color="auto"/>
                    <w:bottom w:val="none" w:sz="0" w:space="0" w:color="auto"/>
                    <w:right w:val="none" w:sz="0" w:space="0" w:color="auto"/>
                  </w:divBdr>
                  <w:divsChild>
                    <w:div w:id="846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5261">
      <w:bodyDiv w:val="1"/>
      <w:marLeft w:val="0"/>
      <w:marRight w:val="0"/>
      <w:marTop w:val="0"/>
      <w:marBottom w:val="0"/>
      <w:divBdr>
        <w:top w:val="none" w:sz="0" w:space="0" w:color="auto"/>
        <w:left w:val="none" w:sz="0" w:space="0" w:color="auto"/>
        <w:bottom w:val="none" w:sz="0" w:space="0" w:color="auto"/>
        <w:right w:val="none" w:sz="0" w:space="0" w:color="auto"/>
      </w:divBdr>
      <w:divsChild>
        <w:div w:id="577055447">
          <w:marLeft w:val="0"/>
          <w:marRight w:val="0"/>
          <w:marTop w:val="240"/>
          <w:marBottom w:val="100"/>
          <w:divBdr>
            <w:top w:val="none" w:sz="0" w:space="0" w:color="auto"/>
            <w:left w:val="none" w:sz="0" w:space="0" w:color="auto"/>
            <w:bottom w:val="none" w:sz="0" w:space="0" w:color="auto"/>
            <w:right w:val="none" w:sz="0" w:space="0" w:color="auto"/>
          </w:divBdr>
          <w:divsChild>
            <w:div w:id="1208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63">
      <w:bodyDiv w:val="1"/>
      <w:marLeft w:val="0"/>
      <w:marRight w:val="0"/>
      <w:marTop w:val="0"/>
      <w:marBottom w:val="0"/>
      <w:divBdr>
        <w:top w:val="none" w:sz="0" w:space="0" w:color="auto"/>
        <w:left w:val="none" w:sz="0" w:space="0" w:color="auto"/>
        <w:bottom w:val="none" w:sz="0" w:space="0" w:color="auto"/>
        <w:right w:val="none" w:sz="0" w:space="0" w:color="auto"/>
      </w:divBdr>
      <w:divsChild>
        <w:div w:id="1632512623">
          <w:marLeft w:val="0"/>
          <w:marRight w:val="0"/>
          <w:marTop w:val="0"/>
          <w:marBottom w:val="0"/>
          <w:divBdr>
            <w:top w:val="none" w:sz="0" w:space="0" w:color="auto"/>
            <w:left w:val="none" w:sz="0" w:space="0" w:color="auto"/>
            <w:bottom w:val="none" w:sz="0" w:space="0" w:color="auto"/>
            <w:right w:val="none" w:sz="0" w:space="0" w:color="auto"/>
          </w:divBdr>
        </w:div>
      </w:divsChild>
    </w:div>
    <w:div w:id="142938290">
      <w:bodyDiv w:val="1"/>
      <w:marLeft w:val="0"/>
      <w:marRight w:val="0"/>
      <w:marTop w:val="0"/>
      <w:marBottom w:val="0"/>
      <w:divBdr>
        <w:top w:val="none" w:sz="0" w:space="0" w:color="auto"/>
        <w:left w:val="none" w:sz="0" w:space="0" w:color="auto"/>
        <w:bottom w:val="none" w:sz="0" w:space="0" w:color="auto"/>
        <w:right w:val="none" w:sz="0" w:space="0" w:color="auto"/>
      </w:divBdr>
      <w:divsChild>
        <w:div w:id="372850662">
          <w:marLeft w:val="0"/>
          <w:marRight w:val="0"/>
          <w:marTop w:val="0"/>
          <w:marBottom w:val="0"/>
          <w:divBdr>
            <w:top w:val="none" w:sz="0" w:space="0" w:color="auto"/>
            <w:left w:val="none" w:sz="0" w:space="0" w:color="auto"/>
            <w:bottom w:val="none" w:sz="0" w:space="0" w:color="auto"/>
            <w:right w:val="none" w:sz="0" w:space="0" w:color="auto"/>
          </w:divBdr>
        </w:div>
      </w:divsChild>
    </w:div>
    <w:div w:id="154302508">
      <w:bodyDiv w:val="1"/>
      <w:marLeft w:val="0"/>
      <w:marRight w:val="0"/>
      <w:marTop w:val="0"/>
      <w:marBottom w:val="0"/>
      <w:divBdr>
        <w:top w:val="none" w:sz="0" w:space="0" w:color="auto"/>
        <w:left w:val="none" w:sz="0" w:space="0" w:color="auto"/>
        <w:bottom w:val="none" w:sz="0" w:space="0" w:color="auto"/>
        <w:right w:val="none" w:sz="0" w:space="0" w:color="auto"/>
      </w:divBdr>
      <w:divsChild>
        <w:div w:id="1022123633">
          <w:marLeft w:val="0"/>
          <w:marRight w:val="0"/>
          <w:marTop w:val="0"/>
          <w:marBottom w:val="0"/>
          <w:divBdr>
            <w:top w:val="none" w:sz="0" w:space="0" w:color="auto"/>
            <w:left w:val="none" w:sz="0" w:space="0" w:color="auto"/>
            <w:bottom w:val="none" w:sz="0" w:space="0" w:color="auto"/>
            <w:right w:val="none" w:sz="0" w:space="0" w:color="auto"/>
          </w:divBdr>
        </w:div>
        <w:div w:id="871915117">
          <w:marLeft w:val="0"/>
          <w:marRight w:val="0"/>
          <w:marTop w:val="0"/>
          <w:marBottom w:val="0"/>
          <w:divBdr>
            <w:top w:val="none" w:sz="0" w:space="0" w:color="auto"/>
            <w:left w:val="none" w:sz="0" w:space="0" w:color="auto"/>
            <w:bottom w:val="none" w:sz="0" w:space="0" w:color="auto"/>
            <w:right w:val="none" w:sz="0" w:space="0" w:color="auto"/>
          </w:divBdr>
        </w:div>
        <w:div w:id="737097195">
          <w:marLeft w:val="0"/>
          <w:marRight w:val="0"/>
          <w:marTop w:val="0"/>
          <w:marBottom w:val="0"/>
          <w:divBdr>
            <w:top w:val="none" w:sz="0" w:space="0" w:color="auto"/>
            <w:left w:val="none" w:sz="0" w:space="0" w:color="auto"/>
            <w:bottom w:val="none" w:sz="0" w:space="0" w:color="auto"/>
            <w:right w:val="none" w:sz="0" w:space="0" w:color="auto"/>
          </w:divBdr>
        </w:div>
        <w:div w:id="460390931">
          <w:marLeft w:val="0"/>
          <w:marRight w:val="0"/>
          <w:marTop w:val="0"/>
          <w:marBottom w:val="0"/>
          <w:divBdr>
            <w:top w:val="none" w:sz="0" w:space="0" w:color="auto"/>
            <w:left w:val="none" w:sz="0" w:space="0" w:color="auto"/>
            <w:bottom w:val="none" w:sz="0" w:space="0" w:color="auto"/>
            <w:right w:val="none" w:sz="0" w:space="0" w:color="auto"/>
          </w:divBdr>
          <w:divsChild>
            <w:div w:id="311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7080">
      <w:bodyDiv w:val="1"/>
      <w:marLeft w:val="0"/>
      <w:marRight w:val="0"/>
      <w:marTop w:val="0"/>
      <w:marBottom w:val="0"/>
      <w:divBdr>
        <w:top w:val="none" w:sz="0" w:space="0" w:color="auto"/>
        <w:left w:val="none" w:sz="0" w:space="0" w:color="auto"/>
        <w:bottom w:val="none" w:sz="0" w:space="0" w:color="auto"/>
        <w:right w:val="none" w:sz="0" w:space="0" w:color="auto"/>
      </w:divBdr>
      <w:divsChild>
        <w:div w:id="565576461">
          <w:marLeft w:val="0"/>
          <w:marRight w:val="0"/>
          <w:marTop w:val="0"/>
          <w:marBottom w:val="0"/>
          <w:divBdr>
            <w:top w:val="none" w:sz="0" w:space="0" w:color="auto"/>
            <w:left w:val="none" w:sz="0" w:space="0" w:color="auto"/>
            <w:bottom w:val="none" w:sz="0" w:space="0" w:color="auto"/>
            <w:right w:val="none" w:sz="0" w:space="0" w:color="auto"/>
          </w:divBdr>
        </w:div>
      </w:divsChild>
    </w:div>
    <w:div w:id="158473560">
      <w:bodyDiv w:val="1"/>
      <w:marLeft w:val="0"/>
      <w:marRight w:val="0"/>
      <w:marTop w:val="0"/>
      <w:marBottom w:val="0"/>
      <w:divBdr>
        <w:top w:val="none" w:sz="0" w:space="0" w:color="auto"/>
        <w:left w:val="none" w:sz="0" w:space="0" w:color="auto"/>
        <w:bottom w:val="none" w:sz="0" w:space="0" w:color="auto"/>
        <w:right w:val="none" w:sz="0" w:space="0" w:color="auto"/>
      </w:divBdr>
      <w:divsChild>
        <w:div w:id="1940138780">
          <w:marLeft w:val="0"/>
          <w:marRight w:val="0"/>
          <w:marTop w:val="0"/>
          <w:marBottom w:val="0"/>
          <w:divBdr>
            <w:top w:val="none" w:sz="0" w:space="0" w:color="auto"/>
            <w:left w:val="none" w:sz="0" w:space="0" w:color="auto"/>
            <w:bottom w:val="none" w:sz="0" w:space="0" w:color="auto"/>
            <w:right w:val="none" w:sz="0" w:space="0" w:color="auto"/>
          </w:divBdr>
        </w:div>
        <w:div w:id="1594702622">
          <w:marLeft w:val="0"/>
          <w:marRight w:val="0"/>
          <w:marTop w:val="0"/>
          <w:marBottom w:val="0"/>
          <w:divBdr>
            <w:top w:val="none" w:sz="0" w:space="0" w:color="auto"/>
            <w:left w:val="none" w:sz="0" w:space="0" w:color="auto"/>
            <w:bottom w:val="none" w:sz="0" w:space="0" w:color="auto"/>
            <w:right w:val="none" w:sz="0" w:space="0" w:color="auto"/>
          </w:divBdr>
        </w:div>
        <w:div w:id="7490535">
          <w:marLeft w:val="0"/>
          <w:marRight w:val="0"/>
          <w:marTop w:val="0"/>
          <w:marBottom w:val="0"/>
          <w:divBdr>
            <w:top w:val="none" w:sz="0" w:space="0" w:color="auto"/>
            <w:left w:val="none" w:sz="0" w:space="0" w:color="auto"/>
            <w:bottom w:val="none" w:sz="0" w:space="0" w:color="auto"/>
            <w:right w:val="none" w:sz="0" w:space="0" w:color="auto"/>
          </w:divBdr>
          <w:divsChild>
            <w:div w:id="2145660948">
              <w:marLeft w:val="0"/>
              <w:marRight w:val="0"/>
              <w:marTop w:val="0"/>
              <w:marBottom w:val="0"/>
              <w:divBdr>
                <w:top w:val="none" w:sz="0" w:space="0" w:color="auto"/>
                <w:left w:val="none" w:sz="0" w:space="0" w:color="auto"/>
                <w:bottom w:val="none" w:sz="0" w:space="0" w:color="auto"/>
                <w:right w:val="none" w:sz="0" w:space="0" w:color="auto"/>
              </w:divBdr>
            </w:div>
          </w:divsChild>
        </w:div>
        <w:div w:id="166793791">
          <w:marLeft w:val="0"/>
          <w:marRight w:val="0"/>
          <w:marTop w:val="0"/>
          <w:marBottom w:val="0"/>
          <w:divBdr>
            <w:top w:val="none" w:sz="0" w:space="0" w:color="auto"/>
            <w:left w:val="none" w:sz="0" w:space="0" w:color="auto"/>
            <w:bottom w:val="none" w:sz="0" w:space="0" w:color="auto"/>
            <w:right w:val="none" w:sz="0" w:space="0" w:color="auto"/>
          </w:divBdr>
        </w:div>
      </w:divsChild>
    </w:div>
    <w:div w:id="160701930">
      <w:bodyDiv w:val="1"/>
      <w:marLeft w:val="0"/>
      <w:marRight w:val="0"/>
      <w:marTop w:val="0"/>
      <w:marBottom w:val="0"/>
      <w:divBdr>
        <w:top w:val="none" w:sz="0" w:space="0" w:color="auto"/>
        <w:left w:val="none" w:sz="0" w:space="0" w:color="auto"/>
        <w:bottom w:val="none" w:sz="0" w:space="0" w:color="auto"/>
        <w:right w:val="none" w:sz="0" w:space="0" w:color="auto"/>
      </w:divBdr>
    </w:div>
    <w:div w:id="160853144">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162091307">
      <w:bodyDiv w:val="1"/>
      <w:marLeft w:val="0"/>
      <w:marRight w:val="0"/>
      <w:marTop w:val="0"/>
      <w:marBottom w:val="0"/>
      <w:divBdr>
        <w:top w:val="none" w:sz="0" w:space="0" w:color="auto"/>
        <w:left w:val="none" w:sz="0" w:space="0" w:color="auto"/>
        <w:bottom w:val="none" w:sz="0" w:space="0" w:color="auto"/>
        <w:right w:val="none" w:sz="0" w:space="0" w:color="auto"/>
      </w:divBdr>
      <w:divsChild>
        <w:div w:id="1016544080">
          <w:marLeft w:val="0"/>
          <w:marRight w:val="0"/>
          <w:marTop w:val="0"/>
          <w:marBottom w:val="0"/>
          <w:divBdr>
            <w:top w:val="none" w:sz="0" w:space="0" w:color="auto"/>
            <w:left w:val="none" w:sz="0" w:space="0" w:color="auto"/>
            <w:bottom w:val="none" w:sz="0" w:space="0" w:color="auto"/>
            <w:right w:val="none" w:sz="0" w:space="0" w:color="auto"/>
          </w:divBdr>
        </w:div>
      </w:divsChild>
    </w:div>
    <w:div w:id="172692321">
      <w:bodyDiv w:val="1"/>
      <w:marLeft w:val="0"/>
      <w:marRight w:val="0"/>
      <w:marTop w:val="0"/>
      <w:marBottom w:val="0"/>
      <w:divBdr>
        <w:top w:val="none" w:sz="0" w:space="0" w:color="auto"/>
        <w:left w:val="none" w:sz="0" w:space="0" w:color="auto"/>
        <w:bottom w:val="none" w:sz="0" w:space="0" w:color="auto"/>
        <w:right w:val="none" w:sz="0" w:space="0" w:color="auto"/>
      </w:divBdr>
      <w:divsChild>
        <w:div w:id="104275397">
          <w:marLeft w:val="0"/>
          <w:marRight w:val="0"/>
          <w:marTop w:val="0"/>
          <w:marBottom w:val="0"/>
          <w:divBdr>
            <w:top w:val="none" w:sz="0" w:space="0" w:color="auto"/>
            <w:left w:val="none" w:sz="0" w:space="0" w:color="auto"/>
            <w:bottom w:val="none" w:sz="0" w:space="0" w:color="auto"/>
            <w:right w:val="none" w:sz="0" w:space="0" w:color="auto"/>
          </w:divBdr>
          <w:divsChild>
            <w:div w:id="645931931">
              <w:marLeft w:val="0"/>
              <w:marRight w:val="0"/>
              <w:marTop w:val="0"/>
              <w:marBottom w:val="0"/>
              <w:divBdr>
                <w:top w:val="none" w:sz="0" w:space="0" w:color="auto"/>
                <w:left w:val="none" w:sz="0" w:space="0" w:color="auto"/>
                <w:bottom w:val="none" w:sz="0" w:space="0" w:color="auto"/>
                <w:right w:val="none" w:sz="0" w:space="0" w:color="auto"/>
              </w:divBdr>
              <w:divsChild>
                <w:div w:id="18748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8931">
          <w:marLeft w:val="0"/>
          <w:marRight w:val="0"/>
          <w:marTop w:val="0"/>
          <w:marBottom w:val="0"/>
          <w:divBdr>
            <w:top w:val="none" w:sz="0" w:space="0" w:color="auto"/>
            <w:left w:val="none" w:sz="0" w:space="0" w:color="auto"/>
            <w:bottom w:val="none" w:sz="0" w:space="0" w:color="auto"/>
            <w:right w:val="none" w:sz="0" w:space="0" w:color="auto"/>
          </w:divBdr>
          <w:divsChild>
            <w:div w:id="805968799">
              <w:marLeft w:val="0"/>
              <w:marRight w:val="0"/>
              <w:marTop w:val="0"/>
              <w:marBottom w:val="0"/>
              <w:divBdr>
                <w:top w:val="none" w:sz="0" w:space="0" w:color="auto"/>
                <w:left w:val="none" w:sz="0" w:space="0" w:color="auto"/>
                <w:bottom w:val="none" w:sz="0" w:space="0" w:color="auto"/>
                <w:right w:val="none" w:sz="0" w:space="0" w:color="auto"/>
              </w:divBdr>
              <w:divsChild>
                <w:div w:id="589121486">
                  <w:marLeft w:val="0"/>
                  <w:marRight w:val="0"/>
                  <w:marTop w:val="0"/>
                  <w:marBottom w:val="0"/>
                  <w:divBdr>
                    <w:top w:val="none" w:sz="0" w:space="0" w:color="auto"/>
                    <w:left w:val="none" w:sz="0" w:space="0" w:color="auto"/>
                    <w:bottom w:val="none" w:sz="0" w:space="0" w:color="auto"/>
                    <w:right w:val="none" w:sz="0" w:space="0" w:color="auto"/>
                  </w:divBdr>
                </w:div>
                <w:div w:id="12075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808">
      <w:bodyDiv w:val="1"/>
      <w:marLeft w:val="0"/>
      <w:marRight w:val="0"/>
      <w:marTop w:val="0"/>
      <w:marBottom w:val="0"/>
      <w:divBdr>
        <w:top w:val="none" w:sz="0" w:space="0" w:color="auto"/>
        <w:left w:val="none" w:sz="0" w:space="0" w:color="auto"/>
        <w:bottom w:val="none" w:sz="0" w:space="0" w:color="auto"/>
        <w:right w:val="none" w:sz="0" w:space="0" w:color="auto"/>
      </w:divBdr>
    </w:div>
    <w:div w:id="188110458">
      <w:bodyDiv w:val="1"/>
      <w:marLeft w:val="0"/>
      <w:marRight w:val="0"/>
      <w:marTop w:val="0"/>
      <w:marBottom w:val="0"/>
      <w:divBdr>
        <w:top w:val="none" w:sz="0" w:space="0" w:color="auto"/>
        <w:left w:val="none" w:sz="0" w:space="0" w:color="auto"/>
        <w:bottom w:val="none" w:sz="0" w:space="0" w:color="auto"/>
        <w:right w:val="none" w:sz="0" w:space="0" w:color="auto"/>
      </w:divBdr>
      <w:divsChild>
        <w:div w:id="1949458679">
          <w:marLeft w:val="0"/>
          <w:marRight w:val="0"/>
          <w:marTop w:val="0"/>
          <w:marBottom w:val="0"/>
          <w:divBdr>
            <w:top w:val="none" w:sz="0" w:space="0" w:color="auto"/>
            <w:left w:val="none" w:sz="0" w:space="0" w:color="auto"/>
            <w:bottom w:val="none" w:sz="0" w:space="0" w:color="auto"/>
            <w:right w:val="none" w:sz="0" w:space="0" w:color="auto"/>
          </w:divBdr>
        </w:div>
      </w:divsChild>
    </w:div>
    <w:div w:id="195389794">
      <w:bodyDiv w:val="1"/>
      <w:marLeft w:val="0"/>
      <w:marRight w:val="0"/>
      <w:marTop w:val="0"/>
      <w:marBottom w:val="0"/>
      <w:divBdr>
        <w:top w:val="none" w:sz="0" w:space="0" w:color="auto"/>
        <w:left w:val="none" w:sz="0" w:space="0" w:color="auto"/>
        <w:bottom w:val="none" w:sz="0" w:space="0" w:color="auto"/>
        <w:right w:val="none" w:sz="0" w:space="0" w:color="auto"/>
      </w:divBdr>
      <w:divsChild>
        <w:div w:id="1290630151">
          <w:marLeft w:val="0"/>
          <w:marRight w:val="0"/>
          <w:marTop w:val="0"/>
          <w:marBottom w:val="0"/>
          <w:divBdr>
            <w:top w:val="none" w:sz="0" w:space="0" w:color="auto"/>
            <w:left w:val="none" w:sz="0" w:space="0" w:color="auto"/>
            <w:bottom w:val="none" w:sz="0" w:space="0" w:color="auto"/>
            <w:right w:val="none" w:sz="0" w:space="0" w:color="auto"/>
          </w:divBdr>
          <w:divsChild>
            <w:div w:id="1699695290">
              <w:marLeft w:val="0"/>
              <w:marRight w:val="0"/>
              <w:marTop w:val="0"/>
              <w:marBottom w:val="0"/>
              <w:divBdr>
                <w:top w:val="none" w:sz="0" w:space="0" w:color="auto"/>
                <w:left w:val="none" w:sz="0" w:space="0" w:color="auto"/>
                <w:bottom w:val="none" w:sz="0" w:space="0" w:color="auto"/>
                <w:right w:val="none" w:sz="0" w:space="0" w:color="auto"/>
              </w:divBdr>
              <w:divsChild>
                <w:div w:id="671299480">
                  <w:marLeft w:val="0"/>
                  <w:marRight w:val="0"/>
                  <w:marTop w:val="0"/>
                  <w:marBottom w:val="0"/>
                  <w:divBdr>
                    <w:top w:val="none" w:sz="0" w:space="0" w:color="auto"/>
                    <w:left w:val="none" w:sz="0" w:space="0" w:color="auto"/>
                    <w:bottom w:val="none" w:sz="0" w:space="0" w:color="auto"/>
                    <w:right w:val="none" w:sz="0" w:space="0" w:color="auto"/>
                  </w:divBdr>
                  <w:divsChild>
                    <w:div w:id="15836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2697">
          <w:marLeft w:val="0"/>
          <w:marRight w:val="0"/>
          <w:marTop w:val="0"/>
          <w:marBottom w:val="0"/>
          <w:divBdr>
            <w:top w:val="none" w:sz="0" w:space="0" w:color="auto"/>
            <w:left w:val="none" w:sz="0" w:space="0" w:color="auto"/>
            <w:bottom w:val="none" w:sz="0" w:space="0" w:color="auto"/>
            <w:right w:val="none" w:sz="0" w:space="0" w:color="auto"/>
          </w:divBdr>
        </w:div>
      </w:divsChild>
    </w:div>
    <w:div w:id="196740034">
      <w:bodyDiv w:val="1"/>
      <w:marLeft w:val="0"/>
      <w:marRight w:val="0"/>
      <w:marTop w:val="0"/>
      <w:marBottom w:val="0"/>
      <w:divBdr>
        <w:top w:val="none" w:sz="0" w:space="0" w:color="auto"/>
        <w:left w:val="none" w:sz="0" w:space="0" w:color="auto"/>
        <w:bottom w:val="none" w:sz="0" w:space="0" w:color="auto"/>
        <w:right w:val="none" w:sz="0" w:space="0" w:color="auto"/>
      </w:divBdr>
      <w:divsChild>
        <w:div w:id="921649160">
          <w:marLeft w:val="0"/>
          <w:marRight w:val="0"/>
          <w:marTop w:val="0"/>
          <w:marBottom w:val="0"/>
          <w:divBdr>
            <w:top w:val="none" w:sz="0" w:space="0" w:color="auto"/>
            <w:left w:val="none" w:sz="0" w:space="0" w:color="auto"/>
            <w:bottom w:val="none" w:sz="0" w:space="0" w:color="auto"/>
            <w:right w:val="none" w:sz="0" w:space="0" w:color="auto"/>
          </w:divBdr>
        </w:div>
      </w:divsChild>
    </w:div>
    <w:div w:id="208300652">
      <w:bodyDiv w:val="1"/>
      <w:marLeft w:val="0"/>
      <w:marRight w:val="0"/>
      <w:marTop w:val="0"/>
      <w:marBottom w:val="0"/>
      <w:divBdr>
        <w:top w:val="none" w:sz="0" w:space="0" w:color="auto"/>
        <w:left w:val="none" w:sz="0" w:space="0" w:color="auto"/>
        <w:bottom w:val="none" w:sz="0" w:space="0" w:color="auto"/>
        <w:right w:val="none" w:sz="0" w:space="0" w:color="auto"/>
      </w:divBdr>
      <w:divsChild>
        <w:div w:id="1365405981">
          <w:marLeft w:val="0"/>
          <w:marRight w:val="0"/>
          <w:marTop w:val="0"/>
          <w:marBottom w:val="0"/>
          <w:divBdr>
            <w:top w:val="none" w:sz="0" w:space="0" w:color="auto"/>
            <w:left w:val="none" w:sz="0" w:space="0" w:color="auto"/>
            <w:bottom w:val="none" w:sz="0" w:space="0" w:color="auto"/>
            <w:right w:val="none" w:sz="0" w:space="0" w:color="auto"/>
          </w:divBdr>
        </w:div>
      </w:divsChild>
    </w:div>
    <w:div w:id="220211116">
      <w:bodyDiv w:val="1"/>
      <w:marLeft w:val="0"/>
      <w:marRight w:val="0"/>
      <w:marTop w:val="0"/>
      <w:marBottom w:val="0"/>
      <w:divBdr>
        <w:top w:val="none" w:sz="0" w:space="0" w:color="auto"/>
        <w:left w:val="none" w:sz="0" w:space="0" w:color="auto"/>
        <w:bottom w:val="none" w:sz="0" w:space="0" w:color="auto"/>
        <w:right w:val="none" w:sz="0" w:space="0" w:color="auto"/>
      </w:divBdr>
      <w:divsChild>
        <w:div w:id="528106883">
          <w:marLeft w:val="0"/>
          <w:marRight w:val="0"/>
          <w:marTop w:val="0"/>
          <w:marBottom w:val="0"/>
          <w:divBdr>
            <w:top w:val="none" w:sz="0" w:space="0" w:color="auto"/>
            <w:left w:val="none" w:sz="0" w:space="0" w:color="auto"/>
            <w:bottom w:val="none" w:sz="0" w:space="0" w:color="auto"/>
            <w:right w:val="none" w:sz="0" w:space="0" w:color="auto"/>
          </w:divBdr>
        </w:div>
        <w:div w:id="1481265218">
          <w:marLeft w:val="0"/>
          <w:marRight w:val="0"/>
          <w:marTop w:val="0"/>
          <w:marBottom w:val="0"/>
          <w:divBdr>
            <w:top w:val="none" w:sz="0" w:space="0" w:color="auto"/>
            <w:left w:val="none" w:sz="0" w:space="0" w:color="auto"/>
            <w:bottom w:val="none" w:sz="0" w:space="0" w:color="auto"/>
            <w:right w:val="none" w:sz="0" w:space="0" w:color="auto"/>
          </w:divBdr>
        </w:div>
      </w:divsChild>
    </w:div>
    <w:div w:id="220990672">
      <w:bodyDiv w:val="1"/>
      <w:marLeft w:val="0"/>
      <w:marRight w:val="0"/>
      <w:marTop w:val="0"/>
      <w:marBottom w:val="0"/>
      <w:divBdr>
        <w:top w:val="none" w:sz="0" w:space="0" w:color="auto"/>
        <w:left w:val="none" w:sz="0" w:space="0" w:color="auto"/>
        <w:bottom w:val="none" w:sz="0" w:space="0" w:color="auto"/>
        <w:right w:val="none" w:sz="0" w:space="0" w:color="auto"/>
      </w:divBdr>
      <w:divsChild>
        <w:div w:id="567347504">
          <w:marLeft w:val="0"/>
          <w:marRight w:val="0"/>
          <w:marTop w:val="0"/>
          <w:marBottom w:val="0"/>
          <w:divBdr>
            <w:top w:val="none" w:sz="0" w:space="0" w:color="auto"/>
            <w:left w:val="none" w:sz="0" w:space="0" w:color="auto"/>
            <w:bottom w:val="none" w:sz="0" w:space="0" w:color="auto"/>
            <w:right w:val="none" w:sz="0" w:space="0" w:color="auto"/>
          </w:divBdr>
        </w:div>
      </w:divsChild>
    </w:div>
    <w:div w:id="222757066">
      <w:bodyDiv w:val="1"/>
      <w:marLeft w:val="0"/>
      <w:marRight w:val="0"/>
      <w:marTop w:val="0"/>
      <w:marBottom w:val="0"/>
      <w:divBdr>
        <w:top w:val="none" w:sz="0" w:space="0" w:color="auto"/>
        <w:left w:val="none" w:sz="0" w:space="0" w:color="auto"/>
        <w:bottom w:val="none" w:sz="0" w:space="0" w:color="auto"/>
        <w:right w:val="none" w:sz="0" w:space="0" w:color="auto"/>
      </w:divBdr>
      <w:divsChild>
        <w:div w:id="1618486775">
          <w:marLeft w:val="0"/>
          <w:marRight w:val="0"/>
          <w:marTop w:val="0"/>
          <w:marBottom w:val="0"/>
          <w:divBdr>
            <w:top w:val="none" w:sz="0" w:space="0" w:color="auto"/>
            <w:left w:val="none" w:sz="0" w:space="0" w:color="auto"/>
            <w:bottom w:val="none" w:sz="0" w:space="0" w:color="auto"/>
            <w:right w:val="none" w:sz="0" w:space="0" w:color="auto"/>
          </w:divBdr>
        </w:div>
      </w:divsChild>
    </w:div>
    <w:div w:id="232667660">
      <w:bodyDiv w:val="1"/>
      <w:marLeft w:val="0"/>
      <w:marRight w:val="0"/>
      <w:marTop w:val="0"/>
      <w:marBottom w:val="0"/>
      <w:divBdr>
        <w:top w:val="none" w:sz="0" w:space="0" w:color="auto"/>
        <w:left w:val="none" w:sz="0" w:space="0" w:color="auto"/>
        <w:bottom w:val="none" w:sz="0" w:space="0" w:color="auto"/>
        <w:right w:val="none" w:sz="0" w:space="0" w:color="auto"/>
      </w:divBdr>
      <w:divsChild>
        <w:div w:id="1830292067">
          <w:marLeft w:val="0"/>
          <w:marRight w:val="0"/>
          <w:marTop w:val="0"/>
          <w:marBottom w:val="0"/>
          <w:divBdr>
            <w:top w:val="none" w:sz="0" w:space="0" w:color="auto"/>
            <w:left w:val="none" w:sz="0" w:space="0" w:color="auto"/>
            <w:bottom w:val="none" w:sz="0" w:space="0" w:color="auto"/>
            <w:right w:val="none" w:sz="0" w:space="0" w:color="auto"/>
          </w:divBdr>
        </w:div>
      </w:divsChild>
    </w:div>
    <w:div w:id="240140060">
      <w:bodyDiv w:val="1"/>
      <w:marLeft w:val="0"/>
      <w:marRight w:val="0"/>
      <w:marTop w:val="0"/>
      <w:marBottom w:val="0"/>
      <w:divBdr>
        <w:top w:val="none" w:sz="0" w:space="0" w:color="auto"/>
        <w:left w:val="none" w:sz="0" w:space="0" w:color="auto"/>
        <w:bottom w:val="none" w:sz="0" w:space="0" w:color="auto"/>
        <w:right w:val="none" w:sz="0" w:space="0" w:color="auto"/>
      </w:divBdr>
    </w:div>
    <w:div w:id="249585488">
      <w:bodyDiv w:val="1"/>
      <w:marLeft w:val="0"/>
      <w:marRight w:val="0"/>
      <w:marTop w:val="0"/>
      <w:marBottom w:val="0"/>
      <w:divBdr>
        <w:top w:val="none" w:sz="0" w:space="0" w:color="auto"/>
        <w:left w:val="none" w:sz="0" w:space="0" w:color="auto"/>
        <w:bottom w:val="none" w:sz="0" w:space="0" w:color="auto"/>
        <w:right w:val="none" w:sz="0" w:space="0" w:color="auto"/>
      </w:divBdr>
      <w:divsChild>
        <w:div w:id="1944803461">
          <w:marLeft w:val="0"/>
          <w:marRight w:val="0"/>
          <w:marTop w:val="0"/>
          <w:marBottom w:val="0"/>
          <w:divBdr>
            <w:top w:val="none" w:sz="0" w:space="0" w:color="auto"/>
            <w:left w:val="none" w:sz="0" w:space="0" w:color="auto"/>
            <w:bottom w:val="none" w:sz="0" w:space="0" w:color="auto"/>
            <w:right w:val="none" w:sz="0" w:space="0" w:color="auto"/>
          </w:divBdr>
        </w:div>
      </w:divsChild>
    </w:div>
    <w:div w:id="251352651">
      <w:bodyDiv w:val="1"/>
      <w:marLeft w:val="0"/>
      <w:marRight w:val="0"/>
      <w:marTop w:val="0"/>
      <w:marBottom w:val="0"/>
      <w:divBdr>
        <w:top w:val="none" w:sz="0" w:space="0" w:color="auto"/>
        <w:left w:val="none" w:sz="0" w:space="0" w:color="auto"/>
        <w:bottom w:val="none" w:sz="0" w:space="0" w:color="auto"/>
        <w:right w:val="none" w:sz="0" w:space="0" w:color="auto"/>
      </w:divBdr>
      <w:divsChild>
        <w:div w:id="83890017">
          <w:marLeft w:val="0"/>
          <w:marRight w:val="0"/>
          <w:marTop w:val="0"/>
          <w:marBottom w:val="0"/>
          <w:divBdr>
            <w:top w:val="none" w:sz="0" w:space="0" w:color="auto"/>
            <w:left w:val="none" w:sz="0" w:space="0" w:color="auto"/>
            <w:bottom w:val="none" w:sz="0" w:space="0" w:color="auto"/>
            <w:right w:val="none" w:sz="0" w:space="0" w:color="auto"/>
          </w:divBdr>
        </w:div>
      </w:divsChild>
    </w:div>
    <w:div w:id="265237413">
      <w:bodyDiv w:val="1"/>
      <w:marLeft w:val="0"/>
      <w:marRight w:val="0"/>
      <w:marTop w:val="0"/>
      <w:marBottom w:val="0"/>
      <w:divBdr>
        <w:top w:val="none" w:sz="0" w:space="0" w:color="auto"/>
        <w:left w:val="none" w:sz="0" w:space="0" w:color="auto"/>
        <w:bottom w:val="none" w:sz="0" w:space="0" w:color="auto"/>
        <w:right w:val="none" w:sz="0" w:space="0" w:color="auto"/>
      </w:divBdr>
      <w:divsChild>
        <w:div w:id="1636252413">
          <w:marLeft w:val="0"/>
          <w:marRight w:val="0"/>
          <w:marTop w:val="0"/>
          <w:marBottom w:val="0"/>
          <w:divBdr>
            <w:top w:val="none" w:sz="0" w:space="0" w:color="auto"/>
            <w:left w:val="none" w:sz="0" w:space="0" w:color="auto"/>
            <w:bottom w:val="none" w:sz="0" w:space="0" w:color="auto"/>
            <w:right w:val="none" w:sz="0" w:space="0" w:color="auto"/>
          </w:divBdr>
        </w:div>
      </w:divsChild>
    </w:div>
    <w:div w:id="271785407">
      <w:bodyDiv w:val="1"/>
      <w:marLeft w:val="0"/>
      <w:marRight w:val="0"/>
      <w:marTop w:val="0"/>
      <w:marBottom w:val="0"/>
      <w:divBdr>
        <w:top w:val="none" w:sz="0" w:space="0" w:color="auto"/>
        <w:left w:val="none" w:sz="0" w:space="0" w:color="auto"/>
        <w:bottom w:val="none" w:sz="0" w:space="0" w:color="auto"/>
        <w:right w:val="none" w:sz="0" w:space="0" w:color="auto"/>
      </w:divBdr>
      <w:divsChild>
        <w:div w:id="1172262191">
          <w:marLeft w:val="0"/>
          <w:marRight w:val="0"/>
          <w:marTop w:val="0"/>
          <w:marBottom w:val="0"/>
          <w:divBdr>
            <w:top w:val="none" w:sz="0" w:space="0" w:color="auto"/>
            <w:left w:val="none" w:sz="0" w:space="0" w:color="auto"/>
            <w:bottom w:val="none" w:sz="0" w:space="0" w:color="auto"/>
            <w:right w:val="none" w:sz="0" w:space="0" w:color="auto"/>
          </w:divBdr>
        </w:div>
      </w:divsChild>
    </w:div>
    <w:div w:id="272906798">
      <w:bodyDiv w:val="1"/>
      <w:marLeft w:val="0"/>
      <w:marRight w:val="0"/>
      <w:marTop w:val="0"/>
      <w:marBottom w:val="0"/>
      <w:divBdr>
        <w:top w:val="none" w:sz="0" w:space="0" w:color="auto"/>
        <w:left w:val="none" w:sz="0" w:space="0" w:color="auto"/>
        <w:bottom w:val="none" w:sz="0" w:space="0" w:color="auto"/>
        <w:right w:val="none" w:sz="0" w:space="0" w:color="auto"/>
      </w:divBdr>
      <w:divsChild>
        <w:div w:id="1449857849">
          <w:marLeft w:val="0"/>
          <w:marRight w:val="0"/>
          <w:marTop w:val="0"/>
          <w:marBottom w:val="0"/>
          <w:divBdr>
            <w:top w:val="none" w:sz="0" w:space="0" w:color="auto"/>
            <w:left w:val="none" w:sz="0" w:space="0" w:color="auto"/>
            <w:bottom w:val="none" w:sz="0" w:space="0" w:color="auto"/>
            <w:right w:val="none" w:sz="0" w:space="0" w:color="auto"/>
          </w:divBdr>
        </w:div>
      </w:divsChild>
    </w:div>
    <w:div w:id="282008214">
      <w:bodyDiv w:val="1"/>
      <w:marLeft w:val="0"/>
      <w:marRight w:val="0"/>
      <w:marTop w:val="0"/>
      <w:marBottom w:val="0"/>
      <w:divBdr>
        <w:top w:val="none" w:sz="0" w:space="0" w:color="auto"/>
        <w:left w:val="none" w:sz="0" w:space="0" w:color="auto"/>
        <w:bottom w:val="none" w:sz="0" w:space="0" w:color="auto"/>
        <w:right w:val="none" w:sz="0" w:space="0" w:color="auto"/>
      </w:divBdr>
      <w:divsChild>
        <w:div w:id="2143035343">
          <w:marLeft w:val="0"/>
          <w:marRight w:val="0"/>
          <w:marTop w:val="0"/>
          <w:marBottom w:val="0"/>
          <w:divBdr>
            <w:top w:val="none" w:sz="0" w:space="0" w:color="auto"/>
            <w:left w:val="none" w:sz="0" w:space="0" w:color="auto"/>
            <w:bottom w:val="none" w:sz="0" w:space="0" w:color="auto"/>
            <w:right w:val="none" w:sz="0" w:space="0" w:color="auto"/>
          </w:divBdr>
        </w:div>
        <w:div w:id="1240554372">
          <w:marLeft w:val="0"/>
          <w:marRight w:val="0"/>
          <w:marTop w:val="0"/>
          <w:marBottom w:val="0"/>
          <w:divBdr>
            <w:top w:val="none" w:sz="0" w:space="0" w:color="auto"/>
            <w:left w:val="none" w:sz="0" w:space="0" w:color="auto"/>
            <w:bottom w:val="none" w:sz="0" w:space="0" w:color="auto"/>
            <w:right w:val="none" w:sz="0" w:space="0" w:color="auto"/>
          </w:divBdr>
        </w:div>
        <w:div w:id="923219342">
          <w:marLeft w:val="0"/>
          <w:marRight w:val="0"/>
          <w:marTop w:val="0"/>
          <w:marBottom w:val="0"/>
          <w:divBdr>
            <w:top w:val="none" w:sz="0" w:space="0" w:color="auto"/>
            <w:left w:val="none" w:sz="0" w:space="0" w:color="auto"/>
            <w:bottom w:val="none" w:sz="0" w:space="0" w:color="auto"/>
            <w:right w:val="none" w:sz="0" w:space="0" w:color="auto"/>
          </w:divBdr>
          <w:divsChild>
            <w:div w:id="809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635">
      <w:bodyDiv w:val="1"/>
      <w:marLeft w:val="0"/>
      <w:marRight w:val="0"/>
      <w:marTop w:val="0"/>
      <w:marBottom w:val="0"/>
      <w:divBdr>
        <w:top w:val="none" w:sz="0" w:space="0" w:color="auto"/>
        <w:left w:val="none" w:sz="0" w:space="0" w:color="auto"/>
        <w:bottom w:val="none" w:sz="0" w:space="0" w:color="auto"/>
        <w:right w:val="none" w:sz="0" w:space="0" w:color="auto"/>
      </w:divBdr>
      <w:divsChild>
        <w:div w:id="705250089">
          <w:marLeft w:val="0"/>
          <w:marRight w:val="0"/>
          <w:marTop w:val="0"/>
          <w:marBottom w:val="0"/>
          <w:divBdr>
            <w:top w:val="none" w:sz="0" w:space="0" w:color="auto"/>
            <w:left w:val="none" w:sz="0" w:space="0" w:color="auto"/>
            <w:bottom w:val="none" w:sz="0" w:space="0" w:color="auto"/>
            <w:right w:val="none" w:sz="0" w:space="0" w:color="auto"/>
          </w:divBdr>
        </w:div>
      </w:divsChild>
    </w:div>
    <w:div w:id="291061163">
      <w:bodyDiv w:val="1"/>
      <w:marLeft w:val="0"/>
      <w:marRight w:val="0"/>
      <w:marTop w:val="0"/>
      <w:marBottom w:val="0"/>
      <w:divBdr>
        <w:top w:val="none" w:sz="0" w:space="0" w:color="auto"/>
        <w:left w:val="none" w:sz="0" w:space="0" w:color="auto"/>
        <w:bottom w:val="none" w:sz="0" w:space="0" w:color="auto"/>
        <w:right w:val="none" w:sz="0" w:space="0" w:color="auto"/>
      </w:divBdr>
      <w:divsChild>
        <w:div w:id="608314768">
          <w:marLeft w:val="0"/>
          <w:marRight w:val="0"/>
          <w:marTop w:val="0"/>
          <w:marBottom w:val="0"/>
          <w:divBdr>
            <w:top w:val="none" w:sz="0" w:space="0" w:color="auto"/>
            <w:left w:val="none" w:sz="0" w:space="0" w:color="auto"/>
            <w:bottom w:val="none" w:sz="0" w:space="0" w:color="auto"/>
            <w:right w:val="none" w:sz="0" w:space="0" w:color="auto"/>
          </w:divBdr>
        </w:div>
      </w:divsChild>
    </w:div>
    <w:div w:id="305360071">
      <w:bodyDiv w:val="1"/>
      <w:marLeft w:val="0"/>
      <w:marRight w:val="0"/>
      <w:marTop w:val="0"/>
      <w:marBottom w:val="0"/>
      <w:divBdr>
        <w:top w:val="none" w:sz="0" w:space="0" w:color="auto"/>
        <w:left w:val="none" w:sz="0" w:space="0" w:color="auto"/>
        <w:bottom w:val="none" w:sz="0" w:space="0" w:color="auto"/>
        <w:right w:val="none" w:sz="0" w:space="0" w:color="auto"/>
      </w:divBdr>
      <w:divsChild>
        <w:div w:id="943684262">
          <w:marLeft w:val="0"/>
          <w:marRight w:val="0"/>
          <w:marTop w:val="0"/>
          <w:marBottom w:val="0"/>
          <w:divBdr>
            <w:top w:val="none" w:sz="0" w:space="0" w:color="auto"/>
            <w:left w:val="none" w:sz="0" w:space="0" w:color="auto"/>
            <w:bottom w:val="none" w:sz="0" w:space="0" w:color="auto"/>
            <w:right w:val="none" w:sz="0" w:space="0" w:color="auto"/>
          </w:divBdr>
        </w:div>
        <w:div w:id="1569070367">
          <w:marLeft w:val="0"/>
          <w:marRight w:val="0"/>
          <w:marTop w:val="0"/>
          <w:marBottom w:val="0"/>
          <w:divBdr>
            <w:top w:val="none" w:sz="0" w:space="0" w:color="auto"/>
            <w:left w:val="none" w:sz="0" w:space="0" w:color="auto"/>
            <w:bottom w:val="none" w:sz="0" w:space="0" w:color="auto"/>
            <w:right w:val="none" w:sz="0" w:space="0" w:color="auto"/>
          </w:divBdr>
        </w:div>
        <w:div w:id="1041132024">
          <w:marLeft w:val="0"/>
          <w:marRight w:val="0"/>
          <w:marTop w:val="0"/>
          <w:marBottom w:val="0"/>
          <w:divBdr>
            <w:top w:val="none" w:sz="0" w:space="0" w:color="auto"/>
            <w:left w:val="none" w:sz="0" w:space="0" w:color="auto"/>
            <w:bottom w:val="none" w:sz="0" w:space="0" w:color="auto"/>
            <w:right w:val="none" w:sz="0" w:space="0" w:color="auto"/>
          </w:divBdr>
        </w:div>
        <w:div w:id="702293105">
          <w:marLeft w:val="0"/>
          <w:marRight w:val="0"/>
          <w:marTop w:val="0"/>
          <w:marBottom w:val="0"/>
          <w:divBdr>
            <w:top w:val="none" w:sz="0" w:space="0" w:color="auto"/>
            <w:left w:val="none" w:sz="0" w:space="0" w:color="auto"/>
            <w:bottom w:val="none" w:sz="0" w:space="0" w:color="auto"/>
            <w:right w:val="none" w:sz="0" w:space="0" w:color="auto"/>
          </w:divBdr>
          <w:divsChild>
            <w:div w:id="1719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572">
      <w:bodyDiv w:val="1"/>
      <w:marLeft w:val="0"/>
      <w:marRight w:val="0"/>
      <w:marTop w:val="0"/>
      <w:marBottom w:val="0"/>
      <w:divBdr>
        <w:top w:val="none" w:sz="0" w:space="0" w:color="auto"/>
        <w:left w:val="none" w:sz="0" w:space="0" w:color="auto"/>
        <w:bottom w:val="none" w:sz="0" w:space="0" w:color="auto"/>
        <w:right w:val="none" w:sz="0" w:space="0" w:color="auto"/>
      </w:divBdr>
      <w:divsChild>
        <w:div w:id="2028553545">
          <w:marLeft w:val="0"/>
          <w:marRight w:val="0"/>
          <w:marTop w:val="0"/>
          <w:marBottom w:val="0"/>
          <w:divBdr>
            <w:top w:val="none" w:sz="0" w:space="0" w:color="auto"/>
            <w:left w:val="none" w:sz="0" w:space="0" w:color="auto"/>
            <w:bottom w:val="none" w:sz="0" w:space="0" w:color="auto"/>
            <w:right w:val="none" w:sz="0" w:space="0" w:color="auto"/>
          </w:divBdr>
        </w:div>
      </w:divsChild>
    </w:div>
    <w:div w:id="335959609">
      <w:bodyDiv w:val="1"/>
      <w:marLeft w:val="0"/>
      <w:marRight w:val="0"/>
      <w:marTop w:val="0"/>
      <w:marBottom w:val="0"/>
      <w:divBdr>
        <w:top w:val="none" w:sz="0" w:space="0" w:color="auto"/>
        <w:left w:val="none" w:sz="0" w:space="0" w:color="auto"/>
        <w:bottom w:val="none" w:sz="0" w:space="0" w:color="auto"/>
        <w:right w:val="none" w:sz="0" w:space="0" w:color="auto"/>
      </w:divBdr>
    </w:div>
    <w:div w:id="367992634">
      <w:bodyDiv w:val="1"/>
      <w:marLeft w:val="0"/>
      <w:marRight w:val="0"/>
      <w:marTop w:val="0"/>
      <w:marBottom w:val="0"/>
      <w:divBdr>
        <w:top w:val="none" w:sz="0" w:space="0" w:color="auto"/>
        <w:left w:val="none" w:sz="0" w:space="0" w:color="auto"/>
        <w:bottom w:val="none" w:sz="0" w:space="0" w:color="auto"/>
        <w:right w:val="none" w:sz="0" w:space="0" w:color="auto"/>
      </w:divBdr>
      <w:divsChild>
        <w:div w:id="1934973693">
          <w:marLeft w:val="0"/>
          <w:marRight w:val="0"/>
          <w:marTop w:val="0"/>
          <w:marBottom w:val="0"/>
          <w:divBdr>
            <w:top w:val="none" w:sz="0" w:space="0" w:color="auto"/>
            <w:left w:val="none" w:sz="0" w:space="0" w:color="auto"/>
            <w:bottom w:val="none" w:sz="0" w:space="0" w:color="auto"/>
            <w:right w:val="none" w:sz="0" w:space="0" w:color="auto"/>
          </w:divBdr>
          <w:divsChild>
            <w:div w:id="139689405">
              <w:marLeft w:val="0"/>
              <w:marRight w:val="0"/>
              <w:marTop w:val="0"/>
              <w:marBottom w:val="0"/>
              <w:divBdr>
                <w:top w:val="none" w:sz="0" w:space="0" w:color="auto"/>
                <w:left w:val="none" w:sz="0" w:space="0" w:color="auto"/>
                <w:bottom w:val="none" w:sz="0" w:space="0" w:color="auto"/>
                <w:right w:val="none" w:sz="0" w:space="0" w:color="auto"/>
              </w:divBdr>
              <w:divsChild>
                <w:div w:id="610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762">
          <w:marLeft w:val="0"/>
          <w:marRight w:val="0"/>
          <w:marTop w:val="0"/>
          <w:marBottom w:val="0"/>
          <w:divBdr>
            <w:top w:val="none" w:sz="0" w:space="0" w:color="auto"/>
            <w:left w:val="none" w:sz="0" w:space="0" w:color="auto"/>
            <w:bottom w:val="none" w:sz="0" w:space="0" w:color="auto"/>
            <w:right w:val="none" w:sz="0" w:space="0" w:color="auto"/>
          </w:divBdr>
          <w:divsChild>
            <w:div w:id="2041121131">
              <w:marLeft w:val="0"/>
              <w:marRight w:val="0"/>
              <w:marTop w:val="0"/>
              <w:marBottom w:val="0"/>
              <w:divBdr>
                <w:top w:val="none" w:sz="0" w:space="0" w:color="auto"/>
                <w:left w:val="none" w:sz="0" w:space="0" w:color="auto"/>
                <w:bottom w:val="none" w:sz="0" w:space="0" w:color="auto"/>
                <w:right w:val="none" w:sz="0" w:space="0" w:color="auto"/>
              </w:divBdr>
              <w:divsChild>
                <w:div w:id="1191140112">
                  <w:marLeft w:val="0"/>
                  <w:marRight w:val="0"/>
                  <w:marTop w:val="0"/>
                  <w:marBottom w:val="0"/>
                  <w:divBdr>
                    <w:top w:val="none" w:sz="0" w:space="0" w:color="auto"/>
                    <w:left w:val="none" w:sz="0" w:space="0" w:color="auto"/>
                    <w:bottom w:val="none" w:sz="0" w:space="0" w:color="auto"/>
                    <w:right w:val="none" w:sz="0" w:space="0" w:color="auto"/>
                  </w:divBdr>
                </w:div>
                <w:div w:id="6975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0702">
      <w:bodyDiv w:val="1"/>
      <w:marLeft w:val="0"/>
      <w:marRight w:val="0"/>
      <w:marTop w:val="0"/>
      <w:marBottom w:val="0"/>
      <w:divBdr>
        <w:top w:val="none" w:sz="0" w:space="0" w:color="auto"/>
        <w:left w:val="none" w:sz="0" w:space="0" w:color="auto"/>
        <w:bottom w:val="none" w:sz="0" w:space="0" w:color="auto"/>
        <w:right w:val="none" w:sz="0" w:space="0" w:color="auto"/>
      </w:divBdr>
    </w:div>
    <w:div w:id="386073158">
      <w:bodyDiv w:val="1"/>
      <w:marLeft w:val="0"/>
      <w:marRight w:val="0"/>
      <w:marTop w:val="0"/>
      <w:marBottom w:val="0"/>
      <w:divBdr>
        <w:top w:val="none" w:sz="0" w:space="0" w:color="auto"/>
        <w:left w:val="none" w:sz="0" w:space="0" w:color="auto"/>
        <w:bottom w:val="none" w:sz="0" w:space="0" w:color="auto"/>
        <w:right w:val="none" w:sz="0" w:space="0" w:color="auto"/>
      </w:divBdr>
      <w:divsChild>
        <w:div w:id="1793014678">
          <w:marLeft w:val="0"/>
          <w:marRight w:val="0"/>
          <w:marTop w:val="0"/>
          <w:marBottom w:val="0"/>
          <w:divBdr>
            <w:top w:val="none" w:sz="0" w:space="0" w:color="auto"/>
            <w:left w:val="none" w:sz="0" w:space="0" w:color="auto"/>
            <w:bottom w:val="none" w:sz="0" w:space="0" w:color="auto"/>
            <w:right w:val="none" w:sz="0" w:space="0" w:color="auto"/>
          </w:divBdr>
        </w:div>
        <w:div w:id="336814618">
          <w:marLeft w:val="0"/>
          <w:marRight w:val="0"/>
          <w:marTop w:val="0"/>
          <w:marBottom w:val="0"/>
          <w:divBdr>
            <w:top w:val="none" w:sz="0" w:space="0" w:color="auto"/>
            <w:left w:val="none" w:sz="0" w:space="0" w:color="auto"/>
            <w:bottom w:val="none" w:sz="0" w:space="0" w:color="auto"/>
            <w:right w:val="none" w:sz="0" w:space="0" w:color="auto"/>
          </w:divBdr>
        </w:div>
      </w:divsChild>
    </w:div>
    <w:div w:id="386875942">
      <w:bodyDiv w:val="1"/>
      <w:marLeft w:val="0"/>
      <w:marRight w:val="0"/>
      <w:marTop w:val="0"/>
      <w:marBottom w:val="0"/>
      <w:divBdr>
        <w:top w:val="none" w:sz="0" w:space="0" w:color="auto"/>
        <w:left w:val="none" w:sz="0" w:space="0" w:color="auto"/>
        <w:bottom w:val="none" w:sz="0" w:space="0" w:color="auto"/>
        <w:right w:val="none" w:sz="0" w:space="0" w:color="auto"/>
      </w:divBdr>
      <w:divsChild>
        <w:div w:id="2025133789">
          <w:marLeft w:val="0"/>
          <w:marRight w:val="0"/>
          <w:marTop w:val="0"/>
          <w:marBottom w:val="0"/>
          <w:divBdr>
            <w:top w:val="none" w:sz="0" w:space="0" w:color="auto"/>
            <w:left w:val="none" w:sz="0" w:space="0" w:color="auto"/>
            <w:bottom w:val="none" w:sz="0" w:space="0" w:color="auto"/>
            <w:right w:val="none" w:sz="0" w:space="0" w:color="auto"/>
          </w:divBdr>
        </w:div>
        <w:div w:id="798305090">
          <w:marLeft w:val="0"/>
          <w:marRight w:val="0"/>
          <w:marTop w:val="0"/>
          <w:marBottom w:val="0"/>
          <w:divBdr>
            <w:top w:val="none" w:sz="0" w:space="0" w:color="auto"/>
            <w:left w:val="none" w:sz="0" w:space="0" w:color="auto"/>
            <w:bottom w:val="none" w:sz="0" w:space="0" w:color="auto"/>
            <w:right w:val="none" w:sz="0" w:space="0" w:color="auto"/>
          </w:divBdr>
        </w:div>
        <w:div w:id="417141758">
          <w:marLeft w:val="0"/>
          <w:marRight w:val="0"/>
          <w:marTop w:val="0"/>
          <w:marBottom w:val="0"/>
          <w:divBdr>
            <w:top w:val="none" w:sz="0" w:space="0" w:color="auto"/>
            <w:left w:val="none" w:sz="0" w:space="0" w:color="auto"/>
            <w:bottom w:val="none" w:sz="0" w:space="0" w:color="auto"/>
            <w:right w:val="none" w:sz="0" w:space="0" w:color="auto"/>
          </w:divBdr>
        </w:div>
        <w:div w:id="30349343">
          <w:marLeft w:val="0"/>
          <w:marRight w:val="0"/>
          <w:marTop w:val="0"/>
          <w:marBottom w:val="0"/>
          <w:divBdr>
            <w:top w:val="none" w:sz="0" w:space="0" w:color="auto"/>
            <w:left w:val="none" w:sz="0" w:space="0" w:color="auto"/>
            <w:bottom w:val="none" w:sz="0" w:space="0" w:color="auto"/>
            <w:right w:val="none" w:sz="0" w:space="0" w:color="auto"/>
          </w:divBdr>
        </w:div>
        <w:div w:id="1640114453">
          <w:marLeft w:val="0"/>
          <w:marRight w:val="0"/>
          <w:marTop w:val="0"/>
          <w:marBottom w:val="0"/>
          <w:divBdr>
            <w:top w:val="none" w:sz="0" w:space="0" w:color="auto"/>
            <w:left w:val="none" w:sz="0" w:space="0" w:color="auto"/>
            <w:bottom w:val="none" w:sz="0" w:space="0" w:color="auto"/>
            <w:right w:val="none" w:sz="0" w:space="0" w:color="auto"/>
          </w:divBdr>
        </w:div>
        <w:div w:id="654843366">
          <w:marLeft w:val="0"/>
          <w:marRight w:val="0"/>
          <w:marTop w:val="0"/>
          <w:marBottom w:val="0"/>
          <w:divBdr>
            <w:top w:val="none" w:sz="0" w:space="0" w:color="auto"/>
            <w:left w:val="none" w:sz="0" w:space="0" w:color="auto"/>
            <w:bottom w:val="none" w:sz="0" w:space="0" w:color="auto"/>
            <w:right w:val="none" w:sz="0" w:space="0" w:color="auto"/>
          </w:divBdr>
        </w:div>
      </w:divsChild>
    </w:div>
    <w:div w:id="396636754">
      <w:bodyDiv w:val="1"/>
      <w:marLeft w:val="0"/>
      <w:marRight w:val="0"/>
      <w:marTop w:val="0"/>
      <w:marBottom w:val="0"/>
      <w:divBdr>
        <w:top w:val="none" w:sz="0" w:space="0" w:color="auto"/>
        <w:left w:val="none" w:sz="0" w:space="0" w:color="auto"/>
        <w:bottom w:val="none" w:sz="0" w:space="0" w:color="auto"/>
        <w:right w:val="none" w:sz="0" w:space="0" w:color="auto"/>
      </w:divBdr>
    </w:div>
    <w:div w:id="398868506">
      <w:bodyDiv w:val="1"/>
      <w:marLeft w:val="0"/>
      <w:marRight w:val="0"/>
      <w:marTop w:val="0"/>
      <w:marBottom w:val="0"/>
      <w:divBdr>
        <w:top w:val="none" w:sz="0" w:space="0" w:color="auto"/>
        <w:left w:val="none" w:sz="0" w:space="0" w:color="auto"/>
        <w:bottom w:val="none" w:sz="0" w:space="0" w:color="auto"/>
        <w:right w:val="none" w:sz="0" w:space="0" w:color="auto"/>
      </w:divBdr>
      <w:divsChild>
        <w:div w:id="938677170">
          <w:marLeft w:val="0"/>
          <w:marRight w:val="0"/>
          <w:marTop w:val="0"/>
          <w:marBottom w:val="0"/>
          <w:divBdr>
            <w:top w:val="none" w:sz="0" w:space="0" w:color="auto"/>
            <w:left w:val="none" w:sz="0" w:space="0" w:color="auto"/>
            <w:bottom w:val="none" w:sz="0" w:space="0" w:color="auto"/>
            <w:right w:val="none" w:sz="0" w:space="0" w:color="auto"/>
          </w:divBdr>
          <w:divsChild>
            <w:div w:id="943730172">
              <w:marLeft w:val="0"/>
              <w:marRight w:val="0"/>
              <w:marTop w:val="0"/>
              <w:marBottom w:val="0"/>
              <w:divBdr>
                <w:top w:val="none" w:sz="0" w:space="0" w:color="auto"/>
                <w:left w:val="none" w:sz="0" w:space="0" w:color="auto"/>
                <w:bottom w:val="none" w:sz="0" w:space="0" w:color="auto"/>
                <w:right w:val="none" w:sz="0" w:space="0" w:color="auto"/>
              </w:divBdr>
              <w:divsChild>
                <w:div w:id="1767922813">
                  <w:marLeft w:val="0"/>
                  <w:marRight w:val="0"/>
                  <w:marTop w:val="0"/>
                  <w:marBottom w:val="0"/>
                  <w:divBdr>
                    <w:top w:val="none" w:sz="0" w:space="0" w:color="auto"/>
                    <w:left w:val="none" w:sz="0" w:space="0" w:color="auto"/>
                    <w:bottom w:val="none" w:sz="0" w:space="0" w:color="auto"/>
                    <w:right w:val="none" w:sz="0" w:space="0" w:color="auto"/>
                  </w:divBdr>
                  <w:divsChild>
                    <w:div w:id="716589758">
                      <w:marLeft w:val="0"/>
                      <w:marRight w:val="0"/>
                      <w:marTop w:val="0"/>
                      <w:marBottom w:val="0"/>
                      <w:divBdr>
                        <w:top w:val="none" w:sz="0" w:space="0" w:color="auto"/>
                        <w:left w:val="none" w:sz="0" w:space="0" w:color="auto"/>
                        <w:bottom w:val="none" w:sz="0" w:space="0" w:color="auto"/>
                        <w:right w:val="none" w:sz="0" w:space="0" w:color="auto"/>
                      </w:divBdr>
                      <w:divsChild>
                        <w:div w:id="1661227668">
                          <w:marLeft w:val="0"/>
                          <w:marRight w:val="0"/>
                          <w:marTop w:val="0"/>
                          <w:marBottom w:val="210"/>
                          <w:divBdr>
                            <w:top w:val="none" w:sz="0" w:space="0" w:color="auto"/>
                            <w:left w:val="none" w:sz="0" w:space="0" w:color="auto"/>
                            <w:bottom w:val="none" w:sz="0" w:space="0" w:color="auto"/>
                            <w:right w:val="none" w:sz="0" w:space="0" w:color="auto"/>
                          </w:divBdr>
                          <w:divsChild>
                            <w:div w:id="1501121297">
                              <w:marLeft w:val="75"/>
                              <w:marRight w:val="75"/>
                              <w:marTop w:val="0"/>
                              <w:marBottom w:val="0"/>
                              <w:divBdr>
                                <w:top w:val="none" w:sz="0" w:space="0" w:color="auto"/>
                                <w:left w:val="none" w:sz="0" w:space="0" w:color="auto"/>
                                <w:bottom w:val="none" w:sz="0" w:space="0" w:color="auto"/>
                                <w:right w:val="none" w:sz="0" w:space="0" w:color="auto"/>
                              </w:divBdr>
                              <w:divsChild>
                                <w:div w:id="1870142461">
                                  <w:marLeft w:val="0"/>
                                  <w:marRight w:val="0"/>
                                  <w:marTop w:val="0"/>
                                  <w:marBottom w:val="0"/>
                                  <w:divBdr>
                                    <w:top w:val="none" w:sz="0" w:space="0" w:color="auto"/>
                                    <w:left w:val="none" w:sz="0" w:space="0" w:color="auto"/>
                                    <w:bottom w:val="none" w:sz="0" w:space="0" w:color="auto"/>
                                    <w:right w:val="none" w:sz="0" w:space="0" w:color="auto"/>
                                  </w:divBdr>
                                  <w:divsChild>
                                    <w:div w:id="1623027713">
                                      <w:marLeft w:val="0"/>
                                      <w:marRight w:val="0"/>
                                      <w:marTop w:val="0"/>
                                      <w:marBottom w:val="0"/>
                                      <w:divBdr>
                                        <w:top w:val="none" w:sz="0" w:space="0" w:color="auto"/>
                                        <w:left w:val="none" w:sz="0" w:space="0" w:color="auto"/>
                                        <w:bottom w:val="none" w:sz="0" w:space="0" w:color="auto"/>
                                        <w:right w:val="none" w:sz="0" w:space="0" w:color="auto"/>
                                      </w:divBdr>
                                      <w:divsChild>
                                        <w:div w:id="634140278">
                                          <w:marLeft w:val="0"/>
                                          <w:marRight w:val="0"/>
                                          <w:marTop w:val="0"/>
                                          <w:marBottom w:val="0"/>
                                          <w:divBdr>
                                            <w:top w:val="none" w:sz="0" w:space="0" w:color="auto"/>
                                            <w:left w:val="none" w:sz="0" w:space="0" w:color="auto"/>
                                            <w:bottom w:val="none" w:sz="0" w:space="0" w:color="auto"/>
                                            <w:right w:val="none" w:sz="0" w:space="0" w:color="auto"/>
                                          </w:divBdr>
                                          <w:divsChild>
                                            <w:div w:id="936979600">
                                              <w:marLeft w:val="0"/>
                                              <w:marRight w:val="0"/>
                                              <w:marTop w:val="0"/>
                                              <w:marBottom w:val="0"/>
                                              <w:divBdr>
                                                <w:top w:val="none" w:sz="0" w:space="0" w:color="auto"/>
                                                <w:left w:val="none" w:sz="0" w:space="0" w:color="auto"/>
                                                <w:bottom w:val="none" w:sz="0" w:space="0" w:color="auto"/>
                                                <w:right w:val="none" w:sz="0" w:space="0" w:color="auto"/>
                                              </w:divBdr>
                                              <w:divsChild>
                                                <w:div w:id="1939874913">
                                                  <w:marLeft w:val="0"/>
                                                  <w:marRight w:val="0"/>
                                                  <w:marTop w:val="0"/>
                                                  <w:marBottom w:val="0"/>
                                                  <w:divBdr>
                                                    <w:top w:val="none" w:sz="0" w:space="0" w:color="auto"/>
                                                    <w:left w:val="none" w:sz="0" w:space="0" w:color="auto"/>
                                                    <w:bottom w:val="none" w:sz="0" w:space="0" w:color="auto"/>
                                                    <w:right w:val="none" w:sz="0" w:space="0" w:color="auto"/>
                                                  </w:divBdr>
                                                  <w:divsChild>
                                                    <w:div w:id="1836921215">
                                                      <w:marLeft w:val="0"/>
                                                      <w:marRight w:val="0"/>
                                                      <w:marTop w:val="0"/>
                                                      <w:marBottom w:val="0"/>
                                                      <w:divBdr>
                                                        <w:top w:val="none" w:sz="0" w:space="0" w:color="auto"/>
                                                        <w:left w:val="none" w:sz="0" w:space="0" w:color="auto"/>
                                                        <w:bottom w:val="none" w:sz="0" w:space="0" w:color="auto"/>
                                                        <w:right w:val="none" w:sz="0" w:space="0" w:color="auto"/>
                                                      </w:divBdr>
                                                      <w:divsChild>
                                                        <w:div w:id="1987782551">
                                                          <w:marLeft w:val="0"/>
                                                          <w:marRight w:val="0"/>
                                                          <w:marTop w:val="0"/>
                                                          <w:marBottom w:val="0"/>
                                                          <w:divBdr>
                                                            <w:top w:val="none" w:sz="0" w:space="0" w:color="auto"/>
                                                            <w:left w:val="none" w:sz="0" w:space="0" w:color="auto"/>
                                                            <w:bottom w:val="none" w:sz="0" w:space="0" w:color="auto"/>
                                                            <w:right w:val="none" w:sz="0" w:space="0" w:color="auto"/>
                                                          </w:divBdr>
                                                          <w:divsChild>
                                                            <w:div w:id="1114516673">
                                                              <w:marLeft w:val="0"/>
                                                              <w:marRight w:val="0"/>
                                                              <w:marTop w:val="0"/>
                                                              <w:marBottom w:val="0"/>
                                                              <w:divBdr>
                                                                <w:top w:val="none" w:sz="0" w:space="0" w:color="auto"/>
                                                                <w:left w:val="none" w:sz="0" w:space="0" w:color="auto"/>
                                                                <w:bottom w:val="none" w:sz="0" w:space="0" w:color="auto"/>
                                                                <w:right w:val="none" w:sz="0" w:space="0" w:color="auto"/>
                                                              </w:divBdr>
                                                              <w:divsChild>
                                                                <w:div w:id="607735438">
                                                                  <w:marLeft w:val="0"/>
                                                                  <w:marRight w:val="0"/>
                                                                  <w:marTop w:val="0"/>
                                                                  <w:marBottom w:val="0"/>
                                                                  <w:divBdr>
                                                                    <w:top w:val="none" w:sz="0" w:space="0" w:color="auto"/>
                                                                    <w:left w:val="none" w:sz="0" w:space="0" w:color="auto"/>
                                                                    <w:bottom w:val="none" w:sz="0" w:space="0" w:color="auto"/>
                                                                    <w:right w:val="none" w:sz="0" w:space="0" w:color="auto"/>
                                                                  </w:divBdr>
                                                                  <w:divsChild>
                                                                    <w:div w:id="1285581385">
                                                                      <w:marLeft w:val="0"/>
                                                                      <w:marRight w:val="0"/>
                                                                      <w:marTop w:val="0"/>
                                                                      <w:marBottom w:val="0"/>
                                                                      <w:divBdr>
                                                                        <w:top w:val="none" w:sz="0" w:space="0" w:color="auto"/>
                                                                        <w:left w:val="none" w:sz="0" w:space="0" w:color="auto"/>
                                                                        <w:bottom w:val="none" w:sz="0" w:space="0" w:color="auto"/>
                                                                        <w:right w:val="none" w:sz="0" w:space="0" w:color="auto"/>
                                                                      </w:divBdr>
                                                                      <w:divsChild>
                                                                        <w:div w:id="591427604">
                                                                          <w:marLeft w:val="0"/>
                                                                          <w:marRight w:val="0"/>
                                                                          <w:marTop w:val="0"/>
                                                                          <w:marBottom w:val="0"/>
                                                                          <w:divBdr>
                                                                            <w:top w:val="none" w:sz="0" w:space="0" w:color="auto"/>
                                                                            <w:left w:val="none" w:sz="0" w:space="0" w:color="auto"/>
                                                                            <w:bottom w:val="none" w:sz="0" w:space="0" w:color="auto"/>
                                                                            <w:right w:val="none" w:sz="0" w:space="0" w:color="auto"/>
                                                                          </w:divBdr>
                                                                          <w:divsChild>
                                                                            <w:div w:id="796067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492864">
      <w:bodyDiv w:val="1"/>
      <w:marLeft w:val="0"/>
      <w:marRight w:val="0"/>
      <w:marTop w:val="0"/>
      <w:marBottom w:val="0"/>
      <w:divBdr>
        <w:top w:val="none" w:sz="0" w:space="0" w:color="auto"/>
        <w:left w:val="none" w:sz="0" w:space="0" w:color="auto"/>
        <w:bottom w:val="none" w:sz="0" w:space="0" w:color="auto"/>
        <w:right w:val="none" w:sz="0" w:space="0" w:color="auto"/>
      </w:divBdr>
      <w:divsChild>
        <w:div w:id="991637517">
          <w:marLeft w:val="0"/>
          <w:marRight w:val="0"/>
          <w:marTop w:val="0"/>
          <w:marBottom w:val="0"/>
          <w:divBdr>
            <w:top w:val="none" w:sz="0" w:space="0" w:color="auto"/>
            <w:left w:val="none" w:sz="0" w:space="0" w:color="auto"/>
            <w:bottom w:val="none" w:sz="0" w:space="0" w:color="auto"/>
            <w:right w:val="none" w:sz="0" w:space="0" w:color="auto"/>
          </w:divBdr>
        </w:div>
        <w:div w:id="1987054183">
          <w:marLeft w:val="0"/>
          <w:marRight w:val="0"/>
          <w:marTop w:val="0"/>
          <w:marBottom w:val="0"/>
          <w:divBdr>
            <w:top w:val="none" w:sz="0" w:space="0" w:color="auto"/>
            <w:left w:val="none" w:sz="0" w:space="0" w:color="auto"/>
            <w:bottom w:val="none" w:sz="0" w:space="0" w:color="auto"/>
            <w:right w:val="none" w:sz="0" w:space="0" w:color="auto"/>
          </w:divBdr>
        </w:div>
        <w:div w:id="191265665">
          <w:marLeft w:val="0"/>
          <w:marRight w:val="0"/>
          <w:marTop w:val="0"/>
          <w:marBottom w:val="0"/>
          <w:divBdr>
            <w:top w:val="none" w:sz="0" w:space="0" w:color="auto"/>
            <w:left w:val="none" w:sz="0" w:space="0" w:color="auto"/>
            <w:bottom w:val="none" w:sz="0" w:space="0" w:color="auto"/>
            <w:right w:val="none" w:sz="0" w:space="0" w:color="auto"/>
          </w:divBdr>
        </w:div>
        <w:div w:id="1423723332">
          <w:marLeft w:val="0"/>
          <w:marRight w:val="0"/>
          <w:marTop w:val="0"/>
          <w:marBottom w:val="0"/>
          <w:divBdr>
            <w:top w:val="none" w:sz="0" w:space="0" w:color="auto"/>
            <w:left w:val="none" w:sz="0" w:space="0" w:color="auto"/>
            <w:bottom w:val="none" w:sz="0" w:space="0" w:color="auto"/>
            <w:right w:val="none" w:sz="0" w:space="0" w:color="auto"/>
          </w:divBdr>
          <w:divsChild>
            <w:div w:id="10279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6538">
      <w:bodyDiv w:val="1"/>
      <w:marLeft w:val="0"/>
      <w:marRight w:val="0"/>
      <w:marTop w:val="0"/>
      <w:marBottom w:val="0"/>
      <w:divBdr>
        <w:top w:val="none" w:sz="0" w:space="0" w:color="auto"/>
        <w:left w:val="none" w:sz="0" w:space="0" w:color="auto"/>
        <w:bottom w:val="none" w:sz="0" w:space="0" w:color="auto"/>
        <w:right w:val="none" w:sz="0" w:space="0" w:color="auto"/>
      </w:divBdr>
      <w:divsChild>
        <w:div w:id="1903173094">
          <w:marLeft w:val="0"/>
          <w:marRight w:val="0"/>
          <w:marTop w:val="0"/>
          <w:marBottom w:val="0"/>
          <w:divBdr>
            <w:top w:val="none" w:sz="0" w:space="0" w:color="auto"/>
            <w:left w:val="none" w:sz="0" w:space="0" w:color="auto"/>
            <w:bottom w:val="none" w:sz="0" w:space="0" w:color="auto"/>
            <w:right w:val="none" w:sz="0" w:space="0" w:color="auto"/>
          </w:divBdr>
        </w:div>
        <w:div w:id="434515863">
          <w:marLeft w:val="0"/>
          <w:marRight w:val="0"/>
          <w:marTop w:val="0"/>
          <w:marBottom w:val="0"/>
          <w:divBdr>
            <w:top w:val="none" w:sz="0" w:space="0" w:color="auto"/>
            <w:left w:val="none" w:sz="0" w:space="0" w:color="auto"/>
            <w:bottom w:val="none" w:sz="0" w:space="0" w:color="auto"/>
            <w:right w:val="none" w:sz="0" w:space="0" w:color="auto"/>
          </w:divBdr>
        </w:div>
        <w:div w:id="1171677868">
          <w:marLeft w:val="0"/>
          <w:marRight w:val="0"/>
          <w:marTop w:val="0"/>
          <w:marBottom w:val="0"/>
          <w:divBdr>
            <w:top w:val="none" w:sz="0" w:space="0" w:color="auto"/>
            <w:left w:val="none" w:sz="0" w:space="0" w:color="auto"/>
            <w:bottom w:val="none" w:sz="0" w:space="0" w:color="auto"/>
            <w:right w:val="none" w:sz="0" w:space="0" w:color="auto"/>
          </w:divBdr>
        </w:div>
        <w:div w:id="905653982">
          <w:marLeft w:val="0"/>
          <w:marRight w:val="0"/>
          <w:marTop w:val="0"/>
          <w:marBottom w:val="0"/>
          <w:divBdr>
            <w:top w:val="none" w:sz="0" w:space="0" w:color="auto"/>
            <w:left w:val="none" w:sz="0" w:space="0" w:color="auto"/>
            <w:bottom w:val="none" w:sz="0" w:space="0" w:color="auto"/>
            <w:right w:val="none" w:sz="0" w:space="0" w:color="auto"/>
          </w:divBdr>
          <w:divsChild>
            <w:div w:id="3850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7577">
      <w:bodyDiv w:val="1"/>
      <w:marLeft w:val="0"/>
      <w:marRight w:val="0"/>
      <w:marTop w:val="0"/>
      <w:marBottom w:val="0"/>
      <w:divBdr>
        <w:top w:val="none" w:sz="0" w:space="0" w:color="auto"/>
        <w:left w:val="none" w:sz="0" w:space="0" w:color="auto"/>
        <w:bottom w:val="none" w:sz="0" w:space="0" w:color="auto"/>
        <w:right w:val="none" w:sz="0" w:space="0" w:color="auto"/>
      </w:divBdr>
      <w:divsChild>
        <w:div w:id="1055660194">
          <w:marLeft w:val="0"/>
          <w:marRight w:val="0"/>
          <w:marTop w:val="0"/>
          <w:marBottom w:val="0"/>
          <w:divBdr>
            <w:top w:val="none" w:sz="0" w:space="0" w:color="auto"/>
            <w:left w:val="none" w:sz="0" w:space="0" w:color="auto"/>
            <w:bottom w:val="none" w:sz="0" w:space="0" w:color="auto"/>
            <w:right w:val="none" w:sz="0" w:space="0" w:color="auto"/>
          </w:divBdr>
        </w:div>
        <w:div w:id="213395556">
          <w:marLeft w:val="0"/>
          <w:marRight w:val="0"/>
          <w:marTop w:val="0"/>
          <w:marBottom w:val="0"/>
          <w:divBdr>
            <w:top w:val="none" w:sz="0" w:space="0" w:color="auto"/>
            <w:left w:val="none" w:sz="0" w:space="0" w:color="auto"/>
            <w:bottom w:val="none" w:sz="0" w:space="0" w:color="auto"/>
            <w:right w:val="none" w:sz="0" w:space="0" w:color="auto"/>
          </w:divBdr>
        </w:div>
        <w:div w:id="414790173">
          <w:marLeft w:val="0"/>
          <w:marRight w:val="0"/>
          <w:marTop w:val="0"/>
          <w:marBottom w:val="0"/>
          <w:divBdr>
            <w:top w:val="none" w:sz="0" w:space="0" w:color="auto"/>
            <w:left w:val="none" w:sz="0" w:space="0" w:color="auto"/>
            <w:bottom w:val="none" w:sz="0" w:space="0" w:color="auto"/>
            <w:right w:val="none" w:sz="0" w:space="0" w:color="auto"/>
          </w:divBdr>
          <w:divsChild>
            <w:div w:id="2690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4271">
      <w:bodyDiv w:val="1"/>
      <w:marLeft w:val="0"/>
      <w:marRight w:val="0"/>
      <w:marTop w:val="0"/>
      <w:marBottom w:val="0"/>
      <w:divBdr>
        <w:top w:val="none" w:sz="0" w:space="0" w:color="auto"/>
        <w:left w:val="none" w:sz="0" w:space="0" w:color="auto"/>
        <w:bottom w:val="none" w:sz="0" w:space="0" w:color="auto"/>
        <w:right w:val="none" w:sz="0" w:space="0" w:color="auto"/>
      </w:divBdr>
      <w:divsChild>
        <w:div w:id="2077319295">
          <w:marLeft w:val="0"/>
          <w:marRight w:val="0"/>
          <w:marTop w:val="0"/>
          <w:marBottom w:val="0"/>
          <w:divBdr>
            <w:top w:val="none" w:sz="0" w:space="0" w:color="auto"/>
            <w:left w:val="none" w:sz="0" w:space="0" w:color="auto"/>
            <w:bottom w:val="none" w:sz="0" w:space="0" w:color="auto"/>
            <w:right w:val="none" w:sz="0" w:space="0" w:color="auto"/>
          </w:divBdr>
        </w:div>
      </w:divsChild>
    </w:div>
    <w:div w:id="422915898">
      <w:bodyDiv w:val="1"/>
      <w:marLeft w:val="0"/>
      <w:marRight w:val="0"/>
      <w:marTop w:val="0"/>
      <w:marBottom w:val="0"/>
      <w:divBdr>
        <w:top w:val="none" w:sz="0" w:space="0" w:color="auto"/>
        <w:left w:val="none" w:sz="0" w:space="0" w:color="auto"/>
        <w:bottom w:val="none" w:sz="0" w:space="0" w:color="auto"/>
        <w:right w:val="none" w:sz="0" w:space="0" w:color="auto"/>
      </w:divBdr>
    </w:div>
    <w:div w:id="429472242">
      <w:bodyDiv w:val="1"/>
      <w:marLeft w:val="0"/>
      <w:marRight w:val="0"/>
      <w:marTop w:val="0"/>
      <w:marBottom w:val="0"/>
      <w:divBdr>
        <w:top w:val="none" w:sz="0" w:space="0" w:color="auto"/>
        <w:left w:val="none" w:sz="0" w:space="0" w:color="auto"/>
        <w:bottom w:val="none" w:sz="0" w:space="0" w:color="auto"/>
        <w:right w:val="none" w:sz="0" w:space="0" w:color="auto"/>
      </w:divBdr>
      <w:divsChild>
        <w:div w:id="1508248614">
          <w:marLeft w:val="0"/>
          <w:marRight w:val="0"/>
          <w:marTop w:val="0"/>
          <w:marBottom w:val="0"/>
          <w:divBdr>
            <w:top w:val="none" w:sz="0" w:space="0" w:color="auto"/>
            <w:left w:val="none" w:sz="0" w:space="0" w:color="auto"/>
            <w:bottom w:val="none" w:sz="0" w:space="0" w:color="auto"/>
            <w:right w:val="none" w:sz="0" w:space="0" w:color="auto"/>
          </w:divBdr>
        </w:div>
      </w:divsChild>
    </w:div>
    <w:div w:id="431823186">
      <w:bodyDiv w:val="1"/>
      <w:marLeft w:val="0"/>
      <w:marRight w:val="0"/>
      <w:marTop w:val="0"/>
      <w:marBottom w:val="0"/>
      <w:divBdr>
        <w:top w:val="none" w:sz="0" w:space="0" w:color="auto"/>
        <w:left w:val="none" w:sz="0" w:space="0" w:color="auto"/>
        <w:bottom w:val="none" w:sz="0" w:space="0" w:color="auto"/>
        <w:right w:val="none" w:sz="0" w:space="0" w:color="auto"/>
      </w:divBdr>
      <w:divsChild>
        <w:div w:id="1928033829">
          <w:marLeft w:val="0"/>
          <w:marRight w:val="0"/>
          <w:marTop w:val="0"/>
          <w:marBottom w:val="0"/>
          <w:divBdr>
            <w:top w:val="none" w:sz="0" w:space="0" w:color="auto"/>
            <w:left w:val="none" w:sz="0" w:space="0" w:color="auto"/>
            <w:bottom w:val="none" w:sz="0" w:space="0" w:color="auto"/>
            <w:right w:val="none" w:sz="0" w:space="0" w:color="auto"/>
          </w:divBdr>
        </w:div>
      </w:divsChild>
    </w:div>
    <w:div w:id="440540672">
      <w:bodyDiv w:val="1"/>
      <w:marLeft w:val="0"/>
      <w:marRight w:val="0"/>
      <w:marTop w:val="0"/>
      <w:marBottom w:val="0"/>
      <w:divBdr>
        <w:top w:val="none" w:sz="0" w:space="0" w:color="auto"/>
        <w:left w:val="none" w:sz="0" w:space="0" w:color="auto"/>
        <w:bottom w:val="none" w:sz="0" w:space="0" w:color="auto"/>
        <w:right w:val="none" w:sz="0" w:space="0" w:color="auto"/>
      </w:divBdr>
      <w:divsChild>
        <w:div w:id="821657449">
          <w:marLeft w:val="0"/>
          <w:marRight w:val="0"/>
          <w:marTop w:val="0"/>
          <w:marBottom w:val="0"/>
          <w:divBdr>
            <w:top w:val="none" w:sz="0" w:space="0" w:color="auto"/>
            <w:left w:val="none" w:sz="0" w:space="0" w:color="auto"/>
            <w:bottom w:val="none" w:sz="0" w:space="0" w:color="auto"/>
            <w:right w:val="none" w:sz="0" w:space="0" w:color="auto"/>
          </w:divBdr>
        </w:div>
      </w:divsChild>
    </w:div>
    <w:div w:id="445546161">
      <w:bodyDiv w:val="1"/>
      <w:marLeft w:val="0"/>
      <w:marRight w:val="0"/>
      <w:marTop w:val="0"/>
      <w:marBottom w:val="0"/>
      <w:divBdr>
        <w:top w:val="none" w:sz="0" w:space="0" w:color="auto"/>
        <w:left w:val="none" w:sz="0" w:space="0" w:color="auto"/>
        <w:bottom w:val="none" w:sz="0" w:space="0" w:color="auto"/>
        <w:right w:val="none" w:sz="0" w:space="0" w:color="auto"/>
      </w:divBdr>
      <w:divsChild>
        <w:div w:id="1744334696">
          <w:marLeft w:val="0"/>
          <w:marRight w:val="0"/>
          <w:marTop w:val="0"/>
          <w:marBottom w:val="0"/>
          <w:divBdr>
            <w:top w:val="none" w:sz="0" w:space="0" w:color="auto"/>
            <w:left w:val="none" w:sz="0" w:space="0" w:color="auto"/>
            <w:bottom w:val="none" w:sz="0" w:space="0" w:color="auto"/>
            <w:right w:val="none" w:sz="0" w:space="0" w:color="auto"/>
          </w:divBdr>
        </w:div>
      </w:divsChild>
    </w:div>
    <w:div w:id="455413575">
      <w:bodyDiv w:val="1"/>
      <w:marLeft w:val="0"/>
      <w:marRight w:val="0"/>
      <w:marTop w:val="0"/>
      <w:marBottom w:val="0"/>
      <w:divBdr>
        <w:top w:val="none" w:sz="0" w:space="0" w:color="auto"/>
        <w:left w:val="none" w:sz="0" w:space="0" w:color="auto"/>
        <w:bottom w:val="none" w:sz="0" w:space="0" w:color="auto"/>
        <w:right w:val="none" w:sz="0" w:space="0" w:color="auto"/>
      </w:divBdr>
    </w:div>
    <w:div w:id="480119934">
      <w:bodyDiv w:val="1"/>
      <w:marLeft w:val="0"/>
      <w:marRight w:val="0"/>
      <w:marTop w:val="0"/>
      <w:marBottom w:val="0"/>
      <w:divBdr>
        <w:top w:val="none" w:sz="0" w:space="0" w:color="auto"/>
        <w:left w:val="none" w:sz="0" w:space="0" w:color="auto"/>
        <w:bottom w:val="none" w:sz="0" w:space="0" w:color="auto"/>
        <w:right w:val="none" w:sz="0" w:space="0" w:color="auto"/>
      </w:divBdr>
      <w:divsChild>
        <w:div w:id="623773797">
          <w:marLeft w:val="0"/>
          <w:marRight w:val="0"/>
          <w:marTop w:val="0"/>
          <w:marBottom w:val="0"/>
          <w:divBdr>
            <w:top w:val="none" w:sz="0" w:space="0" w:color="auto"/>
            <w:left w:val="none" w:sz="0" w:space="0" w:color="auto"/>
            <w:bottom w:val="none" w:sz="0" w:space="0" w:color="auto"/>
            <w:right w:val="none" w:sz="0" w:space="0" w:color="auto"/>
          </w:divBdr>
        </w:div>
      </w:divsChild>
    </w:div>
    <w:div w:id="482544267">
      <w:bodyDiv w:val="1"/>
      <w:marLeft w:val="0"/>
      <w:marRight w:val="0"/>
      <w:marTop w:val="0"/>
      <w:marBottom w:val="0"/>
      <w:divBdr>
        <w:top w:val="none" w:sz="0" w:space="0" w:color="auto"/>
        <w:left w:val="none" w:sz="0" w:space="0" w:color="auto"/>
        <w:bottom w:val="none" w:sz="0" w:space="0" w:color="auto"/>
        <w:right w:val="none" w:sz="0" w:space="0" w:color="auto"/>
      </w:divBdr>
      <w:divsChild>
        <w:div w:id="1727945385">
          <w:marLeft w:val="0"/>
          <w:marRight w:val="0"/>
          <w:marTop w:val="0"/>
          <w:marBottom w:val="0"/>
          <w:divBdr>
            <w:top w:val="none" w:sz="0" w:space="0" w:color="auto"/>
            <w:left w:val="none" w:sz="0" w:space="0" w:color="auto"/>
            <w:bottom w:val="none" w:sz="0" w:space="0" w:color="auto"/>
            <w:right w:val="none" w:sz="0" w:space="0" w:color="auto"/>
          </w:divBdr>
        </w:div>
        <w:div w:id="168717901">
          <w:marLeft w:val="0"/>
          <w:marRight w:val="0"/>
          <w:marTop w:val="0"/>
          <w:marBottom w:val="0"/>
          <w:divBdr>
            <w:top w:val="none" w:sz="0" w:space="0" w:color="auto"/>
            <w:left w:val="none" w:sz="0" w:space="0" w:color="auto"/>
            <w:bottom w:val="none" w:sz="0" w:space="0" w:color="auto"/>
            <w:right w:val="none" w:sz="0" w:space="0" w:color="auto"/>
          </w:divBdr>
        </w:div>
      </w:divsChild>
    </w:div>
    <w:div w:id="482935925">
      <w:bodyDiv w:val="1"/>
      <w:marLeft w:val="0"/>
      <w:marRight w:val="0"/>
      <w:marTop w:val="0"/>
      <w:marBottom w:val="0"/>
      <w:divBdr>
        <w:top w:val="none" w:sz="0" w:space="0" w:color="auto"/>
        <w:left w:val="none" w:sz="0" w:space="0" w:color="auto"/>
        <w:bottom w:val="none" w:sz="0" w:space="0" w:color="auto"/>
        <w:right w:val="none" w:sz="0" w:space="0" w:color="auto"/>
      </w:divBdr>
      <w:divsChild>
        <w:div w:id="1980961951">
          <w:marLeft w:val="0"/>
          <w:marRight w:val="0"/>
          <w:marTop w:val="0"/>
          <w:marBottom w:val="0"/>
          <w:divBdr>
            <w:top w:val="none" w:sz="0" w:space="0" w:color="auto"/>
            <w:left w:val="none" w:sz="0" w:space="0" w:color="auto"/>
            <w:bottom w:val="none" w:sz="0" w:space="0" w:color="auto"/>
            <w:right w:val="none" w:sz="0" w:space="0" w:color="auto"/>
          </w:divBdr>
          <w:divsChild>
            <w:div w:id="10380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33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66">
          <w:marLeft w:val="0"/>
          <w:marRight w:val="0"/>
          <w:marTop w:val="0"/>
          <w:marBottom w:val="0"/>
          <w:divBdr>
            <w:top w:val="none" w:sz="0" w:space="0" w:color="auto"/>
            <w:left w:val="none" w:sz="0" w:space="0" w:color="auto"/>
            <w:bottom w:val="none" w:sz="0" w:space="0" w:color="auto"/>
            <w:right w:val="none" w:sz="0" w:space="0" w:color="auto"/>
          </w:divBdr>
        </w:div>
      </w:divsChild>
    </w:div>
    <w:div w:id="511457447">
      <w:bodyDiv w:val="1"/>
      <w:marLeft w:val="0"/>
      <w:marRight w:val="0"/>
      <w:marTop w:val="0"/>
      <w:marBottom w:val="0"/>
      <w:divBdr>
        <w:top w:val="none" w:sz="0" w:space="0" w:color="auto"/>
        <w:left w:val="none" w:sz="0" w:space="0" w:color="auto"/>
        <w:bottom w:val="none" w:sz="0" w:space="0" w:color="auto"/>
        <w:right w:val="none" w:sz="0" w:space="0" w:color="auto"/>
      </w:divBdr>
      <w:divsChild>
        <w:div w:id="973409503">
          <w:marLeft w:val="0"/>
          <w:marRight w:val="0"/>
          <w:marTop w:val="0"/>
          <w:marBottom w:val="0"/>
          <w:divBdr>
            <w:top w:val="none" w:sz="0" w:space="0" w:color="auto"/>
            <w:left w:val="none" w:sz="0" w:space="0" w:color="auto"/>
            <w:bottom w:val="none" w:sz="0" w:space="0" w:color="auto"/>
            <w:right w:val="none" w:sz="0" w:space="0" w:color="auto"/>
          </w:divBdr>
        </w:div>
        <w:div w:id="1249383489">
          <w:marLeft w:val="0"/>
          <w:marRight w:val="0"/>
          <w:marTop w:val="0"/>
          <w:marBottom w:val="0"/>
          <w:divBdr>
            <w:top w:val="none" w:sz="0" w:space="0" w:color="auto"/>
            <w:left w:val="none" w:sz="0" w:space="0" w:color="auto"/>
            <w:bottom w:val="none" w:sz="0" w:space="0" w:color="auto"/>
            <w:right w:val="none" w:sz="0" w:space="0" w:color="auto"/>
          </w:divBdr>
        </w:div>
        <w:div w:id="244343697">
          <w:marLeft w:val="0"/>
          <w:marRight w:val="0"/>
          <w:marTop w:val="0"/>
          <w:marBottom w:val="0"/>
          <w:divBdr>
            <w:top w:val="none" w:sz="0" w:space="0" w:color="auto"/>
            <w:left w:val="none" w:sz="0" w:space="0" w:color="auto"/>
            <w:bottom w:val="none" w:sz="0" w:space="0" w:color="auto"/>
            <w:right w:val="none" w:sz="0" w:space="0" w:color="auto"/>
          </w:divBdr>
        </w:div>
        <w:div w:id="1349714101">
          <w:marLeft w:val="0"/>
          <w:marRight w:val="0"/>
          <w:marTop w:val="0"/>
          <w:marBottom w:val="0"/>
          <w:divBdr>
            <w:top w:val="none" w:sz="0" w:space="0" w:color="auto"/>
            <w:left w:val="none" w:sz="0" w:space="0" w:color="auto"/>
            <w:bottom w:val="none" w:sz="0" w:space="0" w:color="auto"/>
            <w:right w:val="none" w:sz="0" w:space="0" w:color="auto"/>
          </w:divBdr>
        </w:div>
        <w:div w:id="552230066">
          <w:marLeft w:val="0"/>
          <w:marRight w:val="0"/>
          <w:marTop w:val="0"/>
          <w:marBottom w:val="0"/>
          <w:divBdr>
            <w:top w:val="none" w:sz="0" w:space="0" w:color="auto"/>
            <w:left w:val="none" w:sz="0" w:space="0" w:color="auto"/>
            <w:bottom w:val="none" w:sz="0" w:space="0" w:color="auto"/>
            <w:right w:val="none" w:sz="0" w:space="0" w:color="auto"/>
          </w:divBdr>
        </w:div>
        <w:div w:id="1035739879">
          <w:marLeft w:val="0"/>
          <w:marRight w:val="0"/>
          <w:marTop w:val="0"/>
          <w:marBottom w:val="0"/>
          <w:divBdr>
            <w:top w:val="none" w:sz="0" w:space="0" w:color="auto"/>
            <w:left w:val="none" w:sz="0" w:space="0" w:color="auto"/>
            <w:bottom w:val="none" w:sz="0" w:space="0" w:color="auto"/>
            <w:right w:val="none" w:sz="0" w:space="0" w:color="auto"/>
          </w:divBdr>
        </w:div>
        <w:div w:id="140004188">
          <w:marLeft w:val="0"/>
          <w:marRight w:val="0"/>
          <w:marTop w:val="0"/>
          <w:marBottom w:val="0"/>
          <w:divBdr>
            <w:top w:val="none" w:sz="0" w:space="0" w:color="auto"/>
            <w:left w:val="none" w:sz="0" w:space="0" w:color="auto"/>
            <w:bottom w:val="none" w:sz="0" w:space="0" w:color="auto"/>
            <w:right w:val="none" w:sz="0" w:space="0" w:color="auto"/>
          </w:divBdr>
        </w:div>
        <w:div w:id="418212785">
          <w:marLeft w:val="0"/>
          <w:marRight w:val="0"/>
          <w:marTop w:val="0"/>
          <w:marBottom w:val="0"/>
          <w:divBdr>
            <w:top w:val="none" w:sz="0" w:space="0" w:color="auto"/>
            <w:left w:val="none" w:sz="0" w:space="0" w:color="auto"/>
            <w:bottom w:val="none" w:sz="0" w:space="0" w:color="auto"/>
            <w:right w:val="none" w:sz="0" w:space="0" w:color="auto"/>
          </w:divBdr>
        </w:div>
        <w:div w:id="86966565">
          <w:marLeft w:val="0"/>
          <w:marRight w:val="0"/>
          <w:marTop w:val="0"/>
          <w:marBottom w:val="0"/>
          <w:divBdr>
            <w:top w:val="none" w:sz="0" w:space="0" w:color="auto"/>
            <w:left w:val="none" w:sz="0" w:space="0" w:color="auto"/>
            <w:bottom w:val="none" w:sz="0" w:space="0" w:color="auto"/>
            <w:right w:val="none" w:sz="0" w:space="0" w:color="auto"/>
          </w:divBdr>
        </w:div>
        <w:div w:id="1630821278">
          <w:marLeft w:val="0"/>
          <w:marRight w:val="0"/>
          <w:marTop w:val="0"/>
          <w:marBottom w:val="0"/>
          <w:divBdr>
            <w:top w:val="none" w:sz="0" w:space="0" w:color="auto"/>
            <w:left w:val="none" w:sz="0" w:space="0" w:color="auto"/>
            <w:bottom w:val="none" w:sz="0" w:space="0" w:color="auto"/>
            <w:right w:val="none" w:sz="0" w:space="0" w:color="auto"/>
          </w:divBdr>
        </w:div>
        <w:div w:id="1450901684">
          <w:marLeft w:val="0"/>
          <w:marRight w:val="0"/>
          <w:marTop w:val="0"/>
          <w:marBottom w:val="0"/>
          <w:divBdr>
            <w:top w:val="none" w:sz="0" w:space="0" w:color="auto"/>
            <w:left w:val="none" w:sz="0" w:space="0" w:color="auto"/>
            <w:bottom w:val="none" w:sz="0" w:space="0" w:color="auto"/>
            <w:right w:val="none" w:sz="0" w:space="0" w:color="auto"/>
          </w:divBdr>
        </w:div>
        <w:div w:id="244263916">
          <w:marLeft w:val="0"/>
          <w:marRight w:val="0"/>
          <w:marTop w:val="0"/>
          <w:marBottom w:val="0"/>
          <w:divBdr>
            <w:top w:val="none" w:sz="0" w:space="0" w:color="auto"/>
            <w:left w:val="none" w:sz="0" w:space="0" w:color="auto"/>
            <w:bottom w:val="none" w:sz="0" w:space="0" w:color="auto"/>
            <w:right w:val="none" w:sz="0" w:space="0" w:color="auto"/>
          </w:divBdr>
        </w:div>
        <w:div w:id="322123211">
          <w:marLeft w:val="0"/>
          <w:marRight w:val="0"/>
          <w:marTop w:val="0"/>
          <w:marBottom w:val="0"/>
          <w:divBdr>
            <w:top w:val="none" w:sz="0" w:space="0" w:color="auto"/>
            <w:left w:val="none" w:sz="0" w:space="0" w:color="auto"/>
            <w:bottom w:val="none" w:sz="0" w:space="0" w:color="auto"/>
            <w:right w:val="none" w:sz="0" w:space="0" w:color="auto"/>
          </w:divBdr>
        </w:div>
        <w:div w:id="1081832702">
          <w:marLeft w:val="0"/>
          <w:marRight w:val="0"/>
          <w:marTop w:val="0"/>
          <w:marBottom w:val="0"/>
          <w:divBdr>
            <w:top w:val="none" w:sz="0" w:space="0" w:color="auto"/>
            <w:left w:val="none" w:sz="0" w:space="0" w:color="auto"/>
            <w:bottom w:val="none" w:sz="0" w:space="0" w:color="auto"/>
            <w:right w:val="none" w:sz="0" w:space="0" w:color="auto"/>
          </w:divBdr>
        </w:div>
        <w:div w:id="1503620633">
          <w:marLeft w:val="0"/>
          <w:marRight w:val="0"/>
          <w:marTop w:val="0"/>
          <w:marBottom w:val="0"/>
          <w:divBdr>
            <w:top w:val="none" w:sz="0" w:space="0" w:color="auto"/>
            <w:left w:val="none" w:sz="0" w:space="0" w:color="auto"/>
            <w:bottom w:val="none" w:sz="0" w:space="0" w:color="auto"/>
            <w:right w:val="none" w:sz="0" w:space="0" w:color="auto"/>
          </w:divBdr>
        </w:div>
        <w:div w:id="1818648832">
          <w:marLeft w:val="0"/>
          <w:marRight w:val="0"/>
          <w:marTop w:val="0"/>
          <w:marBottom w:val="0"/>
          <w:divBdr>
            <w:top w:val="none" w:sz="0" w:space="0" w:color="auto"/>
            <w:left w:val="none" w:sz="0" w:space="0" w:color="auto"/>
            <w:bottom w:val="none" w:sz="0" w:space="0" w:color="auto"/>
            <w:right w:val="none" w:sz="0" w:space="0" w:color="auto"/>
          </w:divBdr>
        </w:div>
        <w:div w:id="1648435318">
          <w:marLeft w:val="0"/>
          <w:marRight w:val="0"/>
          <w:marTop w:val="0"/>
          <w:marBottom w:val="0"/>
          <w:divBdr>
            <w:top w:val="none" w:sz="0" w:space="0" w:color="auto"/>
            <w:left w:val="none" w:sz="0" w:space="0" w:color="auto"/>
            <w:bottom w:val="none" w:sz="0" w:space="0" w:color="auto"/>
            <w:right w:val="none" w:sz="0" w:space="0" w:color="auto"/>
          </w:divBdr>
        </w:div>
        <w:div w:id="1617759709">
          <w:marLeft w:val="0"/>
          <w:marRight w:val="0"/>
          <w:marTop w:val="0"/>
          <w:marBottom w:val="0"/>
          <w:divBdr>
            <w:top w:val="none" w:sz="0" w:space="0" w:color="auto"/>
            <w:left w:val="none" w:sz="0" w:space="0" w:color="auto"/>
            <w:bottom w:val="none" w:sz="0" w:space="0" w:color="auto"/>
            <w:right w:val="none" w:sz="0" w:space="0" w:color="auto"/>
          </w:divBdr>
        </w:div>
        <w:div w:id="1453137883">
          <w:marLeft w:val="0"/>
          <w:marRight w:val="0"/>
          <w:marTop w:val="0"/>
          <w:marBottom w:val="0"/>
          <w:divBdr>
            <w:top w:val="none" w:sz="0" w:space="0" w:color="auto"/>
            <w:left w:val="none" w:sz="0" w:space="0" w:color="auto"/>
            <w:bottom w:val="none" w:sz="0" w:space="0" w:color="auto"/>
            <w:right w:val="none" w:sz="0" w:space="0" w:color="auto"/>
          </w:divBdr>
        </w:div>
        <w:div w:id="884027626">
          <w:marLeft w:val="0"/>
          <w:marRight w:val="0"/>
          <w:marTop w:val="0"/>
          <w:marBottom w:val="0"/>
          <w:divBdr>
            <w:top w:val="none" w:sz="0" w:space="0" w:color="auto"/>
            <w:left w:val="none" w:sz="0" w:space="0" w:color="auto"/>
            <w:bottom w:val="none" w:sz="0" w:space="0" w:color="auto"/>
            <w:right w:val="none" w:sz="0" w:space="0" w:color="auto"/>
          </w:divBdr>
        </w:div>
        <w:div w:id="395475258">
          <w:marLeft w:val="0"/>
          <w:marRight w:val="0"/>
          <w:marTop w:val="0"/>
          <w:marBottom w:val="0"/>
          <w:divBdr>
            <w:top w:val="none" w:sz="0" w:space="0" w:color="auto"/>
            <w:left w:val="none" w:sz="0" w:space="0" w:color="auto"/>
            <w:bottom w:val="none" w:sz="0" w:space="0" w:color="auto"/>
            <w:right w:val="none" w:sz="0" w:space="0" w:color="auto"/>
          </w:divBdr>
        </w:div>
        <w:div w:id="1572346986">
          <w:marLeft w:val="0"/>
          <w:marRight w:val="0"/>
          <w:marTop w:val="0"/>
          <w:marBottom w:val="0"/>
          <w:divBdr>
            <w:top w:val="none" w:sz="0" w:space="0" w:color="auto"/>
            <w:left w:val="none" w:sz="0" w:space="0" w:color="auto"/>
            <w:bottom w:val="none" w:sz="0" w:space="0" w:color="auto"/>
            <w:right w:val="none" w:sz="0" w:space="0" w:color="auto"/>
          </w:divBdr>
        </w:div>
        <w:div w:id="802385682">
          <w:marLeft w:val="0"/>
          <w:marRight w:val="0"/>
          <w:marTop w:val="0"/>
          <w:marBottom w:val="0"/>
          <w:divBdr>
            <w:top w:val="none" w:sz="0" w:space="0" w:color="auto"/>
            <w:left w:val="none" w:sz="0" w:space="0" w:color="auto"/>
            <w:bottom w:val="none" w:sz="0" w:space="0" w:color="auto"/>
            <w:right w:val="none" w:sz="0" w:space="0" w:color="auto"/>
          </w:divBdr>
        </w:div>
      </w:divsChild>
    </w:div>
    <w:div w:id="528832633">
      <w:bodyDiv w:val="1"/>
      <w:marLeft w:val="0"/>
      <w:marRight w:val="0"/>
      <w:marTop w:val="0"/>
      <w:marBottom w:val="0"/>
      <w:divBdr>
        <w:top w:val="none" w:sz="0" w:space="0" w:color="auto"/>
        <w:left w:val="none" w:sz="0" w:space="0" w:color="auto"/>
        <w:bottom w:val="none" w:sz="0" w:space="0" w:color="auto"/>
        <w:right w:val="none" w:sz="0" w:space="0" w:color="auto"/>
      </w:divBdr>
      <w:divsChild>
        <w:div w:id="1234657227">
          <w:marLeft w:val="0"/>
          <w:marRight w:val="0"/>
          <w:marTop w:val="0"/>
          <w:marBottom w:val="0"/>
          <w:divBdr>
            <w:top w:val="none" w:sz="0" w:space="0" w:color="auto"/>
            <w:left w:val="none" w:sz="0" w:space="0" w:color="auto"/>
            <w:bottom w:val="none" w:sz="0" w:space="0" w:color="auto"/>
            <w:right w:val="none" w:sz="0" w:space="0" w:color="auto"/>
          </w:divBdr>
        </w:div>
      </w:divsChild>
    </w:div>
    <w:div w:id="538317404">
      <w:bodyDiv w:val="1"/>
      <w:marLeft w:val="0"/>
      <w:marRight w:val="0"/>
      <w:marTop w:val="0"/>
      <w:marBottom w:val="0"/>
      <w:divBdr>
        <w:top w:val="none" w:sz="0" w:space="0" w:color="auto"/>
        <w:left w:val="none" w:sz="0" w:space="0" w:color="auto"/>
        <w:bottom w:val="none" w:sz="0" w:space="0" w:color="auto"/>
        <w:right w:val="none" w:sz="0" w:space="0" w:color="auto"/>
      </w:divBdr>
      <w:divsChild>
        <w:div w:id="353001438">
          <w:marLeft w:val="0"/>
          <w:marRight w:val="0"/>
          <w:marTop w:val="0"/>
          <w:marBottom w:val="0"/>
          <w:divBdr>
            <w:top w:val="none" w:sz="0" w:space="0" w:color="auto"/>
            <w:left w:val="none" w:sz="0" w:space="0" w:color="auto"/>
            <w:bottom w:val="none" w:sz="0" w:space="0" w:color="auto"/>
            <w:right w:val="none" w:sz="0" w:space="0" w:color="auto"/>
          </w:divBdr>
          <w:divsChild>
            <w:div w:id="1134248885">
              <w:marLeft w:val="0"/>
              <w:marRight w:val="0"/>
              <w:marTop w:val="0"/>
              <w:marBottom w:val="0"/>
              <w:divBdr>
                <w:top w:val="none" w:sz="0" w:space="0" w:color="auto"/>
                <w:left w:val="none" w:sz="0" w:space="0" w:color="auto"/>
                <w:bottom w:val="none" w:sz="0" w:space="0" w:color="auto"/>
                <w:right w:val="none" w:sz="0" w:space="0" w:color="auto"/>
              </w:divBdr>
              <w:divsChild>
                <w:div w:id="13293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577">
          <w:marLeft w:val="0"/>
          <w:marRight w:val="0"/>
          <w:marTop w:val="0"/>
          <w:marBottom w:val="0"/>
          <w:divBdr>
            <w:top w:val="none" w:sz="0" w:space="0" w:color="auto"/>
            <w:left w:val="none" w:sz="0" w:space="0" w:color="auto"/>
            <w:bottom w:val="none" w:sz="0" w:space="0" w:color="auto"/>
            <w:right w:val="none" w:sz="0" w:space="0" w:color="auto"/>
          </w:divBdr>
          <w:divsChild>
            <w:div w:id="1213273679">
              <w:marLeft w:val="0"/>
              <w:marRight w:val="0"/>
              <w:marTop w:val="0"/>
              <w:marBottom w:val="0"/>
              <w:divBdr>
                <w:top w:val="none" w:sz="0" w:space="0" w:color="auto"/>
                <w:left w:val="none" w:sz="0" w:space="0" w:color="auto"/>
                <w:bottom w:val="none" w:sz="0" w:space="0" w:color="auto"/>
                <w:right w:val="none" w:sz="0" w:space="0" w:color="auto"/>
              </w:divBdr>
              <w:divsChild>
                <w:div w:id="1807553075">
                  <w:marLeft w:val="0"/>
                  <w:marRight w:val="0"/>
                  <w:marTop w:val="0"/>
                  <w:marBottom w:val="0"/>
                  <w:divBdr>
                    <w:top w:val="none" w:sz="0" w:space="0" w:color="auto"/>
                    <w:left w:val="none" w:sz="0" w:space="0" w:color="auto"/>
                    <w:bottom w:val="none" w:sz="0" w:space="0" w:color="auto"/>
                    <w:right w:val="none" w:sz="0" w:space="0" w:color="auto"/>
                  </w:divBdr>
                </w:div>
                <w:div w:id="1014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3989">
      <w:bodyDiv w:val="1"/>
      <w:marLeft w:val="0"/>
      <w:marRight w:val="0"/>
      <w:marTop w:val="0"/>
      <w:marBottom w:val="0"/>
      <w:divBdr>
        <w:top w:val="none" w:sz="0" w:space="0" w:color="auto"/>
        <w:left w:val="none" w:sz="0" w:space="0" w:color="auto"/>
        <w:bottom w:val="none" w:sz="0" w:space="0" w:color="auto"/>
        <w:right w:val="none" w:sz="0" w:space="0" w:color="auto"/>
      </w:divBdr>
      <w:divsChild>
        <w:div w:id="1411391007">
          <w:marLeft w:val="0"/>
          <w:marRight w:val="0"/>
          <w:marTop w:val="0"/>
          <w:marBottom w:val="0"/>
          <w:divBdr>
            <w:top w:val="none" w:sz="0" w:space="0" w:color="auto"/>
            <w:left w:val="none" w:sz="0" w:space="0" w:color="auto"/>
            <w:bottom w:val="none" w:sz="0" w:space="0" w:color="auto"/>
            <w:right w:val="none" w:sz="0" w:space="0" w:color="auto"/>
          </w:divBdr>
        </w:div>
      </w:divsChild>
    </w:div>
    <w:div w:id="555549341">
      <w:bodyDiv w:val="1"/>
      <w:marLeft w:val="0"/>
      <w:marRight w:val="0"/>
      <w:marTop w:val="0"/>
      <w:marBottom w:val="0"/>
      <w:divBdr>
        <w:top w:val="none" w:sz="0" w:space="0" w:color="auto"/>
        <w:left w:val="none" w:sz="0" w:space="0" w:color="auto"/>
        <w:bottom w:val="none" w:sz="0" w:space="0" w:color="auto"/>
        <w:right w:val="none" w:sz="0" w:space="0" w:color="auto"/>
      </w:divBdr>
      <w:divsChild>
        <w:div w:id="2102946230">
          <w:marLeft w:val="0"/>
          <w:marRight w:val="0"/>
          <w:marTop w:val="0"/>
          <w:marBottom w:val="0"/>
          <w:divBdr>
            <w:top w:val="none" w:sz="0" w:space="0" w:color="auto"/>
            <w:left w:val="none" w:sz="0" w:space="0" w:color="auto"/>
            <w:bottom w:val="none" w:sz="0" w:space="0" w:color="auto"/>
            <w:right w:val="none" w:sz="0" w:space="0" w:color="auto"/>
          </w:divBdr>
        </w:div>
      </w:divsChild>
    </w:div>
    <w:div w:id="556405552">
      <w:bodyDiv w:val="1"/>
      <w:marLeft w:val="0"/>
      <w:marRight w:val="0"/>
      <w:marTop w:val="0"/>
      <w:marBottom w:val="0"/>
      <w:divBdr>
        <w:top w:val="none" w:sz="0" w:space="0" w:color="auto"/>
        <w:left w:val="none" w:sz="0" w:space="0" w:color="auto"/>
        <w:bottom w:val="none" w:sz="0" w:space="0" w:color="auto"/>
        <w:right w:val="none" w:sz="0" w:space="0" w:color="auto"/>
      </w:divBdr>
      <w:divsChild>
        <w:div w:id="1141851966">
          <w:marLeft w:val="0"/>
          <w:marRight w:val="0"/>
          <w:marTop w:val="0"/>
          <w:marBottom w:val="0"/>
          <w:divBdr>
            <w:top w:val="none" w:sz="0" w:space="0" w:color="auto"/>
            <w:left w:val="none" w:sz="0" w:space="0" w:color="auto"/>
            <w:bottom w:val="none" w:sz="0" w:space="0" w:color="auto"/>
            <w:right w:val="none" w:sz="0" w:space="0" w:color="auto"/>
          </w:divBdr>
        </w:div>
      </w:divsChild>
    </w:div>
    <w:div w:id="560756236">
      <w:bodyDiv w:val="1"/>
      <w:marLeft w:val="0"/>
      <w:marRight w:val="0"/>
      <w:marTop w:val="0"/>
      <w:marBottom w:val="0"/>
      <w:divBdr>
        <w:top w:val="none" w:sz="0" w:space="0" w:color="auto"/>
        <w:left w:val="none" w:sz="0" w:space="0" w:color="auto"/>
        <w:bottom w:val="none" w:sz="0" w:space="0" w:color="auto"/>
        <w:right w:val="none" w:sz="0" w:space="0" w:color="auto"/>
      </w:divBdr>
      <w:divsChild>
        <w:div w:id="394548444">
          <w:marLeft w:val="0"/>
          <w:marRight w:val="0"/>
          <w:marTop w:val="0"/>
          <w:marBottom w:val="0"/>
          <w:divBdr>
            <w:top w:val="none" w:sz="0" w:space="0" w:color="auto"/>
            <w:left w:val="none" w:sz="0" w:space="0" w:color="auto"/>
            <w:bottom w:val="none" w:sz="0" w:space="0" w:color="auto"/>
            <w:right w:val="none" w:sz="0" w:space="0" w:color="auto"/>
          </w:divBdr>
        </w:div>
      </w:divsChild>
    </w:div>
    <w:div w:id="591934864">
      <w:bodyDiv w:val="1"/>
      <w:marLeft w:val="0"/>
      <w:marRight w:val="0"/>
      <w:marTop w:val="0"/>
      <w:marBottom w:val="0"/>
      <w:divBdr>
        <w:top w:val="none" w:sz="0" w:space="0" w:color="auto"/>
        <w:left w:val="none" w:sz="0" w:space="0" w:color="auto"/>
        <w:bottom w:val="none" w:sz="0" w:space="0" w:color="auto"/>
        <w:right w:val="none" w:sz="0" w:space="0" w:color="auto"/>
      </w:divBdr>
      <w:divsChild>
        <w:div w:id="1576672398">
          <w:marLeft w:val="0"/>
          <w:marRight w:val="0"/>
          <w:marTop w:val="0"/>
          <w:marBottom w:val="0"/>
          <w:divBdr>
            <w:top w:val="none" w:sz="0" w:space="0" w:color="auto"/>
            <w:left w:val="none" w:sz="0" w:space="0" w:color="auto"/>
            <w:bottom w:val="none" w:sz="0" w:space="0" w:color="auto"/>
            <w:right w:val="none" w:sz="0" w:space="0" w:color="auto"/>
          </w:divBdr>
          <w:divsChild>
            <w:div w:id="2104952988">
              <w:marLeft w:val="0"/>
              <w:marRight w:val="0"/>
              <w:marTop w:val="0"/>
              <w:marBottom w:val="0"/>
              <w:divBdr>
                <w:top w:val="none" w:sz="0" w:space="0" w:color="auto"/>
                <w:left w:val="none" w:sz="0" w:space="0" w:color="auto"/>
                <w:bottom w:val="none" w:sz="0" w:space="0" w:color="auto"/>
                <w:right w:val="none" w:sz="0" w:space="0" w:color="auto"/>
              </w:divBdr>
              <w:divsChild>
                <w:div w:id="1350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0501">
          <w:marLeft w:val="0"/>
          <w:marRight w:val="0"/>
          <w:marTop w:val="0"/>
          <w:marBottom w:val="0"/>
          <w:divBdr>
            <w:top w:val="none" w:sz="0" w:space="0" w:color="auto"/>
            <w:left w:val="none" w:sz="0" w:space="0" w:color="auto"/>
            <w:bottom w:val="none" w:sz="0" w:space="0" w:color="auto"/>
            <w:right w:val="none" w:sz="0" w:space="0" w:color="auto"/>
          </w:divBdr>
          <w:divsChild>
            <w:div w:id="536504450">
              <w:marLeft w:val="0"/>
              <w:marRight w:val="0"/>
              <w:marTop w:val="0"/>
              <w:marBottom w:val="0"/>
              <w:divBdr>
                <w:top w:val="none" w:sz="0" w:space="0" w:color="auto"/>
                <w:left w:val="none" w:sz="0" w:space="0" w:color="auto"/>
                <w:bottom w:val="none" w:sz="0" w:space="0" w:color="auto"/>
                <w:right w:val="none" w:sz="0" w:space="0" w:color="auto"/>
              </w:divBdr>
              <w:divsChild>
                <w:div w:id="307830834">
                  <w:marLeft w:val="0"/>
                  <w:marRight w:val="0"/>
                  <w:marTop w:val="0"/>
                  <w:marBottom w:val="0"/>
                  <w:divBdr>
                    <w:top w:val="none" w:sz="0" w:space="0" w:color="auto"/>
                    <w:left w:val="none" w:sz="0" w:space="0" w:color="auto"/>
                    <w:bottom w:val="none" w:sz="0" w:space="0" w:color="auto"/>
                    <w:right w:val="none" w:sz="0" w:space="0" w:color="auto"/>
                  </w:divBdr>
                </w:div>
                <w:div w:id="6452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2721">
      <w:bodyDiv w:val="1"/>
      <w:marLeft w:val="0"/>
      <w:marRight w:val="0"/>
      <w:marTop w:val="0"/>
      <w:marBottom w:val="0"/>
      <w:divBdr>
        <w:top w:val="none" w:sz="0" w:space="0" w:color="auto"/>
        <w:left w:val="none" w:sz="0" w:space="0" w:color="auto"/>
        <w:bottom w:val="none" w:sz="0" w:space="0" w:color="auto"/>
        <w:right w:val="none" w:sz="0" w:space="0" w:color="auto"/>
      </w:divBdr>
      <w:divsChild>
        <w:div w:id="501900232">
          <w:marLeft w:val="0"/>
          <w:marRight w:val="0"/>
          <w:marTop w:val="0"/>
          <w:marBottom w:val="0"/>
          <w:divBdr>
            <w:top w:val="none" w:sz="0" w:space="0" w:color="auto"/>
            <w:left w:val="none" w:sz="0" w:space="0" w:color="auto"/>
            <w:bottom w:val="none" w:sz="0" w:space="0" w:color="auto"/>
            <w:right w:val="none" w:sz="0" w:space="0" w:color="auto"/>
          </w:divBdr>
        </w:div>
      </w:divsChild>
    </w:div>
    <w:div w:id="597835996">
      <w:bodyDiv w:val="1"/>
      <w:marLeft w:val="0"/>
      <w:marRight w:val="0"/>
      <w:marTop w:val="0"/>
      <w:marBottom w:val="0"/>
      <w:divBdr>
        <w:top w:val="none" w:sz="0" w:space="0" w:color="auto"/>
        <w:left w:val="none" w:sz="0" w:space="0" w:color="auto"/>
        <w:bottom w:val="none" w:sz="0" w:space="0" w:color="auto"/>
        <w:right w:val="none" w:sz="0" w:space="0" w:color="auto"/>
      </w:divBdr>
      <w:divsChild>
        <w:div w:id="538708076">
          <w:marLeft w:val="0"/>
          <w:marRight w:val="0"/>
          <w:marTop w:val="0"/>
          <w:marBottom w:val="0"/>
          <w:divBdr>
            <w:top w:val="none" w:sz="0" w:space="0" w:color="auto"/>
            <w:left w:val="none" w:sz="0" w:space="0" w:color="auto"/>
            <w:bottom w:val="none" w:sz="0" w:space="0" w:color="auto"/>
            <w:right w:val="none" w:sz="0" w:space="0" w:color="auto"/>
          </w:divBdr>
        </w:div>
      </w:divsChild>
    </w:div>
    <w:div w:id="606042525">
      <w:bodyDiv w:val="1"/>
      <w:marLeft w:val="0"/>
      <w:marRight w:val="0"/>
      <w:marTop w:val="0"/>
      <w:marBottom w:val="0"/>
      <w:divBdr>
        <w:top w:val="none" w:sz="0" w:space="0" w:color="auto"/>
        <w:left w:val="none" w:sz="0" w:space="0" w:color="auto"/>
        <w:bottom w:val="none" w:sz="0" w:space="0" w:color="auto"/>
        <w:right w:val="none" w:sz="0" w:space="0" w:color="auto"/>
      </w:divBdr>
      <w:divsChild>
        <w:div w:id="2102529927">
          <w:marLeft w:val="0"/>
          <w:marRight w:val="0"/>
          <w:marTop w:val="0"/>
          <w:marBottom w:val="0"/>
          <w:divBdr>
            <w:top w:val="none" w:sz="0" w:space="0" w:color="auto"/>
            <w:left w:val="none" w:sz="0" w:space="0" w:color="auto"/>
            <w:bottom w:val="none" w:sz="0" w:space="0" w:color="auto"/>
            <w:right w:val="none" w:sz="0" w:space="0" w:color="auto"/>
          </w:divBdr>
        </w:div>
        <w:div w:id="930772013">
          <w:marLeft w:val="0"/>
          <w:marRight w:val="0"/>
          <w:marTop w:val="0"/>
          <w:marBottom w:val="0"/>
          <w:divBdr>
            <w:top w:val="none" w:sz="0" w:space="0" w:color="auto"/>
            <w:left w:val="none" w:sz="0" w:space="0" w:color="auto"/>
            <w:bottom w:val="none" w:sz="0" w:space="0" w:color="auto"/>
            <w:right w:val="none" w:sz="0" w:space="0" w:color="auto"/>
          </w:divBdr>
        </w:div>
        <w:div w:id="1009791838">
          <w:marLeft w:val="0"/>
          <w:marRight w:val="0"/>
          <w:marTop w:val="0"/>
          <w:marBottom w:val="0"/>
          <w:divBdr>
            <w:top w:val="none" w:sz="0" w:space="0" w:color="auto"/>
            <w:left w:val="none" w:sz="0" w:space="0" w:color="auto"/>
            <w:bottom w:val="none" w:sz="0" w:space="0" w:color="auto"/>
            <w:right w:val="none" w:sz="0" w:space="0" w:color="auto"/>
          </w:divBdr>
          <w:divsChild>
            <w:div w:id="516627446">
              <w:marLeft w:val="0"/>
              <w:marRight w:val="0"/>
              <w:marTop w:val="0"/>
              <w:marBottom w:val="0"/>
              <w:divBdr>
                <w:top w:val="none" w:sz="0" w:space="0" w:color="auto"/>
                <w:left w:val="none" w:sz="0" w:space="0" w:color="auto"/>
                <w:bottom w:val="none" w:sz="0" w:space="0" w:color="auto"/>
                <w:right w:val="none" w:sz="0" w:space="0" w:color="auto"/>
              </w:divBdr>
            </w:div>
          </w:divsChild>
        </w:div>
        <w:div w:id="1688022911">
          <w:marLeft w:val="0"/>
          <w:marRight w:val="0"/>
          <w:marTop w:val="0"/>
          <w:marBottom w:val="0"/>
          <w:divBdr>
            <w:top w:val="none" w:sz="0" w:space="0" w:color="auto"/>
            <w:left w:val="none" w:sz="0" w:space="0" w:color="auto"/>
            <w:bottom w:val="none" w:sz="0" w:space="0" w:color="auto"/>
            <w:right w:val="none" w:sz="0" w:space="0" w:color="auto"/>
          </w:divBdr>
          <w:divsChild>
            <w:div w:id="6307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780">
      <w:bodyDiv w:val="1"/>
      <w:marLeft w:val="0"/>
      <w:marRight w:val="0"/>
      <w:marTop w:val="0"/>
      <w:marBottom w:val="0"/>
      <w:divBdr>
        <w:top w:val="none" w:sz="0" w:space="0" w:color="auto"/>
        <w:left w:val="none" w:sz="0" w:space="0" w:color="auto"/>
        <w:bottom w:val="none" w:sz="0" w:space="0" w:color="auto"/>
        <w:right w:val="none" w:sz="0" w:space="0" w:color="auto"/>
      </w:divBdr>
      <w:divsChild>
        <w:div w:id="14774764">
          <w:marLeft w:val="0"/>
          <w:marRight w:val="0"/>
          <w:marTop w:val="0"/>
          <w:marBottom w:val="0"/>
          <w:divBdr>
            <w:top w:val="none" w:sz="0" w:space="0" w:color="auto"/>
            <w:left w:val="none" w:sz="0" w:space="0" w:color="auto"/>
            <w:bottom w:val="none" w:sz="0" w:space="0" w:color="auto"/>
            <w:right w:val="none" w:sz="0" w:space="0" w:color="auto"/>
          </w:divBdr>
        </w:div>
      </w:divsChild>
    </w:div>
    <w:div w:id="645162007">
      <w:bodyDiv w:val="1"/>
      <w:marLeft w:val="0"/>
      <w:marRight w:val="0"/>
      <w:marTop w:val="0"/>
      <w:marBottom w:val="0"/>
      <w:divBdr>
        <w:top w:val="none" w:sz="0" w:space="0" w:color="auto"/>
        <w:left w:val="none" w:sz="0" w:space="0" w:color="auto"/>
        <w:bottom w:val="none" w:sz="0" w:space="0" w:color="auto"/>
        <w:right w:val="none" w:sz="0" w:space="0" w:color="auto"/>
      </w:divBdr>
      <w:divsChild>
        <w:div w:id="610747434">
          <w:marLeft w:val="0"/>
          <w:marRight w:val="0"/>
          <w:marTop w:val="0"/>
          <w:marBottom w:val="0"/>
          <w:divBdr>
            <w:top w:val="none" w:sz="0" w:space="0" w:color="auto"/>
            <w:left w:val="none" w:sz="0" w:space="0" w:color="auto"/>
            <w:bottom w:val="none" w:sz="0" w:space="0" w:color="auto"/>
            <w:right w:val="none" w:sz="0" w:space="0" w:color="auto"/>
          </w:divBdr>
        </w:div>
      </w:divsChild>
    </w:div>
    <w:div w:id="662859259">
      <w:bodyDiv w:val="1"/>
      <w:marLeft w:val="0"/>
      <w:marRight w:val="0"/>
      <w:marTop w:val="0"/>
      <w:marBottom w:val="0"/>
      <w:divBdr>
        <w:top w:val="none" w:sz="0" w:space="0" w:color="auto"/>
        <w:left w:val="none" w:sz="0" w:space="0" w:color="auto"/>
        <w:bottom w:val="none" w:sz="0" w:space="0" w:color="auto"/>
        <w:right w:val="none" w:sz="0" w:space="0" w:color="auto"/>
      </w:divBdr>
      <w:divsChild>
        <w:div w:id="848641650">
          <w:marLeft w:val="0"/>
          <w:marRight w:val="0"/>
          <w:marTop w:val="0"/>
          <w:marBottom w:val="0"/>
          <w:divBdr>
            <w:top w:val="none" w:sz="0" w:space="0" w:color="auto"/>
            <w:left w:val="none" w:sz="0" w:space="0" w:color="auto"/>
            <w:bottom w:val="none" w:sz="0" w:space="0" w:color="auto"/>
            <w:right w:val="none" w:sz="0" w:space="0" w:color="auto"/>
          </w:divBdr>
        </w:div>
      </w:divsChild>
    </w:div>
    <w:div w:id="668946202">
      <w:bodyDiv w:val="1"/>
      <w:marLeft w:val="0"/>
      <w:marRight w:val="0"/>
      <w:marTop w:val="0"/>
      <w:marBottom w:val="0"/>
      <w:divBdr>
        <w:top w:val="none" w:sz="0" w:space="0" w:color="auto"/>
        <w:left w:val="none" w:sz="0" w:space="0" w:color="auto"/>
        <w:bottom w:val="none" w:sz="0" w:space="0" w:color="auto"/>
        <w:right w:val="none" w:sz="0" w:space="0" w:color="auto"/>
      </w:divBdr>
      <w:divsChild>
        <w:div w:id="1811556689">
          <w:marLeft w:val="0"/>
          <w:marRight w:val="0"/>
          <w:marTop w:val="0"/>
          <w:marBottom w:val="0"/>
          <w:divBdr>
            <w:top w:val="none" w:sz="0" w:space="0" w:color="auto"/>
            <w:left w:val="none" w:sz="0" w:space="0" w:color="auto"/>
            <w:bottom w:val="none" w:sz="0" w:space="0" w:color="auto"/>
            <w:right w:val="none" w:sz="0" w:space="0" w:color="auto"/>
          </w:divBdr>
        </w:div>
      </w:divsChild>
    </w:div>
    <w:div w:id="672294426">
      <w:bodyDiv w:val="1"/>
      <w:marLeft w:val="0"/>
      <w:marRight w:val="0"/>
      <w:marTop w:val="0"/>
      <w:marBottom w:val="0"/>
      <w:divBdr>
        <w:top w:val="none" w:sz="0" w:space="0" w:color="auto"/>
        <w:left w:val="none" w:sz="0" w:space="0" w:color="auto"/>
        <w:bottom w:val="none" w:sz="0" w:space="0" w:color="auto"/>
        <w:right w:val="none" w:sz="0" w:space="0" w:color="auto"/>
      </w:divBdr>
      <w:divsChild>
        <w:div w:id="216744312">
          <w:marLeft w:val="0"/>
          <w:marRight w:val="0"/>
          <w:marTop w:val="0"/>
          <w:marBottom w:val="0"/>
          <w:divBdr>
            <w:top w:val="none" w:sz="0" w:space="0" w:color="auto"/>
            <w:left w:val="none" w:sz="0" w:space="0" w:color="auto"/>
            <w:bottom w:val="none" w:sz="0" w:space="0" w:color="auto"/>
            <w:right w:val="none" w:sz="0" w:space="0" w:color="auto"/>
          </w:divBdr>
        </w:div>
      </w:divsChild>
    </w:div>
    <w:div w:id="691493028">
      <w:bodyDiv w:val="1"/>
      <w:marLeft w:val="0"/>
      <w:marRight w:val="0"/>
      <w:marTop w:val="0"/>
      <w:marBottom w:val="0"/>
      <w:divBdr>
        <w:top w:val="none" w:sz="0" w:space="0" w:color="auto"/>
        <w:left w:val="none" w:sz="0" w:space="0" w:color="auto"/>
        <w:bottom w:val="none" w:sz="0" w:space="0" w:color="auto"/>
        <w:right w:val="none" w:sz="0" w:space="0" w:color="auto"/>
      </w:divBdr>
      <w:divsChild>
        <w:div w:id="1834762422">
          <w:marLeft w:val="0"/>
          <w:marRight w:val="0"/>
          <w:marTop w:val="0"/>
          <w:marBottom w:val="0"/>
          <w:divBdr>
            <w:top w:val="none" w:sz="0" w:space="0" w:color="auto"/>
            <w:left w:val="none" w:sz="0" w:space="0" w:color="auto"/>
            <w:bottom w:val="none" w:sz="0" w:space="0" w:color="auto"/>
            <w:right w:val="none" w:sz="0" w:space="0" w:color="auto"/>
          </w:divBdr>
        </w:div>
      </w:divsChild>
    </w:div>
    <w:div w:id="697194960">
      <w:bodyDiv w:val="1"/>
      <w:marLeft w:val="0"/>
      <w:marRight w:val="0"/>
      <w:marTop w:val="0"/>
      <w:marBottom w:val="0"/>
      <w:divBdr>
        <w:top w:val="none" w:sz="0" w:space="0" w:color="auto"/>
        <w:left w:val="none" w:sz="0" w:space="0" w:color="auto"/>
        <w:bottom w:val="none" w:sz="0" w:space="0" w:color="auto"/>
        <w:right w:val="none" w:sz="0" w:space="0" w:color="auto"/>
      </w:divBdr>
    </w:div>
    <w:div w:id="707030881">
      <w:bodyDiv w:val="1"/>
      <w:marLeft w:val="0"/>
      <w:marRight w:val="0"/>
      <w:marTop w:val="0"/>
      <w:marBottom w:val="0"/>
      <w:divBdr>
        <w:top w:val="none" w:sz="0" w:space="0" w:color="auto"/>
        <w:left w:val="none" w:sz="0" w:space="0" w:color="auto"/>
        <w:bottom w:val="none" w:sz="0" w:space="0" w:color="auto"/>
        <w:right w:val="none" w:sz="0" w:space="0" w:color="auto"/>
      </w:divBdr>
      <w:divsChild>
        <w:div w:id="1299067178">
          <w:marLeft w:val="0"/>
          <w:marRight w:val="0"/>
          <w:marTop w:val="0"/>
          <w:marBottom w:val="0"/>
          <w:divBdr>
            <w:top w:val="none" w:sz="0" w:space="0" w:color="auto"/>
            <w:left w:val="none" w:sz="0" w:space="0" w:color="auto"/>
            <w:bottom w:val="none" w:sz="0" w:space="0" w:color="auto"/>
            <w:right w:val="none" w:sz="0" w:space="0" w:color="auto"/>
          </w:divBdr>
          <w:divsChild>
            <w:div w:id="1647277897">
              <w:marLeft w:val="0"/>
              <w:marRight w:val="0"/>
              <w:marTop w:val="0"/>
              <w:marBottom w:val="0"/>
              <w:divBdr>
                <w:top w:val="none" w:sz="0" w:space="0" w:color="auto"/>
                <w:left w:val="none" w:sz="0" w:space="0" w:color="auto"/>
                <w:bottom w:val="none" w:sz="0" w:space="0" w:color="auto"/>
                <w:right w:val="none" w:sz="0" w:space="0" w:color="auto"/>
              </w:divBdr>
              <w:divsChild>
                <w:div w:id="9259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9314">
          <w:marLeft w:val="0"/>
          <w:marRight w:val="0"/>
          <w:marTop w:val="0"/>
          <w:marBottom w:val="0"/>
          <w:divBdr>
            <w:top w:val="none" w:sz="0" w:space="0" w:color="auto"/>
            <w:left w:val="none" w:sz="0" w:space="0" w:color="auto"/>
            <w:bottom w:val="none" w:sz="0" w:space="0" w:color="auto"/>
            <w:right w:val="none" w:sz="0" w:space="0" w:color="auto"/>
          </w:divBdr>
          <w:divsChild>
            <w:div w:id="1083261497">
              <w:marLeft w:val="0"/>
              <w:marRight w:val="0"/>
              <w:marTop w:val="0"/>
              <w:marBottom w:val="0"/>
              <w:divBdr>
                <w:top w:val="none" w:sz="0" w:space="0" w:color="auto"/>
                <w:left w:val="none" w:sz="0" w:space="0" w:color="auto"/>
                <w:bottom w:val="none" w:sz="0" w:space="0" w:color="auto"/>
                <w:right w:val="none" w:sz="0" w:space="0" w:color="auto"/>
              </w:divBdr>
              <w:divsChild>
                <w:div w:id="715273818">
                  <w:marLeft w:val="0"/>
                  <w:marRight w:val="0"/>
                  <w:marTop w:val="0"/>
                  <w:marBottom w:val="0"/>
                  <w:divBdr>
                    <w:top w:val="none" w:sz="0" w:space="0" w:color="auto"/>
                    <w:left w:val="none" w:sz="0" w:space="0" w:color="auto"/>
                    <w:bottom w:val="none" w:sz="0" w:space="0" w:color="auto"/>
                    <w:right w:val="none" w:sz="0" w:space="0" w:color="auto"/>
                  </w:divBdr>
                </w:div>
                <w:div w:id="800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5414">
      <w:bodyDiv w:val="1"/>
      <w:marLeft w:val="0"/>
      <w:marRight w:val="0"/>
      <w:marTop w:val="0"/>
      <w:marBottom w:val="0"/>
      <w:divBdr>
        <w:top w:val="none" w:sz="0" w:space="0" w:color="auto"/>
        <w:left w:val="none" w:sz="0" w:space="0" w:color="auto"/>
        <w:bottom w:val="none" w:sz="0" w:space="0" w:color="auto"/>
        <w:right w:val="none" w:sz="0" w:space="0" w:color="auto"/>
      </w:divBdr>
      <w:divsChild>
        <w:div w:id="1099907848">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459306557">
                  <w:marLeft w:val="0"/>
                  <w:marRight w:val="0"/>
                  <w:marTop w:val="0"/>
                  <w:marBottom w:val="0"/>
                  <w:divBdr>
                    <w:top w:val="none" w:sz="0" w:space="0" w:color="auto"/>
                    <w:left w:val="none" w:sz="0" w:space="0" w:color="auto"/>
                    <w:bottom w:val="none" w:sz="0" w:space="0" w:color="auto"/>
                    <w:right w:val="none" w:sz="0" w:space="0" w:color="auto"/>
                  </w:divBdr>
                  <w:divsChild>
                    <w:div w:id="1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3563">
      <w:bodyDiv w:val="1"/>
      <w:marLeft w:val="0"/>
      <w:marRight w:val="0"/>
      <w:marTop w:val="0"/>
      <w:marBottom w:val="0"/>
      <w:divBdr>
        <w:top w:val="none" w:sz="0" w:space="0" w:color="auto"/>
        <w:left w:val="none" w:sz="0" w:space="0" w:color="auto"/>
        <w:bottom w:val="none" w:sz="0" w:space="0" w:color="auto"/>
        <w:right w:val="none" w:sz="0" w:space="0" w:color="auto"/>
      </w:divBdr>
    </w:div>
    <w:div w:id="745104769">
      <w:bodyDiv w:val="1"/>
      <w:marLeft w:val="0"/>
      <w:marRight w:val="0"/>
      <w:marTop w:val="0"/>
      <w:marBottom w:val="0"/>
      <w:divBdr>
        <w:top w:val="none" w:sz="0" w:space="0" w:color="auto"/>
        <w:left w:val="none" w:sz="0" w:space="0" w:color="auto"/>
        <w:bottom w:val="none" w:sz="0" w:space="0" w:color="auto"/>
        <w:right w:val="none" w:sz="0" w:space="0" w:color="auto"/>
      </w:divBdr>
      <w:divsChild>
        <w:div w:id="734932396">
          <w:marLeft w:val="0"/>
          <w:marRight w:val="0"/>
          <w:marTop w:val="0"/>
          <w:marBottom w:val="0"/>
          <w:divBdr>
            <w:top w:val="none" w:sz="0" w:space="0" w:color="auto"/>
            <w:left w:val="none" w:sz="0" w:space="0" w:color="auto"/>
            <w:bottom w:val="none" w:sz="0" w:space="0" w:color="auto"/>
            <w:right w:val="none" w:sz="0" w:space="0" w:color="auto"/>
          </w:divBdr>
          <w:divsChild>
            <w:div w:id="13380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5494">
      <w:bodyDiv w:val="1"/>
      <w:marLeft w:val="0"/>
      <w:marRight w:val="0"/>
      <w:marTop w:val="0"/>
      <w:marBottom w:val="0"/>
      <w:divBdr>
        <w:top w:val="none" w:sz="0" w:space="0" w:color="auto"/>
        <w:left w:val="none" w:sz="0" w:space="0" w:color="auto"/>
        <w:bottom w:val="none" w:sz="0" w:space="0" w:color="auto"/>
        <w:right w:val="none" w:sz="0" w:space="0" w:color="auto"/>
      </w:divBdr>
    </w:div>
    <w:div w:id="748431482">
      <w:bodyDiv w:val="1"/>
      <w:marLeft w:val="0"/>
      <w:marRight w:val="0"/>
      <w:marTop w:val="0"/>
      <w:marBottom w:val="0"/>
      <w:divBdr>
        <w:top w:val="none" w:sz="0" w:space="0" w:color="auto"/>
        <w:left w:val="none" w:sz="0" w:space="0" w:color="auto"/>
        <w:bottom w:val="none" w:sz="0" w:space="0" w:color="auto"/>
        <w:right w:val="none" w:sz="0" w:space="0" w:color="auto"/>
      </w:divBdr>
      <w:divsChild>
        <w:div w:id="1345012478">
          <w:marLeft w:val="0"/>
          <w:marRight w:val="0"/>
          <w:marTop w:val="0"/>
          <w:marBottom w:val="0"/>
          <w:divBdr>
            <w:top w:val="none" w:sz="0" w:space="0" w:color="auto"/>
            <w:left w:val="none" w:sz="0" w:space="0" w:color="auto"/>
            <w:bottom w:val="none" w:sz="0" w:space="0" w:color="auto"/>
            <w:right w:val="none" w:sz="0" w:space="0" w:color="auto"/>
          </w:divBdr>
        </w:div>
      </w:divsChild>
    </w:div>
    <w:div w:id="754396534">
      <w:bodyDiv w:val="1"/>
      <w:marLeft w:val="0"/>
      <w:marRight w:val="0"/>
      <w:marTop w:val="0"/>
      <w:marBottom w:val="0"/>
      <w:divBdr>
        <w:top w:val="none" w:sz="0" w:space="0" w:color="auto"/>
        <w:left w:val="none" w:sz="0" w:space="0" w:color="auto"/>
        <w:bottom w:val="none" w:sz="0" w:space="0" w:color="auto"/>
        <w:right w:val="none" w:sz="0" w:space="0" w:color="auto"/>
      </w:divBdr>
      <w:divsChild>
        <w:div w:id="1893032538">
          <w:marLeft w:val="0"/>
          <w:marRight w:val="0"/>
          <w:marTop w:val="0"/>
          <w:marBottom w:val="0"/>
          <w:divBdr>
            <w:top w:val="none" w:sz="0" w:space="0" w:color="auto"/>
            <w:left w:val="none" w:sz="0" w:space="0" w:color="auto"/>
            <w:bottom w:val="none" w:sz="0" w:space="0" w:color="auto"/>
            <w:right w:val="none" w:sz="0" w:space="0" w:color="auto"/>
          </w:divBdr>
        </w:div>
      </w:divsChild>
    </w:div>
    <w:div w:id="768507011">
      <w:bodyDiv w:val="1"/>
      <w:marLeft w:val="0"/>
      <w:marRight w:val="0"/>
      <w:marTop w:val="0"/>
      <w:marBottom w:val="0"/>
      <w:divBdr>
        <w:top w:val="none" w:sz="0" w:space="0" w:color="auto"/>
        <w:left w:val="none" w:sz="0" w:space="0" w:color="auto"/>
        <w:bottom w:val="none" w:sz="0" w:space="0" w:color="auto"/>
        <w:right w:val="none" w:sz="0" w:space="0" w:color="auto"/>
      </w:divBdr>
    </w:div>
    <w:div w:id="769352615">
      <w:bodyDiv w:val="1"/>
      <w:marLeft w:val="0"/>
      <w:marRight w:val="0"/>
      <w:marTop w:val="0"/>
      <w:marBottom w:val="0"/>
      <w:divBdr>
        <w:top w:val="none" w:sz="0" w:space="0" w:color="auto"/>
        <w:left w:val="none" w:sz="0" w:space="0" w:color="auto"/>
        <w:bottom w:val="none" w:sz="0" w:space="0" w:color="auto"/>
        <w:right w:val="none" w:sz="0" w:space="0" w:color="auto"/>
      </w:divBdr>
    </w:div>
    <w:div w:id="776143616">
      <w:bodyDiv w:val="1"/>
      <w:marLeft w:val="0"/>
      <w:marRight w:val="0"/>
      <w:marTop w:val="0"/>
      <w:marBottom w:val="0"/>
      <w:divBdr>
        <w:top w:val="none" w:sz="0" w:space="0" w:color="auto"/>
        <w:left w:val="none" w:sz="0" w:space="0" w:color="auto"/>
        <w:bottom w:val="none" w:sz="0" w:space="0" w:color="auto"/>
        <w:right w:val="none" w:sz="0" w:space="0" w:color="auto"/>
      </w:divBdr>
      <w:divsChild>
        <w:div w:id="3939538">
          <w:marLeft w:val="0"/>
          <w:marRight w:val="0"/>
          <w:marTop w:val="0"/>
          <w:marBottom w:val="0"/>
          <w:divBdr>
            <w:top w:val="none" w:sz="0" w:space="0" w:color="auto"/>
            <w:left w:val="none" w:sz="0" w:space="0" w:color="auto"/>
            <w:bottom w:val="none" w:sz="0" w:space="0" w:color="auto"/>
            <w:right w:val="none" w:sz="0" w:space="0" w:color="auto"/>
          </w:divBdr>
        </w:div>
        <w:div w:id="1178500451">
          <w:marLeft w:val="0"/>
          <w:marRight w:val="0"/>
          <w:marTop w:val="0"/>
          <w:marBottom w:val="0"/>
          <w:divBdr>
            <w:top w:val="none" w:sz="0" w:space="0" w:color="auto"/>
            <w:left w:val="none" w:sz="0" w:space="0" w:color="auto"/>
            <w:bottom w:val="none" w:sz="0" w:space="0" w:color="auto"/>
            <w:right w:val="none" w:sz="0" w:space="0" w:color="auto"/>
          </w:divBdr>
        </w:div>
        <w:div w:id="1641570308">
          <w:marLeft w:val="0"/>
          <w:marRight w:val="0"/>
          <w:marTop w:val="0"/>
          <w:marBottom w:val="0"/>
          <w:divBdr>
            <w:top w:val="none" w:sz="0" w:space="0" w:color="auto"/>
            <w:left w:val="none" w:sz="0" w:space="0" w:color="auto"/>
            <w:bottom w:val="none" w:sz="0" w:space="0" w:color="auto"/>
            <w:right w:val="none" w:sz="0" w:space="0" w:color="auto"/>
          </w:divBdr>
        </w:div>
        <w:div w:id="248537406">
          <w:marLeft w:val="0"/>
          <w:marRight w:val="0"/>
          <w:marTop w:val="0"/>
          <w:marBottom w:val="0"/>
          <w:divBdr>
            <w:top w:val="none" w:sz="0" w:space="0" w:color="auto"/>
            <w:left w:val="none" w:sz="0" w:space="0" w:color="auto"/>
            <w:bottom w:val="none" w:sz="0" w:space="0" w:color="auto"/>
            <w:right w:val="none" w:sz="0" w:space="0" w:color="auto"/>
          </w:divBdr>
        </w:div>
      </w:divsChild>
    </w:div>
    <w:div w:id="783502848">
      <w:bodyDiv w:val="1"/>
      <w:marLeft w:val="0"/>
      <w:marRight w:val="0"/>
      <w:marTop w:val="0"/>
      <w:marBottom w:val="0"/>
      <w:divBdr>
        <w:top w:val="none" w:sz="0" w:space="0" w:color="auto"/>
        <w:left w:val="none" w:sz="0" w:space="0" w:color="auto"/>
        <w:bottom w:val="none" w:sz="0" w:space="0" w:color="auto"/>
        <w:right w:val="none" w:sz="0" w:space="0" w:color="auto"/>
      </w:divBdr>
      <w:divsChild>
        <w:div w:id="369766571">
          <w:marLeft w:val="0"/>
          <w:marRight w:val="0"/>
          <w:marTop w:val="0"/>
          <w:marBottom w:val="0"/>
          <w:divBdr>
            <w:top w:val="none" w:sz="0" w:space="0" w:color="auto"/>
            <w:left w:val="none" w:sz="0" w:space="0" w:color="auto"/>
            <w:bottom w:val="none" w:sz="0" w:space="0" w:color="auto"/>
            <w:right w:val="none" w:sz="0" w:space="0" w:color="auto"/>
          </w:divBdr>
        </w:div>
      </w:divsChild>
    </w:div>
    <w:div w:id="802622864">
      <w:bodyDiv w:val="1"/>
      <w:marLeft w:val="0"/>
      <w:marRight w:val="0"/>
      <w:marTop w:val="0"/>
      <w:marBottom w:val="0"/>
      <w:divBdr>
        <w:top w:val="none" w:sz="0" w:space="0" w:color="auto"/>
        <w:left w:val="none" w:sz="0" w:space="0" w:color="auto"/>
        <w:bottom w:val="none" w:sz="0" w:space="0" w:color="auto"/>
        <w:right w:val="none" w:sz="0" w:space="0" w:color="auto"/>
      </w:divBdr>
      <w:divsChild>
        <w:div w:id="1219971926">
          <w:marLeft w:val="0"/>
          <w:marRight w:val="0"/>
          <w:marTop w:val="0"/>
          <w:marBottom w:val="0"/>
          <w:divBdr>
            <w:top w:val="none" w:sz="0" w:space="0" w:color="auto"/>
            <w:left w:val="none" w:sz="0" w:space="0" w:color="auto"/>
            <w:bottom w:val="none" w:sz="0" w:space="0" w:color="auto"/>
            <w:right w:val="none" w:sz="0" w:space="0" w:color="auto"/>
          </w:divBdr>
        </w:div>
        <w:div w:id="1181892040">
          <w:marLeft w:val="0"/>
          <w:marRight w:val="0"/>
          <w:marTop w:val="0"/>
          <w:marBottom w:val="0"/>
          <w:divBdr>
            <w:top w:val="none" w:sz="0" w:space="0" w:color="auto"/>
            <w:left w:val="none" w:sz="0" w:space="0" w:color="auto"/>
            <w:bottom w:val="none" w:sz="0" w:space="0" w:color="auto"/>
            <w:right w:val="none" w:sz="0" w:space="0" w:color="auto"/>
          </w:divBdr>
        </w:div>
        <w:div w:id="1064720986">
          <w:marLeft w:val="0"/>
          <w:marRight w:val="0"/>
          <w:marTop w:val="0"/>
          <w:marBottom w:val="0"/>
          <w:divBdr>
            <w:top w:val="none" w:sz="0" w:space="0" w:color="auto"/>
            <w:left w:val="none" w:sz="0" w:space="0" w:color="auto"/>
            <w:bottom w:val="none" w:sz="0" w:space="0" w:color="auto"/>
            <w:right w:val="none" w:sz="0" w:space="0" w:color="auto"/>
          </w:divBdr>
        </w:div>
        <w:div w:id="1031683201">
          <w:marLeft w:val="0"/>
          <w:marRight w:val="0"/>
          <w:marTop w:val="0"/>
          <w:marBottom w:val="0"/>
          <w:divBdr>
            <w:top w:val="none" w:sz="0" w:space="0" w:color="auto"/>
            <w:left w:val="none" w:sz="0" w:space="0" w:color="auto"/>
            <w:bottom w:val="none" w:sz="0" w:space="0" w:color="auto"/>
            <w:right w:val="none" w:sz="0" w:space="0" w:color="auto"/>
          </w:divBdr>
          <w:divsChild>
            <w:div w:id="14734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3633">
      <w:bodyDiv w:val="1"/>
      <w:marLeft w:val="0"/>
      <w:marRight w:val="0"/>
      <w:marTop w:val="0"/>
      <w:marBottom w:val="0"/>
      <w:divBdr>
        <w:top w:val="none" w:sz="0" w:space="0" w:color="auto"/>
        <w:left w:val="none" w:sz="0" w:space="0" w:color="auto"/>
        <w:bottom w:val="none" w:sz="0" w:space="0" w:color="auto"/>
        <w:right w:val="none" w:sz="0" w:space="0" w:color="auto"/>
      </w:divBdr>
      <w:divsChild>
        <w:div w:id="1962760166">
          <w:marLeft w:val="0"/>
          <w:marRight w:val="0"/>
          <w:marTop w:val="0"/>
          <w:marBottom w:val="0"/>
          <w:divBdr>
            <w:top w:val="none" w:sz="0" w:space="0" w:color="auto"/>
            <w:left w:val="none" w:sz="0" w:space="0" w:color="auto"/>
            <w:bottom w:val="none" w:sz="0" w:space="0" w:color="auto"/>
            <w:right w:val="none" w:sz="0" w:space="0" w:color="auto"/>
          </w:divBdr>
        </w:div>
      </w:divsChild>
    </w:div>
    <w:div w:id="808136824">
      <w:bodyDiv w:val="1"/>
      <w:marLeft w:val="0"/>
      <w:marRight w:val="0"/>
      <w:marTop w:val="0"/>
      <w:marBottom w:val="0"/>
      <w:divBdr>
        <w:top w:val="none" w:sz="0" w:space="0" w:color="auto"/>
        <w:left w:val="none" w:sz="0" w:space="0" w:color="auto"/>
        <w:bottom w:val="none" w:sz="0" w:space="0" w:color="auto"/>
        <w:right w:val="none" w:sz="0" w:space="0" w:color="auto"/>
      </w:divBdr>
    </w:div>
    <w:div w:id="808866241">
      <w:bodyDiv w:val="1"/>
      <w:marLeft w:val="0"/>
      <w:marRight w:val="0"/>
      <w:marTop w:val="0"/>
      <w:marBottom w:val="0"/>
      <w:divBdr>
        <w:top w:val="none" w:sz="0" w:space="0" w:color="auto"/>
        <w:left w:val="none" w:sz="0" w:space="0" w:color="auto"/>
        <w:bottom w:val="none" w:sz="0" w:space="0" w:color="auto"/>
        <w:right w:val="none" w:sz="0" w:space="0" w:color="auto"/>
      </w:divBdr>
    </w:div>
    <w:div w:id="810635927">
      <w:bodyDiv w:val="1"/>
      <w:marLeft w:val="0"/>
      <w:marRight w:val="0"/>
      <w:marTop w:val="0"/>
      <w:marBottom w:val="0"/>
      <w:divBdr>
        <w:top w:val="none" w:sz="0" w:space="0" w:color="auto"/>
        <w:left w:val="none" w:sz="0" w:space="0" w:color="auto"/>
        <w:bottom w:val="none" w:sz="0" w:space="0" w:color="auto"/>
        <w:right w:val="none" w:sz="0" w:space="0" w:color="auto"/>
      </w:divBdr>
      <w:divsChild>
        <w:div w:id="1870337597">
          <w:marLeft w:val="0"/>
          <w:marRight w:val="0"/>
          <w:marTop w:val="0"/>
          <w:marBottom w:val="0"/>
          <w:divBdr>
            <w:top w:val="none" w:sz="0" w:space="0" w:color="auto"/>
            <w:left w:val="none" w:sz="0" w:space="0" w:color="auto"/>
            <w:bottom w:val="none" w:sz="0" w:space="0" w:color="auto"/>
            <w:right w:val="none" w:sz="0" w:space="0" w:color="auto"/>
          </w:divBdr>
        </w:div>
      </w:divsChild>
    </w:div>
    <w:div w:id="822547603">
      <w:bodyDiv w:val="1"/>
      <w:marLeft w:val="0"/>
      <w:marRight w:val="0"/>
      <w:marTop w:val="0"/>
      <w:marBottom w:val="0"/>
      <w:divBdr>
        <w:top w:val="none" w:sz="0" w:space="0" w:color="auto"/>
        <w:left w:val="none" w:sz="0" w:space="0" w:color="auto"/>
        <w:bottom w:val="none" w:sz="0" w:space="0" w:color="auto"/>
        <w:right w:val="none" w:sz="0" w:space="0" w:color="auto"/>
      </w:divBdr>
      <w:divsChild>
        <w:div w:id="1697542166">
          <w:marLeft w:val="0"/>
          <w:marRight w:val="0"/>
          <w:marTop w:val="0"/>
          <w:marBottom w:val="0"/>
          <w:divBdr>
            <w:top w:val="none" w:sz="0" w:space="0" w:color="auto"/>
            <w:left w:val="none" w:sz="0" w:space="0" w:color="auto"/>
            <w:bottom w:val="none" w:sz="0" w:space="0" w:color="auto"/>
            <w:right w:val="none" w:sz="0" w:space="0" w:color="auto"/>
          </w:divBdr>
        </w:div>
      </w:divsChild>
    </w:div>
    <w:div w:id="838734066">
      <w:bodyDiv w:val="1"/>
      <w:marLeft w:val="0"/>
      <w:marRight w:val="0"/>
      <w:marTop w:val="0"/>
      <w:marBottom w:val="0"/>
      <w:divBdr>
        <w:top w:val="none" w:sz="0" w:space="0" w:color="auto"/>
        <w:left w:val="none" w:sz="0" w:space="0" w:color="auto"/>
        <w:bottom w:val="none" w:sz="0" w:space="0" w:color="auto"/>
        <w:right w:val="none" w:sz="0" w:space="0" w:color="auto"/>
      </w:divBdr>
      <w:divsChild>
        <w:div w:id="799080743">
          <w:marLeft w:val="0"/>
          <w:marRight w:val="0"/>
          <w:marTop w:val="0"/>
          <w:marBottom w:val="0"/>
          <w:divBdr>
            <w:top w:val="none" w:sz="0" w:space="0" w:color="auto"/>
            <w:left w:val="none" w:sz="0" w:space="0" w:color="auto"/>
            <w:bottom w:val="none" w:sz="0" w:space="0" w:color="auto"/>
            <w:right w:val="none" w:sz="0" w:space="0" w:color="auto"/>
          </w:divBdr>
        </w:div>
        <w:div w:id="1629236994">
          <w:marLeft w:val="0"/>
          <w:marRight w:val="0"/>
          <w:marTop w:val="0"/>
          <w:marBottom w:val="0"/>
          <w:divBdr>
            <w:top w:val="none" w:sz="0" w:space="0" w:color="auto"/>
            <w:left w:val="none" w:sz="0" w:space="0" w:color="auto"/>
            <w:bottom w:val="none" w:sz="0" w:space="0" w:color="auto"/>
            <w:right w:val="none" w:sz="0" w:space="0" w:color="auto"/>
          </w:divBdr>
          <w:divsChild>
            <w:div w:id="1012757745">
              <w:marLeft w:val="0"/>
              <w:marRight w:val="0"/>
              <w:marTop w:val="0"/>
              <w:marBottom w:val="0"/>
              <w:divBdr>
                <w:top w:val="none" w:sz="0" w:space="0" w:color="auto"/>
                <w:left w:val="none" w:sz="0" w:space="0" w:color="auto"/>
                <w:bottom w:val="none" w:sz="0" w:space="0" w:color="auto"/>
                <w:right w:val="none" w:sz="0" w:space="0" w:color="auto"/>
              </w:divBdr>
            </w:div>
          </w:divsChild>
        </w:div>
        <w:div w:id="1281839341">
          <w:marLeft w:val="0"/>
          <w:marRight w:val="0"/>
          <w:marTop w:val="0"/>
          <w:marBottom w:val="0"/>
          <w:divBdr>
            <w:top w:val="none" w:sz="0" w:space="0" w:color="auto"/>
            <w:left w:val="none" w:sz="0" w:space="0" w:color="auto"/>
            <w:bottom w:val="none" w:sz="0" w:space="0" w:color="auto"/>
            <w:right w:val="none" w:sz="0" w:space="0" w:color="auto"/>
          </w:divBdr>
          <w:divsChild>
            <w:div w:id="16798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560">
      <w:bodyDiv w:val="1"/>
      <w:marLeft w:val="0"/>
      <w:marRight w:val="0"/>
      <w:marTop w:val="0"/>
      <w:marBottom w:val="0"/>
      <w:divBdr>
        <w:top w:val="none" w:sz="0" w:space="0" w:color="auto"/>
        <w:left w:val="none" w:sz="0" w:space="0" w:color="auto"/>
        <w:bottom w:val="none" w:sz="0" w:space="0" w:color="auto"/>
        <w:right w:val="none" w:sz="0" w:space="0" w:color="auto"/>
      </w:divBdr>
      <w:divsChild>
        <w:div w:id="507133527">
          <w:marLeft w:val="0"/>
          <w:marRight w:val="0"/>
          <w:marTop w:val="0"/>
          <w:marBottom w:val="0"/>
          <w:divBdr>
            <w:top w:val="none" w:sz="0" w:space="0" w:color="auto"/>
            <w:left w:val="none" w:sz="0" w:space="0" w:color="auto"/>
            <w:bottom w:val="none" w:sz="0" w:space="0" w:color="auto"/>
            <w:right w:val="none" w:sz="0" w:space="0" w:color="auto"/>
          </w:divBdr>
        </w:div>
      </w:divsChild>
    </w:div>
    <w:div w:id="852960738">
      <w:bodyDiv w:val="1"/>
      <w:marLeft w:val="0"/>
      <w:marRight w:val="0"/>
      <w:marTop w:val="0"/>
      <w:marBottom w:val="0"/>
      <w:divBdr>
        <w:top w:val="none" w:sz="0" w:space="0" w:color="auto"/>
        <w:left w:val="none" w:sz="0" w:space="0" w:color="auto"/>
        <w:bottom w:val="none" w:sz="0" w:space="0" w:color="auto"/>
        <w:right w:val="none" w:sz="0" w:space="0" w:color="auto"/>
      </w:divBdr>
      <w:divsChild>
        <w:div w:id="643432900">
          <w:marLeft w:val="0"/>
          <w:marRight w:val="0"/>
          <w:marTop w:val="0"/>
          <w:marBottom w:val="0"/>
          <w:divBdr>
            <w:top w:val="none" w:sz="0" w:space="0" w:color="auto"/>
            <w:left w:val="none" w:sz="0" w:space="0" w:color="auto"/>
            <w:bottom w:val="none" w:sz="0" w:space="0" w:color="auto"/>
            <w:right w:val="none" w:sz="0" w:space="0" w:color="auto"/>
          </w:divBdr>
        </w:div>
      </w:divsChild>
    </w:div>
    <w:div w:id="886724785">
      <w:bodyDiv w:val="1"/>
      <w:marLeft w:val="0"/>
      <w:marRight w:val="0"/>
      <w:marTop w:val="0"/>
      <w:marBottom w:val="0"/>
      <w:divBdr>
        <w:top w:val="none" w:sz="0" w:space="0" w:color="auto"/>
        <w:left w:val="none" w:sz="0" w:space="0" w:color="auto"/>
        <w:bottom w:val="none" w:sz="0" w:space="0" w:color="auto"/>
        <w:right w:val="none" w:sz="0" w:space="0" w:color="auto"/>
      </w:divBdr>
      <w:divsChild>
        <w:div w:id="1765611903">
          <w:marLeft w:val="0"/>
          <w:marRight w:val="0"/>
          <w:marTop w:val="0"/>
          <w:marBottom w:val="0"/>
          <w:divBdr>
            <w:top w:val="none" w:sz="0" w:space="0" w:color="auto"/>
            <w:left w:val="none" w:sz="0" w:space="0" w:color="auto"/>
            <w:bottom w:val="none" w:sz="0" w:space="0" w:color="auto"/>
            <w:right w:val="none" w:sz="0" w:space="0" w:color="auto"/>
          </w:divBdr>
        </w:div>
      </w:divsChild>
    </w:div>
    <w:div w:id="899511866">
      <w:bodyDiv w:val="1"/>
      <w:marLeft w:val="0"/>
      <w:marRight w:val="0"/>
      <w:marTop w:val="0"/>
      <w:marBottom w:val="0"/>
      <w:divBdr>
        <w:top w:val="none" w:sz="0" w:space="0" w:color="auto"/>
        <w:left w:val="none" w:sz="0" w:space="0" w:color="auto"/>
        <w:bottom w:val="none" w:sz="0" w:space="0" w:color="auto"/>
        <w:right w:val="none" w:sz="0" w:space="0" w:color="auto"/>
      </w:divBdr>
      <w:divsChild>
        <w:div w:id="510268145">
          <w:marLeft w:val="0"/>
          <w:marRight w:val="0"/>
          <w:marTop w:val="0"/>
          <w:marBottom w:val="0"/>
          <w:divBdr>
            <w:top w:val="none" w:sz="0" w:space="0" w:color="auto"/>
            <w:left w:val="none" w:sz="0" w:space="0" w:color="auto"/>
            <w:bottom w:val="none" w:sz="0" w:space="0" w:color="auto"/>
            <w:right w:val="none" w:sz="0" w:space="0" w:color="auto"/>
          </w:divBdr>
        </w:div>
      </w:divsChild>
    </w:div>
    <w:div w:id="899749798">
      <w:bodyDiv w:val="1"/>
      <w:marLeft w:val="0"/>
      <w:marRight w:val="0"/>
      <w:marTop w:val="0"/>
      <w:marBottom w:val="0"/>
      <w:divBdr>
        <w:top w:val="none" w:sz="0" w:space="0" w:color="auto"/>
        <w:left w:val="none" w:sz="0" w:space="0" w:color="auto"/>
        <w:bottom w:val="none" w:sz="0" w:space="0" w:color="auto"/>
        <w:right w:val="none" w:sz="0" w:space="0" w:color="auto"/>
      </w:divBdr>
      <w:divsChild>
        <w:div w:id="216669414">
          <w:marLeft w:val="0"/>
          <w:marRight w:val="0"/>
          <w:marTop w:val="0"/>
          <w:marBottom w:val="0"/>
          <w:divBdr>
            <w:top w:val="none" w:sz="0" w:space="0" w:color="auto"/>
            <w:left w:val="none" w:sz="0" w:space="0" w:color="auto"/>
            <w:bottom w:val="none" w:sz="0" w:space="0" w:color="auto"/>
            <w:right w:val="none" w:sz="0" w:space="0" w:color="auto"/>
          </w:divBdr>
        </w:div>
      </w:divsChild>
    </w:div>
    <w:div w:id="903636995">
      <w:bodyDiv w:val="1"/>
      <w:marLeft w:val="0"/>
      <w:marRight w:val="0"/>
      <w:marTop w:val="0"/>
      <w:marBottom w:val="0"/>
      <w:divBdr>
        <w:top w:val="none" w:sz="0" w:space="0" w:color="auto"/>
        <w:left w:val="none" w:sz="0" w:space="0" w:color="auto"/>
        <w:bottom w:val="none" w:sz="0" w:space="0" w:color="auto"/>
        <w:right w:val="none" w:sz="0" w:space="0" w:color="auto"/>
      </w:divBdr>
      <w:divsChild>
        <w:div w:id="1174681765">
          <w:marLeft w:val="0"/>
          <w:marRight w:val="0"/>
          <w:marTop w:val="0"/>
          <w:marBottom w:val="0"/>
          <w:divBdr>
            <w:top w:val="none" w:sz="0" w:space="0" w:color="auto"/>
            <w:left w:val="none" w:sz="0" w:space="0" w:color="auto"/>
            <w:bottom w:val="none" w:sz="0" w:space="0" w:color="auto"/>
            <w:right w:val="none" w:sz="0" w:space="0" w:color="auto"/>
          </w:divBdr>
        </w:div>
      </w:divsChild>
    </w:div>
    <w:div w:id="909274334">
      <w:bodyDiv w:val="1"/>
      <w:marLeft w:val="0"/>
      <w:marRight w:val="0"/>
      <w:marTop w:val="0"/>
      <w:marBottom w:val="0"/>
      <w:divBdr>
        <w:top w:val="none" w:sz="0" w:space="0" w:color="auto"/>
        <w:left w:val="none" w:sz="0" w:space="0" w:color="auto"/>
        <w:bottom w:val="none" w:sz="0" w:space="0" w:color="auto"/>
        <w:right w:val="none" w:sz="0" w:space="0" w:color="auto"/>
      </w:divBdr>
      <w:divsChild>
        <w:div w:id="18775634">
          <w:marLeft w:val="0"/>
          <w:marRight w:val="0"/>
          <w:marTop w:val="0"/>
          <w:marBottom w:val="0"/>
          <w:divBdr>
            <w:top w:val="none" w:sz="0" w:space="0" w:color="auto"/>
            <w:left w:val="none" w:sz="0" w:space="0" w:color="auto"/>
            <w:bottom w:val="none" w:sz="0" w:space="0" w:color="auto"/>
            <w:right w:val="none" w:sz="0" w:space="0" w:color="auto"/>
          </w:divBdr>
        </w:div>
      </w:divsChild>
    </w:div>
    <w:div w:id="911046626">
      <w:bodyDiv w:val="1"/>
      <w:marLeft w:val="0"/>
      <w:marRight w:val="0"/>
      <w:marTop w:val="0"/>
      <w:marBottom w:val="0"/>
      <w:divBdr>
        <w:top w:val="none" w:sz="0" w:space="0" w:color="auto"/>
        <w:left w:val="none" w:sz="0" w:space="0" w:color="auto"/>
        <w:bottom w:val="none" w:sz="0" w:space="0" w:color="auto"/>
        <w:right w:val="none" w:sz="0" w:space="0" w:color="auto"/>
      </w:divBdr>
      <w:divsChild>
        <w:div w:id="160972936">
          <w:marLeft w:val="0"/>
          <w:marRight w:val="0"/>
          <w:marTop w:val="0"/>
          <w:marBottom w:val="0"/>
          <w:divBdr>
            <w:top w:val="none" w:sz="0" w:space="0" w:color="auto"/>
            <w:left w:val="none" w:sz="0" w:space="0" w:color="auto"/>
            <w:bottom w:val="none" w:sz="0" w:space="0" w:color="auto"/>
            <w:right w:val="none" w:sz="0" w:space="0" w:color="auto"/>
          </w:divBdr>
        </w:div>
      </w:divsChild>
    </w:div>
    <w:div w:id="913204650">
      <w:bodyDiv w:val="1"/>
      <w:marLeft w:val="0"/>
      <w:marRight w:val="0"/>
      <w:marTop w:val="0"/>
      <w:marBottom w:val="0"/>
      <w:divBdr>
        <w:top w:val="none" w:sz="0" w:space="0" w:color="auto"/>
        <w:left w:val="none" w:sz="0" w:space="0" w:color="auto"/>
        <w:bottom w:val="none" w:sz="0" w:space="0" w:color="auto"/>
        <w:right w:val="none" w:sz="0" w:space="0" w:color="auto"/>
      </w:divBdr>
      <w:divsChild>
        <w:div w:id="3289412">
          <w:marLeft w:val="0"/>
          <w:marRight w:val="0"/>
          <w:marTop w:val="0"/>
          <w:marBottom w:val="0"/>
          <w:divBdr>
            <w:top w:val="none" w:sz="0" w:space="0" w:color="auto"/>
            <w:left w:val="none" w:sz="0" w:space="0" w:color="auto"/>
            <w:bottom w:val="none" w:sz="0" w:space="0" w:color="auto"/>
            <w:right w:val="none" w:sz="0" w:space="0" w:color="auto"/>
          </w:divBdr>
        </w:div>
        <w:div w:id="353380753">
          <w:marLeft w:val="0"/>
          <w:marRight w:val="0"/>
          <w:marTop w:val="0"/>
          <w:marBottom w:val="0"/>
          <w:divBdr>
            <w:top w:val="none" w:sz="0" w:space="0" w:color="auto"/>
            <w:left w:val="none" w:sz="0" w:space="0" w:color="auto"/>
            <w:bottom w:val="none" w:sz="0" w:space="0" w:color="auto"/>
            <w:right w:val="none" w:sz="0" w:space="0" w:color="auto"/>
          </w:divBdr>
        </w:div>
      </w:divsChild>
    </w:div>
    <w:div w:id="919294473">
      <w:bodyDiv w:val="1"/>
      <w:marLeft w:val="0"/>
      <w:marRight w:val="0"/>
      <w:marTop w:val="0"/>
      <w:marBottom w:val="0"/>
      <w:divBdr>
        <w:top w:val="none" w:sz="0" w:space="0" w:color="auto"/>
        <w:left w:val="none" w:sz="0" w:space="0" w:color="auto"/>
        <w:bottom w:val="none" w:sz="0" w:space="0" w:color="auto"/>
        <w:right w:val="none" w:sz="0" w:space="0" w:color="auto"/>
      </w:divBdr>
      <w:divsChild>
        <w:div w:id="1936936430">
          <w:marLeft w:val="0"/>
          <w:marRight w:val="0"/>
          <w:marTop w:val="0"/>
          <w:marBottom w:val="0"/>
          <w:divBdr>
            <w:top w:val="none" w:sz="0" w:space="0" w:color="auto"/>
            <w:left w:val="none" w:sz="0" w:space="0" w:color="auto"/>
            <w:bottom w:val="none" w:sz="0" w:space="0" w:color="auto"/>
            <w:right w:val="none" w:sz="0" w:space="0" w:color="auto"/>
          </w:divBdr>
        </w:div>
      </w:divsChild>
    </w:div>
    <w:div w:id="919405279">
      <w:bodyDiv w:val="1"/>
      <w:marLeft w:val="0"/>
      <w:marRight w:val="0"/>
      <w:marTop w:val="0"/>
      <w:marBottom w:val="0"/>
      <w:divBdr>
        <w:top w:val="none" w:sz="0" w:space="0" w:color="auto"/>
        <w:left w:val="none" w:sz="0" w:space="0" w:color="auto"/>
        <w:bottom w:val="none" w:sz="0" w:space="0" w:color="auto"/>
        <w:right w:val="none" w:sz="0" w:space="0" w:color="auto"/>
      </w:divBdr>
      <w:divsChild>
        <w:div w:id="36324855">
          <w:marLeft w:val="0"/>
          <w:marRight w:val="0"/>
          <w:marTop w:val="0"/>
          <w:marBottom w:val="0"/>
          <w:divBdr>
            <w:top w:val="none" w:sz="0" w:space="0" w:color="auto"/>
            <w:left w:val="none" w:sz="0" w:space="0" w:color="auto"/>
            <w:bottom w:val="none" w:sz="0" w:space="0" w:color="auto"/>
            <w:right w:val="none" w:sz="0" w:space="0" w:color="auto"/>
          </w:divBdr>
        </w:div>
      </w:divsChild>
    </w:div>
    <w:div w:id="921454668">
      <w:bodyDiv w:val="1"/>
      <w:marLeft w:val="0"/>
      <w:marRight w:val="0"/>
      <w:marTop w:val="0"/>
      <w:marBottom w:val="0"/>
      <w:divBdr>
        <w:top w:val="none" w:sz="0" w:space="0" w:color="auto"/>
        <w:left w:val="none" w:sz="0" w:space="0" w:color="auto"/>
        <w:bottom w:val="none" w:sz="0" w:space="0" w:color="auto"/>
        <w:right w:val="none" w:sz="0" w:space="0" w:color="auto"/>
      </w:divBdr>
      <w:divsChild>
        <w:div w:id="1488788920">
          <w:marLeft w:val="0"/>
          <w:marRight w:val="0"/>
          <w:marTop w:val="0"/>
          <w:marBottom w:val="0"/>
          <w:divBdr>
            <w:top w:val="none" w:sz="0" w:space="0" w:color="auto"/>
            <w:left w:val="none" w:sz="0" w:space="0" w:color="auto"/>
            <w:bottom w:val="none" w:sz="0" w:space="0" w:color="auto"/>
            <w:right w:val="none" w:sz="0" w:space="0" w:color="auto"/>
          </w:divBdr>
        </w:div>
      </w:divsChild>
    </w:div>
    <w:div w:id="924266040">
      <w:bodyDiv w:val="1"/>
      <w:marLeft w:val="0"/>
      <w:marRight w:val="0"/>
      <w:marTop w:val="0"/>
      <w:marBottom w:val="0"/>
      <w:divBdr>
        <w:top w:val="none" w:sz="0" w:space="0" w:color="auto"/>
        <w:left w:val="none" w:sz="0" w:space="0" w:color="auto"/>
        <w:bottom w:val="none" w:sz="0" w:space="0" w:color="auto"/>
        <w:right w:val="none" w:sz="0" w:space="0" w:color="auto"/>
      </w:divBdr>
      <w:divsChild>
        <w:div w:id="2064136344">
          <w:marLeft w:val="0"/>
          <w:marRight w:val="0"/>
          <w:marTop w:val="0"/>
          <w:marBottom w:val="0"/>
          <w:divBdr>
            <w:top w:val="none" w:sz="0" w:space="0" w:color="auto"/>
            <w:left w:val="none" w:sz="0" w:space="0" w:color="auto"/>
            <w:bottom w:val="none" w:sz="0" w:space="0" w:color="auto"/>
            <w:right w:val="none" w:sz="0" w:space="0" w:color="auto"/>
          </w:divBdr>
        </w:div>
      </w:divsChild>
    </w:div>
    <w:div w:id="930507795">
      <w:bodyDiv w:val="1"/>
      <w:marLeft w:val="0"/>
      <w:marRight w:val="0"/>
      <w:marTop w:val="0"/>
      <w:marBottom w:val="0"/>
      <w:divBdr>
        <w:top w:val="none" w:sz="0" w:space="0" w:color="auto"/>
        <w:left w:val="none" w:sz="0" w:space="0" w:color="auto"/>
        <w:bottom w:val="none" w:sz="0" w:space="0" w:color="auto"/>
        <w:right w:val="none" w:sz="0" w:space="0" w:color="auto"/>
      </w:divBdr>
    </w:div>
    <w:div w:id="931397691">
      <w:bodyDiv w:val="1"/>
      <w:marLeft w:val="0"/>
      <w:marRight w:val="0"/>
      <w:marTop w:val="0"/>
      <w:marBottom w:val="0"/>
      <w:divBdr>
        <w:top w:val="none" w:sz="0" w:space="0" w:color="auto"/>
        <w:left w:val="none" w:sz="0" w:space="0" w:color="auto"/>
        <w:bottom w:val="none" w:sz="0" w:space="0" w:color="auto"/>
        <w:right w:val="none" w:sz="0" w:space="0" w:color="auto"/>
      </w:divBdr>
      <w:divsChild>
        <w:div w:id="1558125571">
          <w:marLeft w:val="0"/>
          <w:marRight w:val="0"/>
          <w:marTop w:val="0"/>
          <w:marBottom w:val="0"/>
          <w:divBdr>
            <w:top w:val="none" w:sz="0" w:space="0" w:color="auto"/>
            <w:left w:val="none" w:sz="0" w:space="0" w:color="auto"/>
            <w:bottom w:val="none" w:sz="0" w:space="0" w:color="auto"/>
            <w:right w:val="none" w:sz="0" w:space="0" w:color="auto"/>
          </w:divBdr>
        </w:div>
      </w:divsChild>
    </w:div>
    <w:div w:id="939875740">
      <w:bodyDiv w:val="1"/>
      <w:marLeft w:val="0"/>
      <w:marRight w:val="0"/>
      <w:marTop w:val="0"/>
      <w:marBottom w:val="0"/>
      <w:divBdr>
        <w:top w:val="none" w:sz="0" w:space="0" w:color="auto"/>
        <w:left w:val="none" w:sz="0" w:space="0" w:color="auto"/>
        <w:bottom w:val="none" w:sz="0" w:space="0" w:color="auto"/>
        <w:right w:val="none" w:sz="0" w:space="0" w:color="auto"/>
      </w:divBdr>
      <w:divsChild>
        <w:div w:id="158742096">
          <w:marLeft w:val="0"/>
          <w:marRight w:val="0"/>
          <w:marTop w:val="0"/>
          <w:marBottom w:val="0"/>
          <w:divBdr>
            <w:top w:val="none" w:sz="0" w:space="0" w:color="auto"/>
            <w:left w:val="none" w:sz="0" w:space="0" w:color="auto"/>
            <w:bottom w:val="none" w:sz="0" w:space="0" w:color="auto"/>
            <w:right w:val="none" w:sz="0" w:space="0" w:color="auto"/>
          </w:divBdr>
        </w:div>
      </w:divsChild>
    </w:div>
    <w:div w:id="952710488">
      <w:bodyDiv w:val="1"/>
      <w:marLeft w:val="0"/>
      <w:marRight w:val="0"/>
      <w:marTop w:val="0"/>
      <w:marBottom w:val="0"/>
      <w:divBdr>
        <w:top w:val="none" w:sz="0" w:space="0" w:color="auto"/>
        <w:left w:val="none" w:sz="0" w:space="0" w:color="auto"/>
        <w:bottom w:val="none" w:sz="0" w:space="0" w:color="auto"/>
        <w:right w:val="none" w:sz="0" w:space="0" w:color="auto"/>
      </w:divBdr>
      <w:divsChild>
        <w:div w:id="966156393">
          <w:marLeft w:val="0"/>
          <w:marRight w:val="0"/>
          <w:marTop w:val="0"/>
          <w:marBottom w:val="0"/>
          <w:divBdr>
            <w:top w:val="none" w:sz="0" w:space="0" w:color="auto"/>
            <w:left w:val="none" w:sz="0" w:space="0" w:color="auto"/>
            <w:bottom w:val="none" w:sz="0" w:space="0" w:color="auto"/>
            <w:right w:val="none" w:sz="0" w:space="0" w:color="auto"/>
          </w:divBdr>
        </w:div>
      </w:divsChild>
    </w:div>
    <w:div w:id="957486055">
      <w:bodyDiv w:val="1"/>
      <w:marLeft w:val="0"/>
      <w:marRight w:val="0"/>
      <w:marTop w:val="0"/>
      <w:marBottom w:val="0"/>
      <w:divBdr>
        <w:top w:val="none" w:sz="0" w:space="0" w:color="auto"/>
        <w:left w:val="none" w:sz="0" w:space="0" w:color="auto"/>
        <w:bottom w:val="none" w:sz="0" w:space="0" w:color="auto"/>
        <w:right w:val="none" w:sz="0" w:space="0" w:color="auto"/>
      </w:divBdr>
      <w:divsChild>
        <w:div w:id="140971471">
          <w:marLeft w:val="0"/>
          <w:marRight w:val="0"/>
          <w:marTop w:val="0"/>
          <w:marBottom w:val="0"/>
          <w:divBdr>
            <w:top w:val="none" w:sz="0" w:space="0" w:color="auto"/>
            <w:left w:val="none" w:sz="0" w:space="0" w:color="auto"/>
            <w:bottom w:val="none" w:sz="0" w:space="0" w:color="auto"/>
            <w:right w:val="none" w:sz="0" w:space="0" w:color="auto"/>
          </w:divBdr>
          <w:divsChild>
            <w:div w:id="1967661982">
              <w:marLeft w:val="0"/>
              <w:marRight w:val="0"/>
              <w:marTop w:val="0"/>
              <w:marBottom w:val="0"/>
              <w:divBdr>
                <w:top w:val="none" w:sz="0" w:space="0" w:color="auto"/>
                <w:left w:val="none" w:sz="0" w:space="0" w:color="auto"/>
                <w:bottom w:val="none" w:sz="0" w:space="0" w:color="auto"/>
                <w:right w:val="none" w:sz="0" w:space="0" w:color="auto"/>
              </w:divBdr>
              <w:divsChild>
                <w:div w:id="1955938215">
                  <w:marLeft w:val="0"/>
                  <w:marRight w:val="0"/>
                  <w:marTop w:val="0"/>
                  <w:marBottom w:val="0"/>
                  <w:divBdr>
                    <w:top w:val="none" w:sz="0" w:space="0" w:color="auto"/>
                    <w:left w:val="none" w:sz="0" w:space="0" w:color="auto"/>
                    <w:bottom w:val="none" w:sz="0" w:space="0" w:color="auto"/>
                    <w:right w:val="none" w:sz="0" w:space="0" w:color="auto"/>
                  </w:divBdr>
                  <w:divsChild>
                    <w:div w:id="16542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2633">
          <w:marLeft w:val="0"/>
          <w:marRight w:val="0"/>
          <w:marTop w:val="0"/>
          <w:marBottom w:val="0"/>
          <w:divBdr>
            <w:top w:val="none" w:sz="0" w:space="0" w:color="auto"/>
            <w:left w:val="none" w:sz="0" w:space="0" w:color="auto"/>
            <w:bottom w:val="none" w:sz="0" w:space="0" w:color="auto"/>
            <w:right w:val="none" w:sz="0" w:space="0" w:color="auto"/>
          </w:divBdr>
        </w:div>
      </w:divsChild>
    </w:div>
    <w:div w:id="965158845">
      <w:bodyDiv w:val="1"/>
      <w:marLeft w:val="0"/>
      <w:marRight w:val="0"/>
      <w:marTop w:val="0"/>
      <w:marBottom w:val="0"/>
      <w:divBdr>
        <w:top w:val="none" w:sz="0" w:space="0" w:color="auto"/>
        <w:left w:val="none" w:sz="0" w:space="0" w:color="auto"/>
        <w:bottom w:val="none" w:sz="0" w:space="0" w:color="auto"/>
        <w:right w:val="none" w:sz="0" w:space="0" w:color="auto"/>
      </w:divBdr>
      <w:divsChild>
        <w:div w:id="912930241">
          <w:marLeft w:val="0"/>
          <w:marRight w:val="0"/>
          <w:marTop w:val="0"/>
          <w:marBottom w:val="0"/>
          <w:divBdr>
            <w:top w:val="none" w:sz="0" w:space="0" w:color="auto"/>
            <w:left w:val="none" w:sz="0" w:space="0" w:color="auto"/>
            <w:bottom w:val="none" w:sz="0" w:space="0" w:color="auto"/>
            <w:right w:val="none" w:sz="0" w:space="0" w:color="auto"/>
          </w:divBdr>
        </w:div>
      </w:divsChild>
    </w:div>
    <w:div w:id="977225374">
      <w:bodyDiv w:val="1"/>
      <w:marLeft w:val="0"/>
      <w:marRight w:val="0"/>
      <w:marTop w:val="0"/>
      <w:marBottom w:val="0"/>
      <w:divBdr>
        <w:top w:val="none" w:sz="0" w:space="0" w:color="auto"/>
        <w:left w:val="none" w:sz="0" w:space="0" w:color="auto"/>
        <w:bottom w:val="none" w:sz="0" w:space="0" w:color="auto"/>
        <w:right w:val="none" w:sz="0" w:space="0" w:color="auto"/>
      </w:divBdr>
      <w:divsChild>
        <w:div w:id="1927641510">
          <w:marLeft w:val="0"/>
          <w:marRight w:val="0"/>
          <w:marTop w:val="0"/>
          <w:marBottom w:val="0"/>
          <w:divBdr>
            <w:top w:val="none" w:sz="0" w:space="0" w:color="auto"/>
            <w:left w:val="none" w:sz="0" w:space="0" w:color="auto"/>
            <w:bottom w:val="none" w:sz="0" w:space="0" w:color="auto"/>
            <w:right w:val="none" w:sz="0" w:space="0" w:color="auto"/>
          </w:divBdr>
        </w:div>
        <w:div w:id="50924813">
          <w:marLeft w:val="0"/>
          <w:marRight w:val="0"/>
          <w:marTop w:val="0"/>
          <w:marBottom w:val="0"/>
          <w:divBdr>
            <w:top w:val="none" w:sz="0" w:space="0" w:color="auto"/>
            <w:left w:val="none" w:sz="0" w:space="0" w:color="auto"/>
            <w:bottom w:val="none" w:sz="0" w:space="0" w:color="auto"/>
            <w:right w:val="none" w:sz="0" w:space="0" w:color="auto"/>
          </w:divBdr>
          <w:divsChild>
            <w:div w:id="18959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716">
      <w:bodyDiv w:val="1"/>
      <w:marLeft w:val="0"/>
      <w:marRight w:val="0"/>
      <w:marTop w:val="0"/>
      <w:marBottom w:val="0"/>
      <w:divBdr>
        <w:top w:val="none" w:sz="0" w:space="0" w:color="auto"/>
        <w:left w:val="none" w:sz="0" w:space="0" w:color="auto"/>
        <w:bottom w:val="none" w:sz="0" w:space="0" w:color="auto"/>
        <w:right w:val="none" w:sz="0" w:space="0" w:color="auto"/>
      </w:divBdr>
      <w:divsChild>
        <w:div w:id="416101547">
          <w:marLeft w:val="0"/>
          <w:marRight w:val="0"/>
          <w:marTop w:val="0"/>
          <w:marBottom w:val="0"/>
          <w:divBdr>
            <w:top w:val="none" w:sz="0" w:space="0" w:color="auto"/>
            <w:left w:val="none" w:sz="0" w:space="0" w:color="auto"/>
            <w:bottom w:val="none" w:sz="0" w:space="0" w:color="auto"/>
            <w:right w:val="none" w:sz="0" w:space="0" w:color="auto"/>
          </w:divBdr>
        </w:div>
        <w:div w:id="652953098">
          <w:marLeft w:val="0"/>
          <w:marRight w:val="0"/>
          <w:marTop w:val="0"/>
          <w:marBottom w:val="0"/>
          <w:divBdr>
            <w:top w:val="none" w:sz="0" w:space="0" w:color="auto"/>
            <w:left w:val="none" w:sz="0" w:space="0" w:color="auto"/>
            <w:bottom w:val="none" w:sz="0" w:space="0" w:color="auto"/>
            <w:right w:val="none" w:sz="0" w:space="0" w:color="auto"/>
          </w:divBdr>
        </w:div>
        <w:div w:id="159661981">
          <w:marLeft w:val="0"/>
          <w:marRight w:val="0"/>
          <w:marTop w:val="0"/>
          <w:marBottom w:val="0"/>
          <w:divBdr>
            <w:top w:val="none" w:sz="0" w:space="0" w:color="auto"/>
            <w:left w:val="none" w:sz="0" w:space="0" w:color="auto"/>
            <w:bottom w:val="none" w:sz="0" w:space="0" w:color="auto"/>
            <w:right w:val="none" w:sz="0" w:space="0" w:color="auto"/>
          </w:divBdr>
        </w:div>
        <w:div w:id="1521972734">
          <w:marLeft w:val="0"/>
          <w:marRight w:val="0"/>
          <w:marTop w:val="0"/>
          <w:marBottom w:val="0"/>
          <w:divBdr>
            <w:top w:val="none" w:sz="0" w:space="0" w:color="auto"/>
            <w:left w:val="none" w:sz="0" w:space="0" w:color="auto"/>
            <w:bottom w:val="none" w:sz="0" w:space="0" w:color="auto"/>
            <w:right w:val="none" w:sz="0" w:space="0" w:color="auto"/>
          </w:divBdr>
          <w:divsChild>
            <w:div w:id="3514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8925">
      <w:bodyDiv w:val="1"/>
      <w:marLeft w:val="0"/>
      <w:marRight w:val="0"/>
      <w:marTop w:val="0"/>
      <w:marBottom w:val="0"/>
      <w:divBdr>
        <w:top w:val="none" w:sz="0" w:space="0" w:color="auto"/>
        <w:left w:val="none" w:sz="0" w:space="0" w:color="auto"/>
        <w:bottom w:val="none" w:sz="0" w:space="0" w:color="auto"/>
        <w:right w:val="none" w:sz="0" w:space="0" w:color="auto"/>
      </w:divBdr>
      <w:divsChild>
        <w:div w:id="456293398">
          <w:marLeft w:val="0"/>
          <w:marRight w:val="0"/>
          <w:marTop w:val="0"/>
          <w:marBottom w:val="0"/>
          <w:divBdr>
            <w:top w:val="none" w:sz="0" w:space="0" w:color="auto"/>
            <w:left w:val="none" w:sz="0" w:space="0" w:color="auto"/>
            <w:bottom w:val="none" w:sz="0" w:space="0" w:color="auto"/>
            <w:right w:val="none" w:sz="0" w:space="0" w:color="auto"/>
          </w:divBdr>
          <w:divsChild>
            <w:div w:id="1605306759">
              <w:marLeft w:val="0"/>
              <w:marRight w:val="0"/>
              <w:marTop w:val="0"/>
              <w:marBottom w:val="0"/>
              <w:divBdr>
                <w:top w:val="none" w:sz="0" w:space="0" w:color="auto"/>
                <w:left w:val="none" w:sz="0" w:space="0" w:color="auto"/>
                <w:bottom w:val="none" w:sz="0" w:space="0" w:color="auto"/>
                <w:right w:val="none" w:sz="0" w:space="0" w:color="auto"/>
              </w:divBdr>
              <w:divsChild>
                <w:div w:id="734933533">
                  <w:marLeft w:val="0"/>
                  <w:marRight w:val="0"/>
                  <w:marTop w:val="0"/>
                  <w:marBottom w:val="0"/>
                  <w:divBdr>
                    <w:top w:val="none" w:sz="0" w:space="0" w:color="auto"/>
                    <w:left w:val="none" w:sz="0" w:space="0" w:color="auto"/>
                    <w:bottom w:val="none" w:sz="0" w:space="0" w:color="auto"/>
                    <w:right w:val="none" w:sz="0" w:space="0" w:color="auto"/>
                  </w:divBdr>
                  <w:divsChild>
                    <w:div w:id="1978610082">
                      <w:marLeft w:val="0"/>
                      <w:marRight w:val="0"/>
                      <w:marTop w:val="0"/>
                      <w:marBottom w:val="0"/>
                      <w:divBdr>
                        <w:top w:val="none" w:sz="0" w:space="0" w:color="auto"/>
                        <w:left w:val="none" w:sz="0" w:space="0" w:color="auto"/>
                        <w:bottom w:val="none" w:sz="0" w:space="0" w:color="auto"/>
                        <w:right w:val="none" w:sz="0" w:space="0" w:color="auto"/>
                      </w:divBdr>
                      <w:divsChild>
                        <w:div w:id="1992172900">
                          <w:marLeft w:val="0"/>
                          <w:marRight w:val="0"/>
                          <w:marTop w:val="0"/>
                          <w:marBottom w:val="0"/>
                          <w:divBdr>
                            <w:top w:val="none" w:sz="0" w:space="0" w:color="auto"/>
                            <w:left w:val="none" w:sz="0" w:space="0" w:color="auto"/>
                            <w:bottom w:val="none" w:sz="0" w:space="0" w:color="auto"/>
                            <w:right w:val="none" w:sz="0" w:space="0" w:color="auto"/>
                          </w:divBdr>
                          <w:divsChild>
                            <w:div w:id="1115296642">
                              <w:marLeft w:val="0"/>
                              <w:marRight w:val="0"/>
                              <w:marTop w:val="0"/>
                              <w:marBottom w:val="0"/>
                              <w:divBdr>
                                <w:top w:val="none" w:sz="0" w:space="0" w:color="auto"/>
                                <w:left w:val="none" w:sz="0" w:space="0" w:color="auto"/>
                                <w:bottom w:val="none" w:sz="0" w:space="0" w:color="auto"/>
                                <w:right w:val="none" w:sz="0" w:space="0" w:color="auto"/>
                              </w:divBdr>
                              <w:divsChild>
                                <w:div w:id="932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8795">
                  <w:marLeft w:val="0"/>
                  <w:marRight w:val="0"/>
                  <w:marTop w:val="0"/>
                  <w:marBottom w:val="0"/>
                  <w:divBdr>
                    <w:top w:val="none" w:sz="0" w:space="0" w:color="auto"/>
                    <w:left w:val="none" w:sz="0" w:space="0" w:color="auto"/>
                    <w:bottom w:val="none" w:sz="0" w:space="0" w:color="auto"/>
                    <w:right w:val="none" w:sz="0" w:space="0" w:color="auto"/>
                  </w:divBdr>
                  <w:divsChild>
                    <w:div w:id="620066429">
                      <w:marLeft w:val="0"/>
                      <w:marRight w:val="0"/>
                      <w:marTop w:val="0"/>
                      <w:marBottom w:val="0"/>
                      <w:divBdr>
                        <w:top w:val="none" w:sz="0" w:space="0" w:color="auto"/>
                        <w:left w:val="none" w:sz="0" w:space="0" w:color="auto"/>
                        <w:bottom w:val="none" w:sz="0" w:space="0" w:color="auto"/>
                        <w:right w:val="none" w:sz="0" w:space="0" w:color="auto"/>
                      </w:divBdr>
                    </w:div>
                  </w:divsChild>
                </w:div>
                <w:div w:id="1148011754">
                  <w:marLeft w:val="0"/>
                  <w:marRight w:val="0"/>
                  <w:marTop w:val="0"/>
                  <w:marBottom w:val="0"/>
                  <w:divBdr>
                    <w:top w:val="none" w:sz="0" w:space="0" w:color="auto"/>
                    <w:left w:val="none" w:sz="0" w:space="0" w:color="auto"/>
                    <w:bottom w:val="none" w:sz="0" w:space="0" w:color="auto"/>
                    <w:right w:val="none" w:sz="0" w:space="0" w:color="auto"/>
                  </w:divBdr>
                </w:div>
                <w:div w:id="1531257342">
                  <w:marLeft w:val="0"/>
                  <w:marRight w:val="0"/>
                  <w:marTop w:val="0"/>
                  <w:marBottom w:val="0"/>
                  <w:divBdr>
                    <w:top w:val="none" w:sz="0" w:space="0" w:color="auto"/>
                    <w:left w:val="none" w:sz="0" w:space="0" w:color="auto"/>
                    <w:bottom w:val="none" w:sz="0" w:space="0" w:color="auto"/>
                    <w:right w:val="none" w:sz="0" w:space="0" w:color="auto"/>
                  </w:divBdr>
                </w:div>
                <w:div w:id="651100578">
                  <w:marLeft w:val="0"/>
                  <w:marRight w:val="0"/>
                  <w:marTop w:val="0"/>
                  <w:marBottom w:val="0"/>
                  <w:divBdr>
                    <w:top w:val="none" w:sz="0" w:space="0" w:color="auto"/>
                    <w:left w:val="none" w:sz="0" w:space="0" w:color="auto"/>
                    <w:bottom w:val="none" w:sz="0" w:space="0" w:color="auto"/>
                    <w:right w:val="none" w:sz="0" w:space="0" w:color="auto"/>
                  </w:divBdr>
                  <w:divsChild>
                    <w:div w:id="1555240249">
                      <w:marLeft w:val="0"/>
                      <w:marRight w:val="0"/>
                      <w:marTop w:val="0"/>
                      <w:marBottom w:val="0"/>
                      <w:divBdr>
                        <w:top w:val="none" w:sz="0" w:space="0" w:color="auto"/>
                        <w:left w:val="none" w:sz="0" w:space="0" w:color="auto"/>
                        <w:bottom w:val="none" w:sz="0" w:space="0" w:color="auto"/>
                        <w:right w:val="none" w:sz="0" w:space="0" w:color="auto"/>
                      </w:divBdr>
                      <w:divsChild>
                        <w:div w:id="981815024">
                          <w:marLeft w:val="0"/>
                          <w:marRight w:val="0"/>
                          <w:marTop w:val="0"/>
                          <w:marBottom w:val="0"/>
                          <w:divBdr>
                            <w:top w:val="none" w:sz="0" w:space="0" w:color="auto"/>
                            <w:left w:val="none" w:sz="0" w:space="0" w:color="auto"/>
                            <w:bottom w:val="none" w:sz="0" w:space="0" w:color="auto"/>
                            <w:right w:val="none" w:sz="0" w:space="0" w:color="auto"/>
                          </w:divBdr>
                          <w:divsChild>
                            <w:div w:id="4056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1297">
                  <w:marLeft w:val="0"/>
                  <w:marRight w:val="0"/>
                  <w:marTop w:val="0"/>
                  <w:marBottom w:val="0"/>
                  <w:divBdr>
                    <w:top w:val="none" w:sz="0" w:space="0" w:color="auto"/>
                    <w:left w:val="none" w:sz="0" w:space="0" w:color="auto"/>
                    <w:bottom w:val="none" w:sz="0" w:space="0" w:color="auto"/>
                    <w:right w:val="none" w:sz="0" w:space="0" w:color="auto"/>
                  </w:divBdr>
                  <w:divsChild>
                    <w:div w:id="1366758161">
                      <w:marLeft w:val="0"/>
                      <w:marRight w:val="0"/>
                      <w:marTop w:val="0"/>
                      <w:marBottom w:val="0"/>
                      <w:divBdr>
                        <w:top w:val="none" w:sz="0" w:space="0" w:color="auto"/>
                        <w:left w:val="none" w:sz="0" w:space="0" w:color="auto"/>
                        <w:bottom w:val="none" w:sz="0" w:space="0" w:color="auto"/>
                        <w:right w:val="none" w:sz="0" w:space="0" w:color="auto"/>
                      </w:divBdr>
                      <w:divsChild>
                        <w:div w:id="22171956">
                          <w:marLeft w:val="0"/>
                          <w:marRight w:val="0"/>
                          <w:marTop w:val="0"/>
                          <w:marBottom w:val="0"/>
                          <w:divBdr>
                            <w:top w:val="none" w:sz="0" w:space="0" w:color="auto"/>
                            <w:left w:val="none" w:sz="0" w:space="0" w:color="auto"/>
                            <w:bottom w:val="none" w:sz="0" w:space="0" w:color="auto"/>
                            <w:right w:val="none" w:sz="0" w:space="0" w:color="auto"/>
                          </w:divBdr>
                          <w:divsChild>
                            <w:div w:id="432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90513">
                  <w:marLeft w:val="0"/>
                  <w:marRight w:val="0"/>
                  <w:marTop w:val="0"/>
                  <w:marBottom w:val="0"/>
                  <w:divBdr>
                    <w:top w:val="none" w:sz="0" w:space="0" w:color="auto"/>
                    <w:left w:val="none" w:sz="0" w:space="0" w:color="auto"/>
                    <w:bottom w:val="none" w:sz="0" w:space="0" w:color="auto"/>
                    <w:right w:val="none" w:sz="0" w:space="0" w:color="auto"/>
                  </w:divBdr>
                  <w:divsChild>
                    <w:div w:id="357316474">
                      <w:marLeft w:val="0"/>
                      <w:marRight w:val="0"/>
                      <w:marTop w:val="0"/>
                      <w:marBottom w:val="0"/>
                      <w:divBdr>
                        <w:top w:val="none" w:sz="0" w:space="0" w:color="auto"/>
                        <w:left w:val="none" w:sz="0" w:space="0" w:color="auto"/>
                        <w:bottom w:val="none" w:sz="0" w:space="0" w:color="auto"/>
                        <w:right w:val="none" w:sz="0" w:space="0" w:color="auto"/>
                      </w:divBdr>
                      <w:divsChild>
                        <w:div w:id="4523095">
                          <w:marLeft w:val="0"/>
                          <w:marRight w:val="0"/>
                          <w:marTop w:val="0"/>
                          <w:marBottom w:val="0"/>
                          <w:divBdr>
                            <w:top w:val="none" w:sz="0" w:space="0" w:color="auto"/>
                            <w:left w:val="none" w:sz="0" w:space="0" w:color="auto"/>
                            <w:bottom w:val="none" w:sz="0" w:space="0" w:color="auto"/>
                            <w:right w:val="none" w:sz="0" w:space="0" w:color="auto"/>
                          </w:divBdr>
                          <w:divsChild>
                            <w:div w:id="1943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19162">
                  <w:marLeft w:val="0"/>
                  <w:marRight w:val="0"/>
                  <w:marTop w:val="0"/>
                  <w:marBottom w:val="0"/>
                  <w:divBdr>
                    <w:top w:val="none" w:sz="0" w:space="0" w:color="auto"/>
                    <w:left w:val="none" w:sz="0" w:space="0" w:color="auto"/>
                    <w:bottom w:val="none" w:sz="0" w:space="0" w:color="auto"/>
                    <w:right w:val="none" w:sz="0" w:space="0" w:color="auto"/>
                  </w:divBdr>
                  <w:divsChild>
                    <w:div w:id="42023427">
                      <w:marLeft w:val="0"/>
                      <w:marRight w:val="0"/>
                      <w:marTop w:val="0"/>
                      <w:marBottom w:val="0"/>
                      <w:divBdr>
                        <w:top w:val="none" w:sz="0" w:space="0" w:color="auto"/>
                        <w:left w:val="none" w:sz="0" w:space="0" w:color="auto"/>
                        <w:bottom w:val="none" w:sz="0" w:space="0" w:color="auto"/>
                        <w:right w:val="none" w:sz="0" w:space="0" w:color="auto"/>
                      </w:divBdr>
                      <w:divsChild>
                        <w:div w:id="640503957">
                          <w:marLeft w:val="0"/>
                          <w:marRight w:val="0"/>
                          <w:marTop w:val="0"/>
                          <w:marBottom w:val="0"/>
                          <w:divBdr>
                            <w:top w:val="none" w:sz="0" w:space="0" w:color="auto"/>
                            <w:left w:val="none" w:sz="0" w:space="0" w:color="auto"/>
                            <w:bottom w:val="none" w:sz="0" w:space="0" w:color="auto"/>
                            <w:right w:val="none" w:sz="0" w:space="0" w:color="auto"/>
                          </w:divBdr>
                          <w:divsChild>
                            <w:div w:id="14096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2693">
                  <w:marLeft w:val="0"/>
                  <w:marRight w:val="0"/>
                  <w:marTop w:val="0"/>
                  <w:marBottom w:val="0"/>
                  <w:divBdr>
                    <w:top w:val="none" w:sz="0" w:space="0" w:color="auto"/>
                    <w:left w:val="none" w:sz="0" w:space="0" w:color="auto"/>
                    <w:bottom w:val="none" w:sz="0" w:space="0" w:color="auto"/>
                    <w:right w:val="none" w:sz="0" w:space="0" w:color="auto"/>
                  </w:divBdr>
                  <w:divsChild>
                    <w:div w:id="536628377">
                      <w:marLeft w:val="0"/>
                      <w:marRight w:val="0"/>
                      <w:marTop w:val="0"/>
                      <w:marBottom w:val="0"/>
                      <w:divBdr>
                        <w:top w:val="none" w:sz="0" w:space="0" w:color="auto"/>
                        <w:left w:val="none" w:sz="0" w:space="0" w:color="auto"/>
                        <w:bottom w:val="none" w:sz="0" w:space="0" w:color="auto"/>
                        <w:right w:val="none" w:sz="0" w:space="0" w:color="auto"/>
                      </w:divBdr>
                      <w:divsChild>
                        <w:div w:id="1888251903">
                          <w:marLeft w:val="0"/>
                          <w:marRight w:val="0"/>
                          <w:marTop w:val="0"/>
                          <w:marBottom w:val="0"/>
                          <w:divBdr>
                            <w:top w:val="none" w:sz="0" w:space="0" w:color="auto"/>
                            <w:left w:val="none" w:sz="0" w:space="0" w:color="auto"/>
                            <w:bottom w:val="none" w:sz="0" w:space="0" w:color="auto"/>
                            <w:right w:val="none" w:sz="0" w:space="0" w:color="auto"/>
                          </w:divBdr>
                          <w:divsChild>
                            <w:div w:id="2034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104">
                  <w:marLeft w:val="0"/>
                  <w:marRight w:val="0"/>
                  <w:marTop w:val="0"/>
                  <w:marBottom w:val="0"/>
                  <w:divBdr>
                    <w:top w:val="none" w:sz="0" w:space="0" w:color="auto"/>
                    <w:left w:val="none" w:sz="0" w:space="0" w:color="auto"/>
                    <w:bottom w:val="none" w:sz="0" w:space="0" w:color="auto"/>
                    <w:right w:val="none" w:sz="0" w:space="0" w:color="auto"/>
                  </w:divBdr>
                  <w:divsChild>
                    <w:div w:id="242031585">
                      <w:marLeft w:val="0"/>
                      <w:marRight w:val="0"/>
                      <w:marTop w:val="0"/>
                      <w:marBottom w:val="0"/>
                      <w:divBdr>
                        <w:top w:val="none" w:sz="0" w:space="0" w:color="auto"/>
                        <w:left w:val="none" w:sz="0" w:space="0" w:color="auto"/>
                        <w:bottom w:val="none" w:sz="0" w:space="0" w:color="auto"/>
                        <w:right w:val="none" w:sz="0" w:space="0" w:color="auto"/>
                      </w:divBdr>
                      <w:divsChild>
                        <w:div w:id="261575493">
                          <w:marLeft w:val="0"/>
                          <w:marRight w:val="0"/>
                          <w:marTop w:val="0"/>
                          <w:marBottom w:val="0"/>
                          <w:divBdr>
                            <w:top w:val="none" w:sz="0" w:space="0" w:color="auto"/>
                            <w:left w:val="none" w:sz="0" w:space="0" w:color="auto"/>
                            <w:bottom w:val="none" w:sz="0" w:space="0" w:color="auto"/>
                            <w:right w:val="none" w:sz="0" w:space="0" w:color="auto"/>
                          </w:divBdr>
                          <w:divsChild>
                            <w:div w:id="2367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8404">
                      <w:marLeft w:val="0"/>
                      <w:marRight w:val="0"/>
                      <w:marTop w:val="0"/>
                      <w:marBottom w:val="0"/>
                      <w:divBdr>
                        <w:top w:val="none" w:sz="0" w:space="0" w:color="auto"/>
                        <w:left w:val="none" w:sz="0" w:space="0" w:color="auto"/>
                        <w:bottom w:val="none" w:sz="0" w:space="0" w:color="auto"/>
                        <w:right w:val="none" w:sz="0" w:space="0" w:color="auto"/>
                      </w:divBdr>
                      <w:divsChild>
                        <w:div w:id="6195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0814">
          <w:marLeft w:val="0"/>
          <w:marRight w:val="0"/>
          <w:marTop w:val="0"/>
          <w:marBottom w:val="0"/>
          <w:divBdr>
            <w:top w:val="none" w:sz="0" w:space="0" w:color="auto"/>
            <w:left w:val="none" w:sz="0" w:space="0" w:color="auto"/>
            <w:bottom w:val="none" w:sz="0" w:space="0" w:color="auto"/>
            <w:right w:val="none" w:sz="0" w:space="0" w:color="auto"/>
          </w:divBdr>
          <w:divsChild>
            <w:div w:id="2045011001">
              <w:marLeft w:val="0"/>
              <w:marRight w:val="0"/>
              <w:marTop w:val="0"/>
              <w:marBottom w:val="0"/>
              <w:divBdr>
                <w:top w:val="none" w:sz="0" w:space="0" w:color="auto"/>
                <w:left w:val="none" w:sz="0" w:space="0" w:color="auto"/>
                <w:bottom w:val="none" w:sz="0" w:space="0" w:color="auto"/>
                <w:right w:val="none" w:sz="0" w:space="0" w:color="auto"/>
              </w:divBdr>
              <w:divsChild>
                <w:div w:id="1886479510">
                  <w:marLeft w:val="0"/>
                  <w:marRight w:val="0"/>
                  <w:marTop w:val="0"/>
                  <w:marBottom w:val="0"/>
                  <w:divBdr>
                    <w:top w:val="none" w:sz="0" w:space="0" w:color="auto"/>
                    <w:left w:val="none" w:sz="0" w:space="0" w:color="auto"/>
                    <w:bottom w:val="none" w:sz="0" w:space="0" w:color="auto"/>
                    <w:right w:val="none" w:sz="0" w:space="0" w:color="auto"/>
                  </w:divBdr>
                  <w:divsChild>
                    <w:div w:id="223881820">
                      <w:marLeft w:val="0"/>
                      <w:marRight w:val="0"/>
                      <w:marTop w:val="0"/>
                      <w:marBottom w:val="0"/>
                      <w:divBdr>
                        <w:top w:val="none" w:sz="0" w:space="0" w:color="auto"/>
                        <w:left w:val="none" w:sz="0" w:space="0" w:color="auto"/>
                        <w:bottom w:val="none" w:sz="0" w:space="0" w:color="auto"/>
                        <w:right w:val="none" w:sz="0" w:space="0" w:color="auto"/>
                      </w:divBdr>
                      <w:divsChild>
                        <w:div w:id="2023779703">
                          <w:marLeft w:val="0"/>
                          <w:marRight w:val="0"/>
                          <w:marTop w:val="0"/>
                          <w:marBottom w:val="0"/>
                          <w:divBdr>
                            <w:top w:val="none" w:sz="0" w:space="0" w:color="auto"/>
                            <w:left w:val="none" w:sz="0" w:space="0" w:color="auto"/>
                            <w:bottom w:val="none" w:sz="0" w:space="0" w:color="auto"/>
                            <w:right w:val="none" w:sz="0" w:space="0" w:color="auto"/>
                          </w:divBdr>
                          <w:divsChild>
                            <w:div w:id="292100267">
                              <w:marLeft w:val="0"/>
                              <w:marRight w:val="0"/>
                              <w:marTop w:val="0"/>
                              <w:marBottom w:val="0"/>
                              <w:divBdr>
                                <w:top w:val="none" w:sz="0" w:space="0" w:color="auto"/>
                                <w:left w:val="none" w:sz="0" w:space="0" w:color="auto"/>
                                <w:bottom w:val="none" w:sz="0" w:space="0" w:color="auto"/>
                                <w:right w:val="none" w:sz="0" w:space="0" w:color="auto"/>
                              </w:divBdr>
                              <w:divsChild>
                                <w:div w:id="757754538">
                                  <w:marLeft w:val="0"/>
                                  <w:marRight w:val="0"/>
                                  <w:marTop w:val="0"/>
                                  <w:marBottom w:val="0"/>
                                  <w:divBdr>
                                    <w:top w:val="none" w:sz="0" w:space="0" w:color="auto"/>
                                    <w:left w:val="none" w:sz="0" w:space="0" w:color="auto"/>
                                    <w:bottom w:val="none" w:sz="0" w:space="0" w:color="auto"/>
                                    <w:right w:val="none" w:sz="0" w:space="0" w:color="auto"/>
                                  </w:divBdr>
                                  <w:divsChild>
                                    <w:div w:id="405499165">
                                      <w:marLeft w:val="0"/>
                                      <w:marRight w:val="0"/>
                                      <w:marTop w:val="0"/>
                                      <w:marBottom w:val="0"/>
                                      <w:divBdr>
                                        <w:top w:val="none" w:sz="0" w:space="0" w:color="auto"/>
                                        <w:left w:val="none" w:sz="0" w:space="0" w:color="auto"/>
                                        <w:bottom w:val="none" w:sz="0" w:space="0" w:color="auto"/>
                                        <w:right w:val="none" w:sz="0" w:space="0" w:color="auto"/>
                                      </w:divBdr>
                                    </w:div>
                                    <w:div w:id="1248417172">
                                      <w:marLeft w:val="0"/>
                                      <w:marRight w:val="0"/>
                                      <w:marTop w:val="0"/>
                                      <w:marBottom w:val="0"/>
                                      <w:divBdr>
                                        <w:top w:val="none" w:sz="0" w:space="0" w:color="auto"/>
                                        <w:left w:val="none" w:sz="0" w:space="0" w:color="auto"/>
                                        <w:bottom w:val="none" w:sz="0" w:space="0" w:color="auto"/>
                                        <w:right w:val="none" w:sz="0" w:space="0" w:color="auto"/>
                                      </w:divBdr>
                                      <w:divsChild>
                                        <w:div w:id="8333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1724">
                      <w:marLeft w:val="0"/>
                      <w:marRight w:val="0"/>
                      <w:marTop w:val="0"/>
                      <w:marBottom w:val="0"/>
                      <w:divBdr>
                        <w:top w:val="none" w:sz="0" w:space="0" w:color="auto"/>
                        <w:left w:val="none" w:sz="0" w:space="0" w:color="auto"/>
                        <w:bottom w:val="none" w:sz="0" w:space="0" w:color="auto"/>
                        <w:right w:val="none" w:sz="0" w:space="0" w:color="auto"/>
                      </w:divBdr>
                      <w:divsChild>
                        <w:div w:id="523835213">
                          <w:marLeft w:val="0"/>
                          <w:marRight w:val="0"/>
                          <w:marTop w:val="0"/>
                          <w:marBottom w:val="0"/>
                          <w:divBdr>
                            <w:top w:val="none" w:sz="0" w:space="0" w:color="auto"/>
                            <w:left w:val="none" w:sz="0" w:space="0" w:color="auto"/>
                            <w:bottom w:val="none" w:sz="0" w:space="0" w:color="auto"/>
                            <w:right w:val="none" w:sz="0" w:space="0" w:color="auto"/>
                          </w:divBdr>
                          <w:divsChild>
                            <w:div w:id="680551201">
                              <w:marLeft w:val="0"/>
                              <w:marRight w:val="0"/>
                              <w:marTop w:val="0"/>
                              <w:marBottom w:val="0"/>
                              <w:divBdr>
                                <w:top w:val="none" w:sz="0" w:space="0" w:color="auto"/>
                                <w:left w:val="none" w:sz="0" w:space="0" w:color="auto"/>
                                <w:bottom w:val="none" w:sz="0" w:space="0" w:color="auto"/>
                                <w:right w:val="none" w:sz="0" w:space="0" w:color="auto"/>
                              </w:divBdr>
                              <w:divsChild>
                                <w:div w:id="958796912">
                                  <w:marLeft w:val="0"/>
                                  <w:marRight w:val="0"/>
                                  <w:marTop w:val="0"/>
                                  <w:marBottom w:val="0"/>
                                  <w:divBdr>
                                    <w:top w:val="none" w:sz="0" w:space="0" w:color="auto"/>
                                    <w:left w:val="none" w:sz="0" w:space="0" w:color="auto"/>
                                    <w:bottom w:val="none" w:sz="0" w:space="0" w:color="auto"/>
                                    <w:right w:val="none" w:sz="0" w:space="0" w:color="auto"/>
                                  </w:divBdr>
                                  <w:divsChild>
                                    <w:div w:id="229124791">
                                      <w:marLeft w:val="0"/>
                                      <w:marRight w:val="0"/>
                                      <w:marTop w:val="0"/>
                                      <w:marBottom w:val="0"/>
                                      <w:divBdr>
                                        <w:top w:val="none" w:sz="0" w:space="0" w:color="auto"/>
                                        <w:left w:val="none" w:sz="0" w:space="0" w:color="auto"/>
                                        <w:bottom w:val="none" w:sz="0" w:space="0" w:color="auto"/>
                                        <w:right w:val="none" w:sz="0" w:space="0" w:color="auto"/>
                                      </w:divBdr>
                                    </w:div>
                                    <w:div w:id="875582391">
                                      <w:marLeft w:val="0"/>
                                      <w:marRight w:val="0"/>
                                      <w:marTop w:val="0"/>
                                      <w:marBottom w:val="0"/>
                                      <w:divBdr>
                                        <w:top w:val="none" w:sz="0" w:space="0" w:color="auto"/>
                                        <w:left w:val="none" w:sz="0" w:space="0" w:color="auto"/>
                                        <w:bottom w:val="none" w:sz="0" w:space="0" w:color="auto"/>
                                        <w:right w:val="none" w:sz="0" w:space="0" w:color="auto"/>
                                      </w:divBdr>
                                      <w:divsChild>
                                        <w:div w:id="693383722">
                                          <w:marLeft w:val="0"/>
                                          <w:marRight w:val="0"/>
                                          <w:marTop w:val="0"/>
                                          <w:marBottom w:val="0"/>
                                          <w:divBdr>
                                            <w:top w:val="none" w:sz="0" w:space="0" w:color="auto"/>
                                            <w:left w:val="none" w:sz="0" w:space="0" w:color="auto"/>
                                            <w:bottom w:val="none" w:sz="0" w:space="0" w:color="auto"/>
                                            <w:right w:val="none" w:sz="0" w:space="0" w:color="auto"/>
                                          </w:divBdr>
                                        </w:div>
                                        <w:div w:id="11855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831837">
      <w:bodyDiv w:val="1"/>
      <w:marLeft w:val="0"/>
      <w:marRight w:val="0"/>
      <w:marTop w:val="0"/>
      <w:marBottom w:val="0"/>
      <w:divBdr>
        <w:top w:val="none" w:sz="0" w:space="0" w:color="auto"/>
        <w:left w:val="none" w:sz="0" w:space="0" w:color="auto"/>
        <w:bottom w:val="none" w:sz="0" w:space="0" w:color="auto"/>
        <w:right w:val="none" w:sz="0" w:space="0" w:color="auto"/>
      </w:divBdr>
      <w:divsChild>
        <w:div w:id="1152212396">
          <w:marLeft w:val="0"/>
          <w:marRight w:val="0"/>
          <w:marTop w:val="0"/>
          <w:marBottom w:val="0"/>
          <w:divBdr>
            <w:top w:val="none" w:sz="0" w:space="0" w:color="auto"/>
            <w:left w:val="none" w:sz="0" w:space="0" w:color="auto"/>
            <w:bottom w:val="none" w:sz="0" w:space="0" w:color="auto"/>
            <w:right w:val="none" w:sz="0" w:space="0" w:color="auto"/>
          </w:divBdr>
        </w:div>
      </w:divsChild>
    </w:div>
    <w:div w:id="1001130042">
      <w:bodyDiv w:val="1"/>
      <w:marLeft w:val="0"/>
      <w:marRight w:val="0"/>
      <w:marTop w:val="0"/>
      <w:marBottom w:val="0"/>
      <w:divBdr>
        <w:top w:val="none" w:sz="0" w:space="0" w:color="auto"/>
        <w:left w:val="none" w:sz="0" w:space="0" w:color="auto"/>
        <w:bottom w:val="none" w:sz="0" w:space="0" w:color="auto"/>
        <w:right w:val="none" w:sz="0" w:space="0" w:color="auto"/>
      </w:divBdr>
    </w:div>
    <w:div w:id="1004865274">
      <w:bodyDiv w:val="1"/>
      <w:marLeft w:val="0"/>
      <w:marRight w:val="0"/>
      <w:marTop w:val="0"/>
      <w:marBottom w:val="0"/>
      <w:divBdr>
        <w:top w:val="none" w:sz="0" w:space="0" w:color="auto"/>
        <w:left w:val="none" w:sz="0" w:space="0" w:color="auto"/>
        <w:bottom w:val="none" w:sz="0" w:space="0" w:color="auto"/>
        <w:right w:val="none" w:sz="0" w:space="0" w:color="auto"/>
      </w:divBdr>
      <w:divsChild>
        <w:div w:id="732388243">
          <w:marLeft w:val="0"/>
          <w:marRight w:val="0"/>
          <w:marTop w:val="0"/>
          <w:marBottom w:val="0"/>
          <w:divBdr>
            <w:top w:val="none" w:sz="0" w:space="0" w:color="auto"/>
            <w:left w:val="none" w:sz="0" w:space="0" w:color="auto"/>
            <w:bottom w:val="none" w:sz="0" w:space="0" w:color="auto"/>
            <w:right w:val="none" w:sz="0" w:space="0" w:color="auto"/>
          </w:divBdr>
        </w:div>
      </w:divsChild>
    </w:div>
    <w:div w:id="1006130476">
      <w:bodyDiv w:val="1"/>
      <w:marLeft w:val="0"/>
      <w:marRight w:val="0"/>
      <w:marTop w:val="0"/>
      <w:marBottom w:val="0"/>
      <w:divBdr>
        <w:top w:val="none" w:sz="0" w:space="0" w:color="auto"/>
        <w:left w:val="none" w:sz="0" w:space="0" w:color="auto"/>
        <w:bottom w:val="none" w:sz="0" w:space="0" w:color="auto"/>
        <w:right w:val="none" w:sz="0" w:space="0" w:color="auto"/>
      </w:divBdr>
      <w:divsChild>
        <w:div w:id="1069502806">
          <w:marLeft w:val="0"/>
          <w:marRight w:val="0"/>
          <w:marTop w:val="0"/>
          <w:marBottom w:val="0"/>
          <w:divBdr>
            <w:top w:val="none" w:sz="0" w:space="0" w:color="auto"/>
            <w:left w:val="none" w:sz="0" w:space="0" w:color="auto"/>
            <w:bottom w:val="none" w:sz="0" w:space="0" w:color="auto"/>
            <w:right w:val="none" w:sz="0" w:space="0" w:color="auto"/>
          </w:divBdr>
        </w:div>
        <w:div w:id="1939675791">
          <w:marLeft w:val="0"/>
          <w:marRight w:val="0"/>
          <w:marTop w:val="0"/>
          <w:marBottom w:val="0"/>
          <w:divBdr>
            <w:top w:val="none" w:sz="0" w:space="0" w:color="auto"/>
            <w:left w:val="none" w:sz="0" w:space="0" w:color="auto"/>
            <w:bottom w:val="none" w:sz="0" w:space="0" w:color="auto"/>
            <w:right w:val="none" w:sz="0" w:space="0" w:color="auto"/>
          </w:divBdr>
        </w:div>
        <w:div w:id="1913586728">
          <w:marLeft w:val="0"/>
          <w:marRight w:val="0"/>
          <w:marTop w:val="0"/>
          <w:marBottom w:val="0"/>
          <w:divBdr>
            <w:top w:val="none" w:sz="0" w:space="0" w:color="auto"/>
            <w:left w:val="none" w:sz="0" w:space="0" w:color="auto"/>
            <w:bottom w:val="none" w:sz="0" w:space="0" w:color="auto"/>
            <w:right w:val="none" w:sz="0" w:space="0" w:color="auto"/>
          </w:divBdr>
        </w:div>
        <w:div w:id="838544929">
          <w:marLeft w:val="0"/>
          <w:marRight w:val="0"/>
          <w:marTop w:val="0"/>
          <w:marBottom w:val="0"/>
          <w:divBdr>
            <w:top w:val="none" w:sz="0" w:space="0" w:color="auto"/>
            <w:left w:val="none" w:sz="0" w:space="0" w:color="auto"/>
            <w:bottom w:val="none" w:sz="0" w:space="0" w:color="auto"/>
            <w:right w:val="none" w:sz="0" w:space="0" w:color="auto"/>
          </w:divBdr>
          <w:divsChild>
            <w:div w:id="1765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480">
      <w:bodyDiv w:val="1"/>
      <w:marLeft w:val="0"/>
      <w:marRight w:val="0"/>
      <w:marTop w:val="0"/>
      <w:marBottom w:val="0"/>
      <w:divBdr>
        <w:top w:val="none" w:sz="0" w:space="0" w:color="auto"/>
        <w:left w:val="none" w:sz="0" w:space="0" w:color="auto"/>
        <w:bottom w:val="none" w:sz="0" w:space="0" w:color="auto"/>
        <w:right w:val="none" w:sz="0" w:space="0" w:color="auto"/>
      </w:divBdr>
    </w:div>
    <w:div w:id="1018197212">
      <w:bodyDiv w:val="1"/>
      <w:marLeft w:val="0"/>
      <w:marRight w:val="0"/>
      <w:marTop w:val="0"/>
      <w:marBottom w:val="0"/>
      <w:divBdr>
        <w:top w:val="none" w:sz="0" w:space="0" w:color="auto"/>
        <w:left w:val="none" w:sz="0" w:space="0" w:color="auto"/>
        <w:bottom w:val="none" w:sz="0" w:space="0" w:color="auto"/>
        <w:right w:val="none" w:sz="0" w:space="0" w:color="auto"/>
      </w:divBdr>
      <w:divsChild>
        <w:div w:id="360327012">
          <w:marLeft w:val="0"/>
          <w:marRight w:val="0"/>
          <w:marTop w:val="0"/>
          <w:marBottom w:val="0"/>
          <w:divBdr>
            <w:top w:val="none" w:sz="0" w:space="0" w:color="auto"/>
            <w:left w:val="none" w:sz="0" w:space="0" w:color="auto"/>
            <w:bottom w:val="none" w:sz="0" w:space="0" w:color="auto"/>
            <w:right w:val="none" w:sz="0" w:space="0" w:color="auto"/>
          </w:divBdr>
        </w:div>
      </w:divsChild>
    </w:div>
    <w:div w:id="1025442198">
      <w:bodyDiv w:val="1"/>
      <w:marLeft w:val="0"/>
      <w:marRight w:val="0"/>
      <w:marTop w:val="0"/>
      <w:marBottom w:val="0"/>
      <w:divBdr>
        <w:top w:val="none" w:sz="0" w:space="0" w:color="auto"/>
        <w:left w:val="none" w:sz="0" w:space="0" w:color="auto"/>
        <w:bottom w:val="none" w:sz="0" w:space="0" w:color="auto"/>
        <w:right w:val="none" w:sz="0" w:space="0" w:color="auto"/>
      </w:divBdr>
      <w:divsChild>
        <w:div w:id="2036229829">
          <w:marLeft w:val="0"/>
          <w:marRight w:val="0"/>
          <w:marTop w:val="0"/>
          <w:marBottom w:val="0"/>
          <w:divBdr>
            <w:top w:val="none" w:sz="0" w:space="0" w:color="auto"/>
            <w:left w:val="none" w:sz="0" w:space="0" w:color="auto"/>
            <w:bottom w:val="none" w:sz="0" w:space="0" w:color="auto"/>
            <w:right w:val="none" w:sz="0" w:space="0" w:color="auto"/>
          </w:divBdr>
        </w:div>
      </w:divsChild>
    </w:div>
    <w:div w:id="1046952371">
      <w:bodyDiv w:val="1"/>
      <w:marLeft w:val="0"/>
      <w:marRight w:val="0"/>
      <w:marTop w:val="0"/>
      <w:marBottom w:val="0"/>
      <w:divBdr>
        <w:top w:val="none" w:sz="0" w:space="0" w:color="auto"/>
        <w:left w:val="none" w:sz="0" w:space="0" w:color="auto"/>
        <w:bottom w:val="none" w:sz="0" w:space="0" w:color="auto"/>
        <w:right w:val="none" w:sz="0" w:space="0" w:color="auto"/>
      </w:divBdr>
      <w:divsChild>
        <w:div w:id="533618728">
          <w:marLeft w:val="0"/>
          <w:marRight w:val="0"/>
          <w:marTop w:val="0"/>
          <w:marBottom w:val="0"/>
          <w:divBdr>
            <w:top w:val="none" w:sz="0" w:space="0" w:color="auto"/>
            <w:left w:val="none" w:sz="0" w:space="0" w:color="auto"/>
            <w:bottom w:val="none" w:sz="0" w:space="0" w:color="auto"/>
            <w:right w:val="none" w:sz="0" w:space="0" w:color="auto"/>
          </w:divBdr>
        </w:div>
        <w:div w:id="1890340874">
          <w:marLeft w:val="0"/>
          <w:marRight w:val="0"/>
          <w:marTop w:val="0"/>
          <w:marBottom w:val="0"/>
          <w:divBdr>
            <w:top w:val="none" w:sz="0" w:space="0" w:color="auto"/>
            <w:left w:val="none" w:sz="0" w:space="0" w:color="auto"/>
            <w:bottom w:val="none" w:sz="0" w:space="0" w:color="auto"/>
            <w:right w:val="none" w:sz="0" w:space="0" w:color="auto"/>
          </w:divBdr>
          <w:divsChild>
            <w:div w:id="258754209">
              <w:marLeft w:val="0"/>
              <w:marRight w:val="0"/>
              <w:marTop w:val="0"/>
              <w:marBottom w:val="0"/>
              <w:divBdr>
                <w:top w:val="none" w:sz="0" w:space="0" w:color="auto"/>
                <w:left w:val="none" w:sz="0" w:space="0" w:color="auto"/>
                <w:bottom w:val="none" w:sz="0" w:space="0" w:color="auto"/>
                <w:right w:val="none" w:sz="0" w:space="0" w:color="auto"/>
              </w:divBdr>
            </w:div>
            <w:div w:id="1703827098">
              <w:marLeft w:val="0"/>
              <w:marRight w:val="0"/>
              <w:marTop w:val="0"/>
              <w:marBottom w:val="0"/>
              <w:divBdr>
                <w:top w:val="none" w:sz="0" w:space="0" w:color="auto"/>
                <w:left w:val="none" w:sz="0" w:space="0" w:color="auto"/>
                <w:bottom w:val="none" w:sz="0" w:space="0" w:color="auto"/>
                <w:right w:val="none" w:sz="0" w:space="0" w:color="auto"/>
              </w:divBdr>
              <w:divsChild>
                <w:div w:id="634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6023">
      <w:bodyDiv w:val="1"/>
      <w:marLeft w:val="0"/>
      <w:marRight w:val="0"/>
      <w:marTop w:val="0"/>
      <w:marBottom w:val="0"/>
      <w:divBdr>
        <w:top w:val="none" w:sz="0" w:space="0" w:color="auto"/>
        <w:left w:val="none" w:sz="0" w:space="0" w:color="auto"/>
        <w:bottom w:val="none" w:sz="0" w:space="0" w:color="auto"/>
        <w:right w:val="none" w:sz="0" w:space="0" w:color="auto"/>
      </w:divBdr>
      <w:divsChild>
        <w:div w:id="1477330664">
          <w:marLeft w:val="0"/>
          <w:marRight w:val="0"/>
          <w:marTop w:val="0"/>
          <w:marBottom w:val="0"/>
          <w:divBdr>
            <w:top w:val="none" w:sz="0" w:space="0" w:color="auto"/>
            <w:left w:val="none" w:sz="0" w:space="0" w:color="auto"/>
            <w:bottom w:val="none" w:sz="0" w:space="0" w:color="auto"/>
            <w:right w:val="none" w:sz="0" w:space="0" w:color="auto"/>
          </w:divBdr>
        </w:div>
      </w:divsChild>
    </w:div>
    <w:div w:id="1048340391">
      <w:bodyDiv w:val="1"/>
      <w:marLeft w:val="0"/>
      <w:marRight w:val="0"/>
      <w:marTop w:val="0"/>
      <w:marBottom w:val="0"/>
      <w:divBdr>
        <w:top w:val="none" w:sz="0" w:space="0" w:color="auto"/>
        <w:left w:val="none" w:sz="0" w:space="0" w:color="auto"/>
        <w:bottom w:val="none" w:sz="0" w:space="0" w:color="auto"/>
        <w:right w:val="none" w:sz="0" w:space="0" w:color="auto"/>
      </w:divBdr>
      <w:divsChild>
        <w:div w:id="184099640">
          <w:marLeft w:val="0"/>
          <w:marRight w:val="0"/>
          <w:marTop w:val="0"/>
          <w:marBottom w:val="0"/>
          <w:divBdr>
            <w:top w:val="none" w:sz="0" w:space="0" w:color="auto"/>
            <w:left w:val="none" w:sz="0" w:space="0" w:color="auto"/>
            <w:bottom w:val="none" w:sz="0" w:space="0" w:color="auto"/>
            <w:right w:val="none" w:sz="0" w:space="0" w:color="auto"/>
          </w:divBdr>
        </w:div>
      </w:divsChild>
    </w:div>
    <w:div w:id="1055927311">
      <w:bodyDiv w:val="1"/>
      <w:marLeft w:val="0"/>
      <w:marRight w:val="0"/>
      <w:marTop w:val="0"/>
      <w:marBottom w:val="0"/>
      <w:divBdr>
        <w:top w:val="none" w:sz="0" w:space="0" w:color="auto"/>
        <w:left w:val="none" w:sz="0" w:space="0" w:color="auto"/>
        <w:bottom w:val="none" w:sz="0" w:space="0" w:color="auto"/>
        <w:right w:val="none" w:sz="0" w:space="0" w:color="auto"/>
      </w:divBdr>
      <w:divsChild>
        <w:div w:id="1243221515">
          <w:marLeft w:val="0"/>
          <w:marRight w:val="0"/>
          <w:marTop w:val="0"/>
          <w:marBottom w:val="0"/>
          <w:divBdr>
            <w:top w:val="none" w:sz="0" w:space="0" w:color="auto"/>
            <w:left w:val="none" w:sz="0" w:space="0" w:color="auto"/>
            <w:bottom w:val="none" w:sz="0" w:space="0" w:color="auto"/>
            <w:right w:val="none" w:sz="0" w:space="0" w:color="auto"/>
          </w:divBdr>
          <w:divsChild>
            <w:div w:id="980842030">
              <w:marLeft w:val="0"/>
              <w:marRight w:val="0"/>
              <w:marTop w:val="0"/>
              <w:marBottom w:val="0"/>
              <w:divBdr>
                <w:top w:val="none" w:sz="0" w:space="0" w:color="auto"/>
                <w:left w:val="none" w:sz="0" w:space="0" w:color="auto"/>
                <w:bottom w:val="none" w:sz="0" w:space="0" w:color="auto"/>
                <w:right w:val="none" w:sz="0" w:space="0" w:color="auto"/>
              </w:divBdr>
            </w:div>
            <w:div w:id="11926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9179">
      <w:bodyDiv w:val="1"/>
      <w:marLeft w:val="0"/>
      <w:marRight w:val="0"/>
      <w:marTop w:val="0"/>
      <w:marBottom w:val="0"/>
      <w:divBdr>
        <w:top w:val="none" w:sz="0" w:space="0" w:color="auto"/>
        <w:left w:val="none" w:sz="0" w:space="0" w:color="auto"/>
        <w:bottom w:val="none" w:sz="0" w:space="0" w:color="auto"/>
        <w:right w:val="none" w:sz="0" w:space="0" w:color="auto"/>
      </w:divBdr>
    </w:div>
    <w:div w:id="1090858535">
      <w:bodyDiv w:val="1"/>
      <w:marLeft w:val="0"/>
      <w:marRight w:val="0"/>
      <w:marTop w:val="0"/>
      <w:marBottom w:val="0"/>
      <w:divBdr>
        <w:top w:val="none" w:sz="0" w:space="0" w:color="auto"/>
        <w:left w:val="none" w:sz="0" w:space="0" w:color="auto"/>
        <w:bottom w:val="none" w:sz="0" w:space="0" w:color="auto"/>
        <w:right w:val="none" w:sz="0" w:space="0" w:color="auto"/>
      </w:divBdr>
      <w:divsChild>
        <w:div w:id="1744522277">
          <w:marLeft w:val="0"/>
          <w:marRight w:val="0"/>
          <w:marTop w:val="0"/>
          <w:marBottom w:val="0"/>
          <w:divBdr>
            <w:top w:val="none" w:sz="0" w:space="0" w:color="auto"/>
            <w:left w:val="none" w:sz="0" w:space="0" w:color="auto"/>
            <w:bottom w:val="none" w:sz="0" w:space="0" w:color="auto"/>
            <w:right w:val="none" w:sz="0" w:space="0" w:color="auto"/>
          </w:divBdr>
          <w:divsChild>
            <w:div w:id="1822235239">
              <w:marLeft w:val="0"/>
              <w:marRight w:val="0"/>
              <w:marTop w:val="0"/>
              <w:marBottom w:val="0"/>
              <w:divBdr>
                <w:top w:val="none" w:sz="0" w:space="0" w:color="auto"/>
                <w:left w:val="none" w:sz="0" w:space="0" w:color="auto"/>
                <w:bottom w:val="none" w:sz="0" w:space="0" w:color="auto"/>
                <w:right w:val="none" w:sz="0" w:space="0" w:color="auto"/>
              </w:divBdr>
              <w:divsChild>
                <w:div w:id="2037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1885">
          <w:marLeft w:val="0"/>
          <w:marRight w:val="0"/>
          <w:marTop w:val="0"/>
          <w:marBottom w:val="0"/>
          <w:divBdr>
            <w:top w:val="none" w:sz="0" w:space="0" w:color="auto"/>
            <w:left w:val="none" w:sz="0" w:space="0" w:color="auto"/>
            <w:bottom w:val="none" w:sz="0" w:space="0" w:color="auto"/>
            <w:right w:val="none" w:sz="0" w:space="0" w:color="auto"/>
          </w:divBdr>
          <w:divsChild>
            <w:div w:id="1040521454">
              <w:marLeft w:val="0"/>
              <w:marRight w:val="0"/>
              <w:marTop w:val="0"/>
              <w:marBottom w:val="0"/>
              <w:divBdr>
                <w:top w:val="none" w:sz="0" w:space="0" w:color="auto"/>
                <w:left w:val="none" w:sz="0" w:space="0" w:color="auto"/>
                <w:bottom w:val="none" w:sz="0" w:space="0" w:color="auto"/>
                <w:right w:val="none" w:sz="0" w:space="0" w:color="auto"/>
              </w:divBdr>
              <w:divsChild>
                <w:div w:id="1191262695">
                  <w:marLeft w:val="0"/>
                  <w:marRight w:val="0"/>
                  <w:marTop w:val="0"/>
                  <w:marBottom w:val="0"/>
                  <w:divBdr>
                    <w:top w:val="none" w:sz="0" w:space="0" w:color="auto"/>
                    <w:left w:val="none" w:sz="0" w:space="0" w:color="auto"/>
                    <w:bottom w:val="none" w:sz="0" w:space="0" w:color="auto"/>
                    <w:right w:val="none" w:sz="0" w:space="0" w:color="auto"/>
                  </w:divBdr>
                </w:div>
                <w:div w:id="20326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0728">
      <w:bodyDiv w:val="1"/>
      <w:marLeft w:val="0"/>
      <w:marRight w:val="0"/>
      <w:marTop w:val="0"/>
      <w:marBottom w:val="0"/>
      <w:divBdr>
        <w:top w:val="none" w:sz="0" w:space="0" w:color="auto"/>
        <w:left w:val="none" w:sz="0" w:space="0" w:color="auto"/>
        <w:bottom w:val="none" w:sz="0" w:space="0" w:color="auto"/>
        <w:right w:val="none" w:sz="0" w:space="0" w:color="auto"/>
      </w:divBdr>
    </w:div>
    <w:div w:id="1114791428">
      <w:bodyDiv w:val="1"/>
      <w:marLeft w:val="0"/>
      <w:marRight w:val="0"/>
      <w:marTop w:val="0"/>
      <w:marBottom w:val="0"/>
      <w:divBdr>
        <w:top w:val="none" w:sz="0" w:space="0" w:color="auto"/>
        <w:left w:val="none" w:sz="0" w:space="0" w:color="auto"/>
        <w:bottom w:val="none" w:sz="0" w:space="0" w:color="auto"/>
        <w:right w:val="none" w:sz="0" w:space="0" w:color="auto"/>
      </w:divBdr>
      <w:divsChild>
        <w:div w:id="1796946021">
          <w:marLeft w:val="0"/>
          <w:marRight w:val="0"/>
          <w:marTop w:val="0"/>
          <w:marBottom w:val="0"/>
          <w:divBdr>
            <w:top w:val="none" w:sz="0" w:space="0" w:color="auto"/>
            <w:left w:val="none" w:sz="0" w:space="0" w:color="auto"/>
            <w:bottom w:val="none" w:sz="0" w:space="0" w:color="auto"/>
            <w:right w:val="none" w:sz="0" w:space="0" w:color="auto"/>
          </w:divBdr>
        </w:div>
        <w:div w:id="373584033">
          <w:marLeft w:val="0"/>
          <w:marRight w:val="0"/>
          <w:marTop w:val="0"/>
          <w:marBottom w:val="0"/>
          <w:divBdr>
            <w:top w:val="none" w:sz="0" w:space="0" w:color="auto"/>
            <w:left w:val="none" w:sz="0" w:space="0" w:color="auto"/>
            <w:bottom w:val="none" w:sz="0" w:space="0" w:color="auto"/>
            <w:right w:val="none" w:sz="0" w:space="0" w:color="auto"/>
          </w:divBdr>
        </w:div>
        <w:div w:id="1165046736">
          <w:marLeft w:val="0"/>
          <w:marRight w:val="0"/>
          <w:marTop w:val="0"/>
          <w:marBottom w:val="0"/>
          <w:divBdr>
            <w:top w:val="none" w:sz="0" w:space="0" w:color="auto"/>
            <w:left w:val="none" w:sz="0" w:space="0" w:color="auto"/>
            <w:bottom w:val="none" w:sz="0" w:space="0" w:color="auto"/>
            <w:right w:val="none" w:sz="0" w:space="0" w:color="auto"/>
          </w:divBdr>
          <w:divsChild>
            <w:div w:id="18559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7342">
      <w:bodyDiv w:val="1"/>
      <w:marLeft w:val="0"/>
      <w:marRight w:val="0"/>
      <w:marTop w:val="0"/>
      <w:marBottom w:val="0"/>
      <w:divBdr>
        <w:top w:val="none" w:sz="0" w:space="0" w:color="auto"/>
        <w:left w:val="none" w:sz="0" w:space="0" w:color="auto"/>
        <w:bottom w:val="none" w:sz="0" w:space="0" w:color="auto"/>
        <w:right w:val="none" w:sz="0" w:space="0" w:color="auto"/>
      </w:divBdr>
    </w:div>
    <w:div w:id="1136876200">
      <w:bodyDiv w:val="1"/>
      <w:marLeft w:val="0"/>
      <w:marRight w:val="0"/>
      <w:marTop w:val="0"/>
      <w:marBottom w:val="0"/>
      <w:divBdr>
        <w:top w:val="none" w:sz="0" w:space="0" w:color="auto"/>
        <w:left w:val="none" w:sz="0" w:space="0" w:color="auto"/>
        <w:bottom w:val="none" w:sz="0" w:space="0" w:color="auto"/>
        <w:right w:val="none" w:sz="0" w:space="0" w:color="auto"/>
      </w:divBdr>
      <w:divsChild>
        <w:div w:id="1468277450">
          <w:marLeft w:val="0"/>
          <w:marRight w:val="0"/>
          <w:marTop w:val="0"/>
          <w:marBottom w:val="0"/>
          <w:divBdr>
            <w:top w:val="none" w:sz="0" w:space="0" w:color="auto"/>
            <w:left w:val="none" w:sz="0" w:space="0" w:color="auto"/>
            <w:bottom w:val="none" w:sz="0" w:space="0" w:color="auto"/>
            <w:right w:val="none" w:sz="0" w:space="0" w:color="auto"/>
          </w:divBdr>
        </w:div>
      </w:divsChild>
    </w:div>
    <w:div w:id="1159350401">
      <w:bodyDiv w:val="1"/>
      <w:marLeft w:val="0"/>
      <w:marRight w:val="0"/>
      <w:marTop w:val="0"/>
      <w:marBottom w:val="0"/>
      <w:divBdr>
        <w:top w:val="none" w:sz="0" w:space="0" w:color="auto"/>
        <w:left w:val="none" w:sz="0" w:space="0" w:color="auto"/>
        <w:bottom w:val="none" w:sz="0" w:space="0" w:color="auto"/>
        <w:right w:val="none" w:sz="0" w:space="0" w:color="auto"/>
      </w:divBdr>
      <w:divsChild>
        <w:div w:id="1831559750">
          <w:marLeft w:val="0"/>
          <w:marRight w:val="0"/>
          <w:marTop w:val="0"/>
          <w:marBottom w:val="0"/>
          <w:divBdr>
            <w:top w:val="none" w:sz="0" w:space="0" w:color="auto"/>
            <w:left w:val="none" w:sz="0" w:space="0" w:color="auto"/>
            <w:bottom w:val="none" w:sz="0" w:space="0" w:color="auto"/>
            <w:right w:val="none" w:sz="0" w:space="0" w:color="auto"/>
          </w:divBdr>
        </w:div>
      </w:divsChild>
    </w:div>
    <w:div w:id="1165241223">
      <w:bodyDiv w:val="1"/>
      <w:marLeft w:val="0"/>
      <w:marRight w:val="0"/>
      <w:marTop w:val="0"/>
      <w:marBottom w:val="0"/>
      <w:divBdr>
        <w:top w:val="none" w:sz="0" w:space="0" w:color="auto"/>
        <w:left w:val="none" w:sz="0" w:space="0" w:color="auto"/>
        <w:bottom w:val="none" w:sz="0" w:space="0" w:color="auto"/>
        <w:right w:val="none" w:sz="0" w:space="0" w:color="auto"/>
      </w:divBdr>
      <w:divsChild>
        <w:div w:id="408774441">
          <w:marLeft w:val="0"/>
          <w:marRight w:val="0"/>
          <w:marTop w:val="0"/>
          <w:marBottom w:val="0"/>
          <w:divBdr>
            <w:top w:val="none" w:sz="0" w:space="0" w:color="auto"/>
            <w:left w:val="none" w:sz="0" w:space="0" w:color="auto"/>
            <w:bottom w:val="none" w:sz="0" w:space="0" w:color="auto"/>
            <w:right w:val="none" w:sz="0" w:space="0" w:color="auto"/>
          </w:divBdr>
        </w:div>
      </w:divsChild>
    </w:div>
    <w:div w:id="1174607778">
      <w:bodyDiv w:val="1"/>
      <w:marLeft w:val="0"/>
      <w:marRight w:val="0"/>
      <w:marTop w:val="0"/>
      <w:marBottom w:val="0"/>
      <w:divBdr>
        <w:top w:val="none" w:sz="0" w:space="0" w:color="auto"/>
        <w:left w:val="none" w:sz="0" w:space="0" w:color="auto"/>
        <w:bottom w:val="none" w:sz="0" w:space="0" w:color="auto"/>
        <w:right w:val="none" w:sz="0" w:space="0" w:color="auto"/>
      </w:divBdr>
    </w:div>
    <w:div w:id="1175002182">
      <w:bodyDiv w:val="1"/>
      <w:marLeft w:val="0"/>
      <w:marRight w:val="0"/>
      <w:marTop w:val="0"/>
      <w:marBottom w:val="0"/>
      <w:divBdr>
        <w:top w:val="none" w:sz="0" w:space="0" w:color="auto"/>
        <w:left w:val="none" w:sz="0" w:space="0" w:color="auto"/>
        <w:bottom w:val="none" w:sz="0" w:space="0" w:color="auto"/>
        <w:right w:val="none" w:sz="0" w:space="0" w:color="auto"/>
      </w:divBdr>
      <w:divsChild>
        <w:div w:id="1268467713">
          <w:marLeft w:val="0"/>
          <w:marRight w:val="0"/>
          <w:marTop w:val="0"/>
          <w:marBottom w:val="0"/>
          <w:divBdr>
            <w:top w:val="none" w:sz="0" w:space="0" w:color="auto"/>
            <w:left w:val="none" w:sz="0" w:space="0" w:color="auto"/>
            <w:bottom w:val="none" w:sz="0" w:space="0" w:color="auto"/>
            <w:right w:val="none" w:sz="0" w:space="0" w:color="auto"/>
          </w:divBdr>
        </w:div>
        <w:div w:id="2101444225">
          <w:marLeft w:val="0"/>
          <w:marRight w:val="0"/>
          <w:marTop w:val="0"/>
          <w:marBottom w:val="0"/>
          <w:divBdr>
            <w:top w:val="none" w:sz="0" w:space="0" w:color="auto"/>
            <w:left w:val="none" w:sz="0" w:space="0" w:color="auto"/>
            <w:bottom w:val="none" w:sz="0" w:space="0" w:color="auto"/>
            <w:right w:val="none" w:sz="0" w:space="0" w:color="auto"/>
          </w:divBdr>
        </w:div>
      </w:divsChild>
    </w:div>
    <w:div w:id="1179856007">
      <w:bodyDiv w:val="1"/>
      <w:marLeft w:val="0"/>
      <w:marRight w:val="0"/>
      <w:marTop w:val="0"/>
      <w:marBottom w:val="0"/>
      <w:divBdr>
        <w:top w:val="none" w:sz="0" w:space="0" w:color="auto"/>
        <w:left w:val="none" w:sz="0" w:space="0" w:color="auto"/>
        <w:bottom w:val="none" w:sz="0" w:space="0" w:color="auto"/>
        <w:right w:val="none" w:sz="0" w:space="0" w:color="auto"/>
      </w:divBdr>
    </w:div>
    <w:div w:id="1188567809">
      <w:bodyDiv w:val="1"/>
      <w:marLeft w:val="0"/>
      <w:marRight w:val="0"/>
      <w:marTop w:val="0"/>
      <w:marBottom w:val="0"/>
      <w:divBdr>
        <w:top w:val="none" w:sz="0" w:space="0" w:color="auto"/>
        <w:left w:val="none" w:sz="0" w:space="0" w:color="auto"/>
        <w:bottom w:val="none" w:sz="0" w:space="0" w:color="auto"/>
        <w:right w:val="none" w:sz="0" w:space="0" w:color="auto"/>
      </w:divBdr>
      <w:divsChild>
        <w:div w:id="1313439101">
          <w:marLeft w:val="0"/>
          <w:marRight w:val="0"/>
          <w:marTop w:val="0"/>
          <w:marBottom w:val="0"/>
          <w:divBdr>
            <w:top w:val="none" w:sz="0" w:space="0" w:color="auto"/>
            <w:left w:val="none" w:sz="0" w:space="0" w:color="auto"/>
            <w:bottom w:val="none" w:sz="0" w:space="0" w:color="auto"/>
            <w:right w:val="none" w:sz="0" w:space="0" w:color="auto"/>
          </w:divBdr>
        </w:div>
      </w:divsChild>
    </w:div>
    <w:div w:id="1191408724">
      <w:bodyDiv w:val="1"/>
      <w:marLeft w:val="0"/>
      <w:marRight w:val="0"/>
      <w:marTop w:val="0"/>
      <w:marBottom w:val="0"/>
      <w:divBdr>
        <w:top w:val="none" w:sz="0" w:space="0" w:color="auto"/>
        <w:left w:val="none" w:sz="0" w:space="0" w:color="auto"/>
        <w:bottom w:val="none" w:sz="0" w:space="0" w:color="auto"/>
        <w:right w:val="none" w:sz="0" w:space="0" w:color="auto"/>
      </w:divBdr>
    </w:div>
    <w:div w:id="1221283602">
      <w:bodyDiv w:val="1"/>
      <w:marLeft w:val="0"/>
      <w:marRight w:val="0"/>
      <w:marTop w:val="0"/>
      <w:marBottom w:val="0"/>
      <w:divBdr>
        <w:top w:val="none" w:sz="0" w:space="0" w:color="auto"/>
        <w:left w:val="none" w:sz="0" w:space="0" w:color="auto"/>
        <w:bottom w:val="none" w:sz="0" w:space="0" w:color="auto"/>
        <w:right w:val="none" w:sz="0" w:space="0" w:color="auto"/>
      </w:divBdr>
      <w:divsChild>
        <w:div w:id="1937714164">
          <w:marLeft w:val="0"/>
          <w:marRight w:val="0"/>
          <w:marTop w:val="0"/>
          <w:marBottom w:val="0"/>
          <w:divBdr>
            <w:top w:val="none" w:sz="0" w:space="0" w:color="auto"/>
            <w:left w:val="none" w:sz="0" w:space="0" w:color="auto"/>
            <w:bottom w:val="none" w:sz="0" w:space="0" w:color="auto"/>
            <w:right w:val="none" w:sz="0" w:space="0" w:color="auto"/>
          </w:divBdr>
        </w:div>
      </w:divsChild>
    </w:div>
    <w:div w:id="1227841022">
      <w:bodyDiv w:val="1"/>
      <w:marLeft w:val="0"/>
      <w:marRight w:val="0"/>
      <w:marTop w:val="0"/>
      <w:marBottom w:val="0"/>
      <w:divBdr>
        <w:top w:val="none" w:sz="0" w:space="0" w:color="auto"/>
        <w:left w:val="none" w:sz="0" w:space="0" w:color="auto"/>
        <w:bottom w:val="none" w:sz="0" w:space="0" w:color="auto"/>
        <w:right w:val="none" w:sz="0" w:space="0" w:color="auto"/>
      </w:divBdr>
      <w:divsChild>
        <w:div w:id="1226255654">
          <w:marLeft w:val="0"/>
          <w:marRight w:val="0"/>
          <w:marTop w:val="0"/>
          <w:marBottom w:val="0"/>
          <w:divBdr>
            <w:top w:val="none" w:sz="0" w:space="0" w:color="auto"/>
            <w:left w:val="none" w:sz="0" w:space="0" w:color="auto"/>
            <w:bottom w:val="none" w:sz="0" w:space="0" w:color="auto"/>
            <w:right w:val="none" w:sz="0" w:space="0" w:color="auto"/>
          </w:divBdr>
        </w:div>
        <w:div w:id="529690197">
          <w:marLeft w:val="0"/>
          <w:marRight w:val="0"/>
          <w:marTop w:val="0"/>
          <w:marBottom w:val="0"/>
          <w:divBdr>
            <w:top w:val="none" w:sz="0" w:space="0" w:color="auto"/>
            <w:left w:val="none" w:sz="0" w:space="0" w:color="auto"/>
            <w:bottom w:val="none" w:sz="0" w:space="0" w:color="auto"/>
            <w:right w:val="none" w:sz="0" w:space="0" w:color="auto"/>
          </w:divBdr>
        </w:div>
        <w:div w:id="1782842235">
          <w:marLeft w:val="0"/>
          <w:marRight w:val="0"/>
          <w:marTop w:val="0"/>
          <w:marBottom w:val="0"/>
          <w:divBdr>
            <w:top w:val="none" w:sz="0" w:space="0" w:color="auto"/>
            <w:left w:val="none" w:sz="0" w:space="0" w:color="auto"/>
            <w:bottom w:val="none" w:sz="0" w:space="0" w:color="auto"/>
            <w:right w:val="none" w:sz="0" w:space="0" w:color="auto"/>
          </w:divBdr>
        </w:div>
        <w:div w:id="1200126272">
          <w:marLeft w:val="0"/>
          <w:marRight w:val="0"/>
          <w:marTop w:val="0"/>
          <w:marBottom w:val="0"/>
          <w:divBdr>
            <w:top w:val="none" w:sz="0" w:space="0" w:color="auto"/>
            <w:left w:val="none" w:sz="0" w:space="0" w:color="auto"/>
            <w:bottom w:val="none" w:sz="0" w:space="0" w:color="auto"/>
            <w:right w:val="none" w:sz="0" w:space="0" w:color="auto"/>
          </w:divBdr>
          <w:divsChild>
            <w:div w:id="356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29">
      <w:bodyDiv w:val="1"/>
      <w:marLeft w:val="0"/>
      <w:marRight w:val="0"/>
      <w:marTop w:val="0"/>
      <w:marBottom w:val="0"/>
      <w:divBdr>
        <w:top w:val="none" w:sz="0" w:space="0" w:color="auto"/>
        <w:left w:val="none" w:sz="0" w:space="0" w:color="auto"/>
        <w:bottom w:val="none" w:sz="0" w:space="0" w:color="auto"/>
        <w:right w:val="none" w:sz="0" w:space="0" w:color="auto"/>
      </w:divBdr>
      <w:divsChild>
        <w:div w:id="2056268864">
          <w:marLeft w:val="0"/>
          <w:marRight w:val="0"/>
          <w:marTop w:val="0"/>
          <w:marBottom w:val="0"/>
          <w:divBdr>
            <w:top w:val="none" w:sz="0" w:space="0" w:color="auto"/>
            <w:left w:val="none" w:sz="0" w:space="0" w:color="auto"/>
            <w:bottom w:val="none" w:sz="0" w:space="0" w:color="auto"/>
            <w:right w:val="none" w:sz="0" w:space="0" w:color="auto"/>
          </w:divBdr>
          <w:divsChild>
            <w:div w:id="739213020">
              <w:marLeft w:val="0"/>
              <w:marRight w:val="0"/>
              <w:marTop w:val="0"/>
              <w:marBottom w:val="0"/>
              <w:divBdr>
                <w:top w:val="none" w:sz="0" w:space="0" w:color="auto"/>
                <w:left w:val="none" w:sz="0" w:space="0" w:color="auto"/>
                <w:bottom w:val="none" w:sz="0" w:space="0" w:color="auto"/>
                <w:right w:val="none" w:sz="0" w:space="0" w:color="auto"/>
              </w:divBdr>
              <w:divsChild>
                <w:div w:id="2258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186">
          <w:marLeft w:val="0"/>
          <w:marRight w:val="0"/>
          <w:marTop w:val="0"/>
          <w:marBottom w:val="0"/>
          <w:divBdr>
            <w:top w:val="none" w:sz="0" w:space="0" w:color="auto"/>
            <w:left w:val="none" w:sz="0" w:space="0" w:color="auto"/>
            <w:bottom w:val="none" w:sz="0" w:space="0" w:color="auto"/>
            <w:right w:val="none" w:sz="0" w:space="0" w:color="auto"/>
          </w:divBdr>
          <w:divsChild>
            <w:div w:id="2014794502">
              <w:marLeft w:val="0"/>
              <w:marRight w:val="0"/>
              <w:marTop w:val="0"/>
              <w:marBottom w:val="0"/>
              <w:divBdr>
                <w:top w:val="none" w:sz="0" w:space="0" w:color="auto"/>
                <w:left w:val="none" w:sz="0" w:space="0" w:color="auto"/>
                <w:bottom w:val="none" w:sz="0" w:space="0" w:color="auto"/>
                <w:right w:val="none" w:sz="0" w:space="0" w:color="auto"/>
              </w:divBdr>
              <w:divsChild>
                <w:div w:id="439103786">
                  <w:marLeft w:val="0"/>
                  <w:marRight w:val="0"/>
                  <w:marTop w:val="0"/>
                  <w:marBottom w:val="0"/>
                  <w:divBdr>
                    <w:top w:val="none" w:sz="0" w:space="0" w:color="auto"/>
                    <w:left w:val="none" w:sz="0" w:space="0" w:color="auto"/>
                    <w:bottom w:val="none" w:sz="0" w:space="0" w:color="auto"/>
                    <w:right w:val="none" w:sz="0" w:space="0" w:color="auto"/>
                  </w:divBdr>
                </w:div>
                <w:div w:id="938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6653">
      <w:bodyDiv w:val="1"/>
      <w:marLeft w:val="0"/>
      <w:marRight w:val="0"/>
      <w:marTop w:val="0"/>
      <w:marBottom w:val="0"/>
      <w:divBdr>
        <w:top w:val="none" w:sz="0" w:space="0" w:color="auto"/>
        <w:left w:val="none" w:sz="0" w:space="0" w:color="auto"/>
        <w:bottom w:val="none" w:sz="0" w:space="0" w:color="auto"/>
        <w:right w:val="none" w:sz="0" w:space="0" w:color="auto"/>
      </w:divBdr>
      <w:divsChild>
        <w:div w:id="1168256002">
          <w:marLeft w:val="0"/>
          <w:marRight w:val="0"/>
          <w:marTop w:val="0"/>
          <w:marBottom w:val="0"/>
          <w:divBdr>
            <w:top w:val="none" w:sz="0" w:space="0" w:color="auto"/>
            <w:left w:val="none" w:sz="0" w:space="0" w:color="auto"/>
            <w:bottom w:val="none" w:sz="0" w:space="0" w:color="auto"/>
            <w:right w:val="none" w:sz="0" w:space="0" w:color="auto"/>
          </w:divBdr>
          <w:divsChild>
            <w:div w:id="911114187">
              <w:marLeft w:val="0"/>
              <w:marRight w:val="0"/>
              <w:marTop w:val="0"/>
              <w:marBottom w:val="0"/>
              <w:divBdr>
                <w:top w:val="none" w:sz="0" w:space="0" w:color="auto"/>
                <w:left w:val="none" w:sz="0" w:space="0" w:color="auto"/>
                <w:bottom w:val="none" w:sz="0" w:space="0" w:color="auto"/>
                <w:right w:val="none" w:sz="0" w:space="0" w:color="auto"/>
              </w:divBdr>
              <w:divsChild>
                <w:div w:id="142746985">
                  <w:marLeft w:val="0"/>
                  <w:marRight w:val="0"/>
                  <w:marTop w:val="0"/>
                  <w:marBottom w:val="0"/>
                  <w:divBdr>
                    <w:top w:val="none" w:sz="0" w:space="0" w:color="auto"/>
                    <w:left w:val="none" w:sz="0" w:space="0" w:color="auto"/>
                    <w:bottom w:val="none" w:sz="0" w:space="0" w:color="auto"/>
                    <w:right w:val="none" w:sz="0" w:space="0" w:color="auto"/>
                  </w:divBdr>
                  <w:divsChild>
                    <w:div w:id="118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572">
          <w:marLeft w:val="0"/>
          <w:marRight w:val="0"/>
          <w:marTop w:val="0"/>
          <w:marBottom w:val="0"/>
          <w:divBdr>
            <w:top w:val="none" w:sz="0" w:space="0" w:color="auto"/>
            <w:left w:val="none" w:sz="0" w:space="0" w:color="auto"/>
            <w:bottom w:val="none" w:sz="0" w:space="0" w:color="auto"/>
            <w:right w:val="none" w:sz="0" w:space="0" w:color="auto"/>
          </w:divBdr>
        </w:div>
      </w:divsChild>
    </w:div>
    <w:div w:id="1235972683">
      <w:bodyDiv w:val="1"/>
      <w:marLeft w:val="0"/>
      <w:marRight w:val="0"/>
      <w:marTop w:val="0"/>
      <w:marBottom w:val="0"/>
      <w:divBdr>
        <w:top w:val="none" w:sz="0" w:space="0" w:color="auto"/>
        <w:left w:val="none" w:sz="0" w:space="0" w:color="auto"/>
        <w:bottom w:val="none" w:sz="0" w:space="0" w:color="auto"/>
        <w:right w:val="none" w:sz="0" w:space="0" w:color="auto"/>
      </w:divBdr>
      <w:divsChild>
        <w:div w:id="810748351">
          <w:marLeft w:val="0"/>
          <w:marRight w:val="0"/>
          <w:marTop w:val="0"/>
          <w:marBottom w:val="0"/>
          <w:divBdr>
            <w:top w:val="none" w:sz="0" w:space="0" w:color="auto"/>
            <w:left w:val="none" w:sz="0" w:space="0" w:color="auto"/>
            <w:bottom w:val="none" w:sz="0" w:space="0" w:color="auto"/>
            <w:right w:val="none" w:sz="0" w:space="0" w:color="auto"/>
          </w:divBdr>
        </w:div>
        <w:div w:id="1785806346">
          <w:marLeft w:val="0"/>
          <w:marRight w:val="0"/>
          <w:marTop w:val="0"/>
          <w:marBottom w:val="0"/>
          <w:divBdr>
            <w:top w:val="none" w:sz="0" w:space="0" w:color="auto"/>
            <w:left w:val="none" w:sz="0" w:space="0" w:color="auto"/>
            <w:bottom w:val="none" w:sz="0" w:space="0" w:color="auto"/>
            <w:right w:val="none" w:sz="0" w:space="0" w:color="auto"/>
          </w:divBdr>
        </w:div>
        <w:div w:id="767702900">
          <w:marLeft w:val="0"/>
          <w:marRight w:val="0"/>
          <w:marTop w:val="0"/>
          <w:marBottom w:val="0"/>
          <w:divBdr>
            <w:top w:val="none" w:sz="0" w:space="0" w:color="auto"/>
            <w:left w:val="none" w:sz="0" w:space="0" w:color="auto"/>
            <w:bottom w:val="none" w:sz="0" w:space="0" w:color="auto"/>
            <w:right w:val="none" w:sz="0" w:space="0" w:color="auto"/>
          </w:divBdr>
        </w:div>
        <w:div w:id="1766225316">
          <w:marLeft w:val="0"/>
          <w:marRight w:val="0"/>
          <w:marTop w:val="0"/>
          <w:marBottom w:val="0"/>
          <w:divBdr>
            <w:top w:val="none" w:sz="0" w:space="0" w:color="auto"/>
            <w:left w:val="none" w:sz="0" w:space="0" w:color="auto"/>
            <w:bottom w:val="none" w:sz="0" w:space="0" w:color="auto"/>
            <w:right w:val="none" w:sz="0" w:space="0" w:color="auto"/>
          </w:divBdr>
          <w:divsChild>
            <w:div w:id="20198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9541">
      <w:bodyDiv w:val="1"/>
      <w:marLeft w:val="0"/>
      <w:marRight w:val="0"/>
      <w:marTop w:val="0"/>
      <w:marBottom w:val="0"/>
      <w:divBdr>
        <w:top w:val="none" w:sz="0" w:space="0" w:color="auto"/>
        <w:left w:val="none" w:sz="0" w:space="0" w:color="auto"/>
        <w:bottom w:val="none" w:sz="0" w:space="0" w:color="auto"/>
        <w:right w:val="none" w:sz="0" w:space="0" w:color="auto"/>
      </w:divBdr>
    </w:div>
    <w:div w:id="1268780451">
      <w:bodyDiv w:val="1"/>
      <w:marLeft w:val="0"/>
      <w:marRight w:val="0"/>
      <w:marTop w:val="0"/>
      <w:marBottom w:val="0"/>
      <w:divBdr>
        <w:top w:val="none" w:sz="0" w:space="0" w:color="auto"/>
        <w:left w:val="none" w:sz="0" w:space="0" w:color="auto"/>
        <w:bottom w:val="none" w:sz="0" w:space="0" w:color="auto"/>
        <w:right w:val="none" w:sz="0" w:space="0" w:color="auto"/>
      </w:divBdr>
      <w:divsChild>
        <w:div w:id="982778489">
          <w:marLeft w:val="0"/>
          <w:marRight w:val="0"/>
          <w:marTop w:val="0"/>
          <w:marBottom w:val="0"/>
          <w:divBdr>
            <w:top w:val="none" w:sz="0" w:space="0" w:color="auto"/>
            <w:left w:val="none" w:sz="0" w:space="0" w:color="auto"/>
            <w:bottom w:val="none" w:sz="0" w:space="0" w:color="auto"/>
            <w:right w:val="none" w:sz="0" w:space="0" w:color="auto"/>
          </w:divBdr>
        </w:div>
        <w:div w:id="1848669571">
          <w:marLeft w:val="0"/>
          <w:marRight w:val="0"/>
          <w:marTop w:val="0"/>
          <w:marBottom w:val="0"/>
          <w:divBdr>
            <w:top w:val="none" w:sz="0" w:space="0" w:color="auto"/>
            <w:left w:val="none" w:sz="0" w:space="0" w:color="auto"/>
            <w:bottom w:val="none" w:sz="0" w:space="0" w:color="auto"/>
            <w:right w:val="none" w:sz="0" w:space="0" w:color="auto"/>
          </w:divBdr>
        </w:div>
      </w:divsChild>
    </w:div>
    <w:div w:id="1275596427">
      <w:bodyDiv w:val="1"/>
      <w:marLeft w:val="0"/>
      <w:marRight w:val="0"/>
      <w:marTop w:val="0"/>
      <w:marBottom w:val="0"/>
      <w:divBdr>
        <w:top w:val="none" w:sz="0" w:space="0" w:color="auto"/>
        <w:left w:val="none" w:sz="0" w:space="0" w:color="auto"/>
        <w:bottom w:val="none" w:sz="0" w:space="0" w:color="auto"/>
        <w:right w:val="none" w:sz="0" w:space="0" w:color="auto"/>
      </w:divBdr>
      <w:divsChild>
        <w:div w:id="1500657696">
          <w:marLeft w:val="0"/>
          <w:marRight w:val="0"/>
          <w:marTop w:val="0"/>
          <w:marBottom w:val="0"/>
          <w:divBdr>
            <w:top w:val="none" w:sz="0" w:space="0" w:color="auto"/>
            <w:left w:val="none" w:sz="0" w:space="0" w:color="auto"/>
            <w:bottom w:val="none" w:sz="0" w:space="0" w:color="auto"/>
            <w:right w:val="none" w:sz="0" w:space="0" w:color="auto"/>
          </w:divBdr>
        </w:div>
      </w:divsChild>
    </w:div>
    <w:div w:id="1284768750">
      <w:bodyDiv w:val="1"/>
      <w:marLeft w:val="0"/>
      <w:marRight w:val="0"/>
      <w:marTop w:val="0"/>
      <w:marBottom w:val="0"/>
      <w:divBdr>
        <w:top w:val="none" w:sz="0" w:space="0" w:color="auto"/>
        <w:left w:val="none" w:sz="0" w:space="0" w:color="auto"/>
        <w:bottom w:val="none" w:sz="0" w:space="0" w:color="auto"/>
        <w:right w:val="none" w:sz="0" w:space="0" w:color="auto"/>
      </w:divBdr>
      <w:divsChild>
        <w:div w:id="310140146">
          <w:marLeft w:val="0"/>
          <w:marRight w:val="0"/>
          <w:marTop w:val="0"/>
          <w:marBottom w:val="0"/>
          <w:divBdr>
            <w:top w:val="none" w:sz="0" w:space="0" w:color="auto"/>
            <w:left w:val="none" w:sz="0" w:space="0" w:color="auto"/>
            <w:bottom w:val="none" w:sz="0" w:space="0" w:color="auto"/>
            <w:right w:val="none" w:sz="0" w:space="0" w:color="auto"/>
          </w:divBdr>
        </w:div>
      </w:divsChild>
    </w:div>
    <w:div w:id="1284918477">
      <w:bodyDiv w:val="1"/>
      <w:marLeft w:val="0"/>
      <w:marRight w:val="0"/>
      <w:marTop w:val="0"/>
      <w:marBottom w:val="0"/>
      <w:divBdr>
        <w:top w:val="none" w:sz="0" w:space="0" w:color="auto"/>
        <w:left w:val="none" w:sz="0" w:space="0" w:color="auto"/>
        <w:bottom w:val="none" w:sz="0" w:space="0" w:color="auto"/>
        <w:right w:val="none" w:sz="0" w:space="0" w:color="auto"/>
      </w:divBdr>
    </w:div>
    <w:div w:id="1291739883">
      <w:bodyDiv w:val="1"/>
      <w:marLeft w:val="0"/>
      <w:marRight w:val="0"/>
      <w:marTop w:val="0"/>
      <w:marBottom w:val="0"/>
      <w:divBdr>
        <w:top w:val="none" w:sz="0" w:space="0" w:color="auto"/>
        <w:left w:val="none" w:sz="0" w:space="0" w:color="auto"/>
        <w:bottom w:val="none" w:sz="0" w:space="0" w:color="auto"/>
        <w:right w:val="none" w:sz="0" w:space="0" w:color="auto"/>
      </w:divBdr>
    </w:div>
    <w:div w:id="1296988084">
      <w:bodyDiv w:val="1"/>
      <w:marLeft w:val="0"/>
      <w:marRight w:val="0"/>
      <w:marTop w:val="0"/>
      <w:marBottom w:val="0"/>
      <w:divBdr>
        <w:top w:val="none" w:sz="0" w:space="0" w:color="auto"/>
        <w:left w:val="none" w:sz="0" w:space="0" w:color="auto"/>
        <w:bottom w:val="none" w:sz="0" w:space="0" w:color="auto"/>
        <w:right w:val="none" w:sz="0" w:space="0" w:color="auto"/>
      </w:divBdr>
      <w:divsChild>
        <w:div w:id="207955399">
          <w:marLeft w:val="0"/>
          <w:marRight w:val="0"/>
          <w:marTop w:val="0"/>
          <w:marBottom w:val="0"/>
          <w:divBdr>
            <w:top w:val="none" w:sz="0" w:space="0" w:color="auto"/>
            <w:left w:val="none" w:sz="0" w:space="0" w:color="auto"/>
            <w:bottom w:val="none" w:sz="0" w:space="0" w:color="auto"/>
            <w:right w:val="none" w:sz="0" w:space="0" w:color="auto"/>
          </w:divBdr>
        </w:div>
      </w:divsChild>
    </w:div>
    <w:div w:id="1301885092">
      <w:bodyDiv w:val="1"/>
      <w:marLeft w:val="0"/>
      <w:marRight w:val="0"/>
      <w:marTop w:val="0"/>
      <w:marBottom w:val="0"/>
      <w:divBdr>
        <w:top w:val="none" w:sz="0" w:space="0" w:color="auto"/>
        <w:left w:val="none" w:sz="0" w:space="0" w:color="auto"/>
        <w:bottom w:val="none" w:sz="0" w:space="0" w:color="auto"/>
        <w:right w:val="none" w:sz="0" w:space="0" w:color="auto"/>
      </w:divBdr>
      <w:divsChild>
        <w:div w:id="1826700661">
          <w:marLeft w:val="0"/>
          <w:marRight w:val="0"/>
          <w:marTop w:val="0"/>
          <w:marBottom w:val="0"/>
          <w:divBdr>
            <w:top w:val="none" w:sz="0" w:space="0" w:color="auto"/>
            <w:left w:val="none" w:sz="0" w:space="0" w:color="auto"/>
            <w:bottom w:val="none" w:sz="0" w:space="0" w:color="auto"/>
            <w:right w:val="none" w:sz="0" w:space="0" w:color="auto"/>
          </w:divBdr>
        </w:div>
      </w:divsChild>
    </w:div>
    <w:div w:id="1321926685">
      <w:bodyDiv w:val="1"/>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
      </w:divsChild>
    </w:div>
    <w:div w:id="1323267221">
      <w:bodyDiv w:val="1"/>
      <w:marLeft w:val="0"/>
      <w:marRight w:val="0"/>
      <w:marTop w:val="0"/>
      <w:marBottom w:val="0"/>
      <w:divBdr>
        <w:top w:val="none" w:sz="0" w:space="0" w:color="auto"/>
        <w:left w:val="none" w:sz="0" w:space="0" w:color="auto"/>
        <w:bottom w:val="none" w:sz="0" w:space="0" w:color="auto"/>
        <w:right w:val="none" w:sz="0" w:space="0" w:color="auto"/>
      </w:divBdr>
      <w:divsChild>
        <w:div w:id="1053819027">
          <w:marLeft w:val="0"/>
          <w:marRight w:val="0"/>
          <w:marTop w:val="0"/>
          <w:marBottom w:val="0"/>
          <w:divBdr>
            <w:top w:val="none" w:sz="0" w:space="0" w:color="auto"/>
            <w:left w:val="none" w:sz="0" w:space="0" w:color="auto"/>
            <w:bottom w:val="none" w:sz="0" w:space="0" w:color="auto"/>
            <w:right w:val="none" w:sz="0" w:space="0" w:color="auto"/>
          </w:divBdr>
        </w:div>
        <w:div w:id="102500257">
          <w:marLeft w:val="0"/>
          <w:marRight w:val="0"/>
          <w:marTop w:val="0"/>
          <w:marBottom w:val="0"/>
          <w:divBdr>
            <w:top w:val="none" w:sz="0" w:space="0" w:color="auto"/>
            <w:left w:val="none" w:sz="0" w:space="0" w:color="auto"/>
            <w:bottom w:val="none" w:sz="0" w:space="0" w:color="auto"/>
            <w:right w:val="none" w:sz="0" w:space="0" w:color="auto"/>
          </w:divBdr>
        </w:div>
        <w:div w:id="943225479">
          <w:marLeft w:val="0"/>
          <w:marRight w:val="0"/>
          <w:marTop w:val="0"/>
          <w:marBottom w:val="0"/>
          <w:divBdr>
            <w:top w:val="none" w:sz="0" w:space="0" w:color="auto"/>
            <w:left w:val="none" w:sz="0" w:space="0" w:color="auto"/>
            <w:bottom w:val="none" w:sz="0" w:space="0" w:color="auto"/>
            <w:right w:val="none" w:sz="0" w:space="0" w:color="auto"/>
          </w:divBdr>
        </w:div>
        <w:div w:id="778135818">
          <w:marLeft w:val="0"/>
          <w:marRight w:val="0"/>
          <w:marTop w:val="0"/>
          <w:marBottom w:val="0"/>
          <w:divBdr>
            <w:top w:val="none" w:sz="0" w:space="0" w:color="auto"/>
            <w:left w:val="none" w:sz="0" w:space="0" w:color="auto"/>
            <w:bottom w:val="none" w:sz="0" w:space="0" w:color="auto"/>
            <w:right w:val="none" w:sz="0" w:space="0" w:color="auto"/>
          </w:divBdr>
        </w:div>
        <w:div w:id="1195658488">
          <w:marLeft w:val="0"/>
          <w:marRight w:val="0"/>
          <w:marTop w:val="0"/>
          <w:marBottom w:val="0"/>
          <w:divBdr>
            <w:top w:val="none" w:sz="0" w:space="0" w:color="auto"/>
            <w:left w:val="none" w:sz="0" w:space="0" w:color="auto"/>
            <w:bottom w:val="none" w:sz="0" w:space="0" w:color="auto"/>
            <w:right w:val="none" w:sz="0" w:space="0" w:color="auto"/>
          </w:divBdr>
        </w:div>
        <w:div w:id="1720979835">
          <w:marLeft w:val="0"/>
          <w:marRight w:val="0"/>
          <w:marTop w:val="0"/>
          <w:marBottom w:val="0"/>
          <w:divBdr>
            <w:top w:val="none" w:sz="0" w:space="0" w:color="auto"/>
            <w:left w:val="none" w:sz="0" w:space="0" w:color="auto"/>
            <w:bottom w:val="none" w:sz="0" w:space="0" w:color="auto"/>
            <w:right w:val="none" w:sz="0" w:space="0" w:color="auto"/>
          </w:divBdr>
        </w:div>
        <w:div w:id="911232624">
          <w:marLeft w:val="0"/>
          <w:marRight w:val="0"/>
          <w:marTop w:val="0"/>
          <w:marBottom w:val="0"/>
          <w:divBdr>
            <w:top w:val="none" w:sz="0" w:space="0" w:color="auto"/>
            <w:left w:val="none" w:sz="0" w:space="0" w:color="auto"/>
            <w:bottom w:val="none" w:sz="0" w:space="0" w:color="auto"/>
            <w:right w:val="none" w:sz="0" w:space="0" w:color="auto"/>
          </w:divBdr>
        </w:div>
      </w:divsChild>
    </w:div>
    <w:div w:id="1349722628">
      <w:bodyDiv w:val="1"/>
      <w:marLeft w:val="0"/>
      <w:marRight w:val="0"/>
      <w:marTop w:val="0"/>
      <w:marBottom w:val="0"/>
      <w:divBdr>
        <w:top w:val="none" w:sz="0" w:space="0" w:color="auto"/>
        <w:left w:val="none" w:sz="0" w:space="0" w:color="auto"/>
        <w:bottom w:val="none" w:sz="0" w:space="0" w:color="auto"/>
        <w:right w:val="none" w:sz="0" w:space="0" w:color="auto"/>
      </w:divBdr>
      <w:divsChild>
        <w:div w:id="1555505106">
          <w:marLeft w:val="0"/>
          <w:marRight w:val="0"/>
          <w:marTop w:val="0"/>
          <w:marBottom w:val="0"/>
          <w:divBdr>
            <w:top w:val="none" w:sz="0" w:space="0" w:color="auto"/>
            <w:left w:val="none" w:sz="0" w:space="0" w:color="auto"/>
            <w:bottom w:val="none" w:sz="0" w:space="0" w:color="auto"/>
            <w:right w:val="none" w:sz="0" w:space="0" w:color="auto"/>
          </w:divBdr>
        </w:div>
      </w:divsChild>
    </w:div>
    <w:div w:id="1351565296">
      <w:bodyDiv w:val="1"/>
      <w:marLeft w:val="0"/>
      <w:marRight w:val="0"/>
      <w:marTop w:val="0"/>
      <w:marBottom w:val="0"/>
      <w:divBdr>
        <w:top w:val="none" w:sz="0" w:space="0" w:color="auto"/>
        <w:left w:val="none" w:sz="0" w:space="0" w:color="auto"/>
        <w:bottom w:val="none" w:sz="0" w:space="0" w:color="auto"/>
        <w:right w:val="none" w:sz="0" w:space="0" w:color="auto"/>
      </w:divBdr>
      <w:divsChild>
        <w:div w:id="838227221">
          <w:marLeft w:val="0"/>
          <w:marRight w:val="0"/>
          <w:marTop w:val="0"/>
          <w:marBottom w:val="0"/>
          <w:divBdr>
            <w:top w:val="none" w:sz="0" w:space="0" w:color="auto"/>
            <w:left w:val="none" w:sz="0" w:space="0" w:color="auto"/>
            <w:bottom w:val="none" w:sz="0" w:space="0" w:color="auto"/>
            <w:right w:val="none" w:sz="0" w:space="0" w:color="auto"/>
          </w:divBdr>
          <w:divsChild>
            <w:div w:id="931281972">
              <w:marLeft w:val="0"/>
              <w:marRight w:val="0"/>
              <w:marTop w:val="0"/>
              <w:marBottom w:val="0"/>
              <w:divBdr>
                <w:top w:val="none" w:sz="0" w:space="0" w:color="auto"/>
                <w:left w:val="none" w:sz="0" w:space="0" w:color="auto"/>
                <w:bottom w:val="none" w:sz="0" w:space="0" w:color="auto"/>
                <w:right w:val="none" w:sz="0" w:space="0" w:color="auto"/>
              </w:divBdr>
              <w:divsChild>
                <w:div w:id="1463843643">
                  <w:marLeft w:val="0"/>
                  <w:marRight w:val="0"/>
                  <w:marTop w:val="0"/>
                  <w:marBottom w:val="0"/>
                  <w:divBdr>
                    <w:top w:val="none" w:sz="0" w:space="0" w:color="auto"/>
                    <w:left w:val="none" w:sz="0" w:space="0" w:color="auto"/>
                    <w:bottom w:val="none" w:sz="0" w:space="0" w:color="auto"/>
                    <w:right w:val="none" w:sz="0" w:space="0" w:color="auto"/>
                  </w:divBdr>
                </w:div>
              </w:divsChild>
            </w:div>
            <w:div w:id="227573572">
              <w:marLeft w:val="0"/>
              <w:marRight w:val="0"/>
              <w:marTop w:val="0"/>
              <w:marBottom w:val="0"/>
              <w:divBdr>
                <w:top w:val="none" w:sz="0" w:space="0" w:color="auto"/>
                <w:left w:val="none" w:sz="0" w:space="0" w:color="auto"/>
                <w:bottom w:val="none" w:sz="0" w:space="0" w:color="auto"/>
                <w:right w:val="none" w:sz="0" w:space="0" w:color="auto"/>
              </w:divBdr>
              <w:divsChild>
                <w:div w:id="770249159">
                  <w:marLeft w:val="0"/>
                  <w:marRight w:val="0"/>
                  <w:marTop w:val="0"/>
                  <w:marBottom w:val="0"/>
                  <w:divBdr>
                    <w:top w:val="none" w:sz="0" w:space="0" w:color="auto"/>
                    <w:left w:val="none" w:sz="0" w:space="0" w:color="auto"/>
                    <w:bottom w:val="none" w:sz="0" w:space="0" w:color="auto"/>
                    <w:right w:val="none" w:sz="0" w:space="0" w:color="auto"/>
                  </w:divBdr>
                </w:div>
              </w:divsChild>
            </w:div>
            <w:div w:id="1647860246">
              <w:marLeft w:val="0"/>
              <w:marRight w:val="0"/>
              <w:marTop w:val="0"/>
              <w:marBottom w:val="0"/>
              <w:divBdr>
                <w:top w:val="none" w:sz="0" w:space="0" w:color="auto"/>
                <w:left w:val="none" w:sz="0" w:space="0" w:color="auto"/>
                <w:bottom w:val="none" w:sz="0" w:space="0" w:color="auto"/>
                <w:right w:val="none" w:sz="0" w:space="0" w:color="auto"/>
              </w:divBdr>
              <w:divsChild>
                <w:div w:id="640965301">
                  <w:marLeft w:val="0"/>
                  <w:marRight w:val="0"/>
                  <w:marTop w:val="0"/>
                  <w:marBottom w:val="0"/>
                  <w:divBdr>
                    <w:top w:val="none" w:sz="0" w:space="0" w:color="auto"/>
                    <w:left w:val="none" w:sz="0" w:space="0" w:color="auto"/>
                    <w:bottom w:val="none" w:sz="0" w:space="0" w:color="auto"/>
                    <w:right w:val="none" w:sz="0" w:space="0" w:color="auto"/>
                  </w:divBdr>
                  <w:divsChild>
                    <w:div w:id="298921500">
                      <w:marLeft w:val="0"/>
                      <w:marRight w:val="0"/>
                      <w:marTop w:val="0"/>
                      <w:marBottom w:val="0"/>
                      <w:divBdr>
                        <w:top w:val="none" w:sz="0" w:space="0" w:color="auto"/>
                        <w:left w:val="none" w:sz="0" w:space="0" w:color="auto"/>
                        <w:bottom w:val="none" w:sz="0" w:space="0" w:color="auto"/>
                        <w:right w:val="none" w:sz="0" w:space="0" w:color="auto"/>
                      </w:divBdr>
                    </w:div>
                    <w:div w:id="2071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5096">
          <w:marLeft w:val="0"/>
          <w:marRight w:val="0"/>
          <w:marTop w:val="0"/>
          <w:marBottom w:val="0"/>
          <w:divBdr>
            <w:top w:val="none" w:sz="0" w:space="0" w:color="auto"/>
            <w:left w:val="none" w:sz="0" w:space="0" w:color="auto"/>
            <w:bottom w:val="none" w:sz="0" w:space="0" w:color="auto"/>
            <w:right w:val="none" w:sz="0" w:space="0" w:color="auto"/>
          </w:divBdr>
          <w:divsChild>
            <w:div w:id="586891215">
              <w:marLeft w:val="0"/>
              <w:marRight w:val="0"/>
              <w:marTop w:val="0"/>
              <w:marBottom w:val="0"/>
              <w:divBdr>
                <w:top w:val="none" w:sz="0" w:space="0" w:color="auto"/>
                <w:left w:val="none" w:sz="0" w:space="0" w:color="auto"/>
                <w:bottom w:val="none" w:sz="0" w:space="0" w:color="auto"/>
                <w:right w:val="none" w:sz="0" w:space="0" w:color="auto"/>
              </w:divBdr>
            </w:div>
            <w:div w:id="1636374594">
              <w:marLeft w:val="0"/>
              <w:marRight w:val="0"/>
              <w:marTop w:val="0"/>
              <w:marBottom w:val="0"/>
              <w:divBdr>
                <w:top w:val="none" w:sz="0" w:space="0" w:color="auto"/>
                <w:left w:val="none" w:sz="0" w:space="0" w:color="auto"/>
                <w:bottom w:val="none" w:sz="0" w:space="0" w:color="auto"/>
                <w:right w:val="none" w:sz="0" w:space="0" w:color="auto"/>
              </w:divBdr>
              <w:divsChild>
                <w:div w:id="2077122055">
                  <w:marLeft w:val="0"/>
                  <w:marRight w:val="0"/>
                  <w:marTop w:val="0"/>
                  <w:marBottom w:val="0"/>
                  <w:divBdr>
                    <w:top w:val="none" w:sz="0" w:space="0" w:color="auto"/>
                    <w:left w:val="none" w:sz="0" w:space="0" w:color="auto"/>
                    <w:bottom w:val="none" w:sz="0" w:space="0" w:color="auto"/>
                    <w:right w:val="none" w:sz="0" w:space="0" w:color="auto"/>
                  </w:divBdr>
                </w:div>
                <w:div w:id="1764493866">
                  <w:marLeft w:val="0"/>
                  <w:marRight w:val="0"/>
                  <w:marTop w:val="0"/>
                  <w:marBottom w:val="0"/>
                  <w:divBdr>
                    <w:top w:val="none" w:sz="0" w:space="0" w:color="auto"/>
                    <w:left w:val="none" w:sz="0" w:space="0" w:color="auto"/>
                    <w:bottom w:val="none" w:sz="0" w:space="0" w:color="auto"/>
                    <w:right w:val="none" w:sz="0" w:space="0" w:color="auto"/>
                  </w:divBdr>
                </w:div>
                <w:div w:id="1856069475">
                  <w:marLeft w:val="0"/>
                  <w:marRight w:val="0"/>
                  <w:marTop w:val="0"/>
                  <w:marBottom w:val="0"/>
                  <w:divBdr>
                    <w:top w:val="none" w:sz="0" w:space="0" w:color="auto"/>
                    <w:left w:val="none" w:sz="0" w:space="0" w:color="auto"/>
                    <w:bottom w:val="none" w:sz="0" w:space="0" w:color="auto"/>
                    <w:right w:val="none" w:sz="0" w:space="0" w:color="auto"/>
                  </w:divBdr>
                </w:div>
                <w:div w:id="116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876">
      <w:bodyDiv w:val="1"/>
      <w:marLeft w:val="0"/>
      <w:marRight w:val="0"/>
      <w:marTop w:val="0"/>
      <w:marBottom w:val="0"/>
      <w:divBdr>
        <w:top w:val="none" w:sz="0" w:space="0" w:color="auto"/>
        <w:left w:val="none" w:sz="0" w:space="0" w:color="auto"/>
        <w:bottom w:val="none" w:sz="0" w:space="0" w:color="auto"/>
        <w:right w:val="none" w:sz="0" w:space="0" w:color="auto"/>
      </w:divBdr>
    </w:div>
    <w:div w:id="1362974879">
      <w:bodyDiv w:val="1"/>
      <w:marLeft w:val="0"/>
      <w:marRight w:val="0"/>
      <w:marTop w:val="0"/>
      <w:marBottom w:val="0"/>
      <w:divBdr>
        <w:top w:val="none" w:sz="0" w:space="0" w:color="auto"/>
        <w:left w:val="none" w:sz="0" w:space="0" w:color="auto"/>
        <w:bottom w:val="none" w:sz="0" w:space="0" w:color="auto"/>
        <w:right w:val="none" w:sz="0" w:space="0" w:color="auto"/>
      </w:divBdr>
      <w:divsChild>
        <w:div w:id="1386104469">
          <w:marLeft w:val="0"/>
          <w:marRight w:val="0"/>
          <w:marTop w:val="0"/>
          <w:marBottom w:val="0"/>
          <w:divBdr>
            <w:top w:val="none" w:sz="0" w:space="0" w:color="auto"/>
            <w:left w:val="none" w:sz="0" w:space="0" w:color="auto"/>
            <w:bottom w:val="none" w:sz="0" w:space="0" w:color="auto"/>
            <w:right w:val="none" w:sz="0" w:space="0" w:color="auto"/>
          </w:divBdr>
        </w:div>
        <w:div w:id="1496452166">
          <w:marLeft w:val="0"/>
          <w:marRight w:val="0"/>
          <w:marTop w:val="0"/>
          <w:marBottom w:val="0"/>
          <w:divBdr>
            <w:top w:val="none" w:sz="0" w:space="0" w:color="auto"/>
            <w:left w:val="none" w:sz="0" w:space="0" w:color="auto"/>
            <w:bottom w:val="none" w:sz="0" w:space="0" w:color="auto"/>
            <w:right w:val="none" w:sz="0" w:space="0" w:color="auto"/>
          </w:divBdr>
        </w:div>
        <w:div w:id="1970672684">
          <w:marLeft w:val="0"/>
          <w:marRight w:val="0"/>
          <w:marTop w:val="0"/>
          <w:marBottom w:val="0"/>
          <w:divBdr>
            <w:top w:val="none" w:sz="0" w:space="0" w:color="auto"/>
            <w:left w:val="none" w:sz="0" w:space="0" w:color="auto"/>
            <w:bottom w:val="none" w:sz="0" w:space="0" w:color="auto"/>
            <w:right w:val="none" w:sz="0" w:space="0" w:color="auto"/>
          </w:divBdr>
        </w:div>
        <w:div w:id="1367372944">
          <w:marLeft w:val="0"/>
          <w:marRight w:val="0"/>
          <w:marTop w:val="0"/>
          <w:marBottom w:val="0"/>
          <w:divBdr>
            <w:top w:val="none" w:sz="0" w:space="0" w:color="auto"/>
            <w:left w:val="none" w:sz="0" w:space="0" w:color="auto"/>
            <w:bottom w:val="none" w:sz="0" w:space="0" w:color="auto"/>
            <w:right w:val="none" w:sz="0" w:space="0" w:color="auto"/>
          </w:divBdr>
          <w:divsChild>
            <w:div w:id="20563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857">
      <w:bodyDiv w:val="1"/>
      <w:marLeft w:val="0"/>
      <w:marRight w:val="0"/>
      <w:marTop w:val="0"/>
      <w:marBottom w:val="0"/>
      <w:divBdr>
        <w:top w:val="none" w:sz="0" w:space="0" w:color="auto"/>
        <w:left w:val="none" w:sz="0" w:space="0" w:color="auto"/>
        <w:bottom w:val="none" w:sz="0" w:space="0" w:color="auto"/>
        <w:right w:val="none" w:sz="0" w:space="0" w:color="auto"/>
      </w:divBdr>
    </w:div>
    <w:div w:id="1368338354">
      <w:bodyDiv w:val="1"/>
      <w:marLeft w:val="0"/>
      <w:marRight w:val="0"/>
      <w:marTop w:val="0"/>
      <w:marBottom w:val="0"/>
      <w:divBdr>
        <w:top w:val="none" w:sz="0" w:space="0" w:color="auto"/>
        <w:left w:val="none" w:sz="0" w:space="0" w:color="auto"/>
        <w:bottom w:val="none" w:sz="0" w:space="0" w:color="auto"/>
        <w:right w:val="none" w:sz="0" w:space="0" w:color="auto"/>
      </w:divBdr>
      <w:divsChild>
        <w:div w:id="834415775">
          <w:marLeft w:val="0"/>
          <w:marRight w:val="0"/>
          <w:marTop w:val="0"/>
          <w:marBottom w:val="0"/>
          <w:divBdr>
            <w:top w:val="none" w:sz="0" w:space="0" w:color="auto"/>
            <w:left w:val="none" w:sz="0" w:space="0" w:color="auto"/>
            <w:bottom w:val="none" w:sz="0" w:space="0" w:color="auto"/>
            <w:right w:val="none" w:sz="0" w:space="0" w:color="auto"/>
          </w:divBdr>
        </w:div>
        <w:div w:id="1899130312">
          <w:marLeft w:val="0"/>
          <w:marRight w:val="0"/>
          <w:marTop w:val="0"/>
          <w:marBottom w:val="0"/>
          <w:divBdr>
            <w:top w:val="none" w:sz="0" w:space="0" w:color="auto"/>
            <w:left w:val="none" w:sz="0" w:space="0" w:color="auto"/>
            <w:bottom w:val="none" w:sz="0" w:space="0" w:color="auto"/>
            <w:right w:val="none" w:sz="0" w:space="0" w:color="auto"/>
          </w:divBdr>
        </w:div>
        <w:div w:id="825128467">
          <w:marLeft w:val="0"/>
          <w:marRight w:val="0"/>
          <w:marTop w:val="0"/>
          <w:marBottom w:val="0"/>
          <w:divBdr>
            <w:top w:val="none" w:sz="0" w:space="0" w:color="auto"/>
            <w:left w:val="none" w:sz="0" w:space="0" w:color="auto"/>
            <w:bottom w:val="none" w:sz="0" w:space="0" w:color="auto"/>
            <w:right w:val="none" w:sz="0" w:space="0" w:color="auto"/>
          </w:divBdr>
        </w:div>
      </w:divsChild>
    </w:div>
    <w:div w:id="1378437104">
      <w:bodyDiv w:val="1"/>
      <w:marLeft w:val="0"/>
      <w:marRight w:val="0"/>
      <w:marTop w:val="0"/>
      <w:marBottom w:val="0"/>
      <w:divBdr>
        <w:top w:val="none" w:sz="0" w:space="0" w:color="auto"/>
        <w:left w:val="none" w:sz="0" w:space="0" w:color="auto"/>
        <w:bottom w:val="none" w:sz="0" w:space="0" w:color="auto"/>
        <w:right w:val="none" w:sz="0" w:space="0" w:color="auto"/>
      </w:divBdr>
      <w:divsChild>
        <w:div w:id="1593008483">
          <w:marLeft w:val="0"/>
          <w:marRight w:val="0"/>
          <w:marTop w:val="0"/>
          <w:marBottom w:val="0"/>
          <w:divBdr>
            <w:top w:val="none" w:sz="0" w:space="0" w:color="auto"/>
            <w:left w:val="none" w:sz="0" w:space="0" w:color="auto"/>
            <w:bottom w:val="none" w:sz="0" w:space="0" w:color="auto"/>
            <w:right w:val="none" w:sz="0" w:space="0" w:color="auto"/>
          </w:divBdr>
        </w:div>
        <w:div w:id="768695281">
          <w:marLeft w:val="0"/>
          <w:marRight w:val="0"/>
          <w:marTop w:val="0"/>
          <w:marBottom w:val="0"/>
          <w:divBdr>
            <w:top w:val="none" w:sz="0" w:space="0" w:color="auto"/>
            <w:left w:val="none" w:sz="0" w:space="0" w:color="auto"/>
            <w:bottom w:val="none" w:sz="0" w:space="0" w:color="auto"/>
            <w:right w:val="none" w:sz="0" w:space="0" w:color="auto"/>
          </w:divBdr>
        </w:div>
      </w:divsChild>
    </w:div>
    <w:div w:id="1378505105">
      <w:bodyDiv w:val="1"/>
      <w:marLeft w:val="0"/>
      <w:marRight w:val="0"/>
      <w:marTop w:val="0"/>
      <w:marBottom w:val="0"/>
      <w:divBdr>
        <w:top w:val="none" w:sz="0" w:space="0" w:color="auto"/>
        <w:left w:val="none" w:sz="0" w:space="0" w:color="auto"/>
        <w:bottom w:val="none" w:sz="0" w:space="0" w:color="auto"/>
        <w:right w:val="none" w:sz="0" w:space="0" w:color="auto"/>
      </w:divBdr>
    </w:div>
    <w:div w:id="1378550959">
      <w:bodyDiv w:val="1"/>
      <w:marLeft w:val="0"/>
      <w:marRight w:val="0"/>
      <w:marTop w:val="0"/>
      <w:marBottom w:val="0"/>
      <w:divBdr>
        <w:top w:val="none" w:sz="0" w:space="0" w:color="auto"/>
        <w:left w:val="none" w:sz="0" w:space="0" w:color="auto"/>
        <w:bottom w:val="none" w:sz="0" w:space="0" w:color="auto"/>
        <w:right w:val="none" w:sz="0" w:space="0" w:color="auto"/>
      </w:divBdr>
      <w:divsChild>
        <w:div w:id="1849900807">
          <w:marLeft w:val="0"/>
          <w:marRight w:val="0"/>
          <w:marTop w:val="0"/>
          <w:marBottom w:val="0"/>
          <w:divBdr>
            <w:top w:val="none" w:sz="0" w:space="0" w:color="auto"/>
            <w:left w:val="none" w:sz="0" w:space="0" w:color="auto"/>
            <w:bottom w:val="none" w:sz="0" w:space="0" w:color="auto"/>
            <w:right w:val="none" w:sz="0" w:space="0" w:color="auto"/>
          </w:divBdr>
        </w:div>
        <w:div w:id="466627580">
          <w:marLeft w:val="0"/>
          <w:marRight w:val="0"/>
          <w:marTop w:val="0"/>
          <w:marBottom w:val="0"/>
          <w:divBdr>
            <w:top w:val="none" w:sz="0" w:space="0" w:color="auto"/>
            <w:left w:val="none" w:sz="0" w:space="0" w:color="auto"/>
            <w:bottom w:val="none" w:sz="0" w:space="0" w:color="auto"/>
            <w:right w:val="none" w:sz="0" w:space="0" w:color="auto"/>
          </w:divBdr>
        </w:div>
        <w:div w:id="2055033537">
          <w:marLeft w:val="0"/>
          <w:marRight w:val="0"/>
          <w:marTop w:val="0"/>
          <w:marBottom w:val="0"/>
          <w:divBdr>
            <w:top w:val="none" w:sz="0" w:space="0" w:color="auto"/>
            <w:left w:val="none" w:sz="0" w:space="0" w:color="auto"/>
            <w:bottom w:val="none" w:sz="0" w:space="0" w:color="auto"/>
            <w:right w:val="none" w:sz="0" w:space="0" w:color="auto"/>
          </w:divBdr>
        </w:div>
        <w:div w:id="579682911">
          <w:marLeft w:val="0"/>
          <w:marRight w:val="0"/>
          <w:marTop w:val="0"/>
          <w:marBottom w:val="0"/>
          <w:divBdr>
            <w:top w:val="none" w:sz="0" w:space="0" w:color="auto"/>
            <w:left w:val="none" w:sz="0" w:space="0" w:color="auto"/>
            <w:bottom w:val="none" w:sz="0" w:space="0" w:color="auto"/>
            <w:right w:val="none" w:sz="0" w:space="0" w:color="auto"/>
          </w:divBdr>
          <w:divsChild>
            <w:div w:id="1266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6386">
      <w:bodyDiv w:val="1"/>
      <w:marLeft w:val="0"/>
      <w:marRight w:val="0"/>
      <w:marTop w:val="0"/>
      <w:marBottom w:val="0"/>
      <w:divBdr>
        <w:top w:val="none" w:sz="0" w:space="0" w:color="auto"/>
        <w:left w:val="none" w:sz="0" w:space="0" w:color="auto"/>
        <w:bottom w:val="none" w:sz="0" w:space="0" w:color="auto"/>
        <w:right w:val="none" w:sz="0" w:space="0" w:color="auto"/>
      </w:divBdr>
      <w:divsChild>
        <w:div w:id="349262662">
          <w:marLeft w:val="0"/>
          <w:marRight w:val="0"/>
          <w:marTop w:val="0"/>
          <w:marBottom w:val="0"/>
          <w:divBdr>
            <w:top w:val="none" w:sz="0" w:space="0" w:color="auto"/>
            <w:left w:val="none" w:sz="0" w:space="0" w:color="auto"/>
            <w:bottom w:val="none" w:sz="0" w:space="0" w:color="auto"/>
            <w:right w:val="none" w:sz="0" w:space="0" w:color="auto"/>
          </w:divBdr>
        </w:div>
      </w:divsChild>
    </w:div>
    <w:div w:id="1388190601">
      <w:bodyDiv w:val="1"/>
      <w:marLeft w:val="0"/>
      <w:marRight w:val="0"/>
      <w:marTop w:val="0"/>
      <w:marBottom w:val="0"/>
      <w:divBdr>
        <w:top w:val="none" w:sz="0" w:space="0" w:color="auto"/>
        <w:left w:val="none" w:sz="0" w:space="0" w:color="auto"/>
        <w:bottom w:val="none" w:sz="0" w:space="0" w:color="auto"/>
        <w:right w:val="none" w:sz="0" w:space="0" w:color="auto"/>
      </w:divBdr>
    </w:div>
    <w:div w:id="1408697000">
      <w:bodyDiv w:val="1"/>
      <w:marLeft w:val="0"/>
      <w:marRight w:val="0"/>
      <w:marTop w:val="0"/>
      <w:marBottom w:val="0"/>
      <w:divBdr>
        <w:top w:val="none" w:sz="0" w:space="0" w:color="auto"/>
        <w:left w:val="none" w:sz="0" w:space="0" w:color="auto"/>
        <w:bottom w:val="none" w:sz="0" w:space="0" w:color="auto"/>
        <w:right w:val="none" w:sz="0" w:space="0" w:color="auto"/>
      </w:divBdr>
      <w:divsChild>
        <w:div w:id="1299649976">
          <w:marLeft w:val="0"/>
          <w:marRight w:val="0"/>
          <w:marTop w:val="0"/>
          <w:marBottom w:val="0"/>
          <w:divBdr>
            <w:top w:val="none" w:sz="0" w:space="0" w:color="auto"/>
            <w:left w:val="none" w:sz="0" w:space="0" w:color="auto"/>
            <w:bottom w:val="none" w:sz="0" w:space="0" w:color="auto"/>
            <w:right w:val="none" w:sz="0" w:space="0" w:color="auto"/>
          </w:divBdr>
        </w:div>
      </w:divsChild>
    </w:div>
    <w:div w:id="1417441827">
      <w:bodyDiv w:val="1"/>
      <w:marLeft w:val="0"/>
      <w:marRight w:val="0"/>
      <w:marTop w:val="0"/>
      <w:marBottom w:val="0"/>
      <w:divBdr>
        <w:top w:val="none" w:sz="0" w:space="0" w:color="auto"/>
        <w:left w:val="none" w:sz="0" w:space="0" w:color="auto"/>
        <w:bottom w:val="none" w:sz="0" w:space="0" w:color="auto"/>
        <w:right w:val="none" w:sz="0" w:space="0" w:color="auto"/>
      </w:divBdr>
    </w:div>
    <w:div w:id="1419406143">
      <w:bodyDiv w:val="1"/>
      <w:marLeft w:val="0"/>
      <w:marRight w:val="0"/>
      <w:marTop w:val="0"/>
      <w:marBottom w:val="0"/>
      <w:divBdr>
        <w:top w:val="none" w:sz="0" w:space="0" w:color="auto"/>
        <w:left w:val="none" w:sz="0" w:space="0" w:color="auto"/>
        <w:bottom w:val="none" w:sz="0" w:space="0" w:color="auto"/>
        <w:right w:val="none" w:sz="0" w:space="0" w:color="auto"/>
      </w:divBdr>
      <w:divsChild>
        <w:div w:id="2118523627">
          <w:marLeft w:val="0"/>
          <w:marRight w:val="0"/>
          <w:marTop w:val="0"/>
          <w:marBottom w:val="0"/>
          <w:divBdr>
            <w:top w:val="none" w:sz="0" w:space="0" w:color="auto"/>
            <w:left w:val="none" w:sz="0" w:space="0" w:color="auto"/>
            <w:bottom w:val="none" w:sz="0" w:space="0" w:color="auto"/>
            <w:right w:val="none" w:sz="0" w:space="0" w:color="auto"/>
          </w:divBdr>
        </w:div>
        <w:div w:id="1070007613">
          <w:marLeft w:val="0"/>
          <w:marRight w:val="0"/>
          <w:marTop w:val="0"/>
          <w:marBottom w:val="0"/>
          <w:divBdr>
            <w:top w:val="none" w:sz="0" w:space="0" w:color="auto"/>
            <w:left w:val="none" w:sz="0" w:space="0" w:color="auto"/>
            <w:bottom w:val="none" w:sz="0" w:space="0" w:color="auto"/>
            <w:right w:val="none" w:sz="0" w:space="0" w:color="auto"/>
          </w:divBdr>
        </w:div>
        <w:div w:id="1406957165">
          <w:marLeft w:val="0"/>
          <w:marRight w:val="0"/>
          <w:marTop w:val="0"/>
          <w:marBottom w:val="0"/>
          <w:divBdr>
            <w:top w:val="none" w:sz="0" w:space="0" w:color="auto"/>
            <w:left w:val="none" w:sz="0" w:space="0" w:color="auto"/>
            <w:bottom w:val="none" w:sz="0" w:space="0" w:color="auto"/>
            <w:right w:val="none" w:sz="0" w:space="0" w:color="auto"/>
          </w:divBdr>
          <w:divsChild>
            <w:div w:id="1899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045">
      <w:bodyDiv w:val="1"/>
      <w:marLeft w:val="0"/>
      <w:marRight w:val="0"/>
      <w:marTop w:val="0"/>
      <w:marBottom w:val="0"/>
      <w:divBdr>
        <w:top w:val="none" w:sz="0" w:space="0" w:color="auto"/>
        <w:left w:val="none" w:sz="0" w:space="0" w:color="auto"/>
        <w:bottom w:val="none" w:sz="0" w:space="0" w:color="auto"/>
        <w:right w:val="none" w:sz="0" w:space="0" w:color="auto"/>
      </w:divBdr>
      <w:divsChild>
        <w:div w:id="1474909606">
          <w:marLeft w:val="0"/>
          <w:marRight w:val="0"/>
          <w:marTop w:val="0"/>
          <w:marBottom w:val="0"/>
          <w:divBdr>
            <w:top w:val="none" w:sz="0" w:space="0" w:color="auto"/>
            <w:left w:val="none" w:sz="0" w:space="0" w:color="auto"/>
            <w:bottom w:val="none" w:sz="0" w:space="0" w:color="auto"/>
            <w:right w:val="none" w:sz="0" w:space="0" w:color="auto"/>
          </w:divBdr>
        </w:div>
      </w:divsChild>
    </w:div>
    <w:div w:id="1431075445">
      <w:bodyDiv w:val="1"/>
      <w:marLeft w:val="0"/>
      <w:marRight w:val="0"/>
      <w:marTop w:val="0"/>
      <w:marBottom w:val="0"/>
      <w:divBdr>
        <w:top w:val="none" w:sz="0" w:space="0" w:color="auto"/>
        <w:left w:val="none" w:sz="0" w:space="0" w:color="auto"/>
        <w:bottom w:val="none" w:sz="0" w:space="0" w:color="auto"/>
        <w:right w:val="none" w:sz="0" w:space="0" w:color="auto"/>
      </w:divBdr>
      <w:divsChild>
        <w:div w:id="1491484691">
          <w:marLeft w:val="0"/>
          <w:marRight w:val="0"/>
          <w:marTop w:val="0"/>
          <w:marBottom w:val="0"/>
          <w:divBdr>
            <w:top w:val="none" w:sz="0" w:space="0" w:color="auto"/>
            <w:left w:val="none" w:sz="0" w:space="0" w:color="auto"/>
            <w:bottom w:val="none" w:sz="0" w:space="0" w:color="auto"/>
            <w:right w:val="none" w:sz="0" w:space="0" w:color="auto"/>
          </w:divBdr>
        </w:div>
        <w:div w:id="629168830">
          <w:marLeft w:val="0"/>
          <w:marRight w:val="0"/>
          <w:marTop w:val="0"/>
          <w:marBottom w:val="0"/>
          <w:divBdr>
            <w:top w:val="none" w:sz="0" w:space="0" w:color="auto"/>
            <w:left w:val="none" w:sz="0" w:space="0" w:color="auto"/>
            <w:bottom w:val="none" w:sz="0" w:space="0" w:color="auto"/>
            <w:right w:val="none" w:sz="0" w:space="0" w:color="auto"/>
          </w:divBdr>
        </w:div>
        <w:div w:id="1157696339">
          <w:marLeft w:val="0"/>
          <w:marRight w:val="0"/>
          <w:marTop w:val="0"/>
          <w:marBottom w:val="0"/>
          <w:divBdr>
            <w:top w:val="none" w:sz="0" w:space="0" w:color="auto"/>
            <w:left w:val="none" w:sz="0" w:space="0" w:color="auto"/>
            <w:bottom w:val="none" w:sz="0" w:space="0" w:color="auto"/>
            <w:right w:val="none" w:sz="0" w:space="0" w:color="auto"/>
          </w:divBdr>
        </w:div>
        <w:div w:id="515970949">
          <w:marLeft w:val="0"/>
          <w:marRight w:val="0"/>
          <w:marTop w:val="0"/>
          <w:marBottom w:val="0"/>
          <w:divBdr>
            <w:top w:val="none" w:sz="0" w:space="0" w:color="auto"/>
            <w:left w:val="none" w:sz="0" w:space="0" w:color="auto"/>
            <w:bottom w:val="none" w:sz="0" w:space="0" w:color="auto"/>
            <w:right w:val="none" w:sz="0" w:space="0" w:color="auto"/>
          </w:divBdr>
          <w:divsChild>
            <w:div w:id="19004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847">
      <w:bodyDiv w:val="1"/>
      <w:marLeft w:val="0"/>
      <w:marRight w:val="0"/>
      <w:marTop w:val="0"/>
      <w:marBottom w:val="0"/>
      <w:divBdr>
        <w:top w:val="none" w:sz="0" w:space="0" w:color="auto"/>
        <w:left w:val="none" w:sz="0" w:space="0" w:color="auto"/>
        <w:bottom w:val="none" w:sz="0" w:space="0" w:color="auto"/>
        <w:right w:val="none" w:sz="0" w:space="0" w:color="auto"/>
      </w:divBdr>
      <w:divsChild>
        <w:div w:id="1741442716">
          <w:marLeft w:val="0"/>
          <w:marRight w:val="0"/>
          <w:marTop w:val="0"/>
          <w:marBottom w:val="0"/>
          <w:divBdr>
            <w:top w:val="none" w:sz="0" w:space="0" w:color="auto"/>
            <w:left w:val="none" w:sz="0" w:space="0" w:color="auto"/>
            <w:bottom w:val="none" w:sz="0" w:space="0" w:color="auto"/>
            <w:right w:val="none" w:sz="0" w:space="0" w:color="auto"/>
          </w:divBdr>
          <w:divsChild>
            <w:div w:id="1481114283">
              <w:marLeft w:val="0"/>
              <w:marRight w:val="0"/>
              <w:marTop w:val="0"/>
              <w:marBottom w:val="0"/>
              <w:divBdr>
                <w:top w:val="none" w:sz="0" w:space="0" w:color="auto"/>
                <w:left w:val="none" w:sz="0" w:space="0" w:color="auto"/>
                <w:bottom w:val="none" w:sz="0" w:space="0" w:color="auto"/>
                <w:right w:val="none" w:sz="0" w:space="0" w:color="auto"/>
              </w:divBdr>
              <w:divsChild>
                <w:div w:id="444887250">
                  <w:marLeft w:val="0"/>
                  <w:marRight w:val="0"/>
                  <w:marTop w:val="0"/>
                  <w:marBottom w:val="0"/>
                  <w:divBdr>
                    <w:top w:val="none" w:sz="0" w:space="0" w:color="auto"/>
                    <w:left w:val="none" w:sz="0" w:space="0" w:color="auto"/>
                    <w:bottom w:val="none" w:sz="0" w:space="0" w:color="auto"/>
                    <w:right w:val="none" w:sz="0" w:space="0" w:color="auto"/>
                  </w:divBdr>
                </w:div>
                <w:div w:id="12801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3209">
      <w:bodyDiv w:val="1"/>
      <w:marLeft w:val="0"/>
      <w:marRight w:val="0"/>
      <w:marTop w:val="0"/>
      <w:marBottom w:val="0"/>
      <w:divBdr>
        <w:top w:val="none" w:sz="0" w:space="0" w:color="auto"/>
        <w:left w:val="none" w:sz="0" w:space="0" w:color="auto"/>
        <w:bottom w:val="none" w:sz="0" w:space="0" w:color="auto"/>
        <w:right w:val="none" w:sz="0" w:space="0" w:color="auto"/>
      </w:divBdr>
    </w:div>
    <w:div w:id="1439060031">
      <w:bodyDiv w:val="1"/>
      <w:marLeft w:val="0"/>
      <w:marRight w:val="0"/>
      <w:marTop w:val="0"/>
      <w:marBottom w:val="0"/>
      <w:divBdr>
        <w:top w:val="none" w:sz="0" w:space="0" w:color="auto"/>
        <w:left w:val="none" w:sz="0" w:space="0" w:color="auto"/>
        <w:bottom w:val="none" w:sz="0" w:space="0" w:color="auto"/>
        <w:right w:val="none" w:sz="0" w:space="0" w:color="auto"/>
      </w:divBdr>
      <w:divsChild>
        <w:div w:id="1305692858">
          <w:marLeft w:val="0"/>
          <w:marRight w:val="0"/>
          <w:marTop w:val="0"/>
          <w:marBottom w:val="0"/>
          <w:divBdr>
            <w:top w:val="none" w:sz="0" w:space="0" w:color="auto"/>
            <w:left w:val="none" w:sz="0" w:space="0" w:color="auto"/>
            <w:bottom w:val="none" w:sz="0" w:space="0" w:color="auto"/>
            <w:right w:val="none" w:sz="0" w:space="0" w:color="auto"/>
          </w:divBdr>
        </w:div>
      </w:divsChild>
    </w:div>
    <w:div w:id="1445147524">
      <w:bodyDiv w:val="1"/>
      <w:marLeft w:val="0"/>
      <w:marRight w:val="0"/>
      <w:marTop w:val="0"/>
      <w:marBottom w:val="0"/>
      <w:divBdr>
        <w:top w:val="none" w:sz="0" w:space="0" w:color="auto"/>
        <w:left w:val="none" w:sz="0" w:space="0" w:color="auto"/>
        <w:bottom w:val="none" w:sz="0" w:space="0" w:color="auto"/>
        <w:right w:val="none" w:sz="0" w:space="0" w:color="auto"/>
      </w:divBdr>
      <w:divsChild>
        <w:div w:id="1584144022">
          <w:marLeft w:val="0"/>
          <w:marRight w:val="0"/>
          <w:marTop w:val="0"/>
          <w:marBottom w:val="0"/>
          <w:divBdr>
            <w:top w:val="none" w:sz="0" w:space="0" w:color="auto"/>
            <w:left w:val="none" w:sz="0" w:space="0" w:color="auto"/>
            <w:bottom w:val="none" w:sz="0" w:space="0" w:color="auto"/>
            <w:right w:val="none" w:sz="0" w:space="0" w:color="auto"/>
          </w:divBdr>
          <w:divsChild>
            <w:div w:id="1183395515">
              <w:marLeft w:val="0"/>
              <w:marRight w:val="0"/>
              <w:marTop w:val="0"/>
              <w:marBottom w:val="0"/>
              <w:divBdr>
                <w:top w:val="none" w:sz="0" w:space="0" w:color="auto"/>
                <w:left w:val="none" w:sz="0" w:space="0" w:color="auto"/>
                <w:bottom w:val="none" w:sz="0" w:space="0" w:color="auto"/>
                <w:right w:val="none" w:sz="0" w:space="0" w:color="auto"/>
              </w:divBdr>
              <w:divsChild>
                <w:div w:id="4700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2591">
          <w:marLeft w:val="0"/>
          <w:marRight w:val="0"/>
          <w:marTop w:val="0"/>
          <w:marBottom w:val="0"/>
          <w:divBdr>
            <w:top w:val="none" w:sz="0" w:space="0" w:color="auto"/>
            <w:left w:val="none" w:sz="0" w:space="0" w:color="auto"/>
            <w:bottom w:val="none" w:sz="0" w:space="0" w:color="auto"/>
            <w:right w:val="none" w:sz="0" w:space="0" w:color="auto"/>
          </w:divBdr>
          <w:divsChild>
            <w:div w:id="813908577">
              <w:marLeft w:val="0"/>
              <w:marRight w:val="0"/>
              <w:marTop w:val="0"/>
              <w:marBottom w:val="0"/>
              <w:divBdr>
                <w:top w:val="none" w:sz="0" w:space="0" w:color="auto"/>
                <w:left w:val="none" w:sz="0" w:space="0" w:color="auto"/>
                <w:bottom w:val="none" w:sz="0" w:space="0" w:color="auto"/>
                <w:right w:val="none" w:sz="0" w:space="0" w:color="auto"/>
              </w:divBdr>
              <w:divsChild>
                <w:div w:id="76249846">
                  <w:marLeft w:val="0"/>
                  <w:marRight w:val="0"/>
                  <w:marTop w:val="0"/>
                  <w:marBottom w:val="0"/>
                  <w:divBdr>
                    <w:top w:val="none" w:sz="0" w:space="0" w:color="auto"/>
                    <w:left w:val="none" w:sz="0" w:space="0" w:color="auto"/>
                    <w:bottom w:val="none" w:sz="0" w:space="0" w:color="auto"/>
                    <w:right w:val="none" w:sz="0" w:space="0" w:color="auto"/>
                  </w:divBdr>
                </w:div>
                <w:div w:id="16450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39596">
      <w:bodyDiv w:val="1"/>
      <w:marLeft w:val="0"/>
      <w:marRight w:val="0"/>
      <w:marTop w:val="0"/>
      <w:marBottom w:val="0"/>
      <w:divBdr>
        <w:top w:val="none" w:sz="0" w:space="0" w:color="auto"/>
        <w:left w:val="none" w:sz="0" w:space="0" w:color="auto"/>
        <w:bottom w:val="none" w:sz="0" w:space="0" w:color="auto"/>
        <w:right w:val="none" w:sz="0" w:space="0" w:color="auto"/>
      </w:divBdr>
    </w:div>
    <w:div w:id="1461654515">
      <w:bodyDiv w:val="1"/>
      <w:marLeft w:val="0"/>
      <w:marRight w:val="0"/>
      <w:marTop w:val="0"/>
      <w:marBottom w:val="0"/>
      <w:divBdr>
        <w:top w:val="none" w:sz="0" w:space="0" w:color="auto"/>
        <w:left w:val="none" w:sz="0" w:space="0" w:color="auto"/>
        <w:bottom w:val="none" w:sz="0" w:space="0" w:color="auto"/>
        <w:right w:val="none" w:sz="0" w:space="0" w:color="auto"/>
      </w:divBdr>
      <w:divsChild>
        <w:div w:id="1805386254">
          <w:marLeft w:val="0"/>
          <w:marRight w:val="0"/>
          <w:marTop w:val="0"/>
          <w:marBottom w:val="0"/>
          <w:divBdr>
            <w:top w:val="none" w:sz="0" w:space="0" w:color="auto"/>
            <w:left w:val="none" w:sz="0" w:space="0" w:color="auto"/>
            <w:bottom w:val="none" w:sz="0" w:space="0" w:color="auto"/>
            <w:right w:val="none" w:sz="0" w:space="0" w:color="auto"/>
          </w:divBdr>
        </w:div>
      </w:divsChild>
    </w:div>
    <w:div w:id="1468889184">
      <w:bodyDiv w:val="1"/>
      <w:marLeft w:val="0"/>
      <w:marRight w:val="0"/>
      <w:marTop w:val="0"/>
      <w:marBottom w:val="0"/>
      <w:divBdr>
        <w:top w:val="none" w:sz="0" w:space="0" w:color="auto"/>
        <w:left w:val="none" w:sz="0" w:space="0" w:color="auto"/>
        <w:bottom w:val="none" w:sz="0" w:space="0" w:color="auto"/>
        <w:right w:val="none" w:sz="0" w:space="0" w:color="auto"/>
      </w:divBdr>
      <w:divsChild>
        <w:div w:id="479616366">
          <w:marLeft w:val="0"/>
          <w:marRight w:val="0"/>
          <w:marTop w:val="0"/>
          <w:marBottom w:val="0"/>
          <w:divBdr>
            <w:top w:val="none" w:sz="0" w:space="0" w:color="auto"/>
            <w:left w:val="none" w:sz="0" w:space="0" w:color="auto"/>
            <w:bottom w:val="none" w:sz="0" w:space="0" w:color="auto"/>
            <w:right w:val="none" w:sz="0" w:space="0" w:color="auto"/>
          </w:divBdr>
        </w:div>
      </w:divsChild>
    </w:div>
    <w:div w:id="1476682585">
      <w:bodyDiv w:val="1"/>
      <w:marLeft w:val="0"/>
      <w:marRight w:val="0"/>
      <w:marTop w:val="0"/>
      <w:marBottom w:val="0"/>
      <w:divBdr>
        <w:top w:val="none" w:sz="0" w:space="0" w:color="auto"/>
        <w:left w:val="none" w:sz="0" w:space="0" w:color="auto"/>
        <w:bottom w:val="none" w:sz="0" w:space="0" w:color="auto"/>
        <w:right w:val="none" w:sz="0" w:space="0" w:color="auto"/>
      </w:divBdr>
      <w:divsChild>
        <w:div w:id="255016024">
          <w:marLeft w:val="0"/>
          <w:marRight w:val="0"/>
          <w:marTop w:val="0"/>
          <w:marBottom w:val="0"/>
          <w:divBdr>
            <w:top w:val="none" w:sz="0" w:space="0" w:color="auto"/>
            <w:left w:val="none" w:sz="0" w:space="0" w:color="auto"/>
            <w:bottom w:val="none" w:sz="0" w:space="0" w:color="auto"/>
            <w:right w:val="none" w:sz="0" w:space="0" w:color="auto"/>
          </w:divBdr>
        </w:div>
        <w:div w:id="158229776">
          <w:marLeft w:val="0"/>
          <w:marRight w:val="0"/>
          <w:marTop w:val="0"/>
          <w:marBottom w:val="0"/>
          <w:divBdr>
            <w:top w:val="none" w:sz="0" w:space="0" w:color="auto"/>
            <w:left w:val="none" w:sz="0" w:space="0" w:color="auto"/>
            <w:bottom w:val="none" w:sz="0" w:space="0" w:color="auto"/>
            <w:right w:val="none" w:sz="0" w:space="0" w:color="auto"/>
          </w:divBdr>
        </w:div>
        <w:div w:id="1505559031">
          <w:marLeft w:val="0"/>
          <w:marRight w:val="0"/>
          <w:marTop w:val="0"/>
          <w:marBottom w:val="0"/>
          <w:divBdr>
            <w:top w:val="none" w:sz="0" w:space="0" w:color="auto"/>
            <w:left w:val="none" w:sz="0" w:space="0" w:color="auto"/>
            <w:bottom w:val="none" w:sz="0" w:space="0" w:color="auto"/>
            <w:right w:val="none" w:sz="0" w:space="0" w:color="auto"/>
          </w:divBdr>
          <w:divsChild>
            <w:div w:id="1202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348">
      <w:bodyDiv w:val="1"/>
      <w:marLeft w:val="0"/>
      <w:marRight w:val="0"/>
      <w:marTop w:val="0"/>
      <w:marBottom w:val="0"/>
      <w:divBdr>
        <w:top w:val="none" w:sz="0" w:space="0" w:color="auto"/>
        <w:left w:val="none" w:sz="0" w:space="0" w:color="auto"/>
        <w:bottom w:val="none" w:sz="0" w:space="0" w:color="auto"/>
        <w:right w:val="none" w:sz="0" w:space="0" w:color="auto"/>
      </w:divBdr>
      <w:divsChild>
        <w:div w:id="1291059448">
          <w:marLeft w:val="0"/>
          <w:marRight w:val="0"/>
          <w:marTop w:val="0"/>
          <w:marBottom w:val="0"/>
          <w:divBdr>
            <w:top w:val="none" w:sz="0" w:space="0" w:color="auto"/>
            <w:left w:val="none" w:sz="0" w:space="0" w:color="auto"/>
            <w:bottom w:val="none" w:sz="0" w:space="0" w:color="auto"/>
            <w:right w:val="none" w:sz="0" w:space="0" w:color="auto"/>
          </w:divBdr>
        </w:div>
        <w:div w:id="721632324">
          <w:marLeft w:val="0"/>
          <w:marRight w:val="0"/>
          <w:marTop w:val="0"/>
          <w:marBottom w:val="0"/>
          <w:divBdr>
            <w:top w:val="none" w:sz="0" w:space="0" w:color="auto"/>
            <w:left w:val="none" w:sz="0" w:space="0" w:color="auto"/>
            <w:bottom w:val="none" w:sz="0" w:space="0" w:color="auto"/>
            <w:right w:val="none" w:sz="0" w:space="0" w:color="auto"/>
          </w:divBdr>
        </w:div>
        <w:div w:id="296224868">
          <w:marLeft w:val="0"/>
          <w:marRight w:val="0"/>
          <w:marTop w:val="0"/>
          <w:marBottom w:val="0"/>
          <w:divBdr>
            <w:top w:val="none" w:sz="0" w:space="0" w:color="auto"/>
            <w:left w:val="none" w:sz="0" w:space="0" w:color="auto"/>
            <w:bottom w:val="none" w:sz="0" w:space="0" w:color="auto"/>
            <w:right w:val="none" w:sz="0" w:space="0" w:color="auto"/>
          </w:divBdr>
        </w:div>
        <w:div w:id="440342215">
          <w:marLeft w:val="0"/>
          <w:marRight w:val="0"/>
          <w:marTop w:val="0"/>
          <w:marBottom w:val="0"/>
          <w:divBdr>
            <w:top w:val="none" w:sz="0" w:space="0" w:color="auto"/>
            <w:left w:val="none" w:sz="0" w:space="0" w:color="auto"/>
            <w:bottom w:val="none" w:sz="0" w:space="0" w:color="auto"/>
            <w:right w:val="none" w:sz="0" w:space="0" w:color="auto"/>
          </w:divBdr>
          <w:divsChild>
            <w:div w:id="15484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5058">
      <w:bodyDiv w:val="1"/>
      <w:marLeft w:val="0"/>
      <w:marRight w:val="0"/>
      <w:marTop w:val="0"/>
      <w:marBottom w:val="0"/>
      <w:divBdr>
        <w:top w:val="none" w:sz="0" w:space="0" w:color="auto"/>
        <w:left w:val="none" w:sz="0" w:space="0" w:color="auto"/>
        <w:bottom w:val="none" w:sz="0" w:space="0" w:color="auto"/>
        <w:right w:val="none" w:sz="0" w:space="0" w:color="auto"/>
      </w:divBdr>
      <w:divsChild>
        <w:div w:id="879319238">
          <w:marLeft w:val="0"/>
          <w:marRight w:val="0"/>
          <w:marTop w:val="0"/>
          <w:marBottom w:val="0"/>
          <w:divBdr>
            <w:top w:val="none" w:sz="0" w:space="0" w:color="auto"/>
            <w:left w:val="none" w:sz="0" w:space="0" w:color="auto"/>
            <w:bottom w:val="none" w:sz="0" w:space="0" w:color="auto"/>
            <w:right w:val="none" w:sz="0" w:space="0" w:color="auto"/>
          </w:divBdr>
        </w:div>
      </w:divsChild>
    </w:div>
    <w:div w:id="1497529454">
      <w:bodyDiv w:val="1"/>
      <w:marLeft w:val="0"/>
      <w:marRight w:val="0"/>
      <w:marTop w:val="0"/>
      <w:marBottom w:val="0"/>
      <w:divBdr>
        <w:top w:val="none" w:sz="0" w:space="0" w:color="auto"/>
        <w:left w:val="none" w:sz="0" w:space="0" w:color="auto"/>
        <w:bottom w:val="none" w:sz="0" w:space="0" w:color="auto"/>
        <w:right w:val="none" w:sz="0" w:space="0" w:color="auto"/>
      </w:divBdr>
      <w:divsChild>
        <w:div w:id="1074473166">
          <w:marLeft w:val="0"/>
          <w:marRight w:val="0"/>
          <w:marTop w:val="0"/>
          <w:marBottom w:val="0"/>
          <w:divBdr>
            <w:top w:val="none" w:sz="0" w:space="0" w:color="auto"/>
            <w:left w:val="none" w:sz="0" w:space="0" w:color="auto"/>
            <w:bottom w:val="none" w:sz="0" w:space="0" w:color="auto"/>
            <w:right w:val="none" w:sz="0" w:space="0" w:color="auto"/>
          </w:divBdr>
        </w:div>
        <w:div w:id="21176758">
          <w:marLeft w:val="0"/>
          <w:marRight w:val="0"/>
          <w:marTop w:val="0"/>
          <w:marBottom w:val="0"/>
          <w:divBdr>
            <w:top w:val="none" w:sz="0" w:space="0" w:color="auto"/>
            <w:left w:val="none" w:sz="0" w:space="0" w:color="auto"/>
            <w:bottom w:val="none" w:sz="0" w:space="0" w:color="auto"/>
            <w:right w:val="none" w:sz="0" w:space="0" w:color="auto"/>
          </w:divBdr>
          <w:divsChild>
            <w:div w:id="951127111">
              <w:marLeft w:val="0"/>
              <w:marRight w:val="0"/>
              <w:marTop w:val="0"/>
              <w:marBottom w:val="0"/>
              <w:divBdr>
                <w:top w:val="none" w:sz="0" w:space="0" w:color="auto"/>
                <w:left w:val="none" w:sz="0" w:space="0" w:color="auto"/>
                <w:bottom w:val="none" w:sz="0" w:space="0" w:color="auto"/>
                <w:right w:val="none" w:sz="0" w:space="0" w:color="auto"/>
              </w:divBdr>
              <w:divsChild>
                <w:div w:id="2107310462">
                  <w:marLeft w:val="0"/>
                  <w:marRight w:val="0"/>
                  <w:marTop w:val="0"/>
                  <w:marBottom w:val="0"/>
                  <w:divBdr>
                    <w:top w:val="none" w:sz="0" w:space="0" w:color="auto"/>
                    <w:left w:val="none" w:sz="0" w:space="0" w:color="auto"/>
                    <w:bottom w:val="none" w:sz="0" w:space="0" w:color="auto"/>
                    <w:right w:val="none" w:sz="0" w:space="0" w:color="auto"/>
                  </w:divBdr>
                </w:div>
                <w:div w:id="1206679321">
                  <w:marLeft w:val="0"/>
                  <w:marRight w:val="0"/>
                  <w:marTop w:val="0"/>
                  <w:marBottom w:val="0"/>
                  <w:divBdr>
                    <w:top w:val="none" w:sz="0" w:space="0" w:color="auto"/>
                    <w:left w:val="none" w:sz="0" w:space="0" w:color="auto"/>
                    <w:bottom w:val="none" w:sz="0" w:space="0" w:color="auto"/>
                    <w:right w:val="none" w:sz="0" w:space="0" w:color="auto"/>
                  </w:divBdr>
                </w:div>
                <w:div w:id="702557009">
                  <w:marLeft w:val="0"/>
                  <w:marRight w:val="0"/>
                  <w:marTop w:val="0"/>
                  <w:marBottom w:val="0"/>
                  <w:divBdr>
                    <w:top w:val="none" w:sz="0" w:space="0" w:color="auto"/>
                    <w:left w:val="none" w:sz="0" w:space="0" w:color="auto"/>
                    <w:bottom w:val="none" w:sz="0" w:space="0" w:color="auto"/>
                    <w:right w:val="none" w:sz="0" w:space="0" w:color="auto"/>
                  </w:divBdr>
                </w:div>
                <w:div w:id="229930023">
                  <w:marLeft w:val="0"/>
                  <w:marRight w:val="0"/>
                  <w:marTop w:val="0"/>
                  <w:marBottom w:val="0"/>
                  <w:divBdr>
                    <w:top w:val="none" w:sz="0" w:space="0" w:color="auto"/>
                    <w:left w:val="none" w:sz="0" w:space="0" w:color="auto"/>
                    <w:bottom w:val="none" w:sz="0" w:space="0" w:color="auto"/>
                    <w:right w:val="none" w:sz="0" w:space="0" w:color="auto"/>
                  </w:divBdr>
                  <w:divsChild>
                    <w:div w:id="1593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9933">
      <w:bodyDiv w:val="1"/>
      <w:marLeft w:val="0"/>
      <w:marRight w:val="0"/>
      <w:marTop w:val="0"/>
      <w:marBottom w:val="0"/>
      <w:divBdr>
        <w:top w:val="none" w:sz="0" w:space="0" w:color="auto"/>
        <w:left w:val="none" w:sz="0" w:space="0" w:color="auto"/>
        <w:bottom w:val="none" w:sz="0" w:space="0" w:color="auto"/>
        <w:right w:val="none" w:sz="0" w:space="0" w:color="auto"/>
      </w:divBdr>
    </w:div>
    <w:div w:id="1508983082">
      <w:bodyDiv w:val="1"/>
      <w:marLeft w:val="0"/>
      <w:marRight w:val="0"/>
      <w:marTop w:val="0"/>
      <w:marBottom w:val="0"/>
      <w:divBdr>
        <w:top w:val="none" w:sz="0" w:space="0" w:color="auto"/>
        <w:left w:val="none" w:sz="0" w:space="0" w:color="auto"/>
        <w:bottom w:val="none" w:sz="0" w:space="0" w:color="auto"/>
        <w:right w:val="none" w:sz="0" w:space="0" w:color="auto"/>
      </w:divBdr>
      <w:divsChild>
        <w:div w:id="140924523">
          <w:marLeft w:val="0"/>
          <w:marRight w:val="0"/>
          <w:marTop w:val="0"/>
          <w:marBottom w:val="0"/>
          <w:divBdr>
            <w:top w:val="none" w:sz="0" w:space="0" w:color="auto"/>
            <w:left w:val="none" w:sz="0" w:space="0" w:color="auto"/>
            <w:bottom w:val="none" w:sz="0" w:space="0" w:color="auto"/>
            <w:right w:val="none" w:sz="0" w:space="0" w:color="auto"/>
          </w:divBdr>
        </w:div>
      </w:divsChild>
    </w:div>
    <w:div w:id="1513455512">
      <w:bodyDiv w:val="1"/>
      <w:marLeft w:val="0"/>
      <w:marRight w:val="0"/>
      <w:marTop w:val="0"/>
      <w:marBottom w:val="0"/>
      <w:divBdr>
        <w:top w:val="none" w:sz="0" w:space="0" w:color="auto"/>
        <w:left w:val="none" w:sz="0" w:space="0" w:color="auto"/>
        <w:bottom w:val="none" w:sz="0" w:space="0" w:color="auto"/>
        <w:right w:val="none" w:sz="0" w:space="0" w:color="auto"/>
      </w:divBdr>
      <w:divsChild>
        <w:div w:id="1371417566">
          <w:marLeft w:val="0"/>
          <w:marRight w:val="0"/>
          <w:marTop w:val="0"/>
          <w:marBottom w:val="0"/>
          <w:divBdr>
            <w:top w:val="none" w:sz="0" w:space="0" w:color="auto"/>
            <w:left w:val="none" w:sz="0" w:space="0" w:color="auto"/>
            <w:bottom w:val="none" w:sz="0" w:space="0" w:color="auto"/>
            <w:right w:val="none" w:sz="0" w:space="0" w:color="auto"/>
          </w:divBdr>
        </w:div>
        <w:div w:id="2135362159">
          <w:marLeft w:val="0"/>
          <w:marRight w:val="0"/>
          <w:marTop w:val="0"/>
          <w:marBottom w:val="0"/>
          <w:divBdr>
            <w:top w:val="none" w:sz="0" w:space="0" w:color="auto"/>
            <w:left w:val="none" w:sz="0" w:space="0" w:color="auto"/>
            <w:bottom w:val="none" w:sz="0" w:space="0" w:color="auto"/>
            <w:right w:val="none" w:sz="0" w:space="0" w:color="auto"/>
          </w:divBdr>
        </w:div>
        <w:div w:id="1416316462">
          <w:marLeft w:val="0"/>
          <w:marRight w:val="0"/>
          <w:marTop w:val="0"/>
          <w:marBottom w:val="0"/>
          <w:divBdr>
            <w:top w:val="none" w:sz="0" w:space="0" w:color="auto"/>
            <w:left w:val="none" w:sz="0" w:space="0" w:color="auto"/>
            <w:bottom w:val="none" w:sz="0" w:space="0" w:color="auto"/>
            <w:right w:val="none" w:sz="0" w:space="0" w:color="auto"/>
          </w:divBdr>
        </w:div>
        <w:div w:id="603154642">
          <w:marLeft w:val="0"/>
          <w:marRight w:val="0"/>
          <w:marTop w:val="0"/>
          <w:marBottom w:val="0"/>
          <w:divBdr>
            <w:top w:val="none" w:sz="0" w:space="0" w:color="auto"/>
            <w:left w:val="none" w:sz="0" w:space="0" w:color="auto"/>
            <w:bottom w:val="none" w:sz="0" w:space="0" w:color="auto"/>
            <w:right w:val="none" w:sz="0" w:space="0" w:color="auto"/>
          </w:divBdr>
          <w:divsChild>
            <w:div w:id="16280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910">
      <w:bodyDiv w:val="1"/>
      <w:marLeft w:val="0"/>
      <w:marRight w:val="0"/>
      <w:marTop w:val="0"/>
      <w:marBottom w:val="0"/>
      <w:divBdr>
        <w:top w:val="none" w:sz="0" w:space="0" w:color="auto"/>
        <w:left w:val="none" w:sz="0" w:space="0" w:color="auto"/>
        <w:bottom w:val="none" w:sz="0" w:space="0" w:color="auto"/>
        <w:right w:val="none" w:sz="0" w:space="0" w:color="auto"/>
      </w:divBdr>
      <w:divsChild>
        <w:div w:id="1782412509">
          <w:marLeft w:val="0"/>
          <w:marRight w:val="0"/>
          <w:marTop w:val="0"/>
          <w:marBottom w:val="0"/>
          <w:divBdr>
            <w:top w:val="none" w:sz="0" w:space="0" w:color="auto"/>
            <w:left w:val="none" w:sz="0" w:space="0" w:color="auto"/>
            <w:bottom w:val="none" w:sz="0" w:space="0" w:color="auto"/>
            <w:right w:val="none" w:sz="0" w:space="0" w:color="auto"/>
          </w:divBdr>
        </w:div>
      </w:divsChild>
    </w:div>
    <w:div w:id="1532261420">
      <w:bodyDiv w:val="1"/>
      <w:marLeft w:val="0"/>
      <w:marRight w:val="0"/>
      <w:marTop w:val="0"/>
      <w:marBottom w:val="0"/>
      <w:divBdr>
        <w:top w:val="none" w:sz="0" w:space="0" w:color="auto"/>
        <w:left w:val="none" w:sz="0" w:space="0" w:color="auto"/>
        <w:bottom w:val="none" w:sz="0" w:space="0" w:color="auto"/>
        <w:right w:val="none" w:sz="0" w:space="0" w:color="auto"/>
      </w:divBdr>
      <w:divsChild>
        <w:div w:id="1270700898">
          <w:marLeft w:val="0"/>
          <w:marRight w:val="0"/>
          <w:marTop w:val="0"/>
          <w:marBottom w:val="0"/>
          <w:divBdr>
            <w:top w:val="none" w:sz="0" w:space="0" w:color="auto"/>
            <w:left w:val="none" w:sz="0" w:space="0" w:color="auto"/>
            <w:bottom w:val="none" w:sz="0" w:space="0" w:color="auto"/>
            <w:right w:val="none" w:sz="0" w:space="0" w:color="auto"/>
          </w:divBdr>
        </w:div>
      </w:divsChild>
    </w:div>
    <w:div w:id="1548223759">
      <w:bodyDiv w:val="1"/>
      <w:marLeft w:val="0"/>
      <w:marRight w:val="0"/>
      <w:marTop w:val="0"/>
      <w:marBottom w:val="0"/>
      <w:divBdr>
        <w:top w:val="none" w:sz="0" w:space="0" w:color="auto"/>
        <w:left w:val="none" w:sz="0" w:space="0" w:color="auto"/>
        <w:bottom w:val="none" w:sz="0" w:space="0" w:color="auto"/>
        <w:right w:val="none" w:sz="0" w:space="0" w:color="auto"/>
      </w:divBdr>
      <w:divsChild>
        <w:div w:id="1250845041">
          <w:marLeft w:val="0"/>
          <w:marRight w:val="0"/>
          <w:marTop w:val="0"/>
          <w:marBottom w:val="0"/>
          <w:divBdr>
            <w:top w:val="none" w:sz="0" w:space="0" w:color="auto"/>
            <w:left w:val="none" w:sz="0" w:space="0" w:color="auto"/>
            <w:bottom w:val="none" w:sz="0" w:space="0" w:color="auto"/>
            <w:right w:val="none" w:sz="0" w:space="0" w:color="auto"/>
          </w:divBdr>
        </w:div>
      </w:divsChild>
    </w:div>
    <w:div w:id="1563904784">
      <w:bodyDiv w:val="1"/>
      <w:marLeft w:val="0"/>
      <w:marRight w:val="0"/>
      <w:marTop w:val="0"/>
      <w:marBottom w:val="0"/>
      <w:divBdr>
        <w:top w:val="none" w:sz="0" w:space="0" w:color="auto"/>
        <w:left w:val="none" w:sz="0" w:space="0" w:color="auto"/>
        <w:bottom w:val="none" w:sz="0" w:space="0" w:color="auto"/>
        <w:right w:val="none" w:sz="0" w:space="0" w:color="auto"/>
      </w:divBdr>
      <w:divsChild>
        <w:div w:id="798298526">
          <w:marLeft w:val="0"/>
          <w:marRight w:val="0"/>
          <w:marTop w:val="0"/>
          <w:marBottom w:val="0"/>
          <w:divBdr>
            <w:top w:val="none" w:sz="0" w:space="0" w:color="auto"/>
            <w:left w:val="none" w:sz="0" w:space="0" w:color="auto"/>
            <w:bottom w:val="none" w:sz="0" w:space="0" w:color="auto"/>
            <w:right w:val="none" w:sz="0" w:space="0" w:color="auto"/>
          </w:divBdr>
        </w:div>
      </w:divsChild>
    </w:div>
    <w:div w:id="1582443520">
      <w:bodyDiv w:val="1"/>
      <w:marLeft w:val="0"/>
      <w:marRight w:val="0"/>
      <w:marTop w:val="0"/>
      <w:marBottom w:val="0"/>
      <w:divBdr>
        <w:top w:val="none" w:sz="0" w:space="0" w:color="auto"/>
        <w:left w:val="none" w:sz="0" w:space="0" w:color="auto"/>
        <w:bottom w:val="none" w:sz="0" w:space="0" w:color="auto"/>
        <w:right w:val="none" w:sz="0" w:space="0" w:color="auto"/>
      </w:divBdr>
      <w:divsChild>
        <w:div w:id="1674145262">
          <w:marLeft w:val="0"/>
          <w:marRight w:val="0"/>
          <w:marTop w:val="0"/>
          <w:marBottom w:val="0"/>
          <w:divBdr>
            <w:top w:val="none" w:sz="0" w:space="0" w:color="auto"/>
            <w:left w:val="none" w:sz="0" w:space="0" w:color="auto"/>
            <w:bottom w:val="none" w:sz="0" w:space="0" w:color="auto"/>
            <w:right w:val="none" w:sz="0" w:space="0" w:color="auto"/>
          </w:divBdr>
        </w:div>
      </w:divsChild>
    </w:div>
    <w:div w:id="1584800774">
      <w:bodyDiv w:val="1"/>
      <w:marLeft w:val="0"/>
      <w:marRight w:val="0"/>
      <w:marTop w:val="0"/>
      <w:marBottom w:val="0"/>
      <w:divBdr>
        <w:top w:val="none" w:sz="0" w:space="0" w:color="auto"/>
        <w:left w:val="none" w:sz="0" w:space="0" w:color="auto"/>
        <w:bottom w:val="none" w:sz="0" w:space="0" w:color="auto"/>
        <w:right w:val="none" w:sz="0" w:space="0" w:color="auto"/>
      </w:divBdr>
      <w:divsChild>
        <w:div w:id="905842435">
          <w:marLeft w:val="0"/>
          <w:marRight w:val="0"/>
          <w:marTop w:val="0"/>
          <w:marBottom w:val="0"/>
          <w:divBdr>
            <w:top w:val="none" w:sz="0" w:space="0" w:color="auto"/>
            <w:left w:val="none" w:sz="0" w:space="0" w:color="auto"/>
            <w:bottom w:val="none" w:sz="0" w:space="0" w:color="auto"/>
            <w:right w:val="none" w:sz="0" w:space="0" w:color="auto"/>
          </w:divBdr>
        </w:div>
        <w:div w:id="1851678850">
          <w:marLeft w:val="0"/>
          <w:marRight w:val="0"/>
          <w:marTop w:val="0"/>
          <w:marBottom w:val="0"/>
          <w:divBdr>
            <w:top w:val="none" w:sz="0" w:space="0" w:color="auto"/>
            <w:left w:val="none" w:sz="0" w:space="0" w:color="auto"/>
            <w:bottom w:val="none" w:sz="0" w:space="0" w:color="auto"/>
            <w:right w:val="none" w:sz="0" w:space="0" w:color="auto"/>
          </w:divBdr>
        </w:div>
        <w:div w:id="2092391249">
          <w:marLeft w:val="0"/>
          <w:marRight w:val="0"/>
          <w:marTop w:val="0"/>
          <w:marBottom w:val="0"/>
          <w:divBdr>
            <w:top w:val="none" w:sz="0" w:space="0" w:color="auto"/>
            <w:left w:val="none" w:sz="0" w:space="0" w:color="auto"/>
            <w:bottom w:val="none" w:sz="0" w:space="0" w:color="auto"/>
            <w:right w:val="none" w:sz="0" w:space="0" w:color="auto"/>
          </w:divBdr>
        </w:div>
      </w:divsChild>
    </w:div>
    <w:div w:id="1586065865">
      <w:bodyDiv w:val="1"/>
      <w:marLeft w:val="0"/>
      <w:marRight w:val="0"/>
      <w:marTop w:val="0"/>
      <w:marBottom w:val="0"/>
      <w:divBdr>
        <w:top w:val="none" w:sz="0" w:space="0" w:color="auto"/>
        <w:left w:val="none" w:sz="0" w:space="0" w:color="auto"/>
        <w:bottom w:val="none" w:sz="0" w:space="0" w:color="auto"/>
        <w:right w:val="none" w:sz="0" w:space="0" w:color="auto"/>
      </w:divBdr>
      <w:divsChild>
        <w:div w:id="1504515632">
          <w:marLeft w:val="0"/>
          <w:marRight w:val="0"/>
          <w:marTop w:val="0"/>
          <w:marBottom w:val="0"/>
          <w:divBdr>
            <w:top w:val="none" w:sz="0" w:space="0" w:color="auto"/>
            <w:left w:val="none" w:sz="0" w:space="0" w:color="auto"/>
            <w:bottom w:val="none" w:sz="0" w:space="0" w:color="auto"/>
            <w:right w:val="none" w:sz="0" w:space="0" w:color="auto"/>
          </w:divBdr>
        </w:div>
        <w:div w:id="1160124563">
          <w:marLeft w:val="0"/>
          <w:marRight w:val="0"/>
          <w:marTop w:val="0"/>
          <w:marBottom w:val="0"/>
          <w:divBdr>
            <w:top w:val="none" w:sz="0" w:space="0" w:color="auto"/>
            <w:left w:val="none" w:sz="0" w:space="0" w:color="auto"/>
            <w:bottom w:val="none" w:sz="0" w:space="0" w:color="auto"/>
            <w:right w:val="none" w:sz="0" w:space="0" w:color="auto"/>
          </w:divBdr>
        </w:div>
        <w:div w:id="1566722773">
          <w:marLeft w:val="0"/>
          <w:marRight w:val="0"/>
          <w:marTop w:val="0"/>
          <w:marBottom w:val="0"/>
          <w:divBdr>
            <w:top w:val="none" w:sz="0" w:space="0" w:color="auto"/>
            <w:left w:val="none" w:sz="0" w:space="0" w:color="auto"/>
            <w:bottom w:val="none" w:sz="0" w:space="0" w:color="auto"/>
            <w:right w:val="none" w:sz="0" w:space="0" w:color="auto"/>
          </w:divBdr>
          <w:divsChild>
            <w:div w:id="12965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087">
      <w:bodyDiv w:val="1"/>
      <w:marLeft w:val="0"/>
      <w:marRight w:val="0"/>
      <w:marTop w:val="0"/>
      <w:marBottom w:val="0"/>
      <w:divBdr>
        <w:top w:val="none" w:sz="0" w:space="0" w:color="auto"/>
        <w:left w:val="none" w:sz="0" w:space="0" w:color="auto"/>
        <w:bottom w:val="none" w:sz="0" w:space="0" w:color="auto"/>
        <w:right w:val="none" w:sz="0" w:space="0" w:color="auto"/>
      </w:divBdr>
    </w:div>
    <w:div w:id="1598126504">
      <w:bodyDiv w:val="1"/>
      <w:marLeft w:val="0"/>
      <w:marRight w:val="0"/>
      <w:marTop w:val="0"/>
      <w:marBottom w:val="0"/>
      <w:divBdr>
        <w:top w:val="none" w:sz="0" w:space="0" w:color="auto"/>
        <w:left w:val="none" w:sz="0" w:space="0" w:color="auto"/>
        <w:bottom w:val="none" w:sz="0" w:space="0" w:color="auto"/>
        <w:right w:val="none" w:sz="0" w:space="0" w:color="auto"/>
      </w:divBdr>
      <w:divsChild>
        <w:div w:id="543060832">
          <w:marLeft w:val="0"/>
          <w:marRight w:val="0"/>
          <w:marTop w:val="0"/>
          <w:marBottom w:val="0"/>
          <w:divBdr>
            <w:top w:val="none" w:sz="0" w:space="0" w:color="auto"/>
            <w:left w:val="none" w:sz="0" w:space="0" w:color="auto"/>
            <w:bottom w:val="none" w:sz="0" w:space="0" w:color="auto"/>
            <w:right w:val="none" w:sz="0" w:space="0" w:color="auto"/>
          </w:divBdr>
        </w:div>
        <w:div w:id="1716810506">
          <w:marLeft w:val="0"/>
          <w:marRight w:val="0"/>
          <w:marTop w:val="0"/>
          <w:marBottom w:val="0"/>
          <w:divBdr>
            <w:top w:val="none" w:sz="0" w:space="0" w:color="auto"/>
            <w:left w:val="none" w:sz="0" w:space="0" w:color="auto"/>
            <w:bottom w:val="none" w:sz="0" w:space="0" w:color="auto"/>
            <w:right w:val="none" w:sz="0" w:space="0" w:color="auto"/>
          </w:divBdr>
        </w:div>
      </w:divsChild>
    </w:div>
    <w:div w:id="1608385826">
      <w:bodyDiv w:val="1"/>
      <w:marLeft w:val="0"/>
      <w:marRight w:val="0"/>
      <w:marTop w:val="0"/>
      <w:marBottom w:val="0"/>
      <w:divBdr>
        <w:top w:val="none" w:sz="0" w:space="0" w:color="auto"/>
        <w:left w:val="none" w:sz="0" w:space="0" w:color="auto"/>
        <w:bottom w:val="none" w:sz="0" w:space="0" w:color="auto"/>
        <w:right w:val="none" w:sz="0" w:space="0" w:color="auto"/>
      </w:divBdr>
      <w:divsChild>
        <w:div w:id="520552607">
          <w:marLeft w:val="0"/>
          <w:marRight w:val="0"/>
          <w:marTop w:val="0"/>
          <w:marBottom w:val="0"/>
          <w:divBdr>
            <w:top w:val="none" w:sz="0" w:space="0" w:color="auto"/>
            <w:left w:val="none" w:sz="0" w:space="0" w:color="auto"/>
            <w:bottom w:val="none" w:sz="0" w:space="0" w:color="auto"/>
            <w:right w:val="none" w:sz="0" w:space="0" w:color="auto"/>
          </w:divBdr>
        </w:div>
      </w:divsChild>
    </w:div>
    <w:div w:id="1615137227">
      <w:bodyDiv w:val="1"/>
      <w:marLeft w:val="0"/>
      <w:marRight w:val="0"/>
      <w:marTop w:val="0"/>
      <w:marBottom w:val="0"/>
      <w:divBdr>
        <w:top w:val="none" w:sz="0" w:space="0" w:color="auto"/>
        <w:left w:val="none" w:sz="0" w:space="0" w:color="auto"/>
        <w:bottom w:val="none" w:sz="0" w:space="0" w:color="auto"/>
        <w:right w:val="none" w:sz="0" w:space="0" w:color="auto"/>
      </w:divBdr>
      <w:divsChild>
        <w:div w:id="1480613266">
          <w:marLeft w:val="0"/>
          <w:marRight w:val="0"/>
          <w:marTop w:val="0"/>
          <w:marBottom w:val="0"/>
          <w:divBdr>
            <w:top w:val="none" w:sz="0" w:space="0" w:color="auto"/>
            <w:left w:val="none" w:sz="0" w:space="0" w:color="auto"/>
            <w:bottom w:val="none" w:sz="0" w:space="0" w:color="auto"/>
            <w:right w:val="none" w:sz="0" w:space="0" w:color="auto"/>
          </w:divBdr>
        </w:div>
      </w:divsChild>
    </w:div>
    <w:div w:id="1617174094">
      <w:bodyDiv w:val="1"/>
      <w:marLeft w:val="0"/>
      <w:marRight w:val="0"/>
      <w:marTop w:val="0"/>
      <w:marBottom w:val="0"/>
      <w:divBdr>
        <w:top w:val="none" w:sz="0" w:space="0" w:color="auto"/>
        <w:left w:val="none" w:sz="0" w:space="0" w:color="auto"/>
        <w:bottom w:val="none" w:sz="0" w:space="0" w:color="auto"/>
        <w:right w:val="none" w:sz="0" w:space="0" w:color="auto"/>
      </w:divBdr>
    </w:div>
    <w:div w:id="1623463170">
      <w:bodyDiv w:val="1"/>
      <w:marLeft w:val="0"/>
      <w:marRight w:val="0"/>
      <w:marTop w:val="0"/>
      <w:marBottom w:val="0"/>
      <w:divBdr>
        <w:top w:val="none" w:sz="0" w:space="0" w:color="auto"/>
        <w:left w:val="none" w:sz="0" w:space="0" w:color="auto"/>
        <w:bottom w:val="none" w:sz="0" w:space="0" w:color="auto"/>
        <w:right w:val="none" w:sz="0" w:space="0" w:color="auto"/>
      </w:divBdr>
      <w:divsChild>
        <w:div w:id="1042289465">
          <w:marLeft w:val="0"/>
          <w:marRight w:val="0"/>
          <w:marTop w:val="0"/>
          <w:marBottom w:val="0"/>
          <w:divBdr>
            <w:top w:val="none" w:sz="0" w:space="0" w:color="auto"/>
            <w:left w:val="none" w:sz="0" w:space="0" w:color="auto"/>
            <w:bottom w:val="none" w:sz="0" w:space="0" w:color="auto"/>
            <w:right w:val="none" w:sz="0" w:space="0" w:color="auto"/>
          </w:divBdr>
          <w:divsChild>
            <w:div w:id="61954202">
              <w:marLeft w:val="0"/>
              <w:marRight w:val="0"/>
              <w:marTop w:val="0"/>
              <w:marBottom w:val="0"/>
              <w:divBdr>
                <w:top w:val="none" w:sz="0" w:space="0" w:color="auto"/>
                <w:left w:val="none" w:sz="0" w:space="0" w:color="auto"/>
                <w:bottom w:val="none" w:sz="0" w:space="0" w:color="auto"/>
                <w:right w:val="none" w:sz="0" w:space="0" w:color="auto"/>
              </w:divBdr>
              <w:divsChild>
                <w:div w:id="12358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4820">
          <w:marLeft w:val="0"/>
          <w:marRight w:val="0"/>
          <w:marTop w:val="0"/>
          <w:marBottom w:val="0"/>
          <w:divBdr>
            <w:top w:val="none" w:sz="0" w:space="0" w:color="auto"/>
            <w:left w:val="none" w:sz="0" w:space="0" w:color="auto"/>
            <w:bottom w:val="none" w:sz="0" w:space="0" w:color="auto"/>
            <w:right w:val="none" w:sz="0" w:space="0" w:color="auto"/>
          </w:divBdr>
          <w:divsChild>
            <w:div w:id="1977835624">
              <w:marLeft w:val="0"/>
              <w:marRight w:val="0"/>
              <w:marTop w:val="0"/>
              <w:marBottom w:val="0"/>
              <w:divBdr>
                <w:top w:val="none" w:sz="0" w:space="0" w:color="auto"/>
                <w:left w:val="none" w:sz="0" w:space="0" w:color="auto"/>
                <w:bottom w:val="none" w:sz="0" w:space="0" w:color="auto"/>
                <w:right w:val="none" w:sz="0" w:space="0" w:color="auto"/>
              </w:divBdr>
              <w:divsChild>
                <w:div w:id="301153333">
                  <w:marLeft w:val="0"/>
                  <w:marRight w:val="0"/>
                  <w:marTop w:val="0"/>
                  <w:marBottom w:val="0"/>
                  <w:divBdr>
                    <w:top w:val="none" w:sz="0" w:space="0" w:color="auto"/>
                    <w:left w:val="none" w:sz="0" w:space="0" w:color="auto"/>
                    <w:bottom w:val="none" w:sz="0" w:space="0" w:color="auto"/>
                    <w:right w:val="none" w:sz="0" w:space="0" w:color="auto"/>
                  </w:divBdr>
                </w:div>
                <w:div w:id="14464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5299">
      <w:bodyDiv w:val="1"/>
      <w:marLeft w:val="0"/>
      <w:marRight w:val="0"/>
      <w:marTop w:val="0"/>
      <w:marBottom w:val="0"/>
      <w:divBdr>
        <w:top w:val="none" w:sz="0" w:space="0" w:color="auto"/>
        <w:left w:val="none" w:sz="0" w:space="0" w:color="auto"/>
        <w:bottom w:val="none" w:sz="0" w:space="0" w:color="auto"/>
        <w:right w:val="none" w:sz="0" w:space="0" w:color="auto"/>
      </w:divBdr>
      <w:divsChild>
        <w:div w:id="1961524055">
          <w:marLeft w:val="0"/>
          <w:marRight w:val="0"/>
          <w:marTop w:val="0"/>
          <w:marBottom w:val="0"/>
          <w:divBdr>
            <w:top w:val="none" w:sz="0" w:space="0" w:color="auto"/>
            <w:left w:val="none" w:sz="0" w:space="0" w:color="auto"/>
            <w:bottom w:val="none" w:sz="0" w:space="0" w:color="auto"/>
            <w:right w:val="none" w:sz="0" w:space="0" w:color="auto"/>
          </w:divBdr>
        </w:div>
      </w:divsChild>
    </w:div>
    <w:div w:id="1647859653">
      <w:bodyDiv w:val="1"/>
      <w:marLeft w:val="0"/>
      <w:marRight w:val="0"/>
      <w:marTop w:val="0"/>
      <w:marBottom w:val="0"/>
      <w:divBdr>
        <w:top w:val="none" w:sz="0" w:space="0" w:color="auto"/>
        <w:left w:val="none" w:sz="0" w:space="0" w:color="auto"/>
        <w:bottom w:val="none" w:sz="0" w:space="0" w:color="auto"/>
        <w:right w:val="none" w:sz="0" w:space="0" w:color="auto"/>
      </w:divBdr>
    </w:div>
    <w:div w:id="1656909342">
      <w:bodyDiv w:val="1"/>
      <w:marLeft w:val="0"/>
      <w:marRight w:val="0"/>
      <w:marTop w:val="0"/>
      <w:marBottom w:val="0"/>
      <w:divBdr>
        <w:top w:val="none" w:sz="0" w:space="0" w:color="auto"/>
        <w:left w:val="none" w:sz="0" w:space="0" w:color="auto"/>
        <w:bottom w:val="none" w:sz="0" w:space="0" w:color="auto"/>
        <w:right w:val="none" w:sz="0" w:space="0" w:color="auto"/>
      </w:divBdr>
      <w:divsChild>
        <w:div w:id="1653178119">
          <w:marLeft w:val="0"/>
          <w:marRight w:val="0"/>
          <w:marTop w:val="0"/>
          <w:marBottom w:val="0"/>
          <w:divBdr>
            <w:top w:val="none" w:sz="0" w:space="0" w:color="auto"/>
            <w:left w:val="none" w:sz="0" w:space="0" w:color="auto"/>
            <w:bottom w:val="none" w:sz="0" w:space="0" w:color="auto"/>
            <w:right w:val="none" w:sz="0" w:space="0" w:color="auto"/>
          </w:divBdr>
        </w:div>
      </w:divsChild>
    </w:div>
    <w:div w:id="1660573037">
      <w:bodyDiv w:val="1"/>
      <w:marLeft w:val="0"/>
      <w:marRight w:val="0"/>
      <w:marTop w:val="0"/>
      <w:marBottom w:val="0"/>
      <w:divBdr>
        <w:top w:val="none" w:sz="0" w:space="0" w:color="auto"/>
        <w:left w:val="none" w:sz="0" w:space="0" w:color="auto"/>
        <w:bottom w:val="none" w:sz="0" w:space="0" w:color="auto"/>
        <w:right w:val="none" w:sz="0" w:space="0" w:color="auto"/>
      </w:divBdr>
      <w:divsChild>
        <w:div w:id="608128104">
          <w:marLeft w:val="0"/>
          <w:marRight w:val="0"/>
          <w:marTop w:val="0"/>
          <w:marBottom w:val="0"/>
          <w:divBdr>
            <w:top w:val="none" w:sz="0" w:space="0" w:color="auto"/>
            <w:left w:val="none" w:sz="0" w:space="0" w:color="auto"/>
            <w:bottom w:val="none" w:sz="0" w:space="0" w:color="auto"/>
            <w:right w:val="none" w:sz="0" w:space="0" w:color="auto"/>
          </w:divBdr>
          <w:divsChild>
            <w:div w:id="173158451">
              <w:marLeft w:val="0"/>
              <w:marRight w:val="0"/>
              <w:marTop w:val="0"/>
              <w:marBottom w:val="0"/>
              <w:divBdr>
                <w:top w:val="none" w:sz="0" w:space="0" w:color="auto"/>
                <w:left w:val="none" w:sz="0" w:space="0" w:color="auto"/>
                <w:bottom w:val="none" w:sz="0" w:space="0" w:color="auto"/>
                <w:right w:val="none" w:sz="0" w:space="0" w:color="auto"/>
              </w:divBdr>
              <w:divsChild>
                <w:div w:id="1186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1101">
          <w:marLeft w:val="0"/>
          <w:marRight w:val="0"/>
          <w:marTop w:val="0"/>
          <w:marBottom w:val="0"/>
          <w:divBdr>
            <w:top w:val="none" w:sz="0" w:space="0" w:color="auto"/>
            <w:left w:val="none" w:sz="0" w:space="0" w:color="auto"/>
            <w:bottom w:val="none" w:sz="0" w:space="0" w:color="auto"/>
            <w:right w:val="none" w:sz="0" w:space="0" w:color="auto"/>
          </w:divBdr>
          <w:divsChild>
            <w:div w:id="1672564691">
              <w:marLeft w:val="0"/>
              <w:marRight w:val="0"/>
              <w:marTop w:val="0"/>
              <w:marBottom w:val="0"/>
              <w:divBdr>
                <w:top w:val="none" w:sz="0" w:space="0" w:color="auto"/>
                <w:left w:val="none" w:sz="0" w:space="0" w:color="auto"/>
                <w:bottom w:val="none" w:sz="0" w:space="0" w:color="auto"/>
                <w:right w:val="none" w:sz="0" w:space="0" w:color="auto"/>
              </w:divBdr>
              <w:divsChild>
                <w:div w:id="1111780209">
                  <w:marLeft w:val="0"/>
                  <w:marRight w:val="0"/>
                  <w:marTop w:val="0"/>
                  <w:marBottom w:val="0"/>
                  <w:divBdr>
                    <w:top w:val="none" w:sz="0" w:space="0" w:color="auto"/>
                    <w:left w:val="none" w:sz="0" w:space="0" w:color="auto"/>
                    <w:bottom w:val="none" w:sz="0" w:space="0" w:color="auto"/>
                    <w:right w:val="none" w:sz="0" w:space="0" w:color="auto"/>
                  </w:divBdr>
                </w:div>
                <w:div w:id="20750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5452">
      <w:bodyDiv w:val="1"/>
      <w:marLeft w:val="0"/>
      <w:marRight w:val="0"/>
      <w:marTop w:val="0"/>
      <w:marBottom w:val="0"/>
      <w:divBdr>
        <w:top w:val="none" w:sz="0" w:space="0" w:color="auto"/>
        <w:left w:val="none" w:sz="0" w:space="0" w:color="auto"/>
        <w:bottom w:val="none" w:sz="0" w:space="0" w:color="auto"/>
        <w:right w:val="none" w:sz="0" w:space="0" w:color="auto"/>
      </w:divBdr>
      <w:divsChild>
        <w:div w:id="213734346">
          <w:marLeft w:val="0"/>
          <w:marRight w:val="0"/>
          <w:marTop w:val="0"/>
          <w:marBottom w:val="0"/>
          <w:divBdr>
            <w:top w:val="none" w:sz="0" w:space="0" w:color="auto"/>
            <w:left w:val="none" w:sz="0" w:space="0" w:color="auto"/>
            <w:bottom w:val="none" w:sz="0" w:space="0" w:color="auto"/>
            <w:right w:val="none" w:sz="0" w:space="0" w:color="auto"/>
          </w:divBdr>
        </w:div>
        <w:div w:id="751122141">
          <w:marLeft w:val="0"/>
          <w:marRight w:val="0"/>
          <w:marTop w:val="0"/>
          <w:marBottom w:val="0"/>
          <w:divBdr>
            <w:top w:val="none" w:sz="0" w:space="0" w:color="auto"/>
            <w:left w:val="none" w:sz="0" w:space="0" w:color="auto"/>
            <w:bottom w:val="none" w:sz="0" w:space="0" w:color="auto"/>
            <w:right w:val="none" w:sz="0" w:space="0" w:color="auto"/>
          </w:divBdr>
          <w:divsChild>
            <w:div w:id="202256845">
              <w:marLeft w:val="0"/>
              <w:marRight w:val="0"/>
              <w:marTop w:val="0"/>
              <w:marBottom w:val="0"/>
              <w:divBdr>
                <w:top w:val="none" w:sz="0" w:space="0" w:color="auto"/>
                <w:left w:val="none" w:sz="0" w:space="0" w:color="auto"/>
                <w:bottom w:val="none" w:sz="0" w:space="0" w:color="auto"/>
                <w:right w:val="none" w:sz="0" w:space="0" w:color="auto"/>
              </w:divBdr>
              <w:divsChild>
                <w:div w:id="175921190">
                  <w:marLeft w:val="0"/>
                  <w:marRight w:val="0"/>
                  <w:marTop w:val="0"/>
                  <w:marBottom w:val="0"/>
                  <w:divBdr>
                    <w:top w:val="none" w:sz="0" w:space="0" w:color="auto"/>
                    <w:left w:val="none" w:sz="0" w:space="0" w:color="auto"/>
                    <w:bottom w:val="none" w:sz="0" w:space="0" w:color="auto"/>
                    <w:right w:val="none" w:sz="0" w:space="0" w:color="auto"/>
                  </w:divBdr>
                </w:div>
                <w:div w:id="970672522">
                  <w:marLeft w:val="0"/>
                  <w:marRight w:val="0"/>
                  <w:marTop w:val="0"/>
                  <w:marBottom w:val="0"/>
                  <w:divBdr>
                    <w:top w:val="none" w:sz="0" w:space="0" w:color="auto"/>
                    <w:left w:val="none" w:sz="0" w:space="0" w:color="auto"/>
                    <w:bottom w:val="none" w:sz="0" w:space="0" w:color="auto"/>
                    <w:right w:val="none" w:sz="0" w:space="0" w:color="auto"/>
                  </w:divBdr>
                </w:div>
                <w:div w:id="1533150610">
                  <w:marLeft w:val="0"/>
                  <w:marRight w:val="0"/>
                  <w:marTop w:val="0"/>
                  <w:marBottom w:val="0"/>
                  <w:divBdr>
                    <w:top w:val="none" w:sz="0" w:space="0" w:color="auto"/>
                    <w:left w:val="none" w:sz="0" w:space="0" w:color="auto"/>
                    <w:bottom w:val="none" w:sz="0" w:space="0" w:color="auto"/>
                    <w:right w:val="none" w:sz="0" w:space="0" w:color="auto"/>
                  </w:divBdr>
                </w:div>
                <w:div w:id="1203397676">
                  <w:marLeft w:val="0"/>
                  <w:marRight w:val="0"/>
                  <w:marTop w:val="0"/>
                  <w:marBottom w:val="0"/>
                  <w:divBdr>
                    <w:top w:val="none" w:sz="0" w:space="0" w:color="auto"/>
                    <w:left w:val="none" w:sz="0" w:space="0" w:color="auto"/>
                    <w:bottom w:val="none" w:sz="0" w:space="0" w:color="auto"/>
                    <w:right w:val="none" w:sz="0" w:space="0" w:color="auto"/>
                  </w:divBdr>
                  <w:divsChild>
                    <w:div w:id="890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0272">
      <w:bodyDiv w:val="1"/>
      <w:marLeft w:val="0"/>
      <w:marRight w:val="0"/>
      <w:marTop w:val="0"/>
      <w:marBottom w:val="0"/>
      <w:divBdr>
        <w:top w:val="none" w:sz="0" w:space="0" w:color="auto"/>
        <w:left w:val="none" w:sz="0" w:space="0" w:color="auto"/>
        <w:bottom w:val="none" w:sz="0" w:space="0" w:color="auto"/>
        <w:right w:val="none" w:sz="0" w:space="0" w:color="auto"/>
      </w:divBdr>
      <w:divsChild>
        <w:div w:id="137501026">
          <w:marLeft w:val="0"/>
          <w:marRight w:val="0"/>
          <w:marTop w:val="0"/>
          <w:marBottom w:val="0"/>
          <w:divBdr>
            <w:top w:val="none" w:sz="0" w:space="0" w:color="auto"/>
            <w:left w:val="none" w:sz="0" w:space="0" w:color="auto"/>
            <w:bottom w:val="none" w:sz="0" w:space="0" w:color="auto"/>
            <w:right w:val="none" w:sz="0" w:space="0" w:color="auto"/>
          </w:divBdr>
        </w:div>
      </w:divsChild>
    </w:div>
    <w:div w:id="1674844004">
      <w:bodyDiv w:val="1"/>
      <w:marLeft w:val="0"/>
      <w:marRight w:val="0"/>
      <w:marTop w:val="0"/>
      <w:marBottom w:val="0"/>
      <w:divBdr>
        <w:top w:val="none" w:sz="0" w:space="0" w:color="auto"/>
        <w:left w:val="none" w:sz="0" w:space="0" w:color="auto"/>
        <w:bottom w:val="none" w:sz="0" w:space="0" w:color="auto"/>
        <w:right w:val="none" w:sz="0" w:space="0" w:color="auto"/>
      </w:divBdr>
      <w:divsChild>
        <w:div w:id="873810911">
          <w:marLeft w:val="0"/>
          <w:marRight w:val="0"/>
          <w:marTop w:val="0"/>
          <w:marBottom w:val="0"/>
          <w:divBdr>
            <w:top w:val="none" w:sz="0" w:space="0" w:color="auto"/>
            <w:left w:val="none" w:sz="0" w:space="0" w:color="auto"/>
            <w:bottom w:val="none" w:sz="0" w:space="0" w:color="auto"/>
            <w:right w:val="none" w:sz="0" w:space="0" w:color="auto"/>
          </w:divBdr>
          <w:divsChild>
            <w:div w:id="510029159">
              <w:marLeft w:val="0"/>
              <w:marRight w:val="0"/>
              <w:marTop w:val="0"/>
              <w:marBottom w:val="0"/>
              <w:divBdr>
                <w:top w:val="none" w:sz="0" w:space="0" w:color="auto"/>
                <w:left w:val="none" w:sz="0" w:space="0" w:color="auto"/>
                <w:bottom w:val="none" w:sz="0" w:space="0" w:color="auto"/>
                <w:right w:val="none" w:sz="0" w:space="0" w:color="auto"/>
              </w:divBdr>
              <w:divsChild>
                <w:div w:id="3592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5539">
          <w:marLeft w:val="0"/>
          <w:marRight w:val="0"/>
          <w:marTop w:val="0"/>
          <w:marBottom w:val="0"/>
          <w:divBdr>
            <w:top w:val="none" w:sz="0" w:space="0" w:color="auto"/>
            <w:left w:val="none" w:sz="0" w:space="0" w:color="auto"/>
            <w:bottom w:val="none" w:sz="0" w:space="0" w:color="auto"/>
            <w:right w:val="none" w:sz="0" w:space="0" w:color="auto"/>
          </w:divBdr>
          <w:divsChild>
            <w:div w:id="1396319357">
              <w:marLeft w:val="0"/>
              <w:marRight w:val="0"/>
              <w:marTop w:val="0"/>
              <w:marBottom w:val="0"/>
              <w:divBdr>
                <w:top w:val="none" w:sz="0" w:space="0" w:color="auto"/>
                <w:left w:val="none" w:sz="0" w:space="0" w:color="auto"/>
                <w:bottom w:val="none" w:sz="0" w:space="0" w:color="auto"/>
                <w:right w:val="none" w:sz="0" w:space="0" w:color="auto"/>
              </w:divBdr>
              <w:divsChild>
                <w:div w:id="1201472412">
                  <w:marLeft w:val="0"/>
                  <w:marRight w:val="0"/>
                  <w:marTop w:val="0"/>
                  <w:marBottom w:val="0"/>
                  <w:divBdr>
                    <w:top w:val="none" w:sz="0" w:space="0" w:color="auto"/>
                    <w:left w:val="none" w:sz="0" w:space="0" w:color="auto"/>
                    <w:bottom w:val="none" w:sz="0" w:space="0" w:color="auto"/>
                    <w:right w:val="none" w:sz="0" w:space="0" w:color="auto"/>
                  </w:divBdr>
                </w:div>
                <w:div w:id="1914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49599">
      <w:bodyDiv w:val="1"/>
      <w:marLeft w:val="0"/>
      <w:marRight w:val="0"/>
      <w:marTop w:val="0"/>
      <w:marBottom w:val="0"/>
      <w:divBdr>
        <w:top w:val="none" w:sz="0" w:space="0" w:color="auto"/>
        <w:left w:val="none" w:sz="0" w:space="0" w:color="auto"/>
        <w:bottom w:val="none" w:sz="0" w:space="0" w:color="auto"/>
        <w:right w:val="none" w:sz="0" w:space="0" w:color="auto"/>
      </w:divBdr>
      <w:divsChild>
        <w:div w:id="1081103998">
          <w:marLeft w:val="0"/>
          <w:marRight w:val="0"/>
          <w:marTop w:val="0"/>
          <w:marBottom w:val="0"/>
          <w:divBdr>
            <w:top w:val="none" w:sz="0" w:space="0" w:color="auto"/>
            <w:left w:val="none" w:sz="0" w:space="0" w:color="auto"/>
            <w:bottom w:val="none" w:sz="0" w:space="0" w:color="auto"/>
            <w:right w:val="none" w:sz="0" w:space="0" w:color="auto"/>
          </w:divBdr>
        </w:div>
        <w:div w:id="1251617467">
          <w:marLeft w:val="0"/>
          <w:marRight w:val="0"/>
          <w:marTop w:val="0"/>
          <w:marBottom w:val="0"/>
          <w:divBdr>
            <w:top w:val="none" w:sz="0" w:space="0" w:color="auto"/>
            <w:left w:val="none" w:sz="0" w:space="0" w:color="auto"/>
            <w:bottom w:val="none" w:sz="0" w:space="0" w:color="auto"/>
            <w:right w:val="none" w:sz="0" w:space="0" w:color="auto"/>
          </w:divBdr>
        </w:div>
        <w:div w:id="1213268588">
          <w:marLeft w:val="0"/>
          <w:marRight w:val="0"/>
          <w:marTop w:val="0"/>
          <w:marBottom w:val="0"/>
          <w:divBdr>
            <w:top w:val="none" w:sz="0" w:space="0" w:color="auto"/>
            <w:left w:val="none" w:sz="0" w:space="0" w:color="auto"/>
            <w:bottom w:val="none" w:sz="0" w:space="0" w:color="auto"/>
            <w:right w:val="none" w:sz="0" w:space="0" w:color="auto"/>
          </w:divBdr>
          <w:divsChild>
            <w:div w:id="16026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2100">
      <w:bodyDiv w:val="1"/>
      <w:marLeft w:val="0"/>
      <w:marRight w:val="0"/>
      <w:marTop w:val="0"/>
      <w:marBottom w:val="0"/>
      <w:divBdr>
        <w:top w:val="none" w:sz="0" w:space="0" w:color="auto"/>
        <w:left w:val="none" w:sz="0" w:space="0" w:color="auto"/>
        <w:bottom w:val="none" w:sz="0" w:space="0" w:color="auto"/>
        <w:right w:val="none" w:sz="0" w:space="0" w:color="auto"/>
      </w:divBdr>
      <w:divsChild>
        <w:div w:id="1534732080">
          <w:marLeft w:val="0"/>
          <w:marRight w:val="0"/>
          <w:marTop w:val="0"/>
          <w:marBottom w:val="0"/>
          <w:divBdr>
            <w:top w:val="none" w:sz="0" w:space="0" w:color="auto"/>
            <w:left w:val="none" w:sz="0" w:space="0" w:color="auto"/>
            <w:bottom w:val="none" w:sz="0" w:space="0" w:color="auto"/>
            <w:right w:val="none" w:sz="0" w:space="0" w:color="auto"/>
          </w:divBdr>
        </w:div>
      </w:divsChild>
    </w:div>
    <w:div w:id="1684164462">
      <w:bodyDiv w:val="1"/>
      <w:marLeft w:val="0"/>
      <w:marRight w:val="0"/>
      <w:marTop w:val="0"/>
      <w:marBottom w:val="0"/>
      <w:divBdr>
        <w:top w:val="none" w:sz="0" w:space="0" w:color="auto"/>
        <w:left w:val="none" w:sz="0" w:space="0" w:color="auto"/>
        <w:bottom w:val="none" w:sz="0" w:space="0" w:color="auto"/>
        <w:right w:val="none" w:sz="0" w:space="0" w:color="auto"/>
      </w:divBdr>
      <w:divsChild>
        <w:div w:id="206185774">
          <w:marLeft w:val="0"/>
          <w:marRight w:val="0"/>
          <w:marTop w:val="0"/>
          <w:marBottom w:val="0"/>
          <w:divBdr>
            <w:top w:val="none" w:sz="0" w:space="0" w:color="auto"/>
            <w:left w:val="none" w:sz="0" w:space="0" w:color="auto"/>
            <w:bottom w:val="none" w:sz="0" w:space="0" w:color="auto"/>
            <w:right w:val="none" w:sz="0" w:space="0" w:color="auto"/>
          </w:divBdr>
        </w:div>
      </w:divsChild>
    </w:div>
    <w:div w:id="1716664069">
      <w:bodyDiv w:val="1"/>
      <w:marLeft w:val="0"/>
      <w:marRight w:val="0"/>
      <w:marTop w:val="0"/>
      <w:marBottom w:val="0"/>
      <w:divBdr>
        <w:top w:val="none" w:sz="0" w:space="0" w:color="auto"/>
        <w:left w:val="none" w:sz="0" w:space="0" w:color="auto"/>
        <w:bottom w:val="none" w:sz="0" w:space="0" w:color="auto"/>
        <w:right w:val="none" w:sz="0" w:space="0" w:color="auto"/>
      </w:divBdr>
      <w:divsChild>
        <w:div w:id="101997290">
          <w:marLeft w:val="0"/>
          <w:marRight w:val="0"/>
          <w:marTop w:val="0"/>
          <w:marBottom w:val="0"/>
          <w:divBdr>
            <w:top w:val="none" w:sz="0" w:space="0" w:color="auto"/>
            <w:left w:val="none" w:sz="0" w:space="0" w:color="auto"/>
            <w:bottom w:val="none" w:sz="0" w:space="0" w:color="auto"/>
            <w:right w:val="none" w:sz="0" w:space="0" w:color="auto"/>
          </w:divBdr>
          <w:divsChild>
            <w:div w:id="2088991970">
              <w:marLeft w:val="0"/>
              <w:marRight w:val="0"/>
              <w:marTop w:val="0"/>
              <w:marBottom w:val="0"/>
              <w:divBdr>
                <w:top w:val="none" w:sz="0" w:space="0" w:color="auto"/>
                <w:left w:val="none" w:sz="0" w:space="0" w:color="auto"/>
                <w:bottom w:val="none" w:sz="0" w:space="0" w:color="auto"/>
                <w:right w:val="none" w:sz="0" w:space="0" w:color="auto"/>
              </w:divBdr>
              <w:divsChild>
                <w:div w:id="110174844">
                  <w:marLeft w:val="0"/>
                  <w:marRight w:val="0"/>
                  <w:marTop w:val="0"/>
                  <w:marBottom w:val="0"/>
                  <w:divBdr>
                    <w:top w:val="none" w:sz="0" w:space="0" w:color="auto"/>
                    <w:left w:val="none" w:sz="0" w:space="0" w:color="auto"/>
                    <w:bottom w:val="none" w:sz="0" w:space="0" w:color="auto"/>
                    <w:right w:val="none" w:sz="0" w:space="0" w:color="auto"/>
                  </w:divBdr>
                  <w:divsChild>
                    <w:div w:id="1863199303">
                      <w:marLeft w:val="0"/>
                      <w:marRight w:val="0"/>
                      <w:marTop w:val="0"/>
                      <w:marBottom w:val="0"/>
                      <w:divBdr>
                        <w:top w:val="none" w:sz="0" w:space="0" w:color="auto"/>
                        <w:left w:val="none" w:sz="0" w:space="0" w:color="auto"/>
                        <w:bottom w:val="none" w:sz="0" w:space="0" w:color="auto"/>
                        <w:right w:val="none" w:sz="0" w:space="0" w:color="auto"/>
                      </w:divBdr>
                      <w:divsChild>
                        <w:div w:id="1377120179">
                          <w:marLeft w:val="0"/>
                          <w:marRight w:val="0"/>
                          <w:marTop w:val="0"/>
                          <w:marBottom w:val="210"/>
                          <w:divBdr>
                            <w:top w:val="none" w:sz="0" w:space="0" w:color="auto"/>
                            <w:left w:val="none" w:sz="0" w:space="0" w:color="auto"/>
                            <w:bottom w:val="none" w:sz="0" w:space="0" w:color="auto"/>
                            <w:right w:val="none" w:sz="0" w:space="0" w:color="auto"/>
                          </w:divBdr>
                          <w:divsChild>
                            <w:div w:id="1359233007">
                              <w:marLeft w:val="75"/>
                              <w:marRight w:val="75"/>
                              <w:marTop w:val="0"/>
                              <w:marBottom w:val="0"/>
                              <w:divBdr>
                                <w:top w:val="none" w:sz="0" w:space="0" w:color="auto"/>
                                <w:left w:val="none" w:sz="0" w:space="0" w:color="auto"/>
                                <w:bottom w:val="none" w:sz="0" w:space="0" w:color="auto"/>
                                <w:right w:val="none" w:sz="0" w:space="0" w:color="auto"/>
                              </w:divBdr>
                              <w:divsChild>
                                <w:div w:id="243296842">
                                  <w:marLeft w:val="0"/>
                                  <w:marRight w:val="0"/>
                                  <w:marTop w:val="0"/>
                                  <w:marBottom w:val="0"/>
                                  <w:divBdr>
                                    <w:top w:val="none" w:sz="0" w:space="0" w:color="auto"/>
                                    <w:left w:val="none" w:sz="0" w:space="0" w:color="auto"/>
                                    <w:bottom w:val="none" w:sz="0" w:space="0" w:color="auto"/>
                                    <w:right w:val="none" w:sz="0" w:space="0" w:color="auto"/>
                                  </w:divBdr>
                                  <w:divsChild>
                                    <w:div w:id="1018118929">
                                      <w:marLeft w:val="0"/>
                                      <w:marRight w:val="0"/>
                                      <w:marTop w:val="0"/>
                                      <w:marBottom w:val="0"/>
                                      <w:divBdr>
                                        <w:top w:val="none" w:sz="0" w:space="0" w:color="auto"/>
                                        <w:left w:val="none" w:sz="0" w:space="0" w:color="auto"/>
                                        <w:bottom w:val="none" w:sz="0" w:space="0" w:color="auto"/>
                                        <w:right w:val="none" w:sz="0" w:space="0" w:color="auto"/>
                                      </w:divBdr>
                                      <w:divsChild>
                                        <w:div w:id="440686169">
                                          <w:marLeft w:val="0"/>
                                          <w:marRight w:val="0"/>
                                          <w:marTop w:val="0"/>
                                          <w:marBottom w:val="0"/>
                                          <w:divBdr>
                                            <w:top w:val="none" w:sz="0" w:space="0" w:color="auto"/>
                                            <w:left w:val="none" w:sz="0" w:space="0" w:color="auto"/>
                                            <w:bottom w:val="none" w:sz="0" w:space="0" w:color="auto"/>
                                            <w:right w:val="none" w:sz="0" w:space="0" w:color="auto"/>
                                          </w:divBdr>
                                          <w:divsChild>
                                            <w:div w:id="1639727750">
                                              <w:marLeft w:val="0"/>
                                              <w:marRight w:val="0"/>
                                              <w:marTop w:val="0"/>
                                              <w:marBottom w:val="0"/>
                                              <w:divBdr>
                                                <w:top w:val="none" w:sz="0" w:space="0" w:color="auto"/>
                                                <w:left w:val="none" w:sz="0" w:space="0" w:color="auto"/>
                                                <w:bottom w:val="none" w:sz="0" w:space="0" w:color="auto"/>
                                                <w:right w:val="none" w:sz="0" w:space="0" w:color="auto"/>
                                              </w:divBdr>
                                              <w:divsChild>
                                                <w:div w:id="1644117629">
                                                  <w:marLeft w:val="0"/>
                                                  <w:marRight w:val="0"/>
                                                  <w:marTop w:val="0"/>
                                                  <w:marBottom w:val="0"/>
                                                  <w:divBdr>
                                                    <w:top w:val="none" w:sz="0" w:space="0" w:color="auto"/>
                                                    <w:left w:val="none" w:sz="0" w:space="0" w:color="auto"/>
                                                    <w:bottom w:val="none" w:sz="0" w:space="0" w:color="auto"/>
                                                    <w:right w:val="none" w:sz="0" w:space="0" w:color="auto"/>
                                                  </w:divBdr>
                                                  <w:divsChild>
                                                    <w:div w:id="1590458659">
                                                      <w:marLeft w:val="0"/>
                                                      <w:marRight w:val="0"/>
                                                      <w:marTop w:val="0"/>
                                                      <w:marBottom w:val="0"/>
                                                      <w:divBdr>
                                                        <w:top w:val="none" w:sz="0" w:space="0" w:color="auto"/>
                                                        <w:left w:val="none" w:sz="0" w:space="0" w:color="auto"/>
                                                        <w:bottom w:val="none" w:sz="0" w:space="0" w:color="auto"/>
                                                        <w:right w:val="none" w:sz="0" w:space="0" w:color="auto"/>
                                                      </w:divBdr>
                                                      <w:divsChild>
                                                        <w:div w:id="1876040585">
                                                          <w:marLeft w:val="0"/>
                                                          <w:marRight w:val="0"/>
                                                          <w:marTop w:val="0"/>
                                                          <w:marBottom w:val="0"/>
                                                          <w:divBdr>
                                                            <w:top w:val="none" w:sz="0" w:space="0" w:color="auto"/>
                                                            <w:left w:val="none" w:sz="0" w:space="0" w:color="auto"/>
                                                            <w:bottom w:val="none" w:sz="0" w:space="0" w:color="auto"/>
                                                            <w:right w:val="none" w:sz="0" w:space="0" w:color="auto"/>
                                                          </w:divBdr>
                                                          <w:divsChild>
                                                            <w:div w:id="869226028">
                                                              <w:marLeft w:val="0"/>
                                                              <w:marRight w:val="0"/>
                                                              <w:marTop w:val="0"/>
                                                              <w:marBottom w:val="0"/>
                                                              <w:divBdr>
                                                                <w:top w:val="none" w:sz="0" w:space="0" w:color="auto"/>
                                                                <w:left w:val="none" w:sz="0" w:space="0" w:color="auto"/>
                                                                <w:bottom w:val="none" w:sz="0" w:space="0" w:color="auto"/>
                                                                <w:right w:val="none" w:sz="0" w:space="0" w:color="auto"/>
                                                              </w:divBdr>
                                                              <w:divsChild>
                                                                <w:div w:id="707141328">
                                                                  <w:marLeft w:val="0"/>
                                                                  <w:marRight w:val="0"/>
                                                                  <w:marTop w:val="0"/>
                                                                  <w:marBottom w:val="0"/>
                                                                  <w:divBdr>
                                                                    <w:top w:val="none" w:sz="0" w:space="0" w:color="auto"/>
                                                                    <w:left w:val="none" w:sz="0" w:space="0" w:color="auto"/>
                                                                    <w:bottom w:val="none" w:sz="0" w:space="0" w:color="auto"/>
                                                                    <w:right w:val="none" w:sz="0" w:space="0" w:color="auto"/>
                                                                  </w:divBdr>
                                                                  <w:divsChild>
                                                                    <w:div w:id="753822035">
                                                                      <w:marLeft w:val="0"/>
                                                                      <w:marRight w:val="0"/>
                                                                      <w:marTop w:val="0"/>
                                                                      <w:marBottom w:val="0"/>
                                                                      <w:divBdr>
                                                                        <w:top w:val="none" w:sz="0" w:space="0" w:color="auto"/>
                                                                        <w:left w:val="none" w:sz="0" w:space="0" w:color="auto"/>
                                                                        <w:bottom w:val="none" w:sz="0" w:space="0" w:color="auto"/>
                                                                        <w:right w:val="none" w:sz="0" w:space="0" w:color="auto"/>
                                                                      </w:divBdr>
                                                                      <w:divsChild>
                                                                        <w:div w:id="744837080">
                                                                          <w:marLeft w:val="0"/>
                                                                          <w:marRight w:val="0"/>
                                                                          <w:marTop w:val="0"/>
                                                                          <w:marBottom w:val="0"/>
                                                                          <w:divBdr>
                                                                            <w:top w:val="none" w:sz="0" w:space="0" w:color="auto"/>
                                                                            <w:left w:val="none" w:sz="0" w:space="0" w:color="auto"/>
                                                                            <w:bottom w:val="none" w:sz="0" w:space="0" w:color="auto"/>
                                                                            <w:right w:val="none" w:sz="0" w:space="0" w:color="auto"/>
                                                                          </w:divBdr>
                                                                          <w:divsChild>
                                                                            <w:div w:id="1638996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3532">
      <w:bodyDiv w:val="1"/>
      <w:marLeft w:val="0"/>
      <w:marRight w:val="0"/>
      <w:marTop w:val="0"/>
      <w:marBottom w:val="0"/>
      <w:divBdr>
        <w:top w:val="none" w:sz="0" w:space="0" w:color="auto"/>
        <w:left w:val="none" w:sz="0" w:space="0" w:color="auto"/>
        <w:bottom w:val="none" w:sz="0" w:space="0" w:color="auto"/>
        <w:right w:val="none" w:sz="0" w:space="0" w:color="auto"/>
      </w:divBdr>
    </w:div>
    <w:div w:id="1720782113">
      <w:bodyDiv w:val="1"/>
      <w:marLeft w:val="0"/>
      <w:marRight w:val="0"/>
      <w:marTop w:val="0"/>
      <w:marBottom w:val="0"/>
      <w:divBdr>
        <w:top w:val="none" w:sz="0" w:space="0" w:color="auto"/>
        <w:left w:val="none" w:sz="0" w:space="0" w:color="auto"/>
        <w:bottom w:val="none" w:sz="0" w:space="0" w:color="auto"/>
        <w:right w:val="none" w:sz="0" w:space="0" w:color="auto"/>
      </w:divBdr>
      <w:divsChild>
        <w:div w:id="755901455">
          <w:marLeft w:val="0"/>
          <w:marRight w:val="0"/>
          <w:marTop w:val="0"/>
          <w:marBottom w:val="0"/>
          <w:divBdr>
            <w:top w:val="none" w:sz="0" w:space="0" w:color="auto"/>
            <w:left w:val="none" w:sz="0" w:space="0" w:color="auto"/>
            <w:bottom w:val="none" w:sz="0" w:space="0" w:color="auto"/>
            <w:right w:val="none" w:sz="0" w:space="0" w:color="auto"/>
          </w:divBdr>
        </w:div>
      </w:divsChild>
    </w:div>
    <w:div w:id="1723794547">
      <w:bodyDiv w:val="1"/>
      <w:marLeft w:val="0"/>
      <w:marRight w:val="0"/>
      <w:marTop w:val="0"/>
      <w:marBottom w:val="0"/>
      <w:divBdr>
        <w:top w:val="none" w:sz="0" w:space="0" w:color="auto"/>
        <w:left w:val="none" w:sz="0" w:space="0" w:color="auto"/>
        <w:bottom w:val="none" w:sz="0" w:space="0" w:color="auto"/>
        <w:right w:val="none" w:sz="0" w:space="0" w:color="auto"/>
      </w:divBdr>
      <w:divsChild>
        <w:div w:id="1440947144">
          <w:marLeft w:val="0"/>
          <w:marRight w:val="0"/>
          <w:marTop w:val="0"/>
          <w:marBottom w:val="0"/>
          <w:divBdr>
            <w:top w:val="none" w:sz="0" w:space="0" w:color="auto"/>
            <w:left w:val="none" w:sz="0" w:space="0" w:color="auto"/>
            <w:bottom w:val="none" w:sz="0" w:space="0" w:color="auto"/>
            <w:right w:val="none" w:sz="0" w:space="0" w:color="auto"/>
          </w:divBdr>
        </w:div>
        <w:div w:id="1604923852">
          <w:marLeft w:val="0"/>
          <w:marRight w:val="0"/>
          <w:marTop w:val="0"/>
          <w:marBottom w:val="0"/>
          <w:divBdr>
            <w:top w:val="none" w:sz="0" w:space="0" w:color="auto"/>
            <w:left w:val="none" w:sz="0" w:space="0" w:color="auto"/>
            <w:bottom w:val="none" w:sz="0" w:space="0" w:color="auto"/>
            <w:right w:val="none" w:sz="0" w:space="0" w:color="auto"/>
          </w:divBdr>
        </w:div>
      </w:divsChild>
    </w:div>
    <w:div w:id="1736394057">
      <w:bodyDiv w:val="1"/>
      <w:marLeft w:val="0"/>
      <w:marRight w:val="0"/>
      <w:marTop w:val="0"/>
      <w:marBottom w:val="0"/>
      <w:divBdr>
        <w:top w:val="none" w:sz="0" w:space="0" w:color="auto"/>
        <w:left w:val="none" w:sz="0" w:space="0" w:color="auto"/>
        <w:bottom w:val="none" w:sz="0" w:space="0" w:color="auto"/>
        <w:right w:val="none" w:sz="0" w:space="0" w:color="auto"/>
      </w:divBdr>
      <w:divsChild>
        <w:div w:id="2093351819">
          <w:marLeft w:val="0"/>
          <w:marRight w:val="0"/>
          <w:marTop w:val="0"/>
          <w:marBottom w:val="0"/>
          <w:divBdr>
            <w:top w:val="none" w:sz="0" w:space="0" w:color="auto"/>
            <w:left w:val="none" w:sz="0" w:space="0" w:color="auto"/>
            <w:bottom w:val="none" w:sz="0" w:space="0" w:color="auto"/>
            <w:right w:val="none" w:sz="0" w:space="0" w:color="auto"/>
          </w:divBdr>
        </w:div>
      </w:divsChild>
    </w:div>
    <w:div w:id="1739207190">
      <w:bodyDiv w:val="1"/>
      <w:marLeft w:val="0"/>
      <w:marRight w:val="0"/>
      <w:marTop w:val="0"/>
      <w:marBottom w:val="0"/>
      <w:divBdr>
        <w:top w:val="none" w:sz="0" w:space="0" w:color="auto"/>
        <w:left w:val="none" w:sz="0" w:space="0" w:color="auto"/>
        <w:bottom w:val="none" w:sz="0" w:space="0" w:color="auto"/>
        <w:right w:val="none" w:sz="0" w:space="0" w:color="auto"/>
      </w:divBdr>
    </w:div>
    <w:div w:id="1741904152">
      <w:bodyDiv w:val="1"/>
      <w:marLeft w:val="0"/>
      <w:marRight w:val="0"/>
      <w:marTop w:val="0"/>
      <w:marBottom w:val="0"/>
      <w:divBdr>
        <w:top w:val="none" w:sz="0" w:space="0" w:color="auto"/>
        <w:left w:val="none" w:sz="0" w:space="0" w:color="auto"/>
        <w:bottom w:val="none" w:sz="0" w:space="0" w:color="auto"/>
        <w:right w:val="none" w:sz="0" w:space="0" w:color="auto"/>
      </w:divBdr>
      <w:divsChild>
        <w:div w:id="1898278926">
          <w:marLeft w:val="0"/>
          <w:marRight w:val="0"/>
          <w:marTop w:val="0"/>
          <w:marBottom w:val="0"/>
          <w:divBdr>
            <w:top w:val="none" w:sz="0" w:space="0" w:color="auto"/>
            <w:left w:val="none" w:sz="0" w:space="0" w:color="auto"/>
            <w:bottom w:val="none" w:sz="0" w:space="0" w:color="auto"/>
            <w:right w:val="none" w:sz="0" w:space="0" w:color="auto"/>
          </w:divBdr>
        </w:div>
      </w:divsChild>
    </w:div>
    <w:div w:id="1750039420">
      <w:bodyDiv w:val="1"/>
      <w:marLeft w:val="0"/>
      <w:marRight w:val="0"/>
      <w:marTop w:val="0"/>
      <w:marBottom w:val="0"/>
      <w:divBdr>
        <w:top w:val="none" w:sz="0" w:space="0" w:color="auto"/>
        <w:left w:val="none" w:sz="0" w:space="0" w:color="auto"/>
        <w:bottom w:val="none" w:sz="0" w:space="0" w:color="auto"/>
        <w:right w:val="none" w:sz="0" w:space="0" w:color="auto"/>
      </w:divBdr>
      <w:divsChild>
        <w:div w:id="423234583">
          <w:marLeft w:val="0"/>
          <w:marRight w:val="0"/>
          <w:marTop w:val="0"/>
          <w:marBottom w:val="0"/>
          <w:divBdr>
            <w:top w:val="none" w:sz="0" w:space="0" w:color="auto"/>
            <w:left w:val="none" w:sz="0" w:space="0" w:color="auto"/>
            <w:bottom w:val="none" w:sz="0" w:space="0" w:color="auto"/>
            <w:right w:val="none" w:sz="0" w:space="0" w:color="auto"/>
          </w:divBdr>
        </w:div>
      </w:divsChild>
    </w:div>
    <w:div w:id="1758553478">
      <w:bodyDiv w:val="1"/>
      <w:marLeft w:val="0"/>
      <w:marRight w:val="0"/>
      <w:marTop w:val="0"/>
      <w:marBottom w:val="0"/>
      <w:divBdr>
        <w:top w:val="none" w:sz="0" w:space="0" w:color="auto"/>
        <w:left w:val="none" w:sz="0" w:space="0" w:color="auto"/>
        <w:bottom w:val="none" w:sz="0" w:space="0" w:color="auto"/>
        <w:right w:val="none" w:sz="0" w:space="0" w:color="auto"/>
      </w:divBdr>
      <w:divsChild>
        <w:div w:id="1365596098">
          <w:marLeft w:val="0"/>
          <w:marRight w:val="0"/>
          <w:marTop w:val="0"/>
          <w:marBottom w:val="0"/>
          <w:divBdr>
            <w:top w:val="none" w:sz="0" w:space="0" w:color="auto"/>
            <w:left w:val="none" w:sz="0" w:space="0" w:color="auto"/>
            <w:bottom w:val="none" w:sz="0" w:space="0" w:color="auto"/>
            <w:right w:val="none" w:sz="0" w:space="0" w:color="auto"/>
          </w:divBdr>
        </w:div>
        <w:div w:id="1016542261">
          <w:marLeft w:val="0"/>
          <w:marRight w:val="0"/>
          <w:marTop w:val="0"/>
          <w:marBottom w:val="0"/>
          <w:divBdr>
            <w:top w:val="none" w:sz="0" w:space="0" w:color="auto"/>
            <w:left w:val="none" w:sz="0" w:space="0" w:color="auto"/>
            <w:bottom w:val="none" w:sz="0" w:space="0" w:color="auto"/>
            <w:right w:val="none" w:sz="0" w:space="0" w:color="auto"/>
          </w:divBdr>
        </w:div>
        <w:div w:id="1730573988">
          <w:marLeft w:val="0"/>
          <w:marRight w:val="0"/>
          <w:marTop w:val="0"/>
          <w:marBottom w:val="0"/>
          <w:divBdr>
            <w:top w:val="none" w:sz="0" w:space="0" w:color="auto"/>
            <w:left w:val="none" w:sz="0" w:space="0" w:color="auto"/>
            <w:bottom w:val="none" w:sz="0" w:space="0" w:color="auto"/>
            <w:right w:val="none" w:sz="0" w:space="0" w:color="auto"/>
          </w:divBdr>
        </w:div>
        <w:div w:id="783766356">
          <w:marLeft w:val="0"/>
          <w:marRight w:val="0"/>
          <w:marTop w:val="0"/>
          <w:marBottom w:val="0"/>
          <w:divBdr>
            <w:top w:val="none" w:sz="0" w:space="0" w:color="auto"/>
            <w:left w:val="none" w:sz="0" w:space="0" w:color="auto"/>
            <w:bottom w:val="none" w:sz="0" w:space="0" w:color="auto"/>
            <w:right w:val="none" w:sz="0" w:space="0" w:color="auto"/>
          </w:divBdr>
        </w:div>
        <w:div w:id="363481949">
          <w:marLeft w:val="0"/>
          <w:marRight w:val="0"/>
          <w:marTop w:val="0"/>
          <w:marBottom w:val="0"/>
          <w:divBdr>
            <w:top w:val="none" w:sz="0" w:space="0" w:color="auto"/>
            <w:left w:val="none" w:sz="0" w:space="0" w:color="auto"/>
            <w:bottom w:val="none" w:sz="0" w:space="0" w:color="auto"/>
            <w:right w:val="none" w:sz="0" w:space="0" w:color="auto"/>
          </w:divBdr>
          <w:divsChild>
            <w:div w:id="1709792119">
              <w:marLeft w:val="0"/>
              <w:marRight w:val="0"/>
              <w:marTop w:val="0"/>
              <w:marBottom w:val="0"/>
              <w:divBdr>
                <w:top w:val="none" w:sz="0" w:space="0" w:color="auto"/>
                <w:left w:val="none" w:sz="0" w:space="0" w:color="auto"/>
                <w:bottom w:val="none" w:sz="0" w:space="0" w:color="auto"/>
                <w:right w:val="none" w:sz="0" w:space="0" w:color="auto"/>
              </w:divBdr>
            </w:div>
          </w:divsChild>
        </w:div>
        <w:div w:id="1280527355">
          <w:marLeft w:val="0"/>
          <w:marRight w:val="0"/>
          <w:marTop w:val="0"/>
          <w:marBottom w:val="0"/>
          <w:divBdr>
            <w:top w:val="none" w:sz="0" w:space="0" w:color="auto"/>
            <w:left w:val="none" w:sz="0" w:space="0" w:color="auto"/>
            <w:bottom w:val="none" w:sz="0" w:space="0" w:color="auto"/>
            <w:right w:val="none" w:sz="0" w:space="0" w:color="auto"/>
          </w:divBdr>
        </w:div>
      </w:divsChild>
    </w:div>
    <w:div w:id="1761172152">
      <w:bodyDiv w:val="1"/>
      <w:marLeft w:val="0"/>
      <w:marRight w:val="0"/>
      <w:marTop w:val="0"/>
      <w:marBottom w:val="0"/>
      <w:divBdr>
        <w:top w:val="none" w:sz="0" w:space="0" w:color="auto"/>
        <w:left w:val="none" w:sz="0" w:space="0" w:color="auto"/>
        <w:bottom w:val="none" w:sz="0" w:space="0" w:color="auto"/>
        <w:right w:val="none" w:sz="0" w:space="0" w:color="auto"/>
      </w:divBdr>
      <w:divsChild>
        <w:div w:id="109253276">
          <w:marLeft w:val="0"/>
          <w:marRight w:val="0"/>
          <w:marTop w:val="0"/>
          <w:marBottom w:val="0"/>
          <w:divBdr>
            <w:top w:val="none" w:sz="0" w:space="0" w:color="auto"/>
            <w:left w:val="none" w:sz="0" w:space="0" w:color="auto"/>
            <w:bottom w:val="none" w:sz="0" w:space="0" w:color="auto"/>
            <w:right w:val="none" w:sz="0" w:space="0" w:color="auto"/>
          </w:divBdr>
        </w:div>
      </w:divsChild>
    </w:div>
    <w:div w:id="1761173710">
      <w:bodyDiv w:val="1"/>
      <w:marLeft w:val="0"/>
      <w:marRight w:val="0"/>
      <w:marTop w:val="0"/>
      <w:marBottom w:val="0"/>
      <w:divBdr>
        <w:top w:val="none" w:sz="0" w:space="0" w:color="auto"/>
        <w:left w:val="none" w:sz="0" w:space="0" w:color="auto"/>
        <w:bottom w:val="none" w:sz="0" w:space="0" w:color="auto"/>
        <w:right w:val="none" w:sz="0" w:space="0" w:color="auto"/>
      </w:divBdr>
      <w:divsChild>
        <w:div w:id="1920098499">
          <w:marLeft w:val="0"/>
          <w:marRight w:val="0"/>
          <w:marTop w:val="0"/>
          <w:marBottom w:val="0"/>
          <w:divBdr>
            <w:top w:val="none" w:sz="0" w:space="0" w:color="auto"/>
            <w:left w:val="none" w:sz="0" w:space="0" w:color="auto"/>
            <w:bottom w:val="none" w:sz="0" w:space="0" w:color="auto"/>
            <w:right w:val="none" w:sz="0" w:space="0" w:color="auto"/>
          </w:divBdr>
          <w:divsChild>
            <w:div w:id="2103331234">
              <w:marLeft w:val="0"/>
              <w:marRight w:val="0"/>
              <w:marTop w:val="0"/>
              <w:marBottom w:val="0"/>
              <w:divBdr>
                <w:top w:val="none" w:sz="0" w:space="0" w:color="auto"/>
                <w:left w:val="none" w:sz="0" w:space="0" w:color="auto"/>
                <w:bottom w:val="none" w:sz="0" w:space="0" w:color="auto"/>
                <w:right w:val="none" w:sz="0" w:space="0" w:color="auto"/>
              </w:divBdr>
              <w:divsChild>
                <w:div w:id="138499625">
                  <w:marLeft w:val="0"/>
                  <w:marRight w:val="0"/>
                  <w:marTop w:val="0"/>
                  <w:marBottom w:val="0"/>
                  <w:divBdr>
                    <w:top w:val="none" w:sz="0" w:space="0" w:color="auto"/>
                    <w:left w:val="none" w:sz="0" w:space="0" w:color="auto"/>
                    <w:bottom w:val="none" w:sz="0" w:space="0" w:color="auto"/>
                    <w:right w:val="none" w:sz="0" w:space="0" w:color="auto"/>
                  </w:divBdr>
                  <w:divsChild>
                    <w:div w:id="1334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77">
          <w:marLeft w:val="0"/>
          <w:marRight w:val="0"/>
          <w:marTop w:val="0"/>
          <w:marBottom w:val="0"/>
          <w:divBdr>
            <w:top w:val="none" w:sz="0" w:space="0" w:color="auto"/>
            <w:left w:val="none" w:sz="0" w:space="0" w:color="auto"/>
            <w:bottom w:val="none" w:sz="0" w:space="0" w:color="auto"/>
            <w:right w:val="none" w:sz="0" w:space="0" w:color="auto"/>
          </w:divBdr>
        </w:div>
      </w:divsChild>
    </w:div>
    <w:div w:id="1778940126">
      <w:bodyDiv w:val="1"/>
      <w:marLeft w:val="0"/>
      <w:marRight w:val="0"/>
      <w:marTop w:val="0"/>
      <w:marBottom w:val="0"/>
      <w:divBdr>
        <w:top w:val="none" w:sz="0" w:space="0" w:color="auto"/>
        <w:left w:val="none" w:sz="0" w:space="0" w:color="auto"/>
        <w:bottom w:val="none" w:sz="0" w:space="0" w:color="auto"/>
        <w:right w:val="none" w:sz="0" w:space="0" w:color="auto"/>
      </w:divBdr>
      <w:divsChild>
        <w:div w:id="885869129">
          <w:marLeft w:val="0"/>
          <w:marRight w:val="0"/>
          <w:marTop w:val="0"/>
          <w:marBottom w:val="0"/>
          <w:divBdr>
            <w:top w:val="none" w:sz="0" w:space="0" w:color="auto"/>
            <w:left w:val="none" w:sz="0" w:space="0" w:color="auto"/>
            <w:bottom w:val="none" w:sz="0" w:space="0" w:color="auto"/>
            <w:right w:val="none" w:sz="0" w:space="0" w:color="auto"/>
          </w:divBdr>
        </w:div>
      </w:divsChild>
    </w:div>
    <w:div w:id="1784493294">
      <w:bodyDiv w:val="1"/>
      <w:marLeft w:val="0"/>
      <w:marRight w:val="0"/>
      <w:marTop w:val="0"/>
      <w:marBottom w:val="0"/>
      <w:divBdr>
        <w:top w:val="none" w:sz="0" w:space="0" w:color="auto"/>
        <w:left w:val="none" w:sz="0" w:space="0" w:color="auto"/>
        <w:bottom w:val="none" w:sz="0" w:space="0" w:color="auto"/>
        <w:right w:val="none" w:sz="0" w:space="0" w:color="auto"/>
      </w:divBdr>
    </w:div>
    <w:div w:id="1787768963">
      <w:bodyDiv w:val="1"/>
      <w:marLeft w:val="0"/>
      <w:marRight w:val="0"/>
      <w:marTop w:val="0"/>
      <w:marBottom w:val="0"/>
      <w:divBdr>
        <w:top w:val="none" w:sz="0" w:space="0" w:color="auto"/>
        <w:left w:val="none" w:sz="0" w:space="0" w:color="auto"/>
        <w:bottom w:val="none" w:sz="0" w:space="0" w:color="auto"/>
        <w:right w:val="none" w:sz="0" w:space="0" w:color="auto"/>
      </w:divBdr>
      <w:divsChild>
        <w:div w:id="377050667">
          <w:marLeft w:val="0"/>
          <w:marRight w:val="0"/>
          <w:marTop w:val="0"/>
          <w:marBottom w:val="0"/>
          <w:divBdr>
            <w:top w:val="none" w:sz="0" w:space="0" w:color="auto"/>
            <w:left w:val="none" w:sz="0" w:space="0" w:color="auto"/>
            <w:bottom w:val="none" w:sz="0" w:space="0" w:color="auto"/>
            <w:right w:val="none" w:sz="0" w:space="0" w:color="auto"/>
          </w:divBdr>
        </w:div>
        <w:div w:id="658575604">
          <w:marLeft w:val="0"/>
          <w:marRight w:val="0"/>
          <w:marTop w:val="0"/>
          <w:marBottom w:val="0"/>
          <w:divBdr>
            <w:top w:val="none" w:sz="0" w:space="0" w:color="auto"/>
            <w:left w:val="none" w:sz="0" w:space="0" w:color="auto"/>
            <w:bottom w:val="none" w:sz="0" w:space="0" w:color="auto"/>
            <w:right w:val="none" w:sz="0" w:space="0" w:color="auto"/>
          </w:divBdr>
          <w:divsChild>
            <w:div w:id="2033918456">
              <w:marLeft w:val="0"/>
              <w:marRight w:val="0"/>
              <w:marTop w:val="0"/>
              <w:marBottom w:val="0"/>
              <w:divBdr>
                <w:top w:val="none" w:sz="0" w:space="0" w:color="auto"/>
                <w:left w:val="none" w:sz="0" w:space="0" w:color="auto"/>
                <w:bottom w:val="none" w:sz="0" w:space="0" w:color="auto"/>
                <w:right w:val="none" w:sz="0" w:space="0" w:color="auto"/>
              </w:divBdr>
              <w:divsChild>
                <w:div w:id="2129737742">
                  <w:marLeft w:val="0"/>
                  <w:marRight w:val="0"/>
                  <w:marTop w:val="0"/>
                  <w:marBottom w:val="0"/>
                  <w:divBdr>
                    <w:top w:val="none" w:sz="0" w:space="0" w:color="auto"/>
                    <w:left w:val="none" w:sz="0" w:space="0" w:color="auto"/>
                    <w:bottom w:val="none" w:sz="0" w:space="0" w:color="auto"/>
                    <w:right w:val="none" w:sz="0" w:space="0" w:color="auto"/>
                  </w:divBdr>
                  <w:divsChild>
                    <w:div w:id="1632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6335">
          <w:marLeft w:val="0"/>
          <w:marRight w:val="0"/>
          <w:marTop w:val="0"/>
          <w:marBottom w:val="0"/>
          <w:divBdr>
            <w:top w:val="none" w:sz="0" w:space="0" w:color="auto"/>
            <w:left w:val="none" w:sz="0" w:space="0" w:color="auto"/>
            <w:bottom w:val="none" w:sz="0" w:space="0" w:color="auto"/>
            <w:right w:val="none" w:sz="0" w:space="0" w:color="auto"/>
          </w:divBdr>
        </w:div>
        <w:div w:id="524833313">
          <w:marLeft w:val="0"/>
          <w:marRight w:val="0"/>
          <w:marTop w:val="0"/>
          <w:marBottom w:val="0"/>
          <w:divBdr>
            <w:top w:val="none" w:sz="0" w:space="0" w:color="auto"/>
            <w:left w:val="none" w:sz="0" w:space="0" w:color="auto"/>
            <w:bottom w:val="none" w:sz="0" w:space="0" w:color="auto"/>
            <w:right w:val="none" w:sz="0" w:space="0" w:color="auto"/>
          </w:divBdr>
          <w:divsChild>
            <w:div w:id="795098737">
              <w:marLeft w:val="0"/>
              <w:marRight w:val="0"/>
              <w:marTop w:val="0"/>
              <w:marBottom w:val="0"/>
              <w:divBdr>
                <w:top w:val="none" w:sz="0" w:space="0" w:color="auto"/>
                <w:left w:val="none" w:sz="0" w:space="0" w:color="auto"/>
                <w:bottom w:val="none" w:sz="0" w:space="0" w:color="auto"/>
                <w:right w:val="none" w:sz="0" w:space="0" w:color="auto"/>
              </w:divBdr>
              <w:divsChild>
                <w:div w:id="2052270123">
                  <w:marLeft w:val="0"/>
                  <w:marRight w:val="0"/>
                  <w:marTop w:val="0"/>
                  <w:marBottom w:val="0"/>
                  <w:divBdr>
                    <w:top w:val="none" w:sz="0" w:space="0" w:color="auto"/>
                    <w:left w:val="none" w:sz="0" w:space="0" w:color="auto"/>
                    <w:bottom w:val="none" w:sz="0" w:space="0" w:color="auto"/>
                    <w:right w:val="none" w:sz="0" w:space="0" w:color="auto"/>
                  </w:divBdr>
                </w:div>
                <w:div w:id="279068442">
                  <w:marLeft w:val="0"/>
                  <w:marRight w:val="0"/>
                  <w:marTop w:val="0"/>
                  <w:marBottom w:val="0"/>
                  <w:divBdr>
                    <w:top w:val="none" w:sz="0" w:space="0" w:color="auto"/>
                    <w:left w:val="none" w:sz="0" w:space="0" w:color="auto"/>
                    <w:bottom w:val="none" w:sz="0" w:space="0" w:color="auto"/>
                    <w:right w:val="none" w:sz="0" w:space="0" w:color="auto"/>
                  </w:divBdr>
                </w:div>
                <w:div w:id="1474954555">
                  <w:marLeft w:val="0"/>
                  <w:marRight w:val="0"/>
                  <w:marTop w:val="0"/>
                  <w:marBottom w:val="0"/>
                  <w:divBdr>
                    <w:top w:val="none" w:sz="0" w:space="0" w:color="auto"/>
                    <w:left w:val="none" w:sz="0" w:space="0" w:color="auto"/>
                    <w:bottom w:val="none" w:sz="0" w:space="0" w:color="auto"/>
                    <w:right w:val="none" w:sz="0" w:space="0" w:color="auto"/>
                  </w:divBdr>
                </w:div>
                <w:div w:id="5799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5824">
      <w:bodyDiv w:val="1"/>
      <w:marLeft w:val="0"/>
      <w:marRight w:val="0"/>
      <w:marTop w:val="0"/>
      <w:marBottom w:val="0"/>
      <w:divBdr>
        <w:top w:val="none" w:sz="0" w:space="0" w:color="auto"/>
        <w:left w:val="none" w:sz="0" w:space="0" w:color="auto"/>
        <w:bottom w:val="none" w:sz="0" w:space="0" w:color="auto"/>
        <w:right w:val="none" w:sz="0" w:space="0" w:color="auto"/>
      </w:divBdr>
      <w:divsChild>
        <w:div w:id="502285280">
          <w:marLeft w:val="0"/>
          <w:marRight w:val="0"/>
          <w:marTop w:val="0"/>
          <w:marBottom w:val="0"/>
          <w:divBdr>
            <w:top w:val="none" w:sz="0" w:space="0" w:color="auto"/>
            <w:left w:val="none" w:sz="0" w:space="0" w:color="auto"/>
            <w:bottom w:val="none" w:sz="0" w:space="0" w:color="auto"/>
            <w:right w:val="none" w:sz="0" w:space="0" w:color="auto"/>
          </w:divBdr>
          <w:divsChild>
            <w:div w:id="690374298">
              <w:marLeft w:val="0"/>
              <w:marRight w:val="0"/>
              <w:marTop w:val="0"/>
              <w:marBottom w:val="0"/>
              <w:divBdr>
                <w:top w:val="none" w:sz="0" w:space="0" w:color="auto"/>
                <w:left w:val="none" w:sz="0" w:space="0" w:color="auto"/>
                <w:bottom w:val="none" w:sz="0" w:space="0" w:color="auto"/>
                <w:right w:val="none" w:sz="0" w:space="0" w:color="auto"/>
              </w:divBdr>
              <w:divsChild>
                <w:div w:id="2993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7115">
          <w:marLeft w:val="0"/>
          <w:marRight w:val="0"/>
          <w:marTop w:val="0"/>
          <w:marBottom w:val="0"/>
          <w:divBdr>
            <w:top w:val="none" w:sz="0" w:space="0" w:color="auto"/>
            <w:left w:val="none" w:sz="0" w:space="0" w:color="auto"/>
            <w:bottom w:val="none" w:sz="0" w:space="0" w:color="auto"/>
            <w:right w:val="none" w:sz="0" w:space="0" w:color="auto"/>
          </w:divBdr>
          <w:divsChild>
            <w:div w:id="1488670825">
              <w:marLeft w:val="0"/>
              <w:marRight w:val="0"/>
              <w:marTop w:val="0"/>
              <w:marBottom w:val="0"/>
              <w:divBdr>
                <w:top w:val="none" w:sz="0" w:space="0" w:color="auto"/>
                <w:left w:val="none" w:sz="0" w:space="0" w:color="auto"/>
                <w:bottom w:val="none" w:sz="0" w:space="0" w:color="auto"/>
                <w:right w:val="none" w:sz="0" w:space="0" w:color="auto"/>
              </w:divBdr>
              <w:divsChild>
                <w:div w:id="2008439283">
                  <w:marLeft w:val="0"/>
                  <w:marRight w:val="0"/>
                  <w:marTop w:val="0"/>
                  <w:marBottom w:val="0"/>
                  <w:divBdr>
                    <w:top w:val="none" w:sz="0" w:space="0" w:color="auto"/>
                    <w:left w:val="none" w:sz="0" w:space="0" w:color="auto"/>
                    <w:bottom w:val="none" w:sz="0" w:space="0" w:color="auto"/>
                    <w:right w:val="none" w:sz="0" w:space="0" w:color="auto"/>
                  </w:divBdr>
                </w:div>
                <w:div w:id="13340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4946">
      <w:bodyDiv w:val="1"/>
      <w:marLeft w:val="0"/>
      <w:marRight w:val="0"/>
      <w:marTop w:val="0"/>
      <w:marBottom w:val="0"/>
      <w:divBdr>
        <w:top w:val="none" w:sz="0" w:space="0" w:color="auto"/>
        <w:left w:val="none" w:sz="0" w:space="0" w:color="auto"/>
        <w:bottom w:val="none" w:sz="0" w:space="0" w:color="auto"/>
        <w:right w:val="none" w:sz="0" w:space="0" w:color="auto"/>
      </w:divBdr>
      <w:divsChild>
        <w:div w:id="490872612">
          <w:marLeft w:val="0"/>
          <w:marRight w:val="0"/>
          <w:marTop w:val="0"/>
          <w:marBottom w:val="0"/>
          <w:divBdr>
            <w:top w:val="none" w:sz="0" w:space="0" w:color="auto"/>
            <w:left w:val="none" w:sz="0" w:space="0" w:color="auto"/>
            <w:bottom w:val="none" w:sz="0" w:space="0" w:color="auto"/>
            <w:right w:val="none" w:sz="0" w:space="0" w:color="auto"/>
          </w:divBdr>
        </w:div>
        <w:div w:id="1155680934">
          <w:marLeft w:val="0"/>
          <w:marRight w:val="0"/>
          <w:marTop w:val="0"/>
          <w:marBottom w:val="0"/>
          <w:divBdr>
            <w:top w:val="none" w:sz="0" w:space="0" w:color="auto"/>
            <w:left w:val="none" w:sz="0" w:space="0" w:color="auto"/>
            <w:bottom w:val="none" w:sz="0" w:space="0" w:color="auto"/>
            <w:right w:val="none" w:sz="0" w:space="0" w:color="auto"/>
          </w:divBdr>
          <w:divsChild>
            <w:div w:id="892037352">
              <w:marLeft w:val="0"/>
              <w:marRight w:val="0"/>
              <w:marTop w:val="0"/>
              <w:marBottom w:val="0"/>
              <w:divBdr>
                <w:top w:val="none" w:sz="0" w:space="0" w:color="auto"/>
                <w:left w:val="none" w:sz="0" w:space="0" w:color="auto"/>
                <w:bottom w:val="none" w:sz="0" w:space="0" w:color="auto"/>
                <w:right w:val="none" w:sz="0" w:space="0" w:color="auto"/>
              </w:divBdr>
              <w:divsChild>
                <w:div w:id="1104610935">
                  <w:marLeft w:val="0"/>
                  <w:marRight w:val="0"/>
                  <w:marTop w:val="0"/>
                  <w:marBottom w:val="0"/>
                  <w:divBdr>
                    <w:top w:val="none" w:sz="0" w:space="0" w:color="auto"/>
                    <w:left w:val="none" w:sz="0" w:space="0" w:color="auto"/>
                    <w:bottom w:val="none" w:sz="0" w:space="0" w:color="auto"/>
                    <w:right w:val="none" w:sz="0" w:space="0" w:color="auto"/>
                  </w:divBdr>
                </w:div>
                <w:div w:id="467866223">
                  <w:marLeft w:val="0"/>
                  <w:marRight w:val="0"/>
                  <w:marTop w:val="0"/>
                  <w:marBottom w:val="0"/>
                  <w:divBdr>
                    <w:top w:val="none" w:sz="0" w:space="0" w:color="auto"/>
                    <w:left w:val="none" w:sz="0" w:space="0" w:color="auto"/>
                    <w:bottom w:val="none" w:sz="0" w:space="0" w:color="auto"/>
                    <w:right w:val="none" w:sz="0" w:space="0" w:color="auto"/>
                  </w:divBdr>
                </w:div>
                <w:div w:id="896283228">
                  <w:marLeft w:val="0"/>
                  <w:marRight w:val="0"/>
                  <w:marTop w:val="0"/>
                  <w:marBottom w:val="0"/>
                  <w:divBdr>
                    <w:top w:val="none" w:sz="0" w:space="0" w:color="auto"/>
                    <w:left w:val="none" w:sz="0" w:space="0" w:color="auto"/>
                    <w:bottom w:val="none" w:sz="0" w:space="0" w:color="auto"/>
                    <w:right w:val="none" w:sz="0" w:space="0" w:color="auto"/>
                  </w:divBdr>
                </w:div>
                <w:div w:id="1730766860">
                  <w:marLeft w:val="0"/>
                  <w:marRight w:val="0"/>
                  <w:marTop w:val="0"/>
                  <w:marBottom w:val="0"/>
                  <w:divBdr>
                    <w:top w:val="none" w:sz="0" w:space="0" w:color="auto"/>
                    <w:left w:val="none" w:sz="0" w:space="0" w:color="auto"/>
                    <w:bottom w:val="none" w:sz="0" w:space="0" w:color="auto"/>
                    <w:right w:val="none" w:sz="0" w:space="0" w:color="auto"/>
                  </w:divBdr>
                  <w:divsChild>
                    <w:div w:id="100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9092">
      <w:bodyDiv w:val="1"/>
      <w:marLeft w:val="0"/>
      <w:marRight w:val="0"/>
      <w:marTop w:val="0"/>
      <w:marBottom w:val="0"/>
      <w:divBdr>
        <w:top w:val="none" w:sz="0" w:space="0" w:color="auto"/>
        <w:left w:val="none" w:sz="0" w:space="0" w:color="auto"/>
        <w:bottom w:val="none" w:sz="0" w:space="0" w:color="auto"/>
        <w:right w:val="none" w:sz="0" w:space="0" w:color="auto"/>
      </w:divBdr>
    </w:div>
    <w:div w:id="1838693444">
      <w:bodyDiv w:val="1"/>
      <w:marLeft w:val="0"/>
      <w:marRight w:val="0"/>
      <w:marTop w:val="0"/>
      <w:marBottom w:val="0"/>
      <w:divBdr>
        <w:top w:val="none" w:sz="0" w:space="0" w:color="auto"/>
        <w:left w:val="none" w:sz="0" w:space="0" w:color="auto"/>
        <w:bottom w:val="none" w:sz="0" w:space="0" w:color="auto"/>
        <w:right w:val="none" w:sz="0" w:space="0" w:color="auto"/>
      </w:divBdr>
      <w:divsChild>
        <w:div w:id="553929649">
          <w:marLeft w:val="0"/>
          <w:marRight w:val="0"/>
          <w:marTop w:val="0"/>
          <w:marBottom w:val="0"/>
          <w:divBdr>
            <w:top w:val="none" w:sz="0" w:space="0" w:color="auto"/>
            <w:left w:val="none" w:sz="0" w:space="0" w:color="auto"/>
            <w:bottom w:val="none" w:sz="0" w:space="0" w:color="auto"/>
            <w:right w:val="none" w:sz="0" w:space="0" w:color="auto"/>
          </w:divBdr>
        </w:div>
      </w:divsChild>
    </w:div>
    <w:div w:id="18462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45350">
          <w:marLeft w:val="0"/>
          <w:marRight w:val="0"/>
          <w:marTop w:val="0"/>
          <w:marBottom w:val="0"/>
          <w:divBdr>
            <w:top w:val="none" w:sz="0" w:space="0" w:color="auto"/>
            <w:left w:val="none" w:sz="0" w:space="0" w:color="auto"/>
            <w:bottom w:val="none" w:sz="0" w:space="0" w:color="auto"/>
            <w:right w:val="none" w:sz="0" w:space="0" w:color="auto"/>
          </w:divBdr>
        </w:div>
      </w:divsChild>
    </w:div>
    <w:div w:id="1850824154">
      <w:bodyDiv w:val="1"/>
      <w:marLeft w:val="0"/>
      <w:marRight w:val="0"/>
      <w:marTop w:val="0"/>
      <w:marBottom w:val="0"/>
      <w:divBdr>
        <w:top w:val="none" w:sz="0" w:space="0" w:color="auto"/>
        <w:left w:val="none" w:sz="0" w:space="0" w:color="auto"/>
        <w:bottom w:val="none" w:sz="0" w:space="0" w:color="auto"/>
        <w:right w:val="none" w:sz="0" w:space="0" w:color="auto"/>
      </w:divBdr>
    </w:div>
    <w:div w:id="1852909403">
      <w:bodyDiv w:val="1"/>
      <w:marLeft w:val="0"/>
      <w:marRight w:val="0"/>
      <w:marTop w:val="0"/>
      <w:marBottom w:val="0"/>
      <w:divBdr>
        <w:top w:val="none" w:sz="0" w:space="0" w:color="auto"/>
        <w:left w:val="none" w:sz="0" w:space="0" w:color="auto"/>
        <w:bottom w:val="none" w:sz="0" w:space="0" w:color="auto"/>
        <w:right w:val="none" w:sz="0" w:space="0" w:color="auto"/>
      </w:divBdr>
    </w:div>
    <w:div w:id="1853642140">
      <w:bodyDiv w:val="1"/>
      <w:marLeft w:val="0"/>
      <w:marRight w:val="0"/>
      <w:marTop w:val="0"/>
      <w:marBottom w:val="0"/>
      <w:divBdr>
        <w:top w:val="none" w:sz="0" w:space="0" w:color="auto"/>
        <w:left w:val="none" w:sz="0" w:space="0" w:color="auto"/>
        <w:bottom w:val="none" w:sz="0" w:space="0" w:color="auto"/>
        <w:right w:val="none" w:sz="0" w:space="0" w:color="auto"/>
      </w:divBdr>
      <w:divsChild>
        <w:div w:id="713699821">
          <w:marLeft w:val="0"/>
          <w:marRight w:val="0"/>
          <w:marTop w:val="0"/>
          <w:marBottom w:val="0"/>
          <w:divBdr>
            <w:top w:val="none" w:sz="0" w:space="0" w:color="auto"/>
            <w:left w:val="none" w:sz="0" w:space="0" w:color="auto"/>
            <w:bottom w:val="none" w:sz="0" w:space="0" w:color="auto"/>
            <w:right w:val="none" w:sz="0" w:space="0" w:color="auto"/>
          </w:divBdr>
        </w:div>
        <w:div w:id="1839272668">
          <w:marLeft w:val="0"/>
          <w:marRight w:val="0"/>
          <w:marTop w:val="0"/>
          <w:marBottom w:val="0"/>
          <w:divBdr>
            <w:top w:val="none" w:sz="0" w:space="0" w:color="auto"/>
            <w:left w:val="none" w:sz="0" w:space="0" w:color="auto"/>
            <w:bottom w:val="none" w:sz="0" w:space="0" w:color="auto"/>
            <w:right w:val="none" w:sz="0" w:space="0" w:color="auto"/>
          </w:divBdr>
        </w:div>
        <w:div w:id="345640512">
          <w:marLeft w:val="0"/>
          <w:marRight w:val="0"/>
          <w:marTop w:val="0"/>
          <w:marBottom w:val="0"/>
          <w:divBdr>
            <w:top w:val="none" w:sz="0" w:space="0" w:color="auto"/>
            <w:left w:val="none" w:sz="0" w:space="0" w:color="auto"/>
            <w:bottom w:val="none" w:sz="0" w:space="0" w:color="auto"/>
            <w:right w:val="none" w:sz="0" w:space="0" w:color="auto"/>
          </w:divBdr>
        </w:div>
        <w:div w:id="1177380512">
          <w:marLeft w:val="0"/>
          <w:marRight w:val="0"/>
          <w:marTop w:val="0"/>
          <w:marBottom w:val="0"/>
          <w:divBdr>
            <w:top w:val="none" w:sz="0" w:space="0" w:color="auto"/>
            <w:left w:val="none" w:sz="0" w:space="0" w:color="auto"/>
            <w:bottom w:val="none" w:sz="0" w:space="0" w:color="auto"/>
            <w:right w:val="none" w:sz="0" w:space="0" w:color="auto"/>
          </w:divBdr>
        </w:div>
        <w:div w:id="1008022387">
          <w:marLeft w:val="0"/>
          <w:marRight w:val="0"/>
          <w:marTop w:val="0"/>
          <w:marBottom w:val="0"/>
          <w:divBdr>
            <w:top w:val="none" w:sz="0" w:space="0" w:color="auto"/>
            <w:left w:val="none" w:sz="0" w:space="0" w:color="auto"/>
            <w:bottom w:val="none" w:sz="0" w:space="0" w:color="auto"/>
            <w:right w:val="none" w:sz="0" w:space="0" w:color="auto"/>
          </w:divBdr>
        </w:div>
        <w:div w:id="1685092466">
          <w:marLeft w:val="0"/>
          <w:marRight w:val="0"/>
          <w:marTop w:val="0"/>
          <w:marBottom w:val="0"/>
          <w:divBdr>
            <w:top w:val="none" w:sz="0" w:space="0" w:color="auto"/>
            <w:left w:val="none" w:sz="0" w:space="0" w:color="auto"/>
            <w:bottom w:val="none" w:sz="0" w:space="0" w:color="auto"/>
            <w:right w:val="none" w:sz="0" w:space="0" w:color="auto"/>
          </w:divBdr>
        </w:div>
        <w:div w:id="1420062500">
          <w:marLeft w:val="0"/>
          <w:marRight w:val="0"/>
          <w:marTop w:val="0"/>
          <w:marBottom w:val="0"/>
          <w:divBdr>
            <w:top w:val="none" w:sz="0" w:space="0" w:color="auto"/>
            <w:left w:val="none" w:sz="0" w:space="0" w:color="auto"/>
            <w:bottom w:val="none" w:sz="0" w:space="0" w:color="auto"/>
            <w:right w:val="none" w:sz="0" w:space="0" w:color="auto"/>
          </w:divBdr>
        </w:div>
      </w:divsChild>
    </w:div>
    <w:div w:id="1862014111">
      <w:bodyDiv w:val="1"/>
      <w:marLeft w:val="0"/>
      <w:marRight w:val="0"/>
      <w:marTop w:val="0"/>
      <w:marBottom w:val="0"/>
      <w:divBdr>
        <w:top w:val="none" w:sz="0" w:space="0" w:color="auto"/>
        <w:left w:val="none" w:sz="0" w:space="0" w:color="auto"/>
        <w:bottom w:val="none" w:sz="0" w:space="0" w:color="auto"/>
        <w:right w:val="none" w:sz="0" w:space="0" w:color="auto"/>
      </w:divBdr>
      <w:divsChild>
        <w:div w:id="2048328867">
          <w:marLeft w:val="0"/>
          <w:marRight w:val="0"/>
          <w:marTop w:val="0"/>
          <w:marBottom w:val="0"/>
          <w:divBdr>
            <w:top w:val="none" w:sz="0" w:space="0" w:color="auto"/>
            <w:left w:val="none" w:sz="0" w:space="0" w:color="auto"/>
            <w:bottom w:val="none" w:sz="0" w:space="0" w:color="auto"/>
            <w:right w:val="none" w:sz="0" w:space="0" w:color="auto"/>
          </w:divBdr>
        </w:div>
      </w:divsChild>
    </w:div>
    <w:div w:id="1864248550">
      <w:bodyDiv w:val="1"/>
      <w:marLeft w:val="0"/>
      <w:marRight w:val="0"/>
      <w:marTop w:val="0"/>
      <w:marBottom w:val="0"/>
      <w:divBdr>
        <w:top w:val="none" w:sz="0" w:space="0" w:color="auto"/>
        <w:left w:val="none" w:sz="0" w:space="0" w:color="auto"/>
        <w:bottom w:val="none" w:sz="0" w:space="0" w:color="auto"/>
        <w:right w:val="none" w:sz="0" w:space="0" w:color="auto"/>
      </w:divBdr>
      <w:divsChild>
        <w:div w:id="1630740244">
          <w:marLeft w:val="0"/>
          <w:marRight w:val="0"/>
          <w:marTop w:val="0"/>
          <w:marBottom w:val="0"/>
          <w:divBdr>
            <w:top w:val="none" w:sz="0" w:space="0" w:color="auto"/>
            <w:left w:val="none" w:sz="0" w:space="0" w:color="auto"/>
            <w:bottom w:val="none" w:sz="0" w:space="0" w:color="auto"/>
            <w:right w:val="none" w:sz="0" w:space="0" w:color="auto"/>
          </w:divBdr>
        </w:div>
        <w:div w:id="1008020843">
          <w:marLeft w:val="0"/>
          <w:marRight w:val="0"/>
          <w:marTop w:val="0"/>
          <w:marBottom w:val="0"/>
          <w:divBdr>
            <w:top w:val="none" w:sz="0" w:space="0" w:color="auto"/>
            <w:left w:val="none" w:sz="0" w:space="0" w:color="auto"/>
            <w:bottom w:val="none" w:sz="0" w:space="0" w:color="auto"/>
            <w:right w:val="none" w:sz="0" w:space="0" w:color="auto"/>
          </w:divBdr>
          <w:divsChild>
            <w:div w:id="1252860399">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sChild>
                <w:div w:id="1866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0351">
      <w:bodyDiv w:val="1"/>
      <w:marLeft w:val="0"/>
      <w:marRight w:val="0"/>
      <w:marTop w:val="0"/>
      <w:marBottom w:val="0"/>
      <w:divBdr>
        <w:top w:val="none" w:sz="0" w:space="0" w:color="auto"/>
        <w:left w:val="none" w:sz="0" w:space="0" w:color="auto"/>
        <w:bottom w:val="none" w:sz="0" w:space="0" w:color="auto"/>
        <w:right w:val="none" w:sz="0" w:space="0" w:color="auto"/>
      </w:divBdr>
    </w:div>
    <w:div w:id="1870409842">
      <w:bodyDiv w:val="1"/>
      <w:marLeft w:val="0"/>
      <w:marRight w:val="0"/>
      <w:marTop w:val="0"/>
      <w:marBottom w:val="0"/>
      <w:divBdr>
        <w:top w:val="none" w:sz="0" w:space="0" w:color="auto"/>
        <w:left w:val="none" w:sz="0" w:space="0" w:color="auto"/>
        <w:bottom w:val="none" w:sz="0" w:space="0" w:color="auto"/>
        <w:right w:val="none" w:sz="0" w:space="0" w:color="auto"/>
      </w:divBdr>
      <w:divsChild>
        <w:div w:id="1976786537">
          <w:marLeft w:val="0"/>
          <w:marRight w:val="0"/>
          <w:marTop w:val="0"/>
          <w:marBottom w:val="0"/>
          <w:divBdr>
            <w:top w:val="none" w:sz="0" w:space="0" w:color="auto"/>
            <w:left w:val="none" w:sz="0" w:space="0" w:color="auto"/>
            <w:bottom w:val="none" w:sz="0" w:space="0" w:color="auto"/>
            <w:right w:val="none" w:sz="0" w:space="0" w:color="auto"/>
          </w:divBdr>
        </w:div>
        <w:div w:id="2022778334">
          <w:marLeft w:val="0"/>
          <w:marRight w:val="0"/>
          <w:marTop w:val="0"/>
          <w:marBottom w:val="0"/>
          <w:divBdr>
            <w:top w:val="none" w:sz="0" w:space="0" w:color="auto"/>
            <w:left w:val="none" w:sz="0" w:space="0" w:color="auto"/>
            <w:bottom w:val="none" w:sz="0" w:space="0" w:color="auto"/>
            <w:right w:val="none" w:sz="0" w:space="0" w:color="auto"/>
          </w:divBdr>
          <w:divsChild>
            <w:div w:id="396519197">
              <w:marLeft w:val="0"/>
              <w:marRight w:val="0"/>
              <w:marTop w:val="0"/>
              <w:marBottom w:val="0"/>
              <w:divBdr>
                <w:top w:val="none" w:sz="0" w:space="0" w:color="auto"/>
                <w:left w:val="none" w:sz="0" w:space="0" w:color="auto"/>
                <w:bottom w:val="none" w:sz="0" w:space="0" w:color="auto"/>
                <w:right w:val="none" w:sz="0" w:space="0" w:color="auto"/>
              </w:divBdr>
            </w:div>
          </w:divsChild>
        </w:div>
        <w:div w:id="471681652">
          <w:marLeft w:val="0"/>
          <w:marRight w:val="0"/>
          <w:marTop w:val="0"/>
          <w:marBottom w:val="0"/>
          <w:divBdr>
            <w:top w:val="none" w:sz="0" w:space="0" w:color="auto"/>
            <w:left w:val="none" w:sz="0" w:space="0" w:color="auto"/>
            <w:bottom w:val="none" w:sz="0" w:space="0" w:color="auto"/>
            <w:right w:val="none" w:sz="0" w:space="0" w:color="auto"/>
          </w:divBdr>
          <w:divsChild>
            <w:div w:id="11879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9378">
      <w:bodyDiv w:val="1"/>
      <w:marLeft w:val="0"/>
      <w:marRight w:val="0"/>
      <w:marTop w:val="0"/>
      <w:marBottom w:val="0"/>
      <w:divBdr>
        <w:top w:val="none" w:sz="0" w:space="0" w:color="auto"/>
        <w:left w:val="none" w:sz="0" w:space="0" w:color="auto"/>
        <w:bottom w:val="none" w:sz="0" w:space="0" w:color="auto"/>
        <w:right w:val="none" w:sz="0" w:space="0" w:color="auto"/>
      </w:divBdr>
      <w:divsChild>
        <w:div w:id="305013569">
          <w:marLeft w:val="0"/>
          <w:marRight w:val="0"/>
          <w:marTop w:val="0"/>
          <w:marBottom w:val="0"/>
          <w:divBdr>
            <w:top w:val="none" w:sz="0" w:space="0" w:color="auto"/>
            <w:left w:val="none" w:sz="0" w:space="0" w:color="auto"/>
            <w:bottom w:val="none" w:sz="0" w:space="0" w:color="auto"/>
            <w:right w:val="none" w:sz="0" w:space="0" w:color="auto"/>
          </w:divBdr>
        </w:div>
        <w:div w:id="1980264661">
          <w:marLeft w:val="0"/>
          <w:marRight w:val="0"/>
          <w:marTop w:val="0"/>
          <w:marBottom w:val="0"/>
          <w:divBdr>
            <w:top w:val="none" w:sz="0" w:space="0" w:color="auto"/>
            <w:left w:val="none" w:sz="0" w:space="0" w:color="auto"/>
            <w:bottom w:val="none" w:sz="0" w:space="0" w:color="auto"/>
            <w:right w:val="none" w:sz="0" w:space="0" w:color="auto"/>
          </w:divBdr>
        </w:div>
        <w:div w:id="1231959127">
          <w:marLeft w:val="0"/>
          <w:marRight w:val="0"/>
          <w:marTop w:val="0"/>
          <w:marBottom w:val="0"/>
          <w:divBdr>
            <w:top w:val="none" w:sz="0" w:space="0" w:color="auto"/>
            <w:left w:val="none" w:sz="0" w:space="0" w:color="auto"/>
            <w:bottom w:val="none" w:sz="0" w:space="0" w:color="auto"/>
            <w:right w:val="none" w:sz="0" w:space="0" w:color="auto"/>
          </w:divBdr>
        </w:div>
        <w:div w:id="1123887370">
          <w:marLeft w:val="0"/>
          <w:marRight w:val="0"/>
          <w:marTop w:val="0"/>
          <w:marBottom w:val="0"/>
          <w:divBdr>
            <w:top w:val="none" w:sz="0" w:space="0" w:color="auto"/>
            <w:left w:val="none" w:sz="0" w:space="0" w:color="auto"/>
            <w:bottom w:val="none" w:sz="0" w:space="0" w:color="auto"/>
            <w:right w:val="none" w:sz="0" w:space="0" w:color="auto"/>
          </w:divBdr>
          <w:divsChild>
            <w:div w:id="19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430">
      <w:bodyDiv w:val="1"/>
      <w:marLeft w:val="0"/>
      <w:marRight w:val="0"/>
      <w:marTop w:val="0"/>
      <w:marBottom w:val="0"/>
      <w:divBdr>
        <w:top w:val="none" w:sz="0" w:space="0" w:color="auto"/>
        <w:left w:val="none" w:sz="0" w:space="0" w:color="auto"/>
        <w:bottom w:val="none" w:sz="0" w:space="0" w:color="auto"/>
        <w:right w:val="none" w:sz="0" w:space="0" w:color="auto"/>
      </w:divBdr>
      <w:divsChild>
        <w:div w:id="1852603440">
          <w:marLeft w:val="0"/>
          <w:marRight w:val="0"/>
          <w:marTop w:val="0"/>
          <w:marBottom w:val="0"/>
          <w:divBdr>
            <w:top w:val="none" w:sz="0" w:space="0" w:color="auto"/>
            <w:left w:val="none" w:sz="0" w:space="0" w:color="auto"/>
            <w:bottom w:val="none" w:sz="0" w:space="0" w:color="auto"/>
            <w:right w:val="none" w:sz="0" w:space="0" w:color="auto"/>
          </w:divBdr>
        </w:div>
      </w:divsChild>
    </w:div>
    <w:div w:id="1874803031">
      <w:bodyDiv w:val="1"/>
      <w:marLeft w:val="0"/>
      <w:marRight w:val="0"/>
      <w:marTop w:val="0"/>
      <w:marBottom w:val="0"/>
      <w:divBdr>
        <w:top w:val="none" w:sz="0" w:space="0" w:color="auto"/>
        <w:left w:val="none" w:sz="0" w:space="0" w:color="auto"/>
        <w:bottom w:val="none" w:sz="0" w:space="0" w:color="auto"/>
        <w:right w:val="none" w:sz="0" w:space="0" w:color="auto"/>
      </w:divBdr>
      <w:divsChild>
        <w:div w:id="430710325">
          <w:marLeft w:val="0"/>
          <w:marRight w:val="0"/>
          <w:marTop w:val="0"/>
          <w:marBottom w:val="0"/>
          <w:divBdr>
            <w:top w:val="none" w:sz="0" w:space="0" w:color="auto"/>
            <w:left w:val="none" w:sz="0" w:space="0" w:color="auto"/>
            <w:bottom w:val="none" w:sz="0" w:space="0" w:color="auto"/>
            <w:right w:val="none" w:sz="0" w:space="0" w:color="auto"/>
          </w:divBdr>
        </w:div>
      </w:divsChild>
    </w:div>
    <w:div w:id="1875994997">
      <w:bodyDiv w:val="1"/>
      <w:marLeft w:val="0"/>
      <w:marRight w:val="0"/>
      <w:marTop w:val="0"/>
      <w:marBottom w:val="0"/>
      <w:divBdr>
        <w:top w:val="none" w:sz="0" w:space="0" w:color="auto"/>
        <w:left w:val="none" w:sz="0" w:space="0" w:color="auto"/>
        <w:bottom w:val="none" w:sz="0" w:space="0" w:color="auto"/>
        <w:right w:val="none" w:sz="0" w:space="0" w:color="auto"/>
      </w:divBdr>
      <w:divsChild>
        <w:div w:id="173618329">
          <w:marLeft w:val="0"/>
          <w:marRight w:val="0"/>
          <w:marTop w:val="0"/>
          <w:marBottom w:val="0"/>
          <w:divBdr>
            <w:top w:val="none" w:sz="0" w:space="0" w:color="auto"/>
            <w:left w:val="none" w:sz="0" w:space="0" w:color="auto"/>
            <w:bottom w:val="none" w:sz="0" w:space="0" w:color="auto"/>
            <w:right w:val="none" w:sz="0" w:space="0" w:color="auto"/>
          </w:divBdr>
        </w:div>
      </w:divsChild>
    </w:div>
    <w:div w:id="1876769577">
      <w:bodyDiv w:val="1"/>
      <w:marLeft w:val="0"/>
      <w:marRight w:val="0"/>
      <w:marTop w:val="0"/>
      <w:marBottom w:val="0"/>
      <w:divBdr>
        <w:top w:val="none" w:sz="0" w:space="0" w:color="auto"/>
        <w:left w:val="none" w:sz="0" w:space="0" w:color="auto"/>
        <w:bottom w:val="none" w:sz="0" w:space="0" w:color="auto"/>
        <w:right w:val="none" w:sz="0" w:space="0" w:color="auto"/>
      </w:divBdr>
    </w:div>
    <w:div w:id="1877959420">
      <w:bodyDiv w:val="1"/>
      <w:marLeft w:val="0"/>
      <w:marRight w:val="0"/>
      <w:marTop w:val="0"/>
      <w:marBottom w:val="0"/>
      <w:divBdr>
        <w:top w:val="none" w:sz="0" w:space="0" w:color="auto"/>
        <w:left w:val="none" w:sz="0" w:space="0" w:color="auto"/>
        <w:bottom w:val="none" w:sz="0" w:space="0" w:color="auto"/>
        <w:right w:val="none" w:sz="0" w:space="0" w:color="auto"/>
      </w:divBdr>
      <w:divsChild>
        <w:div w:id="481240620">
          <w:marLeft w:val="0"/>
          <w:marRight w:val="0"/>
          <w:marTop w:val="0"/>
          <w:marBottom w:val="0"/>
          <w:divBdr>
            <w:top w:val="none" w:sz="0" w:space="0" w:color="auto"/>
            <w:left w:val="none" w:sz="0" w:space="0" w:color="auto"/>
            <w:bottom w:val="none" w:sz="0" w:space="0" w:color="auto"/>
            <w:right w:val="none" w:sz="0" w:space="0" w:color="auto"/>
          </w:divBdr>
        </w:div>
        <w:div w:id="2144426210">
          <w:marLeft w:val="0"/>
          <w:marRight w:val="0"/>
          <w:marTop w:val="0"/>
          <w:marBottom w:val="0"/>
          <w:divBdr>
            <w:top w:val="none" w:sz="0" w:space="0" w:color="auto"/>
            <w:left w:val="none" w:sz="0" w:space="0" w:color="auto"/>
            <w:bottom w:val="none" w:sz="0" w:space="0" w:color="auto"/>
            <w:right w:val="none" w:sz="0" w:space="0" w:color="auto"/>
          </w:divBdr>
        </w:div>
      </w:divsChild>
    </w:div>
    <w:div w:id="1879974250">
      <w:bodyDiv w:val="1"/>
      <w:marLeft w:val="0"/>
      <w:marRight w:val="0"/>
      <w:marTop w:val="0"/>
      <w:marBottom w:val="0"/>
      <w:divBdr>
        <w:top w:val="none" w:sz="0" w:space="0" w:color="auto"/>
        <w:left w:val="none" w:sz="0" w:space="0" w:color="auto"/>
        <w:bottom w:val="none" w:sz="0" w:space="0" w:color="auto"/>
        <w:right w:val="none" w:sz="0" w:space="0" w:color="auto"/>
      </w:divBdr>
    </w:div>
    <w:div w:id="1881473511">
      <w:bodyDiv w:val="1"/>
      <w:marLeft w:val="0"/>
      <w:marRight w:val="0"/>
      <w:marTop w:val="0"/>
      <w:marBottom w:val="0"/>
      <w:divBdr>
        <w:top w:val="none" w:sz="0" w:space="0" w:color="auto"/>
        <w:left w:val="none" w:sz="0" w:space="0" w:color="auto"/>
        <w:bottom w:val="none" w:sz="0" w:space="0" w:color="auto"/>
        <w:right w:val="none" w:sz="0" w:space="0" w:color="auto"/>
      </w:divBdr>
    </w:div>
    <w:div w:id="1892495886">
      <w:bodyDiv w:val="1"/>
      <w:marLeft w:val="0"/>
      <w:marRight w:val="0"/>
      <w:marTop w:val="0"/>
      <w:marBottom w:val="0"/>
      <w:divBdr>
        <w:top w:val="none" w:sz="0" w:space="0" w:color="auto"/>
        <w:left w:val="none" w:sz="0" w:space="0" w:color="auto"/>
        <w:bottom w:val="none" w:sz="0" w:space="0" w:color="auto"/>
        <w:right w:val="none" w:sz="0" w:space="0" w:color="auto"/>
      </w:divBdr>
      <w:divsChild>
        <w:div w:id="1902058660">
          <w:marLeft w:val="0"/>
          <w:marRight w:val="0"/>
          <w:marTop w:val="0"/>
          <w:marBottom w:val="0"/>
          <w:divBdr>
            <w:top w:val="none" w:sz="0" w:space="0" w:color="auto"/>
            <w:left w:val="none" w:sz="0" w:space="0" w:color="auto"/>
            <w:bottom w:val="none" w:sz="0" w:space="0" w:color="auto"/>
            <w:right w:val="none" w:sz="0" w:space="0" w:color="auto"/>
          </w:divBdr>
          <w:divsChild>
            <w:div w:id="507791748">
              <w:marLeft w:val="0"/>
              <w:marRight w:val="0"/>
              <w:marTop w:val="0"/>
              <w:marBottom w:val="0"/>
              <w:divBdr>
                <w:top w:val="none" w:sz="0" w:space="0" w:color="auto"/>
                <w:left w:val="none" w:sz="0" w:space="0" w:color="auto"/>
                <w:bottom w:val="none" w:sz="0" w:space="0" w:color="auto"/>
                <w:right w:val="none" w:sz="0" w:space="0" w:color="auto"/>
              </w:divBdr>
              <w:divsChild>
                <w:div w:id="20480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454">
          <w:marLeft w:val="0"/>
          <w:marRight w:val="0"/>
          <w:marTop w:val="0"/>
          <w:marBottom w:val="0"/>
          <w:divBdr>
            <w:top w:val="none" w:sz="0" w:space="0" w:color="auto"/>
            <w:left w:val="none" w:sz="0" w:space="0" w:color="auto"/>
            <w:bottom w:val="none" w:sz="0" w:space="0" w:color="auto"/>
            <w:right w:val="none" w:sz="0" w:space="0" w:color="auto"/>
          </w:divBdr>
          <w:divsChild>
            <w:div w:id="1145850676">
              <w:marLeft w:val="0"/>
              <w:marRight w:val="0"/>
              <w:marTop w:val="0"/>
              <w:marBottom w:val="0"/>
              <w:divBdr>
                <w:top w:val="none" w:sz="0" w:space="0" w:color="auto"/>
                <w:left w:val="none" w:sz="0" w:space="0" w:color="auto"/>
                <w:bottom w:val="none" w:sz="0" w:space="0" w:color="auto"/>
                <w:right w:val="none" w:sz="0" w:space="0" w:color="auto"/>
              </w:divBdr>
              <w:divsChild>
                <w:div w:id="1055929310">
                  <w:marLeft w:val="0"/>
                  <w:marRight w:val="0"/>
                  <w:marTop w:val="0"/>
                  <w:marBottom w:val="0"/>
                  <w:divBdr>
                    <w:top w:val="none" w:sz="0" w:space="0" w:color="auto"/>
                    <w:left w:val="none" w:sz="0" w:space="0" w:color="auto"/>
                    <w:bottom w:val="none" w:sz="0" w:space="0" w:color="auto"/>
                    <w:right w:val="none" w:sz="0" w:space="0" w:color="auto"/>
                  </w:divBdr>
                </w:div>
                <w:div w:id="15302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3462">
      <w:bodyDiv w:val="1"/>
      <w:marLeft w:val="0"/>
      <w:marRight w:val="0"/>
      <w:marTop w:val="0"/>
      <w:marBottom w:val="0"/>
      <w:divBdr>
        <w:top w:val="none" w:sz="0" w:space="0" w:color="auto"/>
        <w:left w:val="none" w:sz="0" w:space="0" w:color="auto"/>
        <w:bottom w:val="none" w:sz="0" w:space="0" w:color="auto"/>
        <w:right w:val="none" w:sz="0" w:space="0" w:color="auto"/>
      </w:divBdr>
      <w:divsChild>
        <w:div w:id="205457925">
          <w:marLeft w:val="0"/>
          <w:marRight w:val="0"/>
          <w:marTop w:val="0"/>
          <w:marBottom w:val="0"/>
          <w:divBdr>
            <w:top w:val="none" w:sz="0" w:space="0" w:color="auto"/>
            <w:left w:val="none" w:sz="0" w:space="0" w:color="auto"/>
            <w:bottom w:val="none" w:sz="0" w:space="0" w:color="auto"/>
            <w:right w:val="none" w:sz="0" w:space="0" w:color="auto"/>
          </w:divBdr>
        </w:div>
        <w:div w:id="1332486406">
          <w:marLeft w:val="0"/>
          <w:marRight w:val="0"/>
          <w:marTop w:val="0"/>
          <w:marBottom w:val="0"/>
          <w:divBdr>
            <w:top w:val="none" w:sz="0" w:space="0" w:color="auto"/>
            <w:left w:val="none" w:sz="0" w:space="0" w:color="auto"/>
            <w:bottom w:val="none" w:sz="0" w:space="0" w:color="auto"/>
            <w:right w:val="none" w:sz="0" w:space="0" w:color="auto"/>
          </w:divBdr>
          <w:divsChild>
            <w:div w:id="1610433907">
              <w:marLeft w:val="0"/>
              <w:marRight w:val="0"/>
              <w:marTop w:val="0"/>
              <w:marBottom w:val="0"/>
              <w:divBdr>
                <w:top w:val="none" w:sz="0" w:space="0" w:color="auto"/>
                <w:left w:val="none" w:sz="0" w:space="0" w:color="auto"/>
                <w:bottom w:val="none" w:sz="0" w:space="0" w:color="auto"/>
                <w:right w:val="none" w:sz="0" w:space="0" w:color="auto"/>
              </w:divBdr>
            </w:div>
            <w:div w:id="2019235370">
              <w:marLeft w:val="0"/>
              <w:marRight w:val="0"/>
              <w:marTop w:val="0"/>
              <w:marBottom w:val="0"/>
              <w:divBdr>
                <w:top w:val="none" w:sz="0" w:space="0" w:color="auto"/>
                <w:left w:val="none" w:sz="0" w:space="0" w:color="auto"/>
                <w:bottom w:val="none" w:sz="0" w:space="0" w:color="auto"/>
                <w:right w:val="none" w:sz="0" w:space="0" w:color="auto"/>
              </w:divBdr>
              <w:divsChild>
                <w:div w:id="15841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1374">
      <w:bodyDiv w:val="1"/>
      <w:marLeft w:val="0"/>
      <w:marRight w:val="0"/>
      <w:marTop w:val="0"/>
      <w:marBottom w:val="0"/>
      <w:divBdr>
        <w:top w:val="none" w:sz="0" w:space="0" w:color="auto"/>
        <w:left w:val="none" w:sz="0" w:space="0" w:color="auto"/>
        <w:bottom w:val="none" w:sz="0" w:space="0" w:color="auto"/>
        <w:right w:val="none" w:sz="0" w:space="0" w:color="auto"/>
      </w:divBdr>
      <w:divsChild>
        <w:div w:id="847715887">
          <w:marLeft w:val="0"/>
          <w:marRight w:val="0"/>
          <w:marTop w:val="0"/>
          <w:marBottom w:val="0"/>
          <w:divBdr>
            <w:top w:val="none" w:sz="0" w:space="0" w:color="auto"/>
            <w:left w:val="none" w:sz="0" w:space="0" w:color="auto"/>
            <w:bottom w:val="none" w:sz="0" w:space="0" w:color="auto"/>
            <w:right w:val="none" w:sz="0" w:space="0" w:color="auto"/>
          </w:divBdr>
        </w:div>
      </w:divsChild>
    </w:div>
    <w:div w:id="1896089949">
      <w:bodyDiv w:val="1"/>
      <w:marLeft w:val="0"/>
      <w:marRight w:val="0"/>
      <w:marTop w:val="0"/>
      <w:marBottom w:val="0"/>
      <w:divBdr>
        <w:top w:val="none" w:sz="0" w:space="0" w:color="auto"/>
        <w:left w:val="none" w:sz="0" w:space="0" w:color="auto"/>
        <w:bottom w:val="none" w:sz="0" w:space="0" w:color="auto"/>
        <w:right w:val="none" w:sz="0" w:space="0" w:color="auto"/>
      </w:divBdr>
      <w:divsChild>
        <w:div w:id="1436242428">
          <w:marLeft w:val="0"/>
          <w:marRight w:val="0"/>
          <w:marTop w:val="0"/>
          <w:marBottom w:val="0"/>
          <w:divBdr>
            <w:top w:val="none" w:sz="0" w:space="0" w:color="auto"/>
            <w:left w:val="none" w:sz="0" w:space="0" w:color="auto"/>
            <w:bottom w:val="none" w:sz="0" w:space="0" w:color="auto"/>
            <w:right w:val="none" w:sz="0" w:space="0" w:color="auto"/>
          </w:divBdr>
        </w:div>
        <w:div w:id="1367174655">
          <w:marLeft w:val="0"/>
          <w:marRight w:val="0"/>
          <w:marTop w:val="0"/>
          <w:marBottom w:val="0"/>
          <w:divBdr>
            <w:top w:val="none" w:sz="0" w:space="0" w:color="auto"/>
            <w:left w:val="none" w:sz="0" w:space="0" w:color="auto"/>
            <w:bottom w:val="none" w:sz="0" w:space="0" w:color="auto"/>
            <w:right w:val="none" w:sz="0" w:space="0" w:color="auto"/>
          </w:divBdr>
        </w:div>
        <w:div w:id="2126608190">
          <w:marLeft w:val="0"/>
          <w:marRight w:val="0"/>
          <w:marTop w:val="0"/>
          <w:marBottom w:val="0"/>
          <w:divBdr>
            <w:top w:val="none" w:sz="0" w:space="0" w:color="auto"/>
            <w:left w:val="none" w:sz="0" w:space="0" w:color="auto"/>
            <w:bottom w:val="none" w:sz="0" w:space="0" w:color="auto"/>
            <w:right w:val="none" w:sz="0" w:space="0" w:color="auto"/>
          </w:divBdr>
        </w:div>
        <w:div w:id="1675843653">
          <w:marLeft w:val="0"/>
          <w:marRight w:val="0"/>
          <w:marTop w:val="0"/>
          <w:marBottom w:val="0"/>
          <w:divBdr>
            <w:top w:val="none" w:sz="0" w:space="0" w:color="auto"/>
            <w:left w:val="none" w:sz="0" w:space="0" w:color="auto"/>
            <w:bottom w:val="none" w:sz="0" w:space="0" w:color="auto"/>
            <w:right w:val="none" w:sz="0" w:space="0" w:color="auto"/>
          </w:divBdr>
          <w:divsChild>
            <w:div w:id="9691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128">
      <w:bodyDiv w:val="1"/>
      <w:marLeft w:val="0"/>
      <w:marRight w:val="0"/>
      <w:marTop w:val="0"/>
      <w:marBottom w:val="0"/>
      <w:divBdr>
        <w:top w:val="none" w:sz="0" w:space="0" w:color="auto"/>
        <w:left w:val="none" w:sz="0" w:space="0" w:color="auto"/>
        <w:bottom w:val="none" w:sz="0" w:space="0" w:color="auto"/>
        <w:right w:val="none" w:sz="0" w:space="0" w:color="auto"/>
      </w:divBdr>
      <w:divsChild>
        <w:div w:id="392429799">
          <w:marLeft w:val="0"/>
          <w:marRight w:val="0"/>
          <w:marTop w:val="0"/>
          <w:marBottom w:val="0"/>
          <w:divBdr>
            <w:top w:val="none" w:sz="0" w:space="0" w:color="auto"/>
            <w:left w:val="none" w:sz="0" w:space="0" w:color="auto"/>
            <w:bottom w:val="none" w:sz="0" w:space="0" w:color="auto"/>
            <w:right w:val="none" w:sz="0" w:space="0" w:color="auto"/>
          </w:divBdr>
          <w:divsChild>
            <w:div w:id="824273388">
              <w:marLeft w:val="0"/>
              <w:marRight w:val="0"/>
              <w:marTop w:val="0"/>
              <w:marBottom w:val="0"/>
              <w:divBdr>
                <w:top w:val="none" w:sz="0" w:space="0" w:color="auto"/>
                <w:left w:val="none" w:sz="0" w:space="0" w:color="auto"/>
                <w:bottom w:val="none" w:sz="0" w:space="0" w:color="auto"/>
                <w:right w:val="none" w:sz="0" w:space="0" w:color="auto"/>
              </w:divBdr>
              <w:divsChild>
                <w:div w:id="4474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6386">
          <w:marLeft w:val="0"/>
          <w:marRight w:val="0"/>
          <w:marTop w:val="0"/>
          <w:marBottom w:val="0"/>
          <w:divBdr>
            <w:top w:val="none" w:sz="0" w:space="0" w:color="auto"/>
            <w:left w:val="none" w:sz="0" w:space="0" w:color="auto"/>
            <w:bottom w:val="none" w:sz="0" w:space="0" w:color="auto"/>
            <w:right w:val="none" w:sz="0" w:space="0" w:color="auto"/>
          </w:divBdr>
          <w:divsChild>
            <w:div w:id="1851069738">
              <w:marLeft w:val="0"/>
              <w:marRight w:val="0"/>
              <w:marTop w:val="0"/>
              <w:marBottom w:val="0"/>
              <w:divBdr>
                <w:top w:val="none" w:sz="0" w:space="0" w:color="auto"/>
                <w:left w:val="none" w:sz="0" w:space="0" w:color="auto"/>
                <w:bottom w:val="none" w:sz="0" w:space="0" w:color="auto"/>
                <w:right w:val="none" w:sz="0" w:space="0" w:color="auto"/>
              </w:divBdr>
              <w:divsChild>
                <w:div w:id="900286425">
                  <w:marLeft w:val="0"/>
                  <w:marRight w:val="0"/>
                  <w:marTop w:val="0"/>
                  <w:marBottom w:val="0"/>
                  <w:divBdr>
                    <w:top w:val="none" w:sz="0" w:space="0" w:color="auto"/>
                    <w:left w:val="none" w:sz="0" w:space="0" w:color="auto"/>
                    <w:bottom w:val="none" w:sz="0" w:space="0" w:color="auto"/>
                    <w:right w:val="none" w:sz="0" w:space="0" w:color="auto"/>
                  </w:divBdr>
                </w:div>
                <w:div w:id="15891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832">
      <w:bodyDiv w:val="1"/>
      <w:marLeft w:val="0"/>
      <w:marRight w:val="0"/>
      <w:marTop w:val="0"/>
      <w:marBottom w:val="0"/>
      <w:divBdr>
        <w:top w:val="none" w:sz="0" w:space="0" w:color="auto"/>
        <w:left w:val="none" w:sz="0" w:space="0" w:color="auto"/>
        <w:bottom w:val="none" w:sz="0" w:space="0" w:color="auto"/>
        <w:right w:val="none" w:sz="0" w:space="0" w:color="auto"/>
      </w:divBdr>
      <w:divsChild>
        <w:div w:id="967319817">
          <w:marLeft w:val="0"/>
          <w:marRight w:val="0"/>
          <w:marTop w:val="0"/>
          <w:marBottom w:val="0"/>
          <w:divBdr>
            <w:top w:val="none" w:sz="0" w:space="0" w:color="auto"/>
            <w:left w:val="none" w:sz="0" w:space="0" w:color="auto"/>
            <w:bottom w:val="none" w:sz="0" w:space="0" w:color="auto"/>
            <w:right w:val="none" w:sz="0" w:space="0" w:color="auto"/>
          </w:divBdr>
        </w:div>
        <w:div w:id="1727291585">
          <w:marLeft w:val="0"/>
          <w:marRight w:val="0"/>
          <w:marTop w:val="0"/>
          <w:marBottom w:val="0"/>
          <w:divBdr>
            <w:top w:val="none" w:sz="0" w:space="0" w:color="auto"/>
            <w:left w:val="none" w:sz="0" w:space="0" w:color="auto"/>
            <w:bottom w:val="none" w:sz="0" w:space="0" w:color="auto"/>
            <w:right w:val="none" w:sz="0" w:space="0" w:color="auto"/>
          </w:divBdr>
        </w:div>
      </w:divsChild>
    </w:div>
    <w:div w:id="1930772158">
      <w:bodyDiv w:val="1"/>
      <w:marLeft w:val="0"/>
      <w:marRight w:val="0"/>
      <w:marTop w:val="0"/>
      <w:marBottom w:val="0"/>
      <w:divBdr>
        <w:top w:val="none" w:sz="0" w:space="0" w:color="auto"/>
        <w:left w:val="none" w:sz="0" w:space="0" w:color="auto"/>
        <w:bottom w:val="none" w:sz="0" w:space="0" w:color="auto"/>
        <w:right w:val="none" w:sz="0" w:space="0" w:color="auto"/>
      </w:divBdr>
      <w:divsChild>
        <w:div w:id="1883636762">
          <w:marLeft w:val="0"/>
          <w:marRight w:val="0"/>
          <w:marTop w:val="0"/>
          <w:marBottom w:val="0"/>
          <w:divBdr>
            <w:top w:val="none" w:sz="0" w:space="0" w:color="auto"/>
            <w:left w:val="none" w:sz="0" w:space="0" w:color="auto"/>
            <w:bottom w:val="none" w:sz="0" w:space="0" w:color="auto"/>
            <w:right w:val="none" w:sz="0" w:space="0" w:color="auto"/>
          </w:divBdr>
        </w:div>
      </w:divsChild>
    </w:div>
    <w:div w:id="1946227554">
      <w:bodyDiv w:val="1"/>
      <w:marLeft w:val="0"/>
      <w:marRight w:val="0"/>
      <w:marTop w:val="0"/>
      <w:marBottom w:val="0"/>
      <w:divBdr>
        <w:top w:val="none" w:sz="0" w:space="0" w:color="auto"/>
        <w:left w:val="none" w:sz="0" w:space="0" w:color="auto"/>
        <w:bottom w:val="none" w:sz="0" w:space="0" w:color="auto"/>
        <w:right w:val="none" w:sz="0" w:space="0" w:color="auto"/>
      </w:divBdr>
      <w:divsChild>
        <w:div w:id="628824122">
          <w:marLeft w:val="0"/>
          <w:marRight w:val="0"/>
          <w:marTop w:val="0"/>
          <w:marBottom w:val="0"/>
          <w:divBdr>
            <w:top w:val="none" w:sz="0" w:space="0" w:color="auto"/>
            <w:left w:val="none" w:sz="0" w:space="0" w:color="auto"/>
            <w:bottom w:val="none" w:sz="0" w:space="0" w:color="auto"/>
            <w:right w:val="none" w:sz="0" w:space="0" w:color="auto"/>
          </w:divBdr>
        </w:div>
      </w:divsChild>
    </w:div>
    <w:div w:id="1946377113">
      <w:bodyDiv w:val="1"/>
      <w:marLeft w:val="0"/>
      <w:marRight w:val="0"/>
      <w:marTop w:val="0"/>
      <w:marBottom w:val="0"/>
      <w:divBdr>
        <w:top w:val="none" w:sz="0" w:space="0" w:color="auto"/>
        <w:left w:val="none" w:sz="0" w:space="0" w:color="auto"/>
        <w:bottom w:val="none" w:sz="0" w:space="0" w:color="auto"/>
        <w:right w:val="none" w:sz="0" w:space="0" w:color="auto"/>
      </w:divBdr>
      <w:divsChild>
        <w:div w:id="1855145518">
          <w:marLeft w:val="0"/>
          <w:marRight w:val="0"/>
          <w:marTop w:val="0"/>
          <w:marBottom w:val="0"/>
          <w:divBdr>
            <w:top w:val="none" w:sz="0" w:space="0" w:color="auto"/>
            <w:left w:val="none" w:sz="0" w:space="0" w:color="auto"/>
            <w:bottom w:val="none" w:sz="0" w:space="0" w:color="auto"/>
            <w:right w:val="none" w:sz="0" w:space="0" w:color="auto"/>
          </w:divBdr>
        </w:div>
      </w:divsChild>
    </w:div>
    <w:div w:id="1947347620">
      <w:bodyDiv w:val="1"/>
      <w:marLeft w:val="0"/>
      <w:marRight w:val="0"/>
      <w:marTop w:val="0"/>
      <w:marBottom w:val="0"/>
      <w:divBdr>
        <w:top w:val="none" w:sz="0" w:space="0" w:color="auto"/>
        <w:left w:val="none" w:sz="0" w:space="0" w:color="auto"/>
        <w:bottom w:val="none" w:sz="0" w:space="0" w:color="auto"/>
        <w:right w:val="none" w:sz="0" w:space="0" w:color="auto"/>
      </w:divBdr>
    </w:div>
    <w:div w:id="1947928097">
      <w:bodyDiv w:val="1"/>
      <w:marLeft w:val="0"/>
      <w:marRight w:val="0"/>
      <w:marTop w:val="0"/>
      <w:marBottom w:val="0"/>
      <w:divBdr>
        <w:top w:val="none" w:sz="0" w:space="0" w:color="auto"/>
        <w:left w:val="none" w:sz="0" w:space="0" w:color="auto"/>
        <w:bottom w:val="none" w:sz="0" w:space="0" w:color="auto"/>
        <w:right w:val="none" w:sz="0" w:space="0" w:color="auto"/>
      </w:divBdr>
    </w:div>
    <w:div w:id="1957516765">
      <w:bodyDiv w:val="1"/>
      <w:marLeft w:val="0"/>
      <w:marRight w:val="0"/>
      <w:marTop w:val="0"/>
      <w:marBottom w:val="0"/>
      <w:divBdr>
        <w:top w:val="none" w:sz="0" w:space="0" w:color="auto"/>
        <w:left w:val="none" w:sz="0" w:space="0" w:color="auto"/>
        <w:bottom w:val="none" w:sz="0" w:space="0" w:color="auto"/>
        <w:right w:val="none" w:sz="0" w:space="0" w:color="auto"/>
      </w:divBdr>
      <w:divsChild>
        <w:div w:id="1422335865">
          <w:marLeft w:val="0"/>
          <w:marRight w:val="0"/>
          <w:marTop w:val="0"/>
          <w:marBottom w:val="0"/>
          <w:divBdr>
            <w:top w:val="none" w:sz="0" w:space="0" w:color="auto"/>
            <w:left w:val="none" w:sz="0" w:space="0" w:color="auto"/>
            <w:bottom w:val="none" w:sz="0" w:space="0" w:color="auto"/>
            <w:right w:val="none" w:sz="0" w:space="0" w:color="auto"/>
          </w:divBdr>
        </w:div>
      </w:divsChild>
    </w:div>
    <w:div w:id="1968925934">
      <w:bodyDiv w:val="1"/>
      <w:marLeft w:val="0"/>
      <w:marRight w:val="0"/>
      <w:marTop w:val="0"/>
      <w:marBottom w:val="0"/>
      <w:divBdr>
        <w:top w:val="none" w:sz="0" w:space="0" w:color="auto"/>
        <w:left w:val="none" w:sz="0" w:space="0" w:color="auto"/>
        <w:bottom w:val="none" w:sz="0" w:space="0" w:color="auto"/>
        <w:right w:val="none" w:sz="0" w:space="0" w:color="auto"/>
      </w:divBdr>
      <w:divsChild>
        <w:div w:id="167135613">
          <w:marLeft w:val="0"/>
          <w:marRight w:val="0"/>
          <w:marTop w:val="0"/>
          <w:marBottom w:val="0"/>
          <w:divBdr>
            <w:top w:val="none" w:sz="0" w:space="0" w:color="auto"/>
            <w:left w:val="none" w:sz="0" w:space="0" w:color="auto"/>
            <w:bottom w:val="none" w:sz="0" w:space="0" w:color="auto"/>
            <w:right w:val="none" w:sz="0" w:space="0" w:color="auto"/>
          </w:divBdr>
        </w:div>
        <w:div w:id="1293559523">
          <w:marLeft w:val="0"/>
          <w:marRight w:val="0"/>
          <w:marTop w:val="0"/>
          <w:marBottom w:val="0"/>
          <w:divBdr>
            <w:top w:val="none" w:sz="0" w:space="0" w:color="auto"/>
            <w:left w:val="none" w:sz="0" w:space="0" w:color="auto"/>
            <w:bottom w:val="none" w:sz="0" w:space="0" w:color="auto"/>
            <w:right w:val="none" w:sz="0" w:space="0" w:color="auto"/>
          </w:divBdr>
        </w:div>
      </w:divsChild>
    </w:div>
    <w:div w:id="1981229217">
      <w:bodyDiv w:val="1"/>
      <w:marLeft w:val="0"/>
      <w:marRight w:val="0"/>
      <w:marTop w:val="0"/>
      <w:marBottom w:val="0"/>
      <w:divBdr>
        <w:top w:val="none" w:sz="0" w:space="0" w:color="auto"/>
        <w:left w:val="none" w:sz="0" w:space="0" w:color="auto"/>
        <w:bottom w:val="none" w:sz="0" w:space="0" w:color="auto"/>
        <w:right w:val="none" w:sz="0" w:space="0" w:color="auto"/>
      </w:divBdr>
      <w:divsChild>
        <w:div w:id="6635351">
          <w:marLeft w:val="0"/>
          <w:marRight w:val="0"/>
          <w:marTop w:val="0"/>
          <w:marBottom w:val="0"/>
          <w:divBdr>
            <w:top w:val="none" w:sz="0" w:space="0" w:color="auto"/>
            <w:left w:val="none" w:sz="0" w:space="0" w:color="auto"/>
            <w:bottom w:val="none" w:sz="0" w:space="0" w:color="auto"/>
            <w:right w:val="none" w:sz="0" w:space="0" w:color="auto"/>
          </w:divBdr>
        </w:div>
      </w:divsChild>
    </w:div>
    <w:div w:id="1989939727">
      <w:bodyDiv w:val="1"/>
      <w:marLeft w:val="0"/>
      <w:marRight w:val="0"/>
      <w:marTop w:val="0"/>
      <w:marBottom w:val="0"/>
      <w:divBdr>
        <w:top w:val="none" w:sz="0" w:space="0" w:color="auto"/>
        <w:left w:val="none" w:sz="0" w:space="0" w:color="auto"/>
        <w:bottom w:val="none" w:sz="0" w:space="0" w:color="auto"/>
        <w:right w:val="none" w:sz="0" w:space="0" w:color="auto"/>
      </w:divBdr>
      <w:divsChild>
        <w:div w:id="875770810">
          <w:marLeft w:val="0"/>
          <w:marRight w:val="0"/>
          <w:marTop w:val="0"/>
          <w:marBottom w:val="0"/>
          <w:divBdr>
            <w:top w:val="none" w:sz="0" w:space="0" w:color="auto"/>
            <w:left w:val="none" w:sz="0" w:space="0" w:color="auto"/>
            <w:bottom w:val="none" w:sz="0" w:space="0" w:color="auto"/>
            <w:right w:val="none" w:sz="0" w:space="0" w:color="auto"/>
          </w:divBdr>
        </w:div>
      </w:divsChild>
    </w:div>
    <w:div w:id="1993943173">
      <w:bodyDiv w:val="1"/>
      <w:marLeft w:val="0"/>
      <w:marRight w:val="0"/>
      <w:marTop w:val="0"/>
      <w:marBottom w:val="0"/>
      <w:divBdr>
        <w:top w:val="none" w:sz="0" w:space="0" w:color="auto"/>
        <w:left w:val="none" w:sz="0" w:space="0" w:color="auto"/>
        <w:bottom w:val="none" w:sz="0" w:space="0" w:color="auto"/>
        <w:right w:val="none" w:sz="0" w:space="0" w:color="auto"/>
      </w:divBdr>
      <w:divsChild>
        <w:div w:id="1625188019">
          <w:marLeft w:val="0"/>
          <w:marRight w:val="0"/>
          <w:marTop w:val="0"/>
          <w:marBottom w:val="0"/>
          <w:divBdr>
            <w:top w:val="none" w:sz="0" w:space="0" w:color="auto"/>
            <w:left w:val="none" w:sz="0" w:space="0" w:color="auto"/>
            <w:bottom w:val="none" w:sz="0" w:space="0" w:color="auto"/>
            <w:right w:val="none" w:sz="0" w:space="0" w:color="auto"/>
          </w:divBdr>
        </w:div>
        <w:div w:id="2056537279">
          <w:marLeft w:val="0"/>
          <w:marRight w:val="0"/>
          <w:marTop w:val="0"/>
          <w:marBottom w:val="0"/>
          <w:divBdr>
            <w:top w:val="none" w:sz="0" w:space="0" w:color="auto"/>
            <w:left w:val="none" w:sz="0" w:space="0" w:color="auto"/>
            <w:bottom w:val="none" w:sz="0" w:space="0" w:color="auto"/>
            <w:right w:val="none" w:sz="0" w:space="0" w:color="auto"/>
          </w:divBdr>
        </w:div>
        <w:div w:id="1777869551">
          <w:marLeft w:val="0"/>
          <w:marRight w:val="0"/>
          <w:marTop w:val="0"/>
          <w:marBottom w:val="0"/>
          <w:divBdr>
            <w:top w:val="none" w:sz="0" w:space="0" w:color="auto"/>
            <w:left w:val="none" w:sz="0" w:space="0" w:color="auto"/>
            <w:bottom w:val="none" w:sz="0" w:space="0" w:color="auto"/>
            <w:right w:val="none" w:sz="0" w:space="0" w:color="auto"/>
          </w:divBdr>
        </w:div>
        <w:div w:id="4599361">
          <w:marLeft w:val="0"/>
          <w:marRight w:val="0"/>
          <w:marTop w:val="0"/>
          <w:marBottom w:val="0"/>
          <w:divBdr>
            <w:top w:val="none" w:sz="0" w:space="0" w:color="auto"/>
            <w:left w:val="none" w:sz="0" w:space="0" w:color="auto"/>
            <w:bottom w:val="none" w:sz="0" w:space="0" w:color="auto"/>
            <w:right w:val="none" w:sz="0" w:space="0" w:color="auto"/>
          </w:divBdr>
          <w:divsChild>
            <w:div w:id="912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601">
      <w:bodyDiv w:val="1"/>
      <w:marLeft w:val="0"/>
      <w:marRight w:val="0"/>
      <w:marTop w:val="0"/>
      <w:marBottom w:val="0"/>
      <w:divBdr>
        <w:top w:val="none" w:sz="0" w:space="0" w:color="auto"/>
        <w:left w:val="none" w:sz="0" w:space="0" w:color="auto"/>
        <w:bottom w:val="none" w:sz="0" w:space="0" w:color="auto"/>
        <w:right w:val="none" w:sz="0" w:space="0" w:color="auto"/>
      </w:divBdr>
      <w:divsChild>
        <w:div w:id="452672924">
          <w:marLeft w:val="0"/>
          <w:marRight w:val="0"/>
          <w:marTop w:val="0"/>
          <w:marBottom w:val="166"/>
          <w:divBdr>
            <w:top w:val="none" w:sz="0" w:space="0" w:color="auto"/>
            <w:left w:val="none" w:sz="0" w:space="0" w:color="auto"/>
            <w:bottom w:val="none" w:sz="0" w:space="0" w:color="auto"/>
            <w:right w:val="none" w:sz="0" w:space="0" w:color="auto"/>
          </w:divBdr>
          <w:divsChild>
            <w:div w:id="1789619251">
              <w:marLeft w:val="0"/>
              <w:marRight w:val="0"/>
              <w:marTop w:val="0"/>
              <w:marBottom w:val="166"/>
              <w:divBdr>
                <w:top w:val="none" w:sz="0" w:space="0" w:color="auto"/>
                <w:left w:val="none" w:sz="0" w:space="0" w:color="auto"/>
                <w:bottom w:val="none" w:sz="0" w:space="0" w:color="auto"/>
                <w:right w:val="none" w:sz="0" w:space="0" w:color="auto"/>
              </w:divBdr>
              <w:divsChild>
                <w:div w:id="1768187991">
                  <w:marLeft w:val="0"/>
                  <w:marRight w:val="0"/>
                  <w:marTop w:val="0"/>
                  <w:marBottom w:val="0"/>
                  <w:divBdr>
                    <w:top w:val="none" w:sz="0" w:space="0" w:color="auto"/>
                    <w:left w:val="none" w:sz="0" w:space="0" w:color="auto"/>
                    <w:bottom w:val="none" w:sz="0" w:space="0" w:color="auto"/>
                    <w:right w:val="none" w:sz="0" w:space="0" w:color="auto"/>
                  </w:divBdr>
                  <w:divsChild>
                    <w:div w:id="1802310260">
                      <w:marLeft w:val="0"/>
                      <w:marRight w:val="0"/>
                      <w:marTop w:val="0"/>
                      <w:marBottom w:val="0"/>
                      <w:divBdr>
                        <w:top w:val="none" w:sz="0" w:space="0" w:color="auto"/>
                        <w:left w:val="none" w:sz="0" w:space="0" w:color="auto"/>
                        <w:bottom w:val="none" w:sz="0" w:space="0" w:color="auto"/>
                        <w:right w:val="none" w:sz="0" w:space="0" w:color="auto"/>
                      </w:divBdr>
                      <w:divsChild>
                        <w:div w:id="1122646760">
                          <w:marLeft w:val="0"/>
                          <w:marRight w:val="0"/>
                          <w:marTop w:val="0"/>
                          <w:marBottom w:val="0"/>
                          <w:divBdr>
                            <w:top w:val="none" w:sz="0" w:space="0" w:color="auto"/>
                            <w:left w:val="none" w:sz="0" w:space="0" w:color="auto"/>
                            <w:bottom w:val="none" w:sz="0" w:space="0" w:color="auto"/>
                            <w:right w:val="none" w:sz="0" w:space="0" w:color="auto"/>
                          </w:divBdr>
                          <w:divsChild>
                            <w:div w:id="11243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119">
                      <w:marLeft w:val="0"/>
                      <w:marRight w:val="0"/>
                      <w:marTop w:val="0"/>
                      <w:marBottom w:val="0"/>
                      <w:divBdr>
                        <w:top w:val="none" w:sz="0" w:space="0" w:color="auto"/>
                        <w:left w:val="none" w:sz="0" w:space="0" w:color="auto"/>
                        <w:bottom w:val="none" w:sz="0" w:space="0" w:color="auto"/>
                        <w:right w:val="none" w:sz="0" w:space="0" w:color="auto"/>
                      </w:divBdr>
                      <w:divsChild>
                        <w:div w:id="19058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4136">
              <w:marLeft w:val="0"/>
              <w:marRight w:val="0"/>
              <w:marTop w:val="166"/>
              <w:marBottom w:val="166"/>
              <w:divBdr>
                <w:top w:val="none" w:sz="0" w:space="0" w:color="auto"/>
                <w:left w:val="none" w:sz="0" w:space="0" w:color="auto"/>
                <w:bottom w:val="none" w:sz="0" w:space="0" w:color="auto"/>
                <w:right w:val="none" w:sz="0" w:space="0" w:color="auto"/>
              </w:divBdr>
              <w:divsChild>
                <w:div w:id="2091661211">
                  <w:marLeft w:val="0"/>
                  <w:marRight w:val="0"/>
                  <w:marTop w:val="0"/>
                  <w:marBottom w:val="0"/>
                  <w:divBdr>
                    <w:top w:val="none" w:sz="0" w:space="0" w:color="auto"/>
                    <w:left w:val="none" w:sz="0" w:space="0" w:color="auto"/>
                    <w:bottom w:val="none" w:sz="0" w:space="0" w:color="auto"/>
                    <w:right w:val="none" w:sz="0" w:space="0" w:color="auto"/>
                  </w:divBdr>
                </w:div>
              </w:divsChild>
            </w:div>
            <w:div w:id="757410342">
              <w:marLeft w:val="0"/>
              <w:marRight w:val="0"/>
              <w:marTop w:val="166"/>
              <w:marBottom w:val="166"/>
              <w:divBdr>
                <w:top w:val="none" w:sz="0" w:space="0" w:color="auto"/>
                <w:left w:val="none" w:sz="0" w:space="0" w:color="auto"/>
                <w:bottom w:val="none" w:sz="0" w:space="0" w:color="auto"/>
                <w:right w:val="none" w:sz="0" w:space="0" w:color="auto"/>
              </w:divBdr>
              <w:divsChild>
                <w:div w:id="50925105">
                  <w:marLeft w:val="0"/>
                  <w:marRight w:val="0"/>
                  <w:marTop w:val="166"/>
                  <w:marBottom w:val="166"/>
                  <w:divBdr>
                    <w:top w:val="none" w:sz="0" w:space="0" w:color="auto"/>
                    <w:left w:val="none" w:sz="0" w:space="0" w:color="auto"/>
                    <w:bottom w:val="none" w:sz="0" w:space="0" w:color="auto"/>
                    <w:right w:val="none" w:sz="0" w:space="0" w:color="auto"/>
                  </w:divBdr>
                  <w:divsChild>
                    <w:div w:id="101264874">
                      <w:marLeft w:val="0"/>
                      <w:marRight w:val="0"/>
                      <w:marTop w:val="0"/>
                      <w:marBottom w:val="0"/>
                      <w:divBdr>
                        <w:top w:val="none" w:sz="0" w:space="0" w:color="auto"/>
                        <w:left w:val="none" w:sz="0" w:space="0" w:color="auto"/>
                        <w:bottom w:val="none" w:sz="0" w:space="0" w:color="auto"/>
                        <w:right w:val="none" w:sz="0" w:space="0" w:color="auto"/>
                      </w:divBdr>
                    </w:div>
                  </w:divsChild>
                </w:div>
                <w:div w:id="19355892">
                  <w:marLeft w:val="0"/>
                  <w:marRight w:val="0"/>
                  <w:marTop w:val="0"/>
                  <w:marBottom w:val="0"/>
                  <w:divBdr>
                    <w:top w:val="none" w:sz="0" w:space="0" w:color="auto"/>
                    <w:left w:val="none" w:sz="0" w:space="0" w:color="auto"/>
                    <w:bottom w:val="none" w:sz="0" w:space="0" w:color="auto"/>
                    <w:right w:val="none" w:sz="0" w:space="0" w:color="auto"/>
                  </w:divBdr>
                </w:div>
              </w:divsChild>
            </w:div>
            <w:div w:id="147021568">
              <w:marLeft w:val="0"/>
              <w:marRight w:val="0"/>
              <w:marTop w:val="332"/>
              <w:marBottom w:val="332"/>
              <w:divBdr>
                <w:top w:val="single" w:sz="6" w:space="5" w:color="EAC3AF"/>
                <w:left w:val="single" w:sz="6" w:space="8" w:color="EAC3AF"/>
                <w:bottom w:val="single" w:sz="6" w:space="5" w:color="EAC3AF"/>
                <w:right w:val="single" w:sz="6" w:space="8" w:color="EAC3AF"/>
              </w:divBdr>
              <w:divsChild>
                <w:div w:id="647130480">
                  <w:marLeft w:val="0"/>
                  <w:marRight w:val="0"/>
                  <w:marTop w:val="0"/>
                  <w:marBottom w:val="0"/>
                  <w:divBdr>
                    <w:top w:val="none" w:sz="0" w:space="0" w:color="auto"/>
                    <w:left w:val="none" w:sz="0" w:space="0" w:color="auto"/>
                    <w:bottom w:val="none" w:sz="0" w:space="0" w:color="auto"/>
                    <w:right w:val="none" w:sz="0" w:space="0" w:color="auto"/>
                  </w:divBdr>
                  <w:divsChild>
                    <w:div w:id="593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98685">
          <w:marLeft w:val="0"/>
          <w:marRight w:val="0"/>
          <w:marTop w:val="300"/>
          <w:marBottom w:val="0"/>
          <w:divBdr>
            <w:top w:val="none" w:sz="0" w:space="0" w:color="auto"/>
            <w:left w:val="none" w:sz="0" w:space="0" w:color="auto"/>
            <w:bottom w:val="none" w:sz="0" w:space="0" w:color="auto"/>
            <w:right w:val="none" w:sz="0" w:space="0" w:color="auto"/>
          </w:divBdr>
          <w:divsChild>
            <w:div w:id="6151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0419">
      <w:bodyDiv w:val="1"/>
      <w:marLeft w:val="0"/>
      <w:marRight w:val="0"/>
      <w:marTop w:val="0"/>
      <w:marBottom w:val="0"/>
      <w:divBdr>
        <w:top w:val="none" w:sz="0" w:space="0" w:color="auto"/>
        <w:left w:val="none" w:sz="0" w:space="0" w:color="auto"/>
        <w:bottom w:val="none" w:sz="0" w:space="0" w:color="auto"/>
        <w:right w:val="none" w:sz="0" w:space="0" w:color="auto"/>
      </w:divBdr>
      <w:divsChild>
        <w:div w:id="1704671399">
          <w:marLeft w:val="0"/>
          <w:marRight w:val="0"/>
          <w:marTop w:val="0"/>
          <w:marBottom w:val="0"/>
          <w:divBdr>
            <w:top w:val="none" w:sz="0" w:space="0" w:color="auto"/>
            <w:left w:val="none" w:sz="0" w:space="0" w:color="auto"/>
            <w:bottom w:val="none" w:sz="0" w:space="0" w:color="auto"/>
            <w:right w:val="none" w:sz="0" w:space="0" w:color="auto"/>
          </w:divBdr>
        </w:div>
      </w:divsChild>
    </w:div>
    <w:div w:id="2058046017">
      <w:bodyDiv w:val="1"/>
      <w:marLeft w:val="0"/>
      <w:marRight w:val="0"/>
      <w:marTop w:val="0"/>
      <w:marBottom w:val="0"/>
      <w:divBdr>
        <w:top w:val="none" w:sz="0" w:space="0" w:color="auto"/>
        <w:left w:val="none" w:sz="0" w:space="0" w:color="auto"/>
        <w:bottom w:val="none" w:sz="0" w:space="0" w:color="auto"/>
        <w:right w:val="none" w:sz="0" w:space="0" w:color="auto"/>
      </w:divBdr>
      <w:divsChild>
        <w:div w:id="21369981">
          <w:marLeft w:val="0"/>
          <w:marRight w:val="0"/>
          <w:marTop w:val="0"/>
          <w:marBottom w:val="0"/>
          <w:divBdr>
            <w:top w:val="none" w:sz="0" w:space="0" w:color="auto"/>
            <w:left w:val="none" w:sz="0" w:space="0" w:color="auto"/>
            <w:bottom w:val="none" w:sz="0" w:space="0" w:color="auto"/>
            <w:right w:val="none" w:sz="0" w:space="0" w:color="auto"/>
          </w:divBdr>
        </w:div>
      </w:divsChild>
    </w:div>
    <w:div w:id="2059157226">
      <w:bodyDiv w:val="1"/>
      <w:marLeft w:val="0"/>
      <w:marRight w:val="0"/>
      <w:marTop w:val="0"/>
      <w:marBottom w:val="0"/>
      <w:divBdr>
        <w:top w:val="none" w:sz="0" w:space="0" w:color="auto"/>
        <w:left w:val="none" w:sz="0" w:space="0" w:color="auto"/>
        <w:bottom w:val="none" w:sz="0" w:space="0" w:color="auto"/>
        <w:right w:val="none" w:sz="0" w:space="0" w:color="auto"/>
      </w:divBdr>
    </w:div>
    <w:div w:id="2060397649">
      <w:bodyDiv w:val="1"/>
      <w:marLeft w:val="0"/>
      <w:marRight w:val="0"/>
      <w:marTop w:val="0"/>
      <w:marBottom w:val="0"/>
      <w:divBdr>
        <w:top w:val="none" w:sz="0" w:space="0" w:color="auto"/>
        <w:left w:val="none" w:sz="0" w:space="0" w:color="auto"/>
        <w:bottom w:val="none" w:sz="0" w:space="0" w:color="auto"/>
        <w:right w:val="none" w:sz="0" w:space="0" w:color="auto"/>
      </w:divBdr>
      <w:divsChild>
        <w:div w:id="137386660">
          <w:marLeft w:val="0"/>
          <w:marRight w:val="0"/>
          <w:marTop w:val="0"/>
          <w:marBottom w:val="0"/>
          <w:divBdr>
            <w:top w:val="none" w:sz="0" w:space="0" w:color="auto"/>
            <w:left w:val="none" w:sz="0" w:space="0" w:color="auto"/>
            <w:bottom w:val="none" w:sz="0" w:space="0" w:color="auto"/>
            <w:right w:val="none" w:sz="0" w:space="0" w:color="auto"/>
          </w:divBdr>
        </w:div>
      </w:divsChild>
    </w:div>
    <w:div w:id="2093618237">
      <w:bodyDiv w:val="1"/>
      <w:marLeft w:val="0"/>
      <w:marRight w:val="0"/>
      <w:marTop w:val="0"/>
      <w:marBottom w:val="0"/>
      <w:divBdr>
        <w:top w:val="none" w:sz="0" w:space="0" w:color="auto"/>
        <w:left w:val="none" w:sz="0" w:space="0" w:color="auto"/>
        <w:bottom w:val="none" w:sz="0" w:space="0" w:color="auto"/>
        <w:right w:val="none" w:sz="0" w:space="0" w:color="auto"/>
      </w:divBdr>
      <w:divsChild>
        <w:div w:id="1530676185">
          <w:marLeft w:val="0"/>
          <w:marRight w:val="0"/>
          <w:marTop w:val="0"/>
          <w:marBottom w:val="0"/>
          <w:divBdr>
            <w:top w:val="none" w:sz="0" w:space="0" w:color="auto"/>
            <w:left w:val="none" w:sz="0" w:space="0" w:color="auto"/>
            <w:bottom w:val="none" w:sz="0" w:space="0" w:color="auto"/>
            <w:right w:val="none" w:sz="0" w:space="0" w:color="auto"/>
          </w:divBdr>
        </w:div>
      </w:divsChild>
    </w:div>
    <w:div w:id="2106686625">
      <w:bodyDiv w:val="1"/>
      <w:marLeft w:val="0"/>
      <w:marRight w:val="0"/>
      <w:marTop w:val="0"/>
      <w:marBottom w:val="0"/>
      <w:divBdr>
        <w:top w:val="none" w:sz="0" w:space="0" w:color="auto"/>
        <w:left w:val="none" w:sz="0" w:space="0" w:color="auto"/>
        <w:bottom w:val="none" w:sz="0" w:space="0" w:color="auto"/>
        <w:right w:val="none" w:sz="0" w:space="0" w:color="auto"/>
      </w:divBdr>
      <w:divsChild>
        <w:div w:id="1181508601">
          <w:marLeft w:val="0"/>
          <w:marRight w:val="0"/>
          <w:marTop w:val="0"/>
          <w:marBottom w:val="0"/>
          <w:divBdr>
            <w:top w:val="none" w:sz="0" w:space="0" w:color="auto"/>
            <w:left w:val="none" w:sz="0" w:space="0" w:color="auto"/>
            <w:bottom w:val="none" w:sz="0" w:space="0" w:color="auto"/>
            <w:right w:val="none" w:sz="0" w:space="0" w:color="auto"/>
          </w:divBdr>
        </w:div>
      </w:divsChild>
    </w:div>
    <w:div w:id="2113893956">
      <w:bodyDiv w:val="1"/>
      <w:marLeft w:val="0"/>
      <w:marRight w:val="0"/>
      <w:marTop w:val="0"/>
      <w:marBottom w:val="0"/>
      <w:divBdr>
        <w:top w:val="none" w:sz="0" w:space="0" w:color="auto"/>
        <w:left w:val="none" w:sz="0" w:space="0" w:color="auto"/>
        <w:bottom w:val="none" w:sz="0" w:space="0" w:color="auto"/>
        <w:right w:val="none" w:sz="0" w:space="0" w:color="auto"/>
      </w:divBdr>
      <w:divsChild>
        <w:div w:id="1445464234">
          <w:marLeft w:val="0"/>
          <w:marRight w:val="0"/>
          <w:marTop w:val="0"/>
          <w:marBottom w:val="0"/>
          <w:divBdr>
            <w:top w:val="none" w:sz="0" w:space="0" w:color="auto"/>
            <w:left w:val="none" w:sz="0" w:space="0" w:color="auto"/>
            <w:bottom w:val="none" w:sz="0" w:space="0" w:color="auto"/>
            <w:right w:val="none" w:sz="0" w:space="0" w:color="auto"/>
          </w:divBdr>
        </w:div>
      </w:divsChild>
    </w:div>
    <w:div w:id="2114862330">
      <w:bodyDiv w:val="1"/>
      <w:marLeft w:val="0"/>
      <w:marRight w:val="0"/>
      <w:marTop w:val="0"/>
      <w:marBottom w:val="0"/>
      <w:divBdr>
        <w:top w:val="none" w:sz="0" w:space="0" w:color="auto"/>
        <w:left w:val="none" w:sz="0" w:space="0" w:color="auto"/>
        <w:bottom w:val="none" w:sz="0" w:space="0" w:color="auto"/>
        <w:right w:val="none" w:sz="0" w:space="0" w:color="auto"/>
      </w:divBdr>
    </w:div>
    <w:div w:id="2132361992">
      <w:bodyDiv w:val="1"/>
      <w:marLeft w:val="0"/>
      <w:marRight w:val="0"/>
      <w:marTop w:val="0"/>
      <w:marBottom w:val="0"/>
      <w:divBdr>
        <w:top w:val="none" w:sz="0" w:space="0" w:color="auto"/>
        <w:left w:val="none" w:sz="0" w:space="0" w:color="auto"/>
        <w:bottom w:val="none" w:sz="0" w:space="0" w:color="auto"/>
        <w:right w:val="none" w:sz="0" w:space="0" w:color="auto"/>
      </w:divBdr>
      <w:divsChild>
        <w:div w:id="1547595285">
          <w:marLeft w:val="0"/>
          <w:marRight w:val="0"/>
          <w:marTop w:val="0"/>
          <w:marBottom w:val="0"/>
          <w:divBdr>
            <w:top w:val="none" w:sz="0" w:space="0" w:color="auto"/>
            <w:left w:val="none" w:sz="0" w:space="0" w:color="auto"/>
            <w:bottom w:val="none" w:sz="0" w:space="0" w:color="auto"/>
            <w:right w:val="none" w:sz="0" w:space="0" w:color="auto"/>
          </w:divBdr>
        </w:div>
        <w:div w:id="1465386454">
          <w:marLeft w:val="0"/>
          <w:marRight w:val="0"/>
          <w:marTop w:val="0"/>
          <w:marBottom w:val="0"/>
          <w:divBdr>
            <w:top w:val="none" w:sz="0" w:space="0" w:color="auto"/>
            <w:left w:val="none" w:sz="0" w:space="0" w:color="auto"/>
            <w:bottom w:val="none" w:sz="0" w:space="0" w:color="auto"/>
            <w:right w:val="none" w:sz="0" w:space="0" w:color="auto"/>
          </w:divBdr>
        </w:div>
      </w:divsChild>
    </w:div>
    <w:div w:id="2133211511">
      <w:bodyDiv w:val="1"/>
      <w:marLeft w:val="0"/>
      <w:marRight w:val="0"/>
      <w:marTop w:val="0"/>
      <w:marBottom w:val="0"/>
      <w:divBdr>
        <w:top w:val="none" w:sz="0" w:space="0" w:color="auto"/>
        <w:left w:val="none" w:sz="0" w:space="0" w:color="auto"/>
        <w:bottom w:val="none" w:sz="0" w:space="0" w:color="auto"/>
        <w:right w:val="none" w:sz="0" w:space="0" w:color="auto"/>
      </w:divBdr>
      <w:divsChild>
        <w:div w:id="1174032409">
          <w:marLeft w:val="0"/>
          <w:marRight w:val="0"/>
          <w:marTop w:val="0"/>
          <w:marBottom w:val="0"/>
          <w:divBdr>
            <w:top w:val="none" w:sz="0" w:space="0" w:color="auto"/>
            <w:left w:val="none" w:sz="0" w:space="0" w:color="auto"/>
            <w:bottom w:val="none" w:sz="0" w:space="0" w:color="auto"/>
            <w:right w:val="none" w:sz="0" w:space="0" w:color="auto"/>
          </w:divBdr>
          <w:divsChild>
            <w:div w:id="2034842483">
              <w:marLeft w:val="0"/>
              <w:marRight w:val="0"/>
              <w:marTop w:val="0"/>
              <w:marBottom w:val="0"/>
              <w:divBdr>
                <w:top w:val="none" w:sz="0" w:space="0" w:color="auto"/>
                <w:left w:val="none" w:sz="0" w:space="0" w:color="auto"/>
                <w:bottom w:val="none" w:sz="0" w:space="0" w:color="auto"/>
                <w:right w:val="none" w:sz="0" w:space="0" w:color="auto"/>
              </w:divBdr>
              <w:divsChild>
                <w:div w:id="108865592">
                  <w:marLeft w:val="0"/>
                  <w:marRight w:val="0"/>
                  <w:marTop w:val="0"/>
                  <w:marBottom w:val="0"/>
                  <w:divBdr>
                    <w:top w:val="none" w:sz="0" w:space="0" w:color="auto"/>
                    <w:left w:val="none" w:sz="0" w:space="0" w:color="auto"/>
                    <w:bottom w:val="none" w:sz="0" w:space="0" w:color="auto"/>
                    <w:right w:val="none" w:sz="0" w:space="0" w:color="auto"/>
                  </w:divBdr>
                  <w:divsChild>
                    <w:div w:id="208034295">
                      <w:marLeft w:val="0"/>
                      <w:marRight w:val="0"/>
                      <w:marTop w:val="0"/>
                      <w:marBottom w:val="0"/>
                      <w:divBdr>
                        <w:top w:val="none" w:sz="0" w:space="0" w:color="auto"/>
                        <w:left w:val="none" w:sz="0" w:space="0" w:color="auto"/>
                        <w:bottom w:val="none" w:sz="0" w:space="0" w:color="auto"/>
                        <w:right w:val="none" w:sz="0" w:space="0" w:color="auto"/>
                      </w:divBdr>
                      <w:divsChild>
                        <w:div w:id="1031110131">
                          <w:marLeft w:val="0"/>
                          <w:marRight w:val="0"/>
                          <w:marTop w:val="0"/>
                          <w:marBottom w:val="0"/>
                          <w:divBdr>
                            <w:top w:val="none" w:sz="0" w:space="0" w:color="auto"/>
                            <w:left w:val="none" w:sz="0" w:space="0" w:color="auto"/>
                            <w:bottom w:val="none" w:sz="0" w:space="0" w:color="auto"/>
                            <w:right w:val="none" w:sz="0" w:space="0" w:color="auto"/>
                          </w:divBdr>
                          <w:divsChild>
                            <w:div w:id="1359619380">
                              <w:marLeft w:val="0"/>
                              <w:marRight w:val="0"/>
                              <w:marTop w:val="0"/>
                              <w:marBottom w:val="0"/>
                              <w:divBdr>
                                <w:top w:val="none" w:sz="0" w:space="0" w:color="auto"/>
                                <w:left w:val="none" w:sz="0" w:space="0" w:color="auto"/>
                                <w:bottom w:val="none" w:sz="0" w:space="0" w:color="auto"/>
                                <w:right w:val="none" w:sz="0" w:space="0" w:color="auto"/>
                              </w:divBdr>
                              <w:divsChild>
                                <w:div w:id="184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1976">
                  <w:marLeft w:val="0"/>
                  <w:marRight w:val="0"/>
                  <w:marTop w:val="0"/>
                  <w:marBottom w:val="0"/>
                  <w:divBdr>
                    <w:top w:val="none" w:sz="0" w:space="0" w:color="auto"/>
                    <w:left w:val="none" w:sz="0" w:space="0" w:color="auto"/>
                    <w:bottom w:val="none" w:sz="0" w:space="0" w:color="auto"/>
                    <w:right w:val="none" w:sz="0" w:space="0" w:color="auto"/>
                  </w:divBdr>
                  <w:divsChild>
                    <w:div w:id="180362671">
                      <w:marLeft w:val="0"/>
                      <w:marRight w:val="0"/>
                      <w:marTop w:val="0"/>
                      <w:marBottom w:val="0"/>
                      <w:divBdr>
                        <w:top w:val="none" w:sz="0" w:space="0" w:color="auto"/>
                        <w:left w:val="none" w:sz="0" w:space="0" w:color="auto"/>
                        <w:bottom w:val="none" w:sz="0" w:space="0" w:color="auto"/>
                        <w:right w:val="none" w:sz="0" w:space="0" w:color="auto"/>
                      </w:divBdr>
                    </w:div>
                  </w:divsChild>
                </w:div>
                <w:div w:id="1507282681">
                  <w:marLeft w:val="0"/>
                  <w:marRight w:val="0"/>
                  <w:marTop w:val="0"/>
                  <w:marBottom w:val="0"/>
                  <w:divBdr>
                    <w:top w:val="none" w:sz="0" w:space="0" w:color="auto"/>
                    <w:left w:val="none" w:sz="0" w:space="0" w:color="auto"/>
                    <w:bottom w:val="none" w:sz="0" w:space="0" w:color="auto"/>
                    <w:right w:val="none" w:sz="0" w:space="0" w:color="auto"/>
                  </w:divBdr>
                </w:div>
                <w:div w:id="1438670351">
                  <w:marLeft w:val="0"/>
                  <w:marRight w:val="0"/>
                  <w:marTop w:val="0"/>
                  <w:marBottom w:val="0"/>
                  <w:divBdr>
                    <w:top w:val="none" w:sz="0" w:space="0" w:color="auto"/>
                    <w:left w:val="none" w:sz="0" w:space="0" w:color="auto"/>
                    <w:bottom w:val="none" w:sz="0" w:space="0" w:color="auto"/>
                    <w:right w:val="none" w:sz="0" w:space="0" w:color="auto"/>
                  </w:divBdr>
                </w:div>
                <w:div w:id="1190071332">
                  <w:marLeft w:val="0"/>
                  <w:marRight w:val="0"/>
                  <w:marTop w:val="0"/>
                  <w:marBottom w:val="0"/>
                  <w:divBdr>
                    <w:top w:val="none" w:sz="0" w:space="0" w:color="auto"/>
                    <w:left w:val="none" w:sz="0" w:space="0" w:color="auto"/>
                    <w:bottom w:val="none" w:sz="0" w:space="0" w:color="auto"/>
                    <w:right w:val="none" w:sz="0" w:space="0" w:color="auto"/>
                  </w:divBdr>
                  <w:divsChild>
                    <w:div w:id="2014842489">
                      <w:marLeft w:val="0"/>
                      <w:marRight w:val="0"/>
                      <w:marTop w:val="0"/>
                      <w:marBottom w:val="0"/>
                      <w:divBdr>
                        <w:top w:val="none" w:sz="0" w:space="0" w:color="auto"/>
                        <w:left w:val="none" w:sz="0" w:space="0" w:color="auto"/>
                        <w:bottom w:val="none" w:sz="0" w:space="0" w:color="auto"/>
                        <w:right w:val="none" w:sz="0" w:space="0" w:color="auto"/>
                      </w:divBdr>
                      <w:divsChild>
                        <w:div w:id="1019353833">
                          <w:marLeft w:val="0"/>
                          <w:marRight w:val="0"/>
                          <w:marTop w:val="0"/>
                          <w:marBottom w:val="0"/>
                          <w:divBdr>
                            <w:top w:val="none" w:sz="0" w:space="0" w:color="auto"/>
                            <w:left w:val="none" w:sz="0" w:space="0" w:color="auto"/>
                            <w:bottom w:val="none" w:sz="0" w:space="0" w:color="auto"/>
                            <w:right w:val="none" w:sz="0" w:space="0" w:color="auto"/>
                          </w:divBdr>
                          <w:divsChild>
                            <w:div w:id="78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2899">
                  <w:marLeft w:val="0"/>
                  <w:marRight w:val="0"/>
                  <w:marTop w:val="0"/>
                  <w:marBottom w:val="0"/>
                  <w:divBdr>
                    <w:top w:val="none" w:sz="0" w:space="0" w:color="auto"/>
                    <w:left w:val="none" w:sz="0" w:space="0" w:color="auto"/>
                    <w:bottom w:val="none" w:sz="0" w:space="0" w:color="auto"/>
                    <w:right w:val="none" w:sz="0" w:space="0" w:color="auto"/>
                  </w:divBdr>
                  <w:divsChild>
                    <w:div w:id="247426031">
                      <w:marLeft w:val="0"/>
                      <w:marRight w:val="0"/>
                      <w:marTop w:val="0"/>
                      <w:marBottom w:val="0"/>
                      <w:divBdr>
                        <w:top w:val="none" w:sz="0" w:space="0" w:color="auto"/>
                        <w:left w:val="none" w:sz="0" w:space="0" w:color="auto"/>
                        <w:bottom w:val="none" w:sz="0" w:space="0" w:color="auto"/>
                        <w:right w:val="none" w:sz="0" w:space="0" w:color="auto"/>
                      </w:divBdr>
                      <w:divsChild>
                        <w:div w:id="1277447077">
                          <w:marLeft w:val="0"/>
                          <w:marRight w:val="0"/>
                          <w:marTop w:val="0"/>
                          <w:marBottom w:val="0"/>
                          <w:divBdr>
                            <w:top w:val="none" w:sz="0" w:space="0" w:color="auto"/>
                            <w:left w:val="none" w:sz="0" w:space="0" w:color="auto"/>
                            <w:bottom w:val="none" w:sz="0" w:space="0" w:color="auto"/>
                            <w:right w:val="none" w:sz="0" w:space="0" w:color="auto"/>
                          </w:divBdr>
                          <w:divsChild>
                            <w:div w:id="1000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0773">
                  <w:marLeft w:val="0"/>
                  <w:marRight w:val="0"/>
                  <w:marTop w:val="0"/>
                  <w:marBottom w:val="0"/>
                  <w:divBdr>
                    <w:top w:val="none" w:sz="0" w:space="0" w:color="auto"/>
                    <w:left w:val="none" w:sz="0" w:space="0" w:color="auto"/>
                    <w:bottom w:val="none" w:sz="0" w:space="0" w:color="auto"/>
                    <w:right w:val="none" w:sz="0" w:space="0" w:color="auto"/>
                  </w:divBdr>
                  <w:divsChild>
                    <w:div w:id="935215140">
                      <w:marLeft w:val="0"/>
                      <w:marRight w:val="0"/>
                      <w:marTop w:val="0"/>
                      <w:marBottom w:val="0"/>
                      <w:divBdr>
                        <w:top w:val="none" w:sz="0" w:space="0" w:color="auto"/>
                        <w:left w:val="none" w:sz="0" w:space="0" w:color="auto"/>
                        <w:bottom w:val="none" w:sz="0" w:space="0" w:color="auto"/>
                        <w:right w:val="none" w:sz="0" w:space="0" w:color="auto"/>
                      </w:divBdr>
                      <w:divsChild>
                        <w:div w:id="983311868">
                          <w:marLeft w:val="0"/>
                          <w:marRight w:val="0"/>
                          <w:marTop w:val="0"/>
                          <w:marBottom w:val="0"/>
                          <w:divBdr>
                            <w:top w:val="none" w:sz="0" w:space="0" w:color="auto"/>
                            <w:left w:val="none" w:sz="0" w:space="0" w:color="auto"/>
                            <w:bottom w:val="none" w:sz="0" w:space="0" w:color="auto"/>
                            <w:right w:val="none" w:sz="0" w:space="0" w:color="auto"/>
                          </w:divBdr>
                          <w:divsChild>
                            <w:div w:id="15819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1942">
                  <w:marLeft w:val="0"/>
                  <w:marRight w:val="0"/>
                  <w:marTop w:val="0"/>
                  <w:marBottom w:val="0"/>
                  <w:divBdr>
                    <w:top w:val="none" w:sz="0" w:space="0" w:color="auto"/>
                    <w:left w:val="none" w:sz="0" w:space="0" w:color="auto"/>
                    <w:bottom w:val="none" w:sz="0" w:space="0" w:color="auto"/>
                    <w:right w:val="none" w:sz="0" w:space="0" w:color="auto"/>
                  </w:divBdr>
                  <w:divsChild>
                    <w:div w:id="443766158">
                      <w:marLeft w:val="0"/>
                      <w:marRight w:val="0"/>
                      <w:marTop w:val="0"/>
                      <w:marBottom w:val="0"/>
                      <w:divBdr>
                        <w:top w:val="none" w:sz="0" w:space="0" w:color="auto"/>
                        <w:left w:val="none" w:sz="0" w:space="0" w:color="auto"/>
                        <w:bottom w:val="none" w:sz="0" w:space="0" w:color="auto"/>
                        <w:right w:val="none" w:sz="0" w:space="0" w:color="auto"/>
                      </w:divBdr>
                      <w:divsChild>
                        <w:div w:id="1614946594">
                          <w:marLeft w:val="0"/>
                          <w:marRight w:val="0"/>
                          <w:marTop w:val="0"/>
                          <w:marBottom w:val="0"/>
                          <w:divBdr>
                            <w:top w:val="none" w:sz="0" w:space="0" w:color="auto"/>
                            <w:left w:val="none" w:sz="0" w:space="0" w:color="auto"/>
                            <w:bottom w:val="none" w:sz="0" w:space="0" w:color="auto"/>
                            <w:right w:val="none" w:sz="0" w:space="0" w:color="auto"/>
                          </w:divBdr>
                          <w:divsChild>
                            <w:div w:id="17563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20405">
                  <w:marLeft w:val="0"/>
                  <w:marRight w:val="0"/>
                  <w:marTop w:val="0"/>
                  <w:marBottom w:val="0"/>
                  <w:divBdr>
                    <w:top w:val="none" w:sz="0" w:space="0" w:color="auto"/>
                    <w:left w:val="none" w:sz="0" w:space="0" w:color="auto"/>
                    <w:bottom w:val="none" w:sz="0" w:space="0" w:color="auto"/>
                    <w:right w:val="none" w:sz="0" w:space="0" w:color="auto"/>
                  </w:divBdr>
                  <w:divsChild>
                    <w:div w:id="106313708">
                      <w:marLeft w:val="0"/>
                      <w:marRight w:val="0"/>
                      <w:marTop w:val="0"/>
                      <w:marBottom w:val="0"/>
                      <w:divBdr>
                        <w:top w:val="none" w:sz="0" w:space="0" w:color="auto"/>
                        <w:left w:val="none" w:sz="0" w:space="0" w:color="auto"/>
                        <w:bottom w:val="none" w:sz="0" w:space="0" w:color="auto"/>
                        <w:right w:val="none" w:sz="0" w:space="0" w:color="auto"/>
                      </w:divBdr>
                      <w:divsChild>
                        <w:div w:id="2073579879">
                          <w:marLeft w:val="0"/>
                          <w:marRight w:val="0"/>
                          <w:marTop w:val="0"/>
                          <w:marBottom w:val="0"/>
                          <w:divBdr>
                            <w:top w:val="none" w:sz="0" w:space="0" w:color="auto"/>
                            <w:left w:val="none" w:sz="0" w:space="0" w:color="auto"/>
                            <w:bottom w:val="none" w:sz="0" w:space="0" w:color="auto"/>
                            <w:right w:val="none" w:sz="0" w:space="0" w:color="auto"/>
                          </w:divBdr>
                          <w:divsChild>
                            <w:div w:id="16978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0690">
                  <w:marLeft w:val="0"/>
                  <w:marRight w:val="0"/>
                  <w:marTop w:val="0"/>
                  <w:marBottom w:val="0"/>
                  <w:divBdr>
                    <w:top w:val="none" w:sz="0" w:space="0" w:color="auto"/>
                    <w:left w:val="none" w:sz="0" w:space="0" w:color="auto"/>
                    <w:bottom w:val="none" w:sz="0" w:space="0" w:color="auto"/>
                    <w:right w:val="none" w:sz="0" w:space="0" w:color="auto"/>
                  </w:divBdr>
                  <w:divsChild>
                    <w:div w:id="1762022338">
                      <w:marLeft w:val="0"/>
                      <w:marRight w:val="0"/>
                      <w:marTop w:val="0"/>
                      <w:marBottom w:val="0"/>
                      <w:divBdr>
                        <w:top w:val="none" w:sz="0" w:space="0" w:color="auto"/>
                        <w:left w:val="none" w:sz="0" w:space="0" w:color="auto"/>
                        <w:bottom w:val="none" w:sz="0" w:space="0" w:color="auto"/>
                        <w:right w:val="none" w:sz="0" w:space="0" w:color="auto"/>
                      </w:divBdr>
                      <w:divsChild>
                        <w:div w:id="64500859">
                          <w:marLeft w:val="0"/>
                          <w:marRight w:val="0"/>
                          <w:marTop w:val="0"/>
                          <w:marBottom w:val="0"/>
                          <w:divBdr>
                            <w:top w:val="none" w:sz="0" w:space="0" w:color="auto"/>
                            <w:left w:val="none" w:sz="0" w:space="0" w:color="auto"/>
                            <w:bottom w:val="none" w:sz="0" w:space="0" w:color="auto"/>
                            <w:right w:val="none" w:sz="0" w:space="0" w:color="auto"/>
                          </w:divBdr>
                          <w:divsChild>
                            <w:div w:id="307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316">
                      <w:marLeft w:val="0"/>
                      <w:marRight w:val="0"/>
                      <w:marTop w:val="0"/>
                      <w:marBottom w:val="0"/>
                      <w:divBdr>
                        <w:top w:val="none" w:sz="0" w:space="0" w:color="auto"/>
                        <w:left w:val="none" w:sz="0" w:space="0" w:color="auto"/>
                        <w:bottom w:val="none" w:sz="0" w:space="0" w:color="auto"/>
                        <w:right w:val="none" w:sz="0" w:space="0" w:color="auto"/>
                      </w:divBdr>
                      <w:divsChild>
                        <w:div w:id="14920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60461">
          <w:marLeft w:val="0"/>
          <w:marRight w:val="0"/>
          <w:marTop w:val="0"/>
          <w:marBottom w:val="0"/>
          <w:divBdr>
            <w:top w:val="none" w:sz="0" w:space="0" w:color="auto"/>
            <w:left w:val="none" w:sz="0" w:space="0" w:color="auto"/>
            <w:bottom w:val="none" w:sz="0" w:space="0" w:color="auto"/>
            <w:right w:val="none" w:sz="0" w:space="0" w:color="auto"/>
          </w:divBdr>
          <w:divsChild>
            <w:div w:id="991104717">
              <w:marLeft w:val="0"/>
              <w:marRight w:val="0"/>
              <w:marTop w:val="0"/>
              <w:marBottom w:val="0"/>
              <w:divBdr>
                <w:top w:val="none" w:sz="0" w:space="0" w:color="auto"/>
                <w:left w:val="none" w:sz="0" w:space="0" w:color="auto"/>
                <w:bottom w:val="none" w:sz="0" w:space="0" w:color="auto"/>
                <w:right w:val="none" w:sz="0" w:space="0" w:color="auto"/>
              </w:divBdr>
              <w:divsChild>
                <w:div w:id="57633567">
                  <w:marLeft w:val="0"/>
                  <w:marRight w:val="0"/>
                  <w:marTop w:val="0"/>
                  <w:marBottom w:val="0"/>
                  <w:divBdr>
                    <w:top w:val="none" w:sz="0" w:space="0" w:color="auto"/>
                    <w:left w:val="none" w:sz="0" w:space="0" w:color="auto"/>
                    <w:bottom w:val="none" w:sz="0" w:space="0" w:color="auto"/>
                    <w:right w:val="none" w:sz="0" w:space="0" w:color="auto"/>
                  </w:divBdr>
                  <w:divsChild>
                    <w:div w:id="214894257">
                      <w:marLeft w:val="0"/>
                      <w:marRight w:val="0"/>
                      <w:marTop w:val="0"/>
                      <w:marBottom w:val="0"/>
                      <w:divBdr>
                        <w:top w:val="none" w:sz="0" w:space="0" w:color="auto"/>
                        <w:left w:val="none" w:sz="0" w:space="0" w:color="auto"/>
                        <w:bottom w:val="none" w:sz="0" w:space="0" w:color="auto"/>
                        <w:right w:val="none" w:sz="0" w:space="0" w:color="auto"/>
                      </w:divBdr>
                      <w:divsChild>
                        <w:div w:id="760223636">
                          <w:marLeft w:val="0"/>
                          <w:marRight w:val="0"/>
                          <w:marTop w:val="0"/>
                          <w:marBottom w:val="0"/>
                          <w:divBdr>
                            <w:top w:val="none" w:sz="0" w:space="0" w:color="auto"/>
                            <w:left w:val="none" w:sz="0" w:space="0" w:color="auto"/>
                            <w:bottom w:val="none" w:sz="0" w:space="0" w:color="auto"/>
                            <w:right w:val="none" w:sz="0" w:space="0" w:color="auto"/>
                          </w:divBdr>
                          <w:divsChild>
                            <w:div w:id="593129301">
                              <w:marLeft w:val="0"/>
                              <w:marRight w:val="0"/>
                              <w:marTop w:val="0"/>
                              <w:marBottom w:val="0"/>
                              <w:divBdr>
                                <w:top w:val="none" w:sz="0" w:space="0" w:color="auto"/>
                                <w:left w:val="none" w:sz="0" w:space="0" w:color="auto"/>
                                <w:bottom w:val="none" w:sz="0" w:space="0" w:color="auto"/>
                                <w:right w:val="none" w:sz="0" w:space="0" w:color="auto"/>
                              </w:divBdr>
                              <w:divsChild>
                                <w:div w:id="888104157">
                                  <w:marLeft w:val="0"/>
                                  <w:marRight w:val="0"/>
                                  <w:marTop w:val="0"/>
                                  <w:marBottom w:val="0"/>
                                  <w:divBdr>
                                    <w:top w:val="none" w:sz="0" w:space="0" w:color="auto"/>
                                    <w:left w:val="none" w:sz="0" w:space="0" w:color="auto"/>
                                    <w:bottom w:val="none" w:sz="0" w:space="0" w:color="auto"/>
                                    <w:right w:val="none" w:sz="0" w:space="0" w:color="auto"/>
                                  </w:divBdr>
                                  <w:divsChild>
                                    <w:div w:id="1774283942">
                                      <w:marLeft w:val="0"/>
                                      <w:marRight w:val="0"/>
                                      <w:marTop w:val="0"/>
                                      <w:marBottom w:val="0"/>
                                      <w:divBdr>
                                        <w:top w:val="none" w:sz="0" w:space="0" w:color="auto"/>
                                        <w:left w:val="none" w:sz="0" w:space="0" w:color="auto"/>
                                        <w:bottom w:val="none" w:sz="0" w:space="0" w:color="auto"/>
                                        <w:right w:val="none" w:sz="0" w:space="0" w:color="auto"/>
                                      </w:divBdr>
                                    </w:div>
                                    <w:div w:id="1350137922">
                                      <w:marLeft w:val="0"/>
                                      <w:marRight w:val="0"/>
                                      <w:marTop w:val="0"/>
                                      <w:marBottom w:val="0"/>
                                      <w:divBdr>
                                        <w:top w:val="none" w:sz="0" w:space="0" w:color="auto"/>
                                        <w:left w:val="none" w:sz="0" w:space="0" w:color="auto"/>
                                        <w:bottom w:val="none" w:sz="0" w:space="0" w:color="auto"/>
                                        <w:right w:val="none" w:sz="0" w:space="0" w:color="auto"/>
                                      </w:divBdr>
                                      <w:divsChild>
                                        <w:div w:id="14725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95823">
                      <w:marLeft w:val="0"/>
                      <w:marRight w:val="0"/>
                      <w:marTop w:val="0"/>
                      <w:marBottom w:val="0"/>
                      <w:divBdr>
                        <w:top w:val="none" w:sz="0" w:space="0" w:color="auto"/>
                        <w:left w:val="none" w:sz="0" w:space="0" w:color="auto"/>
                        <w:bottom w:val="none" w:sz="0" w:space="0" w:color="auto"/>
                        <w:right w:val="none" w:sz="0" w:space="0" w:color="auto"/>
                      </w:divBdr>
                      <w:divsChild>
                        <w:div w:id="623079066">
                          <w:marLeft w:val="0"/>
                          <w:marRight w:val="0"/>
                          <w:marTop w:val="0"/>
                          <w:marBottom w:val="0"/>
                          <w:divBdr>
                            <w:top w:val="none" w:sz="0" w:space="0" w:color="auto"/>
                            <w:left w:val="none" w:sz="0" w:space="0" w:color="auto"/>
                            <w:bottom w:val="none" w:sz="0" w:space="0" w:color="auto"/>
                            <w:right w:val="none" w:sz="0" w:space="0" w:color="auto"/>
                          </w:divBdr>
                          <w:divsChild>
                            <w:div w:id="74596327">
                              <w:marLeft w:val="0"/>
                              <w:marRight w:val="0"/>
                              <w:marTop w:val="0"/>
                              <w:marBottom w:val="0"/>
                              <w:divBdr>
                                <w:top w:val="none" w:sz="0" w:space="0" w:color="auto"/>
                                <w:left w:val="none" w:sz="0" w:space="0" w:color="auto"/>
                                <w:bottom w:val="none" w:sz="0" w:space="0" w:color="auto"/>
                                <w:right w:val="none" w:sz="0" w:space="0" w:color="auto"/>
                              </w:divBdr>
                              <w:divsChild>
                                <w:div w:id="1823429538">
                                  <w:marLeft w:val="0"/>
                                  <w:marRight w:val="0"/>
                                  <w:marTop w:val="0"/>
                                  <w:marBottom w:val="0"/>
                                  <w:divBdr>
                                    <w:top w:val="none" w:sz="0" w:space="0" w:color="auto"/>
                                    <w:left w:val="none" w:sz="0" w:space="0" w:color="auto"/>
                                    <w:bottom w:val="none" w:sz="0" w:space="0" w:color="auto"/>
                                    <w:right w:val="none" w:sz="0" w:space="0" w:color="auto"/>
                                  </w:divBdr>
                                  <w:divsChild>
                                    <w:div w:id="932594738">
                                      <w:marLeft w:val="0"/>
                                      <w:marRight w:val="0"/>
                                      <w:marTop w:val="0"/>
                                      <w:marBottom w:val="0"/>
                                      <w:divBdr>
                                        <w:top w:val="none" w:sz="0" w:space="0" w:color="auto"/>
                                        <w:left w:val="none" w:sz="0" w:space="0" w:color="auto"/>
                                        <w:bottom w:val="none" w:sz="0" w:space="0" w:color="auto"/>
                                        <w:right w:val="none" w:sz="0" w:space="0" w:color="auto"/>
                                      </w:divBdr>
                                    </w:div>
                                    <w:div w:id="1571034386">
                                      <w:marLeft w:val="0"/>
                                      <w:marRight w:val="0"/>
                                      <w:marTop w:val="0"/>
                                      <w:marBottom w:val="0"/>
                                      <w:divBdr>
                                        <w:top w:val="none" w:sz="0" w:space="0" w:color="auto"/>
                                        <w:left w:val="none" w:sz="0" w:space="0" w:color="auto"/>
                                        <w:bottom w:val="none" w:sz="0" w:space="0" w:color="auto"/>
                                        <w:right w:val="none" w:sz="0" w:space="0" w:color="auto"/>
                                      </w:divBdr>
                                      <w:divsChild>
                                        <w:div w:id="1382054097">
                                          <w:marLeft w:val="0"/>
                                          <w:marRight w:val="0"/>
                                          <w:marTop w:val="0"/>
                                          <w:marBottom w:val="0"/>
                                          <w:divBdr>
                                            <w:top w:val="none" w:sz="0" w:space="0" w:color="auto"/>
                                            <w:left w:val="none" w:sz="0" w:space="0" w:color="auto"/>
                                            <w:bottom w:val="none" w:sz="0" w:space="0" w:color="auto"/>
                                            <w:right w:val="none" w:sz="0" w:space="0" w:color="auto"/>
                                          </w:divBdr>
                                        </w:div>
                                        <w:div w:id="2021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11/liv.12762" TargetMode="External"/><Relationship Id="rId21" Type="http://schemas.openxmlformats.org/officeDocument/2006/relationships/hyperlink" Target="https://doi.org/10.1056/NEJM199306243282508" TargetMode="External"/><Relationship Id="rId42" Type="http://schemas.openxmlformats.org/officeDocument/2006/relationships/hyperlink" Target="https://doi.org/10.3324/haematol.2009.014399" TargetMode="External"/><Relationship Id="rId63" Type="http://schemas.openxmlformats.org/officeDocument/2006/relationships/hyperlink" Target="https://www.ncbi.nlm.nih.gov/pubmed/28428712" TargetMode="External"/><Relationship Id="rId84" Type="http://schemas.openxmlformats.org/officeDocument/2006/relationships/hyperlink" Target="https://doi.org/10.1097/MEG.0b013e328355cfd0" TargetMode="External"/><Relationship Id="rId138" Type="http://schemas.openxmlformats.org/officeDocument/2006/relationships/hyperlink" Target="https://doi.org/10.1002/hep.27662" TargetMode="External"/><Relationship Id="rId159" Type="http://schemas.openxmlformats.org/officeDocument/2006/relationships/hyperlink" Target="https://doi.org/10.1002/hep.27774" TargetMode="External"/><Relationship Id="rId170" Type="http://schemas.openxmlformats.org/officeDocument/2006/relationships/package" Target="embeddings/Microsoft_PowerPoint_Slide.sldx"/><Relationship Id="rId107" Type="http://schemas.openxmlformats.org/officeDocument/2006/relationships/hyperlink" Target="https://dx.doi.org/10.5812%2Fhepatmon.21184" TargetMode="External"/><Relationship Id="rId11" Type="http://schemas.openxmlformats.org/officeDocument/2006/relationships/hyperlink" Target="https://www.ncbi.nlm.nih.gov/pubmed/17729393" TargetMode="External"/><Relationship Id="rId32" Type="http://schemas.openxmlformats.org/officeDocument/2006/relationships/hyperlink" Target="https://doi.org/10.1016/S0006-2952(02)01257-1" TargetMode="External"/><Relationship Id="rId53" Type="http://schemas.openxmlformats.org/officeDocument/2006/relationships/hyperlink" Target="https://doi.org/10.1182/blood-2008-03-143354" TargetMode="External"/><Relationship Id="rId74" Type="http://schemas.openxmlformats.org/officeDocument/2006/relationships/hyperlink" Target="https://doi.org/10.1007/s00436-014-4230-0" TargetMode="External"/><Relationship Id="rId128" Type="http://schemas.openxmlformats.org/officeDocument/2006/relationships/hyperlink" Target="https://dx.doi.org/10.4103%2F1319-3767.166205" TargetMode="External"/><Relationship Id="rId149" Type="http://schemas.openxmlformats.org/officeDocument/2006/relationships/hyperlink" Target="https://www.ncbi.nlm.nih.gov/pubmed/20952515" TargetMode="External"/><Relationship Id="rId5" Type="http://schemas.openxmlformats.org/officeDocument/2006/relationships/webSettings" Target="webSettings.xml"/><Relationship Id="rId95" Type="http://schemas.openxmlformats.org/officeDocument/2006/relationships/hyperlink" Target="https://doi.org/10.1089/met.2010.0121" TargetMode="External"/><Relationship Id="rId160" Type="http://schemas.openxmlformats.org/officeDocument/2006/relationships/hyperlink" Target="https://doi.org/10.1002/oby.20403" TargetMode="External"/><Relationship Id="rId22" Type="http://schemas.openxmlformats.org/officeDocument/2006/relationships/hyperlink" Target="https://doi.org/10.1073/pnas.1201840109" TargetMode="External"/><Relationship Id="rId43" Type="http://schemas.openxmlformats.org/officeDocument/2006/relationships/hyperlink" Target="https://doi.org/10.1046/j.1365-2362.2000.00628.x" TargetMode="External"/><Relationship Id="rId64" Type="http://schemas.openxmlformats.org/officeDocument/2006/relationships/hyperlink" Target="https://dx.doi.org/10.3748%2Fwjg.v23.i13.2330" TargetMode="External"/><Relationship Id="rId118" Type="http://schemas.openxmlformats.org/officeDocument/2006/relationships/hyperlink" Target="https://doi.org/10.1111/liv.13395" TargetMode="External"/><Relationship Id="rId139" Type="http://schemas.openxmlformats.org/officeDocument/2006/relationships/hyperlink" Target="https://doi.org/10.1002/hep.28856" TargetMode="External"/><Relationship Id="rId85" Type="http://schemas.openxmlformats.org/officeDocument/2006/relationships/hyperlink" Target="https://doi.org/10.1074/jbc.M602098200" TargetMode="External"/><Relationship Id="rId150" Type="http://schemas.openxmlformats.org/officeDocument/2006/relationships/hyperlink" Target="https://dx.doi.org/10.3324%2Fhaematol.2010.031963" TargetMode="External"/><Relationship Id="rId171" Type="http://schemas.openxmlformats.org/officeDocument/2006/relationships/image" Target="media/image2.emf"/><Relationship Id="rId12" Type="http://schemas.openxmlformats.org/officeDocument/2006/relationships/hyperlink" Target="https://dx.doi.org/10.3748%2Fwjg.v13.i35.4716" TargetMode="External"/><Relationship Id="rId33" Type="http://schemas.openxmlformats.org/officeDocument/2006/relationships/hyperlink" Target="https://www.ncbi.nlm.nih.gov/pubmed/12707050" TargetMode="External"/><Relationship Id="rId108" Type="http://schemas.openxmlformats.org/officeDocument/2006/relationships/hyperlink" Target="https://doi.org/10.1111/j.1365-2893.2011.01508.x" TargetMode="External"/><Relationship Id="rId129" Type="http://schemas.openxmlformats.org/officeDocument/2006/relationships/hyperlink" Target="https://doi.org/10.1053/j.gastro.2007.11.048" TargetMode="External"/><Relationship Id="rId54" Type="http://schemas.openxmlformats.org/officeDocument/2006/relationships/hyperlink" Target="https://doi.org/10.1093/jb/mvp148" TargetMode="External"/><Relationship Id="rId75" Type="http://schemas.openxmlformats.org/officeDocument/2006/relationships/hyperlink" Target="https://doi.org/10.1016/j.bbadis.2005.02.007" TargetMode="External"/><Relationship Id="rId96" Type="http://schemas.openxmlformats.org/officeDocument/2006/relationships/hyperlink" Target="https://doi.org/10.1002/hep.20023" TargetMode="External"/><Relationship Id="rId140" Type="http://schemas.openxmlformats.org/officeDocument/2006/relationships/hyperlink" Target="https://doi.org/10.1046/j.1365-2141.2003.04708.x" TargetMode="External"/><Relationship Id="rId161" Type="http://schemas.openxmlformats.org/officeDocument/2006/relationships/hyperlink" Target="https://doi.org/10.1007/s00431-014-2268-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02/hep.21260" TargetMode="External"/><Relationship Id="rId28" Type="http://schemas.openxmlformats.org/officeDocument/2006/relationships/hyperlink" Target="https://doi.org/10.1152/ajpgi.1994.267.5.G908" TargetMode="External"/><Relationship Id="rId49" Type="http://schemas.openxmlformats.org/officeDocument/2006/relationships/hyperlink" Target="https://doi.org/10.1016/S0168-8278(03)00480-X" TargetMode="External"/><Relationship Id="rId114" Type="http://schemas.openxmlformats.org/officeDocument/2006/relationships/hyperlink" Target="https://doi.org/10.1016/j.mric.2010.08.014" TargetMode="External"/><Relationship Id="rId119" Type="http://schemas.openxmlformats.org/officeDocument/2006/relationships/hyperlink" Target="https://doi.org/10.1002/hep.24706" TargetMode="External"/><Relationship Id="rId44" Type="http://schemas.openxmlformats.org/officeDocument/2006/relationships/hyperlink" Target="https://doi.org/10.1055/s-2007-1007215" TargetMode="External"/><Relationship Id="rId60" Type="http://schemas.openxmlformats.org/officeDocument/2006/relationships/hyperlink" Target="https://doi.org/10.1074/jbc.M809223200" TargetMode="External"/><Relationship Id="rId65" Type="http://schemas.openxmlformats.org/officeDocument/2006/relationships/hyperlink" Target="https://doi.org/10.1002/hep.26511" TargetMode="External"/><Relationship Id="rId81" Type="http://schemas.openxmlformats.org/officeDocument/2006/relationships/hyperlink" Target="https://doi.org/10.1007/s12072-015-9693-2" TargetMode="External"/><Relationship Id="rId86" Type="http://schemas.openxmlformats.org/officeDocument/2006/relationships/hyperlink" Target="https://doi.org/10.1111/j.1530-0277.2006.00002.x" TargetMode="External"/><Relationship Id="rId130" Type="http://schemas.openxmlformats.org/officeDocument/2006/relationships/hyperlink" Target="https://doi.org/10.1002/lt.24981" TargetMode="External"/><Relationship Id="rId135" Type="http://schemas.openxmlformats.org/officeDocument/2006/relationships/hyperlink" Target="https://doi.org/10.1053/gast.2002.32403" TargetMode="External"/><Relationship Id="rId151" Type="http://schemas.openxmlformats.org/officeDocument/2006/relationships/hyperlink" Target="https://www.ncbi.nlm.nih.gov/pubmed/26735394" TargetMode="External"/><Relationship Id="rId156" Type="http://schemas.openxmlformats.org/officeDocument/2006/relationships/hyperlink" Target="https://doi.org/10.1016/j.clnu.2012.11.024" TargetMode="External"/><Relationship Id="rId172" Type="http://schemas.openxmlformats.org/officeDocument/2006/relationships/package" Target="embeddings/Microsoft_PowerPoint_Slide1.sldx"/><Relationship Id="rId13" Type="http://schemas.openxmlformats.org/officeDocument/2006/relationships/hyperlink" Target="https://doi.org/10.1074/jbc.M008923200" TargetMode="External"/><Relationship Id="rId18" Type="http://schemas.openxmlformats.org/officeDocument/2006/relationships/hyperlink" Target="https://doi.org/10.1038/nrm3434" TargetMode="External"/><Relationship Id="rId39" Type="http://schemas.openxmlformats.org/officeDocument/2006/relationships/hyperlink" Target="https://dx.doi.org/10.1136%2Fbmjgast-2016-000079" TargetMode="External"/><Relationship Id="rId109" Type="http://schemas.openxmlformats.org/officeDocument/2006/relationships/hyperlink" Target="https://doi.org/10.1371/journal.pone.0039276" TargetMode="External"/><Relationship Id="rId34" Type="http://schemas.openxmlformats.org/officeDocument/2006/relationships/hyperlink" Target="https://dx.doi.org/10.1016%2FS0002-9440(10)64300-3" TargetMode="External"/><Relationship Id="rId50" Type="http://schemas.openxmlformats.org/officeDocument/2006/relationships/hyperlink" Target="https://www.ncbi.nlm.nih.gov/pubmed/17425807" TargetMode="External"/><Relationship Id="rId55" Type="http://schemas.openxmlformats.org/officeDocument/2006/relationships/hyperlink" Target="https://www.ncbi.nlm.nih.gov/pubmed/21488083" TargetMode="External"/><Relationship Id="rId76" Type="http://schemas.openxmlformats.org/officeDocument/2006/relationships/hyperlink" Target="https://doi.org/10.1007/s00394-011-0212-5" TargetMode="External"/><Relationship Id="rId97" Type="http://schemas.openxmlformats.org/officeDocument/2006/relationships/hyperlink" Target="https://doi.org/10.1111/j.1478-3231.2005.01238.x" TargetMode="External"/><Relationship Id="rId104" Type="http://schemas.openxmlformats.org/officeDocument/2006/relationships/hyperlink" Target="https://www.ncbi.nlm.nih.gov/pubmed/27196953" TargetMode="External"/><Relationship Id="rId120" Type="http://schemas.openxmlformats.org/officeDocument/2006/relationships/hyperlink" Target="https://doi.org/10.1111/liv.13144" TargetMode="External"/><Relationship Id="rId125" Type="http://schemas.openxmlformats.org/officeDocument/2006/relationships/hyperlink" Target="https://doi.org/10.1186/s10020-018-0008-7" TargetMode="External"/><Relationship Id="rId141" Type="http://schemas.openxmlformats.org/officeDocument/2006/relationships/hyperlink" Target="https://doi.org/10.1002/hep.1840150218" TargetMode="External"/><Relationship Id="rId146" Type="http://schemas.openxmlformats.org/officeDocument/2006/relationships/hyperlink" Target="https://doi.org/10.3748/wjg.v19.i19.2921" TargetMode="External"/><Relationship Id="rId167" Type="http://schemas.openxmlformats.org/officeDocument/2006/relationships/hyperlink" Target="https://doi.org/10.1111/j.1440-1746.2004.03410.x" TargetMode="External"/><Relationship Id="rId7" Type="http://schemas.openxmlformats.org/officeDocument/2006/relationships/endnotes" Target="endnotes.xml"/><Relationship Id="rId71" Type="http://schemas.openxmlformats.org/officeDocument/2006/relationships/hyperlink" Target="https://www.ncbi.nlm.nih.gov/pubmed/8040296" TargetMode="External"/><Relationship Id="rId92" Type="http://schemas.openxmlformats.org/officeDocument/2006/relationships/hyperlink" Target="https://doi.org/10.1002/hep.29367" TargetMode="External"/><Relationship Id="rId162" Type="http://schemas.openxmlformats.org/officeDocument/2006/relationships/hyperlink" Target="https://doi.org/10.2119/2006-00057.Fujita" TargetMode="External"/><Relationship Id="rId2" Type="http://schemas.openxmlformats.org/officeDocument/2006/relationships/numbering" Target="numbering.xml"/><Relationship Id="rId29" Type="http://schemas.openxmlformats.org/officeDocument/2006/relationships/hyperlink" Target="https://doi.org/10.1002/hep.1840130322" TargetMode="External"/><Relationship Id="rId24" Type="http://schemas.openxmlformats.org/officeDocument/2006/relationships/hyperlink" Target="https://doi.org/10.1016/j.cld.2013.12.001" TargetMode="External"/><Relationship Id="rId40" Type="http://schemas.openxmlformats.org/officeDocument/2006/relationships/hyperlink" Target="https://doi.org/10.1007/s00441-011-1246-y" TargetMode="External"/><Relationship Id="rId45" Type="http://schemas.openxmlformats.org/officeDocument/2006/relationships/hyperlink" Target="https://doi.org/10.1038/nrmicro3028" TargetMode="External"/><Relationship Id="rId66" Type="http://schemas.openxmlformats.org/officeDocument/2006/relationships/hyperlink" Target="https://doi.org/10.1152/ajpgi.00263.2007" TargetMode="External"/><Relationship Id="rId87" Type="http://schemas.openxmlformats.org/officeDocument/2006/relationships/hyperlink" Target="https://doi.org/10.1097/01.ALC.0000026830.27338.23" TargetMode="External"/><Relationship Id="rId110" Type="http://schemas.openxmlformats.org/officeDocument/2006/relationships/hyperlink" Target="https://doi.org/10.3748/wjg.v21.i41.11567" TargetMode="External"/><Relationship Id="rId115" Type="http://schemas.openxmlformats.org/officeDocument/2006/relationships/hyperlink" Target="https://doi.org/10.1182/blood-2009-11-253815" TargetMode="External"/><Relationship Id="rId131" Type="http://schemas.openxmlformats.org/officeDocument/2006/relationships/hyperlink" Target="https://www.ncbi.nlm.nih.gov/pubmed/25419642" TargetMode="External"/><Relationship Id="rId136" Type="http://schemas.openxmlformats.org/officeDocument/2006/relationships/hyperlink" Target="https://doi.org/10.1053/gast.2002.32403" TargetMode="External"/><Relationship Id="rId157" Type="http://schemas.openxmlformats.org/officeDocument/2006/relationships/hyperlink" Target="https://doi.org/10.1182/blood-2011-02-337907" TargetMode="External"/><Relationship Id="rId61" Type="http://schemas.openxmlformats.org/officeDocument/2006/relationships/hyperlink" Target="https://www.ncbi.nlm.nih.gov/pubmed/22415826" TargetMode="External"/><Relationship Id="rId82" Type="http://schemas.openxmlformats.org/officeDocument/2006/relationships/hyperlink" Target="https://www.ncbi.nlm.nih.gov/pubmed/27332079" TargetMode="External"/><Relationship Id="rId152" Type="http://schemas.openxmlformats.org/officeDocument/2006/relationships/hyperlink" Target="https://doi.org/10.1210/en.2015-1747" TargetMode="External"/><Relationship Id="rId173" Type="http://schemas.openxmlformats.org/officeDocument/2006/relationships/footer" Target="footer1.xml"/><Relationship Id="rId19" Type="http://schemas.openxmlformats.org/officeDocument/2006/relationships/hyperlink" Target="https://doi.org/10.1172/JCI24282" TargetMode="External"/><Relationship Id="rId14" Type="http://schemas.openxmlformats.org/officeDocument/2006/relationships/hyperlink" Target="https://doi.org/10.1126/science.1104742" TargetMode="External"/><Relationship Id="rId30" Type="http://schemas.openxmlformats.org/officeDocument/2006/relationships/hyperlink" Target="https://doi.org/10.1016/S1357-2725(02)00298-4" TargetMode="External"/><Relationship Id="rId35" Type="http://schemas.openxmlformats.org/officeDocument/2006/relationships/hyperlink" Target="https://doi.org/10.1002/hep.22716" TargetMode="External"/><Relationship Id="rId56" Type="http://schemas.openxmlformats.org/officeDocument/2006/relationships/hyperlink" Target="https://dx.doi.org/10.1002%2Fhep.24359" TargetMode="External"/><Relationship Id="rId77" Type="http://schemas.openxmlformats.org/officeDocument/2006/relationships/hyperlink" Target="https://doi.org/10.1074/jbc.M409897200" TargetMode="External"/><Relationship Id="rId100" Type="http://schemas.openxmlformats.org/officeDocument/2006/relationships/hyperlink" Target="https://www.ncbi.nlm.nih.gov/pubmed/24269922" TargetMode="External"/><Relationship Id="rId105" Type="http://schemas.openxmlformats.org/officeDocument/2006/relationships/hyperlink" Target="https://dx.doi.org/10.1080%2F21505594.2016.1191739" TargetMode="External"/><Relationship Id="rId126" Type="http://schemas.openxmlformats.org/officeDocument/2006/relationships/hyperlink" Target="https://doi.org/10.1111/j.1478-3231.2012.02828.x" TargetMode="External"/><Relationship Id="rId147" Type="http://schemas.openxmlformats.org/officeDocument/2006/relationships/hyperlink" Target="https://doi.org/10.1172/JCI57693" TargetMode="External"/><Relationship Id="rId168" Type="http://schemas.openxmlformats.org/officeDocument/2006/relationships/hyperlink" Target="https://doi.org/10.1086/428062" TargetMode="External"/><Relationship Id="rId8" Type="http://schemas.openxmlformats.org/officeDocument/2006/relationships/hyperlink" Target="https://pureportal.coventry.ac.uk/en/organisations/faculty-research-centre-for-sport-exercise-and-life-sciences" TargetMode="External"/><Relationship Id="rId51" Type="http://schemas.openxmlformats.org/officeDocument/2006/relationships/hyperlink" Target="https://dx.doi.org/10.1186%2F1471-2164-8-98" TargetMode="External"/><Relationship Id="rId72" Type="http://schemas.openxmlformats.org/officeDocument/2006/relationships/hyperlink" Target="https://dx.doi.org/10.1172%2FJCI117353" TargetMode="External"/><Relationship Id="rId93" Type="http://schemas.openxmlformats.org/officeDocument/2006/relationships/hyperlink" Target="https://www.ncbi.nlm.nih.gov/pubmed/27688653" TargetMode="External"/><Relationship Id="rId98" Type="http://schemas.openxmlformats.org/officeDocument/2006/relationships/hyperlink" Target="https://doi.org/10.1002/hep.24038" TargetMode="External"/><Relationship Id="rId121" Type="http://schemas.openxmlformats.org/officeDocument/2006/relationships/hyperlink" Target="https://doi.org/10.1016/j.jhep.2014.03.027" TargetMode="External"/><Relationship Id="rId142" Type="http://schemas.openxmlformats.org/officeDocument/2006/relationships/hyperlink" Target="https://doi.org/10.1007/s00535-007-2020-5" TargetMode="External"/><Relationship Id="rId163" Type="http://schemas.openxmlformats.org/officeDocument/2006/relationships/hyperlink" Target="https://doi.org/10.1038/srep34252" TargetMode="External"/><Relationship Id="rId3" Type="http://schemas.openxmlformats.org/officeDocument/2006/relationships/styles" Target="styles.xml"/><Relationship Id="rId25" Type="http://schemas.openxmlformats.org/officeDocument/2006/relationships/hyperlink" Target="https://doi.org/10.1016/j.jhep.2008.11.011" TargetMode="External"/><Relationship Id="rId46" Type="http://schemas.openxmlformats.org/officeDocument/2006/relationships/hyperlink" Target="https://www.ncbi.nlm.nih.gov/pubmed/2123889" TargetMode="External"/><Relationship Id="rId67" Type="http://schemas.openxmlformats.org/officeDocument/2006/relationships/hyperlink" Target="https://doi.org/10.1371/journal.pone.0023943" TargetMode="External"/><Relationship Id="rId116" Type="http://schemas.openxmlformats.org/officeDocument/2006/relationships/hyperlink" Target="https://doi.org/10.1002/hep.24330" TargetMode="External"/><Relationship Id="rId137" Type="http://schemas.openxmlformats.org/officeDocument/2006/relationships/hyperlink" Target="https://doi.org/10.3748/wjg.v20.i11.3002" TargetMode="External"/><Relationship Id="rId158" Type="http://schemas.openxmlformats.org/officeDocument/2006/relationships/hyperlink" Target="https://doi.org/10.1111/j.1530-0277.2006.00002.x" TargetMode="External"/><Relationship Id="rId20" Type="http://schemas.openxmlformats.org/officeDocument/2006/relationships/hyperlink" Target="https://doi.org/10.1016/j.cld.2008.07.008" TargetMode="External"/><Relationship Id="rId41" Type="http://schemas.openxmlformats.org/officeDocument/2006/relationships/hyperlink" Target="https://doi.org/10.1002/hep.510260311" TargetMode="External"/><Relationship Id="rId62" Type="http://schemas.openxmlformats.org/officeDocument/2006/relationships/hyperlink" Target="https://dx.doi.org/10.1038%2Fncomms1734" TargetMode="External"/><Relationship Id="rId83" Type="http://schemas.openxmlformats.org/officeDocument/2006/relationships/hyperlink" Target="https://dx.doi.org/10.12659%2FMSM.896494" TargetMode="External"/><Relationship Id="rId88" Type="http://schemas.openxmlformats.org/officeDocument/2006/relationships/hyperlink" Target="https://doi.org/10.1155/2012/459278" TargetMode="External"/><Relationship Id="rId111" Type="http://schemas.openxmlformats.org/officeDocument/2006/relationships/hyperlink" Target="https://doi.org/10.4254/wjh.v2.i7.251" TargetMode="External"/><Relationship Id="rId132" Type="http://schemas.openxmlformats.org/officeDocument/2006/relationships/hyperlink" Target="https://dx.doi.org/10.1097%2FMEG.0000000000000247" TargetMode="External"/><Relationship Id="rId153" Type="http://schemas.openxmlformats.org/officeDocument/2006/relationships/hyperlink" Target="https://doi.org/10.1038/srep38702" TargetMode="External"/><Relationship Id="rId174" Type="http://schemas.openxmlformats.org/officeDocument/2006/relationships/footer" Target="footer2.xml"/><Relationship Id="rId15" Type="http://schemas.openxmlformats.org/officeDocument/2006/relationships/hyperlink" Target="https://doi.org/10.1053/j.gastro.2010.12.037" TargetMode="External"/><Relationship Id="rId36" Type="http://schemas.openxmlformats.org/officeDocument/2006/relationships/hyperlink" Target="https://doi.org/10.1016/j.amjms.2017.08.012" TargetMode="External"/><Relationship Id="rId57" Type="http://schemas.openxmlformats.org/officeDocument/2006/relationships/hyperlink" Target="https://doi.org/10.1016/j.cmet.2005.10.010" TargetMode="External"/><Relationship Id="rId106" Type="http://schemas.openxmlformats.org/officeDocument/2006/relationships/hyperlink" Target="https://www.ncbi.nlm.nih.gov/pubmed/25598789" TargetMode="External"/><Relationship Id="rId127" Type="http://schemas.openxmlformats.org/officeDocument/2006/relationships/hyperlink" Target="https://www.ncbi.nlm.nih.gov/pubmed/26458857" TargetMode="External"/><Relationship Id="rId10" Type="http://schemas.openxmlformats.org/officeDocument/2006/relationships/hyperlink" Target="https://www.ncbi.nlm.nih.gov/pubmed/28035198" TargetMode="External"/><Relationship Id="rId31" Type="http://schemas.openxmlformats.org/officeDocument/2006/relationships/hyperlink" Target="https://doi.org/10.1016/S0168-8278(97)80424-2" TargetMode="External"/><Relationship Id="rId52" Type="http://schemas.openxmlformats.org/officeDocument/2006/relationships/hyperlink" Target="https://doi.org/10.1146/annurev-nutr-071813-105646" TargetMode="External"/><Relationship Id="rId73" Type="http://schemas.openxmlformats.org/officeDocument/2006/relationships/hyperlink" Target="https://doi.org/10.1002/hep.1840080218" TargetMode="External"/><Relationship Id="rId78" Type="http://schemas.openxmlformats.org/officeDocument/2006/relationships/hyperlink" Target="https://doi.org/10.1053/j.gastro.2010.06.013" TargetMode="External"/><Relationship Id="rId94" Type="http://schemas.openxmlformats.org/officeDocument/2006/relationships/hyperlink" Target="https://dx.doi.org/10.3748%2Fwjg.v22.i36.8112" TargetMode="External"/><Relationship Id="rId99" Type="http://schemas.openxmlformats.org/officeDocument/2006/relationships/hyperlink" Target="https://doi.org/10.1053/j.gastro.2009.11.013" TargetMode="External"/><Relationship Id="rId101" Type="http://schemas.openxmlformats.org/officeDocument/2006/relationships/hyperlink" Target="https://dx.doi.org/10.1016%2Fj.cgh.2013.11.017" TargetMode="External"/><Relationship Id="rId122" Type="http://schemas.openxmlformats.org/officeDocument/2006/relationships/hyperlink" Target="https://doi.org/10.1053/jhep.2002.33892" TargetMode="External"/><Relationship Id="rId143" Type="http://schemas.openxmlformats.org/officeDocument/2006/relationships/hyperlink" Target="https://doi.org/10.1016/j.bcp.2015.09.001" TargetMode="External"/><Relationship Id="rId148" Type="http://schemas.openxmlformats.org/officeDocument/2006/relationships/hyperlink" Target="https://doi.org/10.1038/ncomms13817" TargetMode="External"/><Relationship Id="rId164" Type="http://schemas.openxmlformats.org/officeDocument/2006/relationships/hyperlink" Target="https://doi.org/10.1111/dme.12262" TargetMode="External"/><Relationship Id="rId16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i.org/10.1016/j.bpg.2011.02.005" TargetMode="External"/><Relationship Id="rId26" Type="http://schemas.openxmlformats.org/officeDocument/2006/relationships/hyperlink" Target="https://www.ncbi.nlm.nih.gov/pubmed/17729396" TargetMode="External"/><Relationship Id="rId47" Type="http://schemas.openxmlformats.org/officeDocument/2006/relationships/hyperlink" Target="https://dx.doi.org/10.1172%2FJCI114934" TargetMode="External"/><Relationship Id="rId68" Type="http://schemas.openxmlformats.org/officeDocument/2006/relationships/hyperlink" Target="https://doi.org/10.1038/labinvest.2015.149" TargetMode="External"/><Relationship Id="rId89" Type="http://schemas.openxmlformats.org/officeDocument/2006/relationships/hyperlink" Target="https://doi.org/10.1053/gast.2002.30992" TargetMode="External"/><Relationship Id="rId112" Type="http://schemas.openxmlformats.org/officeDocument/2006/relationships/hyperlink" Target="https://doi.org/10.1016/j.hepres.2005.02.001" TargetMode="External"/><Relationship Id="rId133" Type="http://schemas.openxmlformats.org/officeDocument/2006/relationships/hyperlink" Target="https://doi.org/10.1016/j.addr.2017.11.008" TargetMode="External"/><Relationship Id="rId154" Type="http://schemas.openxmlformats.org/officeDocument/2006/relationships/hyperlink" Target="https://www.ncbi.nlm.nih.gov/pubmed/24348638" TargetMode="External"/><Relationship Id="rId175" Type="http://schemas.openxmlformats.org/officeDocument/2006/relationships/fontTable" Target="fontTable.xml"/><Relationship Id="rId16" Type="http://schemas.openxmlformats.org/officeDocument/2006/relationships/hyperlink" Target="https://doi.org/10.1111/liv.13020" TargetMode="External"/><Relationship Id="rId37" Type="http://schemas.openxmlformats.org/officeDocument/2006/relationships/hyperlink" Target="https://doi.org/10.1002/hep.26706" TargetMode="External"/><Relationship Id="rId58" Type="http://schemas.openxmlformats.org/officeDocument/2006/relationships/hyperlink" Target="https://doi.org/10.1074/jbc.M115.691543" TargetMode="External"/><Relationship Id="rId79" Type="http://schemas.openxmlformats.org/officeDocument/2006/relationships/hyperlink" Target="https://doi.org/10.1016/S0168-8278(05)80104-7" TargetMode="External"/><Relationship Id="rId102" Type="http://schemas.openxmlformats.org/officeDocument/2006/relationships/hyperlink" Target="https://www.ncbi.nlm.nih.gov/pubmed/24626108" TargetMode="External"/><Relationship Id="rId123" Type="http://schemas.openxmlformats.org/officeDocument/2006/relationships/hyperlink" Target="https://doi.org/10.1136/bmj.h3692" TargetMode="External"/><Relationship Id="rId144" Type="http://schemas.openxmlformats.org/officeDocument/2006/relationships/hyperlink" Target="https://doi.org/10.1172/JCI19197" TargetMode="External"/><Relationship Id="rId90" Type="http://schemas.openxmlformats.org/officeDocument/2006/relationships/hyperlink" Target="https://doi.org/10.1016/S0741-8329(03)00128-9" TargetMode="External"/><Relationship Id="rId165" Type="http://schemas.openxmlformats.org/officeDocument/2006/relationships/hyperlink" Target="https://doi.org/10.1002/dmrr.2711" TargetMode="External"/><Relationship Id="rId27" Type="http://schemas.openxmlformats.org/officeDocument/2006/relationships/hyperlink" Target="https://dx.doi.org/10.3748%2Fwjg.v13.i35.4746" TargetMode="External"/><Relationship Id="rId48" Type="http://schemas.openxmlformats.org/officeDocument/2006/relationships/hyperlink" Target="https://doi.org/10.14670/HH-24.893" TargetMode="External"/><Relationship Id="rId69" Type="http://schemas.openxmlformats.org/officeDocument/2006/relationships/hyperlink" Target="https://doi.org/10.1186/1471-2407-13-307" TargetMode="External"/><Relationship Id="rId113" Type="http://schemas.openxmlformats.org/officeDocument/2006/relationships/hyperlink" Target="https://doi.org/10.1016/j.jhep.2006.09.021" TargetMode="External"/><Relationship Id="rId134" Type="http://schemas.openxmlformats.org/officeDocument/2006/relationships/hyperlink" Target="https://doi.org/10.1158/1055-9965.EPI-08-0725" TargetMode="External"/><Relationship Id="rId80" Type="http://schemas.openxmlformats.org/officeDocument/2006/relationships/hyperlink" Target="https://doi.org/10.1001/archinte.166.3.294" TargetMode="External"/><Relationship Id="rId155" Type="http://schemas.openxmlformats.org/officeDocument/2006/relationships/hyperlink" Target="https://dx.doi.org/10.5812%2Fhepatmon.13136" TargetMode="External"/><Relationship Id="rId176" Type="http://schemas.openxmlformats.org/officeDocument/2006/relationships/theme" Target="theme/theme1.xml"/><Relationship Id="rId17" Type="http://schemas.openxmlformats.org/officeDocument/2006/relationships/hyperlink" Target="https://doi.org/10.1042/CBI20100321" TargetMode="External"/><Relationship Id="rId38" Type="http://schemas.openxmlformats.org/officeDocument/2006/relationships/hyperlink" Target="https://www.ncbi.nlm.nih.gov/pubmed/27252881" TargetMode="External"/><Relationship Id="rId59" Type="http://schemas.openxmlformats.org/officeDocument/2006/relationships/hyperlink" Target="https://doi.org/10.1128/MCB.01192-08" TargetMode="External"/><Relationship Id="rId103" Type="http://schemas.openxmlformats.org/officeDocument/2006/relationships/hyperlink" Target="https://dx.doi.org/10.4161%2Fviru.28508" TargetMode="External"/><Relationship Id="rId124" Type="http://schemas.openxmlformats.org/officeDocument/2006/relationships/hyperlink" Target="https://doi.org/10.1182/blood-2011-01-258467" TargetMode="External"/><Relationship Id="rId70" Type="http://schemas.openxmlformats.org/officeDocument/2006/relationships/hyperlink" Target="https://doi.org/10.1016/j.jhep.2017.03.012" TargetMode="External"/><Relationship Id="rId91" Type="http://schemas.openxmlformats.org/officeDocument/2006/relationships/hyperlink" Target="https://doi.org/10.1038/srep09284" TargetMode="External"/><Relationship Id="rId145" Type="http://schemas.openxmlformats.org/officeDocument/2006/relationships/hyperlink" Target="https://doi.org/10.1111/jgh.12720" TargetMode="External"/><Relationship Id="rId166" Type="http://schemas.openxmlformats.org/officeDocument/2006/relationships/hyperlink" Target="https://doi.org/10.1002/mnfr.20150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EA68-91FA-4349-8FC3-4C0B5B3D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98923</Words>
  <Characters>563865</Characters>
  <Application>Microsoft Office Word</Application>
  <DocSecurity>0</DocSecurity>
  <Lines>4698</Lines>
  <Paragraphs>1322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Kosha Mehta</dc:creator>
  <cp:lastModifiedBy>Mehta, Kosha</cp:lastModifiedBy>
  <cp:revision>6</cp:revision>
  <cp:lastPrinted>2018-07-12T15:05:00Z</cp:lastPrinted>
  <dcterms:created xsi:type="dcterms:W3CDTF">2019-02-11T14:27:00Z</dcterms:created>
  <dcterms:modified xsi:type="dcterms:W3CDTF">2019-02-11T14:32:00Z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id="z1PZoHrb"/&gt;&lt;style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