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964E9" w:rsidRDefault="003964E9" w:rsidP="00623194">
      <w:pPr>
        <w:spacing w:after="0" w:line="360" w:lineRule="auto"/>
        <w:rPr>
          <w:rFonts w:ascii="Times New Roman" w:hAnsi="Times New Roman" w:cs="Times New Roman"/>
          <w:b/>
        </w:rPr>
      </w:pPr>
      <w:bookmarkStart w:id="0" w:name="_GoBack"/>
      <w:bookmarkEnd w:id="0"/>
    </w:p>
    <w:p w:rsidR="003964E9" w:rsidRDefault="003964E9" w:rsidP="00623194">
      <w:pPr>
        <w:spacing w:after="0" w:line="360" w:lineRule="auto"/>
        <w:rPr>
          <w:rFonts w:ascii="Times New Roman" w:hAnsi="Times New Roman" w:cs="Times New Roman"/>
          <w:b/>
        </w:rPr>
      </w:pPr>
      <w:r>
        <w:rPr>
          <w:rFonts w:ascii="Times New Roman" w:hAnsi="Times New Roman" w:cs="Times New Roman"/>
          <w:b/>
        </w:rPr>
        <w:t>To be included in:</w:t>
      </w:r>
    </w:p>
    <w:p w:rsidR="003964E9" w:rsidRDefault="003964E9" w:rsidP="00623194">
      <w:pPr>
        <w:spacing w:after="0" w:line="360" w:lineRule="auto"/>
        <w:rPr>
          <w:rFonts w:ascii="Times New Roman" w:hAnsi="Times New Roman" w:cs="Times New Roman"/>
          <w:b/>
        </w:rPr>
      </w:pPr>
      <w:proofErr w:type="gramStart"/>
      <w:r>
        <w:rPr>
          <w:rFonts w:ascii="Times New Roman" w:hAnsi="Times New Roman" w:cs="Times New Roman"/>
          <w:b/>
        </w:rPr>
        <w:t>Weik, E. (2015) (ed) Institutions Incorporated.</w:t>
      </w:r>
      <w:proofErr w:type="gramEnd"/>
      <w:r>
        <w:rPr>
          <w:rFonts w:ascii="Times New Roman" w:hAnsi="Times New Roman" w:cs="Times New Roman"/>
          <w:b/>
        </w:rPr>
        <w:t xml:space="preserve"> Basingstoke: Palgrave.</w:t>
      </w:r>
    </w:p>
    <w:p w:rsidR="003964E9" w:rsidRDefault="003964E9" w:rsidP="00623194">
      <w:pPr>
        <w:spacing w:after="0" w:line="360" w:lineRule="auto"/>
        <w:rPr>
          <w:rFonts w:ascii="Times New Roman" w:hAnsi="Times New Roman" w:cs="Times New Roman"/>
          <w:b/>
        </w:rPr>
      </w:pPr>
    </w:p>
    <w:p w:rsidR="003964E9" w:rsidRDefault="003964E9" w:rsidP="00623194">
      <w:pPr>
        <w:spacing w:after="0" w:line="360" w:lineRule="auto"/>
        <w:rPr>
          <w:rFonts w:ascii="Times New Roman" w:hAnsi="Times New Roman" w:cs="Times New Roman"/>
          <w:b/>
        </w:rPr>
      </w:pPr>
    </w:p>
    <w:p w:rsidR="00CA1F0A" w:rsidRPr="00623194" w:rsidRDefault="00CA1F0A" w:rsidP="00623194">
      <w:pPr>
        <w:spacing w:after="0" w:line="360" w:lineRule="auto"/>
        <w:rPr>
          <w:rFonts w:ascii="Times New Roman" w:hAnsi="Times New Roman" w:cs="Times New Roman"/>
          <w:b/>
        </w:rPr>
      </w:pPr>
      <w:r w:rsidRPr="00623194">
        <w:rPr>
          <w:rFonts w:ascii="Times New Roman" w:hAnsi="Times New Roman" w:cs="Times New Roman"/>
          <w:b/>
        </w:rPr>
        <w:t>Institutional Forgetting/Forgetting Institutions: Space and memory in secure forensic psychiatric care</w:t>
      </w:r>
    </w:p>
    <w:p w:rsidR="00CA1F0A" w:rsidRPr="00623194" w:rsidRDefault="00CA1F0A" w:rsidP="00623194">
      <w:pPr>
        <w:spacing w:after="0" w:line="360" w:lineRule="auto"/>
        <w:rPr>
          <w:rFonts w:ascii="Times New Roman" w:hAnsi="Times New Roman" w:cs="Times New Roman"/>
          <w:b/>
        </w:rPr>
      </w:pPr>
    </w:p>
    <w:p w:rsidR="00B72A90" w:rsidRPr="00623194" w:rsidRDefault="00B72A90"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Steven D. Brown, University of Leicester</w:t>
      </w:r>
    </w:p>
    <w:p w:rsidR="005210FD" w:rsidRPr="00623194" w:rsidRDefault="00B72A90"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Paula Reavey, London South Bank University</w:t>
      </w:r>
    </w:p>
    <w:p w:rsidR="00603755" w:rsidRPr="00623194" w:rsidRDefault="00603755" w:rsidP="00623194">
      <w:pPr>
        <w:spacing w:after="0" w:line="360" w:lineRule="auto"/>
        <w:rPr>
          <w:rFonts w:ascii="Times New Roman" w:hAnsi="Times New Roman" w:cs="Times New Roman"/>
          <w:lang w:val="en-US"/>
        </w:rPr>
      </w:pPr>
    </w:p>
    <w:p w:rsidR="0045552C" w:rsidRPr="00623194" w:rsidRDefault="006F1F3B" w:rsidP="00623194">
      <w:pPr>
        <w:spacing w:after="0" w:line="360" w:lineRule="auto"/>
        <w:rPr>
          <w:rFonts w:ascii="Times New Roman" w:hAnsi="Times New Roman" w:cs="Times New Roman"/>
          <w:b/>
          <w:lang w:val="en-US"/>
        </w:rPr>
      </w:pPr>
      <w:r w:rsidRPr="00623194">
        <w:rPr>
          <w:rFonts w:ascii="Times New Roman" w:hAnsi="Times New Roman" w:cs="Times New Roman"/>
          <w:b/>
          <w:lang w:val="en-US"/>
        </w:rPr>
        <w:t>Institutional A</w:t>
      </w:r>
      <w:r w:rsidR="00E1175F" w:rsidRPr="00623194">
        <w:rPr>
          <w:rFonts w:ascii="Times New Roman" w:hAnsi="Times New Roman" w:cs="Times New Roman"/>
          <w:b/>
          <w:lang w:val="en-US"/>
        </w:rPr>
        <w:t>ssemblages</w:t>
      </w:r>
    </w:p>
    <w:p w:rsidR="00B72A90" w:rsidRPr="00623194" w:rsidRDefault="00B72A90" w:rsidP="00623194">
      <w:pPr>
        <w:spacing w:after="0" w:line="360" w:lineRule="auto"/>
        <w:rPr>
          <w:rFonts w:ascii="Times New Roman" w:hAnsi="Times New Roman" w:cs="Times New Roman"/>
          <w:lang w:val="en-US"/>
        </w:rPr>
      </w:pPr>
    </w:p>
    <w:p w:rsidR="007C1B51" w:rsidRPr="00623194" w:rsidRDefault="007C1B51"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‘We know the images’, Michel Foucault sa</w:t>
      </w:r>
      <w:r w:rsidR="000F0659" w:rsidRPr="00623194">
        <w:rPr>
          <w:rFonts w:ascii="Times New Roman" w:hAnsi="Times New Roman" w:cs="Times New Roman"/>
          <w:lang w:val="en-US"/>
        </w:rPr>
        <w:t>ys, ‘t</w:t>
      </w:r>
      <w:r w:rsidRPr="00623194">
        <w:rPr>
          <w:rFonts w:ascii="Times New Roman" w:hAnsi="Times New Roman" w:cs="Times New Roman"/>
          <w:lang w:val="en-US"/>
        </w:rPr>
        <w:t xml:space="preserve">hey are familiar from all histories of psychiatry, where their function is to illustrate that happy age when madness was at last recognized and treated according to a truth to which everyone had been blind for too long’ (2006: 463). He is speaking here of the ‘grand asylums’ </w:t>
      </w:r>
      <w:r w:rsidR="000F0659" w:rsidRPr="00623194">
        <w:rPr>
          <w:rFonts w:ascii="Times New Roman" w:hAnsi="Times New Roman" w:cs="Times New Roman"/>
          <w:lang w:val="en-US"/>
        </w:rPr>
        <w:t xml:space="preserve">that were </w:t>
      </w:r>
      <w:r w:rsidRPr="00623194">
        <w:rPr>
          <w:rFonts w:ascii="Times New Roman" w:hAnsi="Times New Roman" w:cs="Times New Roman"/>
          <w:lang w:val="en-US"/>
        </w:rPr>
        <w:t>built from the eighteenth century onwards as enormous therapeutic spaces for the containment and treatment of significant mental health issues</w:t>
      </w:r>
      <w:r w:rsidR="000F0659" w:rsidRPr="00623194">
        <w:rPr>
          <w:rFonts w:ascii="Times New Roman" w:hAnsi="Times New Roman" w:cs="Times New Roman"/>
          <w:lang w:val="en-US"/>
        </w:rPr>
        <w:t xml:space="preserve">. These new institutions replaced the former system, where mental health was conflated with poverty and criminality. Psychiatry emerges a distinct discipline in tandem with the construction of these novel institutional spaces. Patients admitted to the care provided in these secure settings, with </w:t>
      </w:r>
      <w:proofErr w:type="gramStart"/>
      <w:r w:rsidR="000F0659" w:rsidRPr="00623194">
        <w:rPr>
          <w:rFonts w:ascii="Times New Roman" w:hAnsi="Times New Roman" w:cs="Times New Roman"/>
          <w:lang w:val="en-US"/>
        </w:rPr>
        <w:t>their</w:t>
      </w:r>
      <w:proofErr w:type="gramEnd"/>
      <w:r w:rsidR="000F0659" w:rsidRPr="00623194">
        <w:rPr>
          <w:rFonts w:ascii="Times New Roman" w:hAnsi="Times New Roman" w:cs="Times New Roman"/>
          <w:lang w:val="en-US"/>
        </w:rPr>
        <w:t xml:space="preserve"> locked doors and fixed regimes, would find the psychological space to address their own psychological issues. But often at the cost of their present liberty, </w:t>
      </w:r>
      <w:proofErr w:type="gramStart"/>
      <w:r w:rsidR="000F0659" w:rsidRPr="00623194">
        <w:rPr>
          <w:rFonts w:ascii="Times New Roman" w:hAnsi="Times New Roman" w:cs="Times New Roman"/>
          <w:lang w:val="en-US"/>
        </w:rPr>
        <w:t>their</w:t>
      </w:r>
      <w:proofErr w:type="gramEnd"/>
      <w:r w:rsidR="000F0659" w:rsidRPr="00623194">
        <w:rPr>
          <w:rFonts w:ascii="Times New Roman" w:hAnsi="Times New Roman" w:cs="Times New Roman"/>
          <w:lang w:val="en-US"/>
        </w:rPr>
        <w:t xml:space="preserve"> immediate future aspirations and often their very identity.</w:t>
      </w:r>
    </w:p>
    <w:p w:rsidR="000F0659" w:rsidRPr="00623194" w:rsidRDefault="000F0659" w:rsidP="00623194">
      <w:pPr>
        <w:spacing w:after="0" w:line="360" w:lineRule="auto"/>
        <w:rPr>
          <w:rFonts w:ascii="Times New Roman" w:hAnsi="Times New Roman" w:cs="Times New Roman"/>
          <w:lang w:val="en-US"/>
        </w:rPr>
      </w:pPr>
    </w:p>
    <w:p w:rsidR="0051655D" w:rsidRPr="00623194" w:rsidRDefault="00B72A90"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Over the past decade, we have been involved in a number of studies </w:t>
      </w:r>
      <w:r w:rsidR="00D42B11" w:rsidRPr="00623194">
        <w:rPr>
          <w:rFonts w:ascii="Times New Roman" w:hAnsi="Times New Roman" w:cs="Times New Roman"/>
          <w:lang w:val="en-US"/>
        </w:rPr>
        <w:t>that concern</w:t>
      </w:r>
      <w:r w:rsidRPr="00623194">
        <w:rPr>
          <w:rFonts w:ascii="Times New Roman" w:hAnsi="Times New Roman" w:cs="Times New Roman"/>
          <w:lang w:val="en-US"/>
        </w:rPr>
        <w:t xml:space="preserve"> how mental health service users experience the spaces they inhabit, both inside and outside institutions</w:t>
      </w:r>
      <w:r w:rsidR="000F0659" w:rsidRPr="00623194">
        <w:rPr>
          <w:rFonts w:ascii="Times New Roman" w:hAnsi="Times New Roman" w:cs="Times New Roman"/>
          <w:lang w:val="en-US"/>
        </w:rPr>
        <w:t xml:space="preserve"> (see McGrath, Reavey &amp; Brown, 2008; Brown &amp; Tucker, 2010; Brown, Reavey, Kanyeredzi &amp; Batty, 2013)</w:t>
      </w:r>
      <w:r w:rsidRPr="00623194">
        <w:rPr>
          <w:rFonts w:ascii="Times New Roman" w:hAnsi="Times New Roman" w:cs="Times New Roman"/>
          <w:lang w:val="en-US"/>
        </w:rPr>
        <w:t xml:space="preserve">. An obvious starting point for such work would be around thematics of power and ritualisation, as found, for instance, in </w:t>
      </w:r>
      <w:r w:rsidR="00A96A1B" w:rsidRPr="00623194">
        <w:rPr>
          <w:rFonts w:ascii="Times New Roman" w:hAnsi="Times New Roman" w:cs="Times New Roman"/>
          <w:lang w:val="en-US"/>
        </w:rPr>
        <w:t>Erving Goffman</w:t>
      </w:r>
      <w:r w:rsidRPr="00623194">
        <w:rPr>
          <w:rFonts w:ascii="Times New Roman" w:hAnsi="Times New Roman" w:cs="Times New Roman"/>
          <w:lang w:val="en-US"/>
        </w:rPr>
        <w:t xml:space="preserve">’s work on institutionalization. Goffman </w:t>
      </w:r>
      <w:r w:rsidR="000F0659" w:rsidRPr="00623194">
        <w:rPr>
          <w:rFonts w:ascii="Times New Roman" w:hAnsi="Times New Roman" w:cs="Times New Roman"/>
          <w:lang w:val="en-US"/>
        </w:rPr>
        <w:t xml:space="preserve">(1991) </w:t>
      </w:r>
      <w:r w:rsidR="005210FD" w:rsidRPr="00623194">
        <w:rPr>
          <w:rFonts w:ascii="Times New Roman" w:hAnsi="Times New Roman" w:cs="Times New Roman"/>
          <w:lang w:val="en-US"/>
        </w:rPr>
        <w:t>brilliantly demonstrated how patients in asylums were disciplined via the systematic removal of their past identities (</w:t>
      </w:r>
      <w:proofErr w:type="gramStart"/>
      <w:r w:rsidR="00A96A1B" w:rsidRPr="00623194">
        <w:rPr>
          <w:rFonts w:ascii="Times New Roman" w:hAnsi="Times New Roman" w:cs="Times New Roman"/>
          <w:lang w:val="en-US"/>
        </w:rPr>
        <w:t>e</w:t>
      </w:r>
      <w:proofErr w:type="gramEnd"/>
      <w:r w:rsidR="00A96A1B" w:rsidRPr="00623194">
        <w:rPr>
          <w:rFonts w:ascii="Times New Roman" w:hAnsi="Times New Roman" w:cs="Times New Roman"/>
          <w:lang w:val="en-US"/>
        </w:rPr>
        <w:t xml:space="preserve">.g. </w:t>
      </w:r>
      <w:r w:rsidR="005210FD" w:rsidRPr="00623194">
        <w:rPr>
          <w:rFonts w:ascii="Times New Roman" w:hAnsi="Times New Roman" w:cs="Times New Roman"/>
          <w:lang w:val="en-US"/>
        </w:rPr>
        <w:t>through symbolic gestures, such as the removal</w:t>
      </w:r>
      <w:r w:rsidR="009A6A8C" w:rsidRPr="00623194">
        <w:rPr>
          <w:rFonts w:ascii="Times New Roman" w:hAnsi="Times New Roman" w:cs="Times New Roman"/>
          <w:lang w:val="en-US"/>
        </w:rPr>
        <w:t xml:space="preserve"> of personal items and clothing</w:t>
      </w:r>
      <w:r w:rsidR="0009036A" w:rsidRPr="00623194">
        <w:rPr>
          <w:rFonts w:ascii="Times New Roman" w:hAnsi="Times New Roman" w:cs="Times New Roman"/>
          <w:lang w:val="en-US"/>
        </w:rPr>
        <w:t xml:space="preserve">) </w:t>
      </w:r>
      <w:r w:rsidR="005210FD" w:rsidRPr="00623194">
        <w:rPr>
          <w:rFonts w:ascii="Times New Roman" w:hAnsi="Times New Roman" w:cs="Times New Roman"/>
          <w:lang w:val="en-US"/>
        </w:rPr>
        <w:t xml:space="preserve">to ensure maximum compliance </w:t>
      </w:r>
      <w:r w:rsidR="004825DC" w:rsidRPr="00623194">
        <w:rPr>
          <w:rFonts w:ascii="Times New Roman" w:hAnsi="Times New Roman" w:cs="Times New Roman"/>
          <w:lang w:val="en-US"/>
        </w:rPr>
        <w:t>with hospital procedures</w:t>
      </w:r>
      <w:r w:rsidR="00603755" w:rsidRPr="00623194">
        <w:rPr>
          <w:rFonts w:ascii="Times New Roman" w:hAnsi="Times New Roman" w:cs="Times New Roman"/>
          <w:lang w:val="en-US"/>
        </w:rPr>
        <w:t xml:space="preserve">. </w:t>
      </w:r>
      <w:r w:rsidR="00D42B11" w:rsidRPr="00623194">
        <w:rPr>
          <w:rFonts w:ascii="Times New Roman" w:hAnsi="Times New Roman" w:cs="Times New Roman"/>
          <w:lang w:val="en-US"/>
        </w:rPr>
        <w:t>The subjects of Goffman’s research become ‘docile bodies’ through their induction into the ‘degradation rituals’ of the asylum, separated from the world outside and their former life by the literal and symbolic enclosure of space.</w:t>
      </w:r>
    </w:p>
    <w:p w:rsidR="0051655D" w:rsidRPr="00623194" w:rsidRDefault="0051655D" w:rsidP="00623194">
      <w:pPr>
        <w:spacing w:after="0" w:line="360" w:lineRule="auto"/>
        <w:rPr>
          <w:rFonts w:ascii="Times New Roman" w:hAnsi="Times New Roman" w:cs="Times New Roman"/>
          <w:lang w:val="en-US"/>
        </w:rPr>
      </w:pPr>
    </w:p>
    <w:p w:rsidR="00C7257D" w:rsidRPr="00623194" w:rsidRDefault="000F0659"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However, t</w:t>
      </w:r>
      <w:r w:rsidR="008E3080" w:rsidRPr="00623194">
        <w:rPr>
          <w:rFonts w:ascii="Times New Roman" w:hAnsi="Times New Roman" w:cs="Times New Roman"/>
          <w:lang w:val="en-US"/>
        </w:rPr>
        <w:t>he kinds of institutions that Goffman studied are now historical and cultural relics across much of Western Europe and North America. A programme of closure of the ‘grand asylums’ gathered pace from 1970s onwards, replaced by a system of long term outpatient care in the community, couple</w:t>
      </w:r>
      <w:r w:rsidR="0064202D" w:rsidRPr="00623194">
        <w:rPr>
          <w:rFonts w:ascii="Times New Roman" w:hAnsi="Times New Roman" w:cs="Times New Roman"/>
          <w:lang w:val="en-US"/>
        </w:rPr>
        <w:t>d</w:t>
      </w:r>
      <w:r w:rsidR="008E3080" w:rsidRPr="00623194">
        <w:rPr>
          <w:rFonts w:ascii="Times New Roman" w:hAnsi="Times New Roman" w:cs="Times New Roman"/>
          <w:lang w:val="en-US"/>
        </w:rPr>
        <w:t xml:space="preserve"> with emergency short-term inpatient care, usually co-located in general hospital grounds. </w:t>
      </w:r>
      <w:r w:rsidR="0064202D" w:rsidRPr="00623194">
        <w:rPr>
          <w:rFonts w:ascii="Times New Roman" w:hAnsi="Times New Roman" w:cs="Times New Roman"/>
          <w:lang w:val="en-US"/>
        </w:rPr>
        <w:t xml:space="preserve">The problem for many mental health service users is typically not that of </w:t>
      </w:r>
      <w:r w:rsidR="0064202D" w:rsidRPr="00623194">
        <w:rPr>
          <w:rFonts w:ascii="Times New Roman" w:hAnsi="Times New Roman" w:cs="Times New Roman"/>
          <w:i/>
          <w:lang w:val="en-US"/>
        </w:rPr>
        <w:t>getting out</w:t>
      </w:r>
      <w:r w:rsidR="0064202D" w:rsidRPr="00623194">
        <w:rPr>
          <w:rFonts w:ascii="Times New Roman" w:hAnsi="Times New Roman" w:cs="Times New Roman"/>
          <w:lang w:val="en-US"/>
        </w:rPr>
        <w:t xml:space="preserve"> of secure care, but instead of </w:t>
      </w:r>
      <w:r w:rsidR="0064202D" w:rsidRPr="00623194">
        <w:rPr>
          <w:rFonts w:ascii="Times New Roman" w:hAnsi="Times New Roman" w:cs="Times New Roman"/>
          <w:i/>
          <w:lang w:val="en-US"/>
        </w:rPr>
        <w:t>getting into</w:t>
      </w:r>
      <w:r w:rsidR="0064202D" w:rsidRPr="00623194">
        <w:rPr>
          <w:rFonts w:ascii="Times New Roman" w:hAnsi="Times New Roman" w:cs="Times New Roman"/>
          <w:lang w:val="en-US"/>
        </w:rPr>
        <w:t xml:space="preserve"> the mental health system at all. </w:t>
      </w:r>
      <w:r w:rsidR="008E3080" w:rsidRPr="00623194">
        <w:rPr>
          <w:rFonts w:ascii="Times New Roman" w:hAnsi="Times New Roman" w:cs="Times New Roman"/>
          <w:lang w:val="en-US"/>
        </w:rPr>
        <w:t xml:space="preserve">Michel Foucault gave us many of the conceptual tools to understand how the initial enclosure of mental health or, as he puts it, the ‘great confinement’ </w:t>
      </w:r>
      <w:r w:rsidR="00C7257D" w:rsidRPr="00623194">
        <w:rPr>
          <w:rFonts w:ascii="Times New Roman" w:hAnsi="Times New Roman" w:cs="Times New Roman"/>
          <w:lang w:val="en-US"/>
        </w:rPr>
        <w:t>was enacted, along with its place within the generalized ‘penal archipelago’ of the eighteenth and nineteenth century</w:t>
      </w:r>
      <w:r w:rsidR="005164BF" w:rsidRPr="00623194">
        <w:rPr>
          <w:rFonts w:ascii="Times New Roman" w:hAnsi="Times New Roman" w:cs="Times New Roman"/>
          <w:lang w:val="en-US"/>
        </w:rPr>
        <w:t xml:space="preserve"> (Foucault, 1976; 2006)</w:t>
      </w:r>
      <w:r w:rsidR="005164BF" w:rsidRPr="00623194">
        <w:rPr>
          <w:rStyle w:val="FootnoteReference"/>
          <w:rFonts w:ascii="Times New Roman" w:hAnsi="Times New Roman" w:cs="Times New Roman"/>
          <w:lang w:val="en-US"/>
        </w:rPr>
        <w:footnoteReference w:id="2"/>
      </w:r>
      <w:r w:rsidR="00C7257D" w:rsidRPr="00623194">
        <w:rPr>
          <w:rFonts w:ascii="Times New Roman" w:hAnsi="Times New Roman" w:cs="Times New Roman"/>
          <w:lang w:val="en-US"/>
        </w:rPr>
        <w:t>. We still await the thinker bold enough to give us a similarly far-reaching account of the decline of the ‘total institution’ of the grand asylum.</w:t>
      </w:r>
    </w:p>
    <w:p w:rsidR="00C7257D" w:rsidRPr="00623194" w:rsidRDefault="00C7257D" w:rsidP="00623194">
      <w:pPr>
        <w:spacing w:after="0" w:line="360" w:lineRule="auto"/>
        <w:rPr>
          <w:rFonts w:ascii="Times New Roman" w:hAnsi="Times New Roman" w:cs="Times New Roman"/>
          <w:lang w:val="en-US"/>
        </w:rPr>
      </w:pPr>
    </w:p>
    <w:p w:rsidR="00622CC7" w:rsidRPr="00623194" w:rsidRDefault="00C7257D"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In the absence of such a work, we can focus instead on the transformation of the ‘social topology’ of mental health. </w:t>
      </w:r>
      <w:r w:rsidR="00D71C10" w:rsidRPr="00623194">
        <w:rPr>
          <w:rFonts w:ascii="Times New Roman" w:hAnsi="Times New Roman" w:cs="Times New Roman"/>
          <w:lang w:val="en-US"/>
        </w:rPr>
        <w:t>The term comes from the joint work of Annemarie Mol and John Law</w:t>
      </w:r>
      <w:r w:rsidR="00A0683E" w:rsidRPr="00623194">
        <w:rPr>
          <w:rFonts w:ascii="Times New Roman" w:hAnsi="Times New Roman" w:cs="Times New Roman"/>
          <w:lang w:val="en-US"/>
        </w:rPr>
        <w:t xml:space="preserve"> (1994</w:t>
      </w:r>
      <w:r w:rsidR="005164BF" w:rsidRPr="00623194">
        <w:rPr>
          <w:rFonts w:ascii="Times New Roman" w:hAnsi="Times New Roman" w:cs="Times New Roman"/>
          <w:lang w:val="en-US"/>
        </w:rPr>
        <w:t>)</w:t>
      </w:r>
      <w:r w:rsidR="007117A9" w:rsidRPr="00623194">
        <w:rPr>
          <w:rFonts w:ascii="Times New Roman" w:hAnsi="Times New Roman" w:cs="Times New Roman"/>
          <w:lang w:val="en-US"/>
        </w:rPr>
        <w:t xml:space="preserve">. </w:t>
      </w:r>
      <w:r w:rsidR="00865790" w:rsidRPr="00623194">
        <w:rPr>
          <w:rFonts w:ascii="Times New Roman" w:hAnsi="Times New Roman" w:cs="Times New Roman"/>
          <w:lang w:val="en-US"/>
        </w:rPr>
        <w:t>Their longstanding project has been to seek alternative descriptions of how spatial and temporal relations are assembled in the domain that can be loosely termed ‘the social’</w:t>
      </w:r>
      <w:r w:rsidR="005164BF" w:rsidRPr="00623194">
        <w:rPr>
          <w:rStyle w:val="FootnoteReference"/>
          <w:rFonts w:ascii="Times New Roman" w:hAnsi="Times New Roman" w:cs="Times New Roman"/>
          <w:lang w:val="en-US"/>
        </w:rPr>
        <w:footnoteReference w:id="3"/>
      </w:r>
      <w:r w:rsidR="005164BF" w:rsidRPr="00623194">
        <w:rPr>
          <w:rFonts w:ascii="Times New Roman" w:hAnsi="Times New Roman" w:cs="Times New Roman"/>
          <w:lang w:val="en-US"/>
        </w:rPr>
        <w:t xml:space="preserve">. </w:t>
      </w:r>
      <w:r w:rsidR="00235FA8" w:rsidRPr="00623194">
        <w:rPr>
          <w:rFonts w:ascii="Times New Roman" w:hAnsi="Times New Roman" w:cs="Times New Roman"/>
          <w:lang w:val="en-US"/>
        </w:rPr>
        <w:t xml:space="preserve">Drawing upon </w:t>
      </w:r>
      <w:r w:rsidRPr="00623194">
        <w:rPr>
          <w:rFonts w:ascii="Times New Roman" w:hAnsi="Times New Roman" w:cs="Times New Roman"/>
          <w:lang w:val="en-US"/>
        </w:rPr>
        <w:t>ideas from topology</w:t>
      </w:r>
      <w:r w:rsidR="00FB4A45" w:rsidRPr="00623194">
        <w:rPr>
          <w:rFonts w:ascii="Times New Roman" w:hAnsi="Times New Roman" w:cs="Times New Roman"/>
          <w:lang w:val="en-US"/>
        </w:rPr>
        <w:t>, Mol &amp; Law argue that ‘</w:t>
      </w:r>
      <w:r w:rsidRPr="00623194">
        <w:rPr>
          <w:rFonts w:ascii="Times New Roman" w:hAnsi="Times New Roman" w:cs="Times New Roman"/>
          <w:bCs/>
          <w:szCs w:val="20"/>
        </w:rPr>
        <w:t>‘the social’ does not</w:t>
      </w:r>
      <w:r w:rsidR="00FB4A45" w:rsidRPr="00623194">
        <w:rPr>
          <w:rFonts w:ascii="Times New Roman" w:hAnsi="Times New Roman" w:cs="Times New Roman"/>
          <w:bCs/>
          <w:szCs w:val="20"/>
        </w:rPr>
        <w:t xml:space="preserve"> exist as a single spatial type. Rather, it performs several kinds of space in which different ‘operations’ take place’</w:t>
      </w:r>
      <w:r w:rsidR="005164BF" w:rsidRPr="00623194">
        <w:rPr>
          <w:rFonts w:ascii="Times New Roman" w:hAnsi="Times New Roman" w:cs="Times New Roman"/>
          <w:bCs/>
          <w:szCs w:val="20"/>
        </w:rPr>
        <w:t xml:space="preserve"> (Mol &amp; Law, 1994: 643).</w:t>
      </w:r>
      <w:r w:rsidR="00FB4A45" w:rsidRPr="00623194">
        <w:rPr>
          <w:rFonts w:ascii="Times New Roman" w:hAnsi="Times New Roman" w:cs="Times New Roman"/>
          <w:bCs/>
          <w:szCs w:val="20"/>
        </w:rPr>
        <w:t xml:space="preserve"> Social space does not come in one topologica</w:t>
      </w:r>
      <w:r w:rsidR="00B20451" w:rsidRPr="00623194">
        <w:rPr>
          <w:rFonts w:ascii="Times New Roman" w:hAnsi="Times New Roman" w:cs="Times New Roman"/>
          <w:bCs/>
          <w:szCs w:val="20"/>
        </w:rPr>
        <w:t xml:space="preserve">l form, </w:t>
      </w:r>
      <w:r w:rsidR="00675220" w:rsidRPr="00623194">
        <w:rPr>
          <w:rFonts w:ascii="Times New Roman" w:hAnsi="Times New Roman" w:cs="Times New Roman"/>
          <w:bCs/>
          <w:szCs w:val="20"/>
        </w:rPr>
        <w:t xml:space="preserve">they claim, </w:t>
      </w:r>
      <w:r w:rsidR="00B20451" w:rsidRPr="00623194">
        <w:rPr>
          <w:rFonts w:ascii="Times New Roman" w:hAnsi="Times New Roman" w:cs="Times New Roman"/>
          <w:bCs/>
          <w:szCs w:val="20"/>
        </w:rPr>
        <w:t xml:space="preserve">despite the traditional tendency of social scientists to think in terms of distinct regions and boundaries. </w:t>
      </w:r>
      <w:r w:rsidRPr="00623194">
        <w:rPr>
          <w:rFonts w:ascii="Times New Roman" w:hAnsi="Times New Roman" w:cs="Times New Roman"/>
          <w:bCs/>
          <w:szCs w:val="20"/>
        </w:rPr>
        <w:t>In</w:t>
      </w:r>
      <w:r w:rsidR="00B20451" w:rsidRPr="00623194">
        <w:rPr>
          <w:rFonts w:ascii="Times New Roman" w:hAnsi="Times New Roman" w:cs="Times New Roman"/>
          <w:bCs/>
          <w:szCs w:val="20"/>
        </w:rPr>
        <w:t xml:space="preserve"> Goffman’s work, for </w:t>
      </w:r>
      <w:r w:rsidR="00675220" w:rsidRPr="00623194">
        <w:rPr>
          <w:rFonts w:ascii="Times New Roman" w:hAnsi="Times New Roman" w:cs="Times New Roman"/>
          <w:bCs/>
          <w:szCs w:val="20"/>
        </w:rPr>
        <w:t>instance</w:t>
      </w:r>
      <w:r w:rsidR="00B20451" w:rsidRPr="00623194">
        <w:rPr>
          <w:rFonts w:ascii="Times New Roman" w:hAnsi="Times New Roman" w:cs="Times New Roman"/>
          <w:bCs/>
          <w:szCs w:val="20"/>
        </w:rPr>
        <w:t xml:space="preserve">, the inside space of ‘total institutions’, such as psychiatric units or prisons, is closed off from the outside world in a way that allows </w:t>
      </w:r>
      <w:r w:rsidR="00236AF8" w:rsidRPr="00623194">
        <w:rPr>
          <w:rFonts w:ascii="Times New Roman" w:hAnsi="Times New Roman" w:cs="Times New Roman"/>
          <w:bCs/>
          <w:szCs w:val="20"/>
        </w:rPr>
        <w:t xml:space="preserve">for the control and management of relations between patients/prisoners and staff. </w:t>
      </w:r>
      <w:r w:rsidR="008A247D" w:rsidRPr="00623194">
        <w:rPr>
          <w:rFonts w:ascii="Times New Roman" w:hAnsi="Times New Roman" w:cs="Times New Roman"/>
          <w:bCs/>
          <w:szCs w:val="20"/>
        </w:rPr>
        <w:t xml:space="preserve">The social world one finds within the total institution is </w:t>
      </w:r>
      <w:r w:rsidR="00675220" w:rsidRPr="00623194">
        <w:rPr>
          <w:rFonts w:ascii="Times New Roman" w:hAnsi="Times New Roman" w:cs="Times New Roman"/>
          <w:bCs/>
          <w:szCs w:val="20"/>
        </w:rPr>
        <w:t xml:space="preserve">analytically treated as </w:t>
      </w:r>
      <w:r w:rsidR="008A247D" w:rsidRPr="00623194">
        <w:rPr>
          <w:rFonts w:ascii="Times New Roman" w:hAnsi="Times New Roman" w:cs="Times New Roman"/>
          <w:bCs/>
          <w:szCs w:val="20"/>
        </w:rPr>
        <w:t xml:space="preserve">utterly different from that outside. However, Foucault’s study of the social architecture of power that emerges in what he calls the ‘disciplinary societies’ of the eighteenth and nineteenth centuries, shows that the purpose of incarceration, whether it be in prisons, hospitals or factories, is not </w:t>
      </w:r>
      <w:r w:rsidR="006C57CB" w:rsidRPr="00623194">
        <w:rPr>
          <w:rFonts w:ascii="Times New Roman" w:hAnsi="Times New Roman" w:cs="Times New Roman"/>
          <w:bCs/>
          <w:szCs w:val="20"/>
        </w:rPr>
        <w:t>to exclude inmates from broader relations</w:t>
      </w:r>
      <w:r w:rsidR="00B165DB" w:rsidRPr="00623194">
        <w:rPr>
          <w:rFonts w:ascii="Times New Roman" w:hAnsi="Times New Roman" w:cs="Times New Roman"/>
          <w:bCs/>
          <w:szCs w:val="20"/>
        </w:rPr>
        <w:t xml:space="preserve"> (Foucault, 2003; 2007)</w:t>
      </w:r>
      <w:r w:rsidR="006C57CB" w:rsidRPr="00623194">
        <w:rPr>
          <w:rFonts w:ascii="Times New Roman" w:hAnsi="Times New Roman" w:cs="Times New Roman"/>
          <w:bCs/>
          <w:szCs w:val="20"/>
        </w:rPr>
        <w:t xml:space="preserve">. What these institutions do </w:t>
      </w:r>
      <w:r w:rsidR="00675220" w:rsidRPr="00623194">
        <w:rPr>
          <w:rFonts w:ascii="Times New Roman" w:hAnsi="Times New Roman" w:cs="Times New Roman"/>
          <w:bCs/>
          <w:szCs w:val="20"/>
        </w:rPr>
        <w:t>instead</w:t>
      </w:r>
      <w:r w:rsidR="006C57CB" w:rsidRPr="00623194">
        <w:rPr>
          <w:rFonts w:ascii="Times New Roman" w:hAnsi="Times New Roman" w:cs="Times New Roman"/>
          <w:bCs/>
          <w:szCs w:val="20"/>
        </w:rPr>
        <w:t xml:space="preserve"> </w:t>
      </w:r>
      <w:r w:rsidR="00675220" w:rsidRPr="00623194">
        <w:rPr>
          <w:rFonts w:ascii="Times New Roman" w:hAnsi="Times New Roman" w:cs="Times New Roman"/>
          <w:bCs/>
          <w:szCs w:val="20"/>
        </w:rPr>
        <w:t>is</w:t>
      </w:r>
      <w:r w:rsidR="006C57CB" w:rsidRPr="00623194">
        <w:rPr>
          <w:rFonts w:ascii="Times New Roman" w:hAnsi="Times New Roman" w:cs="Times New Roman"/>
          <w:bCs/>
          <w:szCs w:val="20"/>
        </w:rPr>
        <w:t xml:space="preserve"> </w:t>
      </w:r>
      <w:r w:rsidR="00622CC7" w:rsidRPr="00623194">
        <w:rPr>
          <w:rFonts w:ascii="Times New Roman" w:hAnsi="Times New Roman" w:cs="Times New Roman"/>
          <w:bCs/>
          <w:szCs w:val="20"/>
        </w:rPr>
        <w:t xml:space="preserve">create new patterns of circulation of people, knowledge and capital between institutions. Discipline is </w:t>
      </w:r>
      <w:r w:rsidR="00A96A1B" w:rsidRPr="00623194">
        <w:rPr>
          <w:rFonts w:ascii="Times New Roman" w:hAnsi="Times New Roman" w:cs="Times New Roman"/>
          <w:bCs/>
          <w:szCs w:val="20"/>
        </w:rPr>
        <w:t xml:space="preserve">a </w:t>
      </w:r>
      <w:r w:rsidR="00622CC7" w:rsidRPr="00623194">
        <w:rPr>
          <w:rFonts w:ascii="Times New Roman" w:hAnsi="Times New Roman" w:cs="Times New Roman"/>
          <w:bCs/>
          <w:szCs w:val="20"/>
        </w:rPr>
        <w:t>distributed system of power for managing movement</w:t>
      </w:r>
      <w:r w:rsidR="00675220" w:rsidRPr="00623194">
        <w:rPr>
          <w:rFonts w:ascii="Times New Roman" w:hAnsi="Times New Roman" w:cs="Times New Roman"/>
          <w:bCs/>
          <w:szCs w:val="20"/>
        </w:rPr>
        <w:t xml:space="preserve"> rather than enclosing and holding stil</w:t>
      </w:r>
      <w:r w:rsidR="00B165DB" w:rsidRPr="00623194">
        <w:rPr>
          <w:rFonts w:ascii="Times New Roman" w:hAnsi="Times New Roman" w:cs="Times New Roman"/>
          <w:bCs/>
          <w:szCs w:val="20"/>
        </w:rPr>
        <w:t>l</w:t>
      </w:r>
      <w:r w:rsidR="00B165DB" w:rsidRPr="00623194">
        <w:rPr>
          <w:rStyle w:val="FootnoteReference"/>
          <w:rFonts w:ascii="Times New Roman" w:hAnsi="Times New Roman" w:cs="Times New Roman"/>
          <w:bCs/>
          <w:szCs w:val="20"/>
        </w:rPr>
        <w:footnoteReference w:id="4"/>
      </w:r>
      <w:r w:rsidR="00622CC7" w:rsidRPr="00623194">
        <w:rPr>
          <w:rFonts w:ascii="Times New Roman" w:hAnsi="Times New Roman" w:cs="Times New Roman"/>
          <w:bCs/>
          <w:szCs w:val="20"/>
        </w:rPr>
        <w:t>.</w:t>
      </w:r>
    </w:p>
    <w:p w:rsidR="00622CC7" w:rsidRPr="00623194" w:rsidRDefault="00622CC7" w:rsidP="00623194">
      <w:pPr>
        <w:spacing w:after="0" w:line="360" w:lineRule="auto"/>
        <w:rPr>
          <w:rFonts w:ascii="Times New Roman" w:hAnsi="Times New Roman" w:cs="Times New Roman"/>
          <w:bCs/>
          <w:szCs w:val="20"/>
        </w:rPr>
      </w:pPr>
    </w:p>
    <w:p w:rsidR="00B21E52" w:rsidRPr="00623194" w:rsidRDefault="00622CC7" w:rsidP="00623194">
      <w:pPr>
        <w:spacing w:after="0" w:line="360" w:lineRule="auto"/>
        <w:rPr>
          <w:rFonts w:ascii="Times New Roman" w:hAnsi="Times New Roman" w:cs="Times New Roman"/>
          <w:bCs/>
          <w:szCs w:val="20"/>
        </w:rPr>
      </w:pPr>
      <w:r w:rsidRPr="00623194">
        <w:rPr>
          <w:rFonts w:ascii="Times New Roman" w:hAnsi="Times New Roman" w:cs="Times New Roman"/>
          <w:bCs/>
          <w:szCs w:val="20"/>
        </w:rPr>
        <w:t xml:space="preserve">Foucault’s work led </w:t>
      </w:r>
      <w:r w:rsidR="00675220" w:rsidRPr="00623194">
        <w:rPr>
          <w:rFonts w:ascii="Times New Roman" w:hAnsi="Times New Roman" w:cs="Times New Roman"/>
          <w:bCs/>
          <w:szCs w:val="20"/>
        </w:rPr>
        <w:t xml:space="preserve">to </w:t>
      </w:r>
      <w:r w:rsidRPr="00623194">
        <w:rPr>
          <w:rFonts w:ascii="Times New Roman" w:hAnsi="Times New Roman" w:cs="Times New Roman"/>
          <w:bCs/>
          <w:szCs w:val="20"/>
        </w:rPr>
        <w:t xml:space="preserve">a shift away from treating institutions as monolithic spaces of control towards a more nuanced account of assembling relations amongst heterogeneous sets of materials. This approach, broadly informed by the work of Foucault’s contemporary, Gilles Deleuze, views institutions as </w:t>
      </w:r>
      <w:r w:rsidRPr="00623194">
        <w:rPr>
          <w:rFonts w:ascii="Times New Roman" w:hAnsi="Times New Roman" w:cs="Times New Roman"/>
          <w:bCs/>
          <w:i/>
          <w:szCs w:val="20"/>
        </w:rPr>
        <w:t>assemblages</w:t>
      </w:r>
      <w:r w:rsidRPr="00623194">
        <w:rPr>
          <w:rFonts w:ascii="Times New Roman" w:hAnsi="Times New Roman" w:cs="Times New Roman"/>
          <w:bCs/>
          <w:szCs w:val="20"/>
        </w:rPr>
        <w:t xml:space="preserve"> (or ‘agencements’)</w:t>
      </w:r>
      <w:r w:rsidR="00B21E52" w:rsidRPr="00623194">
        <w:rPr>
          <w:rFonts w:ascii="Times New Roman" w:hAnsi="Times New Roman" w:cs="Times New Roman"/>
          <w:bCs/>
          <w:szCs w:val="20"/>
        </w:rPr>
        <w:t xml:space="preserve"> that perform a work of drawing together (i.e. ‘assembling’, ‘connecting together’) spatial and temporal relations. Jane Bennett offers a useful summary:</w:t>
      </w:r>
    </w:p>
    <w:p w:rsidR="00B21E52" w:rsidRPr="00623194" w:rsidRDefault="00B21E52" w:rsidP="00623194">
      <w:pPr>
        <w:spacing w:after="0" w:line="360" w:lineRule="auto"/>
        <w:rPr>
          <w:rFonts w:ascii="Times New Roman" w:hAnsi="Times New Roman" w:cs="Times New Roman"/>
          <w:bCs/>
          <w:szCs w:val="20"/>
        </w:rPr>
      </w:pPr>
    </w:p>
    <w:p w:rsidR="00B20451" w:rsidRPr="00623194" w:rsidRDefault="00B21E52" w:rsidP="00623194">
      <w:pPr>
        <w:spacing w:after="0" w:line="360" w:lineRule="auto"/>
        <w:ind w:left="720"/>
        <w:rPr>
          <w:rFonts w:ascii="Times New Roman" w:hAnsi="Times New Roman" w:cs="Times New Roman"/>
          <w:bCs/>
          <w:szCs w:val="20"/>
        </w:rPr>
      </w:pPr>
      <w:r w:rsidRPr="00623194">
        <w:rPr>
          <w:rFonts w:ascii="Times New Roman" w:hAnsi="Times New Roman" w:cs="Times New Roman"/>
          <w:bCs/>
          <w:szCs w:val="20"/>
        </w:rPr>
        <w:t xml:space="preserve">Assemblages are ad hoc groupings of diverse elements, of vibrant materials of all sorts. Assemblages are living throbbing confederations that are able to function despite the persistent presence of energies that confound them from within. They have uneven topographies, because some of the points at which the various affects and bodies cross paths are more heavily trafficked than others, and so power is not distributed equally across its surface. </w:t>
      </w:r>
      <w:proofErr w:type="gramStart"/>
      <w:r w:rsidRPr="00623194">
        <w:rPr>
          <w:rFonts w:ascii="Times New Roman" w:hAnsi="Times New Roman" w:cs="Times New Roman"/>
          <w:bCs/>
          <w:szCs w:val="20"/>
        </w:rPr>
        <w:t>Assemblages are not governed by any central head</w:t>
      </w:r>
      <w:proofErr w:type="gramEnd"/>
      <w:r w:rsidRPr="00623194">
        <w:rPr>
          <w:rFonts w:ascii="Times New Roman" w:hAnsi="Times New Roman" w:cs="Times New Roman"/>
          <w:bCs/>
          <w:szCs w:val="20"/>
        </w:rPr>
        <w:t>: no one materiality or type of material has sufficient competence to determine consistently the trajectory or impact of the group. The effects generated by an assemblage are, rather, emergent properties, emergent in their ability to make something happen … is distinct from the sum of the vital force of each materiality considered along. Each member and proto-member of the assemblage</w:t>
      </w:r>
      <w:r w:rsidR="000A325F" w:rsidRPr="00623194">
        <w:rPr>
          <w:rFonts w:ascii="Times New Roman" w:hAnsi="Times New Roman" w:cs="Times New Roman"/>
          <w:bCs/>
          <w:szCs w:val="20"/>
        </w:rPr>
        <w:t xml:space="preserve"> has a certain vital force, but there is also </w:t>
      </w:r>
      <w:proofErr w:type="gramStart"/>
      <w:r w:rsidR="000A325F" w:rsidRPr="00623194">
        <w:rPr>
          <w:rFonts w:ascii="Times New Roman" w:hAnsi="Times New Roman" w:cs="Times New Roman"/>
          <w:bCs/>
          <w:szCs w:val="20"/>
        </w:rPr>
        <w:t>an effectivity</w:t>
      </w:r>
      <w:proofErr w:type="gramEnd"/>
      <w:r w:rsidR="000A325F" w:rsidRPr="00623194">
        <w:rPr>
          <w:rFonts w:ascii="Times New Roman" w:hAnsi="Times New Roman" w:cs="Times New Roman"/>
          <w:bCs/>
          <w:szCs w:val="20"/>
        </w:rPr>
        <w:t xml:space="preserve"> proper to the grouping as such: an agency </w:t>
      </w:r>
      <w:r w:rsidR="000A325F" w:rsidRPr="00623194">
        <w:rPr>
          <w:rFonts w:ascii="Times New Roman" w:hAnsi="Times New Roman" w:cs="Times New Roman"/>
          <w:bCs/>
          <w:i/>
          <w:szCs w:val="20"/>
        </w:rPr>
        <w:t>of</w:t>
      </w:r>
      <w:r w:rsidR="00FD401E" w:rsidRPr="00623194">
        <w:rPr>
          <w:rFonts w:ascii="Times New Roman" w:hAnsi="Times New Roman" w:cs="Times New Roman"/>
          <w:bCs/>
          <w:szCs w:val="20"/>
        </w:rPr>
        <w:t xml:space="preserve"> the assemblage. And precisely because each member-actant maintains an energetic pulse slightly ‘off’ from that of the assemblage, an assemblage is never a stolid block but an open-ended collective, a ‘non-totalizable sum’. An assemblage thus not only has a distinctive history of formation but a finite life span</w:t>
      </w:r>
      <w:r w:rsidR="00AE6186" w:rsidRPr="00623194">
        <w:rPr>
          <w:rFonts w:ascii="Times New Roman" w:hAnsi="Times New Roman" w:cs="Times New Roman"/>
          <w:bCs/>
          <w:szCs w:val="20"/>
        </w:rPr>
        <w:t xml:space="preserve"> (2010: 23-24)</w:t>
      </w:r>
    </w:p>
    <w:p w:rsidR="00B20451" w:rsidRPr="00623194" w:rsidRDefault="00B20451" w:rsidP="00623194">
      <w:pPr>
        <w:spacing w:after="0" w:line="360" w:lineRule="auto"/>
        <w:rPr>
          <w:rFonts w:ascii="Times New Roman" w:hAnsi="Times New Roman" w:cs="Times New Roman"/>
          <w:bCs/>
          <w:szCs w:val="20"/>
        </w:rPr>
      </w:pPr>
    </w:p>
    <w:p w:rsidR="0076686E" w:rsidRPr="00623194" w:rsidRDefault="00C820C2" w:rsidP="00623194">
      <w:pPr>
        <w:spacing w:after="0" w:line="360" w:lineRule="auto"/>
        <w:rPr>
          <w:rFonts w:ascii="Times New Roman" w:hAnsi="Times New Roman" w:cs="Times New Roman"/>
          <w:bCs/>
          <w:szCs w:val="20"/>
        </w:rPr>
      </w:pPr>
      <w:r w:rsidRPr="00623194">
        <w:rPr>
          <w:rFonts w:ascii="Times New Roman" w:hAnsi="Times New Roman" w:cs="Times New Roman"/>
          <w:bCs/>
          <w:szCs w:val="20"/>
        </w:rPr>
        <w:t xml:space="preserve">We can tease apart the dense set of ideas that are contained here. Instead of asking for the formal basis upon which institutions rest (i.e. law, </w:t>
      </w:r>
      <w:r w:rsidR="0076686E" w:rsidRPr="00623194">
        <w:rPr>
          <w:rFonts w:ascii="Times New Roman" w:hAnsi="Times New Roman" w:cs="Times New Roman"/>
          <w:bCs/>
          <w:szCs w:val="20"/>
        </w:rPr>
        <w:t xml:space="preserve">beliefs, cultural conventions), it is the heterogeneity of the ‘diverse elements’ that make an assemblage that is of interest. Assemblages are gatherings of persons, materials and codes that cohere loosely rather than interlock. The elements do not synthesise into some form of superordinate or supra-individual entity. Internal differences and tensions remain fundamental to how the assemblage operates. Moreover, there is rarely a singular </w:t>
      </w:r>
      <w:r w:rsidR="00AE6186" w:rsidRPr="00623194">
        <w:rPr>
          <w:rFonts w:ascii="Times New Roman" w:hAnsi="Times New Roman" w:cs="Times New Roman"/>
          <w:bCs/>
          <w:szCs w:val="20"/>
        </w:rPr>
        <w:t xml:space="preserve">regulatory process that governs the assemblage – multiple and contradictory cognitive and affective codings are at work simultaneously. As a consequence, relations of power and governance within the assemblage are not straightforward. In practice, the overarching purpose and goals of the assemblage may not be entirely clear, and may instead emerge through its own activity. In this way the historical emergence and ‘life’ of a given assemblage requires a very singular analysis. </w:t>
      </w:r>
    </w:p>
    <w:p w:rsidR="0076686E" w:rsidRPr="00623194" w:rsidRDefault="0076686E" w:rsidP="00623194">
      <w:pPr>
        <w:spacing w:after="0" w:line="360" w:lineRule="auto"/>
        <w:rPr>
          <w:rFonts w:ascii="Times New Roman" w:hAnsi="Times New Roman" w:cs="Times New Roman"/>
          <w:bCs/>
          <w:szCs w:val="20"/>
        </w:rPr>
      </w:pPr>
    </w:p>
    <w:p w:rsidR="00675220" w:rsidRPr="00623194" w:rsidRDefault="00AE6186" w:rsidP="00623194">
      <w:pPr>
        <w:spacing w:after="0" w:line="360" w:lineRule="auto"/>
        <w:rPr>
          <w:rFonts w:ascii="Times New Roman" w:hAnsi="Times New Roman" w:cs="Times New Roman"/>
          <w:bCs/>
          <w:szCs w:val="20"/>
        </w:rPr>
      </w:pPr>
      <w:r w:rsidRPr="00623194">
        <w:rPr>
          <w:rFonts w:ascii="Times New Roman" w:hAnsi="Times New Roman" w:cs="Times New Roman"/>
          <w:bCs/>
          <w:szCs w:val="20"/>
        </w:rPr>
        <w:t xml:space="preserve">This way of approaching institutions and other forms of social structure has gathered pace considerably over the past decade (see DeLanda, 2006; Phillips, 2006; Anderson &amp; MacFarlane, 2011). Bu in order to see the virtue in its application to </w:t>
      </w:r>
      <w:r w:rsidR="00675220" w:rsidRPr="00623194">
        <w:rPr>
          <w:rFonts w:ascii="Times New Roman" w:hAnsi="Times New Roman" w:cs="Times New Roman"/>
          <w:bCs/>
          <w:szCs w:val="20"/>
        </w:rPr>
        <w:t>secure forensic psychiatric institutions</w:t>
      </w:r>
      <w:r w:rsidRPr="00623194">
        <w:rPr>
          <w:rFonts w:ascii="Times New Roman" w:hAnsi="Times New Roman" w:cs="Times New Roman"/>
          <w:bCs/>
          <w:szCs w:val="20"/>
        </w:rPr>
        <w:t>, we will have to rewrite Bennett’s extract a little:</w:t>
      </w:r>
    </w:p>
    <w:p w:rsidR="00675220" w:rsidRPr="00623194" w:rsidRDefault="00675220" w:rsidP="00623194">
      <w:pPr>
        <w:spacing w:after="0" w:line="360" w:lineRule="auto"/>
        <w:rPr>
          <w:rFonts w:ascii="Times New Roman" w:hAnsi="Times New Roman" w:cs="Times New Roman"/>
          <w:bCs/>
          <w:szCs w:val="20"/>
        </w:rPr>
      </w:pPr>
    </w:p>
    <w:p w:rsidR="00236AF8" w:rsidRPr="00623194" w:rsidRDefault="00675220" w:rsidP="00623194">
      <w:pPr>
        <w:spacing w:after="0" w:line="360" w:lineRule="auto"/>
        <w:ind w:left="720"/>
        <w:rPr>
          <w:rFonts w:ascii="Times New Roman" w:hAnsi="Times New Roman" w:cs="Times New Roman"/>
          <w:bCs/>
          <w:szCs w:val="20"/>
        </w:rPr>
      </w:pPr>
      <w:r w:rsidRPr="00623194">
        <w:rPr>
          <w:rFonts w:ascii="Times New Roman" w:hAnsi="Times New Roman" w:cs="Times New Roman"/>
          <w:bCs/>
          <w:szCs w:val="20"/>
        </w:rPr>
        <w:t xml:space="preserve">The secure unit is complex and changeable arrangement of medical, legal and governmental practices, mixing together nurses, former prisoners, </w:t>
      </w:r>
      <w:r w:rsidR="009D0597" w:rsidRPr="00623194">
        <w:rPr>
          <w:rFonts w:ascii="Times New Roman" w:hAnsi="Times New Roman" w:cs="Times New Roman"/>
          <w:bCs/>
          <w:szCs w:val="20"/>
        </w:rPr>
        <w:t>air</w:t>
      </w:r>
      <w:r w:rsidRPr="00623194">
        <w:rPr>
          <w:rFonts w:ascii="Times New Roman" w:hAnsi="Times New Roman" w:cs="Times New Roman"/>
          <w:bCs/>
          <w:szCs w:val="20"/>
        </w:rPr>
        <w:t>loc</w:t>
      </w:r>
      <w:r w:rsidR="009D0597" w:rsidRPr="00623194">
        <w:rPr>
          <w:rFonts w:ascii="Times New Roman" w:hAnsi="Times New Roman" w:cs="Times New Roman"/>
          <w:bCs/>
          <w:szCs w:val="20"/>
        </w:rPr>
        <w:t>k</w:t>
      </w:r>
      <w:r w:rsidRPr="00623194">
        <w:rPr>
          <w:rFonts w:ascii="Times New Roman" w:hAnsi="Times New Roman" w:cs="Times New Roman"/>
          <w:bCs/>
          <w:szCs w:val="20"/>
        </w:rPr>
        <w:t xml:space="preserve"> doors, depot injections</w:t>
      </w:r>
      <w:r w:rsidR="00F7001F" w:rsidRPr="00623194">
        <w:rPr>
          <w:rFonts w:ascii="Times New Roman" w:hAnsi="Times New Roman" w:cs="Times New Roman"/>
          <w:bCs/>
          <w:szCs w:val="20"/>
        </w:rPr>
        <w:t>, charts, televisions,</w:t>
      </w:r>
      <w:r w:rsidRPr="00623194">
        <w:rPr>
          <w:rFonts w:ascii="Times New Roman" w:hAnsi="Times New Roman" w:cs="Times New Roman"/>
          <w:bCs/>
          <w:szCs w:val="20"/>
        </w:rPr>
        <w:t xml:space="preserve"> </w:t>
      </w:r>
      <w:r w:rsidR="008A4344" w:rsidRPr="00623194">
        <w:rPr>
          <w:rFonts w:ascii="Times New Roman" w:hAnsi="Times New Roman" w:cs="Times New Roman"/>
          <w:bCs/>
          <w:szCs w:val="20"/>
        </w:rPr>
        <w:t xml:space="preserve">plastic cutlery, cigarettes, staff rotas, </w:t>
      </w:r>
      <w:r w:rsidR="009D0597" w:rsidRPr="00623194">
        <w:rPr>
          <w:rFonts w:ascii="Times New Roman" w:hAnsi="Times New Roman" w:cs="Times New Roman"/>
          <w:bCs/>
          <w:szCs w:val="20"/>
        </w:rPr>
        <w:t xml:space="preserve">sunlight, </w:t>
      </w:r>
      <w:r w:rsidR="00A96A1B" w:rsidRPr="00623194">
        <w:rPr>
          <w:rFonts w:ascii="Times New Roman" w:hAnsi="Times New Roman" w:cs="Times New Roman"/>
          <w:bCs/>
          <w:szCs w:val="20"/>
        </w:rPr>
        <w:t xml:space="preserve">and </w:t>
      </w:r>
      <w:r w:rsidR="009D0597" w:rsidRPr="00623194">
        <w:rPr>
          <w:rFonts w:ascii="Times New Roman" w:hAnsi="Times New Roman" w:cs="Times New Roman"/>
          <w:bCs/>
          <w:szCs w:val="20"/>
        </w:rPr>
        <w:t>bedrooms littered with belongings</w:t>
      </w:r>
      <w:r w:rsidRPr="00623194">
        <w:rPr>
          <w:rFonts w:ascii="Times New Roman" w:hAnsi="Times New Roman" w:cs="Times New Roman"/>
          <w:bCs/>
          <w:szCs w:val="20"/>
        </w:rPr>
        <w:t xml:space="preserve">. The unit can be a lively place, especially during times when patients arrive </w:t>
      </w:r>
      <w:r w:rsidR="008A4344" w:rsidRPr="00623194">
        <w:rPr>
          <w:rFonts w:ascii="Times New Roman" w:hAnsi="Times New Roman" w:cs="Times New Roman"/>
          <w:bCs/>
          <w:szCs w:val="20"/>
        </w:rPr>
        <w:t>on transfer</w:t>
      </w:r>
      <w:r w:rsidRPr="00623194">
        <w:rPr>
          <w:rFonts w:ascii="Times New Roman" w:hAnsi="Times New Roman" w:cs="Times New Roman"/>
          <w:bCs/>
          <w:szCs w:val="20"/>
        </w:rPr>
        <w:t xml:space="preserve"> from </w:t>
      </w:r>
      <w:r w:rsidR="00F51F66" w:rsidRPr="00623194">
        <w:rPr>
          <w:rFonts w:ascii="Times New Roman" w:hAnsi="Times New Roman" w:cs="Times New Roman"/>
          <w:bCs/>
          <w:szCs w:val="20"/>
        </w:rPr>
        <w:t>prison, where the contradictory demands</w:t>
      </w:r>
      <w:r w:rsidRPr="00623194">
        <w:rPr>
          <w:rFonts w:ascii="Times New Roman" w:hAnsi="Times New Roman" w:cs="Times New Roman"/>
          <w:bCs/>
          <w:szCs w:val="20"/>
        </w:rPr>
        <w:t xml:space="preserve"> of care and containment </w:t>
      </w:r>
      <w:r w:rsidR="00F51F66" w:rsidRPr="00623194">
        <w:rPr>
          <w:rFonts w:ascii="Times New Roman" w:hAnsi="Times New Roman" w:cs="Times New Roman"/>
          <w:bCs/>
          <w:szCs w:val="20"/>
        </w:rPr>
        <w:t xml:space="preserve">can </w:t>
      </w:r>
      <w:r w:rsidRPr="00623194">
        <w:rPr>
          <w:rFonts w:ascii="Times New Roman" w:hAnsi="Times New Roman" w:cs="Times New Roman"/>
          <w:bCs/>
          <w:szCs w:val="20"/>
        </w:rPr>
        <w:t>rub up against one another uneasily</w:t>
      </w:r>
      <w:r w:rsidR="00F51F66" w:rsidRPr="00623194">
        <w:rPr>
          <w:rFonts w:ascii="Times New Roman" w:hAnsi="Times New Roman" w:cs="Times New Roman"/>
          <w:bCs/>
          <w:szCs w:val="20"/>
        </w:rPr>
        <w:t>, notably around issues like personal relationships. The space of the unit is difficult to properly gauge, since patients may be allowed off the ward into the general hospital grounds and to make community visits; there is a distinctly different ‘feel’ to the common areas and the individual bedrooms, reflecting the various kinds of activities that are possible in each. Whilst there is a clear management structure, it is difficult to know where exactly the unit sits – are we in the prison system, the medical system or somewhe</w:t>
      </w:r>
      <w:r w:rsidR="008A4344" w:rsidRPr="00623194">
        <w:rPr>
          <w:rFonts w:ascii="Times New Roman" w:hAnsi="Times New Roman" w:cs="Times New Roman"/>
          <w:bCs/>
          <w:szCs w:val="20"/>
        </w:rPr>
        <w:t>re else entirely? This partial</w:t>
      </w:r>
      <w:r w:rsidR="00F51F66" w:rsidRPr="00623194">
        <w:rPr>
          <w:rFonts w:ascii="Times New Roman" w:hAnsi="Times New Roman" w:cs="Times New Roman"/>
          <w:bCs/>
          <w:szCs w:val="20"/>
        </w:rPr>
        <w:t xml:space="preserve"> ambiguity allows for </w:t>
      </w:r>
      <w:r w:rsidR="00F7001F" w:rsidRPr="00623194">
        <w:rPr>
          <w:rFonts w:ascii="Times New Roman" w:hAnsi="Times New Roman" w:cs="Times New Roman"/>
          <w:bCs/>
          <w:szCs w:val="20"/>
        </w:rPr>
        <w:t xml:space="preserve">the emergence of practices and relationships that are </w:t>
      </w:r>
      <w:r w:rsidR="009D0597" w:rsidRPr="00623194">
        <w:rPr>
          <w:rFonts w:ascii="Times New Roman" w:hAnsi="Times New Roman" w:cs="Times New Roman"/>
          <w:bCs/>
          <w:szCs w:val="20"/>
        </w:rPr>
        <w:t>particular</w:t>
      </w:r>
      <w:r w:rsidR="00F7001F" w:rsidRPr="00623194">
        <w:rPr>
          <w:rFonts w:ascii="Times New Roman" w:hAnsi="Times New Roman" w:cs="Times New Roman"/>
          <w:bCs/>
          <w:szCs w:val="20"/>
        </w:rPr>
        <w:t xml:space="preserve"> to </w:t>
      </w:r>
      <w:r w:rsidR="008A4344" w:rsidRPr="00623194">
        <w:rPr>
          <w:rFonts w:ascii="Times New Roman" w:hAnsi="Times New Roman" w:cs="Times New Roman"/>
          <w:bCs/>
          <w:szCs w:val="20"/>
        </w:rPr>
        <w:t xml:space="preserve">the </w:t>
      </w:r>
      <w:r w:rsidR="00F7001F" w:rsidRPr="00623194">
        <w:rPr>
          <w:rFonts w:ascii="Times New Roman" w:hAnsi="Times New Roman" w:cs="Times New Roman"/>
          <w:bCs/>
          <w:szCs w:val="20"/>
        </w:rPr>
        <w:t xml:space="preserve">unit, some of which would be difficult to </w:t>
      </w:r>
      <w:r w:rsidR="008A4344" w:rsidRPr="00623194">
        <w:rPr>
          <w:rFonts w:ascii="Times New Roman" w:hAnsi="Times New Roman" w:cs="Times New Roman"/>
          <w:bCs/>
          <w:szCs w:val="20"/>
        </w:rPr>
        <w:t>understand</w:t>
      </w:r>
      <w:r w:rsidR="00F7001F" w:rsidRPr="00623194">
        <w:rPr>
          <w:rFonts w:ascii="Times New Roman" w:hAnsi="Times New Roman" w:cs="Times New Roman"/>
          <w:bCs/>
          <w:szCs w:val="20"/>
        </w:rPr>
        <w:t xml:space="preserve"> if one approached the unit as either purely a space of containment or purely a space of treatment. </w:t>
      </w:r>
      <w:r w:rsidR="00CC0993" w:rsidRPr="00623194">
        <w:rPr>
          <w:rFonts w:ascii="Times New Roman" w:hAnsi="Times New Roman" w:cs="Times New Roman"/>
          <w:bCs/>
          <w:szCs w:val="20"/>
        </w:rPr>
        <w:t xml:space="preserve">Everyone and everything that enters the unit lends something specific, from </w:t>
      </w:r>
      <w:r w:rsidR="008A4344" w:rsidRPr="00623194">
        <w:rPr>
          <w:rFonts w:ascii="Times New Roman" w:hAnsi="Times New Roman" w:cs="Times New Roman"/>
          <w:bCs/>
          <w:szCs w:val="20"/>
        </w:rPr>
        <w:t>East</w:t>
      </w:r>
      <w:r w:rsidR="00CC0993" w:rsidRPr="00623194">
        <w:rPr>
          <w:rFonts w:ascii="Times New Roman" w:hAnsi="Times New Roman" w:cs="Times New Roman"/>
          <w:bCs/>
          <w:szCs w:val="20"/>
        </w:rPr>
        <w:t xml:space="preserve"> African nurses to long-term service users to middle-class psychiatrists</w:t>
      </w:r>
      <w:r w:rsidR="008A4344" w:rsidRPr="00623194">
        <w:rPr>
          <w:rFonts w:ascii="Times New Roman" w:hAnsi="Times New Roman" w:cs="Times New Roman"/>
          <w:bCs/>
          <w:szCs w:val="20"/>
        </w:rPr>
        <w:t xml:space="preserve"> mixed together in this space</w:t>
      </w:r>
      <w:r w:rsidR="00CC0993" w:rsidRPr="00623194">
        <w:rPr>
          <w:rFonts w:ascii="Times New Roman" w:hAnsi="Times New Roman" w:cs="Times New Roman"/>
          <w:bCs/>
          <w:szCs w:val="20"/>
        </w:rPr>
        <w:t xml:space="preserve">; this unique confluence of identities and experiences seems integral to how the place seems to ‘work’ as whole. Yet precisely because it is such a mixture, the unit seems to be rather porous – people, practices and objects seem to be displaced, to move through and across the extended space of the unit in unpredictable ways. The place has its own history, one that seems to be written and rewritten on an almost daily basis. </w:t>
      </w:r>
      <w:r w:rsidRPr="00623194">
        <w:rPr>
          <w:rFonts w:ascii="Times New Roman" w:hAnsi="Times New Roman" w:cs="Times New Roman"/>
          <w:bCs/>
          <w:szCs w:val="20"/>
        </w:rPr>
        <w:tab/>
      </w:r>
    </w:p>
    <w:p w:rsidR="00BA0AEC" w:rsidRPr="00623194" w:rsidRDefault="00BA0AEC" w:rsidP="00623194">
      <w:pPr>
        <w:spacing w:after="0" w:line="360" w:lineRule="auto"/>
        <w:rPr>
          <w:rFonts w:ascii="Times New Roman" w:hAnsi="Times New Roman" w:cs="Times New Roman"/>
          <w:lang w:val="en-US"/>
        </w:rPr>
      </w:pPr>
    </w:p>
    <w:p w:rsidR="00F84580" w:rsidRPr="00623194" w:rsidRDefault="00323F92"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If Goffman found rituals and practices in ‘total institutions’ designed to </w:t>
      </w:r>
      <w:r w:rsidR="001E211C" w:rsidRPr="00623194">
        <w:rPr>
          <w:rFonts w:ascii="Times New Roman" w:hAnsi="Times New Roman" w:cs="Times New Roman"/>
          <w:lang w:val="en-US"/>
        </w:rPr>
        <w:t xml:space="preserve">divide and enclose social space, what one finds in institutional ‘assemblages’ is instead a complex arranging of spatial and temporal relations that connects together prisons, hospitals and local communities. Both staff and patients are put into patterns of circulation that reconfigure their life space. Bodies are arranged in the </w:t>
      </w:r>
      <w:r w:rsidR="00606013" w:rsidRPr="00623194">
        <w:rPr>
          <w:rFonts w:ascii="Times New Roman" w:hAnsi="Times New Roman" w:cs="Times New Roman"/>
          <w:lang w:val="en-US"/>
        </w:rPr>
        <w:t>shifting</w:t>
      </w:r>
      <w:r w:rsidR="001E211C" w:rsidRPr="00623194">
        <w:rPr>
          <w:rFonts w:ascii="Times New Roman" w:hAnsi="Times New Roman" w:cs="Times New Roman"/>
          <w:lang w:val="en-US"/>
        </w:rPr>
        <w:t xml:space="preserve"> space of the unit (which can narrow to locked wards or dilate to include the general hospital, other</w:t>
      </w:r>
      <w:r w:rsidR="009D0597" w:rsidRPr="00623194">
        <w:rPr>
          <w:rFonts w:ascii="Times New Roman" w:hAnsi="Times New Roman" w:cs="Times New Roman"/>
          <w:lang w:val="en-US"/>
        </w:rPr>
        <w:t xml:space="preserve"> units and community visits). This work of arranging </w:t>
      </w:r>
      <w:r w:rsidR="00606013" w:rsidRPr="00623194">
        <w:rPr>
          <w:rFonts w:ascii="Times New Roman" w:hAnsi="Times New Roman" w:cs="Times New Roman"/>
          <w:lang w:val="en-US"/>
        </w:rPr>
        <w:t xml:space="preserve">serves to </w:t>
      </w:r>
      <w:r w:rsidR="001E211C" w:rsidRPr="00623194">
        <w:rPr>
          <w:rFonts w:ascii="Times New Roman" w:hAnsi="Times New Roman" w:cs="Times New Roman"/>
          <w:lang w:val="en-US"/>
        </w:rPr>
        <w:t xml:space="preserve">surface a diverse range of propositions, some of which are contradictory – ‘she is </w:t>
      </w:r>
      <w:r w:rsidR="00F54F5A" w:rsidRPr="00623194">
        <w:rPr>
          <w:rFonts w:ascii="Times New Roman" w:hAnsi="Times New Roman" w:cs="Times New Roman"/>
          <w:lang w:val="en-US"/>
        </w:rPr>
        <w:t xml:space="preserve">doing better’, ‘he remains a danger to himself’, </w:t>
      </w:r>
      <w:r w:rsidR="009D0597" w:rsidRPr="00623194">
        <w:rPr>
          <w:rFonts w:ascii="Times New Roman" w:hAnsi="Times New Roman" w:cs="Times New Roman"/>
          <w:lang w:val="en-US"/>
        </w:rPr>
        <w:t>‘right now things are more settled’</w:t>
      </w:r>
      <w:r w:rsidR="00F54F5A" w:rsidRPr="00623194">
        <w:rPr>
          <w:rFonts w:ascii="Times New Roman" w:hAnsi="Times New Roman" w:cs="Times New Roman"/>
          <w:lang w:val="en-US"/>
        </w:rPr>
        <w:t>. T</w:t>
      </w:r>
      <w:r w:rsidR="009D0597" w:rsidRPr="00623194">
        <w:rPr>
          <w:rFonts w:ascii="Times New Roman" w:hAnsi="Times New Roman" w:cs="Times New Roman"/>
          <w:lang w:val="en-US"/>
        </w:rPr>
        <w:t>he stretching and compressing or ‘</w:t>
      </w:r>
      <w:r w:rsidR="00F54F5A" w:rsidRPr="00623194">
        <w:rPr>
          <w:rFonts w:ascii="Times New Roman" w:hAnsi="Times New Roman" w:cs="Times New Roman"/>
          <w:lang w:val="en-US"/>
        </w:rPr>
        <w:t>churn</w:t>
      </w:r>
      <w:r w:rsidR="009D0597" w:rsidRPr="00623194">
        <w:rPr>
          <w:rFonts w:ascii="Times New Roman" w:hAnsi="Times New Roman" w:cs="Times New Roman"/>
          <w:lang w:val="en-US"/>
        </w:rPr>
        <w:t>’</w:t>
      </w:r>
      <w:r w:rsidR="00F54F5A" w:rsidRPr="00623194">
        <w:rPr>
          <w:rFonts w:ascii="Times New Roman" w:hAnsi="Times New Roman" w:cs="Times New Roman"/>
          <w:lang w:val="en-US"/>
        </w:rPr>
        <w:t xml:space="preserve"> of relations creates a changeable affective atmosphere</w:t>
      </w:r>
      <w:r w:rsidR="009D0597" w:rsidRPr="00623194">
        <w:rPr>
          <w:rFonts w:ascii="Times New Roman" w:hAnsi="Times New Roman" w:cs="Times New Roman"/>
          <w:lang w:val="en-US"/>
        </w:rPr>
        <w:t xml:space="preserve">. </w:t>
      </w:r>
    </w:p>
    <w:p w:rsidR="00F84580" w:rsidRPr="00623194" w:rsidRDefault="00F84580" w:rsidP="00623194">
      <w:pPr>
        <w:spacing w:after="0" w:line="360" w:lineRule="auto"/>
        <w:rPr>
          <w:rFonts w:ascii="Times New Roman" w:hAnsi="Times New Roman" w:cs="Times New Roman"/>
          <w:lang w:val="en-US"/>
        </w:rPr>
      </w:pPr>
    </w:p>
    <w:p w:rsidR="00D42B11" w:rsidRPr="00623194" w:rsidRDefault="00F84580"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In this chapter, we will explore how this folding of space and time is experienced by patients in secure care. </w:t>
      </w:r>
      <w:r w:rsidR="00D42B11" w:rsidRPr="00623194">
        <w:rPr>
          <w:rFonts w:ascii="Times New Roman" w:hAnsi="Times New Roman" w:cs="Times New Roman"/>
          <w:lang w:val="en-US"/>
        </w:rPr>
        <w:t>The material we discuss here comes from a study of medium secure forensic mental health ward in a part of Greater London</w:t>
      </w:r>
      <w:r w:rsidR="001A1935" w:rsidRPr="00623194">
        <w:rPr>
          <w:rStyle w:val="FootnoteReference"/>
          <w:rFonts w:ascii="Times New Roman" w:hAnsi="Times New Roman" w:cs="Times New Roman"/>
          <w:lang w:val="en-US"/>
        </w:rPr>
        <w:footnoteReference w:id="5"/>
      </w:r>
      <w:r w:rsidR="001A1935" w:rsidRPr="00623194">
        <w:rPr>
          <w:rFonts w:ascii="Times New Roman" w:hAnsi="Times New Roman" w:cs="Times New Roman"/>
          <w:lang w:val="en-US"/>
        </w:rPr>
        <w:t>.</w:t>
      </w:r>
      <w:r w:rsidR="00D42B11" w:rsidRPr="00623194">
        <w:rPr>
          <w:rFonts w:ascii="Times New Roman" w:hAnsi="Times New Roman" w:cs="Times New Roman"/>
          <w:lang w:val="en-US"/>
        </w:rPr>
        <w:t xml:space="preserve"> This is a ward for where forensic psychiatric patients are detained or ‘sectioned’ for treatment under the Mental Health Act. These patients have committed </w:t>
      </w:r>
      <w:proofErr w:type="gramStart"/>
      <w:r w:rsidR="00D42B11" w:rsidRPr="00623194">
        <w:rPr>
          <w:rFonts w:ascii="Times New Roman" w:hAnsi="Times New Roman" w:cs="Times New Roman"/>
          <w:lang w:val="en-US"/>
        </w:rPr>
        <w:t>an ‘index</w:t>
      </w:r>
      <w:proofErr w:type="gramEnd"/>
      <w:r w:rsidR="00D42B11" w:rsidRPr="00623194">
        <w:rPr>
          <w:rFonts w:ascii="Times New Roman" w:hAnsi="Times New Roman" w:cs="Times New Roman"/>
          <w:lang w:val="en-US"/>
        </w:rPr>
        <w:t xml:space="preserve"> offence’ for which they have either been arrested, remanded or found guilty</w:t>
      </w:r>
      <w:r w:rsidR="001A1935" w:rsidRPr="00623194">
        <w:rPr>
          <w:rFonts w:ascii="Times New Roman" w:hAnsi="Times New Roman" w:cs="Times New Roman"/>
          <w:lang w:val="en-US"/>
        </w:rPr>
        <w:t xml:space="preserve"> (Department of Health, </w:t>
      </w:r>
      <w:r w:rsidR="00DD3E01" w:rsidRPr="00623194">
        <w:rPr>
          <w:rFonts w:ascii="Times New Roman" w:hAnsi="Times New Roman" w:cs="Times New Roman"/>
          <w:lang w:val="en-US"/>
        </w:rPr>
        <w:t>1983)</w:t>
      </w:r>
      <w:r w:rsidR="00D42B11" w:rsidRPr="00623194">
        <w:rPr>
          <w:rFonts w:ascii="Times New Roman" w:hAnsi="Times New Roman" w:cs="Times New Roman"/>
          <w:lang w:val="en-US"/>
        </w:rPr>
        <w:t xml:space="preserve">. Some patients have been transferred from </w:t>
      </w:r>
      <w:proofErr w:type="gramStart"/>
      <w:r w:rsidR="00D42B11" w:rsidRPr="00623194">
        <w:rPr>
          <w:rFonts w:ascii="Times New Roman" w:hAnsi="Times New Roman" w:cs="Times New Roman"/>
          <w:lang w:val="en-US"/>
        </w:rPr>
        <w:t>prison,</w:t>
      </w:r>
      <w:proofErr w:type="gramEnd"/>
      <w:r w:rsidR="00D42B11" w:rsidRPr="00623194">
        <w:rPr>
          <w:rFonts w:ascii="Times New Roman" w:hAnsi="Times New Roman" w:cs="Times New Roman"/>
          <w:lang w:val="en-US"/>
        </w:rPr>
        <w:t xml:space="preserve"> others have been referred directly to the unit. Detention on the ward typically lasts at least two years, and for around 1 in 5 patients can be for between 5 to 10 years, and in some cases for between 10 to 20 years or longer. </w:t>
      </w:r>
    </w:p>
    <w:p w:rsidR="009D0597" w:rsidRPr="00623194" w:rsidRDefault="009D0597" w:rsidP="00623194">
      <w:pPr>
        <w:spacing w:after="0" w:line="360" w:lineRule="auto"/>
        <w:rPr>
          <w:rFonts w:ascii="Times New Roman" w:hAnsi="Times New Roman" w:cs="Times New Roman"/>
          <w:lang w:val="en-US"/>
        </w:rPr>
      </w:pPr>
    </w:p>
    <w:p w:rsidR="00E35818" w:rsidRPr="00623194" w:rsidRDefault="006F1F3B" w:rsidP="00623194">
      <w:pPr>
        <w:spacing w:after="0" w:line="360" w:lineRule="auto"/>
        <w:rPr>
          <w:rFonts w:ascii="Times New Roman" w:hAnsi="Times New Roman" w:cs="Times New Roman"/>
          <w:lang w:val="en-US"/>
        </w:rPr>
      </w:pPr>
      <w:r w:rsidRPr="00623194">
        <w:rPr>
          <w:rFonts w:ascii="Times New Roman" w:hAnsi="Times New Roman" w:cs="Times New Roman"/>
          <w:b/>
          <w:lang w:val="en-US"/>
        </w:rPr>
        <w:t>Folding Space and Time on the W</w:t>
      </w:r>
      <w:r w:rsidR="00D33E3A" w:rsidRPr="00623194">
        <w:rPr>
          <w:rFonts w:ascii="Times New Roman" w:hAnsi="Times New Roman" w:cs="Times New Roman"/>
          <w:b/>
          <w:lang w:val="en-US"/>
        </w:rPr>
        <w:t>ard</w:t>
      </w:r>
    </w:p>
    <w:p w:rsidR="009D0597" w:rsidRPr="00623194" w:rsidRDefault="009D0597" w:rsidP="00623194">
      <w:pPr>
        <w:spacing w:after="0" w:line="360" w:lineRule="auto"/>
        <w:rPr>
          <w:rFonts w:ascii="Times New Roman" w:hAnsi="Times New Roman" w:cs="Times New Roman"/>
          <w:lang w:val="en-US"/>
        </w:rPr>
      </w:pPr>
    </w:p>
    <w:p w:rsidR="00DE399C" w:rsidRPr="00623194" w:rsidRDefault="00D33E3A"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To understand how the reconfiguring of life space occurs in the institutional assemblage, it is important to explore the affordances of the physical setting of the ward. The invariant qualities of the setting </w:t>
      </w:r>
      <w:r w:rsidR="00A96A1B" w:rsidRPr="00623194">
        <w:rPr>
          <w:rFonts w:ascii="Times New Roman" w:hAnsi="Times New Roman" w:cs="Times New Roman"/>
          <w:lang w:val="en-US"/>
        </w:rPr>
        <w:t>constitute</w:t>
      </w:r>
      <w:r w:rsidRPr="00623194">
        <w:rPr>
          <w:rFonts w:ascii="Times New Roman" w:hAnsi="Times New Roman" w:cs="Times New Roman"/>
          <w:lang w:val="en-US"/>
        </w:rPr>
        <w:t xml:space="preserve"> very particular kinds of potential experiences. In the unit where we </w:t>
      </w:r>
      <w:r w:rsidR="00606013" w:rsidRPr="00623194">
        <w:rPr>
          <w:rFonts w:ascii="Times New Roman" w:hAnsi="Times New Roman" w:cs="Times New Roman"/>
          <w:lang w:val="en-US"/>
        </w:rPr>
        <w:t>conducted research, there a</w:t>
      </w:r>
      <w:r w:rsidR="00DE399C" w:rsidRPr="00623194">
        <w:rPr>
          <w:rFonts w:ascii="Times New Roman" w:hAnsi="Times New Roman" w:cs="Times New Roman"/>
          <w:lang w:val="en-US"/>
        </w:rPr>
        <w:t xml:space="preserve">re four wards, which housed patients at various stages of their treatment and rehabilitation. There are also a series of corridors, many leading to ‘airlock’ spaces, where one set of door is required to be locked before the next may be opened. Each ward has its own specific category of </w:t>
      </w:r>
      <w:r w:rsidR="005E1D40" w:rsidRPr="00623194">
        <w:rPr>
          <w:rFonts w:ascii="Times New Roman" w:hAnsi="Times New Roman" w:cs="Times New Roman"/>
          <w:lang w:val="en-US"/>
        </w:rPr>
        <w:t>patients</w:t>
      </w:r>
      <w:r w:rsidR="00DE399C" w:rsidRPr="00623194">
        <w:rPr>
          <w:rFonts w:ascii="Times New Roman" w:hAnsi="Times New Roman" w:cs="Times New Roman"/>
          <w:lang w:val="en-US"/>
        </w:rPr>
        <w:t>, ranging from acute patients</w:t>
      </w:r>
      <w:r w:rsidR="005E1D40" w:rsidRPr="00623194">
        <w:rPr>
          <w:rFonts w:ascii="Times New Roman" w:hAnsi="Times New Roman" w:cs="Times New Roman"/>
          <w:lang w:val="en-US"/>
        </w:rPr>
        <w:t xml:space="preserve"> </w:t>
      </w:r>
      <w:r w:rsidR="004D31AF" w:rsidRPr="00623194">
        <w:rPr>
          <w:rFonts w:ascii="Times New Roman" w:hAnsi="Times New Roman" w:cs="Times New Roman"/>
          <w:lang w:val="en-US"/>
        </w:rPr>
        <w:t xml:space="preserve">who were severely distressed (mostly deemed psychotic), </w:t>
      </w:r>
      <w:r w:rsidR="005E1D40" w:rsidRPr="00623194">
        <w:rPr>
          <w:rFonts w:ascii="Times New Roman" w:hAnsi="Times New Roman" w:cs="Times New Roman"/>
          <w:lang w:val="en-US"/>
        </w:rPr>
        <w:t>through to patients on a rehabilitation ward</w:t>
      </w:r>
      <w:r w:rsidR="004D31AF" w:rsidRPr="00623194">
        <w:rPr>
          <w:rFonts w:ascii="Times New Roman" w:hAnsi="Times New Roman" w:cs="Times New Roman"/>
          <w:lang w:val="en-US"/>
        </w:rPr>
        <w:t xml:space="preserve"> who appeared calm, and were mostly unsupervised. All patients </w:t>
      </w:r>
      <w:r w:rsidR="00DE399C" w:rsidRPr="00623194">
        <w:rPr>
          <w:rFonts w:ascii="Times New Roman" w:hAnsi="Times New Roman" w:cs="Times New Roman"/>
          <w:lang w:val="en-US"/>
        </w:rPr>
        <w:t>are</w:t>
      </w:r>
      <w:r w:rsidR="004D31AF" w:rsidRPr="00623194">
        <w:rPr>
          <w:rFonts w:ascii="Times New Roman" w:hAnsi="Times New Roman" w:cs="Times New Roman"/>
          <w:lang w:val="en-US"/>
        </w:rPr>
        <w:t xml:space="preserve"> medicated, </w:t>
      </w:r>
      <w:r w:rsidR="00606013" w:rsidRPr="00623194">
        <w:rPr>
          <w:rFonts w:ascii="Times New Roman" w:hAnsi="Times New Roman" w:cs="Times New Roman"/>
          <w:lang w:val="en-US"/>
        </w:rPr>
        <w:t xml:space="preserve">usually </w:t>
      </w:r>
      <w:r w:rsidR="004D31AF" w:rsidRPr="00623194">
        <w:rPr>
          <w:rFonts w:ascii="Times New Roman" w:hAnsi="Times New Roman" w:cs="Times New Roman"/>
          <w:lang w:val="en-US"/>
        </w:rPr>
        <w:t>administered via depot injection</w:t>
      </w:r>
      <w:r w:rsidR="00DD3E01" w:rsidRPr="00623194">
        <w:rPr>
          <w:rStyle w:val="FootnoteReference"/>
          <w:rFonts w:ascii="Times New Roman" w:hAnsi="Times New Roman" w:cs="Times New Roman"/>
          <w:lang w:val="en-US"/>
        </w:rPr>
        <w:footnoteReference w:id="6"/>
      </w:r>
      <w:r w:rsidR="004D31AF" w:rsidRPr="00623194">
        <w:rPr>
          <w:rFonts w:ascii="Times New Roman" w:hAnsi="Times New Roman" w:cs="Times New Roman"/>
          <w:lang w:val="en-US"/>
        </w:rPr>
        <w:t xml:space="preserve">. On the rehabilitation ward, </w:t>
      </w:r>
      <w:r w:rsidR="005E1D40" w:rsidRPr="00623194">
        <w:rPr>
          <w:rFonts w:ascii="Times New Roman" w:hAnsi="Times New Roman" w:cs="Times New Roman"/>
          <w:lang w:val="en-US"/>
        </w:rPr>
        <w:t xml:space="preserve">access to the community </w:t>
      </w:r>
      <w:r w:rsidR="004D31AF" w:rsidRPr="00623194">
        <w:rPr>
          <w:rFonts w:ascii="Times New Roman" w:hAnsi="Times New Roman" w:cs="Times New Roman"/>
          <w:lang w:val="en-US"/>
        </w:rPr>
        <w:t>is</w:t>
      </w:r>
      <w:r w:rsidR="005E1D40" w:rsidRPr="00623194">
        <w:rPr>
          <w:rFonts w:ascii="Times New Roman" w:hAnsi="Times New Roman" w:cs="Times New Roman"/>
          <w:lang w:val="en-US"/>
        </w:rPr>
        <w:t xml:space="preserve"> gradually introduced, until some patients </w:t>
      </w:r>
      <w:r w:rsidR="004D31AF" w:rsidRPr="00623194">
        <w:rPr>
          <w:rFonts w:ascii="Times New Roman" w:hAnsi="Times New Roman" w:cs="Times New Roman"/>
          <w:lang w:val="en-US"/>
        </w:rPr>
        <w:t>are</w:t>
      </w:r>
      <w:r w:rsidR="005E1D40" w:rsidRPr="00623194">
        <w:rPr>
          <w:rFonts w:ascii="Times New Roman" w:hAnsi="Times New Roman" w:cs="Times New Roman"/>
          <w:lang w:val="en-US"/>
        </w:rPr>
        <w:t xml:space="preserve"> permitted to leave the unit unaccompanied for several hours and even days at a time. Some of the patients we interviewed, therefore, had a less than clear delineation between hospital and community spaces. </w:t>
      </w:r>
    </w:p>
    <w:p w:rsidR="00DE399C" w:rsidRPr="00623194" w:rsidRDefault="00DE399C" w:rsidP="00623194">
      <w:pPr>
        <w:spacing w:after="0" w:line="360" w:lineRule="auto"/>
        <w:rPr>
          <w:rFonts w:ascii="Times New Roman" w:hAnsi="Times New Roman" w:cs="Times New Roman"/>
          <w:lang w:val="en-US"/>
        </w:rPr>
      </w:pPr>
    </w:p>
    <w:p w:rsidR="008C2CA5" w:rsidRPr="00623194" w:rsidRDefault="005E1D40"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On the whole</w:t>
      </w:r>
      <w:r w:rsidR="004D31AF" w:rsidRPr="00623194">
        <w:rPr>
          <w:rFonts w:ascii="Times New Roman" w:hAnsi="Times New Roman" w:cs="Times New Roman"/>
          <w:lang w:val="en-US"/>
        </w:rPr>
        <w:t xml:space="preserve"> though</w:t>
      </w:r>
      <w:r w:rsidRPr="00623194">
        <w:rPr>
          <w:rFonts w:ascii="Times New Roman" w:hAnsi="Times New Roman" w:cs="Times New Roman"/>
          <w:lang w:val="en-US"/>
        </w:rPr>
        <w:t xml:space="preserve">, most patients </w:t>
      </w:r>
      <w:r w:rsidR="00DE399C" w:rsidRPr="00623194">
        <w:rPr>
          <w:rFonts w:ascii="Times New Roman" w:hAnsi="Times New Roman" w:cs="Times New Roman"/>
          <w:lang w:val="en-US"/>
        </w:rPr>
        <w:t>are</w:t>
      </w:r>
      <w:r w:rsidRPr="00623194">
        <w:rPr>
          <w:rFonts w:ascii="Times New Roman" w:hAnsi="Times New Roman" w:cs="Times New Roman"/>
          <w:lang w:val="en-US"/>
        </w:rPr>
        <w:t xml:space="preserve"> confined to a </w:t>
      </w:r>
      <w:r w:rsidR="0089142C" w:rsidRPr="00623194">
        <w:rPr>
          <w:rFonts w:ascii="Times New Roman" w:hAnsi="Times New Roman" w:cs="Times New Roman"/>
          <w:lang w:val="en-US"/>
        </w:rPr>
        <w:t xml:space="preserve">locked </w:t>
      </w:r>
      <w:r w:rsidRPr="00623194">
        <w:rPr>
          <w:rFonts w:ascii="Times New Roman" w:hAnsi="Times New Roman" w:cs="Times New Roman"/>
          <w:lang w:val="en-US"/>
        </w:rPr>
        <w:t>ward space, which had two or three communal spaces, including a television room, games room</w:t>
      </w:r>
      <w:r w:rsidR="00DE399C" w:rsidRPr="00623194">
        <w:rPr>
          <w:rFonts w:ascii="Times New Roman" w:hAnsi="Times New Roman" w:cs="Times New Roman"/>
          <w:lang w:val="en-US"/>
        </w:rPr>
        <w:t>, bath</w:t>
      </w:r>
      <w:r w:rsidR="0089142C" w:rsidRPr="00623194">
        <w:rPr>
          <w:rFonts w:ascii="Times New Roman" w:hAnsi="Times New Roman" w:cs="Times New Roman"/>
          <w:lang w:val="en-US"/>
        </w:rPr>
        <w:t>rooms</w:t>
      </w:r>
      <w:r w:rsidRPr="00623194">
        <w:rPr>
          <w:rFonts w:ascii="Times New Roman" w:hAnsi="Times New Roman" w:cs="Times New Roman"/>
          <w:lang w:val="en-US"/>
        </w:rPr>
        <w:t xml:space="preserve"> and communal dining space. In the centre of these communal spaces </w:t>
      </w:r>
      <w:r w:rsidR="00DE399C" w:rsidRPr="00623194">
        <w:rPr>
          <w:rFonts w:ascii="Times New Roman" w:hAnsi="Times New Roman" w:cs="Times New Roman"/>
          <w:lang w:val="en-US"/>
        </w:rPr>
        <w:t>is</w:t>
      </w:r>
      <w:r w:rsidRPr="00623194">
        <w:rPr>
          <w:rFonts w:ascii="Times New Roman" w:hAnsi="Times New Roman" w:cs="Times New Roman"/>
          <w:lang w:val="en-US"/>
        </w:rPr>
        <w:t xml:space="preserve"> a nurse’s station, surrounded by glass </w:t>
      </w:r>
      <w:r w:rsidR="00A96A1B" w:rsidRPr="00623194">
        <w:rPr>
          <w:rFonts w:ascii="Times New Roman" w:hAnsi="Times New Roman" w:cs="Times New Roman"/>
          <w:lang w:val="en-US"/>
        </w:rPr>
        <w:t>and a locked door. To attract</w:t>
      </w:r>
      <w:r w:rsidRPr="00623194">
        <w:rPr>
          <w:rFonts w:ascii="Times New Roman" w:hAnsi="Times New Roman" w:cs="Times New Roman"/>
          <w:lang w:val="en-US"/>
        </w:rPr>
        <w:t xml:space="preserve"> </w:t>
      </w:r>
      <w:r w:rsidR="00DE399C" w:rsidRPr="00623194">
        <w:rPr>
          <w:rFonts w:ascii="Times New Roman" w:hAnsi="Times New Roman" w:cs="Times New Roman"/>
          <w:lang w:val="en-US"/>
        </w:rPr>
        <w:t xml:space="preserve">the </w:t>
      </w:r>
      <w:r w:rsidRPr="00623194">
        <w:rPr>
          <w:rFonts w:ascii="Times New Roman" w:hAnsi="Times New Roman" w:cs="Times New Roman"/>
          <w:lang w:val="en-US"/>
        </w:rPr>
        <w:t>attention</w:t>
      </w:r>
      <w:r w:rsidR="00DE399C" w:rsidRPr="00623194">
        <w:rPr>
          <w:rFonts w:ascii="Times New Roman" w:hAnsi="Times New Roman" w:cs="Times New Roman"/>
          <w:lang w:val="en-US"/>
        </w:rPr>
        <w:t xml:space="preserve"> of nurses outside of regular scheduled interaction</w:t>
      </w:r>
      <w:r w:rsidRPr="00623194">
        <w:rPr>
          <w:rFonts w:ascii="Times New Roman" w:hAnsi="Times New Roman" w:cs="Times New Roman"/>
          <w:lang w:val="en-US"/>
        </w:rPr>
        <w:t xml:space="preserve">, patients knock on the </w:t>
      </w:r>
      <w:r w:rsidR="00606013" w:rsidRPr="00623194">
        <w:rPr>
          <w:rFonts w:ascii="Times New Roman" w:hAnsi="Times New Roman" w:cs="Times New Roman"/>
          <w:lang w:val="en-US"/>
        </w:rPr>
        <w:t xml:space="preserve">locked </w:t>
      </w:r>
      <w:r w:rsidRPr="00623194">
        <w:rPr>
          <w:rFonts w:ascii="Times New Roman" w:hAnsi="Times New Roman" w:cs="Times New Roman"/>
          <w:lang w:val="en-US"/>
        </w:rPr>
        <w:t>door or windows</w:t>
      </w:r>
      <w:r w:rsidR="00DE399C" w:rsidRPr="00623194">
        <w:rPr>
          <w:rFonts w:ascii="Times New Roman" w:hAnsi="Times New Roman" w:cs="Times New Roman"/>
          <w:lang w:val="en-US"/>
        </w:rPr>
        <w:t xml:space="preserve"> (this can be a source of </w:t>
      </w:r>
      <w:r w:rsidR="00606013" w:rsidRPr="00623194">
        <w:rPr>
          <w:rFonts w:ascii="Times New Roman" w:hAnsi="Times New Roman" w:cs="Times New Roman"/>
          <w:lang w:val="en-US"/>
        </w:rPr>
        <w:t xml:space="preserve">routine </w:t>
      </w:r>
      <w:r w:rsidR="00DE399C" w:rsidRPr="00623194">
        <w:rPr>
          <w:rFonts w:ascii="Times New Roman" w:hAnsi="Times New Roman" w:cs="Times New Roman"/>
          <w:lang w:val="en-US"/>
        </w:rPr>
        <w:t>conflict)</w:t>
      </w:r>
      <w:r w:rsidRPr="00623194">
        <w:rPr>
          <w:rFonts w:ascii="Times New Roman" w:hAnsi="Times New Roman" w:cs="Times New Roman"/>
          <w:lang w:val="en-US"/>
        </w:rPr>
        <w:t>.</w:t>
      </w:r>
      <w:r w:rsidR="004D31AF" w:rsidRPr="00623194">
        <w:rPr>
          <w:rFonts w:ascii="Times New Roman" w:hAnsi="Times New Roman" w:cs="Times New Roman"/>
          <w:lang w:val="en-US"/>
        </w:rPr>
        <w:t xml:space="preserve"> For the majority of the time, nurses </w:t>
      </w:r>
      <w:r w:rsidR="00DE399C" w:rsidRPr="00623194">
        <w:rPr>
          <w:rFonts w:ascii="Times New Roman" w:hAnsi="Times New Roman" w:cs="Times New Roman"/>
          <w:lang w:val="en-US"/>
        </w:rPr>
        <w:t>si</w:t>
      </w:r>
      <w:r w:rsidR="004D31AF" w:rsidRPr="00623194">
        <w:rPr>
          <w:rFonts w:ascii="Times New Roman" w:hAnsi="Times New Roman" w:cs="Times New Roman"/>
          <w:lang w:val="en-US"/>
        </w:rPr>
        <w:t xml:space="preserve">t at computer stations, </w:t>
      </w:r>
      <w:r w:rsidR="0089142C" w:rsidRPr="00623194">
        <w:rPr>
          <w:rFonts w:ascii="Times New Roman" w:hAnsi="Times New Roman" w:cs="Times New Roman"/>
          <w:lang w:val="en-US"/>
        </w:rPr>
        <w:t>typing up notes on patient conduct and commenting on the presence or absence of</w:t>
      </w:r>
      <w:r w:rsidR="00E321EF" w:rsidRPr="00623194">
        <w:rPr>
          <w:rFonts w:ascii="Times New Roman" w:hAnsi="Times New Roman" w:cs="Times New Roman"/>
          <w:lang w:val="en-US"/>
        </w:rPr>
        <w:t xml:space="preserve"> </w:t>
      </w:r>
      <w:r w:rsidR="0089142C" w:rsidRPr="00623194">
        <w:rPr>
          <w:rFonts w:ascii="Times New Roman" w:hAnsi="Times New Roman" w:cs="Times New Roman"/>
          <w:lang w:val="en-US"/>
        </w:rPr>
        <w:t>‘symptoms’</w:t>
      </w:r>
      <w:r w:rsidR="00E321EF" w:rsidRPr="00623194">
        <w:rPr>
          <w:rFonts w:ascii="Times New Roman" w:hAnsi="Times New Roman" w:cs="Times New Roman"/>
          <w:lang w:val="en-US"/>
        </w:rPr>
        <w:t xml:space="preserve"> of mental illness</w:t>
      </w:r>
      <w:r w:rsidR="0089142C" w:rsidRPr="00623194">
        <w:rPr>
          <w:rFonts w:ascii="Times New Roman" w:hAnsi="Times New Roman" w:cs="Times New Roman"/>
          <w:lang w:val="en-US"/>
        </w:rPr>
        <w:t xml:space="preserve">. On the whole, there </w:t>
      </w:r>
      <w:r w:rsidR="00DE399C" w:rsidRPr="00623194">
        <w:rPr>
          <w:rFonts w:ascii="Times New Roman" w:hAnsi="Times New Roman" w:cs="Times New Roman"/>
          <w:lang w:val="en-US"/>
        </w:rPr>
        <w:t>is</w:t>
      </w:r>
      <w:r w:rsidR="0089142C" w:rsidRPr="00623194">
        <w:rPr>
          <w:rFonts w:ascii="Times New Roman" w:hAnsi="Times New Roman" w:cs="Times New Roman"/>
          <w:lang w:val="en-US"/>
        </w:rPr>
        <w:t xml:space="preserve"> little </w:t>
      </w:r>
      <w:r w:rsidR="00290CA6" w:rsidRPr="00623194">
        <w:rPr>
          <w:rFonts w:ascii="Times New Roman" w:hAnsi="Times New Roman" w:cs="Times New Roman"/>
          <w:lang w:val="en-US"/>
        </w:rPr>
        <w:t xml:space="preserve">physical </w:t>
      </w:r>
      <w:r w:rsidR="0089142C" w:rsidRPr="00623194">
        <w:rPr>
          <w:rFonts w:ascii="Times New Roman" w:hAnsi="Times New Roman" w:cs="Times New Roman"/>
          <w:lang w:val="en-US"/>
        </w:rPr>
        <w:t>interaction between nursing staff and patients, except at points of disruption</w:t>
      </w:r>
      <w:r w:rsidR="00290CA6" w:rsidRPr="00623194">
        <w:rPr>
          <w:rFonts w:ascii="Times New Roman" w:hAnsi="Times New Roman" w:cs="Times New Roman"/>
          <w:lang w:val="en-US"/>
        </w:rPr>
        <w:t>/crisis</w:t>
      </w:r>
      <w:r w:rsidR="0089142C" w:rsidRPr="00623194">
        <w:rPr>
          <w:rFonts w:ascii="Times New Roman" w:hAnsi="Times New Roman" w:cs="Times New Roman"/>
          <w:lang w:val="en-US"/>
        </w:rPr>
        <w:t xml:space="preserve">. To escape </w:t>
      </w:r>
      <w:r w:rsidR="004F77BE" w:rsidRPr="00623194">
        <w:rPr>
          <w:rFonts w:ascii="Times New Roman" w:hAnsi="Times New Roman" w:cs="Times New Roman"/>
          <w:lang w:val="en-US"/>
        </w:rPr>
        <w:t>the daily low-l</w:t>
      </w:r>
      <w:r w:rsidR="00DE399C" w:rsidRPr="00623194">
        <w:rPr>
          <w:rFonts w:ascii="Times New Roman" w:hAnsi="Times New Roman" w:cs="Times New Roman"/>
          <w:lang w:val="en-US"/>
        </w:rPr>
        <w:t>evel irritations of</w:t>
      </w:r>
      <w:r w:rsidR="00290CA6" w:rsidRPr="00623194">
        <w:rPr>
          <w:rFonts w:ascii="Times New Roman" w:hAnsi="Times New Roman" w:cs="Times New Roman"/>
          <w:lang w:val="en-US"/>
        </w:rPr>
        <w:t xml:space="preserve"> </w:t>
      </w:r>
      <w:r w:rsidR="0089142C" w:rsidRPr="00623194">
        <w:rPr>
          <w:rFonts w:ascii="Times New Roman" w:hAnsi="Times New Roman" w:cs="Times New Roman"/>
          <w:lang w:val="en-US"/>
        </w:rPr>
        <w:t>communal living</w:t>
      </w:r>
      <w:r w:rsidR="004F77BE" w:rsidRPr="00623194">
        <w:rPr>
          <w:rFonts w:ascii="Times New Roman" w:hAnsi="Times New Roman" w:cs="Times New Roman"/>
          <w:lang w:val="en-US"/>
        </w:rPr>
        <w:t xml:space="preserve"> in this relatively restricted environment</w:t>
      </w:r>
      <w:r w:rsidR="0089142C" w:rsidRPr="00623194">
        <w:rPr>
          <w:rFonts w:ascii="Times New Roman" w:hAnsi="Times New Roman" w:cs="Times New Roman"/>
          <w:lang w:val="en-US"/>
        </w:rPr>
        <w:t xml:space="preserve">, patients often spend time in their bedrooms, where they </w:t>
      </w:r>
      <w:r w:rsidR="00DE399C" w:rsidRPr="00623194">
        <w:rPr>
          <w:rFonts w:ascii="Times New Roman" w:hAnsi="Times New Roman" w:cs="Times New Roman"/>
          <w:lang w:val="en-US"/>
        </w:rPr>
        <w:t>have</w:t>
      </w:r>
      <w:r w:rsidR="0089142C" w:rsidRPr="00623194">
        <w:rPr>
          <w:rFonts w:ascii="Times New Roman" w:hAnsi="Times New Roman" w:cs="Times New Roman"/>
          <w:lang w:val="en-US"/>
        </w:rPr>
        <w:t xml:space="preserve"> access to music systems and occasionally a television</w:t>
      </w:r>
      <w:r w:rsidR="00262374" w:rsidRPr="00623194">
        <w:rPr>
          <w:rFonts w:ascii="Times New Roman" w:hAnsi="Times New Roman" w:cs="Times New Roman"/>
          <w:lang w:val="en-US"/>
        </w:rPr>
        <w:t xml:space="preserve"> linked up to a DVD player</w:t>
      </w:r>
      <w:r w:rsidR="0089142C" w:rsidRPr="00623194">
        <w:rPr>
          <w:rFonts w:ascii="Times New Roman" w:hAnsi="Times New Roman" w:cs="Times New Roman"/>
          <w:lang w:val="en-US"/>
        </w:rPr>
        <w:t xml:space="preserve">. </w:t>
      </w:r>
      <w:r w:rsidR="004F77BE" w:rsidRPr="00623194">
        <w:rPr>
          <w:rFonts w:ascii="Times New Roman" w:hAnsi="Times New Roman" w:cs="Times New Roman"/>
          <w:lang w:val="en-US"/>
        </w:rPr>
        <w:t xml:space="preserve">Despite such </w:t>
      </w:r>
      <w:r w:rsidR="00606013" w:rsidRPr="00623194">
        <w:rPr>
          <w:rFonts w:ascii="Times New Roman" w:hAnsi="Times New Roman" w:cs="Times New Roman"/>
          <w:lang w:val="en-US"/>
        </w:rPr>
        <w:t xml:space="preserve">means </w:t>
      </w:r>
      <w:r w:rsidR="00290CA6" w:rsidRPr="00623194">
        <w:rPr>
          <w:rFonts w:ascii="Times New Roman" w:hAnsi="Times New Roman" w:cs="Times New Roman"/>
          <w:lang w:val="en-US"/>
        </w:rPr>
        <w:t xml:space="preserve">of </w:t>
      </w:r>
      <w:r w:rsidR="00606013" w:rsidRPr="00623194">
        <w:rPr>
          <w:rFonts w:ascii="Times New Roman" w:hAnsi="Times New Roman" w:cs="Times New Roman"/>
          <w:lang w:val="en-US"/>
        </w:rPr>
        <w:t>retreat</w:t>
      </w:r>
      <w:r w:rsidR="00290CA6" w:rsidRPr="00623194">
        <w:rPr>
          <w:rFonts w:ascii="Times New Roman" w:hAnsi="Times New Roman" w:cs="Times New Roman"/>
          <w:lang w:val="en-US"/>
        </w:rPr>
        <w:t>, however</w:t>
      </w:r>
      <w:r w:rsidR="0089142C" w:rsidRPr="00623194">
        <w:rPr>
          <w:rFonts w:ascii="Times New Roman" w:hAnsi="Times New Roman" w:cs="Times New Roman"/>
          <w:lang w:val="en-US"/>
        </w:rPr>
        <w:t xml:space="preserve">, </w:t>
      </w:r>
      <w:r w:rsidR="00290CA6" w:rsidRPr="00623194">
        <w:rPr>
          <w:rFonts w:ascii="Times New Roman" w:hAnsi="Times New Roman" w:cs="Times New Roman"/>
          <w:lang w:val="en-US"/>
        </w:rPr>
        <w:t>staff</w:t>
      </w:r>
      <w:r w:rsidR="0089142C" w:rsidRPr="00623194">
        <w:rPr>
          <w:rFonts w:ascii="Times New Roman" w:hAnsi="Times New Roman" w:cs="Times New Roman"/>
          <w:lang w:val="en-US"/>
        </w:rPr>
        <w:t xml:space="preserve"> </w:t>
      </w:r>
      <w:r w:rsidR="004F77BE" w:rsidRPr="00623194">
        <w:rPr>
          <w:rFonts w:ascii="Times New Roman" w:hAnsi="Times New Roman" w:cs="Times New Roman"/>
          <w:lang w:val="en-US"/>
        </w:rPr>
        <w:t>have</w:t>
      </w:r>
      <w:r w:rsidR="0089142C" w:rsidRPr="00623194">
        <w:rPr>
          <w:rFonts w:ascii="Times New Roman" w:hAnsi="Times New Roman" w:cs="Times New Roman"/>
          <w:lang w:val="en-US"/>
        </w:rPr>
        <w:t xml:space="preserve"> continual access to patients, and </w:t>
      </w:r>
      <w:r w:rsidR="004F77BE" w:rsidRPr="00623194">
        <w:rPr>
          <w:rFonts w:ascii="Times New Roman" w:hAnsi="Times New Roman" w:cs="Times New Roman"/>
          <w:lang w:val="en-US"/>
        </w:rPr>
        <w:t>are</w:t>
      </w:r>
      <w:r w:rsidR="0089142C" w:rsidRPr="00623194">
        <w:rPr>
          <w:rFonts w:ascii="Times New Roman" w:hAnsi="Times New Roman" w:cs="Times New Roman"/>
          <w:lang w:val="en-US"/>
        </w:rPr>
        <w:t xml:space="preserve"> able to ‘look in’ to bedrooms even late at night</w:t>
      </w:r>
      <w:r w:rsidR="004F77BE" w:rsidRPr="00623194">
        <w:rPr>
          <w:rFonts w:ascii="Times New Roman" w:hAnsi="Times New Roman" w:cs="Times New Roman"/>
          <w:lang w:val="en-US"/>
        </w:rPr>
        <w:t xml:space="preserve"> using </w:t>
      </w:r>
      <w:r w:rsidR="00290CA6" w:rsidRPr="00623194">
        <w:rPr>
          <w:rFonts w:ascii="Times New Roman" w:hAnsi="Times New Roman" w:cs="Times New Roman"/>
          <w:lang w:val="en-US"/>
        </w:rPr>
        <w:t xml:space="preserve">window shutters controlled from the outside </w:t>
      </w:r>
      <w:r w:rsidR="004F77BE" w:rsidRPr="00623194">
        <w:rPr>
          <w:rFonts w:ascii="Times New Roman" w:hAnsi="Times New Roman" w:cs="Times New Roman"/>
          <w:lang w:val="en-US"/>
        </w:rPr>
        <w:t>to</w:t>
      </w:r>
      <w:r w:rsidR="00290CA6" w:rsidRPr="00623194">
        <w:rPr>
          <w:rFonts w:ascii="Times New Roman" w:hAnsi="Times New Roman" w:cs="Times New Roman"/>
          <w:lang w:val="en-US"/>
        </w:rPr>
        <w:t xml:space="preserve"> </w:t>
      </w:r>
      <w:r w:rsidR="004F77BE" w:rsidRPr="00623194">
        <w:rPr>
          <w:rFonts w:ascii="Times New Roman" w:hAnsi="Times New Roman" w:cs="Times New Roman"/>
          <w:lang w:val="en-US"/>
        </w:rPr>
        <w:t>enable regular observations</w:t>
      </w:r>
      <w:r w:rsidR="00DD3E01" w:rsidRPr="00623194">
        <w:rPr>
          <w:rStyle w:val="FootnoteReference"/>
          <w:rFonts w:ascii="Times New Roman" w:hAnsi="Times New Roman" w:cs="Times New Roman"/>
          <w:lang w:val="en-US"/>
        </w:rPr>
        <w:footnoteReference w:id="7"/>
      </w:r>
      <w:r w:rsidR="004F77BE" w:rsidRPr="00623194">
        <w:rPr>
          <w:rFonts w:ascii="Times New Roman" w:hAnsi="Times New Roman" w:cs="Times New Roman"/>
          <w:lang w:val="en-US"/>
        </w:rPr>
        <w:t xml:space="preserve">. </w:t>
      </w:r>
    </w:p>
    <w:p w:rsidR="00DE399C" w:rsidRPr="00623194" w:rsidRDefault="00DE399C" w:rsidP="00623194">
      <w:pPr>
        <w:spacing w:after="0" w:line="360" w:lineRule="auto"/>
        <w:rPr>
          <w:rFonts w:ascii="Times New Roman" w:hAnsi="Times New Roman" w:cs="Times New Roman"/>
          <w:lang w:val="en-US"/>
        </w:rPr>
      </w:pPr>
    </w:p>
    <w:p w:rsidR="00200BAD" w:rsidRPr="00623194" w:rsidRDefault="00811DD1"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Together, these physical features of the setting help to constitute the social topology of the ward. They do this by </w:t>
      </w:r>
      <w:r w:rsidR="00200BAD" w:rsidRPr="00623194">
        <w:rPr>
          <w:rFonts w:ascii="Times New Roman" w:hAnsi="Times New Roman" w:cs="Times New Roman"/>
          <w:lang w:val="en-US"/>
        </w:rPr>
        <w:t xml:space="preserve">shaping what actions are permitted, and which become difficult to perform or impossible. For example, there is no place on the ward where a patient can be properly alone, without the possibility of observation, even whilst sleeping. The design of the unit clearly communicates propositions of containment and observation through locks, observational windows, bolted down chairs and tables (to prevent them being used as weapons). There is very little here that might offer a sense of ‘homeliness’ – no carpets or lamps or even toilet seats (which are removed, due to risk of self harm). Bedrooms are designed to remove anything that might serve as potential ligature points. </w:t>
      </w:r>
      <w:r w:rsidR="006F3375" w:rsidRPr="00623194">
        <w:rPr>
          <w:rFonts w:ascii="Times New Roman" w:hAnsi="Times New Roman" w:cs="Times New Roman"/>
          <w:lang w:val="en-US"/>
        </w:rPr>
        <w:t>W</w:t>
      </w:r>
      <w:r w:rsidR="00200BAD" w:rsidRPr="00623194">
        <w:rPr>
          <w:rFonts w:ascii="Times New Roman" w:hAnsi="Times New Roman" w:cs="Times New Roman"/>
          <w:lang w:val="en-US"/>
        </w:rPr>
        <w:t>indows open only the slightest amount. There are no sharp corners on any of the furniture</w:t>
      </w:r>
      <w:r w:rsidR="009217BE" w:rsidRPr="00623194">
        <w:rPr>
          <w:rFonts w:ascii="Times New Roman" w:hAnsi="Times New Roman" w:cs="Times New Roman"/>
          <w:lang w:val="en-US"/>
        </w:rPr>
        <w:t>. It is difficult to mount posters or photographs on a bedroom wall because pins and blu-tack</w:t>
      </w:r>
      <w:r w:rsidR="00DD3E01" w:rsidRPr="00623194">
        <w:rPr>
          <w:rStyle w:val="FootnoteReference"/>
          <w:rFonts w:ascii="Times New Roman" w:hAnsi="Times New Roman" w:cs="Times New Roman"/>
          <w:lang w:val="en-US"/>
        </w:rPr>
        <w:footnoteReference w:id="8"/>
      </w:r>
      <w:r w:rsidR="00DD3E01" w:rsidRPr="00623194">
        <w:rPr>
          <w:rFonts w:ascii="Times New Roman" w:hAnsi="Times New Roman" w:cs="Times New Roman"/>
          <w:lang w:val="en-US"/>
        </w:rPr>
        <w:t xml:space="preserve"> </w:t>
      </w:r>
      <w:r w:rsidR="009217BE" w:rsidRPr="00623194">
        <w:rPr>
          <w:rFonts w:ascii="Times New Roman" w:hAnsi="Times New Roman" w:cs="Times New Roman"/>
          <w:lang w:val="en-US"/>
        </w:rPr>
        <w:t>are banned</w:t>
      </w:r>
      <w:r w:rsidR="00584D1F" w:rsidRPr="00623194">
        <w:rPr>
          <w:rFonts w:ascii="Times New Roman" w:hAnsi="Times New Roman" w:cs="Times New Roman"/>
          <w:lang w:val="en-US"/>
        </w:rPr>
        <w:t xml:space="preserve"> in case of swallowing</w:t>
      </w:r>
      <w:r w:rsidR="009217BE" w:rsidRPr="00623194">
        <w:rPr>
          <w:rFonts w:ascii="Times New Roman" w:hAnsi="Times New Roman" w:cs="Times New Roman"/>
          <w:lang w:val="en-US"/>
        </w:rPr>
        <w:t>. The environment clearly proposes to patients that the principal concern of the unit is the management of risk</w:t>
      </w:r>
      <w:r w:rsidR="00DD3E01" w:rsidRPr="00623194">
        <w:rPr>
          <w:rFonts w:ascii="Times New Roman" w:hAnsi="Times New Roman" w:cs="Times New Roman"/>
          <w:lang w:val="en-US"/>
        </w:rPr>
        <w:t>.</w:t>
      </w:r>
      <w:r w:rsidR="009217BE" w:rsidRPr="00623194">
        <w:rPr>
          <w:rFonts w:ascii="Times New Roman" w:hAnsi="Times New Roman" w:cs="Times New Roman"/>
          <w:lang w:val="en-US"/>
        </w:rPr>
        <w:t xml:space="preserve"> </w:t>
      </w:r>
    </w:p>
    <w:p w:rsidR="009217BE" w:rsidRPr="00623194" w:rsidRDefault="009217BE" w:rsidP="00623194">
      <w:pPr>
        <w:spacing w:after="0" w:line="360" w:lineRule="auto"/>
        <w:rPr>
          <w:rFonts w:ascii="Times New Roman" w:hAnsi="Times New Roman" w:cs="Times New Roman"/>
          <w:lang w:val="en-US"/>
        </w:rPr>
      </w:pPr>
    </w:p>
    <w:p w:rsidR="00B75CDF" w:rsidRPr="00623194" w:rsidRDefault="009217BE"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The discourse of risk animates all relationships on the unit. </w:t>
      </w:r>
      <w:r w:rsidR="00B75CDF" w:rsidRPr="00623194">
        <w:rPr>
          <w:rFonts w:ascii="Times New Roman" w:hAnsi="Times New Roman" w:cs="Times New Roman"/>
          <w:lang w:val="en-US"/>
        </w:rPr>
        <w:t xml:space="preserve">A common experience is for patients to be kept waiting until appropriate numbers of staff are available to supervise activities such as being taken for an appointment with </w:t>
      </w:r>
      <w:r w:rsidR="00E847C0" w:rsidRPr="00623194">
        <w:rPr>
          <w:rFonts w:ascii="Times New Roman" w:hAnsi="Times New Roman" w:cs="Times New Roman"/>
          <w:lang w:val="en-US"/>
        </w:rPr>
        <w:t xml:space="preserve">a </w:t>
      </w:r>
      <w:r w:rsidR="00B75CDF" w:rsidRPr="00623194">
        <w:rPr>
          <w:rFonts w:ascii="Times New Roman" w:hAnsi="Times New Roman" w:cs="Times New Roman"/>
          <w:lang w:val="en-US"/>
        </w:rPr>
        <w:t>GP</w:t>
      </w:r>
      <w:r w:rsidR="00DD3E01" w:rsidRPr="00623194">
        <w:rPr>
          <w:rStyle w:val="FootnoteReference"/>
          <w:rFonts w:ascii="Times New Roman" w:hAnsi="Times New Roman" w:cs="Times New Roman"/>
          <w:lang w:val="en-US"/>
        </w:rPr>
        <w:footnoteReference w:id="9"/>
      </w:r>
      <w:r w:rsidR="00B75CDF" w:rsidRPr="00623194">
        <w:rPr>
          <w:rFonts w:ascii="Times New Roman" w:hAnsi="Times New Roman" w:cs="Times New Roman"/>
          <w:lang w:val="en-US"/>
        </w:rPr>
        <w:t xml:space="preserve">. Particular times on the unit, such as meal times, are anticipated as being potential ‘flashpoints’. Staff tend to be especially vigilant at these times, and are prepared to intervene in minor disputes over portion size or availability of particular meals, before they flare up in significant conflict. However, the concern with risk also results in the emergence of unexpected practices. </w:t>
      </w:r>
      <w:r w:rsidR="00B92924" w:rsidRPr="00623194">
        <w:rPr>
          <w:rFonts w:ascii="Times New Roman" w:hAnsi="Times New Roman" w:cs="Times New Roman"/>
          <w:lang w:val="en-US"/>
        </w:rPr>
        <w:t>Since 2008</w:t>
      </w:r>
      <w:r w:rsidR="00E847C0" w:rsidRPr="00623194">
        <w:rPr>
          <w:rFonts w:ascii="Times New Roman" w:hAnsi="Times New Roman" w:cs="Times New Roman"/>
          <w:lang w:val="en-US"/>
        </w:rPr>
        <w:t>, smoking has been banned in all National Health Service (NHS) buildings in England, including forensic psychiatric units. But the ban does not apply to prisons, from where many patients have been transferred</w:t>
      </w:r>
      <w:r w:rsidR="00DD3E01" w:rsidRPr="00623194">
        <w:rPr>
          <w:rStyle w:val="FootnoteReference"/>
          <w:rFonts w:ascii="Times New Roman" w:hAnsi="Times New Roman" w:cs="Times New Roman"/>
          <w:lang w:val="en-US"/>
        </w:rPr>
        <w:footnoteReference w:id="10"/>
      </w:r>
      <w:r w:rsidR="00B92924" w:rsidRPr="00623194">
        <w:rPr>
          <w:rFonts w:ascii="Times New Roman" w:hAnsi="Times New Roman" w:cs="Times New Roman"/>
          <w:lang w:val="en-US"/>
        </w:rPr>
        <w:t xml:space="preserve">. This creates a dilemma for staff. The risks of having to manage the cravings of upset smokers </w:t>
      </w:r>
      <w:r w:rsidR="00606013" w:rsidRPr="00623194">
        <w:rPr>
          <w:rFonts w:ascii="Times New Roman" w:hAnsi="Times New Roman" w:cs="Times New Roman"/>
          <w:lang w:val="en-US"/>
        </w:rPr>
        <w:t>is</w:t>
      </w:r>
      <w:r w:rsidR="00B92924" w:rsidRPr="00623194">
        <w:rPr>
          <w:rFonts w:ascii="Times New Roman" w:hAnsi="Times New Roman" w:cs="Times New Roman"/>
          <w:lang w:val="en-US"/>
        </w:rPr>
        <w:t xml:space="preserve"> seen to outweigh those of organizing informal supervised ‘smoking breaks’ outside the ward. Yet as this falls at the margins of common practice</w:t>
      </w:r>
      <w:r w:rsidR="00893882" w:rsidRPr="00623194">
        <w:rPr>
          <w:rFonts w:ascii="Times New Roman" w:hAnsi="Times New Roman" w:cs="Times New Roman"/>
          <w:lang w:val="en-US"/>
        </w:rPr>
        <w:t xml:space="preserve"> in the NHS, it falls to the on-</w:t>
      </w:r>
      <w:r w:rsidR="00B92924" w:rsidRPr="00623194">
        <w:rPr>
          <w:rFonts w:ascii="Times New Roman" w:hAnsi="Times New Roman" w:cs="Times New Roman"/>
          <w:lang w:val="en-US"/>
        </w:rPr>
        <w:t xml:space="preserve">duty nursing staff to unofficially timetable these escorted breaks. The calculation of risk affords </w:t>
      </w:r>
      <w:r w:rsidR="00B436CB" w:rsidRPr="00623194">
        <w:rPr>
          <w:rFonts w:ascii="Times New Roman" w:hAnsi="Times New Roman" w:cs="Times New Roman"/>
          <w:lang w:val="en-US"/>
        </w:rPr>
        <w:t>novel interaction as well as constraining routine interaction.</w:t>
      </w:r>
    </w:p>
    <w:p w:rsidR="00B436CB" w:rsidRPr="00623194" w:rsidRDefault="00B436CB" w:rsidP="00623194">
      <w:pPr>
        <w:spacing w:after="0" w:line="360" w:lineRule="auto"/>
        <w:rPr>
          <w:rFonts w:ascii="Times New Roman" w:hAnsi="Times New Roman" w:cs="Times New Roman"/>
          <w:lang w:val="en-US"/>
        </w:rPr>
      </w:pPr>
    </w:p>
    <w:p w:rsidR="00B436CB" w:rsidRPr="00623194" w:rsidRDefault="002A40ED"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Staff and patients alike experience the social topology of the unit as having </w:t>
      </w:r>
      <w:r w:rsidR="00A96A1B" w:rsidRPr="00623194">
        <w:rPr>
          <w:rFonts w:ascii="Times New Roman" w:hAnsi="Times New Roman" w:cs="Times New Roman"/>
          <w:lang w:val="en-US"/>
        </w:rPr>
        <w:t xml:space="preserve">a </w:t>
      </w:r>
      <w:r w:rsidRPr="00623194">
        <w:rPr>
          <w:rFonts w:ascii="Times New Roman" w:hAnsi="Times New Roman" w:cs="Times New Roman"/>
          <w:lang w:val="en-US"/>
        </w:rPr>
        <w:t xml:space="preserve">distinct </w:t>
      </w:r>
      <w:r w:rsidR="00893882" w:rsidRPr="00623194">
        <w:rPr>
          <w:rFonts w:ascii="Times New Roman" w:hAnsi="Times New Roman" w:cs="Times New Roman"/>
          <w:lang w:val="en-US"/>
        </w:rPr>
        <w:t xml:space="preserve">affective </w:t>
      </w:r>
      <w:r w:rsidRPr="00623194">
        <w:rPr>
          <w:rFonts w:ascii="Times New Roman" w:hAnsi="Times New Roman" w:cs="Times New Roman"/>
          <w:lang w:val="en-US"/>
        </w:rPr>
        <w:t xml:space="preserve">atmosphere. For example, the acoustics of the ward means that sound is accentuated in the areas where bedrooms are located. The relative quiet of the bedroom space is regularly punctuated by the sound of the clinking keys which staff </w:t>
      </w:r>
      <w:proofErr w:type="gramStart"/>
      <w:r w:rsidRPr="00623194">
        <w:rPr>
          <w:rFonts w:ascii="Times New Roman" w:hAnsi="Times New Roman" w:cs="Times New Roman"/>
          <w:lang w:val="en-US"/>
        </w:rPr>
        <w:t>are</w:t>
      </w:r>
      <w:proofErr w:type="gramEnd"/>
      <w:r w:rsidRPr="00623194">
        <w:rPr>
          <w:rFonts w:ascii="Times New Roman" w:hAnsi="Times New Roman" w:cs="Times New Roman"/>
          <w:lang w:val="en-US"/>
        </w:rPr>
        <w:t xml:space="preserve"> obliged to have attached to their belts. Noise is also a key </w:t>
      </w:r>
      <w:r w:rsidR="00893882" w:rsidRPr="00623194">
        <w:rPr>
          <w:rFonts w:ascii="Times New Roman" w:hAnsi="Times New Roman" w:cs="Times New Roman"/>
          <w:lang w:val="en-US"/>
        </w:rPr>
        <w:t xml:space="preserve">sign that staff monitor to gauge the collective mood of patients – if the ward is either too quiet or too noisy, trouble is likely to be brewing. The desired atmosphere of the ward is one that is ‘settled’. This translates as stability amongst the patient population (i.e. few new transfers), a relative absence of conflict between patients and with staff, </w:t>
      </w:r>
      <w:r w:rsidR="00C0356B" w:rsidRPr="00623194">
        <w:rPr>
          <w:rFonts w:ascii="Times New Roman" w:hAnsi="Times New Roman" w:cs="Times New Roman"/>
          <w:lang w:val="en-US"/>
        </w:rPr>
        <w:t xml:space="preserve">and minimal displays of distress by individual patients. A similar language is inculcated amongst patients to describe their own psychological states. Being ‘well’ is what one ought to aspire towards. Contrary to the usual sense of the term, ‘wellness’ here means the ability to self-manage one’s own distress rather than an absence of ‘symptoms’. Being able to display wellness is an important step towards being considered as in recovery, and hence closer </w:t>
      </w:r>
      <w:r w:rsidR="00606013" w:rsidRPr="00623194">
        <w:rPr>
          <w:rFonts w:ascii="Times New Roman" w:hAnsi="Times New Roman" w:cs="Times New Roman"/>
          <w:lang w:val="en-US"/>
        </w:rPr>
        <w:t xml:space="preserve">to </w:t>
      </w:r>
      <w:r w:rsidR="00C0356B" w:rsidRPr="00623194">
        <w:rPr>
          <w:rFonts w:ascii="Times New Roman" w:hAnsi="Times New Roman" w:cs="Times New Roman"/>
          <w:lang w:val="en-US"/>
        </w:rPr>
        <w:t xml:space="preserve">a review of one’s section. </w:t>
      </w:r>
    </w:p>
    <w:p w:rsidR="009217BE" w:rsidRPr="00623194" w:rsidRDefault="009217BE" w:rsidP="00623194">
      <w:pPr>
        <w:spacing w:after="0" w:line="360" w:lineRule="auto"/>
        <w:rPr>
          <w:rFonts w:ascii="Times New Roman" w:hAnsi="Times New Roman" w:cs="Times New Roman"/>
          <w:lang w:val="en-US"/>
        </w:rPr>
      </w:pPr>
    </w:p>
    <w:p w:rsidR="00056098" w:rsidRPr="00623194" w:rsidRDefault="002378AF"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What is striking about the way that wellness is </w:t>
      </w:r>
      <w:r w:rsidR="00CE5491" w:rsidRPr="00623194">
        <w:rPr>
          <w:rFonts w:ascii="Times New Roman" w:hAnsi="Times New Roman" w:cs="Times New Roman"/>
          <w:lang w:val="en-US"/>
        </w:rPr>
        <w:t xml:space="preserve">performed on the unit is that is does not require reference to the patient’s past experiences before they entered the unit. Whilst </w:t>
      </w:r>
      <w:proofErr w:type="gramStart"/>
      <w:r w:rsidR="00CE5491" w:rsidRPr="00623194">
        <w:rPr>
          <w:rFonts w:ascii="Times New Roman" w:hAnsi="Times New Roman" w:cs="Times New Roman"/>
          <w:lang w:val="en-US"/>
        </w:rPr>
        <w:t>staff are</w:t>
      </w:r>
      <w:proofErr w:type="gramEnd"/>
      <w:r w:rsidR="00CE5491" w:rsidRPr="00623194">
        <w:rPr>
          <w:rFonts w:ascii="Times New Roman" w:hAnsi="Times New Roman" w:cs="Times New Roman"/>
          <w:lang w:val="en-US"/>
        </w:rPr>
        <w:t xml:space="preserve"> certainly aware of the nature of the index offence that resulted in a patient being placed t</w:t>
      </w:r>
      <w:r w:rsidR="00606013" w:rsidRPr="00623194">
        <w:rPr>
          <w:rFonts w:ascii="Times New Roman" w:hAnsi="Times New Roman" w:cs="Times New Roman"/>
          <w:lang w:val="en-US"/>
        </w:rPr>
        <w:t>heir current section, alongside</w:t>
      </w:r>
      <w:r w:rsidR="00CE5491" w:rsidRPr="00623194">
        <w:rPr>
          <w:rFonts w:ascii="Times New Roman" w:hAnsi="Times New Roman" w:cs="Times New Roman"/>
          <w:lang w:val="en-US"/>
        </w:rPr>
        <w:t xml:space="preserve"> their ‘history’ with the psychiatric and legal system, this is not deemed to be relevant to establishing wellness. What matters is how the patient has managed himself or herself since the moment when they entered the unit. Patients are not required to demonstrate a coming to terms with the </w:t>
      </w:r>
      <w:r w:rsidR="002D2C0B" w:rsidRPr="00623194">
        <w:rPr>
          <w:rFonts w:ascii="Times New Roman" w:hAnsi="Times New Roman" w:cs="Times New Roman"/>
          <w:lang w:val="en-US"/>
        </w:rPr>
        <w:t xml:space="preserve">index </w:t>
      </w:r>
      <w:r w:rsidR="00CE5491" w:rsidRPr="00623194">
        <w:rPr>
          <w:rFonts w:ascii="Times New Roman" w:hAnsi="Times New Roman" w:cs="Times New Roman"/>
          <w:lang w:val="en-US"/>
        </w:rPr>
        <w:t>offence and the life circumstances that surrounded it, nor are they asked to reflect on the specific factors that may have contributed to them being given a formal psychiatric diagnosis. It is in this sense that the unit enacts a form of ‘institutional fo</w:t>
      </w:r>
      <w:r w:rsidR="00056098" w:rsidRPr="00623194">
        <w:rPr>
          <w:rFonts w:ascii="Times New Roman" w:hAnsi="Times New Roman" w:cs="Times New Roman"/>
          <w:lang w:val="en-US"/>
        </w:rPr>
        <w:t xml:space="preserve">rgetting’. Life space is compressed to what happens on admission and what follows during the course of the patient’s section. Anything prior to that is not a primary matter of concern in the institutional project of managing ‘settled’ wards of ‘well’ patients.  </w:t>
      </w:r>
    </w:p>
    <w:p w:rsidR="00056098" w:rsidRPr="00623194" w:rsidRDefault="00056098" w:rsidP="00623194">
      <w:pPr>
        <w:spacing w:after="0" w:line="360" w:lineRule="auto"/>
        <w:rPr>
          <w:rFonts w:ascii="Times New Roman" w:hAnsi="Times New Roman" w:cs="Times New Roman"/>
          <w:lang w:val="en-US"/>
        </w:rPr>
      </w:pPr>
    </w:p>
    <w:p w:rsidR="00916F88" w:rsidRPr="00623194" w:rsidRDefault="002A0918"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If life space is compressed by the social topology of the unit, then it also complexified in a</w:t>
      </w:r>
      <w:r w:rsidR="00B168B7" w:rsidRPr="00623194">
        <w:rPr>
          <w:rFonts w:ascii="Times New Roman" w:hAnsi="Times New Roman" w:cs="Times New Roman"/>
          <w:lang w:val="en-US"/>
        </w:rPr>
        <w:t xml:space="preserve"> range of ways. D</w:t>
      </w:r>
      <w:r w:rsidR="00606013" w:rsidRPr="00623194">
        <w:rPr>
          <w:rFonts w:ascii="Times New Roman" w:hAnsi="Times New Roman" w:cs="Times New Roman"/>
          <w:lang w:val="en-US"/>
        </w:rPr>
        <w:t xml:space="preserve">espite the clear physical barriers on wards, </w:t>
      </w:r>
      <w:r w:rsidRPr="00623194">
        <w:rPr>
          <w:rFonts w:ascii="Times New Roman" w:hAnsi="Times New Roman" w:cs="Times New Roman"/>
          <w:lang w:val="en-US"/>
        </w:rPr>
        <w:t>life space does not map onto Euc</w:t>
      </w:r>
      <w:r w:rsidR="00CC5DF5" w:rsidRPr="00623194">
        <w:rPr>
          <w:rFonts w:ascii="Times New Roman" w:hAnsi="Times New Roman" w:cs="Times New Roman"/>
          <w:lang w:val="en-US"/>
        </w:rPr>
        <w:t xml:space="preserve">lidean or metric space, the relations through </w:t>
      </w:r>
      <w:proofErr w:type="gramStart"/>
      <w:r w:rsidR="00CC5DF5" w:rsidRPr="00623194">
        <w:rPr>
          <w:rFonts w:ascii="Times New Roman" w:hAnsi="Times New Roman" w:cs="Times New Roman"/>
          <w:lang w:val="en-US"/>
        </w:rPr>
        <w:t>which</w:t>
      </w:r>
      <w:proofErr w:type="gramEnd"/>
      <w:r w:rsidR="00CC5DF5" w:rsidRPr="00623194">
        <w:rPr>
          <w:rFonts w:ascii="Times New Roman" w:hAnsi="Times New Roman" w:cs="Times New Roman"/>
          <w:lang w:val="en-US"/>
        </w:rPr>
        <w:t xml:space="preserve"> </w:t>
      </w:r>
      <w:r w:rsidR="00606013" w:rsidRPr="00623194">
        <w:rPr>
          <w:rFonts w:ascii="Times New Roman" w:hAnsi="Times New Roman" w:cs="Times New Roman"/>
          <w:lang w:val="en-US"/>
        </w:rPr>
        <w:t>patients</w:t>
      </w:r>
      <w:r w:rsidR="00CC5DF5" w:rsidRPr="00623194">
        <w:rPr>
          <w:rFonts w:ascii="Times New Roman" w:hAnsi="Times New Roman" w:cs="Times New Roman"/>
          <w:lang w:val="en-US"/>
        </w:rPr>
        <w:t xml:space="preserve"> feel and act cut across t</w:t>
      </w:r>
      <w:r w:rsidR="00606013" w:rsidRPr="00623194">
        <w:rPr>
          <w:rFonts w:ascii="Times New Roman" w:hAnsi="Times New Roman" w:cs="Times New Roman"/>
          <w:lang w:val="en-US"/>
        </w:rPr>
        <w:t>emporal and spatial remoteness</w:t>
      </w:r>
      <w:r w:rsidR="00CC5DF5" w:rsidRPr="00623194">
        <w:rPr>
          <w:rFonts w:ascii="Times New Roman" w:hAnsi="Times New Roman" w:cs="Times New Roman"/>
          <w:lang w:val="en-US"/>
        </w:rPr>
        <w:t xml:space="preserve">. </w:t>
      </w:r>
      <w:r w:rsidR="00C008DB" w:rsidRPr="00623194">
        <w:rPr>
          <w:rFonts w:ascii="Times New Roman" w:hAnsi="Times New Roman" w:cs="Times New Roman"/>
          <w:lang w:val="en-US"/>
        </w:rPr>
        <w:t xml:space="preserve">Take, for example, </w:t>
      </w:r>
      <w:r w:rsidR="002E2642" w:rsidRPr="00623194">
        <w:rPr>
          <w:rFonts w:ascii="Times New Roman" w:hAnsi="Times New Roman" w:cs="Times New Roman"/>
          <w:lang w:val="en-US"/>
        </w:rPr>
        <w:t xml:space="preserve">the </w:t>
      </w:r>
      <w:r w:rsidR="007A617A" w:rsidRPr="00623194">
        <w:rPr>
          <w:rFonts w:ascii="Times New Roman" w:hAnsi="Times New Roman" w:cs="Times New Roman"/>
          <w:lang w:val="en-US"/>
        </w:rPr>
        <w:t>relations between</w:t>
      </w:r>
      <w:r w:rsidR="002E2642" w:rsidRPr="00623194">
        <w:rPr>
          <w:rFonts w:ascii="Times New Roman" w:hAnsi="Times New Roman" w:cs="Times New Roman"/>
          <w:lang w:val="en-US"/>
        </w:rPr>
        <w:t xml:space="preserve"> </w:t>
      </w:r>
      <w:r w:rsidR="00471BD9" w:rsidRPr="00623194">
        <w:rPr>
          <w:rFonts w:ascii="Times New Roman" w:hAnsi="Times New Roman" w:cs="Times New Roman"/>
          <w:lang w:val="en-US"/>
        </w:rPr>
        <w:t>staff</w:t>
      </w:r>
      <w:r w:rsidR="002E2642" w:rsidRPr="00623194">
        <w:rPr>
          <w:rFonts w:ascii="Times New Roman" w:hAnsi="Times New Roman" w:cs="Times New Roman"/>
          <w:lang w:val="en-US"/>
        </w:rPr>
        <w:t xml:space="preserve"> who </w:t>
      </w:r>
      <w:r w:rsidR="00471BD9" w:rsidRPr="00623194">
        <w:rPr>
          <w:rFonts w:ascii="Times New Roman" w:hAnsi="Times New Roman" w:cs="Times New Roman"/>
          <w:lang w:val="en-US"/>
        </w:rPr>
        <w:t>administer</w:t>
      </w:r>
      <w:r w:rsidR="002E2642" w:rsidRPr="00623194">
        <w:rPr>
          <w:rFonts w:ascii="Times New Roman" w:hAnsi="Times New Roman" w:cs="Times New Roman"/>
          <w:lang w:val="en-US"/>
        </w:rPr>
        <w:t xml:space="preserve"> psychotropic medication</w:t>
      </w:r>
      <w:r w:rsidR="00C008DB" w:rsidRPr="00623194">
        <w:rPr>
          <w:rFonts w:ascii="Times New Roman" w:hAnsi="Times New Roman" w:cs="Times New Roman"/>
          <w:lang w:val="en-US"/>
        </w:rPr>
        <w:t xml:space="preserve"> and patients. Medication is dispensed using two major techniques. The first is dispensing medication to be taken orally. Traditionally, this involved patients forming a queue on the ward to receive their specific batch of medication, which they would then swallow under the </w:t>
      </w:r>
      <w:r w:rsidR="00606013" w:rsidRPr="00623194">
        <w:rPr>
          <w:rFonts w:ascii="Times New Roman" w:hAnsi="Times New Roman" w:cs="Times New Roman"/>
          <w:lang w:val="en-US"/>
        </w:rPr>
        <w:t>watchful gaze</w:t>
      </w:r>
      <w:r w:rsidR="00C008DB" w:rsidRPr="00623194">
        <w:rPr>
          <w:rFonts w:ascii="Times New Roman" w:hAnsi="Times New Roman" w:cs="Times New Roman"/>
          <w:lang w:val="en-US"/>
        </w:rPr>
        <w:t xml:space="preserve"> of nursing staff. However, the development of dep</w:t>
      </w:r>
      <w:r w:rsidR="00916F88" w:rsidRPr="00623194">
        <w:rPr>
          <w:rFonts w:ascii="Times New Roman" w:hAnsi="Times New Roman" w:cs="Times New Roman"/>
          <w:lang w:val="en-US"/>
        </w:rPr>
        <w:t>o</w:t>
      </w:r>
      <w:r w:rsidR="00C008DB" w:rsidRPr="00623194">
        <w:rPr>
          <w:rFonts w:ascii="Times New Roman" w:hAnsi="Times New Roman" w:cs="Times New Roman"/>
          <w:lang w:val="en-US"/>
        </w:rPr>
        <w:t>t injections has rendered the interaction around medication as both more and less personal at the same time. To receive medication</w:t>
      </w:r>
      <w:r w:rsidR="00A96A1B" w:rsidRPr="00623194">
        <w:rPr>
          <w:rFonts w:ascii="Times New Roman" w:hAnsi="Times New Roman" w:cs="Times New Roman"/>
          <w:lang w:val="en-US"/>
        </w:rPr>
        <w:t xml:space="preserve"> via this method</w:t>
      </w:r>
      <w:r w:rsidR="00C008DB" w:rsidRPr="00623194">
        <w:rPr>
          <w:rFonts w:ascii="Times New Roman" w:hAnsi="Times New Roman" w:cs="Times New Roman"/>
          <w:lang w:val="en-US"/>
        </w:rPr>
        <w:t xml:space="preserve">, patients must partially expose their buttocks to a staff member, who delivers a deep-muscle injection. </w:t>
      </w:r>
      <w:r w:rsidR="00916F88" w:rsidRPr="00623194">
        <w:rPr>
          <w:rFonts w:ascii="Times New Roman" w:hAnsi="Times New Roman" w:cs="Times New Roman"/>
          <w:lang w:val="en-US"/>
        </w:rPr>
        <w:t>Once performed, there is no further need for staff to monitor the behaviour of the patient for compliance with their medication, as the medication remains active in the patient’s body for a number of weeks. Whilst depot injections greatly reduce the need for the physical presence of staff, we might say that the relationship of compliance remains active, mediated through the patient’s very veins. The relations</w:t>
      </w:r>
      <w:r w:rsidR="00916F88" w:rsidRPr="00623194">
        <w:rPr>
          <w:rFonts w:ascii="Times New Roman" w:hAnsi="Times New Roman" w:cs="Times New Roman"/>
          <w:i/>
          <w:lang w:val="en-US"/>
        </w:rPr>
        <w:t xml:space="preserve"> </w:t>
      </w:r>
      <w:r w:rsidR="00916F88" w:rsidRPr="00623194">
        <w:rPr>
          <w:rFonts w:ascii="Times New Roman" w:hAnsi="Times New Roman" w:cs="Times New Roman"/>
          <w:lang w:val="en-US"/>
        </w:rPr>
        <w:t xml:space="preserve">between staff and patients are enacted through direct intervention at the biochemical level, as well as through ongoing physical interaction. </w:t>
      </w:r>
    </w:p>
    <w:p w:rsidR="00C008DB" w:rsidRPr="00623194" w:rsidRDefault="00C008DB" w:rsidP="00623194">
      <w:pPr>
        <w:spacing w:after="0" w:line="360" w:lineRule="auto"/>
        <w:rPr>
          <w:rFonts w:ascii="Times New Roman" w:hAnsi="Times New Roman" w:cs="Times New Roman"/>
          <w:lang w:val="en-US"/>
        </w:rPr>
      </w:pPr>
    </w:p>
    <w:p w:rsidR="00916F88" w:rsidRPr="00623194" w:rsidRDefault="00916F88"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The spatial relations that a</w:t>
      </w:r>
      <w:r w:rsidR="009F4C4A" w:rsidRPr="00623194">
        <w:rPr>
          <w:rFonts w:ascii="Times New Roman" w:hAnsi="Times New Roman" w:cs="Times New Roman"/>
          <w:lang w:val="en-US"/>
        </w:rPr>
        <w:t>re constituted by the ward seem</w:t>
      </w:r>
      <w:r w:rsidRPr="00623194">
        <w:rPr>
          <w:rFonts w:ascii="Times New Roman" w:hAnsi="Times New Roman" w:cs="Times New Roman"/>
          <w:lang w:val="en-US"/>
        </w:rPr>
        <w:t xml:space="preserve"> to unfold in all manner of different directions</w:t>
      </w:r>
      <w:r w:rsidR="009F4C4A" w:rsidRPr="00623194">
        <w:rPr>
          <w:rFonts w:ascii="Times New Roman" w:hAnsi="Times New Roman" w:cs="Times New Roman"/>
          <w:lang w:val="en-US"/>
        </w:rPr>
        <w:t>. Despite the locked door</w:t>
      </w:r>
      <w:r w:rsidR="009A4536" w:rsidRPr="00623194">
        <w:rPr>
          <w:rFonts w:ascii="Times New Roman" w:hAnsi="Times New Roman" w:cs="Times New Roman"/>
          <w:lang w:val="en-US"/>
        </w:rPr>
        <w:t>s</w:t>
      </w:r>
      <w:r w:rsidR="009F4C4A" w:rsidRPr="00623194">
        <w:rPr>
          <w:rFonts w:ascii="Times New Roman" w:hAnsi="Times New Roman" w:cs="Times New Roman"/>
          <w:lang w:val="en-US"/>
        </w:rPr>
        <w:t>, various features of the world beyond the physical limits of wards are part of the relationships on the unit. One patient, for example, explained how his interactions with staff could be severely affected by what he perceived to be the member of staff’</w:t>
      </w:r>
      <w:r w:rsidR="009A4536" w:rsidRPr="00623194">
        <w:rPr>
          <w:rFonts w:ascii="Times New Roman" w:hAnsi="Times New Roman" w:cs="Times New Roman"/>
          <w:lang w:val="en-US"/>
        </w:rPr>
        <w:t>s “</w:t>
      </w:r>
      <w:r w:rsidR="009F4C4A" w:rsidRPr="00623194">
        <w:rPr>
          <w:rFonts w:ascii="Times New Roman" w:hAnsi="Times New Roman" w:cs="Times New Roman"/>
          <w:lang w:val="en-US"/>
        </w:rPr>
        <w:t>domestic troubles”. Whatever was occurring in the space of the staff m</w:t>
      </w:r>
      <w:r w:rsidR="00606013" w:rsidRPr="00623194">
        <w:rPr>
          <w:rFonts w:ascii="Times New Roman" w:hAnsi="Times New Roman" w:cs="Times New Roman"/>
          <w:lang w:val="en-US"/>
        </w:rPr>
        <w:t>ember’s home was felt to travel</w:t>
      </w:r>
      <w:r w:rsidR="009F4C4A" w:rsidRPr="00623194">
        <w:rPr>
          <w:rFonts w:ascii="Times New Roman" w:hAnsi="Times New Roman" w:cs="Times New Roman"/>
          <w:lang w:val="en-US"/>
        </w:rPr>
        <w:t xml:space="preserve"> with them to the ward, shaping the relations that were enacted there. Another patient felt the inequalities between themselves and staff intensely. They described </w:t>
      </w:r>
      <w:r w:rsidR="007059E9" w:rsidRPr="00623194">
        <w:rPr>
          <w:rFonts w:ascii="Times New Roman" w:hAnsi="Times New Roman" w:cs="Times New Roman"/>
          <w:lang w:val="en-US"/>
        </w:rPr>
        <w:t xml:space="preserve">how </w:t>
      </w:r>
      <w:proofErr w:type="gramStart"/>
      <w:r w:rsidR="009F4C4A" w:rsidRPr="00623194">
        <w:rPr>
          <w:rFonts w:ascii="Times New Roman" w:hAnsi="Times New Roman" w:cs="Times New Roman"/>
          <w:lang w:val="en-US"/>
        </w:rPr>
        <w:t xml:space="preserve">staff </w:t>
      </w:r>
      <w:r w:rsidR="007059E9" w:rsidRPr="00623194">
        <w:rPr>
          <w:rFonts w:ascii="Times New Roman" w:hAnsi="Times New Roman" w:cs="Times New Roman"/>
          <w:lang w:val="en-US"/>
        </w:rPr>
        <w:t>were</w:t>
      </w:r>
      <w:proofErr w:type="gramEnd"/>
      <w:r w:rsidR="009F4C4A" w:rsidRPr="00623194">
        <w:rPr>
          <w:rFonts w:ascii="Times New Roman" w:hAnsi="Times New Roman" w:cs="Times New Roman"/>
          <w:lang w:val="en-US"/>
        </w:rPr>
        <w:t xml:space="preserve"> able to leave the ward at the c</w:t>
      </w:r>
      <w:r w:rsidR="00A96A1B" w:rsidRPr="00623194">
        <w:rPr>
          <w:rFonts w:ascii="Times New Roman" w:hAnsi="Times New Roman" w:cs="Times New Roman"/>
          <w:lang w:val="en-US"/>
        </w:rPr>
        <w:t>lose of each day, to return to ‘</w:t>
      </w:r>
      <w:r w:rsidR="009F4C4A" w:rsidRPr="00623194">
        <w:rPr>
          <w:rFonts w:ascii="Times New Roman" w:hAnsi="Times New Roman" w:cs="Times New Roman"/>
          <w:lang w:val="en-US"/>
        </w:rPr>
        <w:t>a wife or husband, an</w:t>
      </w:r>
      <w:r w:rsidR="00A96A1B" w:rsidRPr="00623194">
        <w:rPr>
          <w:rFonts w:ascii="Times New Roman" w:hAnsi="Times New Roman" w:cs="Times New Roman"/>
          <w:lang w:val="en-US"/>
        </w:rPr>
        <w:t>d find relief and support there’</w:t>
      </w:r>
      <w:r w:rsidR="009F4C4A" w:rsidRPr="00623194">
        <w:rPr>
          <w:rFonts w:ascii="Times New Roman" w:hAnsi="Times New Roman" w:cs="Times New Roman"/>
          <w:lang w:val="en-US"/>
        </w:rPr>
        <w:t>, whereas patients had no such alternate space in which to retreat</w:t>
      </w:r>
      <w:r w:rsidR="006F3375" w:rsidRPr="00623194">
        <w:rPr>
          <w:rFonts w:ascii="Times New Roman" w:hAnsi="Times New Roman" w:cs="Times New Roman"/>
          <w:lang w:val="en-US"/>
        </w:rPr>
        <w:t>.</w:t>
      </w:r>
    </w:p>
    <w:p w:rsidR="000010EB" w:rsidRPr="00623194" w:rsidRDefault="000010EB" w:rsidP="00623194">
      <w:pPr>
        <w:spacing w:after="0" w:line="360" w:lineRule="auto"/>
        <w:rPr>
          <w:rFonts w:ascii="Times New Roman" w:hAnsi="Times New Roman" w:cs="Times New Roman"/>
          <w:lang w:val="en-US"/>
        </w:rPr>
      </w:pPr>
    </w:p>
    <w:p w:rsidR="000010EB" w:rsidRPr="00623194" w:rsidRDefault="000010EB"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The boundaries of the unit are porous; the supposed ‘outside’ is continu</w:t>
      </w:r>
      <w:r w:rsidR="006F3375" w:rsidRPr="00623194">
        <w:rPr>
          <w:rFonts w:ascii="Times New Roman" w:hAnsi="Times New Roman" w:cs="Times New Roman"/>
          <w:lang w:val="en-US"/>
        </w:rPr>
        <w:t xml:space="preserve">ously being folded into relations </w:t>
      </w:r>
      <w:r w:rsidRPr="00623194">
        <w:rPr>
          <w:rFonts w:ascii="Times New Roman" w:hAnsi="Times New Roman" w:cs="Times New Roman"/>
          <w:lang w:val="en-US"/>
        </w:rPr>
        <w:t xml:space="preserve">on the ward. </w:t>
      </w:r>
      <w:r w:rsidR="006F3375" w:rsidRPr="00623194">
        <w:rPr>
          <w:rFonts w:ascii="Times New Roman" w:hAnsi="Times New Roman" w:cs="Times New Roman"/>
          <w:lang w:val="en-US"/>
        </w:rPr>
        <w:t xml:space="preserve">When patients reach the point in their recovery where they are allowed to make community visits, their movements back and forth from the ward create perturbations. At a mundane level, </w:t>
      </w:r>
      <w:proofErr w:type="gramStart"/>
      <w:r w:rsidR="006F3375" w:rsidRPr="00623194">
        <w:rPr>
          <w:rFonts w:ascii="Times New Roman" w:hAnsi="Times New Roman" w:cs="Times New Roman"/>
          <w:lang w:val="en-US"/>
        </w:rPr>
        <w:t>staff are</w:t>
      </w:r>
      <w:proofErr w:type="gramEnd"/>
      <w:r w:rsidR="006F3375" w:rsidRPr="00623194">
        <w:rPr>
          <w:rFonts w:ascii="Times New Roman" w:hAnsi="Times New Roman" w:cs="Times New Roman"/>
          <w:lang w:val="en-US"/>
        </w:rPr>
        <w:t xml:space="preserve"> concerned with the possibility of contraba</w:t>
      </w:r>
      <w:r w:rsidR="00D00650" w:rsidRPr="00623194">
        <w:rPr>
          <w:rFonts w:ascii="Times New Roman" w:hAnsi="Times New Roman" w:cs="Times New Roman"/>
          <w:lang w:val="en-US"/>
        </w:rPr>
        <w:t xml:space="preserve">nd items, such as illicit drugs, pornography or </w:t>
      </w:r>
      <w:r w:rsidR="006F3375" w:rsidRPr="00623194">
        <w:rPr>
          <w:rFonts w:ascii="Times New Roman" w:hAnsi="Times New Roman" w:cs="Times New Roman"/>
          <w:lang w:val="en-US"/>
        </w:rPr>
        <w:t>mobile phones</w:t>
      </w:r>
      <w:r w:rsidR="00D00650" w:rsidRPr="00623194">
        <w:rPr>
          <w:rFonts w:ascii="Times New Roman" w:hAnsi="Times New Roman" w:cs="Times New Roman"/>
          <w:lang w:val="en-US"/>
        </w:rPr>
        <w:t>,</w:t>
      </w:r>
      <w:r w:rsidR="006F3375" w:rsidRPr="00623194">
        <w:rPr>
          <w:rFonts w:ascii="Times New Roman" w:hAnsi="Times New Roman" w:cs="Times New Roman"/>
          <w:lang w:val="en-US"/>
        </w:rPr>
        <w:t xml:space="preserve"> being brought back</w:t>
      </w:r>
      <w:r w:rsidR="004F0458" w:rsidRPr="00623194">
        <w:rPr>
          <w:rFonts w:ascii="Times New Roman" w:hAnsi="Times New Roman" w:cs="Times New Roman"/>
          <w:lang w:val="en-US"/>
        </w:rPr>
        <w:t xml:space="preserve"> into the unit</w:t>
      </w:r>
      <w:r w:rsidR="006F3375" w:rsidRPr="00623194">
        <w:rPr>
          <w:rFonts w:ascii="Times New Roman" w:hAnsi="Times New Roman" w:cs="Times New Roman"/>
          <w:lang w:val="en-US"/>
        </w:rPr>
        <w:t xml:space="preserve">. But </w:t>
      </w:r>
      <w:r w:rsidR="004F0458" w:rsidRPr="00623194">
        <w:rPr>
          <w:rFonts w:ascii="Times New Roman" w:hAnsi="Times New Roman" w:cs="Times New Roman"/>
          <w:lang w:val="en-US"/>
        </w:rPr>
        <w:t xml:space="preserve">in terms of the affective atmosphere of the ward, patients also bring back stories of their experiences whilst back in the community – social occasions, sexual encounters, </w:t>
      </w:r>
      <w:r w:rsidR="00D00650" w:rsidRPr="00623194">
        <w:rPr>
          <w:rFonts w:ascii="Times New Roman" w:hAnsi="Times New Roman" w:cs="Times New Roman"/>
          <w:lang w:val="en-US"/>
        </w:rPr>
        <w:t>what it is to have autonomy again</w:t>
      </w:r>
      <w:r w:rsidR="004F0458" w:rsidRPr="00623194">
        <w:rPr>
          <w:rFonts w:ascii="Times New Roman" w:hAnsi="Times New Roman" w:cs="Times New Roman"/>
          <w:lang w:val="en-US"/>
        </w:rPr>
        <w:t xml:space="preserve">. </w:t>
      </w:r>
      <w:r w:rsidR="00D00650" w:rsidRPr="00623194">
        <w:rPr>
          <w:rFonts w:ascii="Times New Roman" w:hAnsi="Times New Roman" w:cs="Times New Roman"/>
          <w:lang w:val="en-US"/>
        </w:rPr>
        <w:t>These st</w:t>
      </w:r>
      <w:r w:rsidR="002A28F0" w:rsidRPr="00623194">
        <w:rPr>
          <w:rFonts w:ascii="Times New Roman" w:hAnsi="Times New Roman" w:cs="Times New Roman"/>
          <w:lang w:val="en-US"/>
        </w:rPr>
        <w:t>ories become threaded into relations between patients, who are able to vicariously place themselves outside the locked doors of the unit through the sharing of the experiences of community visits.</w:t>
      </w:r>
      <w:r w:rsidR="00072544" w:rsidRPr="00623194">
        <w:rPr>
          <w:rFonts w:ascii="Times New Roman" w:hAnsi="Times New Roman" w:cs="Times New Roman"/>
          <w:lang w:val="en-US"/>
        </w:rPr>
        <w:t xml:space="preserve"> </w:t>
      </w:r>
    </w:p>
    <w:p w:rsidR="003232BD" w:rsidRPr="00623194" w:rsidRDefault="003232BD" w:rsidP="00623194">
      <w:pPr>
        <w:spacing w:after="0" w:line="360" w:lineRule="auto"/>
        <w:rPr>
          <w:rFonts w:ascii="Times New Roman" w:hAnsi="Times New Roman" w:cs="Times New Roman"/>
          <w:lang w:val="en-US"/>
        </w:rPr>
      </w:pPr>
    </w:p>
    <w:p w:rsidR="009E30F8" w:rsidRPr="00623194" w:rsidRDefault="002A28F0"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The examples so far suggest that the life spaces of patients </w:t>
      </w:r>
      <w:r w:rsidR="00D602B4" w:rsidRPr="00623194">
        <w:rPr>
          <w:rFonts w:ascii="Times New Roman" w:hAnsi="Times New Roman" w:cs="Times New Roman"/>
          <w:lang w:val="en-US"/>
        </w:rPr>
        <w:t xml:space="preserve">expand beyond the physical limits of the unit, but only in a relatively limited way into local communities. But if we consider the diverse mixture of elements that are brought together in the institutional assemblage, it begins to appear that the churn of relations </w:t>
      </w:r>
      <w:r w:rsidR="009E30F8" w:rsidRPr="00623194">
        <w:rPr>
          <w:rFonts w:ascii="Times New Roman" w:hAnsi="Times New Roman" w:cs="Times New Roman"/>
          <w:lang w:val="en-US"/>
        </w:rPr>
        <w:t xml:space="preserve">has far greater reach. Many of the </w:t>
      </w:r>
      <w:r w:rsidR="00A82FF6" w:rsidRPr="00623194">
        <w:rPr>
          <w:rFonts w:ascii="Times New Roman" w:hAnsi="Times New Roman" w:cs="Times New Roman"/>
          <w:lang w:val="en-US"/>
        </w:rPr>
        <w:t>nursing staff working on the</w:t>
      </w:r>
      <w:r w:rsidR="009E30F8" w:rsidRPr="00623194">
        <w:rPr>
          <w:rFonts w:ascii="Times New Roman" w:hAnsi="Times New Roman" w:cs="Times New Roman"/>
          <w:lang w:val="en-US"/>
        </w:rPr>
        <w:t>se particular</w:t>
      </w:r>
      <w:r w:rsidR="00A82FF6" w:rsidRPr="00623194">
        <w:rPr>
          <w:rFonts w:ascii="Times New Roman" w:hAnsi="Times New Roman" w:cs="Times New Roman"/>
          <w:lang w:val="en-US"/>
        </w:rPr>
        <w:t xml:space="preserve"> wards </w:t>
      </w:r>
      <w:proofErr w:type="gramStart"/>
      <w:r w:rsidR="00A82FF6" w:rsidRPr="00623194">
        <w:rPr>
          <w:rFonts w:ascii="Times New Roman" w:hAnsi="Times New Roman" w:cs="Times New Roman"/>
          <w:lang w:val="en-US"/>
        </w:rPr>
        <w:t>are</w:t>
      </w:r>
      <w:proofErr w:type="gramEnd"/>
      <w:r w:rsidR="00A82FF6" w:rsidRPr="00623194">
        <w:rPr>
          <w:rFonts w:ascii="Times New Roman" w:hAnsi="Times New Roman" w:cs="Times New Roman"/>
          <w:lang w:val="en-US"/>
        </w:rPr>
        <w:t xml:space="preserve"> </w:t>
      </w:r>
      <w:r w:rsidR="009E30F8" w:rsidRPr="00623194">
        <w:rPr>
          <w:rFonts w:ascii="Times New Roman" w:hAnsi="Times New Roman" w:cs="Times New Roman"/>
          <w:lang w:val="en-US"/>
        </w:rPr>
        <w:t xml:space="preserve">migrants from East and West Africa, who have brought their skills and background to working in the NHS. </w:t>
      </w:r>
      <w:r w:rsidR="00A82FF6" w:rsidRPr="00623194">
        <w:rPr>
          <w:rFonts w:ascii="Times New Roman" w:hAnsi="Times New Roman" w:cs="Times New Roman"/>
          <w:lang w:val="en-US"/>
        </w:rPr>
        <w:t>The effects of migration, movements</w:t>
      </w:r>
      <w:r w:rsidR="009E30F8" w:rsidRPr="00623194">
        <w:rPr>
          <w:rFonts w:ascii="Times New Roman" w:hAnsi="Times New Roman" w:cs="Times New Roman"/>
          <w:lang w:val="en-US"/>
        </w:rPr>
        <w:t xml:space="preserve"> between societies, the conflicts and accommodations involved in working across different social and cultural settings, </w:t>
      </w:r>
      <w:r w:rsidR="00A82FF6" w:rsidRPr="00623194">
        <w:rPr>
          <w:rFonts w:ascii="Times New Roman" w:hAnsi="Times New Roman" w:cs="Times New Roman"/>
          <w:lang w:val="en-US"/>
        </w:rPr>
        <w:t xml:space="preserve">can enter into relations on the ward. </w:t>
      </w:r>
      <w:r w:rsidR="009E30F8" w:rsidRPr="00623194">
        <w:rPr>
          <w:rFonts w:ascii="Times New Roman" w:hAnsi="Times New Roman" w:cs="Times New Roman"/>
          <w:lang w:val="en-US"/>
        </w:rPr>
        <w:t>Conversely, many of the psychiatrists and other clinicians working on the unit come from a class and social background that is significantly removed from that of the patients. There are a variety of h</w:t>
      </w:r>
      <w:r w:rsidR="00845776" w:rsidRPr="00623194">
        <w:rPr>
          <w:rFonts w:ascii="Times New Roman" w:hAnsi="Times New Roman" w:cs="Times New Roman"/>
          <w:lang w:val="en-US"/>
        </w:rPr>
        <w:t xml:space="preserve">istorical and cultural experiences that are all in play together here, acting to deform and reshape the social topology of the unit. These can come together in ways that have significant effects on the lives of patients. Black men, for example, especially those with larger body sizes, appear to be treated as presenting greater risks than other patients, which is reflected in calculations about medication levels. </w:t>
      </w:r>
      <w:r w:rsidR="00520D3B" w:rsidRPr="00623194">
        <w:rPr>
          <w:rFonts w:ascii="Times New Roman" w:hAnsi="Times New Roman" w:cs="Times New Roman"/>
          <w:lang w:val="en-US"/>
        </w:rPr>
        <w:t>Female patients relationships with male patients are viewed almost entirely from the perspective of possible predation and exploitation by staff</w:t>
      </w:r>
      <w:r w:rsidR="00596F17" w:rsidRPr="00623194">
        <w:rPr>
          <w:rFonts w:ascii="Times New Roman" w:hAnsi="Times New Roman" w:cs="Times New Roman"/>
          <w:lang w:val="en-US"/>
        </w:rPr>
        <w:t xml:space="preserve"> (See Brown, Reavey, Kanyeredzi &amp; Batty, 2014)</w:t>
      </w:r>
      <w:r w:rsidR="00520D3B" w:rsidRPr="00623194">
        <w:rPr>
          <w:rFonts w:ascii="Times New Roman" w:hAnsi="Times New Roman" w:cs="Times New Roman"/>
          <w:lang w:val="en-US"/>
        </w:rPr>
        <w:t xml:space="preserve">. </w:t>
      </w:r>
    </w:p>
    <w:p w:rsidR="009E30F8" w:rsidRPr="00623194" w:rsidRDefault="009E30F8" w:rsidP="00623194">
      <w:pPr>
        <w:spacing w:after="0" w:line="360" w:lineRule="auto"/>
        <w:rPr>
          <w:rFonts w:ascii="Times New Roman" w:hAnsi="Times New Roman" w:cs="Times New Roman"/>
          <w:lang w:val="en-US"/>
        </w:rPr>
      </w:pPr>
    </w:p>
    <w:p w:rsidR="005E4698" w:rsidRPr="00623194" w:rsidRDefault="005E4698"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The unit itself also has a history. One can see the changing patterns of practice around mental health care written into the very shape of the building. Older wards tend to be more cramped</w:t>
      </w:r>
      <w:r w:rsidR="00D817D1" w:rsidRPr="00623194">
        <w:rPr>
          <w:rFonts w:ascii="Times New Roman" w:hAnsi="Times New Roman" w:cs="Times New Roman"/>
          <w:lang w:val="en-US"/>
        </w:rPr>
        <w:t xml:space="preserve"> – ‘rabbit runs’ – with a focus of maximizing the amount of bed space and keeping all non-essential facilities off the ward itself. Newer wards reflect the priorities of the ‘care in the community’ policy, where secure psychiatric care is seen as a short-term last resort option. Contemporary ward designs tend to place greater emphasis on communal spaces, including outdoor spaces, in order to foster the kind of social integration required during the transition back into living in the community. </w:t>
      </w:r>
      <w:r w:rsidR="00484F4D" w:rsidRPr="00623194">
        <w:rPr>
          <w:rFonts w:ascii="Times New Roman" w:hAnsi="Times New Roman" w:cs="Times New Roman"/>
          <w:lang w:val="en-US"/>
        </w:rPr>
        <w:t xml:space="preserve">Moreover, secure psychiatric units tend to have a well-embedded reputation and historical character amongst the local communities in which they are sited. These are places that engender curiosity, humour and fear in equal measures. Patients may themselves have spoken of or joked about the site long before being transferred to the unit on a section. </w:t>
      </w:r>
    </w:p>
    <w:p w:rsidR="00484F4D" w:rsidRPr="00623194" w:rsidRDefault="00484F4D" w:rsidP="00623194">
      <w:pPr>
        <w:spacing w:after="0" w:line="360" w:lineRule="auto"/>
        <w:rPr>
          <w:rFonts w:ascii="Times New Roman" w:hAnsi="Times New Roman" w:cs="Times New Roman"/>
          <w:lang w:val="en-US"/>
        </w:rPr>
      </w:pPr>
    </w:p>
    <w:p w:rsidR="00A44622" w:rsidRPr="00623194" w:rsidRDefault="00484F4D"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At the heart, then, of the secure unit is the paradox of an assemblage that </w:t>
      </w:r>
      <w:r w:rsidR="00072544" w:rsidRPr="00623194">
        <w:rPr>
          <w:rFonts w:ascii="Times New Roman" w:hAnsi="Times New Roman" w:cs="Times New Roman"/>
          <w:lang w:val="en-US"/>
        </w:rPr>
        <w:t>has a distinctive historical formation and which draws together highly diverse spatial and temporal relations, but which is, nevertheless</w:t>
      </w:r>
      <w:r w:rsidR="00A44622" w:rsidRPr="00623194">
        <w:rPr>
          <w:rFonts w:ascii="Times New Roman" w:hAnsi="Times New Roman" w:cs="Times New Roman"/>
          <w:lang w:val="en-US"/>
        </w:rPr>
        <w:t>,</w:t>
      </w:r>
      <w:r w:rsidR="00072544" w:rsidRPr="00623194">
        <w:rPr>
          <w:rFonts w:ascii="Times New Roman" w:hAnsi="Times New Roman" w:cs="Times New Roman"/>
          <w:lang w:val="en-US"/>
        </w:rPr>
        <w:t xml:space="preserve"> focused on discounting and actively forgetting the past experiences of the patients around which it is constituted. </w:t>
      </w:r>
      <w:r w:rsidR="00A44622" w:rsidRPr="00623194">
        <w:rPr>
          <w:rFonts w:ascii="Times New Roman" w:hAnsi="Times New Roman" w:cs="Times New Roman"/>
          <w:lang w:val="en-US"/>
        </w:rPr>
        <w:t xml:space="preserve">The space of the ward </w:t>
      </w:r>
      <w:r w:rsidR="00A836EA" w:rsidRPr="00623194">
        <w:rPr>
          <w:rFonts w:ascii="Times New Roman" w:hAnsi="Times New Roman" w:cs="Times New Roman"/>
          <w:lang w:val="en-US"/>
        </w:rPr>
        <w:t>operates somewhat outside o</w:t>
      </w:r>
      <w:r w:rsidR="005331A7" w:rsidRPr="00623194">
        <w:rPr>
          <w:rFonts w:ascii="Times New Roman" w:hAnsi="Times New Roman" w:cs="Times New Roman"/>
          <w:lang w:val="en-US"/>
        </w:rPr>
        <w:t>f con</w:t>
      </w:r>
      <w:r w:rsidR="00A44622" w:rsidRPr="00623194">
        <w:rPr>
          <w:rFonts w:ascii="Times New Roman" w:hAnsi="Times New Roman" w:cs="Times New Roman"/>
          <w:lang w:val="en-US"/>
        </w:rPr>
        <w:t xml:space="preserve">ventional temporal systems. </w:t>
      </w:r>
      <w:r w:rsidR="005331A7" w:rsidRPr="00623194">
        <w:rPr>
          <w:rFonts w:ascii="Times New Roman" w:hAnsi="Times New Roman" w:cs="Times New Roman"/>
          <w:lang w:val="en-US"/>
        </w:rPr>
        <w:t>On one hand, experiences on the ward are regimented by standard institutional time, such as meals, medical consultations and ward rounds, washing and perhaps the occasional group activity. And yet, time on the ward is indeterminate, to such an extent that patients feel as if time passes without any clear demarcation, where literally, the ward is simply a time of containment, which t</w:t>
      </w:r>
      <w:r w:rsidR="00A44622" w:rsidRPr="00623194">
        <w:rPr>
          <w:rFonts w:ascii="Times New Roman" w:hAnsi="Times New Roman" w:cs="Times New Roman"/>
          <w:lang w:val="en-US"/>
        </w:rPr>
        <w:t>hey move through in a structure</w:t>
      </w:r>
      <w:r w:rsidR="005331A7" w:rsidRPr="00623194">
        <w:rPr>
          <w:rFonts w:ascii="Times New Roman" w:hAnsi="Times New Roman" w:cs="Times New Roman"/>
          <w:lang w:val="en-US"/>
        </w:rPr>
        <w:t>less fashion</w:t>
      </w:r>
      <w:r w:rsidR="00A44622" w:rsidRPr="00623194">
        <w:rPr>
          <w:rFonts w:ascii="Times New Roman" w:hAnsi="Times New Roman" w:cs="Times New Roman"/>
          <w:lang w:val="en-US"/>
        </w:rPr>
        <w:t>, without a clear sense of when this perpetual presenteeism will end</w:t>
      </w:r>
      <w:r w:rsidR="00574211" w:rsidRPr="00623194">
        <w:rPr>
          <w:rStyle w:val="FootnoteReference"/>
          <w:rFonts w:ascii="Times New Roman" w:hAnsi="Times New Roman" w:cs="Times New Roman"/>
          <w:lang w:val="en-US"/>
        </w:rPr>
        <w:footnoteReference w:id="11"/>
      </w:r>
      <w:r w:rsidR="005331A7" w:rsidRPr="00623194">
        <w:rPr>
          <w:rFonts w:ascii="Times New Roman" w:hAnsi="Times New Roman" w:cs="Times New Roman"/>
          <w:lang w:val="en-US"/>
        </w:rPr>
        <w:t>.</w:t>
      </w:r>
      <w:r w:rsidR="003B179D" w:rsidRPr="00623194">
        <w:rPr>
          <w:rFonts w:ascii="Times New Roman" w:hAnsi="Times New Roman" w:cs="Times New Roman"/>
          <w:lang w:val="en-US"/>
        </w:rPr>
        <w:t xml:space="preserve"> </w:t>
      </w:r>
    </w:p>
    <w:p w:rsidR="0054361B" w:rsidRPr="00623194" w:rsidRDefault="0054361B" w:rsidP="00623194">
      <w:pPr>
        <w:spacing w:after="0" w:line="360" w:lineRule="auto"/>
        <w:rPr>
          <w:rFonts w:ascii="Times New Roman" w:hAnsi="Times New Roman" w:cs="Times New Roman"/>
          <w:lang w:val="en-US"/>
        </w:rPr>
      </w:pPr>
    </w:p>
    <w:p w:rsidR="00264845" w:rsidRPr="00623194" w:rsidRDefault="00F23350" w:rsidP="00623194">
      <w:pPr>
        <w:spacing w:after="0" w:line="360" w:lineRule="auto"/>
        <w:rPr>
          <w:rFonts w:ascii="Times New Roman" w:hAnsi="Times New Roman" w:cs="Times New Roman"/>
          <w:b/>
          <w:lang w:val="en-US"/>
        </w:rPr>
      </w:pPr>
      <w:r w:rsidRPr="00623194">
        <w:rPr>
          <w:rFonts w:ascii="Times New Roman" w:hAnsi="Times New Roman" w:cs="Times New Roman"/>
          <w:b/>
          <w:lang w:val="en-US"/>
        </w:rPr>
        <w:t>Categories of T</w:t>
      </w:r>
      <w:r w:rsidR="00F5226D" w:rsidRPr="00623194">
        <w:rPr>
          <w:rFonts w:ascii="Times New Roman" w:hAnsi="Times New Roman" w:cs="Times New Roman"/>
          <w:b/>
          <w:lang w:val="en-US"/>
        </w:rPr>
        <w:t>hought</w:t>
      </w:r>
    </w:p>
    <w:p w:rsidR="00A44622" w:rsidRPr="00623194" w:rsidRDefault="00A44622" w:rsidP="00623194">
      <w:pPr>
        <w:spacing w:after="0" w:line="360" w:lineRule="auto"/>
        <w:rPr>
          <w:rFonts w:ascii="Times New Roman" w:hAnsi="Times New Roman" w:cs="Times New Roman"/>
          <w:lang w:val="en-US"/>
        </w:rPr>
      </w:pPr>
    </w:p>
    <w:p w:rsidR="00A8595D" w:rsidRPr="00623194" w:rsidRDefault="00B43051"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In </w:t>
      </w:r>
      <w:r w:rsidRPr="00623194">
        <w:rPr>
          <w:rFonts w:ascii="Times New Roman" w:hAnsi="Times New Roman" w:cs="Times New Roman"/>
          <w:i/>
          <w:lang w:val="en-US"/>
        </w:rPr>
        <w:t>How Institutions Think</w:t>
      </w:r>
      <w:r w:rsidRPr="00623194">
        <w:rPr>
          <w:rFonts w:ascii="Times New Roman" w:hAnsi="Times New Roman" w:cs="Times New Roman"/>
          <w:lang w:val="en-US"/>
        </w:rPr>
        <w:t>, the anthropologist Mary Douglas offer</w:t>
      </w:r>
      <w:r w:rsidR="00A8595D" w:rsidRPr="00623194">
        <w:rPr>
          <w:rFonts w:ascii="Times New Roman" w:hAnsi="Times New Roman" w:cs="Times New Roman"/>
          <w:lang w:val="en-US"/>
        </w:rPr>
        <w:t>s</w:t>
      </w:r>
      <w:r w:rsidRPr="00623194">
        <w:rPr>
          <w:rFonts w:ascii="Times New Roman" w:hAnsi="Times New Roman" w:cs="Times New Roman"/>
          <w:lang w:val="en-US"/>
        </w:rPr>
        <w:t xml:space="preserve"> a</w:t>
      </w:r>
      <w:r w:rsidR="00A8595D" w:rsidRPr="00623194">
        <w:rPr>
          <w:rFonts w:ascii="Times New Roman" w:hAnsi="Times New Roman" w:cs="Times New Roman"/>
          <w:lang w:val="en-US"/>
        </w:rPr>
        <w:t xml:space="preserve">n account of how the forms of social solidarity that we think of as ‘institutions’ emerge and develop. She points in particular to the way in which institutions </w:t>
      </w:r>
      <w:r w:rsidR="00E13C44" w:rsidRPr="00623194">
        <w:rPr>
          <w:rFonts w:ascii="Times New Roman" w:hAnsi="Times New Roman" w:cs="Times New Roman"/>
          <w:lang w:val="en-US"/>
        </w:rPr>
        <w:t>draw upon</w:t>
      </w:r>
      <w:r w:rsidR="00A8595D" w:rsidRPr="00623194">
        <w:rPr>
          <w:rFonts w:ascii="Times New Roman" w:hAnsi="Times New Roman" w:cs="Times New Roman"/>
          <w:lang w:val="en-US"/>
        </w:rPr>
        <w:t xml:space="preserve"> systems of classification, or ways of naming and ordering the world, over which they then claim ownership. Often this is done, she claims, by using an overarching analogy with some aspect of the natural world, such that the classification system comes to seem timeless and immutable. Ideas that fit this framework tend to be </w:t>
      </w:r>
      <w:r w:rsidR="00E13C44" w:rsidRPr="00623194">
        <w:rPr>
          <w:rFonts w:ascii="Times New Roman" w:hAnsi="Times New Roman" w:cs="Times New Roman"/>
          <w:lang w:val="en-US"/>
        </w:rPr>
        <w:t>preserved;</w:t>
      </w:r>
      <w:r w:rsidR="00A8595D" w:rsidRPr="00623194">
        <w:rPr>
          <w:rFonts w:ascii="Times New Roman" w:hAnsi="Times New Roman" w:cs="Times New Roman"/>
          <w:lang w:val="en-US"/>
        </w:rPr>
        <w:t xml:space="preserve"> those </w:t>
      </w:r>
      <w:r w:rsidR="00E13C44" w:rsidRPr="00623194">
        <w:rPr>
          <w:rFonts w:ascii="Times New Roman" w:hAnsi="Times New Roman" w:cs="Times New Roman"/>
          <w:lang w:val="en-US"/>
        </w:rPr>
        <w:t>that</w:t>
      </w:r>
      <w:r w:rsidR="00A8595D" w:rsidRPr="00623194">
        <w:rPr>
          <w:rFonts w:ascii="Times New Roman" w:hAnsi="Times New Roman" w:cs="Times New Roman"/>
          <w:lang w:val="en-US"/>
        </w:rPr>
        <w:t xml:space="preserve"> do not are </w:t>
      </w:r>
      <w:r w:rsidR="00E13C44" w:rsidRPr="00623194">
        <w:rPr>
          <w:rFonts w:ascii="Times New Roman" w:hAnsi="Times New Roman" w:cs="Times New Roman"/>
          <w:lang w:val="en-US"/>
        </w:rPr>
        <w:t>rendere</w:t>
      </w:r>
      <w:r w:rsidR="00414F91" w:rsidRPr="00623194">
        <w:rPr>
          <w:rFonts w:ascii="Times New Roman" w:hAnsi="Times New Roman" w:cs="Times New Roman"/>
          <w:lang w:val="en-US"/>
        </w:rPr>
        <w:t xml:space="preserve">d problematic and disruptive. </w:t>
      </w:r>
      <w:r w:rsidR="00A8595D" w:rsidRPr="00623194">
        <w:rPr>
          <w:rFonts w:ascii="Times New Roman" w:hAnsi="Times New Roman" w:cs="Times New Roman"/>
          <w:lang w:val="en-US"/>
        </w:rPr>
        <w:t>Douglas goes on to assert that:</w:t>
      </w:r>
    </w:p>
    <w:p w:rsidR="00A8595D" w:rsidRPr="00623194" w:rsidRDefault="00A8595D" w:rsidP="00623194">
      <w:pPr>
        <w:spacing w:after="0" w:line="360" w:lineRule="auto"/>
        <w:rPr>
          <w:rFonts w:ascii="Times New Roman" w:hAnsi="Times New Roman" w:cs="Times New Roman"/>
          <w:lang w:val="en-US"/>
        </w:rPr>
      </w:pPr>
    </w:p>
    <w:p w:rsidR="00B43051" w:rsidRPr="00623194" w:rsidRDefault="00A8595D" w:rsidP="00623194">
      <w:pPr>
        <w:spacing w:after="0" w:line="360" w:lineRule="auto"/>
        <w:ind w:left="720"/>
        <w:rPr>
          <w:rFonts w:ascii="Times New Roman" w:hAnsi="Times New Roman" w:cs="Times New Roman"/>
          <w:lang w:val="en-US"/>
        </w:rPr>
      </w:pPr>
      <w:r w:rsidRPr="00623194">
        <w:rPr>
          <w:rFonts w:ascii="Times New Roman" w:hAnsi="Times New Roman" w:cs="Times New Roman"/>
          <w:lang w:val="en-US"/>
        </w:rPr>
        <w:t xml:space="preserve">Any institution … starts to control the memory of its members; it causes them to forget experiences incompatible with its righteous image, and it brings to their minds </w:t>
      </w:r>
      <w:proofErr w:type="gramStart"/>
      <w:r w:rsidRPr="00623194">
        <w:rPr>
          <w:rFonts w:ascii="Times New Roman" w:hAnsi="Times New Roman" w:cs="Times New Roman"/>
          <w:lang w:val="en-US"/>
        </w:rPr>
        <w:t>events which</w:t>
      </w:r>
      <w:proofErr w:type="gramEnd"/>
      <w:r w:rsidRPr="00623194">
        <w:rPr>
          <w:rFonts w:ascii="Times New Roman" w:hAnsi="Times New Roman" w:cs="Times New Roman"/>
          <w:lang w:val="en-US"/>
        </w:rPr>
        <w:t xml:space="preserve"> sustain the view of nature that is complementary to itself. It provides the categories of their thought, sets the terms for self-knowledge, and fixes identities</w:t>
      </w:r>
      <w:r w:rsidR="00574211" w:rsidRPr="00623194">
        <w:rPr>
          <w:rFonts w:ascii="Times New Roman" w:hAnsi="Times New Roman" w:cs="Times New Roman"/>
          <w:lang w:val="en-US"/>
        </w:rPr>
        <w:t xml:space="preserve"> (Douglas, 1987: 112)</w:t>
      </w:r>
    </w:p>
    <w:p w:rsidR="00B43051" w:rsidRPr="00623194" w:rsidRDefault="00B43051" w:rsidP="00623194">
      <w:pPr>
        <w:spacing w:after="0" w:line="360" w:lineRule="auto"/>
        <w:rPr>
          <w:rFonts w:ascii="Times New Roman" w:hAnsi="Times New Roman" w:cs="Times New Roman"/>
          <w:lang w:val="en-US"/>
        </w:rPr>
      </w:pPr>
    </w:p>
    <w:p w:rsidR="00A8595D" w:rsidRPr="00623194" w:rsidRDefault="00E13C44"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To become a member of an institution – either willingly or unwillingly – is to find oneself bound, to some degree, by the categories and ways of thinking </w:t>
      </w:r>
      <w:r w:rsidR="00606013" w:rsidRPr="00623194">
        <w:rPr>
          <w:rFonts w:ascii="Times New Roman" w:hAnsi="Times New Roman" w:cs="Times New Roman"/>
          <w:lang w:val="en-US"/>
        </w:rPr>
        <w:t>th</w:t>
      </w:r>
      <w:r w:rsidRPr="00623194">
        <w:rPr>
          <w:rFonts w:ascii="Times New Roman" w:hAnsi="Times New Roman" w:cs="Times New Roman"/>
          <w:lang w:val="en-US"/>
        </w:rPr>
        <w:t>at it enshrines. The identity that is subsequently conferred upon persons by virtue of their membership shapes their self-knowledge. One becomes the sort of person who is made over in the image of the institution. One starts to think as the institution thinks. Past experiences are then reconstructed and organized to fit with the patterns that are validated by the institutional framework. And one active forgets those experiences that are ‘incompatible with its righteous image’.</w:t>
      </w:r>
      <w:r w:rsidR="00414F91" w:rsidRPr="00623194">
        <w:rPr>
          <w:rFonts w:ascii="Times New Roman" w:hAnsi="Times New Roman" w:cs="Times New Roman"/>
          <w:lang w:val="en-US"/>
        </w:rPr>
        <w:t xml:space="preserve"> In this way, institutions ‘take charge’ of memory</w:t>
      </w:r>
      <w:r w:rsidR="00663415" w:rsidRPr="00623194">
        <w:rPr>
          <w:rFonts w:ascii="Times New Roman" w:hAnsi="Times New Roman" w:cs="Times New Roman"/>
          <w:lang w:val="en-US"/>
        </w:rPr>
        <w:t>.</w:t>
      </w:r>
    </w:p>
    <w:p w:rsidR="00B43051" w:rsidRPr="00623194" w:rsidRDefault="00B43051" w:rsidP="00623194">
      <w:pPr>
        <w:spacing w:after="0" w:line="360" w:lineRule="auto"/>
        <w:rPr>
          <w:rFonts w:ascii="Times New Roman" w:hAnsi="Times New Roman" w:cs="Times New Roman"/>
          <w:lang w:val="en-US"/>
        </w:rPr>
      </w:pPr>
    </w:p>
    <w:p w:rsidR="00922EEA" w:rsidRPr="00623194" w:rsidRDefault="00085C47"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Douglas’ account puts us on the way to understanding both how and why the institutional assemblage requires patients to engage in active forgetting. One aspect of the assemblage is the set of codes and categories it deploys to make sense of what it does. These are the diagnostic categories of f</w:t>
      </w:r>
      <w:r w:rsidR="004301FE" w:rsidRPr="00623194">
        <w:rPr>
          <w:rFonts w:ascii="Times New Roman" w:hAnsi="Times New Roman" w:cs="Times New Roman"/>
          <w:lang w:val="en-US"/>
        </w:rPr>
        <w:t>orensic mental health, such as Personality D</w:t>
      </w:r>
      <w:r w:rsidRPr="00623194">
        <w:rPr>
          <w:rFonts w:ascii="Times New Roman" w:hAnsi="Times New Roman" w:cs="Times New Roman"/>
          <w:lang w:val="en-US"/>
        </w:rPr>
        <w:t xml:space="preserve">isorder </w:t>
      </w:r>
      <w:r w:rsidR="004301FE" w:rsidRPr="00623194">
        <w:rPr>
          <w:rFonts w:ascii="Times New Roman" w:hAnsi="Times New Roman" w:cs="Times New Roman"/>
          <w:lang w:val="en-US"/>
        </w:rPr>
        <w:t xml:space="preserve">(PD) and </w:t>
      </w:r>
      <w:r w:rsidR="0051479A" w:rsidRPr="00623194">
        <w:rPr>
          <w:rFonts w:ascii="Times New Roman" w:hAnsi="Times New Roman" w:cs="Times New Roman"/>
          <w:lang w:val="en-US"/>
        </w:rPr>
        <w:t>Schizophrenia</w:t>
      </w:r>
      <w:r w:rsidRPr="00623194">
        <w:rPr>
          <w:rFonts w:ascii="Times New Roman" w:hAnsi="Times New Roman" w:cs="Times New Roman"/>
          <w:lang w:val="en-US"/>
        </w:rPr>
        <w:t xml:space="preserve">. Critical scholars of mental health practices such as Richard Bentall and Mary </w:t>
      </w:r>
      <w:r w:rsidR="00FA7957" w:rsidRPr="00623194">
        <w:rPr>
          <w:rFonts w:ascii="Times New Roman" w:hAnsi="Times New Roman" w:cs="Times New Roman"/>
          <w:lang w:val="en-US"/>
        </w:rPr>
        <w:t>Boyle have shown in painstaking detail exactly how these kinds of categories are culturally and historical contingent, and the nature of the kind of work which goes into sustaining them, rather than exploring alternative accounts of mental health and distress</w:t>
      </w:r>
      <w:r w:rsidR="00A45CC5" w:rsidRPr="00623194">
        <w:rPr>
          <w:rStyle w:val="FootnoteReference"/>
          <w:rFonts w:ascii="Times New Roman" w:hAnsi="Times New Roman" w:cs="Times New Roman"/>
          <w:lang w:val="en-US"/>
        </w:rPr>
        <w:footnoteReference w:id="12"/>
      </w:r>
      <w:r w:rsidR="00FA7957" w:rsidRPr="00623194">
        <w:rPr>
          <w:rFonts w:ascii="Times New Roman" w:hAnsi="Times New Roman" w:cs="Times New Roman"/>
          <w:lang w:val="en-US"/>
        </w:rPr>
        <w:t xml:space="preserve">. </w:t>
      </w:r>
      <w:r w:rsidR="004301FE" w:rsidRPr="00623194">
        <w:rPr>
          <w:rFonts w:ascii="Times New Roman" w:hAnsi="Times New Roman" w:cs="Times New Roman"/>
          <w:lang w:val="en-US"/>
        </w:rPr>
        <w:t>But in relation to the unit, it is important to recognize that for practical purposes these kinds of categories are taken to have an independent, natural existence that serves to ground the work that goes on in the wards. As evidence of this, it is common to hear patients referred to purely in terms of diagnostic labels – a ‘PD patient’, ‘</w:t>
      </w:r>
      <w:r w:rsidR="00922EEA" w:rsidRPr="00623194">
        <w:rPr>
          <w:rFonts w:ascii="Times New Roman" w:hAnsi="Times New Roman" w:cs="Times New Roman"/>
          <w:lang w:val="en-US"/>
        </w:rPr>
        <w:t xml:space="preserve">Psychosis patient’ etc. </w:t>
      </w:r>
    </w:p>
    <w:p w:rsidR="00922EEA" w:rsidRPr="00623194" w:rsidRDefault="00922EEA" w:rsidP="00623194">
      <w:pPr>
        <w:spacing w:after="0" w:line="360" w:lineRule="auto"/>
        <w:rPr>
          <w:rFonts w:ascii="Times New Roman" w:hAnsi="Times New Roman" w:cs="Times New Roman"/>
          <w:lang w:val="en-US"/>
        </w:rPr>
      </w:pPr>
    </w:p>
    <w:p w:rsidR="00085C47" w:rsidRPr="00623194" w:rsidRDefault="00922EEA"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The</w:t>
      </w:r>
      <w:r w:rsidR="004C2698" w:rsidRPr="00623194">
        <w:rPr>
          <w:rFonts w:ascii="Times New Roman" w:hAnsi="Times New Roman" w:cs="Times New Roman"/>
          <w:lang w:val="en-US"/>
        </w:rPr>
        <w:t>se</w:t>
      </w:r>
      <w:r w:rsidRPr="00623194">
        <w:rPr>
          <w:rFonts w:ascii="Times New Roman" w:hAnsi="Times New Roman" w:cs="Times New Roman"/>
          <w:lang w:val="en-US"/>
        </w:rPr>
        <w:t xml:space="preserve"> categories form the basis for how the institution thinks and </w:t>
      </w:r>
      <w:r w:rsidR="004C2698" w:rsidRPr="00623194">
        <w:rPr>
          <w:rFonts w:ascii="Times New Roman" w:hAnsi="Times New Roman" w:cs="Times New Roman"/>
          <w:lang w:val="en-US"/>
        </w:rPr>
        <w:t xml:space="preserve">are the source of membership for patients. If one cannot be labeled by this classification system, then really one has no place on the unit (with the likely outcome of being transferred back into the prison system). It is a peculiar feature of how these diagnostic categories are defined that they require little reference to autobiographical memory. For example, a diagnosis of Personality Disorder can be made based on current feelings (e.g. </w:t>
      </w:r>
      <w:r w:rsidR="00281578" w:rsidRPr="00623194">
        <w:rPr>
          <w:rFonts w:ascii="Times New Roman" w:hAnsi="Times New Roman" w:cs="Times New Roman"/>
          <w:lang w:val="en-US"/>
        </w:rPr>
        <w:t xml:space="preserve">fear of being left alone), recent behaviour (e.g. personally damaging impulsive activities) and general self-perception (e.g. disconnected from one’s thoughts). Very little of this requires the person being assessed to offer an account of specific past experiences. In fact, when we interviewed patients they often commented that this was </w:t>
      </w:r>
      <w:r w:rsidR="00606013" w:rsidRPr="00623194">
        <w:rPr>
          <w:rFonts w:ascii="Times New Roman" w:hAnsi="Times New Roman" w:cs="Times New Roman"/>
          <w:lang w:val="en-US"/>
        </w:rPr>
        <w:t xml:space="preserve">one </w:t>
      </w:r>
      <w:r w:rsidR="00281578" w:rsidRPr="00623194">
        <w:rPr>
          <w:rFonts w:ascii="Times New Roman" w:hAnsi="Times New Roman" w:cs="Times New Roman"/>
          <w:lang w:val="en-US"/>
        </w:rPr>
        <w:t>of the first occasions when they had been invited to discuss their life experiences. In the following, one of the researchers (R) asks the patient (P) their feelings about the interview they had just completed:</w:t>
      </w:r>
    </w:p>
    <w:p w:rsidR="00E13C44" w:rsidRPr="00623194" w:rsidRDefault="00E13C44" w:rsidP="00623194">
      <w:pPr>
        <w:spacing w:after="0" w:line="360" w:lineRule="auto"/>
        <w:rPr>
          <w:rFonts w:ascii="Times New Roman" w:hAnsi="Times New Roman" w:cs="Times New Roman"/>
          <w:lang w:val="en-US"/>
        </w:rPr>
      </w:pPr>
    </w:p>
    <w:p w:rsidR="00264845" w:rsidRPr="00623194" w:rsidRDefault="00281578" w:rsidP="00623194">
      <w:pPr>
        <w:spacing w:after="0" w:line="360" w:lineRule="auto"/>
        <w:ind w:left="720"/>
        <w:rPr>
          <w:rFonts w:ascii="Times New Roman" w:hAnsi="Times New Roman" w:cs="Times New Roman"/>
          <w:lang w:val="en-US"/>
        </w:rPr>
      </w:pPr>
      <w:r w:rsidRPr="00623194">
        <w:rPr>
          <w:rFonts w:ascii="Times New Roman" w:hAnsi="Times New Roman" w:cs="Times New Roman"/>
          <w:lang w:val="en-US"/>
        </w:rPr>
        <w:t>R</w:t>
      </w:r>
      <w:r w:rsidRPr="00623194">
        <w:rPr>
          <w:rFonts w:ascii="Times New Roman" w:hAnsi="Times New Roman" w:cs="Times New Roman"/>
          <w:lang w:val="en-US"/>
        </w:rPr>
        <w:tab/>
      </w:r>
      <w:r w:rsidR="00264845" w:rsidRPr="00623194">
        <w:rPr>
          <w:rFonts w:ascii="Times New Roman" w:hAnsi="Times New Roman" w:cs="Times New Roman"/>
          <w:lang w:val="en-US"/>
        </w:rPr>
        <w:t>How do you think the interview went?</w:t>
      </w:r>
    </w:p>
    <w:p w:rsidR="00264845" w:rsidRPr="00623194" w:rsidRDefault="00281578" w:rsidP="00623194">
      <w:pPr>
        <w:spacing w:after="0" w:line="360" w:lineRule="auto"/>
        <w:ind w:left="720"/>
        <w:rPr>
          <w:rFonts w:ascii="Times New Roman" w:hAnsi="Times New Roman" w:cs="Times New Roman"/>
          <w:lang w:val="en-US"/>
        </w:rPr>
      </w:pPr>
      <w:r w:rsidRPr="00623194">
        <w:rPr>
          <w:rFonts w:ascii="Times New Roman" w:hAnsi="Times New Roman" w:cs="Times New Roman"/>
          <w:lang w:val="en-US"/>
        </w:rPr>
        <w:t>P</w:t>
      </w:r>
      <w:r w:rsidR="00264845" w:rsidRPr="00623194">
        <w:rPr>
          <w:rFonts w:ascii="Times New Roman" w:hAnsi="Times New Roman" w:cs="Times New Roman"/>
          <w:lang w:val="en-US"/>
        </w:rPr>
        <w:t xml:space="preserve"> </w:t>
      </w:r>
      <w:r w:rsidRPr="00623194">
        <w:rPr>
          <w:rFonts w:ascii="Times New Roman" w:hAnsi="Times New Roman" w:cs="Times New Roman"/>
          <w:lang w:val="en-US"/>
        </w:rPr>
        <w:tab/>
      </w:r>
      <w:r w:rsidR="00264845" w:rsidRPr="00623194">
        <w:rPr>
          <w:rFonts w:ascii="Times New Roman" w:hAnsi="Times New Roman" w:cs="Times New Roman"/>
          <w:lang w:val="en-US"/>
        </w:rPr>
        <w:t>Yeah. Yeah, I think the first bit was the hardest thing</w:t>
      </w:r>
    </w:p>
    <w:p w:rsidR="00264845" w:rsidRPr="00623194" w:rsidRDefault="00281578" w:rsidP="00623194">
      <w:pPr>
        <w:spacing w:after="0" w:line="360" w:lineRule="auto"/>
        <w:ind w:left="720"/>
        <w:rPr>
          <w:rFonts w:ascii="Times New Roman" w:hAnsi="Times New Roman" w:cs="Times New Roman"/>
          <w:lang w:val="en-US"/>
        </w:rPr>
      </w:pPr>
      <w:r w:rsidRPr="00623194">
        <w:rPr>
          <w:rFonts w:ascii="Times New Roman" w:hAnsi="Times New Roman" w:cs="Times New Roman"/>
          <w:lang w:val="en-US"/>
        </w:rPr>
        <w:t>R</w:t>
      </w:r>
      <w:r w:rsidRPr="00623194">
        <w:rPr>
          <w:rFonts w:ascii="Times New Roman" w:hAnsi="Times New Roman" w:cs="Times New Roman"/>
          <w:lang w:val="en-US"/>
        </w:rPr>
        <w:tab/>
      </w:r>
      <w:r w:rsidR="00264845" w:rsidRPr="00623194">
        <w:rPr>
          <w:rFonts w:ascii="Times New Roman" w:hAnsi="Times New Roman" w:cs="Times New Roman"/>
          <w:lang w:val="en-US"/>
        </w:rPr>
        <w:t>Yeah (laughs)</w:t>
      </w:r>
    </w:p>
    <w:p w:rsidR="00264845" w:rsidRPr="00623194" w:rsidRDefault="00281578" w:rsidP="00623194">
      <w:pPr>
        <w:spacing w:after="0" w:line="360" w:lineRule="auto"/>
        <w:ind w:left="1440" w:hanging="720"/>
        <w:rPr>
          <w:rFonts w:ascii="Times New Roman" w:hAnsi="Times New Roman" w:cs="Times New Roman"/>
          <w:lang w:val="en-US"/>
        </w:rPr>
      </w:pPr>
      <w:r w:rsidRPr="00623194">
        <w:rPr>
          <w:rFonts w:ascii="Times New Roman" w:hAnsi="Times New Roman" w:cs="Times New Roman"/>
          <w:lang w:val="en-US"/>
        </w:rPr>
        <w:t>P</w:t>
      </w:r>
      <w:r w:rsidRPr="00623194">
        <w:rPr>
          <w:rFonts w:ascii="Times New Roman" w:hAnsi="Times New Roman" w:cs="Times New Roman"/>
          <w:lang w:val="en-US"/>
        </w:rPr>
        <w:tab/>
      </w:r>
      <w:r w:rsidR="0092240E" w:rsidRPr="00623194">
        <w:rPr>
          <w:rFonts w:ascii="Times New Roman" w:hAnsi="Times New Roman" w:cs="Times New Roman"/>
          <w:lang w:val="en-US"/>
        </w:rPr>
        <w:t>L</w:t>
      </w:r>
      <w:r w:rsidR="00264845" w:rsidRPr="00623194">
        <w:rPr>
          <w:rFonts w:ascii="Times New Roman" w:hAnsi="Times New Roman" w:cs="Times New Roman"/>
          <w:lang w:val="en-US"/>
        </w:rPr>
        <w:t xml:space="preserve">ike tell me about </w:t>
      </w:r>
      <w:proofErr w:type="gramStart"/>
      <w:r w:rsidR="00264845" w:rsidRPr="00623194">
        <w:rPr>
          <w:rFonts w:ascii="Times New Roman" w:hAnsi="Times New Roman" w:cs="Times New Roman"/>
          <w:lang w:val="en-US"/>
        </w:rPr>
        <w:t>yourself</w:t>
      </w:r>
      <w:proofErr w:type="gramEnd"/>
      <w:r w:rsidR="00264845" w:rsidRPr="00623194">
        <w:rPr>
          <w:rFonts w:ascii="Times New Roman" w:hAnsi="Times New Roman" w:cs="Times New Roman"/>
          <w:lang w:val="en-US"/>
        </w:rPr>
        <w:t>, I’ve never really done that before (laughs)…</w:t>
      </w:r>
      <w:r w:rsidR="00F81B23" w:rsidRPr="00623194">
        <w:rPr>
          <w:rFonts w:ascii="Times New Roman" w:hAnsi="Times New Roman" w:cs="Times New Roman"/>
          <w:lang w:val="en-US"/>
        </w:rPr>
        <w:t xml:space="preserve"> </w:t>
      </w:r>
      <w:r w:rsidR="00264845" w:rsidRPr="00623194">
        <w:rPr>
          <w:rFonts w:ascii="Times New Roman" w:hAnsi="Times New Roman" w:cs="Times New Roman"/>
          <w:lang w:val="en-US"/>
        </w:rPr>
        <w:t>I wasn’t used to that</w:t>
      </w:r>
      <w:r w:rsidR="0092240E" w:rsidRPr="00623194">
        <w:rPr>
          <w:rFonts w:ascii="Times New Roman" w:hAnsi="Times New Roman" w:cs="Times New Roman"/>
          <w:lang w:val="en-US"/>
        </w:rPr>
        <w:t xml:space="preserve">, </w:t>
      </w:r>
      <w:proofErr w:type="gramStart"/>
      <w:r w:rsidR="0092240E" w:rsidRPr="00623194">
        <w:rPr>
          <w:rFonts w:ascii="Times New Roman" w:hAnsi="Times New Roman" w:cs="Times New Roman"/>
          <w:lang w:val="en-US"/>
        </w:rPr>
        <w:t>no</w:t>
      </w:r>
      <w:r w:rsidRPr="00623194">
        <w:rPr>
          <w:rFonts w:ascii="Times New Roman" w:hAnsi="Times New Roman" w:cs="Times New Roman"/>
          <w:lang w:val="en-US"/>
        </w:rPr>
        <w:t>-</w:t>
      </w:r>
      <w:r w:rsidR="0092240E" w:rsidRPr="00623194">
        <w:rPr>
          <w:rFonts w:ascii="Times New Roman" w:hAnsi="Times New Roman" w:cs="Times New Roman"/>
          <w:lang w:val="en-US"/>
        </w:rPr>
        <w:t>one</w:t>
      </w:r>
      <w:proofErr w:type="gramEnd"/>
      <w:r w:rsidR="0092240E" w:rsidRPr="00623194">
        <w:rPr>
          <w:rFonts w:ascii="Times New Roman" w:hAnsi="Times New Roman" w:cs="Times New Roman"/>
          <w:lang w:val="en-US"/>
        </w:rPr>
        <w:t xml:space="preserve">’s ever asked me. </w:t>
      </w:r>
    </w:p>
    <w:p w:rsidR="00264845" w:rsidRPr="00623194" w:rsidRDefault="00264845" w:rsidP="00623194">
      <w:pPr>
        <w:spacing w:after="0" w:line="360" w:lineRule="auto"/>
        <w:rPr>
          <w:rFonts w:ascii="Times New Roman" w:hAnsi="Times New Roman" w:cs="Times New Roman"/>
          <w:lang w:val="en-US"/>
        </w:rPr>
      </w:pPr>
    </w:p>
    <w:p w:rsidR="00281578" w:rsidRPr="00623194" w:rsidRDefault="00281578"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It can seem extraordinary to people unfamiliar with mental health assessment that ‘talking about yourself’ is not central to the practice. But this is because the </w:t>
      </w:r>
      <w:r w:rsidR="00F81B23" w:rsidRPr="00623194">
        <w:rPr>
          <w:rFonts w:ascii="Times New Roman" w:hAnsi="Times New Roman" w:cs="Times New Roman"/>
          <w:lang w:val="en-US"/>
        </w:rPr>
        <w:t xml:space="preserve">categories which structure how this particular institution thinks are concerned with patterns of </w:t>
      </w:r>
      <w:r w:rsidR="00414F91" w:rsidRPr="00623194">
        <w:rPr>
          <w:rFonts w:ascii="Times New Roman" w:hAnsi="Times New Roman" w:cs="Times New Roman"/>
          <w:lang w:val="en-US"/>
        </w:rPr>
        <w:t>though</w:t>
      </w:r>
      <w:r w:rsidR="00C659E3" w:rsidRPr="00623194">
        <w:rPr>
          <w:rFonts w:ascii="Times New Roman" w:hAnsi="Times New Roman" w:cs="Times New Roman"/>
          <w:lang w:val="en-US"/>
        </w:rPr>
        <w:t>t</w:t>
      </w:r>
      <w:r w:rsidR="00F81B23" w:rsidRPr="00623194">
        <w:rPr>
          <w:rFonts w:ascii="Times New Roman" w:hAnsi="Times New Roman" w:cs="Times New Roman"/>
          <w:lang w:val="en-US"/>
        </w:rPr>
        <w:t xml:space="preserve">, feeling and </w:t>
      </w:r>
      <w:r w:rsidR="00414F91" w:rsidRPr="00623194">
        <w:rPr>
          <w:rFonts w:ascii="Times New Roman" w:hAnsi="Times New Roman" w:cs="Times New Roman"/>
          <w:lang w:val="en-US"/>
        </w:rPr>
        <w:t>action</w:t>
      </w:r>
      <w:r w:rsidR="00F81B23" w:rsidRPr="00623194">
        <w:rPr>
          <w:rFonts w:ascii="Times New Roman" w:hAnsi="Times New Roman" w:cs="Times New Roman"/>
          <w:lang w:val="en-US"/>
        </w:rPr>
        <w:t xml:space="preserve"> which are considered to have a clear, independent existence that transcends any particular occasion</w:t>
      </w:r>
      <w:r w:rsidR="0051479A" w:rsidRPr="00623194">
        <w:rPr>
          <w:rFonts w:ascii="Times New Roman" w:hAnsi="Times New Roman" w:cs="Times New Roman"/>
          <w:lang w:val="en-US"/>
        </w:rPr>
        <w:t xml:space="preserve"> – that is to say, it is not necessary to hear about any life event in particular in order to make a diagnosis</w:t>
      </w:r>
      <w:r w:rsidR="004843DD" w:rsidRPr="00623194">
        <w:rPr>
          <w:rFonts w:ascii="Times New Roman" w:hAnsi="Times New Roman" w:cs="Times New Roman"/>
          <w:lang w:val="en-US"/>
        </w:rPr>
        <w:t xml:space="preserve"> (see Cromb</w:t>
      </w:r>
      <w:r w:rsidR="00A45CC5" w:rsidRPr="00623194">
        <w:rPr>
          <w:rFonts w:ascii="Times New Roman" w:hAnsi="Times New Roman" w:cs="Times New Roman"/>
          <w:lang w:val="en-US"/>
        </w:rPr>
        <w:t>y, Harper &amp; Reavey, 2013)</w:t>
      </w:r>
      <w:r w:rsidR="00F81B23" w:rsidRPr="00623194">
        <w:rPr>
          <w:rFonts w:ascii="Times New Roman" w:hAnsi="Times New Roman" w:cs="Times New Roman"/>
          <w:lang w:val="en-US"/>
        </w:rPr>
        <w:t>. Moreover, in forensic psychiatric care, the recent behaviour of the person being assessed is already a matter of (criminal) record. The institution does not need to hear the life story of the prospective patient to make a decision on whether to admit them or not.</w:t>
      </w:r>
    </w:p>
    <w:p w:rsidR="00281578" w:rsidRPr="00623194" w:rsidRDefault="00281578" w:rsidP="00623194">
      <w:pPr>
        <w:spacing w:after="0" w:line="360" w:lineRule="auto"/>
        <w:rPr>
          <w:rFonts w:ascii="Times New Roman" w:hAnsi="Times New Roman" w:cs="Times New Roman"/>
          <w:lang w:val="en-US"/>
        </w:rPr>
      </w:pPr>
    </w:p>
    <w:p w:rsidR="0064313F" w:rsidRPr="00623194" w:rsidRDefault="00A873EB"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If past life experiences are not particularly relevant during th</w:t>
      </w:r>
      <w:r w:rsidR="00AE4291" w:rsidRPr="00623194">
        <w:rPr>
          <w:rFonts w:ascii="Times New Roman" w:hAnsi="Times New Roman" w:cs="Times New Roman"/>
          <w:lang w:val="en-US"/>
        </w:rPr>
        <w:t>e process of initial assessment</w:t>
      </w:r>
      <w:r w:rsidRPr="00623194">
        <w:rPr>
          <w:rFonts w:ascii="Times New Roman" w:hAnsi="Times New Roman" w:cs="Times New Roman"/>
          <w:lang w:val="en-US"/>
        </w:rPr>
        <w:t xml:space="preserve">, then they become even less so once the person has been admitted as a patient to the unit. </w:t>
      </w:r>
      <w:r w:rsidR="0064313F" w:rsidRPr="00623194">
        <w:rPr>
          <w:rFonts w:ascii="Times New Roman" w:hAnsi="Times New Roman" w:cs="Times New Roman"/>
          <w:lang w:val="en-US"/>
        </w:rPr>
        <w:t>Many patients in forensic psychiatric care can recall very difficult histories, often involving experiences of neglect and physical and sexual abuse. Addressing such issues is not part of the remit of the unit, whose primary concern is rather with the stabilization of symptoms of poor mental health. In part, this is because the working institutional assumption is that the kinds of mental issues that are seen in forensic psychiatric care are life-long conditions, which can be managed but are never ‘cure-able’ in the usual sense of that term. This can be a source of distress to patients, who do perceive</w:t>
      </w:r>
      <w:r w:rsidR="008B172E" w:rsidRPr="00623194">
        <w:rPr>
          <w:rFonts w:ascii="Times New Roman" w:hAnsi="Times New Roman" w:cs="Times New Roman"/>
          <w:lang w:val="en-US"/>
        </w:rPr>
        <w:t xml:space="preserve"> their experiences </w:t>
      </w:r>
      <w:r w:rsidR="0064313F" w:rsidRPr="00623194">
        <w:rPr>
          <w:rFonts w:ascii="Times New Roman" w:hAnsi="Times New Roman" w:cs="Times New Roman"/>
          <w:lang w:val="en-US"/>
        </w:rPr>
        <w:t>as</w:t>
      </w:r>
      <w:r w:rsidR="008B172E" w:rsidRPr="00623194">
        <w:rPr>
          <w:rFonts w:ascii="Times New Roman" w:hAnsi="Times New Roman" w:cs="Times New Roman"/>
          <w:lang w:val="en-US"/>
        </w:rPr>
        <w:t xml:space="preserve"> be</w:t>
      </w:r>
      <w:r w:rsidR="0064313F" w:rsidRPr="00623194">
        <w:rPr>
          <w:rFonts w:ascii="Times New Roman" w:hAnsi="Times New Roman" w:cs="Times New Roman"/>
          <w:lang w:val="en-US"/>
        </w:rPr>
        <w:t>ing</w:t>
      </w:r>
      <w:r w:rsidR="008B172E" w:rsidRPr="00623194">
        <w:rPr>
          <w:rFonts w:ascii="Times New Roman" w:hAnsi="Times New Roman" w:cs="Times New Roman"/>
          <w:lang w:val="en-US"/>
        </w:rPr>
        <w:t xml:space="preserve"> directly relevant to their current men</w:t>
      </w:r>
      <w:r w:rsidR="00970DD9" w:rsidRPr="00623194">
        <w:rPr>
          <w:rFonts w:ascii="Times New Roman" w:hAnsi="Times New Roman" w:cs="Times New Roman"/>
          <w:lang w:val="en-US"/>
        </w:rPr>
        <w:t xml:space="preserve">tal </w:t>
      </w:r>
      <w:proofErr w:type="gramStart"/>
      <w:r w:rsidR="00970DD9" w:rsidRPr="00623194">
        <w:rPr>
          <w:rFonts w:ascii="Times New Roman" w:hAnsi="Times New Roman" w:cs="Times New Roman"/>
          <w:lang w:val="en-US"/>
        </w:rPr>
        <w:t>well-being</w:t>
      </w:r>
      <w:proofErr w:type="gramEnd"/>
      <w:r w:rsidR="00970DD9" w:rsidRPr="00623194">
        <w:rPr>
          <w:rFonts w:ascii="Times New Roman" w:hAnsi="Times New Roman" w:cs="Times New Roman"/>
          <w:lang w:val="en-US"/>
        </w:rPr>
        <w:t xml:space="preserve"> and self-esteem:</w:t>
      </w:r>
    </w:p>
    <w:p w:rsidR="0064313F" w:rsidRPr="00623194" w:rsidRDefault="0064313F" w:rsidP="00623194">
      <w:pPr>
        <w:spacing w:after="0" w:line="360" w:lineRule="auto"/>
        <w:rPr>
          <w:rFonts w:ascii="Times New Roman" w:hAnsi="Times New Roman" w:cs="Times New Roman"/>
          <w:lang w:val="en-US"/>
        </w:rPr>
      </w:pPr>
    </w:p>
    <w:p w:rsidR="0092240E" w:rsidRPr="00623194" w:rsidRDefault="0092240E" w:rsidP="00623194">
      <w:pPr>
        <w:spacing w:after="0" w:line="360" w:lineRule="auto"/>
        <w:ind w:left="720"/>
        <w:rPr>
          <w:rFonts w:ascii="Times New Roman" w:hAnsi="Times New Roman" w:cs="Times New Roman"/>
          <w:lang w:val="en-US"/>
        </w:rPr>
      </w:pPr>
      <w:r w:rsidRPr="00623194">
        <w:rPr>
          <w:rFonts w:ascii="Times New Roman" w:hAnsi="Times New Roman" w:cs="Times New Roman"/>
          <w:lang w:val="en-US"/>
        </w:rPr>
        <w:t>Sometimes you tell them things [the staff] and they don’t give</w:t>
      </w:r>
      <w:r w:rsidR="00970DD9" w:rsidRPr="00623194">
        <w:rPr>
          <w:rFonts w:ascii="Times New Roman" w:hAnsi="Times New Roman" w:cs="Times New Roman"/>
          <w:lang w:val="en-US"/>
        </w:rPr>
        <w:t xml:space="preserve"> a shit about it [</w:t>
      </w:r>
      <w:r w:rsidRPr="00623194">
        <w:rPr>
          <w:rFonts w:ascii="Times New Roman" w:hAnsi="Times New Roman" w:cs="Times New Roman"/>
          <w:lang w:val="en-US"/>
        </w:rPr>
        <w:t>the patient here is referring to a</w:t>
      </w:r>
      <w:r w:rsidR="0064313F" w:rsidRPr="00623194">
        <w:rPr>
          <w:rFonts w:ascii="Times New Roman" w:hAnsi="Times New Roman" w:cs="Times New Roman"/>
          <w:lang w:val="en-US"/>
        </w:rPr>
        <w:t>n alleged</w:t>
      </w:r>
      <w:r w:rsidRPr="00623194">
        <w:rPr>
          <w:rFonts w:ascii="Times New Roman" w:hAnsi="Times New Roman" w:cs="Times New Roman"/>
          <w:lang w:val="en-US"/>
        </w:rPr>
        <w:t xml:space="preserve"> s</w:t>
      </w:r>
      <w:r w:rsidR="00970DD9" w:rsidRPr="00623194">
        <w:rPr>
          <w:rFonts w:ascii="Times New Roman" w:hAnsi="Times New Roman" w:cs="Times New Roman"/>
          <w:lang w:val="en-US"/>
        </w:rPr>
        <w:t>exual assault by a staff member]</w:t>
      </w:r>
      <w:r w:rsidRPr="00623194">
        <w:rPr>
          <w:rFonts w:ascii="Times New Roman" w:hAnsi="Times New Roman" w:cs="Times New Roman"/>
          <w:lang w:val="en-US"/>
        </w:rPr>
        <w:t xml:space="preserve">. It’s probably like being on trial. You have told one of the doctors, the junior doctors, and she just said to me, I can’t really do </w:t>
      </w:r>
      <w:proofErr w:type="gramStart"/>
      <w:r w:rsidRPr="00623194">
        <w:rPr>
          <w:rFonts w:ascii="Times New Roman" w:hAnsi="Times New Roman" w:cs="Times New Roman"/>
          <w:lang w:val="en-US"/>
        </w:rPr>
        <w:t>nothing</w:t>
      </w:r>
      <w:proofErr w:type="gramEnd"/>
      <w:r w:rsidRPr="00623194">
        <w:rPr>
          <w:rFonts w:ascii="Times New Roman" w:hAnsi="Times New Roman" w:cs="Times New Roman"/>
          <w:lang w:val="en-US"/>
        </w:rPr>
        <w:t xml:space="preserve"> about it because it was in the past, in the past and we are here now. </w:t>
      </w:r>
    </w:p>
    <w:p w:rsidR="00D74792" w:rsidRPr="00623194" w:rsidRDefault="00D74792" w:rsidP="00623194">
      <w:pPr>
        <w:spacing w:after="0" w:line="360" w:lineRule="auto"/>
        <w:rPr>
          <w:rFonts w:ascii="Times New Roman" w:hAnsi="Times New Roman" w:cs="Times New Roman"/>
        </w:rPr>
      </w:pPr>
    </w:p>
    <w:p w:rsidR="008B172E" w:rsidRPr="00623194" w:rsidRDefault="00D03CC1" w:rsidP="00623194">
      <w:pPr>
        <w:spacing w:after="0" w:line="360" w:lineRule="auto"/>
        <w:rPr>
          <w:rFonts w:ascii="Times New Roman" w:hAnsi="Times New Roman" w:cs="Times New Roman"/>
        </w:rPr>
      </w:pPr>
      <w:r w:rsidRPr="00623194">
        <w:rPr>
          <w:rFonts w:ascii="Times New Roman" w:hAnsi="Times New Roman" w:cs="Times New Roman"/>
        </w:rPr>
        <w:t>The major practices and ‘categories of thought’ operating within the unit aim at stabilisation of patients within the present, rather than facilitating</w:t>
      </w:r>
      <w:r w:rsidR="00E2587D" w:rsidRPr="00623194">
        <w:rPr>
          <w:rFonts w:ascii="Times New Roman" w:hAnsi="Times New Roman" w:cs="Times New Roman"/>
        </w:rPr>
        <w:t xml:space="preserve"> </w:t>
      </w:r>
      <w:r w:rsidRPr="00623194">
        <w:rPr>
          <w:rFonts w:ascii="Times New Roman" w:hAnsi="Times New Roman" w:cs="Times New Roman"/>
        </w:rPr>
        <w:t xml:space="preserve">access to the past or establishing its </w:t>
      </w:r>
      <w:r w:rsidR="00334963" w:rsidRPr="00623194">
        <w:rPr>
          <w:rFonts w:ascii="Times New Roman" w:hAnsi="Times New Roman" w:cs="Times New Roman"/>
        </w:rPr>
        <w:t>present</w:t>
      </w:r>
      <w:r w:rsidRPr="00623194">
        <w:rPr>
          <w:rFonts w:ascii="Times New Roman" w:hAnsi="Times New Roman" w:cs="Times New Roman"/>
        </w:rPr>
        <w:t xml:space="preserve"> relevance</w:t>
      </w:r>
      <w:r w:rsidR="00334963" w:rsidRPr="00623194">
        <w:rPr>
          <w:rFonts w:ascii="Times New Roman" w:hAnsi="Times New Roman" w:cs="Times New Roman"/>
        </w:rPr>
        <w:t>.</w:t>
      </w:r>
      <w:r w:rsidRPr="00623194">
        <w:rPr>
          <w:rFonts w:ascii="Times New Roman" w:hAnsi="Times New Roman" w:cs="Times New Roman"/>
        </w:rPr>
        <w:t xml:space="preserve"> </w:t>
      </w:r>
      <w:r w:rsidR="00527AEF" w:rsidRPr="00623194">
        <w:rPr>
          <w:rFonts w:ascii="Times New Roman" w:hAnsi="Times New Roman" w:cs="Times New Roman"/>
        </w:rPr>
        <w:t>What is of course absen</w:t>
      </w:r>
      <w:r w:rsidRPr="00623194">
        <w:rPr>
          <w:rFonts w:ascii="Times New Roman" w:hAnsi="Times New Roman" w:cs="Times New Roman"/>
        </w:rPr>
        <w:t xml:space="preserve">t from this current project of </w:t>
      </w:r>
      <w:r w:rsidR="00527AEF" w:rsidRPr="00623194">
        <w:rPr>
          <w:rFonts w:ascii="Times New Roman" w:hAnsi="Times New Roman" w:cs="Times New Roman"/>
        </w:rPr>
        <w:t>sta</w:t>
      </w:r>
      <w:r w:rsidRPr="00623194">
        <w:rPr>
          <w:rFonts w:ascii="Times New Roman" w:hAnsi="Times New Roman" w:cs="Times New Roman"/>
        </w:rPr>
        <w:t xml:space="preserve">bilisation </w:t>
      </w:r>
      <w:r w:rsidR="00527AEF" w:rsidRPr="00623194">
        <w:rPr>
          <w:rFonts w:ascii="Times New Roman" w:hAnsi="Times New Roman" w:cs="Times New Roman"/>
        </w:rPr>
        <w:t xml:space="preserve">is </w:t>
      </w:r>
      <w:r w:rsidR="0021761D" w:rsidRPr="00623194">
        <w:rPr>
          <w:rFonts w:ascii="Times New Roman" w:hAnsi="Times New Roman" w:cs="Times New Roman"/>
        </w:rPr>
        <w:t>it</w:t>
      </w:r>
      <w:r w:rsidRPr="00623194">
        <w:rPr>
          <w:rFonts w:ascii="Times New Roman" w:hAnsi="Times New Roman" w:cs="Times New Roman"/>
        </w:rPr>
        <w:t>s</w:t>
      </w:r>
      <w:r w:rsidR="0021761D" w:rsidRPr="00623194">
        <w:rPr>
          <w:rFonts w:ascii="Times New Roman" w:hAnsi="Times New Roman" w:cs="Times New Roman"/>
        </w:rPr>
        <w:t xml:space="preserve"> continually </w:t>
      </w:r>
      <w:r w:rsidRPr="00623194">
        <w:rPr>
          <w:rFonts w:ascii="Times New Roman" w:hAnsi="Times New Roman" w:cs="Times New Roman"/>
        </w:rPr>
        <w:t>mediation</w:t>
      </w:r>
      <w:r w:rsidR="00527AEF" w:rsidRPr="00623194">
        <w:rPr>
          <w:rFonts w:ascii="Times New Roman" w:hAnsi="Times New Roman" w:cs="Times New Roman"/>
        </w:rPr>
        <w:t xml:space="preserve"> by the temporal and spatial complexities </w:t>
      </w:r>
      <w:r w:rsidRPr="00623194">
        <w:rPr>
          <w:rFonts w:ascii="Times New Roman" w:hAnsi="Times New Roman" w:cs="Times New Roman"/>
        </w:rPr>
        <w:t xml:space="preserve">we have </w:t>
      </w:r>
      <w:r w:rsidR="00527AEF" w:rsidRPr="00623194">
        <w:rPr>
          <w:rFonts w:ascii="Times New Roman" w:hAnsi="Times New Roman" w:cs="Times New Roman"/>
        </w:rPr>
        <w:t xml:space="preserve">discussed </w:t>
      </w:r>
      <w:r w:rsidRPr="00623194">
        <w:rPr>
          <w:rFonts w:ascii="Times New Roman" w:hAnsi="Times New Roman" w:cs="Times New Roman"/>
        </w:rPr>
        <w:t>so far</w:t>
      </w:r>
      <w:r w:rsidR="00527AEF" w:rsidRPr="00623194">
        <w:rPr>
          <w:rFonts w:ascii="Times New Roman" w:hAnsi="Times New Roman" w:cs="Times New Roman"/>
        </w:rPr>
        <w:t>. For</w:t>
      </w:r>
      <w:r w:rsidR="00797A52" w:rsidRPr="00623194">
        <w:rPr>
          <w:rFonts w:ascii="Times New Roman" w:hAnsi="Times New Roman" w:cs="Times New Roman"/>
        </w:rPr>
        <w:t xml:space="preserve"> example, the space of the ward</w:t>
      </w:r>
      <w:r w:rsidR="00527AEF" w:rsidRPr="00623194">
        <w:rPr>
          <w:rFonts w:ascii="Times New Roman" w:hAnsi="Times New Roman" w:cs="Times New Roman"/>
        </w:rPr>
        <w:t xml:space="preserve"> </w:t>
      </w:r>
      <w:r w:rsidR="00797A52" w:rsidRPr="00623194">
        <w:rPr>
          <w:rFonts w:ascii="Times New Roman" w:hAnsi="Times New Roman" w:cs="Times New Roman"/>
        </w:rPr>
        <w:t>which serves as the environment for patients, folds within it</w:t>
      </w:r>
      <w:r w:rsidR="00A15641" w:rsidRPr="00623194">
        <w:rPr>
          <w:rFonts w:ascii="Times New Roman" w:hAnsi="Times New Roman" w:cs="Times New Roman"/>
        </w:rPr>
        <w:t xml:space="preserve"> relations from beyond </w:t>
      </w:r>
      <w:r w:rsidR="00797A52" w:rsidRPr="00623194">
        <w:rPr>
          <w:rFonts w:ascii="Times New Roman" w:hAnsi="Times New Roman" w:cs="Times New Roman"/>
        </w:rPr>
        <w:t>its own physical boundaries</w:t>
      </w:r>
      <w:r w:rsidR="00527AEF" w:rsidRPr="00623194">
        <w:rPr>
          <w:rFonts w:ascii="Times New Roman" w:hAnsi="Times New Roman" w:cs="Times New Roman"/>
        </w:rPr>
        <w:t>, including the home spaces and in</w:t>
      </w:r>
      <w:r w:rsidR="00A15641" w:rsidRPr="00623194">
        <w:rPr>
          <w:rFonts w:ascii="Times New Roman" w:hAnsi="Times New Roman" w:cs="Times New Roman"/>
        </w:rPr>
        <w:t xml:space="preserve">timate relations of the staff. Whilst considerations of what has happened outside the unit are not deemed relevant in understanding a patient’s current ‘wellness’, patients claim that matter such as </w:t>
      </w:r>
      <w:r w:rsidR="0036738E" w:rsidRPr="00623194">
        <w:rPr>
          <w:rFonts w:ascii="Times New Roman" w:hAnsi="Times New Roman" w:cs="Times New Roman"/>
        </w:rPr>
        <w:t>their confidence, behaviour and self-esteem are all affec</w:t>
      </w:r>
      <w:r w:rsidR="00A15641" w:rsidRPr="00623194">
        <w:rPr>
          <w:rFonts w:ascii="Times New Roman" w:hAnsi="Times New Roman" w:cs="Times New Roman"/>
        </w:rPr>
        <w:t>ted by this folding-in of</w:t>
      </w:r>
      <w:r w:rsidR="0036738E" w:rsidRPr="00623194">
        <w:rPr>
          <w:rFonts w:ascii="Times New Roman" w:hAnsi="Times New Roman" w:cs="Times New Roman"/>
        </w:rPr>
        <w:t xml:space="preserve"> outside relations:</w:t>
      </w:r>
    </w:p>
    <w:p w:rsidR="00264845" w:rsidRPr="00623194" w:rsidRDefault="00264845" w:rsidP="00623194">
      <w:pPr>
        <w:spacing w:after="0" w:line="360" w:lineRule="auto"/>
        <w:rPr>
          <w:rFonts w:ascii="Times New Roman" w:hAnsi="Times New Roman" w:cs="Times New Roman"/>
          <w:b/>
          <w:lang w:val="en-US"/>
        </w:rPr>
      </w:pPr>
    </w:p>
    <w:p w:rsidR="0092240E" w:rsidRPr="00623194" w:rsidRDefault="0092240E" w:rsidP="00623194">
      <w:pPr>
        <w:spacing w:after="0" w:line="360" w:lineRule="auto"/>
        <w:ind w:left="720"/>
        <w:rPr>
          <w:rFonts w:ascii="Times New Roman" w:hAnsi="Times New Roman" w:cs="Times New Roman"/>
          <w:lang w:val="en-US"/>
        </w:rPr>
      </w:pPr>
      <w:r w:rsidRPr="00623194">
        <w:rPr>
          <w:rFonts w:ascii="Times New Roman" w:hAnsi="Times New Roman" w:cs="Times New Roman"/>
          <w:lang w:val="en-US"/>
        </w:rPr>
        <w:t xml:space="preserve">Um (…) I suppose looking at it maybe they’ve </w:t>
      </w:r>
      <w:r w:rsidR="00A15641" w:rsidRPr="00623194">
        <w:rPr>
          <w:rFonts w:ascii="Times New Roman" w:hAnsi="Times New Roman" w:cs="Times New Roman"/>
          <w:lang w:val="en-US"/>
        </w:rPr>
        <w:t xml:space="preserve">[i.e. staff members] </w:t>
      </w:r>
      <w:r w:rsidRPr="00623194">
        <w:rPr>
          <w:rFonts w:ascii="Times New Roman" w:hAnsi="Times New Roman" w:cs="Times New Roman"/>
          <w:lang w:val="en-US"/>
        </w:rPr>
        <w:t xml:space="preserve">had a fight at home, or they’ve had an argument with their wife, or whatever, they haven’t paid the bill or whatever, they’ve had financial difficulty. They bring their emotions onto the ward, and they take it out on the patients, you know, you know they like they </w:t>
      </w:r>
      <w:r w:rsidR="00A45CC5" w:rsidRPr="00623194">
        <w:rPr>
          <w:rFonts w:ascii="Times New Roman" w:hAnsi="Times New Roman" w:cs="Times New Roman"/>
          <w:lang w:val="en-US"/>
        </w:rPr>
        <w:t xml:space="preserve">shout </w:t>
      </w:r>
      <w:r w:rsidRPr="00623194">
        <w:rPr>
          <w:rFonts w:ascii="Times New Roman" w:hAnsi="Times New Roman" w:cs="Times New Roman"/>
          <w:lang w:val="en-US"/>
        </w:rPr>
        <w:t>at you and talk to you like you’re an animal, you’re a third class person</w:t>
      </w:r>
      <w:r w:rsidR="00A15641" w:rsidRPr="00623194">
        <w:rPr>
          <w:rFonts w:ascii="Times New Roman" w:hAnsi="Times New Roman" w:cs="Times New Roman"/>
          <w:lang w:val="en-US"/>
        </w:rPr>
        <w:t xml:space="preserve"> </w:t>
      </w:r>
      <w:r w:rsidRPr="00623194">
        <w:rPr>
          <w:rFonts w:ascii="Times New Roman" w:hAnsi="Times New Roman" w:cs="Times New Roman"/>
          <w:lang w:val="en-US"/>
        </w:rPr>
        <w:t>…</w:t>
      </w:r>
      <w:r w:rsidR="00A15641" w:rsidRPr="00623194">
        <w:rPr>
          <w:rFonts w:ascii="Times New Roman" w:hAnsi="Times New Roman" w:cs="Times New Roman"/>
          <w:lang w:val="en-US"/>
        </w:rPr>
        <w:t xml:space="preserve"> </w:t>
      </w:r>
      <w:r w:rsidRPr="00623194">
        <w:rPr>
          <w:rFonts w:ascii="Times New Roman" w:hAnsi="Times New Roman" w:cs="Times New Roman"/>
          <w:lang w:val="en-US"/>
        </w:rPr>
        <w:t>it makes you, you feel like, it makes you feel like you’re unworthy, you’re not worth anything, you know. If you’re trying to build up confidence</w:t>
      </w:r>
      <w:r w:rsidR="00D93380" w:rsidRPr="00623194">
        <w:rPr>
          <w:rFonts w:ascii="Times New Roman" w:hAnsi="Times New Roman" w:cs="Times New Roman"/>
          <w:lang w:val="en-US"/>
        </w:rPr>
        <w:t xml:space="preserve"> because that’s how you’ve felt before</w:t>
      </w:r>
      <w:r w:rsidRPr="00623194">
        <w:rPr>
          <w:rFonts w:ascii="Times New Roman" w:hAnsi="Times New Roman" w:cs="Times New Roman"/>
          <w:lang w:val="en-US"/>
        </w:rPr>
        <w:t>, y</w:t>
      </w:r>
      <w:r w:rsidR="00527AEF" w:rsidRPr="00623194">
        <w:rPr>
          <w:rFonts w:ascii="Times New Roman" w:hAnsi="Times New Roman" w:cs="Times New Roman"/>
          <w:lang w:val="en-US"/>
        </w:rPr>
        <w:t>ou’re trying to build your self-</w:t>
      </w:r>
      <w:r w:rsidRPr="00623194">
        <w:rPr>
          <w:rFonts w:ascii="Times New Roman" w:hAnsi="Times New Roman" w:cs="Times New Roman"/>
          <w:lang w:val="en-US"/>
        </w:rPr>
        <w:t xml:space="preserve">esteem and stay focused and try to make a life for yourself, you know, it’s just makes you feel despondent. </w:t>
      </w:r>
    </w:p>
    <w:p w:rsidR="00527AEF" w:rsidRPr="00623194" w:rsidRDefault="00527AEF" w:rsidP="00623194">
      <w:pPr>
        <w:spacing w:after="0" w:line="360" w:lineRule="auto"/>
        <w:rPr>
          <w:rFonts w:ascii="Times New Roman" w:hAnsi="Times New Roman" w:cs="Times New Roman"/>
          <w:lang w:val="en-US"/>
        </w:rPr>
      </w:pPr>
    </w:p>
    <w:p w:rsidR="007254F2" w:rsidRPr="00623194" w:rsidRDefault="00527AEF"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Topologically speaking, even though the home spaces of staff are remote, they are still present and formative in the affective landscape of the patient</w:t>
      </w:r>
      <w:r w:rsidR="0036738E" w:rsidRPr="00623194">
        <w:rPr>
          <w:rFonts w:ascii="Times New Roman" w:hAnsi="Times New Roman" w:cs="Times New Roman"/>
          <w:lang w:val="en-US"/>
        </w:rPr>
        <w:t xml:space="preserve"> (and staff)</w:t>
      </w:r>
      <w:r w:rsidRPr="00623194">
        <w:rPr>
          <w:rFonts w:ascii="Times New Roman" w:hAnsi="Times New Roman" w:cs="Times New Roman"/>
          <w:lang w:val="en-US"/>
        </w:rPr>
        <w:t>.</w:t>
      </w:r>
      <w:r w:rsidR="00A15641" w:rsidRPr="00623194">
        <w:rPr>
          <w:rFonts w:ascii="Times New Roman" w:hAnsi="Times New Roman" w:cs="Times New Roman"/>
          <w:lang w:val="en-US"/>
        </w:rPr>
        <w:t xml:space="preserve"> The project of ‘wellness’, which involves being able to display control over things such</w:t>
      </w:r>
      <w:r w:rsidR="007254F2" w:rsidRPr="00623194">
        <w:rPr>
          <w:rFonts w:ascii="Times New Roman" w:hAnsi="Times New Roman" w:cs="Times New Roman"/>
          <w:lang w:val="en-US"/>
        </w:rPr>
        <w:t xml:space="preserve"> as self-esteem</w:t>
      </w:r>
      <w:r w:rsidR="00A15641" w:rsidRPr="00623194">
        <w:rPr>
          <w:rFonts w:ascii="Times New Roman" w:hAnsi="Times New Roman" w:cs="Times New Roman"/>
          <w:lang w:val="en-US"/>
        </w:rPr>
        <w:t xml:space="preserve">, </w:t>
      </w:r>
      <w:r w:rsidR="00D93380" w:rsidRPr="00623194">
        <w:rPr>
          <w:rFonts w:ascii="Times New Roman" w:hAnsi="Times New Roman" w:cs="Times New Roman"/>
          <w:lang w:val="en-US"/>
        </w:rPr>
        <w:t xml:space="preserve">is interrupted by relations on the ward, which are in turn shaped by relational </w:t>
      </w:r>
      <w:r w:rsidR="00A15641" w:rsidRPr="00623194">
        <w:rPr>
          <w:rFonts w:ascii="Times New Roman" w:hAnsi="Times New Roman" w:cs="Times New Roman"/>
          <w:lang w:val="en-US"/>
        </w:rPr>
        <w:t>vectors from the</w:t>
      </w:r>
      <w:r w:rsidR="00D93380" w:rsidRPr="00623194">
        <w:rPr>
          <w:rFonts w:ascii="Times New Roman" w:hAnsi="Times New Roman" w:cs="Times New Roman"/>
          <w:lang w:val="en-US"/>
        </w:rPr>
        <w:t xml:space="preserve"> </w:t>
      </w:r>
      <w:r w:rsidR="00A15641" w:rsidRPr="00623194">
        <w:rPr>
          <w:rFonts w:ascii="Times New Roman" w:hAnsi="Times New Roman" w:cs="Times New Roman"/>
          <w:lang w:val="en-US"/>
        </w:rPr>
        <w:t>‘</w:t>
      </w:r>
      <w:r w:rsidR="00D93380" w:rsidRPr="00623194">
        <w:rPr>
          <w:rFonts w:ascii="Times New Roman" w:hAnsi="Times New Roman" w:cs="Times New Roman"/>
          <w:lang w:val="en-US"/>
        </w:rPr>
        <w:t>outside</w:t>
      </w:r>
      <w:r w:rsidR="00A15641" w:rsidRPr="00623194">
        <w:rPr>
          <w:rFonts w:ascii="Times New Roman" w:hAnsi="Times New Roman" w:cs="Times New Roman"/>
          <w:lang w:val="en-US"/>
        </w:rPr>
        <w:t>’</w:t>
      </w:r>
      <w:r w:rsidR="00D93380" w:rsidRPr="00623194">
        <w:rPr>
          <w:rFonts w:ascii="Times New Roman" w:hAnsi="Times New Roman" w:cs="Times New Roman"/>
          <w:lang w:val="en-US"/>
        </w:rPr>
        <w:t>.</w:t>
      </w:r>
      <w:r w:rsidR="00702AC0" w:rsidRPr="00623194">
        <w:rPr>
          <w:rFonts w:ascii="Times New Roman" w:hAnsi="Times New Roman" w:cs="Times New Roman"/>
          <w:lang w:val="en-US"/>
        </w:rPr>
        <w:t xml:space="preserve"> </w:t>
      </w:r>
      <w:r w:rsidR="007254F2" w:rsidRPr="00623194">
        <w:rPr>
          <w:rFonts w:ascii="Times New Roman" w:hAnsi="Times New Roman" w:cs="Times New Roman"/>
          <w:lang w:val="en-US"/>
        </w:rPr>
        <w:t>It seems that whilst temporal and spatial</w:t>
      </w:r>
      <w:r w:rsidR="009F34DC" w:rsidRPr="00623194">
        <w:rPr>
          <w:rFonts w:ascii="Times New Roman" w:hAnsi="Times New Roman" w:cs="Times New Roman"/>
          <w:lang w:val="en-US"/>
        </w:rPr>
        <w:t xml:space="preserve"> relations beyond the ward are deemed irrelevant for assessing wellness, they </w:t>
      </w:r>
      <w:r w:rsidR="00414F91" w:rsidRPr="00623194">
        <w:rPr>
          <w:rFonts w:ascii="Times New Roman" w:hAnsi="Times New Roman" w:cs="Times New Roman"/>
          <w:lang w:val="en-US"/>
        </w:rPr>
        <w:t xml:space="preserve">are </w:t>
      </w:r>
      <w:r w:rsidR="009F34DC" w:rsidRPr="00623194">
        <w:rPr>
          <w:rFonts w:ascii="Times New Roman" w:hAnsi="Times New Roman" w:cs="Times New Roman"/>
          <w:lang w:val="en-US"/>
        </w:rPr>
        <w:t>continuous</w:t>
      </w:r>
      <w:r w:rsidR="00414F91" w:rsidRPr="00623194">
        <w:rPr>
          <w:rFonts w:ascii="Times New Roman" w:hAnsi="Times New Roman" w:cs="Times New Roman"/>
          <w:lang w:val="en-US"/>
        </w:rPr>
        <w:t>ly</w:t>
      </w:r>
      <w:r w:rsidR="009F34DC" w:rsidRPr="00623194">
        <w:rPr>
          <w:rFonts w:ascii="Times New Roman" w:hAnsi="Times New Roman" w:cs="Times New Roman"/>
          <w:lang w:val="en-US"/>
        </w:rPr>
        <w:t xml:space="preserve"> entering into the life space of patients via their interaction with staff. Or put slightly differently, the institutional assemblage is porous and leaky with regard to its management of relations. But this cannot formally acknowledge</w:t>
      </w:r>
      <w:r w:rsidR="00414F91" w:rsidRPr="00623194">
        <w:rPr>
          <w:rFonts w:ascii="Times New Roman" w:hAnsi="Times New Roman" w:cs="Times New Roman"/>
          <w:lang w:val="en-US"/>
        </w:rPr>
        <w:t>d</w:t>
      </w:r>
      <w:r w:rsidR="009F34DC" w:rsidRPr="00623194">
        <w:rPr>
          <w:rFonts w:ascii="Times New Roman" w:hAnsi="Times New Roman" w:cs="Times New Roman"/>
          <w:lang w:val="en-US"/>
        </w:rPr>
        <w:t xml:space="preserve">, creating a paradox that is not lost upon patients: </w:t>
      </w:r>
      <w:r w:rsidR="009F34DC" w:rsidRPr="00623194">
        <w:rPr>
          <w:rFonts w:ascii="Times New Roman" w:hAnsi="Times New Roman" w:cs="Times New Roman"/>
          <w:i/>
          <w:lang w:val="en-US"/>
        </w:rPr>
        <w:t>you want me to be well by focusing only on the present but you ignore how that present is being continuously pushed and pulled by forces from the outside</w:t>
      </w:r>
      <w:r w:rsidR="009F34DC" w:rsidRPr="00623194">
        <w:rPr>
          <w:rFonts w:ascii="Times New Roman" w:hAnsi="Times New Roman" w:cs="Times New Roman"/>
          <w:lang w:val="en-US"/>
        </w:rPr>
        <w:t xml:space="preserve">. </w:t>
      </w:r>
    </w:p>
    <w:p w:rsidR="008407BB" w:rsidRPr="00623194" w:rsidRDefault="008407BB" w:rsidP="00623194">
      <w:pPr>
        <w:spacing w:after="0" w:line="360" w:lineRule="auto"/>
        <w:rPr>
          <w:rFonts w:ascii="Times New Roman" w:hAnsi="Times New Roman" w:cs="Times New Roman"/>
          <w:b/>
          <w:lang w:val="en-US"/>
        </w:rPr>
      </w:pPr>
    </w:p>
    <w:p w:rsidR="007E0E08" w:rsidRPr="00623194" w:rsidRDefault="004073CE" w:rsidP="00623194">
      <w:pPr>
        <w:spacing w:after="0" w:line="360" w:lineRule="auto"/>
        <w:rPr>
          <w:rFonts w:ascii="Times New Roman" w:hAnsi="Times New Roman" w:cs="Times New Roman"/>
          <w:b/>
          <w:lang w:val="en-US"/>
        </w:rPr>
      </w:pPr>
      <w:r w:rsidRPr="00623194">
        <w:rPr>
          <w:rFonts w:ascii="Times New Roman" w:hAnsi="Times New Roman" w:cs="Times New Roman"/>
          <w:b/>
          <w:lang w:val="en-US"/>
        </w:rPr>
        <w:t>C</w:t>
      </w:r>
      <w:r w:rsidR="00797A52" w:rsidRPr="00623194">
        <w:rPr>
          <w:rFonts w:ascii="Times New Roman" w:hAnsi="Times New Roman" w:cs="Times New Roman"/>
          <w:b/>
          <w:lang w:val="en-US"/>
        </w:rPr>
        <w:t>orporeal T</w:t>
      </w:r>
      <w:r w:rsidR="00F5226D" w:rsidRPr="00623194">
        <w:rPr>
          <w:rFonts w:ascii="Times New Roman" w:hAnsi="Times New Roman" w:cs="Times New Roman"/>
          <w:b/>
          <w:lang w:val="en-US"/>
        </w:rPr>
        <w:t>ransformations</w:t>
      </w:r>
    </w:p>
    <w:p w:rsidR="00BE04B7" w:rsidRPr="00623194" w:rsidRDefault="00BE04B7" w:rsidP="00623194">
      <w:pPr>
        <w:spacing w:after="0" w:line="360" w:lineRule="auto"/>
        <w:rPr>
          <w:rFonts w:ascii="Times New Roman" w:hAnsi="Times New Roman" w:cs="Times New Roman"/>
        </w:rPr>
      </w:pPr>
    </w:p>
    <w:p w:rsidR="00AE023D" w:rsidRPr="00623194" w:rsidRDefault="00F5226D" w:rsidP="00623194">
      <w:pPr>
        <w:spacing w:after="0" w:line="360" w:lineRule="auto"/>
        <w:rPr>
          <w:rFonts w:ascii="Times New Roman" w:hAnsi="Times New Roman" w:cs="Times New Roman"/>
        </w:rPr>
      </w:pPr>
      <w:r w:rsidRPr="00623194">
        <w:rPr>
          <w:rFonts w:ascii="Times New Roman" w:hAnsi="Times New Roman" w:cs="Times New Roman"/>
          <w:lang w:val="en-US"/>
        </w:rPr>
        <w:t xml:space="preserve">If one aspect of the institutional assemblage is </w:t>
      </w:r>
      <w:r w:rsidR="00AE023D" w:rsidRPr="00623194">
        <w:rPr>
          <w:rFonts w:ascii="Times New Roman" w:hAnsi="Times New Roman" w:cs="Times New Roman"/>
          <w:lang w:val="en-US"/>
        </w:rPr>
        <w:t>the deployment of</w:t>
      </w:r>
      <w:r w:rsidRPr="00623194">
        <w:rPr>
          <w:rFonts w:ascii="Times New Roman" w:hAnsi="Times New Roman" w:cs="Times New Roman"/>
          <w:lang w:val="en-US"/>
        </w:rPr>
        <w:t xml:space="preserve"> categories of thought that constitute a ‘regime of forgetting’ focused on maintaining ‘wellness’, then the other is the organization of bodies and corporeal relations on the unit. </w:t>
      </w:r>
      <w:r w:rsidR="008407BB" w:rsidRPr="00623194">
        <w:rPr>
          <w:rFonts w:ascii="Times New Roman" w:hAnsi="Times New Roman" w:cs="Times New Roman"/>
          <w:lang w:val="en-US"/>
        </w:rPr>
        <w:t xml:space="preserve">What we see here is </w:t>
      </w:r>
      <w:r w:rsidRPr="00623194">
        <w:rPr>
          <w:rFonts w:ascii="Times New Roman" w:hAnsi="Times New Roman" w:cs="Times New Roman"/>
          <w:lang w:val="en-US"/>
        </w:rPr>
        <w:t>the way that</w:t>
      </w:r>
      <w:r w:rsidR="008407BB" w:rsidRPr="00623194">
        <w:rPr>
          <w:rFonts w:ascii="Times New Roman" w:hAnsi="Times New Roman" w:cs="Times New Roman"/>
          <w:lang w:val="en-US"/>
        </w:rPr>
        <w:t xml:space="preserve"> patient bodies </w:t>
      </w:r>
      <w:r w:rsidRPr="00623194">
        <w:rPr>
          <w:rFonts w:ascii="Times New Roman" w:hAnsi="Times New Roman" w:cs="Times New Roman"/>
          <w:lang w:val="en-US"/>
        </w:rPr>
        <w:t>become</w:t>
      </w:r>
      <w:r w:rsidR="008407BB" w:rsidRPr="00623194">
        <w:rPr>
          <w:rFonts w:ascii="Times New Roman" w:hAnsi="Times New Roman" w:cs="Times New Roman"/>
          <w:lang w:val="en-US"/>
        </w:rPr>
        <w:t xml:space="preserve"> </w:t>
      </w:r>
      <w:r w:rsidRPr="00623194">
        <w:rPr>
          <w:rFonts w:ascii="Times New Roman" w:hAnsi="Times New Roman" w:cs="Times New Roman"/>
          <w:lang w:val="en-US"/>
        </w:rPr>
        <w:t>groupings within</w:t>
      </w:r>
      <w:r w:rsidR="008407BB" w:rsidRPr="00623194">
        <w:rPr>
          <w:rFonts w:ascii="Times New Roman" w:hAnsi="Times New Roman" w:cs="Times New Roman"/>
          <w:lang w:val="en-US"/>
        </w:rPr>
        <w:t xml:space="preserve"> </w:t>
      </w:r>
      <w:r w:rsidRPr="00623194">
        <w:rPr>
          <w:rFonts w:ascii="Times New Roman" w:hAnsi="Times New Roman" w:cs="Times New Roman"/>
          <w:lang w:val="en-US"/>
        </w:rPr>
        <w:t>the institututional assemblage</w:t>
      </w:r>
      <w:r w:rsidR="00792B34" w:rsidRPr="00623194">
        <w:rPr>
          <w:rFonts w:ascii="Times New Roman" w:hAnsi="Times New Roman" w:cs="Times New Roman"/>
          <w:lang w:val="en-US"/>
        </w:rPr>
        <w:t xml:space="preserve"> that are mediated by </w:t>
      </w:r>
      <w:r w:rsidR="00792B34" w:rsidRPr="00623194">
        <w:rPr>
          <w:rFonts w:ascii="Times New Roman" w:hAnsi="Times New Roman" w:cs="Times New Roman"/>
        </w:rPr>
        <w:t>psychotropic medication. Patients on the unit are normally required to take a ran</w:t>
      </w:r>
      <w:r w:rsidR="00AE023D" w:rsidRPr="00623194">
        <w:rPr>
          <w:rFonts w:ascii="Times New Roman" w:hAnsi="Times New Roman" w:cs="Times New Roman"/>
        </w:rPr>
        <w:t xml:space="preserve">ge of medication, ranging from ‘typical’ and ‘atypical’ anti-psychotic treatment to drugs for depression and anxiety, along with other medication for managing </w:t>
      </w:r>
      <w:proofErr w:type="gramStart"/>
      <w:r w:rsidR="00AE023D" w:rsidRPr="00623194">
        <w:rPr>
          <w:rFonts w:ascii="Times New Roman" w:hAnsi="Times New Roman" w:cs="Times New Roman"/>
        </w:rPr>
        <w:t>side-effects</w:t>
      </w:r>
      <w:proofErr w:type="gramEnd"/>
      <w:r w:rsidR="00AE023D" w:rsidRPr="00623194">
        <w:rPr>
          <w:rFonts w:ascii="Times New Roman" w:hAnsi="Times New Roman" w:cs="Times New Roman"/>
        </w:rPr>
        <w:t xml:space="preserve"> and physical symptoms</w:t>
      </w:r>
      <w:r w:rsidR="00146244" w:rsidRPr="00623194">
        <w:rPr>
          <w:rStyle w:val="FootnoteReference"/>
          <w:rFonts w:ascii="Times New Roman" w:hAnsi="Times New Roman" w:cs="Times New Roman"/>
        </w:rPr>
        <w:footnoteReference w:id="13"/>
      </w:r>
      <w:r w:rsidR="00AE023D" w:rsidRPr="00623194">
        <w:rPr>
          <w:rFonts w:ascii="Times New Roman" w:hAnsi="Times New Roman" w:cs="Times New Roman"/>
        </w:rPr>
        <w:t xml:space="preserve">. Medication can be experienced in wide range of ways, depending on the individual concerned. Anti-psychotics, for example, may lessen feelings of paranoia or hearing voices, but they can also bring about restlessness, sleepiness, felt slowness of thinking, sexual dysfunction, dizziness and excess saliva. </w:t>
      </w:r>
    </w:p>
    <w:p w:rsidR="00AE023D" w:rsidRPr="00623194" w:rsidRDefault="00AE023D" w:rsidP="00623194">
      <w:pPr>
        <w:spacing w:after="0" w:line="360" w:lineRule="auto"/>
        <w:rPr>
          <w:rFonts w:ascii="Times New Roman" w:hAnsi="Times New Roman" w:cs="Times New Roman"/>
        </w:rPr>
      </w:pPr>
    </w:p>
    <w:p w:rsidR="003B549C" w:rsidRPr="00623194" w:rsidRDefault="00AE023D" w:rsidP="00623194">
      <w:pPr>
        <w:spacing w:after="0" w:line="360" w:lineRule="auto"/>
        <w:rPr>
          <w:rFonts w:ascii="Times New Roman" w:hAnsi="Times New Roman" w:cs="Times New Roman"/>
        </w:rPr>
      </w:pPr>
      <w:r w:rsidRPr="00623194">
        <w:rPr>
          <w:rFonts w:ascii="Times New Roman" w:hAnsi="Times New Roman" w:cs="Times New Roman"/>
        </w:rPr>
        <w:t xml:space="preserve">In this way, the body can act as site of transformation, where new ways of relating to oneself are </w:t>
      </w:r>
      <w:r w:rsidR="00EE682A" w:rsidRPr="00623194">
        <w:rPr>
          <w:rFonts w:ascii="Times New Roman" w:hAnsi="Times New Roman" w:cs="Times New Roman"/>
        </w:rPr>
        <w:t xml:space="preserve">constituted. We call these novel self-relations </w:t>
      </w:r>
      <w:r w:rsidR="006E6AB6" w:rsidRPr="00623194">
        <w:rPr>
          <w:rFonts w:ascii="Times New Roman" w:hAnsi="Times New Roman" w:cs="Times New Roman"/>
          <w:i/>
        </w:rPr>
        <w:t>Psychologically Modified E</w:t>
      </w:r>
      <w:r w:rsidR="00EE682A" w:rsidRPr="00623194">
        <w:rPr>
          <w:rFonts w:ascii="Times New Roman" w:hAnsi="Times New Roman" w:cs="Times New Roman"/>
          <w:i/>
        </w:rPr>
        <w:t>xperiences</w:t>
      </w:r>
      <w:r w:rsidR="003B549C" w:rsidRPr="00623194">
        <w:rPr>
          <w:rFonts w:ascii="Times New Roman" w:hAnsi="Times New Roman" w:cs="Times New Roman"/>
        </w:rPr>
        <w:t xml:space="preserve"> (PME</w:t>
      </w:r>
      <w:r w:rsidR="004D3CF0" w:rsidRPr="00623194">
        <w:rPr>
          <w:rFonts w:ascii="Times New Roman" w:hAnsi="Times New Roman" w:cs="Times New Roman"/>
        </w:rPr>
        <w:t>s). U</w:t>
      </w:r>
      <w:r w:rsidR="00EE682A" w:rsidRPr="00623194">
        <w:rPr>
          <w:rFonts w:ascii="Times New Roman" w:hAnsi="Times New Roman" w:cs="Times New Roman"/>
        </w:rPr>
        <w:t xml:space="preserve">sing an analogy with Genetically Modified Organisms (GMOs), we have argued elsewhere that forensic psychiatric care </w:t>
      </w:r>
      <w:r w:rsidR="003B549C" w:rsidRPr="00623194">
        <w:rPr>
          <w:rFonts w:ascii="Times New Roman" w:hAnsi="Times New Roman" w:cs="Times New Roman"/>
        </w:rPr>
        <w:t>reformulates experiences</w:t>
      </w:r>
      <w:r w:rsidR="00EE682A" w:rsidRPr="00623194">
        <w:rPr>
          <w:rFonts w:ascii="Times New Roman" w:hAnsi="Times New Roman" w:cs="Times New Roman"/>
        </w:rPr>
        <w:t xml:space="preserve"> fro</w:t>
      </w:r>
      <w:r w:rsidR="003B549C" w:rsidRPr="00623194">
        <w:rPr>
          <w:rFonts w:ascii="Times New Roman" w:hAnsi="Times New Roman" w:cs="Times New Roman"/>
        </w:rPr>
        <w:t>m the existing ‘experience-</w:t>
      </w:r>
      <w:r w:rsidR="00EE682A" w:rsidRPr="00623194">
        <w:rPr>
          <w:rFonts w:ascii="Times New Roman" w:hAnsi="Times New Roman" w:cs="Times New Roman"/>
        </w:rPr>
        <w:t>ecology’</w:t>
      </w:r>
      <w:r w:rsidR="004D3CF0" w:rsidRPr="00623194">
        <w:rPr>
          <w:rFonts w:ascii="Times New Roman" w:hAnsi="Times New Roman" w:cs="Times New Roman"/>
        </w:rPr>
        <w:t xml:space="preserve">. </w:t>
      </w:r>
      <w:r w:rsidR="003B549C" w:rsidRPr="00623194">
        <w:rPr>
          <w:rFonts w:ascii="Times New Roman" w:hAnsi="Times New Roman" w:cs="Times New Roman"/>
        </w:rPr>
        <w:t xml:space="preserve">For example, prior to entering care, patients may have had </w:t>
      </w:r>
      <w:r w:rsidR="004D3CF0" w:rsidRPr="00623194">
        <w:rPr>
          <w:rFonts w:ascii="Times New Roman" w:hAnsi="Times New Roman" w:cs="Times New Roman"/>
        </w:rPr>
        <w:t xml:space="preserve">varied and </w:t>
      </w:r>
      <w:r w:rsidR="003B549C" w:rsidRPr="00623194">
        <w:rPr>
          <w:rFonts w:ascii="Times New Roman" w:hAnsi="Times New Roman" w:cs="Times New Roman"/>
        </w:rPr>
        <w:t xml:space="preserve">diverse experiences around sexuality. But on the unit itself, patients are encouraged to view sexuality as either something that must be entirely ‘left behind’ or as inherently risky and potentially comprising to ‘wellness’. This reshaping of what sexuality is and what it </w:t>
      </w:r>
      <w:r w:rsidR="00414F91" w:rsidRPr="00623194">
        <w:rPr>
          <w:rFonts w:ascii="Times New Roman" w:hAnsi="Times New Roman" w:cs="Times New Roman"/>
        </w:rPr>
        <w:t>can mean</w:t>
      </w:r>
      <w:r w:rsidR="003B549C" w:rsidRPr="00623194">
        <w:rPr>
          <w:rFonts w:ascii="Times New Roman" w:hAnsi="Times New Roman" w:cs="Times New Roman"/>
        </w:rPr>
        <w:t xml:space="preserve"> is further compounded by anti-psychotic medication, which can leave patients feeling estranged </w:t>
      </w:r>
      <w:r w:rsidR="004D3CF0" w:rsidRPr="00623194">
        <w:rPr>
          <w:rFonts w:ascii="Times New Roman" w:hAnsi="Times New Roman" w:cs="Times New Roman"/>
        </w:rPr>
        <w:t xml:space="preserve">from themselves as sexual beings </w:t>
      </w:r>
      <w:r w:rsidR="003B549C" w:rsidRPr="00623194">
        <w:rPr>
          <w:rFonts w:ascii="Times New Roman" w:hAnsi="Times New Roman" w:cs="Times New Roman"/>
        </w:rPr>
        <w:t>– as one of the patients put it ‘this place has amputated my sexuality’</w:t>
      </w:r>
      <w:r w:rsidR="00146244" w:rsidRPr="00623194">
        <w:rPr>
          <w:rFonts w:ascii="Times New Roman" w:hAnsi="Times New Roman" w:cs="Times New Roman"/>
        </w:rPr>
        <w:t xml:space="preserve"> (Brown, Reavey, Kanyeredzi &amp; Batty, 2014: 250)</w:t>
      </w:r>
      <w:r w:rsidR="003B549C" w:rsidRPr="00623194">
        <w:rPr>
          <w:rFonts w:ascii="Times New Roman" w:hAnsi="Times New Roman" w:cs="Times New Roman"/>
        </w:rPr>
        <w:t xml:space="preserve">. </w:t>
      </w:r>
      <w:r w:rsidR="00414F91" w:rsidRPr="00623194">
        <w:rPr>
          <w:rFonts w:ascii="Times New Roman" w:hAnsi="Times New Roman" w:cs="Times New Roman"/>
        </w:rPr>
        <w:t>Patients then come to experien</w:t>
      </w:r>
      <w:r w:rsidR="006E6AB6" w:rsidRPr="00623194">
        <w:rPr>
          <w:rFonts w:ascii="Times New Roman" w:hAnsi="Times New Roman" w:cs="Times New Roman"/>
        </w:rPr>
        <w:t xml:space="preserve">ce a very different version of </w:t>
      </w:r>
      <w:r w:rsidR="00414F91" w:rsidRPr="00623194">
        <w:rPr>
          <w:rFonts w:ascii="Times New Roman" w:hAnsi="Times New Roman" w:cs="Times New Roman"/>
        </w:rPr>
        <w:t xml:space="preserve">sexuality from that which they have known before. </w:t>
      </w:r>
      <w:r w:rsidR="003B549C" w:rsidRPr="00623194">
        <w:rPr>
          <w:rFonts w:ascii="Times New Roman" w:hAnsi="Times New Roman" w:cs="Times New Roman"/>
        </w:rPr>
        <w:t xml:space="preserve">PMEs are constituted as </w:t>
      </w:r>
      <w:r w:rsidR="00414F91" w:rsidRPr="00623194">
        <w:rPr>
          <w:rFonts w:ascii="Times New Roman" w:hAnsi="Times New Roman" w:cs="Times New Roman"/>
        </w:rPr>
        <w:t>novel experiences which combine</w:t>
      </w:r>
      <w:r w:rsidR="003B549C" w:rsidRPr="00623194">
        <w:rPr>
          <w:rFonts w:ascii="Times New Roman" w:hAnsi="Times New Roman" w:cs="Times New Roman"/>
        </w:rPr>
        <w:t xml:space="preserve"> elements that are both highly concrete (e.g. sexual feelings, bodily sensations) and highly abstract (e.g. discourses of risk and predation, the need to present oneself as ‘well’). Having been adopted during the course of secure care, PMEs remain with patients </w:t>
      </w:r>
      <w:r w:rsidR="006E6AB6" w:rsidRPr="00623194">
        <w:rPr>
          <w:rFonts w:ascii="Times New Roman" w:hAnsi="Times New Roman" w:cs="Times New Roman"/>
        </w:rPr>
        <w:t>as</w:t>
      </w:r>
      <w:r w:rsidR="003B549C" w:rsidRPr="00623194">
        <w:rPr>
          <w:rFonts w:ascii="Times New Roman" w:hAnsi="Times New Roman" w:cs="Times New Roman"/>
        </w:rPr>
        <w:t xml:space="preserve"> part of their efforts to demonstrate ‘wellness’ once they return to community based care.</w:t>
      </w:r>
    </w:p>
    <w:p w:rsidR="00F5226D" w:rsidRPr="00623194" w:rsidRDefault="00F5226D" w:rsidP="00623194">
      <w:pPr>
        <w:spacing w:after="0" w:line="360" w:lineRule="auto"/>
        <w:rPr>
          <w:rFonts w:ascii="Times New Roman" w:hAnsi="Times New Roman" w:cs="Times New Roman"/>
          <w:lang w:val="en-US"/>
        </w:rPr>
      </w:pPr>
    </w:p>
    <w:p w:rsidR="0092240E" w:rsidRPr="00623194" w:rsidRDefault="00374BDE" w:rsidP="00623194">
      <w:pPr>
        <w:spacing w:after="0" w:line="360" w:lineRule="auto"/>
        <w:rPr>
          <w:rFonts w:ascii="Times New Roman" w:hAnsi="Times New Roman" w:cs="Times New Roman"/>
        </w:rPr>
      </w:pPr>
      <w:r w:rsidRPr="00623194">
        <w:rPr>
          <w:rFonts w:ascii="Times New Roman" w:hAnsi="Times New Roman" w:cs="Times New Roman"/>
        </w:rPr>
        <w:t xml:space="preserve">As an institutional assemblage, the unit both organises bodies, placing them into particular temporal and spatial relations with one another, and organises </w:t>
      </w:r>
      <w:r w:rsidRPr="00623194">
        <w:rPr>
          <w:rFonts w:ascii="Times New Roman" w:hAnsi="Times New Roman" w:cs="Times New Roman"/>
          <w:i/>
        </w:rPr>
        <w:t>through</w:t>
      </w:r>
      <w:r w:rsidRPr="00623194">
        <w:rPr>
          <w:rFonts w:ascii="Times New Roman" w:hAnsi="Times New Roman" w:cs="Times New Roman"/>
        </w:rPr>
        <w:t xml:space="preserve"> bodies, by acting directly on </w:t>
      </w:r>
      <w:r w:rsidR="00414F91" w:rsidRPr="00623194">
        <w:rPr>
          <w:rFonts w:ascii="Times New Roman" w:hAnsi="Times New Roman" w:cs="Times New Roman"/>
        </w:rPr>
        <w:t xml:space="preserve">the </w:t>
      </w:r>
      <w:r w:rsidRPr="00623194">
        <w:rPr>
          <w:rFonts w:ascii="Times New Roman" w:hAnsi="Times New Roman" w:cs="Times New Roman"/>
        </w:rPr>
        <w:t>feelings and experiences of patients</w:t>
      </w:r>
      <w:r w:rsidR="00414F91" w:rsidRPr="00623194">
        <w:rPr>
          <w:rFonts w:ascii="Times New Roman" w:hAnsi="Times New Roman" w:cs="Times New Roman"/>
        </w:rPr>
        <w:t>, in part through direct intervention in their biological states</w:t>
      </w:r>
      <w:r w:rsidRPr="00623194">
        <w:rPr>
          <w:rFonts w:ascii="Times New Roman" w:hAnsi="Times New Roman" w:cs="Times New Roman"/>
        </w:rPr>
        <w:t>. How the patient moves through the ward and hospital space is marked by both the invariant structures of the physical space, and through the corporeal affordances created by the medication. The felt sense of detachment from the past that patients experience comes as much from this organizing of bodies as it does from discursive practices of discounting prior experience. There can be, of course, direct cognitive impacts of medication that may impair memory. For instance, we have found in our work that ‘settled’ patients taking antipsychotics are rarely able to sustain a conversation in a research interview beyond 30-45 minutes. However, our particular interest here is on</w:t>
      </w:r>
      <w:r w:rsidR="004073CE" w:rsidRPr="00623194">
        <w:rPr>
          <w:rFonts w:ascii="Times New Roman" w:hAnsi="Times New Roman" w:cs="Times New Roman"/>
        </w:rPr>
        <w:t xml:space="preserve"> the experiential and felt sense of the past being literally </w:t>
      </w:r>
      <w:r w:rsidR="004073CE" w:rsidRPr="00623194">
        <w:rPr>
          <w:rFonts w:ascii="Times New Roman" w:hAnsi="Times New Roman" w:cs="Times New Roman"/>
          <w:i/>
        </w:rPr>
        <w:t>displaced</w:t>
      </w:r>
      <w:r w:rsidR="004073CE" w:rsidRPr="00623194">
        <w:rPr>
          <w:rFonts w:ascii="Times New Roman" w:hAnsi="Times New Roman" w:cs="Times New Roman"/>
        </w:rPr>
        <w:t xml:space="preserve"> via the operations of medication upon the body</w:t>
      </w:r>
      <w:r w:rsidR="00BE04B7" w:rsidRPr="00623194">
        <w:rPr>
          <w:rFonts w:ascii="Times New Roman" w:hAnsi="Times New Roman" w:cs="Times New Roman"/>
        </w:rPr>
        <w:t xml:space="preserve"> and subsequent enactments in time and space</w:t>
      </w:r>
      <w:r w:rsidR="004073CE" w:rsidRPr="00623194">
        <w:rPr>
          <w:rFonts w:ascii="Times New Roman" w:hAnsi="Times New Roman" w:cs="Times New Roman"/>
        </w:rPr>
        <w:t>. One of the major ways in which a separation between the past and present is created and sustained</w:t>
      </w:r>
      <w:r w:rsidRPr="00623194">
        <w:rPr>
          <w:rFonts w:ascii="Times New Roman" w:hAnsi="Times New Roman" w:cs="Times New Roman"/>
        </w:rPr>
        <w:t xml:space="preserve"> is through literal</w:t>
      </w:r>
      <w:r w:rsidR="004073CE" w:rsidRPr="00623194">
        <w:rPr>
          <w:rFonts w:ascii="Times New Roman" w:hAnsi="Times New Roman" w:cs="Times New Roman"/>
        </w:rPr>
        <w:t xml:space="preserve"> </w:t>
      </w:r>
      <w:r w:rsidR="00B17728" w:rsidRPr="00623194">
        <w:rPr>
          <w:rFonts w:ascii="Times New Roman" w:hAnsi="Times New Roman" w:cs="Times New Roman"/>
        </w:rPr>
        <w:t xml:space="preserve">transformations </w:t>
      </w:r>
      <w:r w:rsidRPr="00623194">
        <w:rPr>
          <w:rFonts w:ascii="Times New Roman" w:hAnsi="Times New Roman" w:cs="Times New Roman"/>
        </w:rPr>
        <w:t>in the shape and functioning of the body. Patients reported this with some regularity:</w:t>
      </w:r>
      <w:r w:rsidR="00B17728" w:rsidRPr="00623194">
        <w:rPr>
          <w:rFonts w:ascii="Times New Roman" w:hAnsi="Times New Roman" w:cs="Times New Roman"/>
        </w:rPr>
        <w:t xml:space="preserve"> </w:t>
      </w:r>
    </w:p>
    <w:p w:rsidR="007E0E08" w:rsidRPr="00623194" w:rsidRDefault="007E0E08" w:rsidP="00623194">
      <w:pPr>
        <w:spacing w:after="0" w:line="360" w:lineRule="auto"/>
        <w:rPr>
          <w:rFonts w:ascii="Times New Roman" w:hAnsi="Times New Roman" w:cs="Times New Roman"/>
          <w:lang w:val="en-US"/>
        </w:rPr>
      </w:pPr>
    </w:p>
    <w:p w:rsidR="004073CE" w:rsidRPr="00623194" w:rsidRDefault="0068746C" w:rsidP="00623194">
      <w:pPr>
        <w:spacing w:after="0" w:line="360" w:lineRule="auto"/>
        <w:ind w:left="720"/>
        <w:rPr>
          <w:rFonts w:ascii="Times New Roman" w:hAnsi="Times New Roman" w:cs="Times New Roman"/>
          <w:lang w:val="en-US"/>
        </w:rPr>
      </w:pPr>
      <w:r w:rsidRPr="00623194">
        <w:rPr>
          <w:rFonts w:ascii="Times New Roman" w:hAnsi="Times New Roman" w:cs="Times New Roman"/>
          <w:lang w:val="en-US"/>
        </w:rPr>
        <w:t>When I was on C</w:t>
      </w:r>
      <w:r w:rsidR="00044D94" w:rsidRPr="00623194">
        <w:rPr>
          <w:rFonts w:ascii="Times New Roman" w:hAnsi="Times New Roman" w:cs="Times New Roman"/>
          <w:lang w:val="en-US"/>
        </w:rPr>
        <w:t>lozapine, I put on a lot of weight. And the thing is I hate about Clozapine is that people really like just go on and on about it. But it’s not all that you know. With me, it had such bad side effects</w:t>
      </w:r>
      <w:r w:rsidRPr="00623194">
        <w:rPr>
          <w:rFonts w:ascii="Times New Roman" w:hAnsi="Times New Roman" w:cs="Times New Roman"/>
          <w:lang w:val="en-US"/>
        </w:rPr>
        <w:t xml:space="preserve"> </w:t>
      </w:r>
      <w:r w:rsidR="00044D94" w:rsidRPr="00623194">
        <w:rPr>
          <w:rFonts w:ascii="Times New Roman" w:hAnsi="Times New Roman" w:cs="Times New Roman"/>
          <w:lang w:val="en-US"/>
        </w:rPr>
        <w:t>…</w:t>
      </w:r>
      <w:r w:rsidRPr="00623194">
        <w:rPr>
          <w:rFonts w:ascii="Times New Roman" w:hAnsi="Times New Roman" w:cs="Times New Roman"/>
          <w:lang w:val="en-US"/>
        </w:rPr>
        <w:t xml:space="preserve"> </w:t>
      </w:r>
      <w:proofErr w:type="gramStart"/>
      <w:r w:rsidR="00044D94" w:rsidRPr="00623194">
        <w:rPr>
          <w:rFonts w:ascii="Times New Roman" w:hAnsi="Times New Roman" w:cs="Times New Roman"/>
          <w:lang w:val="en-US"/>
        </w:rPr>
        <w:t>My</w:t>
      </w:r>
      <w:proofErr w:type="gramEnd"/>
      <w:r w:rsidR="00044D94" w:rsidRPr="00623194">
        <w:rPr>
          <w:rFonts w:ascii="Times New Roman" w:hAnsi="Times New Roman" w:cs="Times New Roman"/>
          <w:lang w:val="en-US"/>
        </w:rPr>
        <w:t xml:space="preserve"> heart beated really fast. It was like 130. You know, I was always drooling. I was tired a lot. You know, I slept a lot. I put on a lot of weight, you know. I went from size 12 to 22 and I’m still a 22 and I’m trying to lose weight. </w:t>
      </w:r>
    </w:p>
    <w:p w:rsidR="0068746C" w:rsidRPr="00623194" w:rsidRDefault="0068746C" w:rsidP="00623194">
      <w:pPr>
        <w:spacing w:after="0" w:line="360" w:lineRule="auto"/>
        <w:rPr>
          <w:rFonts w:ascii="Times New Roman" w:hAnsi="Times New Roman" w:cs="Times New Roman"/>
          <w:lang w:val="en-US"/>
        </w:rPr>
      </w:pPr>
    </w:p>
    <w:p w:rsidR="009E0FDC" w:rsidRPr="00623194" w:rsidRDefault="00B17728"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Changes to the body were largely reported to be unpleasant and anxiety inducing, physiologically</w:t>
      </w:r>
      <w:r w:rsidR="00437747" w:rsidRPr="00623194">
        <w:rPr>
          <w:rFonts w:ascii="Times New Roman" w:hAnsi="Times New Roman" w:cs="Times New Roman"/>
          <w:lang w:val="en-US"/>
        </w:rPr>
        <w:t xml:space="preserve"> (rapid heart-</w:t>
      </w:r>
      <w:r w:rsidR="001752B2" w:rsidRPr="00623194">
        <w:rPr>
          <w:rFonts w:ascii="Times New Roman" w:hAnsi="Times New Roman" w:cs="Times New Roman"/>
          <w:lang w:val="en-US"/>
        </w:rPr>
        <w:t>beat</w:t>
      </w:r>
      <w:r w:rsidRPr="00623194">
        <w:rPr>
          <w:rFonts w:ascii="Times New Roman" w:hAnsi="Times New Roman" w:cs="Times New Roman"/>
          <w:lang w:val="en-US"/>
        </w:rPr>
        <w:t>) and psychologically (tiredness and weight gain)</w:t>
      </w:r>
      <w:r w:rsidR="0068746C" w:rsidRPr="00623194">
        <w:rPr>
          <w:rFonts w:ascii="Times New Roman" w:hAnsi="Times New Roman" w:cs="Times New Roman"/>
          <w:lang w:val="en-US"/>
        </w:rPr>
        <w:t xml:space="preserve">. Female patients expressed particular concern about weight gain. Entry into the unit involved not just a loss of liberty, but also a loss of control over one’s </w:t>
      </w:r>
      <w:proofErr w:type="gramStart"/>
      <w:r w:rsidR="0068746C" w:rsidRPr="00623194">
        <w:rPr>
          <w:rFonts w:ascii="Times New Roman" w:hAnsi="Times New Roman" w:cs="Times New Roman"/>
          <w:lang w:val="en-US"/>
        </w:rPr>
        <w:t>body-image</w:t>
      </w:r>
      <w:proofErr w:type="gramEnd"/>
      <w:r w:rsidR="0068746C" w:rsidRPr="00623194">
        <w:rPr>
          <w:rFonts w:ascii="Times New Roman" w:hAnsi="Times New Roman" w:cs="Times New Roman"/>
          <w:lang w:val="en-US"/>
        </w:rPr>
        <w:t>. Gaining significant amounts of weight acted as a very visible marker of the transformatio</w:t>
      </w:r>
      <w:r w:rsidR="004E7275" w:rsidRPr="00623194">
        <w:rPr>
          <w:rFonts w:ascii="Times New Roman" w:hAnsi="Times New Roman" w:cs="Times New Roman"/>
          <w:lang w:val="en-US"/>
        </w:rPr>
        <w:t>n to one’s identity brought about by being sectioned. The past is here directly indexed to one’s physical appearance before being transferred, and the lack of any subsequent significant development during time on the ward – ‘I went from a size 12 to 22 and I’m still a 22’.</w:t>
      </w:r>
      <w:r w:rsidR="00F052BD" w:rsidRPr="00623194">
        <w:rPr>
          <w:rFonts w:ascii="Times New Roman" w:hAnsi="Times New Roman" w:cs="Times New Roman"/>
          <w:lang w:val="en-US"/>
        </w:rPr>
        <w:t xml:space="preserve"> Many patients commented on their ‘past self’ being lost to a newly modified self, brought about by changes to the body, and subsequently mood. </w:t>
      </w:r>
      <w:r w:rsidR="009E0FDC" w:rsidRPr="00623194">
        <w:rPr>
          <w:rFonts w:ascii="Times New Roman" w:hAnsi="Times New Roman" w:cs="Times New Roman"/>
          <w:lang w:val="en-US"/>
        </w:rPr>
        <w:t>This was sometimes thought to be irreversible and hence problematic. But it could also be recuperated by taking ownership of the discourse of ‘wellness’, such as in the following:</w:t>
      </w:r>
    </w:p>
    <w:p w:rsidR="00F052BD" w:rsidRPr="00623194" w:rsidRDefault="00F052BD" w:rsidP="00623194">
      <w:pPr>
        <w:spacing w:after="0" w:line="360" w:lineRule="auto"/>
        <w:rPr>
          <w:rFonts w:ascii="Times New Roman" w:hAnsi="Times New Roman" w:cs="Times New Roman"/>
          <w:lang w:val="en-US"/>
        </w:rPr>
      </w:pPr>
    </w:p>
    <w:p w:rsidR="00F052BD" w:rsidRPr="00623194" w:rsidRDefault="00F052BD" w:rsidP="00623194">
      <w:pPr>
        <w:spacing w:after="0" w:line="360" w:lineRule="auto"/>
        <w:ind w:left="720"/>
        <w:rPr>
          <w:rFonts w:ascii="Times New Roman" w:hAnsi="Times New Roman" w:cs="Times New Roman"/>
          <w:lang w:val="en-US"/>
        </w:rPr>
      </w:pPr>
      <w:proofErr w:type="gramStart"/>
      <w:r w:rsidRPr="00623194">
        <w:rPr>
          <w:rFonts w:ascii="Times New Roman" w:hAnsi="Times New Roman" w:cs="Times New Roman"/>
          <w:lang w:val="en-US"/>
        </w:rPr>
        <w:t>but</w:t>
      </w:r>
      <w:proofErr w:type="gramEnd"/>
      <w:r w:rsidRPr="00623194">
        <w:rPr>
          <w:rFonts w:ascii="Times New Roman" w:hAnsi="Times New Roman" w:cs="Times New Roman"/>
          <w:lang w:val="en-US"/>
        </w:rPr>
        <w:t xml:space="preserve"> I must admit the medication has helped me over the years, just calmed me down a lot … my moods stabilized as well with that. But I will say I am not the same person I was 22 years ago. I’ve changed completely. And the medication has helped me, you know, it has helped me really.</w:t>
      </w:r>
    </w:p>
    <w:p w:rsidR="00F052BD" w:rsidRPr="00623194" w:rsidRDefault="00F052BD" w:rsidP="00623194">
      <w:pPr>
        <w:spacing w:after="0" w:line="360" w:lineRule="auto"/>
        <w:rPr>
          <w:rFonts w:ascii="Times New Roman" w:hAnsi="Times New Roman" w:cs="Times New Roman"/>
          <w:lang w:val="en-US"/>
        </w:rPr>
      </w:pPr>
    </w:p>
    <w:p w:rsidR="00F052BD" w:rsidRPr="00623194" w:rsidRDefault="009E0FDC"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Here ideas of being ‘stable’ and ‘settled’ are used to reformulate the loss of former self. Being ‘not the same person’ is presented as a positive transformation.</w:t>
      </w:r>
    </w:p>
    <w:p w:rsidR="00F052BD" w:rsidRPr="00623194" w:rsidRDefault="00F052BD" w:rsidP="00623194">
      <w:pPr>
        <w:spacing w:after="0" w:line="360" w:lineRule="auto"/>
        <w:rPr>
          <w:rFonts w:ascii="Times New Roman" w:hAnsi="Times New Roman" w:cs="Times New Roman"/>
          <w:lang w:val="en-US"/>
        </w:rPr>
      </w:pPr>
    </w:p>
    <w:p w:rsidR="0036738E" w:rsidRPr="00623194" w:rsidRDefault="004E7275"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Medication also heightens the stretching of temporal relations on the ward. Patients </w:t>
      </w:r>
      <w:r w:rsidR="0036738E" w:rsidRPr="00623194">
        <w:rPr>
          <w:rFonts w:ascii="Times New Roman" w:hAnsi="Times New Roman" w:cs="Times New Roman"/>
          <w:lang w:val="en-US"/>
        </w:rPr>
        <w:t xml:space="preserve">described a slowing down of time in general, due to fatigue. </w:t>
      </w:r>
      <w:r w:rsidRPr="00623194">
        <w:rPr>
          <w:rFonts w:ascii="Times New Roman" w:hAnsi="Times New Roman" w:cs="Times New Roman"/>
          <w:lang w:val="en-US"/>
        </w:rPr>
        <w:t xml:space="preserve">This can be clearly seen when one enters a ward on the unit. Patients tend to move slowly, often without clear purpose, and may at times simply lie on the floor. Many describe </w:t>
      </w:r>
      <w:r w:rsidR="0036738E" w:rsidRPr="00623194">
        <w:rPr>
          <w:rFonts w:ascii="Times New Roman" w:hAnsi="Times New Roman" w:cs="Times New Roman"/>
          <w:lang w:val="en-US"/>
        </w:rPr>
        <w:t xml:space="preserve">an alteration in their perception of time, </w:t>
      </w:r>
      <w:r w:rsidRPr="00623194">
        <w:rPr>
          <w:rFonts w:ascii="Times New Roman" w:hAnsi="Times New Roman" w:cs="Times New Roman"/>
          <w:lang w:val="en-US"/>
        </w:rPr>
        <w:t xml:space="preserve">feeling </w:t>
      </w:r>
      <w:r w:rsidR="0036738E" w:rsidRPr="00623194">
        <w:rPr>
          <w:rFonts w:ascii="Times New Roman" w:hAnsi="Times New Roman" w:cs="Times New Roman"/>
          <w:lang w:val="en-US"/>
        </w:rPr>
        <w:t xml:space="preserve">as </w:t>
      </w:r>
      <w:r w:rsidRPr="00623194">
        <w:rPr>
          <w:rFonts w:ascii="Times New Roman" w:hAnsi="Times New Roman" w:cs="Times New Roman"/>
          <w:lang w:val="en-US"/>
        </w:rPr>
        <w:t>though</w:t>
      </w:r>
      <w:r w:rsidR="0036738E" w:rsidRPr="00623194">
        <w:rPr>
          <w:rFonts w:ascii="Times New Roman" w:hAnsi="Times New Roman" w:cs="Times New Roman"/>
          <w:lang w:val="en-US"/>
        </w:rPr>
        <w:t xml:space="preserve"> their ‘body clock’ </w:t>
      </w:r>
      <w:r w:rsidRPr="00623194">
        <w:rPr>
          <w:rFonts w:ascii="Times New Roman" w:hAnsi="Times New Roman" w:cs="Times New Roman"/>
          <w:lang w:val="en-US"/>
        </w:rPr>
        <w:t xml:space="preserve">no longer </w:t>
      </w:r>
      <w:r w:rsidR="0036738E" w:rsidRPr="00623194">
        <w:rPr>
          <w:rFonts w:ascii="Times New Roman" w:hAnsi="Times New Roman" w:cs="Times New Roman"/>
          <w:lang w:val="en-US"/>
        </w:rPr>
        <w:t xml:space="preserve">operated as it once did. As one patient remarked: </w:t>
      </w:r>
    </w:p>
    <w:p w:rsidR="0036738E" w:rsidRPr="00623194" w:rsidRDefault="0036738E" w:rsidP="00623194">
      <w:pPr>
        <w:spacing w:after="0" w:line="360" w:lineRule="auto"/>
        <w:rPr>
          <w:rFonts w:ascii="Times New Roman" w:hAnsi="Times New Roman" w:cs="Times New Roman"/>
          <w:lang w:val="en-US"/>
        </w:rPr>
      </w:pPr>
    </w:p>
    <w:p w:rsidR="0036738E" w:rsidRPr="00623194" w:rsidRDefault="0036738E" w:rsidP="00623194">
      <w:pPr>
        <w:spacing w:after="0" w:line="360" w:lineRule="auto"/>
        <w:ind w:left="720"/>
        <w:rPr>
          <w:rFonts w:ascii="Times New Roman" w:hAnsi="Times New Roman" w:cs="Times New Roman"/>
          <w:lang w:val="en-US"/>
        </w:rPr>
      </w:pPr>
      <w:r w:rsidRPr="00623194">
        <w:rPr>
          <w:rFonts w:ascii="Times New Roman" w:hAnsi="Times New Roman" w:cs="Times New Roman"/>
          <w:lang w:val="en-US"/>
        </w:rPr>
        <w:t>I sleep during the day, and am awake during the night. My body doesn’t know what it’s doing. The way I was before doesn’t resemble what I’m doing now at all. It’s weird.</w:t>
      </w:r>
    </w:p>
    <w:p w:rsidR="0036738E" w:rsidRPr="00623194" w:rsidRDefault="0036738E" w:rsidP="00623194">
      <w:pPr>
        <w:spacing w:after="0" w:line="360" w:lineRule="auto"/>
        <w:rPr>
          <w:rFonts w:ascii="Times New Roman" w:hAnsi="Times New Roman" w:cs="Times New Roman"/>
          <w:lang w:val="en-US"/>
        </w:rPr>
      </w:pPr>
    </w:p>
    <w:p w:rsidR="004E7275" w:rsidRPr="00623194" w:rsidRDefault="004E7275"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If the </w:t>
      </w:r>
      <w:r w:rsidR="007C09D3" w:rsidRPr="00623194">
        <w:rPr>
          <w:rFonts w:ascii="Times New Roman" w:hAnsi="Times New Roman" w:cs="Times New Roman"/>
          <w:lang w:val="en-US"/>
        </w:rPr>
        <w:t xml:space="preserve">invariant physical structure of the ward itself </w:t>
      </w:r>
      <w:r w:rsidRPr="00623194">
        <w:rPr>
          <w:rFonts w:ascii="Times New Roman" w:hAnsi="Times New Roman" w:cs="Times New Roman"/>
          <w:lang w:val="en-US"/>
        </w:rPr>
        <w:t xml:space="preserve">offers few opportunities to structure the day, beyond occasional routine appointments, then the effects of medication act further complexify the sense of time passing. For the most part, patients are left to make their own choices about where they wish to spend the day in the relatively restricted space of the ward. </w:t>
      </w:r>
      <w:r w:rsidR="00F052BD" w:rsidRPr="00623194">
        <w:rPr>
          <w:rFonts w:ascii="Times New Roman" w:hAnsi="Times New Roman" w:cs="Times New Roman"/>
          <w:lang w:val="en-US"/>
        </w:rPr>
        <w:t xml:space="preserve">Typically this makes for an irregular pattern of sleeping, interacting with others, eating and watching television. Some patients describe this as retreating between their bedroom and communal areas, with no real comfort to be found in either space – you stay with others until it becomes too much, you be by yourself until you can handle it no longer. Time unfolds through this alternation without purpose. </w:t>
      </w:r>
    </w:p>
    <w:p w:rsidR="0036738E" w:rsidRPr="00623194" w:rsidRDefault="0036738E" w:rsidP="00623194">
      <w:pPr>
        <w:spacing w:after="0" w:line="360" w:lineRule="auto"/>
        <w:rPr>
          <w:rFonts w:ascii="Times New Roman" w:hAnsi="Times New Roman" w:cs="Times New Roman"/>
          <w:lang w:val="en-US"/>
        </w:rPr>
      </w:pPr>
    </w:p>
    <w:p w:rsidR="00AB6B42" w:rsidRPr="00623194" w:rsidRDefault="007C09D3"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The discourse of ‘wellness’ and ‘settled’ wards finds its counterpart in an ordering of patients as docile bodies, whose movements and patterns of activity are fairly stable. </w:t>
      </w:r>
      <w:r w:rsidR="00AB6B42" w:rsidRPr="00623194">
        <w:rPr>
          <w:rFonts w:ascii="Times New Roman" w:hAnsi="Times New Roman" w:cs="Times New Roman"/>
          <w:lang w:val="en-US"/>
        </w:rPr>
        <w:t>For patients, this means that control over their own bodies comes to be seen as emblematic of finding a way beyond the immediate boundaries of the unit. For example, in the following one of the researchers asks a patient how she manages to deal with the interactional difficulties of life on the ward:</w:t>
      </w:r>
    </w:p>
    <w:p w:rsidR="00AB6B42" w:rsidRPr="00623194" w:rsidRDefault="00AB6B42" w:rsidP="00623194">
      <w:pPr>
        <w:spacing w:after="0" w:line="360" w:lineRule="auto"/>
        <w:rPr>
          <w:rFonts w:ascii="Times New Roman" w:hAnsi="Times New Roman" w:cs="Times New Roman"/>
          <w:lang w:val="en-US"/>
        </w:rPr>
      </w:pPr>
    </w:p>
    <w:p w:rsidR="007E0E08" w:rsidRPr="00623194" w:rsidRDefault="00AB6B42" w:rsidP="00623194">
      <w:pPr>
        <w:spacing w:after="0" w:line="360" w:lineRule="auto"/>
        <w:ind w:left="1440" w:hanging="720"/>
        <w:rPr>
          <w:rFonts w:ascii="Times New Roman" w:hAnsi="Times New Roman" w:cs="Times New Roman"/>
          <w:lang w:val="en-US"/>
        </w:rPr>
      </w:pPr>
      <w:r w:rsidRPr="00623194">
        <w:rPr>
          <w:rFonts w:ascii="Times New Roman" w:hAnsi="Times New Roman" w:cs="Times New Roman"/>
          <w:lang w:val="en-US"/>
        </w:rPr>
        <w:t>R</w:t>
      </w:r>
      <w:r w:rsidRPr="00623194">
        <w:rPr>
          <w:rFonts w:ascii="Times New Roman" w:hAnsi="Times New Roman" w:cs="Times New Roman"/>
          <w:lang w:val="en-US"/>
        </w:rPr>
        <w:tab/>
      </w:r>
      <w:r w:rsidR="007E0E08" w:rsidRPr="00623194">
        <w:rPr>
          <w:rFonts w:ascii="Times New Roman" w:hAnsi="Times New Roman" w:cs="Times New Roman"/>
          <w:lang w:val="en-US"/>
        </w:rPr>
        <w:t xml:space="preserve">You said </w:t>
      </w:r>
      <w:r w:rsidR="00BE01B7" w:rsidRPr="00623194">
        <w:rPr>
          <w:rFonts w:ascii="Times New Roman" w:hAnsi="Times New Roman" w:cs="Times New Roman"/>
          <w:lang w:val="en-US"/>
        </w:rPr>
        <w:t>…</w:t>
      </w:r>
      <w:r w:rsidR="007E0E08" w:rsidRPr="00623194">
        <w:rPr>
          <w:rFonts w:ascii="Times New Roman" w:hAnsi="Times New Roman" w:cs="Times New Roman"/>
          <w:lang w:val="en-US"/>
        </w:rPr>
        <w:t xml:space="preserve"> over here you found it quite difficult because you remember certain things that people </w:t>
      </w:r>
      <w:r w:rsidR="008E574D" w:rsidRPr="00623194">
        <w:rPr>
          <w:rFonts w:ascii="Times New Roman" w:hAnsi="Times New Roman" w:cs="Times New Roman"/>
          <w:lang w:val="en-US"/>
        </w:rPr>
        <w:t>said</w:t>
      </w:r>
      <w:r w:rsidR="007E0E08" w:rsidRPr="00623194">
        <w:rPr>
          <w:rFonts w:ascii="Times New Roman" w:hAnsi="Times New Roman" w:cs="Times New Roman"/>
          <w:lang w:val="en-US"/>
        </w:rPr>
        <w:t xml:space="preserve"> that were prejudiced. But it does sound quite difficult</w:t>
      </w:r>
      <w:r w:rsidRPr="00623194">
        <w:rPr>
          <w:rFonts w:ascii="Times New Roman" w:hAnsi="Times New Roman" w:cs="Times New Roman"/>
          <w:lang w:val="en-US"/>
        </w:rPr>
        <w:t xml:space="preserve"> ..</w:t>
      </w:r>
      <w:r w:rsidR="001752B2" w:rsidRPr="00623194">
        <w:rPr>
          <w:rFonts w:ascii="Times New Roman" w:hAnsi="Times New Roman" w:cs="Times New Roman"/>
          <w:lang w:val="en-US"/>
        </w:rPr>
        <w:t>. h</w:t>
      </w:r>
      <w:r w:rsidR="007E0E08" w:rsidRPr="00623194">
        <w:rPr>
          <w:rFonts w:ascii="Times New Roman" w:hAnsi="Times New Roman" w:cs="Times New Roman"/>
          <w:lang w:val="en-US"/>
        </w:rPr>
        <w:t>ow do you cope with that difficulty?</w:t>
      </w:r>
      <w:r w:rsidRPr="00623194">
        <w:rPr>
          <w:rFonts w:ascii="Times New Roman" w:hAnsi="Times New Roman" w:cs="Times New Roman"/>
          <w:lang w:val="en-US"/>
        </w:rPr>
        <w:t xml:space="preserve"> </w:t>
      </w:r>
      <w:r w:rsidR="007E0E08" w:rsidRPr="00623194">
        <w:rPr>
          <w:rFonts w:ascii="Times New Roman" w:hAnsi="Times New Roman" w:cs="Times New Roman"/>
          <w:lang w:val="en-US"/>
        </w:rPr>
        <w:t>...</w:t>
      </w:r>
      <w:r w:rsidRPr="00623194">
        <w:rPr>
          <w:rFonts w:ascii="Times New Roman" w:hAnsi="Times New Roman" w:cs="Times New Roman"/>
          <w:lang w:val="en-US"/>
        </w:rPr>
        <w:t xml:space="preserve"> </w:t>
      </w:r>
      <w:r w:rsidR="007E0E08" w:rsidRPr="00623194">
        <w:rPr>
          <w:rFonts w:ascii="Times New Roman" w:hAnsi="Times New Roman" w:cs="Times New Roman"/>
          <w:lang w:val="en-US"/>
        </w:rPr>
        <w:t>What sort of things do you focus on?</w:t>
      </w:r>
    </w:p>
    <w:p w:rsidR="007E0E08" w:rsidRPr="00623194" w:rsidRDefault="00AB6B42" w:rsidP="00623194">
      <w:pPr>
        <w:spacing w:after="0" w:line="360" w:lineRule="auto"/>
        <w:ind w:left="1440" w:hanging="720"/>
        <w:rPr>
          <w:rFonts w:ascii="Times New Roman" w:hAnsi="Times New Roman" w:cs="Times New Roman"/>
          <w:lang w:val="en-US"/>
        </w:rPr>
      </w:pPr>
      <w:r w:rsidRPr="00623194">
        <w:rPr>
          <w:rFonts w:ascii="Times New Roman" w:hAnsi="Times New Roman" w:cs="Times New Roman"/>
          <w:lang w:val="en-US"/>
        </w:rPr>
        <w:t xml:space="preserve">P </w:t>
      </w:r>
      <w:r w:rsidRPr="00623194">
        <w:rPr>
          <w:rFonts w:ascii="Times New Roman" w:hAnsi="Times New Roman" w:cs="Times New Roman"/>
          <w:lang w:val="en-US"/>
        </w:rPr>
        <w:tab/>
      </w:r>
      <w:r w:rsidR="007E0E08" w:rsidRPr="00623194">
        <w:rPr>
          <w:rFonts w:ascii="Times New Roman" w:hAnsi="Times New Roman" w:cs="Times New Roman"/>
          <w:lang w:val="en-US"/>
        </w:rPr>
        <w:t xml:space="preserve">Well, getting out, losing weight, growing my hair, </w:t>
      </w:r>
      <w:proofErr w:type="gramStart"/>
      <w:r w:rsidR="007E0E08" w:rsidRPr="00623194">
        <w:rPr>
          <w:rFonts w:ascii="Times New Roman" w:hAnsi="Times New Roman" w:cs="Times New Roman"/>
          <w:lang w:val="en-US"/>
        </w:rPr>
        <w:t>just</w:t>
      </w:r>
      <w:proofErr w:type="gramEnd"/>
      <w:r w:rsidR="007E0E08" w:rsidRPr="00623194">
        <w:rPr>
          <w:rFonts w:ascii="Times New Roman" w:hAnsi="Times New Roman" w:cs="Times New Roman"/>
          <w:lang w:val="en-US"/>
        </w:rPr>
        <w:t xml:space="preserve"> having a future, like things I want to do in the future. </w:t>
      </w:r>
    </w:p>
    <w:p w:rsidR="00B17728" w:rsidRPr="00623194" w:rsidRDefault="00B17728" w:rsidP="00623194">
      <w:pPr>
        <w:spacing w:after="0" w:line="360" w:lineRule="auto"/>
        <w:rPr>
          <w:rFonts w:ascii="Times New Roman" w:hAnsi="Times New Roman" w:cs="Times New Roman"/>
          <w:lang w:val="en-US"/>
        </w:rPr>
      </w:pPr>
    </w:p>
    <w:p w:rsidR="00B17728" w:rsidRPr="00623194" w:rsidRDefault="00BE01B7"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The ‘future’ </w:t>
      </w:r>
      <w:r w:rsidR="00AB6B42" w:rsidRPr="00623194">
        <w:rPr>
          <w:rFonts w:ascii="Times New Roman" w:hAnsi="Times New Roman" w:cs="Times New Roman"/>
          <w:lang w:val="en-US"/>
        </w:rPr>
        <w:t xml:space="preserve">the patient envisages here involves a return to </w:t>
      </w:r>
      <w:r w:rsidRPr="00623194">
        <w:rPr>
          <w:rFonts w:ascii="Times New Roman" w:hAnsi="Times New Roman" w:cs="Times New Roman"/>
          <w:lang w:val="en-US"/>
        </w:rPr>
        <w:t>a past physical state. For this woman, growing her hair back to its original state and losing the weight s</w:t>
      </w:r>
      <w:r w:rsidR="00AB6B42" w:rsidRPr="00623194">
        <w:rPr>
          <w:rFonts w:ascii="Times New Roman" w:hAnsi="Times New Roman" w:cs="Times New Roman"/>
          <w:lang w:val="en-US"/>
        </w:rPr>
        <w:t xml:space="preserve">he had gained on medication signified </w:t>
      </w:r>
      <w:r w:rsidRPr="00623194">
        <w:rPr>
          <w:rFonts w:ascii="Times New Roman" w:hAnsi="Times New Roman" w:cs="Times New Roman"/>
          <w:lang w:val="en-US"/>
        </w:rPr>
        <w:t>a prior sense of self, and a felt sense of agency.</w:t>
      </w:r>
      <w:r w:rsidR="00AB6B42" w:rsidRPr="00623194">
        <w:rPr>
          <w:rFonts w:ascii="Times New Roman" w:hAnsi="Times New Roman" w:cs="Times New Roman"/>
          <w:lang w:val="en-US"/>
        </w:rPr>
        <w:t xml:space="preserve"> In this way, connecting with both the past and the future seems to directly mediated by taking control of embodiment – if I can get back to how I used to look, I will become again the person I was before I came here. The way out of the regime of forgetting is through the s</w:t>
      </w:r>
      <w:r w:rsidR="006E6AB6" w:rsidRPr="00623194">
        <w:rPr>
          <w:rFonts w:ascii="Times New Roman" w:hAnsi="Times New Roman" w:cs="Times New Roman"/>
          <w:lang w:val="en-US"/>
        </w:rPr>
        <w:t>elf-relation to the body. But it</w:t>
      </w:r>
      <w:r w:rsidR="00AB6B42" w:rsidRPr="00623194">
        <w:rPr>
          <w:rFonts w:ascii="Times New Roman" w:hAnsi="Times New Roman" w:cs="Times New Roman"/>
          <w:lang w:val="en-US"/>
        </w:rPr>
        <w:t xml:space="preserve"> is not easy to find the means to be abl</w:t>
      </w:r>
      <w:r w:rsidR="00E777CD" w:rsidRPr="00623194">
        <w:rPr>
          <w:rFonts w:ascii="Times New Roman" w:hAnsi="Times New Roman" w:cs="Times New Roman"/>
          <w:lang w:val="en-US"/>
        </w:rPr>
        <w:t>e to work on this self-relation, since the experiences that pre-date admission have been overlaid with PMEs.</w:t>
      </w:r>
      <w:r w:rsidR="00AB6B42" w:rsidRPr="00623194">
        <w:rPr>
          <w:rFonts w:ascii="Times New Roman" w:hAnsi="Times New Roman" w:cs="Times New Roman"/>
          <w:lang w:val="en-US"/>
        </w:rPr>
        <w:t xml:space="preserve"> In the next extract, a patient describes how </w:t>
      </w:r>
      <w:r w:rsidR="001C2BB2" w:rsidRPr="00623194">
        <w:rPr>
          <w:rFonts w:ascii="Times New Roman" w:hAnsi="Times New Roman" w:cs="Times New Roman"/>
          <w:lang w:val="en-US"/>
        </w:rPr>
        <w:t>his</w:t>
      </w:r>
      <w:r w:rsidR="00AB6B42" w:rsidRPr="00623194">
        <w:rPr>
          <w:rFonts w:ascii="Times New Roman" w:hAnsi="Times New Roman" w:cs="Times New Roman"/>
          <w:lang w:val="en-US"/>
        </w:rPr>
        <w:t xml:space="preserve"> relationship to medication and </w:t>
      </w:r>
      <w:r w:rsidR="001C2BB2" w:rsidRPr="00623194">
        <w:rPr>
          <w:rFonts w:ascii="Times New Roman" w:hAnsi="Times New Roman" w:cs="Times New Roman"/>
          <w:lang w:val="en-US"/>
        </w:rPr>
        <w:t>his</w:t>
      </w:r>
      <w:r w:rsidR="00D33084" w:rsidRPr="00623194">
        <w:rPr>
          <w:rFonts w:ascii="Times New Roman" w:hAnsi="Times New Roman" w:cs="Times New Roman"/>
          <w:lang w:val="en-US"/>
        </w:rPr>
        <w:t xml:space="preserve"> body has changed during her time on the unit:</w:t>
      </w:r>
    </w:p>
    <w:p w:rsidR="00190095" w:rsidRPr="00623194" w:rsidRDefault="00190095" w:rsidP="00623194">
      <w:pPr>
        <w:spacing w:after="0" w:line="360" w:lineRule="auto"/>
        <w:rPr>
          <w:rFonts w:ascii="Times New Roman" w:hAnsi="Times New Roman" w:cs="Times New Roman"/>
          <w:lang w:val="en-US"/>
        </w:rPr>
      </w:pPr>
    </w:p>
    <w:p w:rsidR="007E0E08" w:rsidRPr="00623194" w:rsidRDefault="00D33084" w:rsidP="00623194">
      <w:pPr>
        <w:spacing w:after="0" w:line="360" w:lineRule="auto"/>
        <w:ind w:left="720"/>
        <w:rPr>
          <w:rFonts w:ascii="Times New Roman" w:hAnsi="Times New Roman" w:cs="Times New Roman"/>
          <w:lang w:val="en-US"/>
        </w:rPr>
      </w:pPr>
      <w:r w:rsidRPr="00623194">
        <w:rPr>
          <w:rFonts w:ascii="Times New Roman" w:hAnsi="Times New Roman" w:cs="Times New Roman"/>
          <w:lang w:val="en-US"/>
        </w:rPr>
        <w:t>P</w:t>
      </w:r>
      <w:r w:rsidRPr="00623194">
        <w:rPr>
          <w:rFonts w:ascii="Times New Roman" w:hAnsi="Times New Roman" w:cs="Times New Roman"/>
          <w:lang w:val="en-US"/>
        </w:rPr>
        <w:tab/>
      </w:r>
      <w:r w:rsidR="00190095" w:rsidRPr="00623194">
        <w:rPr>
          <w:rFonts w:ascii="Times New Roman" w:hAnsi="Times New Roman" w:cs="Times New Roman"/>
          <w:lang w:val="en-US"/>
        </w:rPr>
        <w:t xml:space="preserve">[the medication means] </w:t>
      </w:r>
      <w:r w:rsidR="00FE4435" w:rsidRPr="00623194">
        <w:rPr>
          <w:rFonts w:ascii="Times New Roman" w:hAnsi="Times New Roman" w:cs="Times New Roman"/>
          <w:lang w:val="en-US"/>
        </w:rPr>
        <w:t>I’m ti</w:t>
      </w:r>
      <w:r w:rsidR="007E0E08" w:rsidRPr="00623194">
        <w:rPr>
          <w:rFonts w:ascii="Times New Roman" w:hAnsi="Times New Roman" w:cs="Times New Roman"/>
          <w:lang w:val="en-US"/>
        </w:rPr>
        <w:t>red all the time</w:t>
      </w:r>
    </w:p>
    <w:p w:rsidR="007E0E08" w:rsidRPr="00623194" w:rsidRDefault="00D33084" w:rsidP="00623194">
      <w:pPr>
        <w:spacing w:after="0" w:line="360" w:lineRule="auto"/>
        <w:ind w:left="720"/>
        <w:rPr>
          <w:rFonts w:ascii="Times New Roman" w:hAnsi="Times New Roman" w:cs="Times New Roman"/>
          <w:lang w:val="en-US"/>
        </w:rPr>
      </w:pPr>
      <w:r w:rsidRPr="00623194">
        <w:rPr>
          <w:rFonts w:ascii="Times New Roman" w:hAnsi="Times New Roman" w:cs="Times New Roman"/>
          <w:lang w:val="en-US"/>
        </w:rPr>
        <w:t>R</w:t>
      </w:r>
      <w:r w:rsidRPr="00623194">
        <w:rPr>
          <w:rFonts w:ascii="Times New Roman" w:hAnsi="Times New Roman" w:cs="Times New Roman"/>
          <w:lang w:val="en-US"/>
        </w:rPr>
        <w:tab/>
      </w:r>
      <w:r w:rsidR="007E0E08" w:rsidRPr="00623194">
        <w:rPr>
          <w:rFonts w:ascii="Times New Roman" w:hAnsi="Times New Roman" w:cs="Times New Roman"/>
          <w:lang w:val="en-US"/>
        </w:rPr>
        <w:t>Mm</w:t>
      </w:r>
    </w:p>
    <w:p w:rsidR="007E0E08" w:rsidRPr="00623194" w:rsidRDefault="00D33084" w:rsidP="00623194">
      <w:pPr>
        <w:spacing w:after="0" w:line="360" w:lineRule="auto"/>
        <w:ind w:left="1440" w:hanging="720"/>
        <w:rPr>
          <w:rFonts w:ascii="Times New Roman" w:hAnsi="Times New Roman" w:cs="Times New Roman"/>
          <w:lang w:val="en-US"/>
        </w:rPr>
      </w:pPr>
      <w:r w:rsidRPr="00623194">
        <w:rPr>
          <w:rFonts w:ascii="Times New Roman" w:hAnsi="Times New Roman" w:cs="Times New Roman"/>
          <w:lang w:val="en-US"/>
        </w:rPr>
        <w:t>P</w:t>
      </w:r>
      <w:r w:rsidRPr="00623194">
        <w:rPr>
          <w:rFonts w:ascii="Times New Roman" w:hAnsi="Times New Roman" w:cs="Times New Roman"/>
          <w:lang w:val="en-US"/>
        </w:rPr>
        <w:tab/>
      </w:r>
      <w:r w:rsidR="007E0E08" w:rsidRPr="00623194">
        <w:rPr>
          <w:rFonts w:ascii="Times New Roman" w:hAnsi="Times New Roman" w:cs="Times New Roman"/>
          <w:lang w:val="en-US"/>
        </w:rPr>
        <w:t>So, I don’t know, if its normal, but I guess it is normal but that’s one thing like, that I d</w:t>
      </w:r>
      <w:r w:rsidRPr="00623194">
        <w:rPr>
          <w:rFonts w:ascii="Times New Roman" w:hAnsi="Times New Roman" w:cs="Times New Roman"/>
          <w:lang w:val="en-US"/>
        </w:rPr>
        <w:t xml:space="preserve">on’t really like it all really… </w:t>
      </w:r>
      <w:proofErr w:type="gramStart"/>
      <w:r w:rsidR="007E0E08" w:rsidRPr="00623194">
        <w:rPr>
          <w:rFonts w:ascii="Times New Roman" w:hAnsi="Times New Roman" w:cs="Times New Roman"/>
          <w:lang w:val="en-US"/>
        </w:rPr>
        <w:t>Because I used to be much more active than I am now.</w:t>
      </w:r>
      <w:proofErr w:type="gramEnd"/>
    </w:p>
    <w:p w:rsidR="007E0E08" w:rsidRPr="00623194" w:rsidRDefault="00D33084" w:rsidP="00623194">
      <w:pPr>
        <w:spacing w:after="0" w:line="360" w:lineRule="auto"/>
        <w:ind w:left="720"/>
        <w:rPr>
          <w:rFonts w:ascii="Times New Roman" w:hAnsi="Times New Roman" w:cs="Times New Roman"/>
          <w:lang w:val="en-US"/>
        </w:rPr>
      </w:pPr>
      <w:r w:rsidRPr="00623194">
        <w:rPr>
          <w:rFonts w:ascii="Times New Roman" w:hAnsi="Times New Roman" w:cs="Times New Roman"/>
          <w:lang w:val="en-US"/>
        </w:rPr>
        <w:t>R</w:t>
      </w:r>
      <w:r w:rsidRPr="00623194">
        <w:rPr>
          <w:rFonts w:ascii="Times New Roman" w:hAnsi="Times New Roman" w:cs="Times New Roman"/>
          <w:lang w:val="en-US"/>
        </w:rPr>
        <w:tab/>
      </w:r>
      <w:r w:rsidR="007E0E08" w:rsidRPr="00623194">
        <w:rPr>
          <w:rFonts w:ascii="Times New Roman" w:hAnsi="Times New Roman" w:cs="Times New Roman"/>
          <w:lang w:val="en-US"/>
        </w:rPr>
        <w:t>Hm, mm</w:t>
      </w:r>
    </w:p>
    <w:p w:rsidR="007E0E08" w:rsidRPr="00623194" w:rsidRDefault="00D33084" w:rsidP="00623194">
      <w:pPr>
        <w:spacing w:after="0" w:line="360" w:lineRule="auto"/>
        <w:ind w:left="1440" w:hanging="720"/>
        <w:rPr>
          <w:rFonts w:ascii="Times New Roman" w:hAnsi="Times New Roman" w:cs="Times New Roman"/>
          <w:lang w:val="en-US"/>
        </w:rPr>
      </w:pPr>
      <w:r w:rsidRPr="00623194">
        <w:rPr>
          <w:rFonts w:ascii="Times New Roman" w:hAnsi="Times New Roman" w:cs="Times New Roman"/>
          <w:lang w:val="en-US"/>
        </w:rPr>
        <w:t>P</w:t>
      </w:r>
      <w:r w:rsidRPr="00623194">
        <w:rPr>
          <w:rFonts w:ascii="Times New Roman" w:hAnsi="Times New Roman" w:cs="Times New Roman"/>
          <w:lang w:val="en-US"/>
        </w:rPr>
        <w:tab/>
      </w:r>
      <w:r w:rsidR="007E0E08" w:rsidRPr="00623194">
        <w:rPr>
          <w:rFonts w:ascii="Times New Roman" w:hAnsi="Times New Roman" w:cs="Times New Roman"/>
          <w:lang w:val="en-US"/>
        </w:rPr>
        <w:t>And mm, I just haven’t got the strength you need to like do exercise and stuff like that you know.</w:t>
      </w:r>
    </w:p>
    <w:p w:rsidR="007E0E08" w:rsidRPr="00623194" w:rsidRDefault="00D33084" w:rsidP="00623194">
      <w:pPr>
        <w:spacing w:after="0" w:line="360" w:lineRule="auto"/>
        <w:ind w:left="720"/>
        <w:rPr>
          <w:rFonts w:ascii="Times New Roman" w:hAnsi="Times New Roman" w:cs="Times New Roman"/>
          <w:lang w:val="en-US"/>
        </w:rPr>
      </w:pPr>
      <w:r w:rsidRPr="00623194">
        <w:rPr>
          <w:rFonts w:ascii="Times New Roman" w:hAnsi="Times New Roman" w:cs="Times New Roman"/>
          <w:lang w:val="en-US"/>
        </w:rPr>
        <w:t>R</w:t>
      </w:r>
      <w:r w:rsidRPr="00623194">
        <w:rPr>
          <w:rFonts w:ascii="Times New Roman" w:hAnsi="Times New Roman" w:cs="Times New Roman"/>
          <w:lang w:val="en-US"/>
        </w:rPr>
        <w:tab/>
      </w:r>
      <w:r w:rsidR="00715C20" w:rsidRPr="00623194">
        <w:rPr>
          <w:rFonts w:ascii="Times New Roman" w:hAnsi="Times New Roman" w:cs="Times New Roman"/>
          <w:lang w:val="en-US"/>
        </w:rPr>
        <w:t>God</w:t>
      </w:r>
      <w:r w:rsidR="007E0E08" w:rsidRPr="00623194">
        <w:rPr>
          <w:rFonts w:ascii="Times New Roman" w:hAnsi="Times New Roman" w:cs="Times New Roman"/>
          <w:lang w:val="en-US"/>
        </w:rPr>
        <w:t xml:space="preserve"> and did you talk about these side effects with your Doctor?</w:t>
      </w:r>
    </w:p>
    <w:p w:rsidR="00365A04" w:rsidRPr="00623194" w:rsidRDefault="00D33084" w:rsidP="00623194">
      <w:pPr>
        <w:spacing w:after="0" w:line="360" w:lineRule="auto"/>
        <w:ind w:left="1440" w:hanging="720"/>
        <w:rPr>
          <w:rFonts w:ascii="Times New Roman" w:hAnsi="Times New Roman" w:cs="Times New Roman"/>
          <w:lang w:val="en-US"/>
        </w:rPr>
      </w:pPr>
      <w:r w:rsidRPr="00623194">
        <w:rPr>
          <w:rFonts w:ascii="Times New Roman" w:hAnsi="Times New Roman" w:cs="Times New Roman"/>
          <w:lang w:val="en-US"/>
        </w:rPr>
        <w:t>P</w:t>
      </w:r>
      <w:r w:rsidRPr="00623194">
        <w:rPr>
          <w:rFonts w:ascii="Times New Roman" w:hAnsi="Times New Roman" w:cs="Times New Roman"/>
          <w:lang w:val="en-US"/>
        </w:rPr>
        <w:tab/>
      </w:r>
      <w:r w:rsidR="007E0E08" w:rsidRPr="00623194">
        <w:rPr>
          <w:rFonts w:ascii="Times New Roman" w:hAnsi="Times New Roman" w:cs="Times New Roman"/>
          <w:lang w:val="en-US"/>
        </w:rPr>
        <w:t>Yeah, I mentioned it a few times</w:t>
      </w:r>
      <w:r w:rsidRPr="00623194">
        <w:rPr>
          <w:rFonts w:ascii="Times New Roman" w:hAnsi="Times New Roman" w:cs="Times New Roman"/>
          <w:lang w:val="en-US"/>
        </w:rPr>
        <w:t xml:space="preserve"> </w:t>
      </w:r>
      <w:r w:rsidR="007E0E08" w:rsidRPr="00623194">
        <w:rPr>
          <w:rFonts w:ascii="Times New Roman" w:hAnsi="Times New Roman" w:cs="Times New Roman"/>
          <w:lang w:val="en-US"/>
        </w:rPr>
        <w:t>…</w:t>
      </w:r>
      <w:r w:rsidRPr="00623194">
        <w:rPr>
          <w:rFonts w:ascii="Times New Roman" w:hAnsi="Times New Roman" w:cs="Times New Roman"/>
          <w:lang w:val="en-US"/>
        </w:rPr>
        <w:t xml:space="preserve"> </w:t>
      </w:r>
      <w:r w:rsidR="007E0E08" w:rsidRPr="00623194">
        <w:rPr>
          <w:rFonts w:ascii="Times New Roman" w:hAnsi="Times New Roman" w:cs="Times New Roman"/>
          <w:lang w:val="en-US"/>
        </w:rPr>
        <w:t xml:space="preserve">Now here’s the funny thing about it, is that I, I, I could just </w:t>
      </w:r>
      <w:r w:rsidR="008E574D" w:rsidRPr="00623194">
        <w:rPr>
          <w:rFonts w:ascii="Times New Roman" w:hAnsi="Times New Roman" w:cs="Times New Roman"/>
          <w:lang w:val="en-US"/>
        </w:rPr>
        <w:t>laugh</w:t>
      </w:r>
      <w:r w:rsidR="007E0E08" w:rsidRPr="00623194">
        <w:rPr>
          <w:rFonts w:ascii="Times New Roman" w:hAnsi="Times New Roman" w:cs="Times New Roman"/>
          <w:lang w:val="en-US"/>
        </w:rPr>
        <w:t xml:space="preserve"> about it up until about 3 years ago, I said this about 4 years ‘cos I’ve been away for a long time you know</w:t>
      </w:r>
      <w:r w:rsidRPr="00623194">
        <w:rPr>
          <w:rFonts w:ascii="Times New Roman" w:hAnsi="Times New Roman" w:cs="Times New Roman"/>
          <w:lang w:val="en-US"/>
        </w:rPr>
        <w:t xml:space="preserve"> </w:t>
      </w:r>
      <w:r w:rsidR="007E0E08" w:rsidRPr="00623194">
        <w:rPr>
          <w:rFonts w:ascii="Times New Roman" w:hAnsi="Times New Roman" w:cs="Times New Roman"/>
          <w:lang w:val="en-US"/>
        </w:rPr>
        <w:t>…</w:t>
      </w:r>
      <w:r w:rsidRPr="00623194">
        <w:rPr>
          <w:rFonts w:ascii="Times New Roman" w:hAnsi="Times New Roman" w:cs="Times New Roman"/>
          <w:lang w:val="en-US"/>
        </w:rPr>
        <w:t xml:space="preserve"> </w:t>
      </w:r>
      <w:r w:rsidR="007E0E08" w:rsidRPr="00623194">
        <w:rPr>
          <w:rFonts w:ascii="Times New Roman" w:hAnsi="Times New Roman" w:cs="Times New Roman"/>
          <w:lang w:val="en-US"/>
        </w:rPr>
        <w:t>I said to him, I used to go to the gym</w:t>
      </w:r>
      <w:r w:rsidRPr="00623194">
        <w:rPr>
          <w:rFonts w:ascii="Times New Roman" w:hAnsi="Times New Roman" w:cs="Times New Roman"/>
          <w:lang w:val="en-US"/>
        </w:rPr>
        <w:t xml:space="preserve"> </w:t>
      </w:r>
      <w:r w:rsidR="007E0E08" w:rsidRPr="00623194">
        <w:rPr>
          <w:rFonts w:ascii="Times New Roman" w:hAnsi="Times New Roman" w:cs="Times New Roman"/>
          <w:lang w:val="en-US"/>
        </w:rPr>
        <w:t>…</w:t>
      </w:r>
      <w:r w:rsidRPr="00623194">
        <w:rPr>
          <w:rFonts w:ascii="Times New Roman" w:hAnsi="Times New Roman" w:cs="Times New Roman"/>
          <w:lang w:val="en-US"/>
        </w:rPr>
        <w:t xml:space="preserve"> </w:t>
      </w:r>
      <w:r w:rsidR="007E0E08" w:rsidRPr="00623194">
        <w:rPr>
          <w:rFonts w:ascii="Times New Roman" w:hAnsi="Times New Roman" w:cs="Times New Roman"/>
          <w:lang w:val="en-US"/>
        </w:rPr>
        <w:t xml:space="preserve">then after that I’d go swimming, and skipping and he’s like </w:t>
      </w:r>
      <w:r w:rsidR="001752B2" w:rsidRPr="00623194">
        <w:rPr>
          <w:rFonts w:ascii="Times New Roman" w:hAnsi="Times New Roman" w:cs="Times New Roman"/>
          <w:lang w:val="en-US"/>
        </w:rPr>
        <w:t>‘</w:t>
      </w:r>
      <w:r w:rsidR="007E0E08" w:rsidRPr="00623194">
        <w:rPr>
          <w:rFonts w:ascii="Times New Roman" w:hAnsi="Times New Roman" w:cs="Times New Roman"/>
          <w:lang w:val="en-US"/>
        </w:rPr>
        <w:t>you’ve past your peak</w:t>
      </w:r>
      <w:r w:rsidR="001752B2" w:rsidRPr="00623194">
        <w:rPr>
          <w:rFonts w:ascii="Times New Roman" w:hAnsi="Times New Roman" w:cs="Times New Roman"/>
          <w:lang w:val="en-US"/>
        </w:rPr>
        <w:t>’</w:t>
      </w:r>
      <w:r w:rsidRPr="00623194">
        <w:rPr>
          <w:rFonts w:ascii="Times New Roman" w:hAnsi="Times New Roman" w:cs="Times New Roman"/>
          <w:lang w:val="en-US"/>
        </w:rPr>
        <w:t>, and I’m like (</w:t>
      </w:r>
      <w:r w:rsidR="007E0E08" w:rsidRPr="00623194">
        <w:rPr>
          <w:rFonts w:ascii="Times New Roman" w:hAnsi="Times New Roman" w:cs="Times New Roman"/>
          <w:lang w:val="en-US"/>
        </w:rPr>
        <w:t>young)</w:t>
      </w:r>
      <w:r w:rsidRPr="00623194">
        <w:rPr>
          <w:rFonts w:ascii="Times New Roman" w:hAnsi="Times New Roman" w:cs="Times New Roman"/>
          <w:lang w:val="en-US"/>
        </w:rPr>
        <w:t xml:space="preserve"> .</w:t>
      </w:r>
      <w:r w:rsidR="007E0E08" w:rsidRPr="00623194">
        <w:rPr>
          <w:rFonts w:ascii="Times New Roman" w:hAnsi="Times New Roman" w:cs="Times New Roman"/>
          <w:lang w:val="en-US"/>
        </w:rPr>
        <w:t>..</w:t>
      </w:r>
      <w:r w:rsidRPr="00623194">
        <w:rPr>
          <w:rFonts w:ascii="Times New Roman" w:hAnsi="Times New Roman" w:cs="Times New Roman"/>
          <w:lang w:val="en-US"/>
        </w:rPr>
        <w:t xml:space="preserve"> </w:t>
      </w:r>
      <w:r w:rsidR="007E0E08" w:rsidRPr="00623194">
        <w:rPr>
          <w:rFonts w:ascii="Times New Roman" w:hAnsi="Times New Roman" w:cs="Times New Roman"/>
          <w:lang w:val="en-US"/>
        </w:rPr>
        <w:t>Do I don’t know, I, I I I feel really frustrated if I couldn’t get out and do stuff, so I just smoke instead</w:t>
      </w:r>
      <w:r w:rsidR="00365A04" w:rsidRPr="00623194">
        <w:rPr>
          <w:rFonts w:ascii="Times New Roman" w:hAnsi="Times New Roman" w:cs="Times New Roman"/>
          <w:lang w:val="en-US"/>
        </w:rPr>
        <w:t>.</w:t>
      </w:r>
    </w:p>
    <w:p w:rsidR="00365A04" w:rsidRPr="00623194" w:rsidRDefault="00365A04" w:rsidP="00623194">
      <w:pPr>
        <w:spacing w:after="0" w:line="360" w:lineRule="auto"/>
        <w:rPr>
          <w:rFonts w:ascii="Times New Roman" w:hAnsi="Times New Roman" w:cs="Times New Roman"/>
          <w:lang w:val="en-US"/>
        </w:rPr>
      </w:pPr>
    </w:p>
    <w:p w:rsidR="001C2BB2" w:rsidRPr="00623194" w:rsidRDefault="007C7D1F"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In this reporting of a doctor-patient interaction, the patient talks about his past active self being replaced by a tired and inactive version. </w:t>
      </w:r>
      <w:r w:rsidR="001C2BB2" w:rsidRPr="00623194">
        <w:rPr>
          <w:rFonts w:ascii="Times New Roman" w:hAnsi="Times New Roman" w:cs="Times New Roman"/>
          <w:lang w:val="en-US"/>
        </w:rPr>
        <w:t xml:space="preserve">For the patient, this is entirely attributable to the </w:t>
      </w:r>
      <w:proofErr w:type="gramStart"/>
      <w:r w:rsidR="001C2BB2" w:rsidRPr="00623194">
        <w:rPr>
          <w:rFonts w:ascii="Times New Roman" w:hAnsi="Times New Roman" w:cs="Times New Roman"/>
          <w:lang w:val="en-US"/>
        </w:rPr>
        <w:t>side-effects</w:t>
      </w:r>
      <w:proofErr w:type="gramEnd"/>
      <w:r w:rsidR="001C2BB2" w:rsidRPr="00623194">
        <w:rPr>
          <w:rFonts w:ascii="Times New Roman" w:hAnsi="Times New Roman" w:cs="Times New Roman"/>
          <w:lang w:val="en-US"/>
        </w:rPr>
        <w:t xml:space="preserve"> of medication, since, as he puts, ‘I’m like young’. The comment he reports the doctor as making – ‘you’ve past your peak’ – is then double edged. On the one hand, it could be interpreted as simple reference to the patient’s age, since as he himself acknowledges, ‘I’ve been away for a long time’. But it seems more likely that this comment points to a shared knowledge between doctor and patient that ageing works d</w:t>
      </w:r>
      <w:r w:rsidR="00E124FC" w:rsidRPr="00623194">
        <w:rPr>
          <w:rFonts w:ascii="Times New Roman" w:hAnsi="Times New Roman" w:cs="Times New Roman"/>
          <w:lang w:val="en-US"/>
        </w:rPr>
        <w:t>ifferently in secure care. Long-</w:t>
      </w:r>
      <w:r w:rsidR="001C2BB2" w:rsidRPr="00623194">
        <w:rPr>
          <w:rFonts w:ascii="Times New Roman" w:hAnsi="Times New Roman" w:cs="Times New Roman"/>
          <w:lang w:val="en-US"/>
        </w:rPr>
        <w:t xml:space="preserve">term anti-psychotic medication can accelerate the development of many physical markers </w:t>
      </w:r>
      <w:r w:rsidR="00E124FC" w:rsidRPr="00623194">
        <w:rPr>
          <w:rFonts w:ascii="Times New Roman" w:hAnsi="Times New Roman" w:cs="Times New Roman"/>
          <w:lang w:val="en-US"/>
        </w:rPr>
        <w:t>usually associated</w:t>
      </w:r>
      <w:r w:rsidR="001C2BB2" w:rsidRPr="00623194">
        <w:rPr>
          <w:rFonts w:ascii="Times New Roman" w:hAnsi="Times New Roman" w:cs="Times New Roman"/>
          <w:lang w:val="en-US"/>
        </w:rPr>
        <w:t xml:space="preserve"> </w:t>
      </w:r>
      <w:r w:rsidR="00E124FC" w:rsidRPr="00623194">
        <w:rPr>
          <w:rFonts w:ascii="Times New Roman" w:hAnsi="Times New Roman" w:cs="Times New Roman"/>
          <w:lang w:val="en-US"/>
        </w:rPr>
        <w:t xml:space="preserve">with </w:t>
      </w:r>
      <w:r w:rsidR="001C2BB2" w:rsidRPr="00623194">
        <w:rPr>
          <w:rFonts w:ascii="Times New Roman" w:hAnsi="Times New Roman" w:cs="Times New Roman"/>
          <w:lang w:val="en-US"/>
        </w:rPr>
        <w:t>ageing</w:t>
      </w:r>
      <w:r w:rsidR="00E124FC" w:rsidRPr="00623194">
        <w:rPr>
          <w:rFonts w:ascii="Times New Roman" w:hAnsi="Times New Roman" w:cs="Times New Roman"/>
          <w:lang w:val="en-US"/>
        </w:rPr>
        <w:t>, such as high blood pressure, stiffness and shaking, diabetes. Patients in secure care can also develop problems with the teeth and gums, through lack of care and dietary issues. When this is taken together with weight gain and a general lack of exercise, patients can both look and feel ‘past their prime’ at a far earlier chronological age</w:t>
      </w:r>
      <w:r w:rsidR="00E777CD" w:rsidRPr="00623194">
        <w:rPr>
          <w:rFonts w:ascii="Times New Roman" w:hAnsi="Times New Roman" w:cs="Times New Roman"/>
          <w:lang w:val="en-US"/>
        </w:rPr>
        <w:t xml:space="preserve"> than would be expected</w:t>
      </w:r>
      <w:r w:rsidR="00E124FC" w:rsidRPr="00623194">
        <w:rPr>
          <w:rFonts w:ascii="Times New Roman" w:hAnsi="Times New Roman" w:cs="Times New Roman"/>
          <w:lang w:val="en-US"/>
        </w:rPr>
        <w:t>. So whilst patients are suspended in a present that allows little reference to past or future, their bodies may be marking out time at a</w:t>
      </w:r>
      <w:r w:rsidR="00E777CD" w:rsidRPr="00623194">
        <w:rPr>
          <w:rFonts w:ascii="Times New Roman" w:hAnsi="Times New Roman" w:cs="Times New Roman"/>
          <w:lang w:val="en-US"/>
        </w:rPr>
        <w:t>n</w:t>
      </w:r>
      <w:r w:rsidR="00E124FC" w:rsidRPr="00623194">
        <w:rPr>
          <w:rFonts w:ascii="Times New Roman" w:hAnsi="Times New Roman" w:cs="Times New Roman"/>
          <w:lang w:val="en-US"/>
        </w:rPr>
        <w:t xml:space="preserve"> </w:t>
      </w:r>
      <w:r w:rsidR="00E777CD" w:rsidRPr="00623194">
        <w:rPr>
          <w:rFonts w:ascii="Times New Roman" w:hAnsi="Times New Roman" w:cs="Times New Roman"/>
          <w:lang w:val="en-US"/>
        </w:rPr>
        <w:t>excessive rate</w:t>
      </w:r>
      <w:r w:rsidR="00E124FC" w:rsidRPr="00623194">
        <w:rPr>
          <w:rFonts w:ascii="Times New Roman" w:hAnsi="Times New Roman" w:cs="Times New Roman"/>
          <w:lang w:val="en-US"/>
        </w:rPr>
        <w:t xml:space="preserve">. Small wonder that when confronted with this realization that he will never be able to return to both the body and the self of the man he was before secure care, this patient decides to ‘just smoke instead’.  </w:t>
      </w:r>
    </w:p>
    <w:p w:rsidR="00A5126E" w:rsidRPr="00623194" w:rsidRDefault="00A5126E" w:rsidP="00623194">
      <w:pPr>
        <w:spacing w:after="0" w:line="360" w:lineRule="auto"/>
        <w:rPr>
          <w:rFonts w:ascii="Times New Roman" w:hAnsi="Times New Roman" w:cs="Times New Roman"/>
          <w:lang w:val="en-US"/>
        </w:rPr>
      </w:pPr>
    </w:p>
    <w:p w:rsidR="00C753AF" w:rsidRPr="00623194" w:rsidRDefault="00C753AF"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Some patients </w:t>
      </w:r>
      <w:r w:rsidR="00A5126E" w:rsidRPr="00623194">
        <w:rPr>
          <w:rFonts w:ascii="Times New Roman" w:hAnsi="Times New Roman" w:cs="Times New Roman"/>
          <w:lang w:val="en-US"/>
        </w:rPr>
        <w:t xml:space="preserve">make direct links between </w:t>
      </w:r>
      <w:r w:rsidR="00E124FC" w:rsidRPr="00623194">
        <w:rPr>
          <w:rFonts w:ascii="Times New Roman" w:hAnsi="Times New Roman" w:cs="Times New Roman"/>
          <w:lang w:val="en-US"/>
        </w:rPr>
        <w:t xml:space="preserve">these kinds of </w:t>
      </w:r>
      <w:r w:rsidR="00A5126E" w:rsidRPr="00623194">
        <w:rPr>
          <w:rFonts w:ascii="Times New Roman" w:hAnsi="Times New Roman" w:cs="Times New Roman"/>
          <w:lang w:val="en-US"/>
        </w:rPr>
        <w:t>transformation to the body through medication and being unable to remember what their body can do at basic level</w:t>
      </w:r>
      <w:r w:rsidR="00E124FC" w:rsidRPr="00623194">
        <w:rPr>
          <w:rFonts w:ascii="Times New Roman" w:hAnsi="Times New Roman" w:cs="Times New Roman"/>
          <w:lang w:val="en-US"/>
        </w:rPr>
        <w:t>, i</w:t>
      </w:r>
      <w:r w:rsidR="000C4F78" w:rsidRPr="00623194">
        <w:rPr>
          <w:rFonts w:ascii="Times New Roman" w:hAnsi="Times New Roman" w:cs="Times New Roman"/>
          <w:lang w:val="en-US"/>
        </w:rPr>
        <w:t xml:space="preserve">n terms of </w:t>
      </w:r>
      <w:r w:rsidR="00E124FC" w:rsidRPr="00623194">
        <w:rPr>
          <w:rFonts w:ascii="Times New Roman" w:hAnsi="Times New Roman" w:cs="Times New Roman"/>
          <w:lang w:val="en-US"/>
        </w:rPr>
        <w:t xml:space="preserve">activities such as </w:t>
      </w:r>
      <w:r w:rsidR="000C4F78" w:rsidRPr="00623194">
        <w:rPr>
          <w:rFonts w:ascii="Times New Roman" w:hAnsi="Times New Roman" w:cs="Times New Roman"/>
          <w:lang w:val="en-US"/>
        </w:rPr>
        <w:t>eating, moving and being sexual</w:t>
      </w:r>
      <w:r w:rsidR="00E124FC" w:rsidRPr="00623194">
        <w:rPr>
          <w:rFonts w:ascii="Times New Roman" w:hAnsi="Times New Roman" w:cs="Times New Roman"/>
          <w:lang w:val="en-US"/>
        </w:rPr>
        <w:t>. This results in a changing relationship to self:</w:t>
      </w:r>
    </w:p>
    <w:p w:rsidR="000C4F78" w:rsidRPr="00623194" w:rsidRDefault="000C4F78" w:rsidP="00623194">
      <w:pPr>
        <w:spacing w:after="0" w:line="360" w:lineRule="auto"/>
        <w:ind w:left="720"/>
        <w:rPr>
          <w:rFonts w:ascii="Times New Roman" w:hAnsi="Times New Roman" w:cs="Times New Roman"/>
          <w:lang w:val="en-US"/>
        </w:rPr>
      </w:pPr>
    </w:p>
    <w:p w:rsidR="00365A04" w:rsidRPr="00623194" w:rsidRDefault="00E124FC" w:rsidP="00623194">
      <w:pPr>
        <w:spacing w:after="0" w:line="360" w:lineRule="auto"/>
        <w:ind w:left="1440" w:hanging="720"/>
        <w:rPr>
          <w:rFonts w:ascii="Times New Roman" w:hAnsi="Times New Roman" w:cs="Times New Roman"/>
          <w:lang w:val="en-US"/>
        </w:rPr>
      </w:pPr>
      <w:r w:rsidRPr="00623194">
        <w:rPr>
          <w:rFonts w:ascii="Times New Roman" w:hAnsi="Times New Roman" w:cs="Times New Roman"/>
          <w:lang w:val="en-US"/>
        </w:rPr>
        <w:t>P</w:t>
      </w:r>
      <w:r w:rsidRPr="00623194">
        <w:rPr>
          <w:rFonts w:ascii="Times New Roman" w:hAnsi="Times New Roman" w:cs="Times New Roman"/>
          <w:lang w:val="en-US"/>
        </w:rPr>
        <w:tab/>
        <w:t>They want to … you’ve got …</w:t>
      </w:r>
      <w:r w:rsidR="008E574D" w:rsidRPr="00623194">
        <w:rPr>
          <w:rFonts w:ascii="Times New Roman" w:hAnsi="Times New Roman" w:cs="Times New Roman"/>
          <w:lang w:val="en-US"/>
        </w:rPr>
        <w:t xml:space="preserve"> Yeah because I’m on medication, I can’t sleep, yeah, you don’t feel like eating, you don’t feel like going to the gym, you don’t feel like exercising, you know, but that’s not what it should be like, you – you look after yourself, for the girls and you know that, but we don’t have that </w:t>
      </w:r>
      <w:r w:rsidR="00146244" w:rsidRPr="00623194">
        <w:rPr>
          <w:rFonts w:ascii="Times New Roman" w:hAnsi="Times New Roman" w:cs="Times New Roman"/>
          <w:lang w:val="en-US"/>
        </w:rPr>
        <w:t xml:space="preserve">… </w:t>
      </w:r>
      <w:r w:rsidR="008E574D" w:rsidRPr="00623194">
        <w:rPr>
          <w:rFonts w:ascii="Times New Roman" w:hAnsi="Times New Roman" w:cs="Times New Roman"/>
          <w:lang w:val="en-US"/>
        </w:rPr>
        <w:t xml:space="preserve">you can’t </w:t>
      </w:r>
      <w:r w:rsidR="00146244" w:rsidRPr="00623194">
        <w:rPr>
          <w:rFonts w:ascii="Times New Roman" w:hAnsi="Times New Roman" w:cs="Times New Roman"/>
          <w:lang w:val="en-US"/>
        </w:rPr>
        <w:t xml:space="preserve">do </w:t>
      </w:r>
      <w:r w:rsidR="008E574D" w:rsidRPr="00623194">
        <w:rPr>
          <w:rFonts w:ascii="Times New Roman" w:hAnsi="Times New Roman" w:cs="Times New Roman"/>
          <w:lang w:val="en-US"/>
        </w:rPr>
        <w:t>that no more</w:t>
      </w:r>
      <w:r w:rsidR="002B793D" w:rsidRPr="00623194">
        <w:rPr>
          <w:rFonts w:ascii="Times New Roman" w:hAnsi="Times New Roman" w:cs="Times New Roman"/>
          <w:lang w:val="en-US"/>
        </w:rPr>
        <w:t xml:space="preserve"> </w:t>
      </w:r>
      <w:r w:rsidR="008E574D" w:rsidRPr="00623194">
        <w:rPr>
          <w:rFonts w:ascii="Times New Roman" w:hAnsi="Times New Roman" w:cs="Times New Roman"/>
          <w:lang w:val="en-US"/>
        </w:rPr>
        <w:t>…</w:t>
      </w:r>
      <w:r w:rsidR="002B793D" w:rsidRPr="00623194">
        <w:rPr>
          <w:rFonts w:ascii="Times New Roman" w:hAnsi="Times New Roman" w:cs="Times New Roman"/>
          <w:lang w:val="en-US"/>
        </w:rPr>
        <w:t xml:space="preserve"> </w:t>
      </w:r>
      <w:r w:rsidR="008E574D" w:rsidRPr="00623194">
        <w:rPr>
          <w:rFonts w:ascii="Times New Roman" w:hAnsi="Times New Roman" w:cs="Times New Roman"/>
          <w:lang w:val="en-US"/>
        </w:rPr>
        <w:t>we’ve got that – you don’t have, you d</w:t>
      </w:r>
      <w:r w:rsidR="002B793D" w:rsidRPr="00623194">
        <w:rPr>
          <w:rFonts w:ascii="Times New Roman" w:hAnsi="Times New Roman" w:cs="Times New Roman"/>
          <w:lang w:val="en-US"/>
        </w:rPr>
        <w:t>on’t understand what sex is any</w:t>
      </w:r>
      <w:r w:rsidR="008E574D" w:rsidRPr="00623194">
        <w:rPr>
          <w:rFonts w:ascii="Times New Roman" w:hAnsi="Times New Roman" w:cs="Times New Roman"/>
          <w:lang w:val="en-US"/>
        </w:rPr>
        <w:t>more.</w:t>
      </w:r>
    </w:p>
    <w:p w:rsidR="00365A04" w:rsidRPr="00623194" w:rsidRDefault="00E124FC" w:rsidP="00623194">
      <w:pPr>
        <w:spacing w:after="0" w:line="360" w:lineRule="auto"/>
        <w:ind w:left="1440" w:hanging="720"/>
        <w:rPr>
          <w:rFonts w:ascii="Times New Roman" w:hAnsi="Times New Roman" w:cs="Times New Roman"/>
          <w:lang w:val="en-US"/>
        </w:rPr>
      </w:pPr>
      <w:r w:rsidRPr="00623194">
        <w:rPr>
          <w:rFonts w:ascii="Times New Roman" w:hAnsi="Times New Roman" w:cs="Times New Roman"/>
          <w:lang w:val="en-US"/>
        </w:rPr>
        <w:t>R</w:t>
      </w:r>
      <w:r w:rsidRPr="00623194">
        <w:rPr>
          <w:rFonts w:ascii="Times New Roman" w:hAnsi="Times New Roman" w:cs="Times New Roman"/>
          <w:lang w:val="en-US"/>
        </w:rPr>
        <w:tab/>
        <w:t>Right …</w:t>
      </w:r>
      <w:r w:rsidR="008E574D" w:rsidRPr="00623194">
        <w:rPr>
          <w:rFonts w:ascii="Times New Roman" w:hAnsi="Times New Roman" w:cs="Times New Roman"/>
          <w:lang w:val="en-US"/>
        </w:rPr>
        <w:t xml:space="preserve"> Could you tell me a bit more about that, that you don’t understand what sex is. </w:t>
      </w:r>
      <w:r w:rsidR="00365A04" w:rsidRPr="00623194">
        <w:rPr>
          <w:rFonts w:ascii="Times New Roman" w:hAnsi="Times New Roman" w:cs="Times New Roman"/>
          <w:lang w:val="en-US"/>
        </w:rPr>
        <w:t xml:space="preserve">What you mean you sort of forget about it, </w:t>
      </w:r>
      <w:r w:rsidR="008E574D" w:rsidRPr="00623194">
        <w:rPr>
          <w:rFonts w:ascii="Times New Roman" w:hAnsi="Times New Roman" w:cs="Times New Roman"/>
          <w:lang w:val="en-US"/>
        </w:rPr>
        <w:t>or</w:t>
      </w:r>
      <w:r w:rsidR="00365A04" w:rsidRPr="00623194">
        <w:rPr>
          <w:rFonts w:ascii="Times New Roman" w:hAnsi="Times New Roman" w:cs="Times New Roman"/>
          <w:lang w:val="en-US"/>
        </w:rPr>
        <w:t>?</w:t>
      </w:r>
    </w:p>
    <w:p w:rsidR="00365A04" w:rsidRPr="00623194" w:rsidRDefault="00E124FC" w:rsidP="00623194">
      <w:pPr>
        <w:spacing w:after="0" w:line="360" w:lineRule="auto"/>
        <w:ind w:left="720"/>
        <w:rPr>
          <w:rFonts w:ascii="Times New Roman" w:hAnsi="Times New Roman" w:cs="Times New Roman"/>
          <w:lang w:val="en-US"/>
        </w:rPr>
      </w:pPr>
      <w:r w:rsidRPr="00623194">
        <w:rPr>
          <w:rFonts w:ascii="Times New Roman" w:hAnsi="Times New Roman" w:cs="Times New Roman"/>
          <w:lang w:val="en-US"/>
        </w:rPr>
        <w:t>P</w:t>
      </w:r>
      <w:r w:rsidRPr="00623194">
        <w:rPr>
          <w:rFonts w:ascii="Times New Roman" w:hAnsi="Times New Roman" w:cs="Times New Roman"/>
          <w:lang w:val="en-US"/>
        </w:rPr>
        <w:tab/>
      </w:r>
      <w:r w:rsidR="00365A04" w:rsidRPr="00623194">
        <w:rPr>
          <w:rFonts w:ascii="Times New Roman" w:hAnsi="Times New Roman" w:cs="Times New Roman"/>
          <w:lang w:val="en-US"/>
        </w:rPr>
        <w:t>Yeah</w:t>
      </w:r>
    </w:p>
    <w:p w:rsidR="00365A04" w:rsidRPr="00623194" w:rsidRDefault="00E124FC" w:rsidP="00623194">
      <w:pPr>
        <w:spacing w:after="0" w:line="360" w:lineRule="auto"/>
        <w:ind w:left="720"/>
        <w:rPr>
          <w:rFonts w:ascii="Times New Roman" w:hAnsi="Times New Roman" w:cs="Times New Roman"/>
          <w:lang w:val="en-US"/>
        </w:rPr>
      </w:pPr>
      <w:r w:rsidRPr="00623194">
        <w:rPr>
          <w:rFonts w:ascii="Times New Roman" w:hAnsi="Times New Roman" w:cs="Times New Roman"/>
          <w:lang w:val="en-US"/>
        </w:rPr>
        <w:t>R</w:t>
      </w:r>
      <w:r w:rsidRPr="00623194">
        <w:rPr>
          <w:rFonts w:ascii="Times New Roman" w:hAnsi="Times New Roman" w:cs="Times New Roman"/>
          <w:lang w:val="en-US"/>
        </w:rPr>
        <w:tab/>
      </w:r>
      <w:r w:rsidR="00365A04" w:rsidRPr="00623194">
        <w:rPr>
          <w:rFonts w:ascii="Times New Roman" w:hAnsi="Times New Roman" w:cs="Times New Roman"/>
          <w:lang w:val="en-US"/>
        </w:rPr>
        <w:t>Right, OK</w:t>
      </w:r>
    </w:p>
    <w:p w:rsidR="00FE4435" w:rsidRPr="00623194" w:rsidRDefault="00E124FC" w:rsidP="00623194">
      <w:pPr>
        <w:spacing w:after="0" w:line="360" w:lineRule="auto"/>
        <w:ind w:left="1440" w:hanging="720"/>
        <w:rPr>
          <w:rFonts w:ascii="Times New Roman" w:hAnsi="Times New Roman" w:cs="Times New Roman"/>
          <w:lang w:val="en-US"/>
        </w:rPr>
      </w:pPr>
      <w:r w:rsidRPr="00623194">
        <w:rPr>
          <w:rFonts w:ascii="Times New Roman" w:hAnsi="Times New Roman" w:cs="Times New Roman"/>
          <w:lang w:val="en-US"/>
        </w:rPr>
        <w:t>P</w:t>
      </w:r>
      <w:r w:rsidRPr="00623194">
        <w:rPr>
          <w:rFonts w:ascii="Times New Roman" w:hAnsi="Times New Roman" w:cs="Times New Roman"/>
          <w:lang w:val="en-US"/>
        </w:rPr>
        <w:tab/>
      </w:r>
      <w:r w:rsidR="00365A04" w:rsidRPr="00623194">
        <w:rPr>
          <w:rFonts w:ascii="Times New Roman" w:hAnsi="Times New Roman" w:cs="Times New Roman"/>
          <w:lang w:val="en-US"/>
        </w:rPr>
        <w:t>It’s like a (a drug) Yeah</w:t>
      </w:r>
      <w:r w:rsidR="002B793D" w:rsidRPr="00623194">
        <w:rPr>
          <w:rFonts w:ascii="Times New Roman" w:hAnsi="Times New Roman" w:cs="Times New Roman"/>
          <w:lang w:val="en-US"/>
        </w:rPr>
        <w:t xml:space="preserve"> </w:t>
      </w:r>
      <w:r w:rsidR="00365A04" w:rsidRPr="00623194">
        <w:rPr>
          <w:rFonts w:ascii="Times New Roman" w:hAnsi="Times New Roman" w:cs="Times New Roman"/>
          <w:lang w:val="en-US"/>
        </w:rPr>
        <w:t>…</w:t>
      </w:r>
      <w:r w:rsidR="002B793D" w:rsidRPr="00623194">
        <w:rPr>
          <w:rFonts w:ascii="Times New Roman" w:hAnsi="Times New Roman" w:cs="Times New Roman"/>
          <w:lang w:val="en-US"/>
        </w:rPr>
        <w:t xml:space="preserve"> </w:t>
      </w:r>
      <w:r w:rsidR="00365A04" w:rsidRPr="00623194">
        <w:rPr>
          <w:rFonts w:ascii="Times New Roman" w:hAnsi="Times New Roman" w:cs="Times New Roman"/>
          <w:lang w:val="en-US"/>
        </w:rPr>
        <w:t xml:space="preserve">making you work a lot of the time, work a lot of the </w:t>
      </w:r>
      <w:r w:rsidR="008E574D" w:rsidRPr="00623194">
        <w:rPr>
          <w:rFonts w:ascii="Times New Roman" w:hAnsi="Times New Roman" w:cs="Times New Roman"/>
          <w:lang w:val="en-US"/>
        </w:rPr>
        <w:t>time</w:t>
      </w:r>
      <w:r w:rsidRPr="00623194">
        <w:rPr>
          <w:rFonts w:ascii="Times New Roman" w:hAnsi="Times New Roman" w:cs="Times New Roman"/>
          <w:lang w:val="en-US"/>
        </w:rPr>
        <w:t>, you know …</w:t>
      </w:r>
      <w:r w:rsidR="00365A04" w:rsidRPr="00623194">
        <w:rPr>
          <w:rFonts w:ascii="Times New Roman" w:hAnsi="Times New Roman" w:cs="Times New Roman"/>
          <w:lang w:val="en-US"/>
        </w:rPr>
        <w:t xml:space="preserve"> </w:t>
      </w:r>
      <w:proofErr w:type="gramStart"/>
      <w:r w:rsidR="00365A04" w:rsidRPr="00623194">
        <w:rPr>
          <w:rFonts w:ascii="Times New Roman" w:hAnsi="Times New Roman" w:cs="Times New Roman"/>
          <w:lang w:val="en-US"/>
        </w:rPr>
        <w:t>And</w:t>
      </w:r>
      <w:proofErr w:type="gramEnd"/>
      <w:r w:rsidR="00365A04" w:rsidRPr="00623194">
        <w:rPr>
          <w:rFonts w:ascii="Times New Roman" w:hAnsi="Times New Roman" w:cs="Times New Roman"/>
          <w:lang w:val="en-US"/>
        </w:rPr>
        <w:t xml:space="preserve"> they can’t see, yeah. </w:t>
      </w:r>
      <w:r w:rsidR="008E574D" w:rsidRPr="00623194">
        <w:rPr>
          <w:rFonts w:ascii="Times New Roman" w:hAnsi="Times New Roman" w:cs="Times New Roman"/>
          <w:lang w:val="en-US"/>
        </w:rPr>
        <w:t>Obviously</w:t>
      </w:r>
      <w:r w:rsidR="00365A04" w:rsidRPr="00623194">
        <w:rPr>
          <w:rFonts w:ascii="Times New Roman" w:hAnsi="Times New Roman" w:cs="Times New Roman"/>
          <w:lang w:val="en-US"/>
        </w:rPr>
        <w:t xml:space="preserve"> don’t understand, but it changes, it does change the way you see contact, you know, it changes, your personality changes. So it changes after that – a long time off them and it changes</w:t>
      </w:r>
      <w:r w:rsidR="002B793D" w:rsidRPr="00623194">
        <w:rPr>
          <w:rFonts w:ascii="Times New Roman" w:hAnsi="Times New Roman" w:cs="Times New Roman"/>
          <w:lang w:val="en-US"/>
        </w:rPr>
        <w:t xml:space="preserve"> </w:t>
      </w:r>
      <w:r w:rsidR="003E49C2" w:rsidRPr="00623194">
        <w:rPr>
          <w:rFonts w:ascii="Times New Roman" w:hAnsi="Times New Roman" w:cs="Times New Roman"/>
          <w:lang w:val="en-US"/>
        </w:rPr>
        <w:t xml:space="preserve">… </w:t>
      </w:r>
      <w:proofErr w:type="gramStart"/>
      <w:r w:rsidR="003E49C2" w:rsidRPr="00623194">
        <w:rPr>
          <w:rFonts w:ascii="Times New Roman" w:hAnsi="Times New Roman" w:cs="Times New Roman"/>
          <w:lang w:val="en-US"/>
        </w:rPr>
        <w:t>Because</w:t>
      </w:r>
      <w:proofErr w:type="gramEnd"/>
      <w:r w:rsidR="003E49C2" w:rsidRPr="00623194">
        <w:rPr>
          <w:rFonts w:ascii="Times New Roman" w:hAnsi="Times New Roman" w:cs="Times New Roman"/>
          <w:lang w:val="en-US"/>
        </w:rPr>
        <w:t xml:space="preserve"> I don’t really have thoughts (sexual), you know what I mean, you know, that, I can’t appreciate it any more</w:t>
      </w:r>
    </w:p>
    <w:p w:rsidR="000E15A7" w:rsidRPr="00623194" w:rsidRDefault="000E15A7" w:rsidP="00623194">
      <w:pPr>
        <w:spacing w:after="0" w:line="360" w:lineRule="auto"/>
        <w:rPr>
          <w:rFonts w:ascii="Times New Roman" w:hAnsi="Times New Roman" w:cs="Times New Roman"/>
          <w:lang w:val="en-US"/>
        </w:rPr>
      </w:pPr>
    </w:p>
    <w:p w:rsidR="00F14411" w:rsidRPr="00623194" w:rsidRDefault="002B793D"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As this patient describes it, sexuality was previously integral to how he related to his own body because ‘you look after yourself, for the girls’. Once the possibility of sexual expression has been removed following his transfer to the secure care, he begins to neglect his body, a process that is intensified by the de-motivating effects of medication. This leaves him the situation of feeling displaced in relation to his own embodiment – ‘you don’t understand what s</w:t>
      </w:r>
      <w:r w:rsidR="00F14411" w:rsidRPr="00623194">
        <w:rPr>
          <w:rFonts w:ascii="Times New Roman" w:hAnsi="Times New Roman" w:cs="Times New Roman"/>
          <w:lang w:val="en-US"/>
        </w:rPr>
        <w:t xml:space="preserve">ex is anymore’. Sexuality belongs with the person he was before. In his current state, he no longer experiences sexual </w:t>
      </w:r>
      <w:proofErr w:type="gramStart"/>
      <w:r w:rsidR="00F14411" w:rsidRPr="00623194">
        <w:rPr>
          <w:rFonts w:ascii="Times New Roman" w:hAnsi="Times New Roman" w:cs="Times New Roman"/>
          <w:lang w:val="en-US"/>
        </w:rPr>
        <w:t>thoughts,</w:t>
      </w:r>
      <w:proofErr w:type="gramEnd"/>
      <w:r w:rsidR="00F14411" w:rsidRPr="00623194">
        <w:rPr>
          <w:rFonts w:ascii="Times New Roman" w:hAnsi="Times New Roman" w:cs="Times New Roman"/>
          <w:lang w:val="en-US"/>
        </w:rPr>
        <w:t xml:space="preserve"> he has become estranged from that physical aspect of what he was. Another patient describes this process of corporeal displacement directly as ‘forgetting’:</w:t>
      </w:r>
    </w:p>
    <w:p w:rsidR="000C4F78" w:rsidRPr="00623194" w:rsidRDefault="000C4F78" w:rsidP="00623194">
      <w:pPr>
        <w:spacing w:after="0" w:line="360" w:lineRule="auto"/>
        <w:rPr>
          <w:rFonts w:ascii="Times New Roman" w:hAnsi="Times New Roman" w:cs="Times New Roman"/>
          <w:lang w:val="en-US"/>
        </w:rPr>
      </w:pPr>
    </w:p>
    <w:p w:rsidR="00291C7F" w:rsidRPr="00623194" w:rsidRDefault="00F14411" w:rsidP="00623194">
      <w:pPr>
        <w:spacing w:after="0" w:line="360" w:lineRule="auto"/>
        <w:ind w:left="1440" w:hanging="720"/>
        <w:rPr>
          <w:rFonts w:ascii="Times New Roman" w:hAnsi="Times New Roman" w:cs="Times New Roman"/>
          <w:lang w:val="en-US"/>
        </w:rPr>
      </w:pPr>
      <w:r w:rsidRPr="00623194">
        <w:rPr>
          <w:rFonts w:ascii="Times New Roman" w:hAnsi="Times New Roman" w:cs="Times New Roman"/>
          <w:lang w:val="en-US"/>
        </w:rPr>
        <w:t>R</w:t>
      </w:r>
      <w:r w:rsidRPr="00623194">
        <w:rPr>
          <w:rFonts w:ascii="Times New Roman" w:hAnsi="Times New Roman" w:cs="Times New Roman"/>
          <w:lang w:val="en-US"/>
        </w:rPr>
        <w:tab/>
        <w:t xml:space="preserve">Okay (…) </w:t>
      </w:r>
      <w:proofErr w:type="gramStart"/>
      <w:r w:rsidRPr="00623194">
        <w:rPr>
          <w:rFonts w:ascii="Times New Roman" w:hAnsi="Times New Roman" w:cs="Times New Roman"/>
          <w:lang w:val="en-US"/>
        </w:rPr>
        <w:t>S</w:t>
      </w:r>
      <w:r w:rsidR="00291C7F" w:rsidRPr="00623194">
        <w:rPr>
          <w:rFonts w:ascii="Times New Roman" w:hAnsi="Times New Roman" w:cs="Times New Roman"/>
          <w:lang w:val="en-US"/>
        </w:rPr>
        <w:t>o</w:t>
      </w:r>
      <w:proofErr w:type="gramEnd"/>
      <w:r w:rsidR="00291C7F" w:rsidRPr="00623194">
        <w:rPr>
          <w:rFonts w:ascii="Times New Roman" w:hAnsi="Times New Roman" w:cs="Times New Roman"/>
          <w:lang w:val="en-US"/>
        </w:rPr>
        <w:t xml:space="preserve"> </w:t>
      </w:r>
      <w:r w:rsidR="00FE4435" w:rsidRPr="00623194">
        <w:rPr>
          <w:rFonts w:ascii="Times New Roman" w:hAnsi="Times New Roman" w:cs="Times New Roman"/>
          <w:lang w:val="en-US"/>
        </w:rPr>
        <w:t xml:space="preserve">have you been able to continue </w:t>
      </w:r>
      <w:r w:rsidR="00291C7F" w:rsidRPr="00623194">
        <w:rPr>
          <w:rFonts w:ascii="Times New Roman" w:hAnsi="Times New Roman" w:cs="Times New Roman"/>
          <w:lang w:val="en-US"/>
        </w:rPr>
        <w:t>feeling and being sexual while you’ve been here?</w:t>
      </w:r>
    </w:p>
    <w:p w:rsidR="003E49C2" w:rsidRPr="00623194" w:rsidRDefault="00F14411" w:rsidP="00623194">
      <w:pPr>
        <w:spacing w:after="0" w:line="360" w:lineRule="auto"/>
        <w:ind w:left="1440" w:hanging="720"/>
        <w:rPr>
          <w:rFonts w:ascii="Times New Roman" w:hAnsi="Times New Roman" w:cs="Times New Roman"/>
          <w:lang w:val="en-US"/>
        </w:rPr>
      </w:pPr>
      <w:r w:rsidRPr="00623194">
        <w:rPr>
          <w:rFonts w:ascii="Times New Roman" w:hAnsi="Times New Roman" w:cs="Times New Roman"/>
          <w:lang w:val="en-US"/>
        </w:rPr>
        <w:t>P</w:t>
      </w:r>
      <w:r w:rsidRPr="00623194">
        <w:rPr>
          <w:rFonts w:ascii="Times New Roman" w:hAnsi="Times New Roman" w:cs="Times New Roman"/>
          <w:lang w:val="en-US"/>
        </w:rPr>
        <w:tab/>
      </w:r>
      <w:r w:rsidR="00291C7F" w:rsidRPr="00623194">
        <w:rPr>
          <w:rFonts w:ascii="Times New Roman" w:hAnsi="Times New Roman" w:cs="Times New Roman"/>
          <w:lang w:val="en-US"/>
        </w:rPr>
        <w:t>No</w:t>
      </w:r>
      <w:r w:rsidR="00E46E84" w:rsidRPr="00623194">
        <w:rPr>
          <w:rFonts w:ascii="Times New Roman" w:hAnsi="Times New Roman" w:cs="Times New Roman"/>
          <w:lang w:val="en-US"/>
        </w:rPr>
        <w:t xml:space="preserve"> </w:t>
      </w:r>
      <w:r w:rsidR="00291C7F" w:rsidRPr="00623194">
        <w:rPr>
          <w:rFonts w:ascii="Times New Roman" w:hAnsi="Times New Roman" w:cs="Times New Roman"/>
          <w:lang w:val="en-US"/>
        </w:rPr>
        <w:t>…</w:t>
      </w:r>
      <w:r w:rsidR="00E46E84" w:rsidRPr="00623194">
        <w:rPr>
          <w:rFonts w:ascii="Times New Roman" w:hAnsi="Times New Roman" w:cs="Times New Roman"/>
          <w:lang w:val="en-US"/>
        </w:rPr>
        <w:t xml:space="preserve"> </w:t>
      </w:r>
      <w:r w:rsidR="00291C7F" w:rsidRPr="00623194">
        <w:rPr>
          <w:rFonts w:ascii="Times New Roman" w:hAnsi="Times New Roman" w:cs="Times New Roman"/>
          <w:lang w:val="en-US"/>
        </w:rPr>
        <w:t>Well, I I don’t plan, I don’t really think of sex a lot, I don’t even know if I remember how to do i</w:t>
      </w:r>
      <w:r w:rsidRPr="00623194">
        <w:rPr>
          <w:rFonts w:ascii="Times New Roman" w:hAnsi="Times New Roman" w:cs="Times New Roman"/>
          <w:lang w:val="en-US"/>
        </w:rPr>
        <w:t>t, I’ve forgotten how to do it</w:t>
      </w:r>
    </w:p>
    <w:p w:rsidR="003E49C2" w:rsidRPr="00623194" w:rsidRDefault="003E49C2" w:rsidP="00623194">
      <w:pPr>
        <w:spacing w:after="0" w:line="360" w:lineRule="auto"/>
        <w:rPr>
          <w:rFonts w:ascii="Times New Roman" w:hAnsi="Times New Roman" w:cs="Times New Roman"/>
          <w:lang w:val="en-US"/>
        </w:rPr>
      </w:pPr>
    </w:p>
    <w:p w:rsidR="00E46E84" w:rsidRPr="00623194" w:rsidRDefault="00E46E84"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If sexuality belongs to a past that is neither relevant nor entirely thinkable in terms of the discursive practices and ordering of bodies on the unit, then it may, perhaps, be ceded to a future that lies after the ending of the section, on return to the community. But as this patient describes it, the displacement or forgetting of that aspect of one’s embodiment makes it difficult to imagine how one could resume life as a sexual being – ‘I’ve forgotten how to do it’. The discounting of past experiences and feelings here seems to set up a future where even if the patient does leave the ward, they will be, in a sense, stuck in the ‘presentism’ that it inculcates. It is this sense of the irreversible nature of the transformations that occur in terms of one’s relation to oneself that seems most troubling to patients: </w:t>
      </w:r>
    </w:p>
    <w:p w:rsidR="00E46E84" w:rsidRPr="00623194" w:rsidRDefault="00E46E84" w:rsidP="00623194">
      <w:pPr>
        <w:spacing w:after="0" w:line="360" w:lineRule="auto"/>
        <w:rPr>
          <w:rFonts w:ascii="Times New Roman" w:hAnsi="Times New Roman" w:cs="Times New Roman"/>
          <w:lang w:val="en-US"/>
        </w:rPr>
      </w:pPr>
    </w:p>
    <w:p w:rsidR="00BD673C" w:rsidRPr="00623194" w:rsidRDefault="00BD673C" w:rsidP="00623194">
      <w:pPr>
        <w:spacing w:after="0" w:line="360" w:lineRule="auto"/>
        <w:ind w:left="720"/>
        <w:rPr>
          <w:rFonts w:ascii="Times New Roman" w:hAnsi="Times New Roman" w:cs="Times New Roman"/>
        </w:rPr>
      </w:pPr>
      <w:r w:rsidRPr="00623194">
        <w:rPr>
          <w:rFonts w:ascii="Times New Roman" w:hAnsi="Times New Roman" w:cs="Times New Roman"/>
        </w:rPr>
        <w:t>I would say this place has amputated my sexuality.  Definitely, it’s – it’s not my home, it’s not – it’</w:t>
      </w:r>
      <w:r w:rsidR="00E46E84" w:rsidRPr="00623194">
        <w:rPr>
          <w:rFonts w:ascii="Times New Roman" w:hAnsi="Times New Roman" w:cs="Times New Roman"/>
        </w:rPr>
        <w:t>s not a free environment and (..</w:t>
      </w:r>
      <w:r w:rsidRPr="00623194">
        <w:rPr>
          <w:rFonts w:ascii="Times New Roman" w:hAnsi="Times New Roman" w:cs="Times New Roman"/>
        </w:rPr>
        <w:t>.) it’s a – it’s so anti-life.  I just don’t even think about sexuality in here and I grieve</w:t>
      </w:r>
      <w:r w:rsidR="00E46E84" w:rsidRPr="00623194">
        <w:rPr>
          <w:rFonts w:ascii="Times New Roman" w:hAnsi="Times New Roman" w:cs="Times New Roman"/>
        </w:rPr>
        <w:t xml:space="preserve"> over that quite a lot.  And (..</w:t>
      </w:r>
      <w:r w:rsidRPr="00623194">
        <w:rPr>
          <w:rFonts w:ascii="Times New Roman" w:hAnsi="Times New Roman" w:cs="Times New Roman"/>
        </w:rPr>
        <w:t>.) I try and cope with this place on its own terms, you know and whatever it has to offer me I will engage with. So and try to make it a reality, its own reality but I still can’t feel human enough to be a sexual being in this environment.</w:t>
      </w:r>
    </w:p>
    <w:p w:rsidR="00593F79" w:rsidRPr="00623194" w:rsidRDefault="00593F79" w:rsidP="00623194">
      <w:pPr>
        <w:spacing w:after="0" w:line="360" w:lineRule="auto"/>
        <w:rPr>
          <w:rFonts w:ascii="Times New Roman" w:hAnsi="Times New Roman" w:cs="Times New Roman"/>
          <w:lang w:val="en-US"/>
        </w:rPr>
      </w:pPr>
    </w:p>
    <w:p w:rsidR="008F3AB1" w:rsidRPr="00623194" w:rsidRDefault="00E46E84"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We read this extract as a description of what </w:t>
      </w:r>
      <w:r w:rsidR="00AB2863" w:rsidRPr="00623194">
        <w:rPr>
          <w:rFonts w:ascii="Times New Roman" w:hAnsi="Times New Roman" w:cs="Times New Roman"/>
          <w:lang w:val="en-US"/>
        </w:rPr>
        <w:t>can happen</w:t>
      </w:r>
      <w:r w:rsidRPr="00623194">
        <w:rPr>
          <w:rFonts w:ascii="Times New Roman" w:hAnsi="Times New Roman" w:cs="Times New Roman"/>
          <w:lang w:val="en-US"/>
        </w:rPr>
        <w:t xml:space="preserve"> to </w:t>
      </w:r>
      <w:r w:rsidR="00AB2863" w:rsidRPr="00623194">
        <w:rPr>
          <w:rFonts w:ascii="Times New Roman" w:hAnsi="Times New Roman" w:cs="Times New Roman"/>
          <w:lang w:val="en-US"/>
        </w:rPr>
        <w:t xml:space="preserve">the </w:t>
      </w:r>
      <w:r w:rsidRPr="00623194">
        <w:rPr>
          <w:rFonts w:ascii="Times New Roman" w:hAnsi="Times New Roman" w:cs="Times New Roman"/>
          <w:lang w:val="en-US"/>
        </w:rPr>
        <w:t xml:space="preserve">life space </w:t>
      </w:r>
      <w:r w:rsidR="00AB2863" w:rsidRPr="00623194">
        <w:rPr>
          <w:rFonts w:ascii="Times New Roman" w:hAnsi="Times New Roman" w:cs="Times New Roman"/>
          <w:lang w:val="en-US"/>
        </w:rPr>
        <w:t>of the patient when it absorbed into the ordering practices of the ward. This patient focuses in particular on the</w:t>
      </w:r>
      <w:r w:rsidR="00103CD8" w:rsidRPr="00623194">
        <w:rPr>
          <w:rFonts w:ascii="Times New Roman" w:hAnsi="Times New Roman" w:cs="Times New Roman"/>
          <w:lang w:val="en-US"/>
        </w:rPr>
        <w:t xml:space="preserve"> lack of private space and restricted movement</w:t>
      </w:r>
      <w:r w:rsidR="00AB2863" w:rsidRPr="00623194">
        <w:rPr>
          <w:rFonts w:ascii="Times New Roman" w:hAnsi="Times New Roman" w:cs="Times New Roman"/>
          <w:lang w:val="en-US"/>
        </w:rPr>
        <w:t xml:space="preserve">. She uses the </w:t>
      </w:r>
      <w:r w:rsidR="008F3AB1" w:rsidRPr="00623194">
        <w:rPr>
          <w:rFonts w:ascii="Times New Roman" w:hAnsi="Times New Roman" w:cs="Times New Roman"/>
          <w:lang w:val="en-US"/>
        </w:rPr>
        <w:t>phrase</w:t>
      </w:r>
      <w:r w:rsidR="00AB2863" w:rsidRPr="00623194">
        <w:rPr>
          <w:rFonts w:ascii="Times New Roman" w:hAnsi="Times New Roman" w:cs="Times New Roman"/>
          <w:lang w:val="en-US"/>
        </w:rPr>
        <w:t xml:space="preserve"> ‘anti-life’</w:t>
      </w:r>
      <w:r w:rsidR="008F3AB1" w:rsidRPr="00623194">
        <w:rPr>
          <w:rFonts w:ascii="Times New Roman" w:hAnsi="Times New Roman" w:cs="Times New Roman"/>
          <w:lang w:val="en-US"/>
        </w:rPr>
        <w:t xml:space="preserve"> to sum up her feeling. Everything here seems corrosive of the vitality of living. She has become estranged from the feelings and experiences that made her the person she was. She is now a body without a past and, apparently, with little sense of the future.</w:t>
      </w:r>
    </w:p>
    <w:p w:rsidR="008F3AB1" w:rsidRPr="00623194" w:rsidRDefault="008F3AB1" w:rsidP="00623194">
      <w:pPr>
        <w:spacing w:after="0" w:line="360" w:lineRule="auto"/>
        <w:rPr>
          <w:rFonts w:ascii="Times New Roman" w:hAnsi="Times New Roman" w:cs="Times New Roman"/>
          <w:lang w:val="en-US"/>
        </w:rPr>
      </w:pPr>
    </w:p>
    <w:p w:rsidR="009855A1" w:rsidRPr="00623194" w:rsidRDefault="009855A1" w:rsidP="00623194">
      <w:pPr>
        <w:spacing w:after="0" w:line="360" w:lineRule="auto"/>
        <w:rPr>
          <w:rFonts w:ascii="Times New Roman" w:hAnsi="Times New Roman" w:cs="Times New Roman"/>
          <w:b/>
          <w:lang w:val="en-US"/>
        </w:rPr>
      </w:pPr>
      <w:r w:rsidRPr="00623194">
        <w:rPr>
          <w:rFonts w:ascii="Times New Roman" w:hAnsi="Times New Roman" w:cs="Times New Roman"/>
          <w:b/>
          <w:lang w:val="en-US"/>
        </w:rPr>
        <w:t>Conclusion</w:t>
      </w:r>
    </w:p>
    <w:p w:rsidR="009855A1" w:rsidRPr="00623194" w:rsidRDefault="009855A1" w:rsidP="00623194">
      <w:pPr>
        <w:spacing w:after="0" w:line="360" w:lineRule="auto"/>
        <w:rPr>
          <w:rFonts w:ascii="Times New Roman" w:hAnsi="Times New Roman" w:cs="Times New Roman"/>
          <w:lang w:val="en-US"/>
        </w:rPr>
      </w:pPr>
    </w:p>
    <w:p w:rsidR="009855A1" w:rsidRPr="00623194" w:rsidRDefault="009855A1"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The provision of secure psychiatric care has undergone dramatic changes in the past half-century. The ‘grand asylums’ which Foucault saw as means by which ‘madness’ became enclosed in the disciplinary architecture of modernity have been replaced by </w:t>
      </w:r>
      <w:r w:rsidR="00FA08E7" w:rsidRPr="00623194">
        <w:rPr>
          <w:rFonts w:ascii="Times New Roman" w:hAnsi="Times New Roman" w:cs="Times New Roman"/>
          <w:lang w:val="en-US"/>
        </w:rPr>
        <w:t xml:space="preserve">more supple and distributed networks of care and concern, where secure environments constitute only a small part. We have used the notion of assemblage to explore the heterogeneous composition of these very particular institutional settings. Our focus has been on the emergent modes of ordering time and space that occur on secure forensic psychiatric unit. Here, temporal as well as spatial </w:t>
      </w:r>
      <w:r w:rsidR="007D3256" w:rsidRPr="00623194">
        <w:rPr>
          <w:rFonts w:ascii="Times New Roman" w:hAnsi="Times New Roman" w:cs="Times New Roman"/>
          <w:lang w:val="en-US"/>
        </w:rPr>
        <w:t>folding</w:t>
      </w:r>
      <w:r w:rsidR="00FA08E7" w:rsidRPr="00623194">
        <w:rPr>
          <w:rFonts w:ascii="Times New Roman" w:hAnsi="Times New Roman" w:cs="Times New Roman"/>
          <w:lang w:val="en-US"/>
        </w:rPr>
        <w:t xml:space="preserve"> occurs, such that patients are caught up in what amounts to a ‘regime of forgetting’, where ‘wellness’ and stabilization of mental health are paramount.</w:t>
      </w:r>
    </w:p>
    <w:p w:rsidR="00FA08E7" w:rsidRPr="00623194" w:rsidRDefault="00FA08E7" w:rsidP="00623194">
      <w:pPr>
        <w:spacing w:after="0" w:line="360" w:lineRule="auto"/>
        <w:rPr>
          <w:rFonts w:ascii="Times New Roman" w:hAnsi="Times New Roman" w:cs="Times New Roman"/>
          <w:lang w:val="en-US"/>
        </w:rPr>
      </w:pPr>
    </w:p>
    <w:p w:rsidR="00FA08E7" w:rsidRPr="00623194" w:rsidRDefault="00FA08E7"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And yet, like all assemblages, there are tensions and discontinuities in how the unit works. </w:t>
      </w:r>
      <w:r w:rsidR="007D3256" w:rsidRPr="00623194">
        <w:rPr>
          <w:rFonts w:ascii="Times New Roman" w:hAnsi="Times New Roman" w:cs="Times New Roman"/>
          <w:lang w:val="en-US"/>
        </w:rPr>
        <w:t xml:space="preserve">The end point of secure care is reached when the patient is deemed suitably settled to be able to return to the community. </w:t>
      </w:r>
      <w:r w:rsidR="0070556C" w:rsidRPr="00623194">
        <w:rPr>
          <w:rFonts w:ascii="Times New Roman" w:hAnsi="Times New Roman" w:cs="Times New Roman"/>
          <w:lang w:val="en-US"/>
        </w:rPr>
        <w:t xml:space="preserve">But the corporeal transformations that are required to adapt to life on the unit may leave patients singularly unsuited to community care. The relation to oneself as a sexual being, for example, is interrupted by both medication and by the overarching discourse of risk. </w:t>
      </w:r>
      <w:r w:rsidR="000A5D93" w:rsidRPr="00623194">
        <w:rPr>
          <w:rFonts w:ascii="Times New Roman" w:hAnsi="Times New Roman" w:cs="Times New Roman"/>
          <w:lang w:val="en-US"/>
        </w:rPr>
        <w:t xml:space="preserve">Sexuality is transformed into what we have termed a ‘psychologically modified experience’ – a form of experience that is shaped by the discursive practices of psychiatry. It is not simply the case that patients are left bearing the marks of institutional life. It is rather that the institution disrupts the capacity to make coherence between a past and a future life at a vital, corporeal level of experience. </w:t>
      </w:r>
    </w:p>
    <w:p w:rsidR="000A5D93" w:rsidRPr="00623194" w:rsidRDefault="000A5D93" w:rsidP="00623194">
      <w:pPr>
        <w:spacing w:after="0" w:line="360" w:lineRule="auto"/>
        <w:rPr>
          <w:rFonts w:ascii="Times New Roman" w:hAnsi="Times New Roman" w:cs="Times New Roman"/>
          <w:lang w:val="en-US"/>
        </w:rPr>
      </w:pPr>
    </w:p>
    <w:p w:rsidR="000A5D93" w:rsidRPr="00623194" w:rsidRDefault="000A5D93"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This invites an immediate response: so what? Secure forensic psychiatric units are scarcely the only institutions to mould and shape those who find themselves within them.  Prisons, hospitals, schools and factories arguably do much the same. </w:t>
      </w:r>
      <w:r w:rsidR="00C0037A" w:rsidRPr="00623194">
        <w:rPr>
          <w:rFonts w:ascii="Times New Roman" w:hAnsi="Times New Roman" w:cs="Times New Roman"/>
          <w:lang w:val="en-US"/>
        </w:rPr>
        <w:t xml:space="preserve">Why should life on the secure unit be any different? The answer is that historically this institutional assemblage </w:t>
      </w:r>
      <w:r w:rsidR="002A48FD" w:rsidRPr="00623194">
        <w:rPr>
          <w:rFonts w:ascii="Times New Roman" w:hAnsi="Times New Roman" w:cs="Times New Roman"/>
          <w:lang w:val="en-US"/>
        </w:rPr>
        <w:t xml:space="preserve">provisionally </w:t>
      </w:r>
      <w:r w:rsidR="00C0037A" w:rsidRPr="00623194">
        <w:rPr>
          <w:rFonts w:ascii="Times New Roman" w:hAnsi="Times New Roman" w:cs="Times New Roman"/>
          <w:lang w:val="en-US"/>
        </w:rPr>
        <w:t xml:space="preserve">exists </w:t>
      </w:r>
      <w:r w:rsidR="002A48FD" w:rsidRPr="00623194">
        <w:rPr>
          <w:rFonts w:ascii="Times New Roman" w:hAnsi="Times New Roman" w:cs="Times New Roman"/>
          <w:lang w:val="en-US"/>
        </w:rPr>
        <w:t xml:space="preserve">merely as a site of experimentation for techniques that will render its continuing existence as redundant. There is, within both psychiatric discourse and contemporary public policy literally no future for secure psychiatric care. It remains </w:t>
      </w:r>
      <w:r w:rsidR="00623931" w:rsidRPr="00623194">
        <w:rPr>
          <w:rFonts w:ascii="Times New Roman" w:hAnsi="Times New Roman" w:cs="Times New Roman"/>
          <w:lang w:val="en-US"/>
        </w:rPr>
        <w:t xml:space="preserve">in place only as a </w:t>
      </w:r>
      <w:proofErr w:type="gramStart"/>
      <w:r w:rsidR="00623931" w:rsidRPr="00623194">
        <w:rPr>
          <w:rFonts w:ascii="Times New Roman" w:hAnsi="Times New Roman" w:cs="Times New Roman"/>
          <w:lang w:val="en-US"/>
        </w:rPr>
        <w:t>stop-gap</w:t>
      </w:r>
      <w:proofErr w:type="gramEnd"/>
      <w:r w:rsidR="00623931" w:rsidRPr="00623194">
        <w:rPr>
          <w:rFonts w:ascii="Times New Roman" w:hAnsi="Times New Roman" w:cs="Times New Roman"/>
          <w:lang w:val="en-US"/>
        </w:rPr>
        <w:t xml:space="preserve"> until more effective methods of community care can be evolved. So here is the paradox. An institution that serves as a vehicle for de-institutionalization but which operates, at a deep corporeal and psychological level, as a route to re-institutionalization. Now that is something that really demands our critical engagement and reflection.</w:t>
      </w:r>
    </w:p>
    <w:p w:rsidR="000A5D93" w:rsidRPr="00623194" w:rsidRDefault="000A5D93" w:rsidP="00623194">
      <w:pPr>
        <w:spacing w:after="0" w:line="360" w:lineRule="auto"/>
        <w:rPr>
          <w:rFonts w:ascii="Times New Roman" w:hAnsi="Times New Roman" w:cs="Times New Roman"/>
          <w:lang w:val="en-US"/>
        </w:rPr>
      </w:pPr>
    </w:p>
    <w:p w:rsidR="000A5D93" w:rsidRPr="00623194" w:rsidRDefault="000A5D93" w:rsidP="00623194">
      <w:pPr>
        <w:spacing w:after="0" w:line="360" w:lineRule="auto"/>
        <w:rPr>
          <w:rFonts w:ascii="Times New Roman" w:hAnsi="Times New Roman" w:cs="Times New Roman"/>
          <w:lang w:val="en-US"/>
        </w:rPr>
      </w:pPr>
    </w:p>
    <w:p w:rsidR="009855A1" w:rsidRPr="00623194" w:rsidRDefault="00623931" w:rsidP="00623194">
      <w:pPr>
        <w:spacing w:after="0" w:line="360" w:lineRule="auto"/>
        <w:rPr>
          <w:rFonts w:ascii="Times New Roman" w:hAnsi="Times New Roman" w:cs="Times New Roman"/>
          <w:b/>
          <w:lang w:val="en-US"/>
        </w:rPr>
      </w:pPr>
      <w:r w:rsidRPr="00623194">
        <w:rPr>
          <w:rFonts w:ascii="Times New Roman" w:hAnsi="Times New Roman" w:cs="Times New Roman"/>
          <w:b/>
          <w:lang w:val="en-US"/>
        </w:rPr>
        <w:t>References</w:t>
      </w:r>
    </w:p>
    <w:p w:rsidR="00623931" w:rsidRPr="00623194" w:rsidRDefault="00A0683E" w:rsidP="00623194">
      <w:pPr>
        <w:tabs>
          <w:tab w:val="left" w:pos="709"/>
        </w:tabs>
        <w:spacing w:after="0" w:line="360" w:lineRule="auto"/>
        <w:ind w:left="720" w:hanging="720"/>
        <w:rPr>
          <w:rFonts w:ascii="Times New Roman" w:hAnsi="Times New Roman" w:cs="Times New Roman"/>
        </w:rPr>
      </w:pPr>
      <w:r w:rsidRPr="00623194">
        <w:rPr>
          <w:rFonts w:ascii="Times New Roman" w:hAnsi="Times New Roman" w:cs="Times New Roman"/>
        </w:rPr>
        <w:t xml:space="preserve">Anderson, B. and C. McFarlane, C. 2011. </w:t>
      </w:r>
      <w:proofErr w:type="gramStart"/>
      <w:r w:rsidRPr="00623194">
        <w:rPr>
          <w:rFonts w:ascii="Times New Roman" w:hAnsi="Times New Roman" w:cs="Times New Roman"/>
        </w:rPr>
        <w:t>Assemblage and geography.</w:t>
      </w:r>
      <w:proofErr w:type="gramEnd"/>
      <w:r w:rsidRPr="00623194">
        <w:rPr>
          <w:rFonts w:ascii="Times New Roman" w:hAnsi="Times New Roman" w:cs="Times New Roman"/>
        </w:rPr>
        <w:t xml:space="preserve"> </w:t>
      </w:r>
      <w:r w:rsidRPr="00623194">
        <w:rPr>
          <w:rFonts w:ascii="Times New Roman" w:hAnsi="Times New Roman" w:cs="Times New Roman"/>
          <w:i/>
          <w:szCs w:val="17"/>
        </w:rPr>
        <w:t>Area</w:t>
      </w:r>
      <w:r w:rsidRPr="00623194">
        <w:rPr>
          <w:rFonts w:ascii="Times New Roman" w:hAnsi="Times New Roman" w:cs="Times New Roman"/>
          <w:szCs w:val="17"/>
        </w:rPr>
        <w:t xml:space="preserve"> </w:t>
      </w:r>
      <w:r w:rsidRPr="00623194">
        <w:rPr>
          <w:rFonts w:ascii="Times New Roman" w:hAnsi="Times New Roman" w:cs="Times New Roman"/>
          <w:bCs/>
          <w:szCs w:val="17"/>
        </w:rPr>
        <w:t>43(2): 124–127</w:t>
      </w:r>
    </w:p>
    <w:p w:rsidR="00A0683E" w:rsidRPr="00623194" w:rsidRDefault="00A0683E" w:rsidP="00623194">
      <w:pPr>
        <w:spacing w:after="0" w:line="360" w:lineRule="auto"/>
        <w:ind w:left="720" w:hanging="720"/>
        <w:rPr>
          <w:rFonts w:ascii="Times New Roman" w:hAnsi="Times New Roman" w:cs="Times New Roman"/>
        </w:rPr>
      </w:pPr>
      <w:r w:rsidRPr="00623194">
        <w:rPr>
          <w:rFonts w:ascii="Times New Roman" w:hAnsi="Times New Roman" w:cs="Times New Roman"/>
        </w:rPr>
        <w:t xml:space="preserve">Bennett, J. 2010. </w:t>
      </w:r>
      <w:r w:rsidRPr="00623194">
        <w:rPr>
          <w:rFonts w:ascii="Times New Roman" w:hAnsi="Times New Roman" w:cs="Times New Roman"/>
          <w:i/>
        </w:rPr>
        <w:t>Vibrant Matter: A Political Ecology of Things</w:t>
      </w:r>
      <w:r w:rsidRPr="00623194">
        <w:rPr>
          <w:rFonts w:ascii="Times New Roman" w:hAnsi="Times New Roman" w:cs="Times New Roman"/>
        </w:rPr>
        <w:t>. Durham: Duke University Press.</w:t>
      </w:r>
    </w:p>
    <w:p w:rsidR="00A0683E" w:rsidRPr="00623194" w:rsidRDefault="00A0683E" w:rsidP="00623194">
      <w:pPr>
        <w:spacing w:after="0" w:line="360" w:lineRule="auto"/>
        <w:ind w:left="720" w:hanging="720"/>
        <w:rPr>
          <w:rFonts w:ascii="Times New Roman" w:hAnsi="Times New Roman" w:cs="Times New Roman"/>
        </w:rPr>
      </w:pPr>
      <w:proofErr w:type="gramStart"/>
      <w:r w:rsidRPr="00623194">
        <w:rPr>
          <w:rFonts w:ascii="Times New Roman" w:hAnsi="Times New Roman" w:cs="Times New Roman"/>
        </w:rPr>
        <w:t>Bentall, R. 2004.</w:t>
      </w:r>
      <w:proofErr w:type="gramEnd"/>
      <w:r w:rsidRPr="00623194">
        <w:rPr>
          <w:rFonts w:ascii="Times New Roman" w:hAnsi="Times New Roman" w:cs="Times New Roman"/>
        </w:rPr>
        <w:t xml:space="preserve"> </w:t>
      </w:r>
      <w:r w:rsidRPr="00623194">
        <w:rPr>
          <w:rFonts w:ascii="Times New Roman" w:hAnsi="Times New Roman" w:cs="Times New Roman"/>
          <w:i/>
        </w:rPr>
        <w:t>Madness Explained: Psychosis and Human Nature</w:t>
      </w:r>
      <w:r w:rsidRPr="00623194">
        <w:rPr>
          <w:rFonts w:ascii="Times New Roman" w:hAnsi="Times New Roman" w:cs="Times New Roman"/>
        </w:rPr>
        <w:t>. London: Penguin.</w:t>
      </w:r>
    </w:p>
    <w:p w:rsidR="00A0683E" w:rsidRPr="00623194" w:rsidRDefault="00A0683E" w:rsidP="00623194">
      <w:pPr>
        <w:spacing w:after="0" w:line="360" w:lineRule="auto"/>
        <w:ind w:left="720" w:hanging="720"/>
        <w:contextualSpacing/>
        <w:rPr>
          <w:rFonts w:ascii="Times New Roman" w:hAnsi="Times New Roman" w:cs="Times New Roman"/>
        </w:rPr>
      </w:pPr>
      <w:proofErr w:type="gramStart"/>
      <w:r w:rsidRPr="00623194">
        <w:rPr>
          <w:rFonts w:ascii="Times New Roman" w:hAnsi="Times New Roman" w:cs="Times New Roman"/>
        </w:rPr>
        <w:t>Boyle, M. 2002.</w:t>
      </w:r>
      <w:proofErr w:type="gramEnd"/>
      <w:r w:rsidRPr="00623194">
        <w:rPr>
          <w:rFonts w:ascii="Times New Roman" w:hAnsi="Times New Roman" w:cs="Times New Roman"/>
        </w:rPr>
        <w:t xml:space="preserve"> </w:t>
      </w:r>
      <w:r w:rsidRPr="00623194">
        <w:rPr>
          <w:rFonts w:ascii="Times New Roman" w:hAnsi="Times New Roman" w:cs="Times New Roman"/>
          <w:i/>
        </w:rPr>
        <w:t>Schizophrenia: A Scientific Delusion?</w:t>
      </w:r>
      <w:r w:rsidRPr="00623194">
        <w:rPr>
          <w:rFonts w:ascii="Times New Roman" w:hAnsi="Times New Roman" w:cs="Times New Roman"/>
        </w:rPr>
        <w:t xml:space="preserve"> London: Routledge.</w:t>
      </w:r>
    </w:p>
    <w:p w:rsidR="00A0683E" w:rsidRPr="00623194" w:rsidRDefault="00A0683E" w:rsidP="00623194">
      <w:pPr>
        <w:spacing w:after="0" w:line="360" w:lineRule="auto"/>
        <w:ind w:left="720" w:hanging="720"/>
        <w:contextualSpacing/>
        <w:rPr>
          <w:rFonts w:ascii="Times New Roman" w:hAnsi="Times New Roman" w:cs="Times New Roman"/>
        </w:rPr>
      </w:pPr>
      <w:proofErr w:type="gramStart"/>
      <w:r w:rsidRPr="00623194">
        <w:rPr>
          <w:rFonts w:ascii="Times New Roman" w:hAnsi="Times New Roman" w:cs="Times New Roman"/>
        </w:rPr>
        <w:t>Brown, S.D. and I. Tucker 2010.</w:t>
      </w:r>
      <w:proofErr w:type="gramEnd"/>
      <w:r w:rsidRPr="00623194">
        <w:rPr>
          <w:rFonts w:ascii="Times New Roman" w:hAnsi="Times New Roman" w:cs="Times New Roman"/>
        </w:rPr>
        <w:t xml:space="preserve"> Eff the ineffable: Affect, somatic management and mental health service users. In </w:t>
      </w:r>
      <w:r w:rsidRPr="00623194">
        <w:rPr>
          <w:rFonts w:ascii="Times New Roman" w:hAnsi="Times New Roman" w:cs="Times New Roman"/>
          <w:i/>
        </w:rPr>
        <w:t>The Affect Theory Reader</w:t>
      </w:r>
      <w:r w:rsidRPr="00623194">
        <w:rPr>
          <w:rFonts w:ascii="Times New Roman" w:hAnsi="Times New Roman" w:cs="Times New Roman"/>
        </w:rPr>
        <w:t xml:space="preserve">, </w:t>
      </w:r>
      <w:proofErr w:type="gramStart"/>
      <w:r w:rsidRPr="00623194">
        <w:rPr>
          <w:rFonts w:ascii="Times New Roman" w:hAnsi="Times New Roman" w:cs="Times New Roman"/>
        </w:rPr>
        <w:t>eds</w:t>
      </w:r>
      <w:proofErr w:type="gramEnd"/>
      <w:r w:rsidRPr="00623194">
        <w:rPr>
          <w:rFonts w:ascii="Times New Roman" w:hAnsi="Times New Roman" w:cs="Times New Roman"/>
        </w:rPr>
        <w:t>. M. Gregg and G. Seigworth</w:t>
      </w:r>
      <w:r w:rsidRPr="00623194">
        <w:rPr>
          <w:rFonts w:ascii="Times New Roman" w:hAnsi="Times New Roman" w:cs="Times New Roman"/>
          <w:i/>
        </w:rPr>
        <w:t xml:space="preserve">. </w:t>
      </w:r>
      <w:r w:rsidRPr="00623194">
        <w:rPr>
          <w:rFonts w:ascii="Times New Roman" w:hAnsi="Times New Roman" w:cs="Times New Roman"/>
        </w:rPr>
        <w:t>Durham: Duke University Press, pp. 229-249.</w:t>
      </w:r>
    </w:p>
    <w:p w:rsidR="00A0683E" w:rsidRPr="00623194" w:rsidRDefault="00A0683E" w:rsidP="00623194">
      <w:pPr>
        <w:pStyle w:val="Header"/>
        <w:tabs>
          <w:tab w:val="clear" w:pos="4153"/>
          <w:tab w:val="clear" w:pos="8306"/>
        </w:tabs>
        <w:spacing w:line="360" w:lineRule="auto"/>
        <w:ind w:left="720" w:hanging="720"/>
        <w:contextualSpacing/>
        <w:rPr>
          <w:i/>
          <w:sz w:val="24"/>
          <w:szCs w:val="24"/>
        </w:rPr>
      </w:pPr>
      <w:r w:rsidRPr="00623194">
        <w:rPr>
          <w:sz w:val="24"/>
          <w:szCs w:val="24"/>
        </w:rPr>
        <w:t xml:space="preserve">Brown, </w:t>
      </w:r>
      <w:proofErr w:type="gramStart"/>
      <w:r w:rsidRPr="00623194">
        <w:rPr>
          <w:sz w:val="24"/>
          <w:szCs w:val="24"/>
        </w:rPr>
        <w:t>S.D.,</w:t>
      </w:r>
      <w:proofErr w:type="gramEnd"/>
      <w:r w:rsidRPr="00623194">
        <w:rPr>
          <w:sz w:val="24"/>
          <w:szCs w:val="24"/>
        </w:rPr>
        <w:t xml:space="preserve"> P. Reavey, A. Kanyeredzi and R. Batty 2014. Transformations of self and sexuality: psychiatric inpatients accounts of sexuality and relationships. </w:t>
      </w:r>
      <w:proofErr w:type="gramStart"/>
      <w:r w:rsidRPr="00623194">
        <w:rPr>
          <w:i/>
          <w:sz w:val="24"/>
          <w:szCs w:val="24"/>
        </w:rPr>
        <w:t>Health</w:t>
      </w:r>
      <w:r w:rsidRPr="00623194">
        <w:rPr>
          <w:sz w:val="24"/>
          <w:szCs w:val="24"/>
        </w:rPr>
        <w:t xml:space="preserve"> 18: 240-260</w:t>
      </w:r>
      <w:r w:rsidRPr="00623194">
        <w:rPr>
          <w:i/>
          <w:sz w:val="24"/>
          <w:szCs w:val="24"/>
        </w:rPr>
        <w:t>.</w:t>
      </w:r>
      <w:proofErr w:type="gramEnd"/>
    </w:p>
    <w:p w:rsidR="00A0683E" w:rsidRPr="00623194" w:rsidRDefault="00A0683E" w:rsidP="00623194">
      <w:pPr>
        <w:spacing w:after="0" w:line="360" w:lineRule="auto"/>
        <w:ind w:left="720" w:hanging="720"/>
        <w:contextualSpacing/>
        <w:rPr>
          <w:rFonts w:ascii="Times New Roman" w:hAnsi="Times New Roman" w:cs="Times New Roman"/>
        </w:rPr>
      </w:pPr>
      <w:r w:rsidRPr="00623194">
        <w:rPr>
          <w:rStyle w:val="citation"/>
          <w:rFonts w:ascii="Times New Roman" w:hAnsi="Times New Roman" w:cs="Times New Roman"/>
        </w:rPr>
        <w:t xml:space="preserve">Cromby, J., D. Harper and P. Reavey, P 2013. </w:t>
      </w:r>
      <w:proofErr w:type="gramStart"/>
      <w:r w:rsidRPr="00623194">
        <w:rPr>
          <w:rStyle w:val="citation"/>
          <w:rFonts w:ascii="Times New Roman" w:hAnsi="Times New Roman" w:cs="Times New Roman"/>
          <w:i/>
        </w:rPr>
        <w:t>Psychology, Mental Health and distress.</w:t>
      </w:r>
      <w:proofErr w:type="gramEnd"/>
      <w:r w:rsidRPr="00623194">
        <w:rPr>
          <w:rStyle w:val="citation"/>
          <w:rFonts w:ascii="Times New Roman" w:hAnsi="Times New Roman" w:cs="Times New Roman"/>
          <w:i/>
        </w:rPr>
        <w:t xml:space="preserve"> </w:t>
      </w:r>
      <w:r w:rsidRPr="00623194">
        <w:rPr>
          <w:rStyle w:val="citation"/>
          <w:rFonts w:ascii="Times New Roman" w:hAnsi="Times New Roman" w:cs="Times New Roman"/>
        </w:rPr>
        <w:t>Basingstoke: Palgrave.</w:t>
      </w:r>
    </w:p>
    <w:p w:rsidR="00A0683E" w:rsidRPr="00623194" w:rsidRDefault="00A0683E" w:rsidP="00623194">
      <w:pPr>
        <w:widowControl w:val="0"/>
        <w:tabs>
          <w:tab w:val="left" w:pos="284"/>
          <w:tab w:val="left" w:pos="567"/>
          <w:tab w:val="left" w:pos="851"/>
          <w:tab w:val="left" w:pos="1985"/>
          <w:tab w:val="left" w:pos="3119"/>
          <w:tab w:val="left" w:pos="4253"/>
          <w:tab w:val="right" w:pos="7655"/>
        </w:tabs>
        <w:autoSpaceDE w:val="0"/>
        <w:autoSpaceDN w:val="0"/>
        <w:adjustRightInd w:val="0"/>
        <w:spacing w:after="0" w:line="360" w:lineRule="auto"/>
        <w:ind w:left="720" w:hanging="720"/>
        <w:rPr>
          <w:rFonts w:ascii="Times New Roman" w:hAnsi="Times New Roman" w:cs="Times New Roman"/>
        </w:rPr>
      </w:pPr>
      <w:proofErr w:type="gramStart"/>
      <w:r w:rsidRPr="00623194">
        <w:rPr>
          <w:rFonts w:ascii="Times New Roman" w:hAnsi="Times New Roman" w:cs="Times New Roman"/>
        </w:rPr>
        <w:t>DeLanda, M. 2006.</w:t>
      </w:r>
      <w:proofErr w:type="gramEnd"/>
      <w:r w:rsidRPr="00623194">
        <w:rPr>
          <w:rFonts w:ascii="Times New Roman" w:hAnsi="Times New Roman" w:cs="Times New Roman"/>
        </w:rPr>
        <w:t xml:space="preserve"> </w:t>
      </w:r>
      <w:r w:rsidRPr="00623194">
        <w:rPr>
          <w:rFonts w:ascii="Times New Roman" w:hAnsi="Times New Roman" w:cs="Times New Roman"/>
          <w:i/>
        </w:rPr>
        <w:t>A New Philosophy of Society: Assemblage Theory and Social Complexity</w:t>
      </w:r>
      <w:r w:rsidRPr="00623194">
        <w:rPr>
          <w:rFonts w:ascii="Times New Roman" w:hAnsi="Times New Roman" w:cs="Times New Roman"/>
        </w:rPr>
        <w:t>. London: Continuum.</w:t>
      </w:r>
    </w:p>
    <w:p w:rsidR="00A0683E" w:rsidRPr="00623194" w:rsidRDefault="00A0683E" w:rsidP="00623194">
      <w:pPr>
        <w:pStyle w:val="Times12pt"/>
        <w:spacing w:line="360" w:lineRule="auto"/>
        <w:ind w:left="720" w:hanging="720"/>
        <w:jc w:val="left"/>
      </w:pPr>
      <w:proofErr w:type="gramStart"/>
      <w:r w:rsidRPr="00623194">
        <w:t>Douglas, M. 1987.</w:t>
      </w:r>
      <w:proofErr w:type="gramEnd"/>
      <w:r w:rsidRPr="00623194">
        <w:t xml:space="preserve"> </w:t>
      </w:r>
      <w:r w:rsidRPr="00623194">
        <w:rPr>
          <w:i/>
        </w:rPr>
        <w:t>How Institutions Think</w:t>
      </w:r>
      <w:r w:rsidRPr="00623194">
        <w:t>. London: Routledge.</w:t>
      </w:r>
    </w:p>
    <w:p w:rsidR="00A0683E" w:rsidRPr="00623194" w:rsidRDefault="00A0683E" w:rsidP="00623194">
      <w:pPr>
        <w:spacing w:after="0" w:line="360" w:lineRule="auto"/>
        <w:ind w:left="720" w:hanging="720"/>
        <w:rPr>
          <w:rFonts w:ascii="Times New Roman" w:hAnsi="Times New Roman" w:cs="Times New Roman"/>
          <w:color w:val="000000"/>
          <w:szCs w:val="18"/>
        </w:rPr>
      </w:pPr>
      <w:proofErr w:type="gramStart"/>
      <w:r w:rsidRPr="00623194">
        <w:rPr>
          <w:rFonts w:ascii="Times New Roman" w:hAnsi="Times New Roman" w:cs="Times New Roman"/>
        </w:rPr>
        <w:t>Goffman, E. 1991.</w:t>
      </w:r>
      <w:proofErr w:type="gramEnd"/>
      <w:r w:rsidRPr="00623194">
        <w:rPr>
          <w:rFonts w:ascii="Times New Roman" w:hAnsi="Times New Roman" w:cs="Times New Roman"/>
        </w:rPr>
        <w:t xml:space="preserve"> </w:t>
      </w:r>
      <w:r w:rsidRPr="00623194">
        <w:rPr>
          <w:rFonts w:ascii="Times New Roman" w:hAnsi="Times New Roman" w:cs="Times New Roman"/>
          <w:bCs/>
          <w:i/>
          <w:color w:val="262626"/>
          <w:szCs w:val="38"/>
        </w:rPr>
        <w:t>Asylums: Essays on the Social Situation of Mental Patients and Other Inmates</w:t>
      </w:r>
      <w:r w:rsidRPr="00623194">
        <w:rPr>
          <w:rFonts w:ascii="Times New Roman" w:hAnsi="Times New Roman" w:cs="Times New Roman"/>
          <w:bCs/>
          <w:color w:val="262626"/>
          <w:szCs w:val="38"/>
        </w:rPr>
        <w:t>. London: Penguin.</w:t>
      </w:r>
      <w:r w:rsidRPr="00623194">
        <w:rPr>
          <w:rFonts w:ascii="Times New Roman" w:hAnsi="Times New Roman" w:cs="Times New Roman"/>
          <w:color w:val="000000"/>
          <w:szCs w:val="18"/>
        </w:rPr>
        <w:t xml:space="preserve"> </w:t>
      </w:r>
    </w:p>
    <w:p w:rsidR="00A0683E" w:rsidRPr="00623194" w:rsidRDefault="00A0683E" w:rsidP="00623194">
      <w:pPr>
        <w:spacing w:after="0" w:line="360" w:lineRule="auto"/>
        <w:ind w:left="720" w:hanging="720"/>
        <w:rPr>
          <w:rFonts w:ascii="Times New Roman" w:hAnsi="Times New Roman" w:cs="Times New Roman"/>
          <w:color w:val="000000"/>
          <w:szCs w:val="18"/>
        </w:rPr>
      </w:pPr>
      <w:proofErr w:type="gramStart"/>
      <w:r w:rsidRPr="00623194">
        <w:rPr>
          <w:rFonts w:ascii="Times New Roman" w:hAnsi="Times New Roman" w:cs="Times New Roman"/>
          <w:color w:val="000000"/>
          <w:szCs w:val="18"/>
        </w:rPr>
        <w:t>Fleming, N. 2007.</w:t>
      </w:r>
      <w:proofErr w:type="gramEnd"/>
      <w:r w:rsidRPr="00623194">
        <w:rPr>
          <w:rFonts w:ascii="Times New Roman" w:hAnsi="Times New Roman" w:cs="Times New Roman"/>
          <w:color w:val="000000"/>
          <w:szCs w:val="18"/>
        </w:rPr>
        <w:t xml:space="preserve"> One in six hospitals treat in mixed wards. </w:t>
      </w:r>
      <w:r w:rsidRPr="00623194">
        <w:rPr>
          <w:rFonts w:ascii="Times New Roman" w:hAnsi="Times New Roman" w:cs="Times New Roman"/>
          <w:i/>
          <w:iCs/>
          <w:color w:val="000000"/>
          <w:szCs w:val="18"/>
        </w:rPr>
        <w:t>The Telegraph</w:t>
      </w:r>
      <w:r w:rsidRPr="00623194">
        <w:rPr>
          <w:rFonts w:ascii="Times New Roman" w:hAnsi="Times New Roman" w:cs="Times New Roman"/>
          <w:color w:val="000000"/>
          <w:szCs w:val="18"/>
        </w:rPr>
        <w:t>, 10 May.</w:t>
      </w:r>
    </w:p>
    <w:p w:rsidR="00A0683E" w:rsidRPr="00623194" w:rsidRDefault="00A0683E" w:rsidP="00623194">
      <w:pPr>
        <w:spacing w:after="0" w:line="360" w:lineRule="auto"/>
        <w:ind w:left="720" w:hanging="720"/>
        <w:rPr>
          <w:rFonts w:ascii="Times New Roman" w:hAnsi="Times New Roman" w:cs="Times New Roman"/>
        </w:rPr>
      </w:pPr>
      <w:proofErr w:type="gramStart"/>
      <w:r w:rsidRPr="00623194">
        <w:rPr>
          <w:rFonts w:ascii="Times New Roman" w:hAnsi="Times New Roman" w:cs="Times New Roman"/>
        </w:rPr>
        <w:t>Foucault, M. 1976.</w:t>
      </w:r>
      <w:proofErr w:type="gramEnd"/>
      <w:r w:rsidRPr="00623194">
        <w:rPr>
          <w:rFonts w:ascii="Times New Roman" w:hAnsi="Times New Roman" w:cs="Times New Roman"/>
        </w:rPr>
        <w:t xml:space="preserve"> Discipline and Punish: The Birth of the Prison. London: Penguin.</w:t>
      </w:r>
    </w:p>
    <w:p w:rsidR="00A0683E" w:rsidRPr="00623194" w:rsidRDefault="00A0683E" w:rsidP="00623194">
      <w:pPr>
        <w:spacing w:after="0" w:line="360" w:lineRule="auto"/>
        <w:ind w:left="720" w:hanging="720"/>
        <w:rPr>
          <w:rFonts w:ascii="Times New Roman" w:hAnsi="Times New Roman" w:cs="Times New Roman"/>
        </w:rPr>
      </w:pPr>
      <w:proofErr w:type="gramStart"/>
      <w:r w:rsidRPr="00623194">
        <w:rPr>
          <w:rFonts w:ascii="Times New Roman" w:hAnsi="Times New Roman" w:cs="Times New Roman"/>
        </w:rPr>
        <w:t>Foucault, M. 2003.</w:t>
      </w:r>
      <w:proofErr w:type="gramEnd"/>
      <w:r w:rsidRPr="00623194">
        <w:rPr>
          <w:rFonts w:ascii="Times New Roman" w:hAnsi="Times New Roman" w:cs="Times New Roman"/>
        </w:rPr>
        <w:t xml:space="preserve"> </w:t>
      </w:r>
      <w:r w:rsidRPr="00623194">
        <w:rPr>
          <w:rFonts w:ascii="Times New Roman" w:hAnsi="Times New Roman" w:cs="Times New Roman"/>
          <w:i/>
        </w:rPr>
        <w:t xml:space="preserve">Society </w:t>
      </w:r>
      <w:proofErr w:type="gramStart"/>
      <w:r w:rsidRPr="00623194">
        <w:rPr>
          <w:rFonts w:ascii="Times New Roman" w:hAnsi="Times New Roman" w:cs="Times New Roman"/>
          <w:i/>
        </w:rPr>
        <w:t>Must</w:t>
      </w:r>
      <w:proofErr w:type="gramEnd"/>
      <w:r w:rsidRPr="00623194">
        <w:rPr>
          <w:rFonts w:ascii="Times New Roman" w:hAnsi="Times New Roman" w:cs="Times New Roman"/>
          <w:i/>
        </w:rPr>
        <w:t xml:space="preserve"> be Defended: Lectures at the Collège de France, 1975-1976</w:t>
      </w:r>
      <w:r w:rsidRPr="00623194">
        <w:rPr>
          <w:rFonts w:ascii="Times New Roman" w:hAnsi="Times New Roman" w:cs="Times New Roman"/>
        </w:rPr>
        <w:t>. London: Penguin.</w:t>
      </w:r>
    </w:p>
    <w:p w:rsidR="00A0683E" w:rsidRPr="00623194" w:rsidRDefault="00A0683E" w:rsidP="00623194">
      <w:pPr>
        <w:spacing w:after="0" w:line="360" w:lineRule="auto"/>
        <w:ind w:left="720" w:hanging="720"/>
        <w:rPr>
          <w:rFonts w:ascii="Times New Roman" w:hAnsi="Times New Roman" w:cs="Times New Roman"/>
        </w:rPr>
      </w:pPr>
      <w:proofErr w:type="gramStart"/>
      <w:r w:rsidRPr="00623194">
        <w:rPr>
          <w:rFonts w:ascii="Times New Roman" w:hAnsi="Times New Roman" w:cs="Times New Roman"/>
        </w:rPr>
        <w:t>Foucault, M. 2006.</w:t>
      </w:r>
      <w:proofErr w:type="gramEnd"/>
      <w:r w:rsidRPr="00623194">
        <w:rPr>
          <w:rFonts w:ascii="Times New Roman" w:hAnsi="Times New Roman" w:cs="Times New Roman"/>
        </w:rPr>
        <w:t xml:space="preserve"> </w:t>
      </w:r>
      <w:proofErr w:type="gramStart"/>
      <w:r w:rsidRPr="00623194">
        <w:rPr>
          <w:rFonts w:ascii="Times New Roman" w:hAnsi="Times New Roman" w:cs="Times New Roman"/>
          <w:i/>
        </w:rPr>
        <w:t>History of Madness</w:t>
      </w:r>
      <w:r w:rsidRPr="00623194">
        <w:rPr>
          <w:rFonts w:ascii="Times New Roman" w:hAnsi="Times New Roman" w:cs="Times New Roman"/>
        </w:rPr>
        <w:t>.</w:t>
      </w:r>
      <w:proofErr w:type="gramEnd"/>
      <w:r w:rsidRPr="00623194">
        <w:rPr>
          <w:rFonts w:ascii="Times New Roman" w:hAnsi="Times New Roman" w:cs="Times New Roman"/>
        </w:rPr>
        <w:t xml:space="preserve"> London: Routledge.</w:t>
      </w:r>
    </w:p>
    <w:p w:rsidR="00A0683E" w:rsidRPr="00623194" w:rsidRDefault="00A0683E" w:rsidP="00623194">
      <w:pPr>
        <w:spacing w:after="0" w:line="360" w:lineRule="auto"/>
        <w:ind w:left="720" w:hanging="720"/>
        <w:rPr>
          <w:rFonts w:ascii="Times New Roman" w:hAnsi="Times New Roman" w:cs="Times New Roman"/>
        </w:rPr>
      </w:pPr>
      <w:proofErr w:type="gramStart"/>
      <w:r w:rsidRPr="00623194">
        <w:rPr>
          <w:rFonts w:ascii="Times New Roman" w:hAnsi="Times New Roman" w:cs="Times New Roman"/>
        </w:rPr>
        <w:t>Foucault, M. 2007.</w:t>
      </w:r>
      <w:proofErr w:type="gramEnd"/>
      <w:r w:rsidRPr="00623194">
        <w:rPr>
          <w:rFonts w:ascii="Times New Roman" w:hAnsi="Times New Roman" w:cs="Times New Roman"/>
        </w:rPr>
        <w:t xml:space="preserve"> </w:t>
      </w:r>
      <w:r w:rsidRPr="00623194">
        <w:rPr>
          <w:rFonts w:ascii="Times New Roman" w:hAnsi="Times New Roman" w:cs="Times New Roman"/>
          <w:i/>
        </w:rPr>
        <w:t>Security, Territory, Population: Lectures at the Collège de France, 1977-1978</w:t>
      </w:r>
      <w:r w:rsidRPr="00623194">
        <w:rPr>
          <w:rFonts w:ascii="Times New Roman" w:hAnsi="Times New Roman" w:cs="Times New Roman"/>
        </w:rPr>
        <w:t>. New York: Picador.</w:t>
      </w:r>
    </w:p>
    <w:p w:rsidR="00A0683E" w:rsidRPr="00623194" w:rsidRDefault="00A0683E" w:rsidP="00623194">
      <w:pPr>
        <w:spacing w:after="0" w:line="360" w:lineRule="auto"/>
        <w:ind w:left="720" w:hanging="720"/>
        <w:rPr>
          <w:rFonts w:ascii="Times New Roman" w:hAnsi="Times New Roman" w:cs="Times New Roman"/>
        </w:rPr>
      </w:pPr>
      <w:r w:rsidRPr="00623194">
        <w:rPr>
          <w:rFonts w:ascii="Times New Roman" w:hAnsi="Times New Roman" w:cs="Times New Roman"/>
        </w:rPr>
        <w:t>McGrath, L., P. Reavey and S.D. Brown</w:t>
      </w:r>
      <w:r w:rsidRPr="00623194">
        <w:rPr>
          <w:rFonts w:ascii="Times New Roman" w:hAnsi="Times New Roman" w:cs="Times New Roman"/>
          <w:b/>
        </w:rPr>
        <w:t xml:space="preserve"> </w:t>
      </w:r>
      <w:r w:rsidRPr="00623194">
        <w:rPr>
          <w:rFonts w:ascii="Times New Roman" w:hAnsi="Times New Roman" w:cs="Times New Roman"/>
        </w:rPr>
        <w:t xml:space="preserve">2008. The scenes and spaces of anxiety: Embodied expressions of distress in public and private fora. </w:t>
      </w:r>
      <w:proofErr w:type="gramStart"/>
      <w:r w:rsidRPr="00623194">
        <w:rPr>
          <w:rFonts w:ascii="Times New Roman" w:hAnsi="Times New Roman" w:cs="Times New Roman"/>
          <w:i/>
        </w:rPr>
        <w:t>Emotion, Space &amp; Society</w:t>
      </w:r>
      <w:r w:rsidRPr="00623194">
        <w:rPr>
          <w:rFonts w:ascii="Times New Roman" w:hAnsi="Times New Roman" w:cs="Times New Roman"/>
        </w:rPr>
        <w:t xml:space="preserve"> 1(1): 56-64.</w:t>
      </w:r>
      <w:proofErr w:type="gramEnd"/>
      <w:r w:rsidRPr="00623194">
        <w:rPr>
          <w:rFonts w:ascii="Times New Roman" w:hAnsi="Times New Roman" w:cs="Times New Roman"/>
        </w:rPr>
        <w:t xml:space="preserve"> </w:t>
      </w:r>
      <w:r w:rsidRPr="00623194">
        <w:rPr>
          <w:rFonts w:ascii="Times New Roman" w:hAnsi="Times New Roman" w:cs="Times New Roman"/>
          <w:szCs w:val="13"/>
          <w:lang w:val="en-US"/>
        </w:rPr>
        <w:t>DOI: 10.1016/j.emospa.2008.08.003</w:t>
      </w:r>
    </w:p>
    <w:p w:rsidR="00A0683E" w:rsidRPr="00623194" w:rsidRDefault="00A0683E" w:rsidP="00623194">
      <w:pPr>
        <w:widowControl w:val="0"/>
        <w:autoSpaceDE w:val="0"/>
        <w:autoSpaceDN w:val="0"/>
        <w:adjustRightInd w:val="0"/>
        <w:spacing w:after="0" w:line="360" w:lineRule="auto"/>
        <w:rPr>
          <w:rFonts w:ascii="Times New Roman" w:hAnsi="Times New Roman" w:cs="Times New Roman"/>
          <w:szCs w:val="22"/>
        </w:rPr>
      </w:pPr>
      <w:proofErr w:type="gramStart"/>
      <w:r w:rsidRPr="00623194">
        <w:rPr>
          <w:rFonts w:ascii="Times New Roman" w:hAnsi="Times New Roman" w:cs="Times New Roman"/>
          <w:szCs w:val="26"/>
        </w:rPr>
        <w:t>Mol, A. and J. Law, J 1994.</w:t>
      </w:r>
      <w:proofErr w:type="gramEnd"/>
      <w:r w:rsidRPr="00623194">
        <w:rPr>
          <w:rFonts w:ascii="Times New Roman" w:hAnsi="Times New Roman" w:cs="Times New Roman"/>
          <w:szCs w:val="26"/>
        </w:rPr>
        <w:t xml:space="preserve"> </w:t>
      </w:r>
      <w:r w:rsidRPr="00623194">
        <w:rPr>
          <w:rFonts w:ascii="Times New Roman" w:hAnsi="Times New Roman" w:cs="Times New Roman"/>
          <w:szCs w:val="22"/>
        </w:rPr>
        <w:t xml:space="preserve">Regions, Networks and Fluids: Anaemia and Social. </w:t>
      </w:r>
      <w:r w:rsidRPr="00623194">
        <w:rPr>
          <w:rFonts w:ascii="Times New Roman" w:hAnsi="Times New Roman" w:cs="Times New Roman"/>
          <w:i/>
          <w:szCs w:val="22"/>
        </w:rPr>
        <w:t>Social Studies of Science</w:t>
      </w:r>
      <w:r w:rsidRPr="00623194">
        <w:rPr>
          <w:rFonts w:ascii="Times New Roman" w:hAnsi="Times New Roman" w:cs="Times New Roman"/>
          <w:szCs w:val="22"/>
        </w:rPr>
        <w:t xml:space="preserve">, 24(4): 641-671 </w:t>
      </w:r>
    </w:p>
    <w:p w:rsidR="00A0683E" w:rsidRPr="00623194" w:rsidRDefault="00A0683E" w:rsidP="00623194">
      <w:pPr>
        <w:widowControl w:val="0"/>
        <w:autoSpaceDE w:val="0"/>
        <w:autoSpaceDN w:val="0"/>
        <w:adjustRightInd w:val="0"/>
        <w:spacing w:after="0" w:line="360" w:lineRule="auto"/>
        <w:ind w:left="720" w:hanging="720"/>
        <w:rPr>
          <w:rFonts w:ascii="Times New Roman" w:hAnsi="Times New Roman" w:cs="Times New Roman"/>
        </w:rPr>
      </w:pPr>
      <w:r w:rsidRPr="00623194">
        <w:rPr>
          <w:rFonts w:ascii="Times New Roman" w:hAnsi="Times New Roman" w:cs="Times New Roman"/>
          <w:szCs w:val="22"/>
        </w:rPr>
        <w:t xml:space="preserve">Phillips, J. 2006. </w:t>
      </w:r>
      <w:r w:rsidRPr="00623194">
        <w:rPr>
          <w:rFonts w:ascii="Times New Roman" w:hAnsi="Times New Roman" w:cs="Times New Roman"/>
        </w:rPr>
        <w:t xml:space="preserve">Agencement/Assemblage. </w:t>
      </w:r>
      <w:r w:rsidRPr="00623194">
        <w:rPr>
          <w:rFonts w:ascii="Times New Roman" w:hAnsi="Times New Roman" w:cs="Times New Roman"/>
          <w:i/>
          <w:szCs w:val="22"/>
        </w:rPr>
        <w:t>Theory Culture Society</w:t>
      </w:r>
      <w:r w:rsidRPr="00623194">
        <w:rPr>
          <w:rFonts w:ascii="Times New Roman" w:hAnsi="Times New Roman" w:cs="Times New Roman"/>
          <w:szCs w:val="22"/>
        </w:rPr>
        <w:t xml:space="preserve"> 23: 108-109.</w:t>
      </w:r>
    </w:p>
    <w:p w:rsidR="00A0683E" w:rsidRPr="00623194" w:rsidRDefault="00A0683E" w:rsidP="00623194">
      <w:pPr>
        <w:widowControl w:val="0"/>
        <w:autoSpaceDE w:val="0"/>
        <w:autoSpaceDN w:val="0"/>
        <w:adjustRightInd w:val="0"/>
        <w:spacing w:after="0" w:line="360" w:lineRule="auto"/>
        <w:ind w:left="720" w:hanging="720"/>
        <w:rPr>
          <w:rFonts w:ascii="Times New Roman" w:hAnsi="Times New Roman" w:cs="Times New Roman"/>
          <w:szCs w:val="20"/>
        </w:rPr>
      </w:pPr>
      <w:proofErr w:type="gramStart"/>
      <w:r w:rsidRPr="00623194">
        <w:rPr>
          <w:rFonts w:ascii="Times New Roman" w:hAnsi="Times New Roman" w:cs="Times New Roman"/>
          <w:szCs w:val="20"/>
        </w:rPr>
        <w:t>Salter, M.B. 2013.</w:t>
      </w:r>
      <w:proofErr w:type="gramEnd"/>
      <w:r w:rsidRPr="00623194">
        <w:rPr>
          <w:rFonts w:ascii="Times New Roman" w:hAnsi="Times New Roman" w:cs="Times New Roman"/>
          <w:szCs w:val="20"/>
        </w:rPr>
        <w:t xml:space="preserve"> To Make Move and Let Stop: Mobility and the Assemblage of Circulation. </w:t>
      </w:r>
      <w:r w:rsidRPr="00623194">
        <w:rPr>
          <w:rFonts w:ascii="Times New Roman" w:hAnsi="Times New Roman" w:cs="Times New Roman"/>
          <w:i/>
          <w:szCs w:val="20"/>
        </w:rPr>
        <w:t>Mobilities</w:t>
      </w:r>
      <w:r w:rsidRPr="00623194">
        <w:rPr>
          <w:rFonts w:ascii="Times New Roman" w:hAnsi="Times New Roman" w:cs="Times New Roman"/>
          <w:szCs w:val="20"/>
        </w:rPr>
        <w:t xml:space="preserve"> 8(1): 7-19.</w:t>
      </w:r>
    </w:p>
    <w:p w:rsidR="004A7634" w:rsidRPr="00623194" w:rsidRDefault="004A7634" w:rsidP="00623194">
      <w:pPr>
        <w:spacing w:after="0" w:line="360" w:lineRule="auto"/>
        <w:rPr>
          <w:rFonts w:ascii="Times New Roman" w:hAnsi="Times New Roman" w:cs="Times New Roman"/>
          <w:lang w:val="en-US"/>
        </w:rPr>
      </w:pPr>
    </w:p>
    <w:p w:rsidR="008F3AB1" w:rsidRPr="00623194" w:rsidRDefault="008F3AB1" w:rsidP="00623194">
      <w:pPr>
        <w:spacing w:after="0" w:line="360" w:lineRule="auto"/>
        <w:rPr>
          <w:rFonts w:ascii="Times New Roman" w:hAnsi="Times New Roman" w:cs="Times New Roman"/>
          <w:lang w:val="en-US"/>
        </w:rPr>
      </w:pPr>
    </w:p>
    <w:p w:rsidR="007E0E08" w:rsidRPr="00623194" w:rsidRDefault="00623931" w:rsidP="00623194">
      <w:pPr>
        <w:spacing w:after="0" w:line="360" w:lineRule="auto"/>
        <w:rPr>
          <w:rFonts w:ascii="Times New Roman" w:hAnsi="Times New Roman" w:cs="Times New Roman"/>
          <w:b/>
          <w:lang w:val="en-US"/>
        </w:rPr>
      </w:pPr>
      <w:r w:rsidRPr="00623194">
        <w:rPr>
          <w:rFonts w:ascii="Times New Roman" w:hAnsi="Times New Roman" w:cs="Times New Roman"/>
          <w:b/>
          <w:lang w:val="en-US"/>
        </w:rPr>
        <w:t>Abstract</w:t>
      </w:r>
    </w:p>
    <w:p w:rsidR="00623931" w:rsidRPr="00623194" w:rsidRDefault="00623931" w:rsidP="00623194">
      <w:pPr>
        <w:spacing w:after="0" w:line="360" w:lineRule="auto"/>
        <w:rPr>
          <w:rFonts w:ascii="Times New Roman" w:hAnsi="Times New Roman" w:cs="Times New Roman"/>
          <w:lang w:val="en-US"/>
        </w:rPr>
      </w:pPr>
    </w:p>
    <w:p w:rsidR="00623931" w:rsidRPr="00623194" w:rsidRDefault="00623931"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Secure forensic psychiatric care can be approached as </w:t>
      </w:r>
      <w:proofErr w:type="gramStart"/>
      <w:r w:rsidRPr="00623194">
        <w:rPr>
          <w:rFonts w:ascii="Times New Roman" w:hAnsi="Times New Roman" w:cs="Times New Roman"/>
          <w:lang w:val="en-US"/>
        </w:rPr>
        <w:t>an ‘institutional</w:t>
      </w:r>
      <w:proofErr w:type="gramEnd"/>
      <w:r w:rsidRPr="00623194">
        <w:rPr>
          <w:rFonts w:ascii="Times New Roman" w:hAnsi="Times New Roman" w:cs="Times New Roman"/>
          <w:lang w:val="en-US"/>
        </w:rPr>
        <w:t xml:space="preserve"> assemblage’. In place of the old ‘grand asylums’</w:t>
      </w:r>
      <w:r w:rsidR="00623194">
        <w:rPr>
          <w:rFonts w:ascii="Times New Roman" w:hAnsi="Times New Roman" w:cs="Times New Roman"/>
          <w:lang w:val="en-US"/>
        </w:rPr>
        <w:t>,</w:t>
      </w:r>
      <w:r w:rsidRPr="00623194">
        <w:rPr>
          <w:rFonts w:ascii="Times New Roman" w:hAnsi="Times New Roman" w:cs="Times New Roman"/>
          <w:lang w:val="en-US"/>
        </w:rPr>
        <w:t xml:space="preserve"> modern units are emergent spaces of care and security that consist of heterogeneous and contradictory sets of elements. Secure units enact a folding of time and space, despite their porous boundaries and extensions </w:t>
      </w:r>
      <w:r w:rsidR="00623194">
        <w:rPr>
          <w:rFonts w:ascii="Times New Roman" w:hAnsi="Times New Roman" w:cs="Times New Roman"/>
          <w:lang w:val="en-US"/>
        </w:rPr>
        <w:t>into the community. Patients liv</w:t>
      </w:r>
      <w:r w:rsidRPr="00623194">
        <w:rPr>
          <w:rFonts w:ascii="Times New Roman" w:hAnsi="Times New Roman" w:cs="Times New Roman"/>
          <w:lang w:val="en-US"/>
        </w:rPr>
        <w:t xml:space="preserve">e a ‘suspended life’ where </w:t>
      </w:r>
      <w:proofErr w:type="gramStart"/>
      <w:r w:rsidRPr="00623194">
        <w:rPr>
          <w:rFonts w:ascii="Times New Roman" w:hAnsi="Times New Roman" w:cs="Times New Roman"/>
          <w:lang w:val="en-US"/>
        </w:rPr>
        <w:t>their</w:t>
      </w:r>
      <w:proofErr w:type="gramEnd"/>
      <w:r w:rsidRPr="00623194">
        <w:rPr>
          <w:rFonts w:ascii="Times New Roman" w:hAnsi="Times New Roman" w:cs="Times New Roman"/>
          <w:lang w:val="en-US"/>
        </w:rPr>
        <w:t xml:space="preserve"> past experiences are deemed irrelevant to the stabilization of their current condition. This institutes a ‘regime of forgetting’ based around recoding experience into the categories of thought of psychiatric discourse. The outcome is a changed self-relation in the form of a corporeal transformation, where the ability to create coherence between past and future experience is disrupted. </w:t>
      </w:r>
    </w:p>
    <w:p w:rsidR="00623931" w:rsidRPr="00623194" w:rsidRDefault="00623931" w:rsidP="00623194">
      <w:pPr>
        <w:spacing w:after="0" w:line="360" w:lineRule="auto"/>
        <w:rPr>
          <w:rFonts w:ascii="Times New Roman" w:hAnsi="Times New Roman" w:cs="Times New Roman"/>
          <w:lang w:val="en-US"/>
        </w:rPr>
      </w:pPr>
    </w:p>
    <w:p w:rsidR="00623931" w:rsidRPr="00623194" w:rsidRDefault="00623931" w:rsidP="00623194">
      <w:pPr>
        <w:spacing w:after="0" w:line="360" w:lineRule="auto"/>
        <w:rPr>
          <w:rFonts w:ascii="Times New Roman" w:hAnsi="Times New Roman" w:cs="Times New Roman"/>
          <w:b/>
          <w:lang w:val="en-US"/>
        </w:rPr>
      </w:pPr>
      <w:r w:rsidRPr="00623194">
        <w:rPr>
          <w:rFonts w:ascii="Times New Roman" w:hAnsi="Times New Roman" w:cs="Times New Roman"/>
          <w:b/>
          <w:lang w:val="en-US"/>
        </w:rPr>
        <w:t>Keywords</w:t>
      </w:r>
    </w:p>
    <w:p w:rsidR="00623931" w:rsidRPr="00623194" w:rsidRDefault="00623931" w:rsidP="00623194">
      <w:pPr>
        <w:spacing w:after="0" w:line="360" w:lineRule="auto"/>
        <w:rPr>
          <w:rFonts w:ascii="Times New Roman" w:hAnsi="Times New Roman" w:cs="Times New Roman"/>
          <w:lang w:val="en-US"/>
        </w:rPr>
      </w:pPr>
    </w:p>
    <w:p w:rsidR="00623931" w:rsidRPr="00623194" w:rsidRDefault="00623931" w:rsidP="00623194">
      <w:pPr>
        <w:spacing w:after="0" w:line="360" w:lineRule="auto"/>
        <w:rPr>
          <w:rFonts w:ascii="Times New Roman" w:hAnsi="Times New Roman" w:cs="Times New Roman"/>
          <w:lang w:val="en-US"/>
        </w:rPr>
      </w:pPr>
      <w:r w:rsidRPr="00623194">
        <w:rPr>
          <w:rFonts w:ascii="Times New Roman" w:hAnsi="Times New Roman" w:cs="Times New Roman"/>
          <w:lang w:val="en-US"/>
        </w:rPr>
        <w:t xml:space="preserve">Assemblage; </w:t>
      </w:r>
      <w:r w:rsidR="00A0683E" w:rsidRPr="00623194">
        <w:rPr>
          <w:rFonts w:ascii="Times New Roman" w:hAnsi="Times New Roman" w:cs="Times New Roman"/>
          <w:lang w:val="en-US"/>
        </w:rPr>
        <w:t>Foucault; Deleuze; Social topology; Psychiatric discourse; Psychologically modified experience; Forensic psychiatric care</w:t>
      </w:r>
    </w:p>
    <w:sectPr w:rsidR="00623931" w:rsidRPr="00623194" w:rsidSect="007E0E08">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41B1F" w:rsidRDefault="00541B1F" w:rsidP="0089142C">
      <w:pPr>
        <w:spacing w:after="0"/>
      </w:pPr>
      <w:r>
        <w:separator/>
      </w:r>
    </w:p>
  </w:endnote>
  <w:endnote w:type="continuationSeparator" w:id="1">
    <w:p w:rsidR="00541B1F" w:rsidRDefault="00541B1F" w:rsidP="008914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ＭＳ 明朝">
    <w:panose1 w:val="00000000000000000000"/>
    <w:charset w:val="80"/>
    <w:family w:val="roman"/>
    <w:notTrueType/>
    <w:pitch w:val="fixed"/>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0683E" w:rsidRDefault="002D2C2A" w:rsidP="009C7177">
    <w:pPr>
      <w:pStyle w:val="Footer"/>
      <w:framePr w:wrap="around" w:vAnchor="text" w:hAnchor="margin" w:xAlign="right" w:y="1"/>
      <w:rPr>
        <w:rStyle w:val="PageNumber"/>
      </w:rPr>
    </w:pPr>
    <w:r>
      <w:rPr>
        <w:rStyle w:val="PageNumber"/>
      </w:rPr>
      <w:fldChar w:fldCharType="begin"/>
    </w:r>
    <w:r w:rsidR="00A0683E">
      <w:rPr>
        <w:rStyle w:val="PageNumber"/>
      </w:rPr>
      <w:instrText xml:space="preserve">PAGE  </w:instrText>
    </w:r>
    <w:r>
      <w:rPr>
        <w:rStyle w:val="PageNumber"/>
      </w:rPr>
      <w:fldChar w:fldCharType="end"/>
    </w:r>
  </w:p>
  <w:p w:rsidR="00A0683E" w:rsidRDefault="00A0683E" w:rsidP="00F44700">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0683E" w:rsidRDefault="002D2C2A" w:rsidP="009C7177">
    <w:pPr>
      <w:pStyle w:val="Footer"/>
      <w:framePr w:wrap="around" w:vAnchor="text" w:hAnchor="margin" w:xAlign="right" w:y="1"/>
      <w:rPr>
        <w:rStyle w:val="PageNumber"/>
      </w:rPr>
    </w:pPr>
    <w:r>
      <w:rPr>
        <w:rStyle w:val="PageNumber"/>
      </w:rPr>
      <w:fldChar w:fldCharType="begin"/>
    </w:r>
    <w:r w:rsidR="00A0683E">
      <w:rPr>
        <w:rStyle w:val="PageNumber"/>
      </w:rPr>
      <w:instrText xml:space="preserve">PAGE  </w:instrText>
    </w:r>
    <w:r>
      <w:rPr>
        <w:rStyle w:val="PageNumber"/>
      </w:rPr>
      <w:fldChar w:fldCharType="separate"/>
    </w:r>
    <w:r w:rsidR="003964E9">
      <w:rPr>
        <w:rStyle w:val="PageNumber"/>
        <w:noProof/>
      </w:rPr>
      <w:t>1</w:t>
    </w:r>
    <w:r>
      <w:rPr>
        <w:rStyle w:val="PageNumber"/>
      </w:rPr>
      <w:fldChar w:fldCharType="end"/>
    </w:r>
  </w:p>
  <w:p w:rsidR="00A0683E" w:rsidRDefault="00A0683E" w:rsidP="00F44700">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41B1F" w:rsidRDefault="00541B1F" w:rsidP="0089142C">
      <w:pPr>
        <w:spacing w:after="0"/>
      </w:pPr>
      <w:r>
        <w:separator/>
      </w:r>
    </w:p>
  </w:footnote>
  <w:footnote w:type="continuationSeparator" w:id="1">
    <w:p w:rsidR="00541B1F" w:rsidRDefault="00541B1F" w:rsidP="0089142C">
      <w:pPr>
        <w:spacing w:after="0"/>
      </w:pPr>
      <w:r>
        <w:continuationSeparator/>
      </w:r>
    </w:p>
  </w:footnote>
  <w:footnote w:id="2">
    <w:p w:rsidR="00A0683E" w:rsidRDefault="00A0683E" w:rsidP="005164BF">
      <w:pPr>
        <w:pStyle w:val="EndnoteText"/>
      </w:pPr>
      <w:r>
        <w:rPr>
          <w:rStyle w:val="FootnoteReference"/>
        </w:rPr>
        <w:footnoteRef/>
      </w:r>
      <w:r>
        <w:t xml:space="preserve"> It is worth noting that Foucault’s historical account of the rise of the asylum is not uncontroversial, although this is perhaps of less interest than the account of power and subjectivity to which it gives rise.</w:t>
      </w:r>
    </w:p>
    <w:p w:rsidR="00A0683E" w:rsidRPr="00623194" w:rsidRDefault="00A0683E">
      <w:pPr>
        <w:pStyle w:val="FootnoteText"/>
        <w:rPr>
          <w:lang w:val="en-US"/>
        </w:rPr>
      </w:pPr>
    </w:p>
  </w:footnote>
  <w:footnote w:id="3">
    <w:p w:rsidR="00A0683E" w:rsidRPr="00962510" w:rsidRDefault="00A0683E" w:rsidP="005164BF">
      <w:pPr>
        <w:pStyle w:val="EndnoteText"/>
        <w:rPr>
          <w:rFonts w:ascii="Calibri" w:hAnsi="Calibri"/>
        </w:rPr>
      </w:pPr>
      <w:r>
        <w:rPr>
          <w:rStyle w:val="FootnoteReference"/>
        </w:rPr>
        <w:footnoteRef/>
      </w:r>
      <w:r>
        <w:t xml:space="preserve"> </w:t>
      </w:r>
      <w:r w:rsidRPr="00962510">
        <w:rPr>
          <w:rFonts w:ascii="Calibri" w:hAnsi="Calibri"/>
        </w:rPr>
        <w:t xml:space="preserve">This can only be a loose term since as Actor-Network Theory (ANT) has demonstrated in some considerable </w:t>
      </w:r>
      <w:proofErr w:type="gramStart"/>
      <w:r w:rsidRPr="00962510">
        <w:rPr>
          <w:rFonts w:ascii="Calibri" w:hAnsi="Calibri"/>
        </w:rPr>
        <w:t>detail,</w:t>
      </w:r>
      <w:proofErr w:type="gramEnd"/>
      <w:r w:rsidRPr="00962510">
        <w:rPr>
          <w:rFonts w:ascii="Calibri" w:hAnsi="Calibri"/>
        </w:rPr>
        <w:t xml:space="preserve"> there are no firm distinctions to be drawn between domains such as ‘society’, ‘science’, ‘technology’, ‘nature’ etc. This argument is most closely associated with Bruno Latour’s work (e.g. Latour, 2013; 2005; 1993).</w:t>
      </w:r>
    </w:p>
    <w:p w:rsidR="00A0683E" w:rsidRPr="00623194" w:rsidRDefault="00A0683E">
      <w:pPr>
        <w:pStyle w:val="FootnoteText"/>
        <w:rPr>
          <w:lang w:val="en-US"/>
        </w:rPr>
      </w:pPr>
    </w:p>
  </w:footnote>
  <w:footnote w:id="4">
    <w:p w:rsidR="00A0683E" w:rsidRPr="00962510" w:rsidRDefault="00A0683E" w:rsidP="00B165DB">
      <w:pPr>
        <w:pStyle w:val="EndnoteText"/>
        <w:rPr>
          <w:rFonts w:ascii="Calibri" w:hAnsi="Calibri"/>
        </w:rPr>
      </w:pPr>
      <w:r>
        <w:rPr>
          <w:rStyle w:val="FootnoteReference"/>
        </w:rPr>
        <w:footnoteRef/>
      </w:r>
      <w:r>
        <w:t xml:space="preserve"> </w:t>
      </w:r>
      <w:r w:rsidRPr="00962510">
        <w:rPr>
          <w:rFonts w:ascii="Calibri" w:hAnsi="Calibri"/>
        </w:rPr>
        <w:t>See Salter, 2013 for an argument that relates Foucault’s work to the current ‘mobilities’ paradigm in social science.</w:t>
      </w:r>
    </w:p>
    <w:p w:rsidR="00A0683E" w:rsidRPr="00623194" w:rsidRDefault="00A0683E">
      <w:pPr>
        <w:pStyle w:val="FootnoteText"/>
        <w:rPr>
          <w:lang w:val="en-US"/>
        </w:rPr>
      </w:pPr>
    </w:p>
  </w:footnote>
  <w:footnote w:id="5">
    <w:p w:rsidR="00A0683E" w:rsidRPr="00962510" w:rsidRDefault="00A0683E" w:rsidP="001A1935">
      <w:pPr>
        <w:pStyle w:val="EndnoteText"/>
        <w:rPr>
          <w:rFonts w:ascii="Calibri" w:hAnsi="Calibri"/>
        </w:rPr>
      </w:pPr>
      <w:r>
        <w:rPr>
          <w:rStyle w:val="FootnoteReference"/>
        </w:rPr>
        <w:footnoteRef/>
      </w:r>
      <w:r>
        <w:t xml:space="preserve"> </w:t>
      </w:r>
      <w:r w:rsidRPr="00962510">
        <w:rPr>
          <w:rFonts w:ascii="Calibri" w:hAnsi="Calibri"/>
        </w:rPr>
        <w:t xml:space="preserve">Forensic psychiatric units are graded from ‘low’ through ‘medium’ to ‘secure’. Secure means that patients are not able to leave the unit without the agreement of clinicians. Whilst there are only three high security units in England – Broadmoor, Ashworth and Rampton – medium and low secure units are maintained by every NHS trust. Medium units are typically co-located with general hospitals. Around two thirds of units use single-sex wards, but mixed-sexed wards are found in the remaining third (Fleming, 2007). The work we have conducted has been on single-sex wards. </w:t>
      </w:r>
    </w:p>
    <w:p w:rsidR="00A0683E" w:rsidRPr="00623194" w:rsidRDefault="00A0683E">
      <w:pPr>
        <w:pStyle w:val="FootnoteText"/>
        <w:rPr>
          <w:lang w:val="en-US"/>
        </w:rPr>
      </w:pPr>
    </w:p>
  </w:footnote>
  <w:footnote w:id="6">
    <w:p w:rsidR="00A0683E" w:rsidRPr="00962510" w:rsidRDefault="00A0683E" w:rsidP="00DD3E01">
      <w:pPr>
        <w:pStyle w:val="EndnoteText"/>
        <w:rPr>
          <w:rFonts w:ascii="Calibri" w:hAnsi="Calibri"/>
        </w:rPr>
      </w:pPr>
      <w:r>
        <w:rPr>
          <w:rStyle w:val="FootnoteReference"/>
        </w:rPr>
        <w:footnoteRef/>
      </w:r>
      <w:r>
        <w:t xml:space="preserve"> </w:t>
      </w:r>
      <w:r w:rsidRPr="00962510">
        <w:rPr>
          <w:rFonts w:ascii="Calibri" w:hAnsi="Calibri"/>
        </w:rPr>
        <w:t>A depot injection is a method of delivering anti-psychotic medication that is administered directly into large muscle tissue, such as the buttocks. They are slow releasing and typically last up to six weeks</w:t>
      </w:r>
    </w:p>
    <w:p w:rsidR="00A0683E" w:rsidRPr="00623194" w:rsidRDefault="00A0683E">
      <w:pPr>
        <w:pStyle w:val="FootnoteText"/>
        <w:rPr>
          <w:lang w:val="en-US"/>
        </w:rPr>
      </w:pPr>
    </w:p>
  </w:footnote>
  <w:footnote w:id="7">
    <w:p w:rsidR="00A0683E" w:rsidRPr="00623194" w:rsidRDefault="00A0683E">
      <w:pPr>
        <w:pStyle w:val="FootnoteText"/>
        <w:rPr>
          <w:lang w:val="en-US"/>
        </w:rPr>
      </w:pPr>
      <w:r>
        <w:rPr>
          <w:rStyle w:val="FootnoteReference"/>
        </w:rPr>
        <w:footnoteRef/>
      </w:r>
      <w:r>
        <w:t xml:space="preserve"> </w:t>
      </w:r>
      <w:r w:rsidRPr="00962510">
        <w:rPr>
          <w:rFonts w:ascii="Calibri" w:hAnsi="Calibri"/>
        </w:rPr>
        <w:t xml:space="preserve">See Brown, Reavey, </w:t>
      </w:r>
      <w:proofErr w:type="gramStart"/>
      <w:r w:rsidRPr="00962510">
        <w:rPr>
          <w:rFonts w:ascii="Calibri" w:hAnsi="Calibri"/>
        </w:rPr>
        <w:t>Kanyedrezi &amp; Batty</w:t>
      </w:r>
      <w:proofErr w:type="gramEnd"/>
      <w:r w:rsidRPr="00962510">
        <w:rPr>
          <w:rFonts w:ascii="Calibri" w:hAnsi="Calibri"/>
        </w:rPr>
        <w:t xml:space="preserve"> (2014) for more details.</w:t>
      </w:r>
    </w:p>
  </w:footnote>
  <w:footnote w:id="8">
    <w:p w:rsidR="00A0683E" w:rsidRPr="00623194" w:rsidRDefault="00A0683E">
      <w:pPr>
        <w:pStyle w:val="FootnoteText"/>
        <w:rPr>
          <w:lang w:val="en-US"/>
        </w:rPr>
      </w:pPr>
      <w:r>
        <w:rPr>
          <w:rStyle w:val="FootnoteReference"/>
        </w:rPr>
        <w:footnoteRef/>
      </w:r>
      <w:r>
        <w:t xml:space="preserve"> </w:t>
      </w:r>
      <w:r w:rsidRPr="00962510">
        <w:rPr>
          <w:rFonts w:ascii="Calibri" w:hAnsi="Calibri"/>
        </w:rPr>
        <w:t>Blu-tack is a trademarked name for low adhesion putty</w:t>
      </w:r>
    </w:p>
  </w:footnote>
  <w:footnote w:id="9">
    <w:p w:rsidR="00A0683E" w:rsidRPr="00623194" w:rsidRDefault="00A0683E">
      <w:pPr>
        <w:pStyle w:val="FootnoteText"/>
        <w:rPr>
          <w:lang w:val="en-US"/>
        </w:rPr>
      </w:pPr>
      <w:r>
        <w:rPr>
          <w:rStyle w:val="FootnoteReference"/>
        </w:rPr>
        <w:footnoteRef/>
      </w:r>
      <w:r>
        <w:t xml:space="preserve"> </w:t>
      </w:r>
      <w:r w:rsidRPr="00962510">
        <w:rPr>
          <w:rFonts w:ascii="Calibri" w:hAnsi="Calibri"/>
        </w:rPr>
        <w:t>A General Practitioner (GP) is a non-specialist medical doctor. Patients have appointments with GPs for routine health issues, along with appointments with their consulting psychiatrists and clinical psychologists.</w:t>
      </w:r>
    </w:p>
  </w:footnote>
  <w:footnote w:id="10">
    <w:p w:rsidR="00A0683E" w:rsidRPr="00962510" w:rsidRDefault="00A0683E" w:rsidP="00DD3E01">
      <w:pPr>
        <w:pStyle w:val="EndnoteText"/>
        <w:rPr>
          <w:rFonts w:ascii="Calibri" w:hAnsi="Calibri"/>
        </w:rPr>
      </w:pPr>
      <w:r>
        <w:rPr>
          <w:rStyle w:val="FootnoteReference"/>
        </w:rPr>
        <w:footnoteRef/>
      </w:r>
      <w:r>
        <w:t xml:space="preserve"> </w:t>
      </w:r>
      <w:r w:rsidRPr="00962510">
        <w:rPr>
          <w:rFonts w:ascii="Calibri" w:hAnsi="Calibri"/>
        </w:rPr>
        <w:t>The ban on smoking on secure units is one major reason why some patients say they would actually prefer to be in prison. It is a practical and symbolic marker of relative lack of autonomy on the unit compared to the penal system.</w:t>
      </w:r>
    </w:p>
    <w:p w:rsidR="00A0683E" w:rsidRPr="00623194" w:rsidRDefault="00A0683E">
      <w:pPr>
        <w:pStyle w:val="FootnoteText"/>
        <w:rPr>
          <w:lang w:val="en-US"/>
        </w:rPr>
      </w:pPr>
    </w:p>
  </w:footnote>
  <w:footnote w:id="11">
    <w:p w:rsidR="00A0683E" w:rsidRPr="00623194" w:rsidRDefault="00A0683E">
      <w:pPr>
        <w:pStyle w:val="FootnoteText"/>
        <w:rPr>
          <w:lang w:val="en-US"/>
        </w:rPr>
      </w:pPr>
      <w:r>
        <w:rPr>
          <w:rStyle w:val="FootnoteReference"/>
        </w:rPr>
        <w:footnoteRef/>
      </w:r>
      <w:r w:rsidRPr="00962510">
        <w:rPr>
          <w:rFonts w:ascii="Calibri" w:hAnsi="Calibri"/>
          <w:sz w:val="24"/>
        </w:rPr>
        <w:t>In the UK, patients who enter an NHS facility through the criminal justice system can be detained indefinitely, through regular reviews of their section, if they are deemed to be a risk to society, due to their mental state</w:t>
      </w:r>
      <w:r>
        <w:t xml:space="preserve"> </w:t>
      </w:r>
    </w:p>
  </w:footnote>
  <w:footnote w:id="12">
    <w:p w:rsidR="00A0683E" w:rsidRPr="00623194" w:rsidRDefault="00A0683E">
      <w:pPr>
        <w:pStyle w:val="FootnoteText"/>
        <w:rPr>
          <w:lang w:val="en-US"/>
        </w:rPr>
      </w:pPr>
      <w:r>
        <w:rPr>
          <w:rStyle w:val="FootnoteReference"/>
        </w:rPr>
        <w:footnoteRef/>
      </w:r>
      <w:r>
        <w:t xml:space="preserve"> </w:t>
      </w:r>
      <w:r w:rsidRPr="00962510">
        <w:rPr>
          <w:rFonts w:ascii="Calibri" w:hAnsi="Calibri"/>
        </w:rPr>
        <w:t>See Bentall 2004 and Boyle 1990. For an overview of how one might systematically think alternative perspectives in mental health, including service user perspectives, see Cromby, Harper &amp; Reavey, 2013</w:t>
      </w:r>
    </w:p>
  </w:footnote>
  <w:footnote w:id="13">
    <w:p w:rsidR="00A0683E" w:rsidRPr="00623194" w:rsidRDefault="00A0683E">
      <w:pPr>
        <w:pStyle w:val="FootnoteText"/>
        <w:rPr>
          <w:lang w:val="en-US"/>
        </w:rPr>
      </w:pPr>
      <w:r>
        <w:rPr>
          <w:rStyle w:val="FootnoteReference"/>
        </w:rPr>
        <w:footnoteRef/>
      </w:r>
      <w:r>
        <w:t xml:space="preserve"> </w:t>
      </w:r>
      <w:r w:rsidRPr="00962510">
        <w:rPr>
          <w:rFonts w:ascii="Calibri" w:hAnsi="Calibri"/>
        </w:rPr>
        <w:t>Clozapine is the dominant form of anti-psychotic medication used in secure care</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3"/>
    <w:multiLevelType w:val="multilevel"/>
    <w:tmpl w:val="A4F24D38"/>
    <w:name w:val="WW8Num3"/>
    <w:lvl w:ilvl="0">
      <w:start w:val="1"/>
      <w:numFmt w:val="decimal"/>
      <w:lvlText w:val="%1."/>
      <w:lvlJc w:val="left"/>
      <w:pPr>
        <w:tabs>
          <w:tab w:val="num" w:pos="720"/>
        </w:tabs>
        <w:ind w:left="720" w:hanging="360"/>
      </w:pPr>
      <w:rPr>
        <w:i w:val="0"/>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22A72C21"/>
    <w:multiLevelType w:val="hybridMultilevel"/>
    <w:tmpl w:val="D7AC8796"/>
    <w:lvl w:ilvl="0" w:tplc="480EAA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C4642"/>
    <w:multiLevelType w:val="hybridMultilevel"/>
    <w:tmpl w:val="4EF22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C74DD2"/>
    <w:multiLevelType w:val="hybridMultilevel"/>
    <w:tmpl w:val="E7CACE8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044D94"/>
    <w:rsid w:val="000010EB"/>
    <w:rsid w:val="000241BA"/>
    <w:rsid w:val="00043410"/>
    <w:rsid w:val="00044D94"/>
    <w:rsid w:val="00056098"/>
    <w:rsid w:val="00072544"/>
    <w:rsid w:val="00075E8B"/>
    <w:rsid w:val="00085C47"/>
    <w:rsid w:val="0009036A"/>
    <w:rsid w:val="00091487"/>
    <w:rsid w:val="00092A02"/>
    <w:rsid w:val="000A1005"/>
    <w:rsid w:val="000A325F"/>
    <w:rsid w:val="000A5D93"/>
    <w:rsid w:val="000A63C4"/>
    <w:rsid w:val="000B4571"/>
    <w:rsid w:val="000C4F78"/>
    <w:rsid w:val="000E15A7"/>
    <w:rsid w:val="000F0659"/>
    <w:rsid w:val="000F4ED5"/>
    <w:rsid w:val="001039EC"/>
    <w:rsid w:val="00103CD8"/>
    <w:rsid w:val="00130B7F"/>
    <w:rsid w:val="00137146"/>
    <w:rsid w:val="00146244"/>
    <w:rsid w:val="00154A69"/>
    <w:rsid w:val="00155266"/>
    <w:rsid w:val="001752B2"/>
    <w:rsid w:val="00190095"/>
    <w:rsid w:val="00196D82"/>
    <w:rsid w:val="001A1935"/>
    <w:rsid w:val="001A60A9"/>
    <w:rsid w:val="001B4447"/>
    <w:rsid w:val="001C0ABC"/>
    <w:rsid w:val="001C2BB2"/>
    <w:rsid w:val="001E211C"/>
    <w:rsid w:val="001F6B92"/>
    <w:rsid w:val="00200BAD"/>
    <w:rsid w:val="00203F98"/>
    <w:rsid w:val="00215DB0"/>
    <w:rsid w:val="0021761D"/>
    <w:rsid w:val="00235FA8"/>
    <w:rsid w:val="00236AF8"/>
    <w:rsid w:val="002378AF"/>
    <w:rsid w:val="00262374"/>
    <w:rsid w:val="00264845"/>
    <w:rsid w:val="002666A3"/>
    <w:rsid w:val="00281578"/>
    <w:rsid w:val="00290CA6"/>
    <w:rsid w:val="00291C7F"/>
    <w:rsid w:val="002A0918"/>
    <w:rsid w:val="002A28F0"/>
    <w:rsid w:val="002A40ED"/>
    <w:rsid w:val="002A48FD"/>
    <w:rsid w:val="002B20DF"/>
    <w:rsid w:val="002B793D"/>
    <w:rsid w:val="002D2C0B"/>
    <w:rsid w:val="002D2C2A"/>
    <w:rsid w:val="002E2642"/>
    <w:rsid w:val="003038D6"/>
    <w:rsid w:val="00317FF5"/>
    <w:rsid w:val="00322971"/>
    <w:rsid w:val="003232BD"/>
    <w:rsid w:val="00323F92"/>
    <w:rsid w:val="00333673"/>
    <w:rsid w:val="00334963"/>
    <w:rsid w:val="003579F2"/>
    <w:rsid w:val="00363390"/>
    <w:rsid w:val="00365A04"/>
    <w:rsid w:val="0036738E"/>
    <w:rsid w:val="00374BDE"/>
    <w:rsid w:val="003834CD"/>
    <w:rsid w:val="0039347B"/>
    <w:rsid w:val="003964E9"/>
    <w:rsid w:val="003A2ABD"/>
    <w:rsid w:val="003B179D"/>
    <w:rsid w:val="003B269F"/>
    <w:rsid w:val="003B549C"/>
    <w:rsid w:val="003C7EB7"/>
    <w:rsid w:val="003E49C2"/>
    <w:rsid w:val="004073CE"/>
    <w:rsid w:val="00414F91"/>
    <w:rsid w:val="004301FE"/>
    <w:rsid w:val="00437747"/>
    <w:rsid w:val="0045552C"/>
    <w:rsid w:val="00455EA4"/>
    <w:rsid w:val="004658BD"/>
    <w:rsid w:val="00471BD9"/>
    <w:rsid w:val="00476A84"/>
    <w:rsid w:val="004825DC"/>
    <w:rsid w:val="004843DD"/>
    <w:rsid w:val="00484F4D"/>
    <w:rsid w:val="004A63DE"/>
    <w:rsid w:val="004A7634"/>
    <w:rsid w:val="004C2698"/>
    <w:rsid w:val="004D31AF"/>
    <w:rsid w:val="004D3CF0"/>
    <w:rsid w:val="004E6DB0"/>
    <w:rsid w:val="004E7275"/>
    <w:rsid w:val="004F0458"/>
    <w:rsid w:val="004F3C89"/>
    <w:rsid w:val="004F77BE"/>
    <w:rsid w:val="005018B5"/>
    <w:rsid w:val="0051479A"/>
    <w:rsid w:val="005164BF"/>
    <w:rsid w:val="0051655D"/>
    <w:rsid w:val="00520D3B"/>
    <w:rsid w:val="005210FD"/>
    <w:rsid w:val="00524845"/>
    <w:rsid w:val="00527AEF"/>
    <w:rsid w:val="005331A7"/>
    <w:rsid w:val="00537AE4"/>
    <w:rsid w:val="00541B1F"/>
    <w:rsid w:val="0054361B"/>
    <w:rsid w:val="00557AAB"/>
    <w:rsid w:val="00574211"/>
    <w:rsid w:val="00584D1F"/>
    <w:rsid w:val="00593F79"/>
    <w:rsid w:val="00596F17"/>
    <w:rsid w:val="005E1D40"/>
    <w:rsid w:val="005E4698"/>
    <w:rsid w:val="005F3952"/>
    <w:rsid w:val="005F3CFC"/>
    <w:rsid w:val="005F6D61"/>
    <w:rsid w:val="005F7B84"/>
    <w:rsid w:val="00603755"/>
    <w:rsid w:val="00606013"/>
    <w:rsid w:val="00621852"/>
    <w:rsid w:val="00622CC7"/>
    <w:rsid w:val="00623194"/>
    <w:rsid w:val="00623931"/>
    <w:rsid w:val="006279BB"/>
    <w:rsid w:val="006371D9"/>
    <w:rsid w:val="0064202D"/>
    <w:rsid w:val="0064313F"/>
    <w:rsid w:val="00663415"/>
    <w:rsid w:val="00675220"/>
    <w:rsid w:val="00677CF5"/>
    <w:rsid w:val="0068746C"/>
    <w:rsid w:val="006A2354"/>
    <w:rsid w:val="006A310F"/>
    <w:rsid w:val="006A49E7"/>
    <w:rsid w:val="006B21B2"/>
    <w:rsid w:val="006C5203"/>
    <w:rsid w:val="006C57CB"/>
    <w:rsid w:val="006E6AB6"/>
    <w:rsid w:val="006F1F3B"/>
    <w:rsid w:val="006F3374"/>
    <w:rsid w:val="006F3375"/>
    <w:rsid w:val="00702AC0"/>
    <w:rsid w:val="0070556C"/>
    <w:rsid w:val="007059E9"/>
    <w:rsid w:val="007117A9"/>
    <w:rsid w:val="007129E7"/>
    <w:rsid w:val="00715C20"/>
    <w:rsid w:val="007254F2"/>
    <w:rsid w:val="00760985"/>
    <w:rsid w:val="0076686E"/>
    <w:rsid w:val="00792B34"/>
    <w:rsid w:val="00797A52"/>
    <w:rsid w:val="007A617A"/>
    <w:rsid w:val="007A688A"/>
    <w:rsid w:val="007C09D3"/>
    <w:rsid w:val="007C1B51"/>
    <w:rsid w:val="007C7D1F"/>
    <w:rsid w:val="007D3256"/>
    <w:rsid w:val="007E0E08"/>
    <w:rsid w:val="007E4D37"/>
    <w:rsid w:val="007F26CC"/>
    <w:rsid w:val="00811DD1"/>
    <w:rsid w:val="008407BB"/>
    <w:rsid w:val="008422AD"/>
    <w:rsid w:val="00845776"/>
    <w:rsid w:val="00865790"/>
    <w:rsid w:val="0089142C"/>
    <w:rsid w:val="00891BDC"/>
    <w:rsid w:val="00893882"/>
    <w:rsid w:val="008A247D"/>
    <w:rsid w:val="008A4344"/>
    <w:rsid w:val="008B172E"/>
    <w:rsid w:val="008C2CA5"/>
    <w:rsid w:val="008D7BC3"/>
    <w:rsid w:val="008E3080"/>
    <w:rsid w:val="008E574D"/>
    <w:rsid w:val="008E77C7"/>
    <w:rsid w:val="008F3AB1"/>
    <w:rsid w:val="0090727B"/>
    <w:rsid w:val="00916F88"/>
    <w:rsid w:val="009217BE"/>
    <w:rsid w:val="0092240E"/>
    <w:rsid w:val="00922EEA"/>
    <w:rsid w:val="00941CC2"/>
    <w:rsid w:val="0094305C"/>
    <w:rsid w:val="00943924"/>
    <w:rsid w:val="00962510"/>
    <w:rsid w:val="00970DD9"/>
    <w:rsid w:val="009814BF"/>
    <w:rsid w:val="009855A1"/>
    <w:rsid w:val="009875F9"/>
    <w:rsid w:val="00997DBF"/>
    <w:rsid w:val="009A4536"/>
    <w:rsid w:val="009A6A8C"/>
    <w:rsid w:val="009B40C9"/>
    <w:rsid w:val="009C1954"/>
    <w:rsid w:val="009C27AB"/>
    <w:rsid w:val="009C7177"/>
    <w:rsid w:val="009D0597"/>
    <w:rsid w:val="009D0AB5"/>
    <w:rsid w:val="009D7565"/>
    <w:rsid w:val="009E0FDC"/>
    <w:rsid w:val="009E30F8"/>
    <w:rsid w:val="009F34DC"/>
    <w:rsid w:val="009F4C4A"/>
    <w:rsid w:val="009F68AC"/>
    <w:rsid w:val="00A0683E"/>
    <w:rsid w:val="00A13A99"/>
    <w:rsid w:val="00A146D9"/>
    <w:rsid w:val="00A15641"/>
    <w:rsid w:val="00A26A5C"/>
    <w:rsid w:val="00A36C79"/>
    <w:rsid w:val="00A40D8C"/>
    <w:rsid w:val="00A44622"/>
    <w:rsid w:val="00A45CC5"/>
    <w:rsid w:val="00A5126E"/>
    <w:rsid w:val="00A6797E"/>
    <w:rsid w:val="00A67BD3"/>
    <w:rsid w:val="00A82FF6"/>
    <w:rsid w:val="00A836EA"/>
    <w:rsid w:val="00A8595D"/>
    <w:rsid w:val="00A873EB"/>
    <w:rsid w:val="00A96A1B"/>
    <w:rsid w:val="00AA0A18"/>
    <w:rsid w:val="00AB0ADD"/>
    <w:rsid w:val="00AB2863"/>
    <w:rsid w:val="00AB51CF"/>
    <w:rsid w:val="00AB6B42"/>
    <w:rsid w:val="00AC25A8"/>
    <w:rsid w:val="00AC5531"/>
    <w:rsid w:val="00AE023D"/>
    <w:rsid w:val="00AE4291"/>
    <w:rsid w:val="00AE6186"/>
    <w:rsid w:val="00AF413C"/>
    <w:rsid w:val="00B06AA8"/>
    <w:rsid w:val="00B165DB"/>
    <w:rsid w:val="00B168B7"/>
    <w:rsid w:val="00B17728"/>
    <w:rsid w:val="00B20451"/>
    <w:rsid w:val="00B21E52"/>
    <w:rsid w:val="00B33831"/>
    <w:rsid w:val="00B43051"/>
    <w:rsid w:val="00B436CB"/>
    <w:rsid w:val="00B50E7D"/>
    <w:rsid w:val="00B51D69"/>
    <w:rsid w:val="00B542E4"/>
    <w:rsid w:val="00B72980"/>
    <w:rsid w:val="00B72A90"/>
    <w:rsid w:val="00B75CDF"/>
    <w:rsid w:val="00B77C51"/>
    <w:rsid w:val="00B77FA0"/>
    <w:rsid w:val="00B810E0"/>
    <w:rsid w:val="00B92924"/>
    <w:rsid w:val="00BA0AEC"/>
    <w:rsid w:val="00BB7E81"/>
    <w:rsid w:val="00BC5D13"/>
    <w:rsid w:val="00BC751D"/>
    <w:rsid w:val="00BD673C"/>
    <w:rsid w:val="00BD77F3"/>
    <w:rsid w:val="00BE01B7"/>
    <w:rsid w:val="00BE04B7"/>
    <w:rsid w:val="00C0037A"/>
    <w:rsid w:val="00C008DB"/>
    <w:rsid w:val="00C0356B"/>
    <w:rsid w:val="00C11903"/>
    <w:rsid w:val="00C2037D"/>
    <w:rsid w:val="00C54BED"/>
    <w:rsid w:val="00C659E3"/>
    <w:rsid w:val="00C70E94"/>
    <w:rsid w:val="00C7257D"/>
    <w:rsid w:val="00C753AF"/>
    <w:rsid w:val="00C820C2"/>
    <w:rsid w:val="00C830C3"/>
    <w:rsid w:val="00C83B0A"/>
    <w:rsid w:val="00CA1F0A"/>
    <w:rsid w:val="00CC0993"/>
    <w:rsid w:val="00CC0FFF"/>
    <w:rsid w:val="00CC524E"/>
    <w:rsid w:val="00CC5DF5"/>
    <w:rsid w:val="00CE2122"/>
    <w:rsid w:val="00CE3268"/>
    <w:rsid w:val="00CE5491"/>
    <w:rsid w:val="00CF30BE"/>
    <w:rsid w:val="00D00650"/>
    <w:rsid w:val="00D03CC1"/>
    <w:rsid w:val="00D2332A"/>
    <w:rsid w:val="00D234AE"/>
    <w:rsid w:val="00D33084"/>
    <w:rsid w:val="00D33E3A"/>
    <w:rsid w:val="00D42B11"/>
    <w:rsid w:val="00D602B4"/>
    <w:rsid w:val="00D66DC6"/>
    <w:rsid w:val="00D71C10"/>
    <w:rsid w:val="00D71CFB"/>
    <w:rsid w:val="00D72AE0"/>
    <w:rsid w:val="00D74792"/>
    <w:rsid w:val="00D817D1"/>
    <w:rsid w:val="00D85EF5"/>
    <w:rsid w:val="00D93380"/>
    <w:rsid w:val="00DA5834"/>
    <w:rsid w:val="00DA6DD3"/>
    <w:rsid w:val="00DB1261"/>
    <w:rsid w:val="00DB3505"/>
    <w:rsid w:val="00DB6774"/>
    <w:rsid w:val="00DD3E01"/>
    <w:rsid w:val="00DD75E7"/>
    <w:rsid w:val="00DE399C"/>
    <w:rsid w:val="00DE6321"/>
    <w:rsid w:val="00DF784E"/>
    <w:rsid w:val="00E00EBB"/>
    <w:rsid w:val="00E1175F"/>
    <w:rsid w:val="00E124FC"/>
    <w:rsid w:val="00E13C44"/>
    <w:rsid w:val="00E22473"/>
    <w:rsid w:val="00E2587D"/>
    <w:rsid w:val="00E27784"/>
    <w:rsid w:val="00E321EF"/>
    <w:rsid w:val="00E32F7C"/>
    <w:rsid w:val="00E33722"/>
    <w:rsid w:val="00E35818"/>
    <w:rsid w:val="00E46E84"/>
    <w:rsid w:val="00E631A9"/>
    <w:rsid w:val="00E750F4"/>
    <w:rsid w:val="00E777CD"/>
    <w:rsid w:val="00E847C0"/>
    <w:rsid w:val="00E85AAA"/>
    <w:rsid w:val="00EB1859"/>
    <w:rsid w:val="00EC4A84"/>
    <w:rsid w:val="00EC7DA5"/>
    <w:rsid w:val="00ED24F8"/>
    <w:rsid w:val="00EE682A"/>
    <w:rsid w:val="00F052BD"/>
    <w:rsid w:val="00F12AC7"/>
    <w:rsid w:val="00F14411"/>
    <w:rsid w:val="00F147E7"/>
    <w:rsid w:val="00F23350"/>
    <w:rsid w:val="00F41AC7"/>
    <w:rsid w:val="00F434C0"/>
    <w:rsid w:val="00F44700"/>
    <w:rsid w:val="00F503BF"/>
    <w:rsid w:val="00F51F66"/>
    <w:rsid w:val="00F5226D"/>
    <w:rsid w:val="00F541ED"/>
    <w:rsid w:val="00F54F5A"/>
    <w:rsid w:val="00F7001F"/>
    <w:rsid w:val="00F71958"/>
    <w:rsid w:val="00F81B23"/>
    <w:rsid w:val="00F84580"/>
    <w:rsid w:val="00FA08E7"/>
    <w:rsid w:val="00FA7957"/>
    <w:rsid w:val="00FB4A45"/>
    <w:rsid w:val="00FC4B09"/>
    <w:rsid w:val="00FD401E"/>
    <w:rsid w:val="00FE4435"/>
  </w:rsids>
  <m:mathPr>
    <m:mathFont m:val="Lucida Grande"/>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B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AF413C"/>
    <w:pPr>
      <w:spacing w:after="0"/>
    </w:pPr>
    <w:rPr>
      <w:rFonts w:ascii="Tahoma" w:hAnsi="Tahoma" w:cs="Tahoma"/>
      <w:sz w:val="16"/>
      <w:szCs w:val="16"/>
    </w:rPr>
  </w:style>
  <w:style w:type="character" w:customStyle="1" w:styleId="BalloonTextChar">
    <w:name w:val="Balloon Text Char"/>
    <w:basedOn w:val="DefaultParagraphFont"/>
    <w:uiPriority w:val="99"/>
    <w:semiHidden/>
    <w:rsid w:val="00EC0D16"/>
    <w:rPr>
      <w:rFonts w:ascii="Lucida Grande" w:hAnsi="Lucida Grande"/>
      <w:sz w:val="18"/>
      <w:szCs w:val="18"/>
    </w:rPr>
  </w:style>
  <w:style w:type="paragraph" w:styleId="ListParagraph">
    <w:name w:val="List Paragraph"/>
    <w:basedOn w:val="Normal"/>
    <w:uiPriority w:val="34"/>
    <w:qFormat/>
    <w:rsid w:val="00941CC2"/>
    <w:pPr>
      <w:ind w:left="720"/>
      <w:contextualSpacing/>
    </w:pPr>
  </w:style>
  <w:style w:type="paragraph" w:customStyle="1" w:styleId="Default">
    <w:name w:val="Default"/>
    <w:rsid w:val="007129E7"/>
    <w:pPr>
      <w:widowControl w:val="0"/>
      <w:autoSpaceDE w:val="0"/>
      <w:autoSpaceDN w:val="0"/>
      <w:adjustRightInd w:val="0"/>
      <w:spacing w:after="0"/>
    </w:pPr>
    <w:rPr>
      <w:rFonts w:ascii="Times New Roman" w:hAnsi="Times New Roman" w:cs="Times New Roman"/>
      <w:color w:val="000000"/>
      <w:lang w:val="en-US"/>
    </w:rPr>
  </w:style>
  <w:style w:type="paragraph" w:customStyle="1" w:styleId="Pa21">
    <w:name w:val="Pa21"/>
    <w:basedOn w:val="Default"/>
    <w:next w:val="Default"/>
    <w:uiPriority w:val="99"/>
    <w:rsid w:val="007129E7"/>
    <w:pPr>
      <w:spacing w:line="201" w:lineRule="atLeast"/>
    </w:pPr>
    <w:rPr>
      <w:color w:val="auto"/>
    </w:rPr>
  </w:style>
  <w:style w:type="paragraph" w:styleId="FootnoteText">
    <w:name w:val="footnote text"/>
    <w:basedOn w:val="Normal"/>
    <w:link w:val="FootnoteTextChar"/>
    <w:uiPriority w:val="99"/>
    <w:unhideWhenUsed/>
    <w:rsid w:val="0089142C"/>
    <w:pPr>
      <w:spacing w:after="0"/>
    </w:pPr>
    <w:rPr>
      <w:sz w:val="20"/>
      <w:szCs w:val="20"/>
    </w:rPr>
  </w:style>
  <w:style w:type="character" w:customStyle="1" w:styleId="FootnoteTextChar">
    <w:name w:val="Footnote Text Char"/>
    <w:basedOn w:val="DefaultParagraphFont"/>
    <w:link w:val="FootnoteText"/>
    <w:uiPriority w:val="99"/>
    <w:rsid w:val="0089142C"/>
    <w:rPr>
      <w:sz w:val="20"/>
      <w:szCs w:val="20"/>
    </w:rPr>
  </w:style>
  <w:style w:type="character" w:styleId="FootnoteReference">
    <w:name w:val="footnote reference"/>
    <w:basedOn w:val="DefaultParagraphFont"/>
    <w:uiPriority w:val="99"/>
    <w:unhideWhenUsed/>
    <w:rsid w:val="0089142C"/>
    <w:rPr>
      <w:vertAlign w:val="superscript"/>
    </w:rPr>
  </w:style>
  <w:style w:type="character" w:customStyle="1" w:styleId="BalloonTextChar1">
    <w:name w:val="Balloon Text Char1"/>
    <w:basedOn w:val="DefaultParagraphFont"/>
    <w:link w:val="BalloonText"/>
    <w:uiPriority w:val="99"/>
    <w:semiHidden/>
    <w:rsid w:val="00AF413C"/>
    <w:rPr>
      <w:rFonts w:ascii="Tahoma" w:hAnsi="Tahoma" w:cs="Tahoma"/>
      <w:sz w:val="16"/>
      <w:szCs w:val="16"/>
    </w:rPr>
  </w:style>
  <w:style w:type="paragraph" w:styleId="EndnoteText">
    <w:name w:val="endnote text"/>
    <w:basedOn w:val="Normal"/>
    <w:link w:val="EndnoteTextChar"/>
    <w:uiPriority w:val="99"/>
    <w:semiHidden/>
    <w:unhideWhenUsed/>
    <w:rsid w:val="00091487"/>
    <w:pPr>
      <w:spacing w:after="0"/>
    </w:pPr>
  </w:style>
  <w:style w:type="character" w:customStyle="1" w:styleId="EndnoteTextChar">
    <w:name w:val="Endnote Text Char"/>
    <w:basedOn w:val="DefaultParagraphFont"/>
    <w:link w:val="EndnoteText"/>
    <w:uiPriority w:val="99"/>
    <w:semiHidden/>
    <w:rsid w:val="00091487"/>
  </w:style>
  <w:style w:type="character" w:styleId="EndnoteReference">
    <w:name w:val="endnote reference"/>
    <w:basedOn w:val="DefaultParagraphFont"/>
    <w:uiPriority w:val="99"/>
    <w:semiHidden/>
    <w:unhideWhenUsed/>
    <w:rsid w:val="00091487"/>
    <w:rPr>
      <w:vertAlign w:val="superscript"/>
    </w:rPr>
  </w:style>
  <w:style w:type="paragraph" w:styleId="Header">
    <w:name w:val="header"/>
    <w:basedOn w:val="Normal"/>
    <w:link w:val="HeaderChar"/>
    <w:rsid w:val="00FC4B09"/>
    <w:pPr>
      <w:suppressLineNumbers/>
      <w:tabs>
        <w:tab w:val="center" w:pos="4153"/>
        <w:tab w:val="right" w:pos="8306"/>
      </w:tabs>
      <w:suppressAutoHyphens/>
      <w:spacing w:after="0"/>
    </w:pPr>
    <w:rPr>
      <w:rFonts w:ascii="Times New Roman" w:eastAsia="Times New Roman" w:hAnsi="Times New Roman" w:cs="Times New Roman"/>
      <w:kern w:val="1"/>
      <w:sz w:val="20"/>
      <w:szCs w:val="20"/>
      <w:lang w:eastAsia="ar-SA"/>
    </w:rPr>
  </w:style>
  <w:style w:type="character" w:customStyle="1" w:styleId="HeaderChar">
    <w:name w:val="Header Char"/>
    <w:basedOn w:val="DefaultParagraphFont"/>
    <w:link w:val="Header"/>
    <w:rsid w:val="00FC4B09"/>
    <w:rPr>
      <w:rFonts w:ascii="Times New Roman" w:eastAsia="Times New Roman" w:hAnsi="Times New Roman" w:cs="Times New Roman"/>
      <w:kern w:val="1"/>
      <w:sz w:val="20"/>
      <w:szCs w:val="20"/>
      <w:lang w:eastAsia="ar-SA"/>
    </w:rPr>
  </w:style>
  <w:style w:type="paragraph" w:styleId="Footer">
    <w:name w:val="footer"/>
    <w:basedOn w:val="Normal"/>
    <w:link w:val="FooterChar"/>
    <w:uiPriority w:val="99"/>
    <w:semiHidden/>
    <w:unhideWhenUsed/>
    <w:rsid w:val="00F44700"/>
    <w:pPr>
      <w:tabs>
        <w:tab w:val="center" w:pos="4320"/>
        <w:tab w:val="right" w:pos="8640"/>
      </w:tabs>
      <w:spacing w:after="0"/>
    </w:pPr>
  </w:style>
  <w:style w:type="character" w:customStyle="1" w:styleId="FooterChar">
    <w:name w:val="Footer Char"/>
    <w:basedOn w:val="DefaultParagraphFont"/>
    <w:link w:val="Footer"/>
    <w:uiPriority w:val="99"/>
    <w:semiHidden/>
    <w:rsid w:val="00F44700"/>
  </w:style>
  <w:style w:type="character" w:styleId="PageNumber">
    <w:name w:val="page number"/>
    <w:basedOn w:val="DefaultParagraphFont"/>
    <w:uiPriority w:val="99"/>
    <w:semiHidden/>
    <w:unhideWhenUsed/>
    <w:rsid w:val="00F44700"/>
  </w:style>
  <w:style w:type="character" w:styleId="CommentReference">
    <w:name w:val="annotation reference"/>
    <w:basedOn w:val="DefaultParagraphFont"/>
    <w:uiPriority w:val="99"/>
    <w:semiHidden/>
    <w:unhideWhenUsed/>
    <w:rsid w:val="00663415"/>
    <w:rPr>
      <w:sz w:val="16"/>
      <w:szCs w:val="16"/>
    </w:rPr>
  </w:style>
  <w:style w:type="paragraph" w:styleId="CommentText">
    <w:name w:val="annotation text"/>
    <w:basedOn w:val="Normal"/>
    <w:link w:val="CommentTextChar"/>
    <w:uiPriority w:val="99"/>
    <w:semiHidden/>
    <w:unhideWhenUsed/>
    <w:rsid w:val="00663415"/>
    <w:rPr>
      <w:sz w:val="20"/>
      <w:szCs w:val="20"/>
    </w:rPr>
  </w:style>
  <w:style w:type="character" w:customStyle="1" w:styleId="CommentTextChar">
    <w:name w:val="Comment Text Char"/>
    <w:basedOn w:val="DefaultParagraphFont"/>
    <w:link w:val="CommentText"/>
    <w:uiPriority w:val="99"/>
    <w:semiHidden/>
    <w:rsid w:val="00663415"/>
    <w:rPr>
      <w:sz w:val="20"/>
      <w:szCs w:val="20"/>
    </w:rPr>
  </w:style>
  <w:style w:type="paragraph" w:styleId="CommentSubject">
    <w:name w:val="annotation subject"/>
    <w:basedOn w:val="CommentText"/>
    <w:next w:val="CommentText"/>
    <w:link w:val="CommentSubjectChar"/>
    <w:uiPriority w:val="99"/>
    <w:semiHidden/>
    <w:unhideWhenUsed/>
    <w:rsid w:val="00663415"/>
    <w:rPr>
      <w:b/>
      <w:bCs/>
    </w:rPr>
  </w:style>
  <w:style w:type="character" w:customStyle="1" w:styleId="CommentSubjectChar">
    <w:name w:val="Comment Subject Char"/>
    <w:basedOn w:val="CommentTextChar"/>
    <w:link w:val="CommentSubject"/>
    <w:uiPriority w:val="99"/>
    <w:semiHidden/>
    <w:rsid w:val="00663415"/>
    <w:rPr>
      <w:b/>
      <w:bCs/>
      <w:sz w:val="20"/>
      <w:szCs w:val="20"/>
    </w:rPr>
  </w:style>
  <w:style w:type="paragraph" w:customStyle="1" w:styleId="Times12pt">
    <w:name w:val="Times 12 pt"/>
    <w:basedOn w:val="BodyText2"/>
    <w:rsid w:val="00A0683E"/>
    <w:pPr>
      <w:tabs>
        <w:tab w:val="left" w:pos="6663"/>
        <w:tab w:val="left" w:pos="7088"/>
      </w:tabs>
      <w:spacing w:after="0"/>
      <w:ind w:firstLine="851"/>
      <w:jc w:val="both"/>
    </w:pPr>
    <w:rPr>
      <w:rFonts w:ascii="Times New Roman" w:eastAsia="Times New Roman" w:hAnsi="Times New Roman" w:cs="Times New Roman"/>
      <w:szCs w:val="20"/>
      <w:lang w:eastAsia="en-GB"/>
    </w:rPr>
  </w:style>
  <w:style w:type="paragraph" w:styleId="BodyText2">
    <w:name w:val="Body Text 2"/>
    <w:basedOn w:val="Normal"/>
    <w:link w:val="BodyText2Char"/>
    <w:uiPriority w:val="99"/>
    <w:semiHidden/>
    <w:unhideWhenUsed/>
    <w:rsid w:val="00A0683E"/>
    <w:pPr>
      <w:spacing w:after="120" w:line="480" w:lineRule="auto"/>
    </w:pPr>
  </w:style>
  <w:style w:type="character" w:customStyle="1" w:styleId="BodyText2Char">
    <w:name w:val="Body Text 2 Char"/>
    <w:basedOn w:val="DefaultParagraphFont"/>
    <w:link w:val="BodyText2"/>
    <w:uiPriority w:val="99"/>
    <w:semiHidden/>
    <w:rsid w:val="00A0683E"/>
  </w:style>
  <w:style w:type="character" w:customStyle="1" w:styleId="citation">
    <w:name w:val="citation"/>
    <w:basedOn w:val="DefaultParagraphFont"/>
    <w:rsid w:val="00A0683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C5EB4-46E5-4BB7-9870-3699DAA6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8039</Words>
  <Characters>45825</Characters>
  <Application>Microsoft Word 12.0.0</Application>
  <DocSecurity>0</DocSecurity>
  <Lines>381</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mole</Company>
  <LinksUpToDate>false</LinksUpToDate>
  <CharactersWithSpaces>56276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Reavey, Paula</dc:creator>
  <cp:lastModifiedBy>paula</cp:lastModifiedBy>
  <cp:revision>2</cp:revision>
  <cp:lastPrinted>2015-02-11T10:58:00Z</cp:lastPrinted>
  <dcterms:created xsi:type="dcterms:W3CDTF">2015-03-26T10:45:00Z</dcterms:created>
  <dcterms:modified xsi:type="dcterms:W3CDTF">2015-03-26T10:45:00Z</dcterms:modified>
</cp:coreProperties>
</file>