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95" w:rsidRPr="00EF72C6" w:rsidRDefault="00951D0A" w:rsidP="00974D04">
      <w:pPr>
        <w:jc w:val="center"/>
        <w:rPr>
          <w:rFonts w:ascii="Times New Roman" w:hAnsi="Times New Roman" w:cs="Times New Roman"/>
          <w:sz w:val="24"/>
          <w:szCs w:val="24"/>
        </w:rPr>
      </w:pPr>
      <w:proofErr w:type="gramStart"/>
      <w:r w:rsidRPr="00EF72C6">
        <w:rPr>
          <w:rFonts w:ascii="Times New Roman" w:hAnsi="Times New Roman" w:cs="Times New Roman"/>
          <w:sz w:val="24"/>
          <w:szCs w:val="24"/>
        </w:rPr>
        <w:t>The role of multiple group membership</w:t>
      </w:r>
      <w:r w:rsidR="0071648A" w:rsidRPr="00EF72C6">
        <w:rPr>
          <w:rFonts w:ascii="Times New Roman" w:hAnsi="Times New Roman" w:cs="Times New Roman"/>
          <w:sz w:val="24"/>
          <w:szCs w:val="24"/>
        </w:rPr>
        <w:t>s</w:t>
      </w:r>
      <w:r w:rsidRPr="00EF72C6">
        <w:rPr>
          <w:rFonts w:ascii="Times New Roman" w:hAnsi="Times New Roman" w:cs="Times New Roman"/>
          <w:sz w:val="24"/>
          <w:szCs w:val="24"/>
        </w:rPr>
        <w:t xml:space="preserve"> and </w:t>
      </w:r>
      <w:r w:rsidR="00E14D95" w:rsidRPr="00EF72C6">
        <w:rPr>
          <w:rFonts w:ascii="Times New Roman" w:hAnsi="Times New Roman" w:cs="Times New Roman"/>
          <w:sz w:val="24"/>
          <w:szCs w:val="24"/>
        </w:rPr>
        <w:t>membership continuity on mental wellbeing amongst post-operative stoma patients.</w:t>
      </w:r>
      <w:proofErr w:type="gramEnd"/>
    </w:p>
    <w:p w:rsidR="00E14D95" w:rsidRPr="00EF72C6" w:rsidRDefault="00E14D95" w:rsidP="00974D04">
      <w:pPr>
        <w:jc w:val="center"/>
        <w:rPr>
          <w:rFonts w:ascii="Times New Roman" w:hAnsi="Times New Roman" w:cs="Times New Roman"/>
          <w:b/>
          <w:sz w:val="24"/>
          <w:szCs w:val="24"/>
          <w:u w:val="single"/>
        </w:rPr>
      </w:pPr>
    </w:p>
    <w:p w:rsidR="00974D04" w:rsidRPr="00EF72C6" w:rsidRDefault="00974D04" w:rsidP="00974D04">
      <w:pPr>
        <w:jc w:val="center"/>
        <w:rPr>
          <w:rFonts w:ascii="Times New Roman" w:hAnsi="Times New Roman" w:cs="Times New Roman"/>
          <w:b/>
          <w:sz w:val="24"/>
          <w:szCs w:val="24"/>
          <w:u w:val="single"/>
        </w:rPr>
      </w:pPr>
    </w:p>
    <w:p w:rsidR="00951D0A" w:rsidRPr="00EF72C6" w:rsidRDefault="00625770" w:rsidP="00974D04">
      <w:pPr>
        <w:jc w:val="center"/>
        <w:rPr>
          <w:rFonts w:ascii="Times New Roman" w:hAnsi="Times New Roman" w:cs="Times New Roman"/>
          <w:sz w:val="24"/>
          <w:szCs w:val="24"/>
        </w:rPr>
      </w:pPr>
      <w:r w:rsidRPr="00EF72C6">
        <w:rPr>
          <w:rFonts w:ascii="Times New Roman" w:hAnsi="Times New Roman" w:cs="Times New Roman"/>
          <w:sz w:val="24"/>
          <w:szCs w:val="24"/>
        </w:rPr>
        <w:t>Brandon Bule</w:t>
      </w:r>
      <w:r w:rsidR="00675554" w:rsidRPr="00EF72C6">
        <w:rPr>
          <w:rFonts w:ascii="Times New Roman" w:hAnsi="Times New Roman" w:cs="Times New Roman"/>
          <w:sz w:val="24"/>
          <w:szCs w:val="24"/>
        </w:rPr>
        <w:t xml:space="preserve"> &amp;</w:t>
      </w:r>
      <w:r w:rsidRPr="00EF72C6">
        <w:rPr>
          <w:rFonts w:ascii="Times New Roman" w:hAnsi="Times New Roman" w:cs="Times New Roman"/>
          <w:sz w:val="24"/>
          <w:szCs w:val="24"/>
        </w:rPr>
        <w:t xml:space="preserve"> Daniel Frings </w:t>
      </w:r>
    </w:p>
    <w:p w:rsidR="00974D04" w:rsidRPr="00EF72C6" w:rsidRDefault="00974D04" w:rsidP="00974D04">
      <w:pPr>
        <w:jc w:val="center"/>
        <w:rPr>
          <w:rFonts w:ascii="Times New Roman" w:hAnsi="Times New Roman" w:cs="Times New Roman"/>
          <w:sz w:val="24"/>
          <w:szCs w:val="24"/>
        </w:rPr>
      </w:pPr>
    </w:p>
    <w:p w:rsidR="002B1D61" w:rsidRPr="00EF72C6" w:rsidRDefault="002B1D61" w:rsidP="00974D04">
      <w:pPr>
        <w:jc w:val="center"/>
        <w:rPr>
          <w:rFonts w:ascii="Times New Roman" w:hAnsi="Times New Roman" w:cs="Times New Roman"/>
          <w:sz w:val="24"/>
          <w:szCs w:val="24"/>
        </w:rPr>
      </w:pPr>
      <w:r w:rsidRPr="00EF72C6">
        <w:rPr>
          <w:rFonts w:ascii="Times New Roman" w:hAnsi="Times New Roman" w:cs="Times New Roman"/>
          <w:sz w:val="24"/>
          <w:szCs w:val="24"/>
        </w:rPr>
        <w:t>Word count</w:t>
      </w:r>
      <w:r w:rsidR="00E2263A">
        <w:rPr>
          <w:rFonts w:ascii="Times New Roman" w:hAnsi="Times New Roman" w:cs="Times New Roman"/>
          <w:sz w:val="24"/>
          <w:szCs w:val="24"/>
        </w:rPr>
        <w:t xml:space="preserve"> excluding references</w:t>
      </w:r>
      <w:r w:rsidR="00974D04" w:rsidRPr="00EF72C6">
        <w:rPr>
          <w:rFonts w:ascii="Times New Roman" w:hAnsi="Times New Roman" w:cs="Times New Roman"/>
          <w:sz w:val="24"/>
          <w:szCs w:val="24"/>
        </w:rPr>
        <w:t xml:space="preserve">: </w:t>
      </w:r>
      <w:r w:rsidR="00FA1376">
        <w:rPr>
          <w:rFonts w:ascii="Times New Roman" w:hAnsi="Times New Roman" w:cs="Times New Roman"/>
          <w:sz w:val="24"/>
          <w:szCs w:val="24"/>
        </w:rPr>
        <w:t>1</w:t>
      </w:r>
      <w:r w:rsidR="00E2263A">
        <w:rPr>
          <w:rFonts w:ascii="Times New Roman" w:hAnsi="Times New Roman" w:cs="Times New Roman"/>
          <w:sz w:val="24"/>
          <w:szCs w:val="24"/>
        </w:rPr>
        <w:t>,</w:t>
      </w:r>
      <w:r w:rsidR="00524505">
        <w:rPr>
          <w:rFonts w:ascii="Times New Roman" w:hAnsi="Times New Roman" w:cs="Times New Roman"/>
          <w:sz w:val="24"/>
          <w:szCs w:val="24"/>
        </w:rPr>
        <w:t>494</w:t>
      </w:r>
    </w:p>
    <w:p w:rsidR="00974D04" w:rsidRPr="00EF72C6" w:rsidRDefault="00675554" w:rsidP="00974D04">
      <w:pPr>
        <w:jc w:val="center"/>
        <w:rPr>
          <w:rFonts w:ascii="Times New Roman" w:hAnsi="Times New Roman" w:cs="Times New Roman"/>
          <w:sz w:val="24"/>
          <w:szCs w:val="24"/>
        </w:rPr>
      </w:pPr>
      <w:r w:rsidRPr="00EF72C6">
        <w:rPr>
          <w:rFonts w:ascii="Times New Roman" w:hAnsi="Times New Roman" w:cs="Times New Roman"/>
          <w:sz w:val="24"/>
          <w:szCs w:val="24"/>
        </w:rPr>
        <w:t>Submitted</w:t>
      </w:r>
      <w:r w:rsidR="00974D04" w:rsidRPr="00EF72C6">
        <w:rPr>
          <w:rFonts w:ascii="Times New Roman" w:hAnsi="Times New Roman" w:cs="Times New Roman"/>
          <w:sz w:val="24"/>
          <w:szCs w:val="24"/>
        </w:rPr>
        <w:t xml:space="preserve"> </w:t>
      </w:r>
      <w:r w:rsidR="00E2263A">
        <w:rPr>
          <w:rFonts w:ascii="Times New Roman" w:hAnsi="Times New Roman" w:cs="Times New Roman"/>
          <w:sz w:val="24"/>
          <w:szCs w:val="24"/>
        </w:rPr>
        <w:t>6</w:t>
      </w:r>
      <w:r w:rsidR="00E2263A" w:rsidRPr="00E2263A">
        <w:rPr>
          <w:rFonts w:ascii="Times New Roman" w:hAnsi="Times New Roman" w:cs="Times New Roman"/>
          <w:sz w:val="24"/>
          <w:szCs w:val="24"/>
          <w:vertAlign w:val="superscript"/>
        </w:rPr>
        <w:t>th</w:t>
      </w:r>
      <w:r w:rsidR="00E2263A">
        <w:rPr>
          <w:rFonts w:ascii="Times New Roman" w:hAnsi="Times New Roman" w:cs="Times New Roman"/>
          <w:sz w:val="24"/>
          <w:szCs w:val="24"/>
        </w:rPr>
        <w:t xml:space="preserve"> May </w:t>
      </w:r>
      <w:r w:rsidR="009017F3" w:rsidRPr="00EF72C6">
        <w:rPr>
          <w:rFonts w:ascii="Times New Roman" w:hAnsi="Times New Roman" w:cs="Times New Roman"/>
          <w:sz w:val="24"/>
          <w:szCs w:val="24"/>
        </w:rPr>
        <w:t>2015</w:t>
      </w:r>
    </w:p>
    <w:p w:rsidR="00BA328C" w:rsidRDefault="00BA328C" w:rsidP="00974D04">
      <w:pPr>
        <w:jc w:val="center"/>
        <w:rPr>
          <w:rFonts w:ascii="Times New Roman" w:hAnsi="Times New Roman" w:cs="Times New Roman"/>
          <w:sz w:val="24"/>
          <w:szCs w:val="24"/>
          <w:u w:val="single"/>
        </w:rPr>
      </w:pPr>
    </w:p>
    <w:p w:rsidR="004D2AD3" w:rsidRPr="004D2AD3" w:rsidRDefault="004D2AD3" w:rsidP="00974D04">
      <w:pPr>
        <w:jc w:val="center"/>
        <w:rPr>
          <w:rFonts w:ascii="Times New Roman" w:hAnsi="Times New Roman" w:cs="Times New Roman"/>
          <w:sz w:val="24"/>
          <w:szCs w:val="24"/>
          <w:u w:val="single"/>
        </w:rPr>
      </w:pPr>
    </w:p>
    <w:p w:rsidR="00625770" w:rsidRPr="00EF72C6" w:rsidRDefault="005453F8">
      <w:pPr>
        <w:rPr>
          <w:rFonts w:ascii="Times New Roman" w:hAnsi="Times New Roman" w:cs="Times New Roman"/>
          <w:b/>
          <w:sz w:val="24"/>
          <w:szCs w:val="24"/>
          <w:u w:val="single"/>
        </w:rPr>
      </w:pPr>
      <w:r>
        <w:rPr>
          <w:rFonts w:ascii="Times New Roman" w:hAnsi="Times New Roman" w:cs="Times New Roman"/>
          <w:sz w:val="24"/>
          <w:szCs w:val="24"/>
        </w:rPr>
        <w:t>C</w:t>
      </w:r>
      <w:r w:rsidR="002B1D61" w:rsidRPr="00EF72C6">
        <w:rPr>
          <w:rFonts w:ascii="Times New Roman" w:hAnsi="Times New Roman" w:cs="Times New Roman"/>
          <w:sz w:val="24"/>
          <w:szCs w:val="24"/>
        </w:rPr>
        <w:t>orrespondence to the 2</w:t>
      </w:r>
      <w:r w:rsidR="002B1D61" w:rsidRPr="00EF72C6">
        <w:rPr>
          <w:rFonts w:ascii="Times New Roman" w:hAnsi="Times New Roman" w:cs="Times New Roman"/>
          <w:sz w:val="24"/>
          <w:szCs w:val="24"/>
          <w:vertAlign w:val="superscript"/>
        </w:rPr>
        <w:t>nd</w:t>
      </w:r>
      <w:r w:rsidR="002B1D61" w:rsidRPr="00EF72C6">
        <w:rPr>
          <w:rFonts w:ascii="Times New Roman" w:hAnsi="Times New Roman" w:cs="Times New Roman"/>
          <w:sz w:val="24"/>
          <w:szCs w:val="24"/>
        </w:rPr>
        <w:t xml:space="preserve"> author </w:t>
      </w:r>
      <w:r w:rsidR="004B0E87">
        <w:rPr>
          <w:rFonts w:ascii="Times New Roman" w:hAnsi="Times New Roman" w:cs="Times New Roman"/>
          <w:sz w:val="24"/>
          <w:szCs w:val="24"/>
        </w:rPr>
        <w:t xml:space="preserve">via </w:t>
      </w:r>
      <w:r w:rsidR="002B1D61" w:rsidRPr="00EF72C6">
        <w:rPr>
          <w:rFonts w:ascii="Times New Roman" w:hAnsi="Times New Roman" w:cs="Times New Roman"/>
          <w:sz w:val="24"/>
          <w:szCs w:val="24"/>
        </w:rPr>
        <w:t xml:space="preserve"> School of Applied Science, Division of Psychology,  London South Bank University</w:t>
      </w:r>
      <w:r w:rsidR="00974D04" w:rsidRPr="00EF72C6">
        <w:rPr>
          <w:rFonts w:ascii="Times New Roman" w:hAnsi="Times New Roman" w:cs="Times New Roman"/>
          <w:sz w:val="24"/>
          <w:szCs w:val="24"/>
        </w:rPr>
        <w:t>, 102 Borough Road, London, SE1 0AA</w:t>
      </w:r>
      <w:r w:rsidR="00625770" w:rsidRPr="00EF72C6">
        <w:rPr>
          <w:rFonts w:ascii="Times New Roman" w:hAnsi="Times New Roman" w:cs="Times New Roman"/>
          <w:b/>
          <w:sz w:val="24"/>
          <w:szCs w:val="24"/>
          <w:u w:val="single"/>
        </w:rPr>
        <w:br w:type="page"/>
      </w:r>
    </w:p>
    <w:p w:rsidR="002B1D61" w:rsidRPr="00EF72C6" w:rsidRDefault="009017F3">
      <w:pPr>
        <w:rPr>
          <w:rFonts w:ascii="Times New Roman" w:hAnsi="Times New Roman" w:cs="Times New Roman"/>
          <w:b/>
          <w:sz w:val="24"/>
          <w:szCs w:val="24"/>
          <w:u w:val="single"/>
        </w:rPr>
      </w:pPr>
      <w:r w:rsidRPr="00EF72C6">
        <w:rPr>
          <w:rFonts w:ascii="Times New Roman" w:hAnsi="Times New Roman" w:cs="Times New Roman"/>
          <w:b/>
          <w:sz w:val="24"/>
          <w:szCs w:val="24"/>
          <w:u w:val="single"/>
        </w:rPr>
        <w:lastRenderedPageBreak/>
        <w:t>K</w:t>
      </w:r>
      <w:r w:rsidR="00974D04" w:rsidRPr="00EF72C6">
        <w:rPr>
          <w:rFonts w:ascii="Times New Roman" w:hAnsi="Times New Roman" w:cs="Times New Roman"/>
          <w:b/>
          <w:sz w:val="24"/>
          <w:szCs w:val="24"/>
          <w:u w:val="single"/>
        </w:rPr>
        <w:t xml:space="preserve">ey points </w:t>
      </w:r>
    </w:p>
    <w:p w:rsidR="003D7030" w:rsidRPr="00EF72C6" w:rsidRDefault="003D7030" w:rsidP="003D7030">
      <w:pPr>
        <w:pStyle w:val="ListParagraph"/>
        <w:numPr>
          <w:ilvl w:val="0"/>
          <w:numId w:val="4"/>
        </w:numPr>
        <w:rPr>
          <w:rFonts w:ascii="Times New Roman" w:hAnsi="Times New Roman" w:cs="Times New Roman"/>
          <w:sz w:val="24"/>
          <w:szCs w:val="24"/>
        </w:rPr>
      </w:pPr>
      <w:r w:rsidRPr="00EF72C6">
        <w:rPr>
          <w:rFonts w:ascii="Times New Roman" w:hAnsi="Times New Roman" w:cs="Times New Roman"/>
          <w:sz w:val="24"/>
          <w:szCs w:val="24"/>
        </w:rPr>
        <w:t xml:space="preserve">Stoma operations are a common elective surgery used to treat / reduce risk of cancer. </w:t>
      </w:r>
    </w:p>
    <w:p w:rsidR="003D7030" w:rsidRPr="00EF72C6" w:rsidRDefault="003D7030" w:rsidP="003D7030">
      <w:pPr>
        <w:pStyle w:val="ListParagraph"/>
        <w:numPr>
          <w:ilvl w:val="0"/>
          <w:numId w:val="4"/>
        </w:numPr>
        <w:rPr>
          <w:rFonts w:ascii="Times New Roman" w:hAnsi="Times New Roman" w:cs="Times New Roman"/>
          <w:sz w:val="24"/>
          <w:szCs w:val="24"/>
        </w:rPr>
      </w:pPr>
      <w:r w:rsidRPr="00EF72C6">
        <w:rPr>
          <w:rFonts w:ascii="Times New Roman" w:hAnsi="Times New Roman" w:cs="Times New Roman"/>
          <w:sz w:val="24"/>
          <w:szCs w:val="24"/>
        </w:rPr>
        <w:t>Maintaining group memberships and multiple memberships have been shown to improve health outcomes in various health domains.</w:t>
      </w:r>
    </w:p>
    <w:p w:rsidR="003D7030" w:rsidRPr="00EF72C6" w:rsidRDefault="003D7030" w:rsidP="003D7030">
      <w:pPr>
        <w:pStyle w:val="ListParagraph"/>
        <w:numPr>
          <w:ilvl w:val="0"/>
          <w:numId w:val="4"/>
        </w:numPr>
        <w:rPr>
          <w:rFonts w:ascii="Times New Roman" w:hAnsi="Times New Roman" w:cs="Times New Roman"/>
          <w:sz w:val="24"/>
          <w:szCs w:val="24"/>
          <w:u w:val="single"/>
        </w:rPr>
      </w:pPr>
      <w:r w:rsidRPr="00EF72C6">
        <w:rPr>
          <w:rFonts w:ascii="Times New Roman" w:hAnsi="Times New Roman" w:cs="Times New Roman"/>
          <w:sz w:val="24"/>
          <w:szCs w:val="24"/>
        </w:rPr>
        <w:t>Thirty one patients undergoing stoma surgery completed measures of perceptions of multiple group membership pre and post operation.</w:t>
      </w:r>
    </w:p>
    <w:p w:rsidR="003D7030" w:rsidRPr="00EF72C6" w:rsidRDefault="003D7030" w:rsidP="003D7030">
      <w:pPr>
        <w:pStyle w:val="ListParagraph"/>
        <w:numPr>
          <w:ilvl w:val="0"/>
          <w:numId w:val="4"/>
        </w:numPr>
        <w:rPr>
          <w:rFonts w:ascii="Times New Roman" w:hAnsi="Times New Roman" w:cs="Times New Roman"/>
          <w:sz w:val="24"/>
          <w:szCs w:val="24"/>
        </w:rPr>
      </w:pPr>
      <w:r w:rsidRPr="00EF72C6">
        <w:rPr>
          <w:rFonts w:ascii="Times New Roman" w:hAnsi="Times New Roman" w:cs="Times New Roman"/>
          <w:sz w:val="24"/>
          <w:szCs w:val="24"/>
        </w:rPr>
        <w:t>Levels of membership continuity and multiple group memberships predicted changes in negative emotions observed 2-4 weeks post-operation.</w:t>
      </w:r>
    </w:p>
    <w:p w:rsidR="003D7030" w:rsidRPr="00EF72C6" w:rsidRDefault="003D7030" w:rsidP="003D7030">
      <w:pPr>
        <w:pStyle w:val="ListParagraph"/>
        <w:numPr>
          <w:ilvl w:val="0"/>
          <w:numId w:val="4"/>
        </w:numPr>
        <w:rPr>
          <w:rFonts w:ascii="Times New Roman" w:hAnsi="Times New Roman" w:cs="Times New Roman"/>
          <w:sz w:val="24"/>
          <w:szCs w:val="24"/>
        </w:rPr>
      </w:pPr>
      <w:r w:rsidRPr="00EF72C6">
        <w:rPr>
          <w:rFonts w:ascii="Times New Roman" w:hAnsi="Times New Roman" w:cs="Times New Roman"/>
          <w:sz w:val="24"/>
          <w:szCs w:val="24"/>
        </w:rPr>
        <w:t xml:space="preserve">These findings </w:t>
      </w:r>
      <w:r w:rsidR="00A53553">
        <w:rPr>
          <w:rFonts w:ascii="Times New Roman" w:hAnsi="Times New Roman" w:cs="Times New Roman"/>
          <w:sz w:val="24"/>
          <w:szCs w:val="24"/>
        </w:rPr>
        <w:t>suggest</w:t>
      </w:r>
      <w:r w:rsidRPr="00EF72C6">
        <w:rPr>
          <w:rFonts w:ascii="Times New Roman" w:hAnsi="Times New Roman" w:cs="Times New Roman"/>
          <w:sz w:val="24"/>
          <w:szCs w:val="24"/>
        </w:rPr>
        <w:t xml:space="preserve"> </w:t>
      </w:r>
      <w:r w:rsidR="00A53553">
        <w:rPr>
          <w:rFonts w:ascii="Times New Roman" w:hAnsi="Times New Roman" w:cs="Times New Roman"/>
          <w:sz w:val="24"/>
          <w:szCs w:val="24"/>
        </w:rPr>
        <w:t>a</w:t>
      </w:r>
      <w:r w:rsidRPr="00EF72C6">
        <w:rPr>
          <w:rFonts w:ascii="Times New Roman" w:hAnsi="Times New Roman" w:cs="Times New Roman"/>
          <w:sz w:val="24"/>
          <w:szCs w:val="24"/>
        </w:rPr>
        <w:t xml:space="preserve"> need for patients </w:t>
      </w:r>
      <w:r w:rsidR="00343675">
        <w:rPr>
          <w:rFonts w:ascii="Times New Roman" w:hAnsi="Times New Roman" w:cs="Times New Roman"/>
          <w:sz w:val="24"/>
          <w:szCs w:val="24"/>
        </w:rPr>
        <w:t xml:space="preserve">undergoing stoma and similar operations </w:t>
      </w:r>
      <w:r w:rsidRPr="00EF72C6">
        <w:rPr>
          <w:rFonts w:ascii="Times New Roman" w:hAnsi="Times New Roman" w:cs="Times New Roman"/>
          <w:sz w:val="24"/>
          <w:szCs w:val="24"/>
        </w:rPr>
        <w:t>to plan in advance how they will</w:t>
      </w:r>
      <w:r w:rsidR="00343675">
        <w:rPr>
          <w:rFonts w:ascii="Times New Roman" w:hAnsi="Times New Roman" w:cs="Times New Roman"/>
          <w:sz w:val="24"/>
          <w:szCs w:val="24"/>
        </w:rPr>
        <w:t>,</w:t>
      </w:r>
      <w:r w:rsidRPr="00EF72C6">
        <w:rPr>
          <w:rFonts w:ascii="Times New Roman" w:hAnsi="Times New Roman" w:cs="Times New Roman"/>
          <w:sz w:val="24"/>
          <w:szCs w:val="24"/>
        </w:rPr>
        <w:t xml:space="preserve"> where possible</w:t>
      </w:r>
      <w:r w:rsidR="00343675">
        <w:rPr>
          <w:rFonts w:ascii="Times New Roman" w:hAnsi="Times New Roman" w:cs="Times New Roman"/>
          <w:sz w:val="24"/>
          <w:szCs w:val="24"/>
        </w:rPr>
        <w:t>,</w:t>
      </w:r>
      <w:r w:rsidRPr="00EF72C6">
        <w:rPr>
          <w:rFonts w:ascii="Times New Roman" w:hAnsi="Times New Roman" w:cs="Times New Roman"/>
          <w:sz w:val="24"/>
          <w:szCs w:val="24"/>
        </w:rPr>
        <w:t xml:space="preserve"> adapt their group memberships.</w:t>
      </w:r>
    </w:p>
    <w:p w:rsidR="009017F3" w:rsidRPr="00EF72C6" w:rsidRDefault="009017F3">
      <w:pPr>
        <w:rPr>
          <w:rFonts w:ascii="Times New Roman" w:hAnsi="Times New Roman" w:cs="Times New Roman"/>
          <w:b/>
          <w:sz w:val="24"/>
          <w:szCs w:val="24"/>
        </w:rPr>
      </w:pPr>
      <w:r w:rsidRPr="00EF72C6">
        <w:rPr>
          <w:rFonts w:ascii="Times New Roman" w:hAnsi="Times New Roman" w:cs="Times New Roman"/>
          <w:b/>
          <w:sz w:val="24"/>
          <w:szCs w:val="24"/>
        </w:rPr>
        <w:br w:type="page"/>
      </w:r>
    </w:p>
    <w:p w:rsidR="00E2263A" w:rsidRPr="00E2263A" w:rsidRDefault="00E2263A" w:rsidP="00E2263A">
      <w:pPr>
        <w:jc w:val="center"/>
        <w:rPr>
          <w:rFonts w:ascii="Times New Roman" w:hAnsi="Times New Roman" w:cs="Times New Roman"/>
          <w:b/>
          <w:sz w:val="24"/>
          <w:szCs w:val="24"/>
        </w:rPr>
      </w:pPr>
      <w:proofErr w:type="gramStart"/>
      <w:r w:rsidRPr="00E2263A">
        <w:rPr>
          <w:rFonts w:ascii="Times New Roman" w:hAnsi="Times New Roman" w:cs="Times New Roman"/>
          <w:b/>
          <w:sz w:val="24"/>
          <w:szCs w:val="24"/>
        </w:rPr>
        <w:lastRenderedPageBreak/>
        <w:t>The role of multiple group memberships and membership continuity on mental wellbeing amongst post-operative stoma patients.</w:t>
      </w:r>
      <w:proofErr w:type="gramEnd"/>
    </w:p>
    <w:p w:rsidR="009534BE" w:rsidRPr="00EF72C6" w:rsidRDefault="0071648A" w:rsidP="00DA562F">
      <w:pPr>
        <w:rPr>
          <w:rFonts w:ascii="Times New Roman" w:hAnsi="Times New Roman" w:cs="Times New Roman"/>
          <w:sz w:val="24"/>
          <w:szCs w:val="24"/>
        </w:rPr>
      </w:pPr>
      <w:r w:rsidRPr="00EF72C6">
        <w:rPr>
          <w:rFonts w:ascii="Times New Roman" w:hAnsi="Times New Roman" w:cs="Times New Roman"/>
          <w:sz w:val="24"/>
          <w:szCs w:val="24"/>
        </w:rPr>
        <w:t xml:space="preserve">Elective surgery to reduce cancer risk is often life-saving, but can have a number of negative physical and </w:t>
      </w:r>
      <w:r w:rsidR="001E3B7E" w:rsidRPr="00EF72C6">
        <w:rPr>
          <w:rFonts w:ascii="Times New Roman" w:hAnsi="Times New Roman" w:cs="Times New Roman"/>
          <w:sz w:val="24"/>
          <w:szCs w:val="24"/>
        </w:rPr>
        <w:t>psychological side</w:t>
      </w:r>
      <w:r w:rsidRPr="00EF72C6">
        <w:rPr>
          <w:rFonts w:ascii="Times New Roman" w:hAnsi="Times New Roman" w:cs="Times New Roman"/>
          <w:sz w:val="24"/>
          <w:szCs w:val="24"/>
        </w:rPr>
        <w:t xml:space="preserve"> effects</w:t>
      </w:r>
      <w:r w:rsidR="00FD35C6" w:rsidRPr="00EF72C6">
        <w:rPr>
          <w:rFonts w:ascii="Times New Roman" w:hAnsi="Times New Roman" w:cs="Times New Roman"/>
          <w:sz w:val="24"/>
          <w:szCs w:val="24"/>
        </w:rPr>
        <w:t xml:space="preserve">. </w:t>
      </w:r>
      <w:r w:rsidR="009534BE" w:rsidRPr="00EF72C6">
        <w:rPr>
          <w:rFonts w:ascii="Times New Roman" w:hAnsi="Times New Roman" w:cs="Times New Roman"/>
          <w:sz w:val="24"/>
          <w:szCs w:val="24"/>
        </w:rPr>
        <w:t xml:space="preserve">Stoma operations represent </w:t>
      </w:r>
      <w:r w:rsidR="001E3B7E">
        <w:rPr>
          <w:rFonts w:ascii="Times New Roman" w:hAnsi="Times New Roman" w:cs="Times New Roman"/>
          <w:sz w:val="24"/>
          <w:szCs w:val="24"/>
        </w:rPr>
        <w:t>such an</w:t>
      </w:r>
      <w:r w:rsidR="003B0A88" w:rsidRPr="00EF72C6">
        <w:rPr>
          <w:rFonts w:ascii="Times New Roman" w:hAnsi="Times New Roman" w:cs="Times New Roman"/>
          <w:sz w:val="24"/>
          <w:szCs w:val="24"/>
        </w:rPr>
        <w:t xml:space="preserve"> elective procedure. </w:t>
      </w:r>
      <w:r w:rsidR="009534BE" w:rsidRPr="00EF72C6">
        <w:rPr>
          <w:rFonts w:ascii="Times New Roman" w:hAnsi="Times New Roman" w:cs="Times New Roman"/>
          <w:sz w:val="24"/>
          <w:szCs w:val="24"/>
        </w:rPr>
        <w:t xml:space="preserve"> </w:t>
      </w:r>
      <w:r w:rsidR="003B0A88" w:rsidRPr="00EF72C6">
        <w:rPr>
          <w:rFonts w:ascii="Times New Roman" w:hAnsi="Times New Roman" w:cs="Times New Roman"/>
          <w:sz w:val="24"/>
          <w:szCs w:val="24"/>
        </w:rPr>
        <w:t xml:space="preserve">The requirement for patients to use a colostomy pouch </w:t>
      </w:r>
      <w:r w:rsidR="009534BE" w:rsidRPr="00EF72C6">
        <w:rPr>
          <w:rFonts w:ascii="Times New Roman" w:hAnsi="Times New Roman" w:cs="Times New Roman"/>
          <w:sz w:val="24"/>
          <w:szCs w:val="24"/>
        </w:rPr>
        <w:t xml:space="preserve">post-operatively </w:t>
      </w:r>
      <w:r w:rsidR="003B0A88" w:rsidRPr="00EF72C6">
        <w:rPr>
          <w:rFonts w:ascii="Times New Roman" w:hAnsi="Times New Roman" w:cs="Times New Roman"/>
          <w:sz w:val="24"/>
          <w:szCs w:val="24"/>
        </w:rPr>
        <w:t xml:space="preserve">means that </w:t>
      </w:r>
      <w:r w:rsidR="009534BE" w:rsidRPr="00EF72C6">
        <w:rPr>
          <w:rFonts w:ascii="Times New Roman" w:hAnsi="Times New Roman" w:cs="Times New Roman"/>
          <w:sz w:val="24"/>
          <w:szCs w:val="24"/>
        </w:rPr>
        <w:t xml:space="preserve">many are unable to take part in </w:t>
      </w:r>
      <w:r w:rsidR="00094D57" w:rsidRPr="00EF72C6">
        <w:rPr>
          <w:rFonts w:ascii="Times New Roman" w:hAnsi="Times New Roman" w:cs="Times New Roman"/>
          <w:sz w:val="24"/>
          <w:szCs w:val="24"/>
        </w:rPr>
        <w:t>activities</w:t>
      </w:r>
      <w:r w:rsidR="009534BE" w:rsidRPr="00EF72C6">
        <w:rPr>
          <w:rFonts w:ascii="Times New Roman" w:hAnsi="Times New Roman" w:cs="Times New Roman"/>
          <w:sz w:val="24"/>
          <w:szCs w:val="24"/>
        </w:rPr>
        <w:t xml:space="preserve"> previously available to them, and may lose </w:t>
      </w:r>
      <w:r w:rsidR="00094D57" w:rsidRPr="00EF72C6">
        <w:rPr>
          <w:rFonts w:ascii="Times New Roman" w:hAnsi="Times New Roman" w:cs="Times New Roman"/>
          <w:sz w:val="24"/>
          <w:szCs w:val="24"/>
        </w:rPr>
        <w:t>touch with social groups which provide psychological and material support.</w:t>
      </w:r>
      <w:r w:rsidR="001E3B7E">
        <w:rPr>
          <w:rFonts w:ascii="Times New Roman" w:hAnsi="Times New Roman" w:cs="Times New Roman"/>
          <w:sz w:val="24"/>
          <w:szCs w:val="24"/>
        </w:rPr>
        <w:t xml:space="preserve"> Indeed, </w:t>
      </w:r>
      <w:r w:rsidR="00565E21" w:rsidRPr="00EF72C6">
        <w:rPr>
          <w:rFonts w:ascii="Times New Roman" w:hAnsi="Times New Roman" w:cs="Times New Roman"/>
          <w:sz w:val="24"/>
          <w:szCs w:val="24"/>
        </w:rPr>
        <w:t>having a stoma increases the</w:t>
      </w:r>
      <w:r w:rsidR="00F5556D">
        <w:rPr>
          <w:rFonts w:ascii="Times New Roman" w:hAnsi="Times New Roman" w:cs="Times New Roman"/>
          <w:sz w:val="24"/>
          <w:szCs w:val="24"/>
        </w:rPr>
        <w:t xml:space="preserve"> likelihood of social isolation</w:t>
      </w:r>
      <w:r w:rsidR="00675554" w:rsidRPr="00EF72C6">
        <w:rPr>
          <w:rFonts w:ascii="Times New Roman" w:hAnsi="Times New Roman" w:cs="Times New Roman"/>
          <w:sz w:val="24"/>
          <w:szCs w:val="24"/>
        </w:rPr>
        <w:t>[1]</w:t>
      </w:r>
      <w:r w:rsidR="00565E21" w:rsidRPr="00EF72C6">
        <w:rPr>
          <w:rFonts w:ascii="Times New Roman" w:hAnsi="Times New Roman" w:cs="Times New Roman"/>
          <w:sz w:val="24"/>
          <w:szCs w:val="24"/>
        </w:rPr>
        <w:t xml:space="preserve"> and a stoma that has been </w:t>
      </w:r>
      <w:r w:rsidR="001E3B7E">
        <w:rPr>
          <w:rFonts w:ascii="Times New Roman" w:hAnsi="Times New Roman" w:cs="Times New Roman"/>
          <w:sz w:val="24"/>
          <w:szCs w:val="24"/>
        </w:rPr>
        <w:t xml:space="preserve">sited </w:t>
      </w:r>
      <w:r w:rsidR="00565E21" w:rsidRPr="00EF72C6">
        <w:rPr>
          <w:rFonts w:ascii="Times New Roman" w:hAnsi="Times New Roman" w:cs="Times New Roman"/>
          <w:sz w:val="24"/>
          <w:szCs w:val="24"/>
        </w:rPr>
        <w:t xml:space="preserve">‘badly’ </w:t>
      </w:r>
      <w:r w:rsidR="00190607" w:rsidRPr="00EF72C6">
        <w:rPr>
          <w:rFonts w:ascii="Times New Roman" w:hAnsi="Times New Roman" w:cs="Times New Roman"/>
          <w:sz w:val="24"/>
          <w:szCs w:val="24"/>
        </w:rPr>
        <w:t xml:space="preserve">combined </w:t>
      </w:r>
      <w:r w:rsidR="00565E21" w:rsidRPr="00EF72C6">
        <w:rPr>
          <w:rFonts w:ascii="Times New Roman" w:hAnsi="Times New Roman" w:cs="Times New Roman"/>
          <w:sz w:val="24"/>
          <w:szCs w:val="24"/>
        </w:rPr>
        <w:t xml:space="preserve">with poor clinical care has also been </w:t>
      </w:r>
      <w:r w:rsidR="00675554" w:rsidRPr="00EF72C6">
        <w:rPr>
          <w:rFonts w:ascii="Times New Roman" w:hAnsi="Times New Roman" w:cs="Times New Roman"/>
          <w:sz w:val="24"/>
          <w:szCs w:val="24"/>
        </w:rPr>
        <w:t>linked to</w:t>
      </w:r>
      <w:r w:rsidR="00565E21" w:rsidRPr="00EF72C6">
        <w:rPr>
          <w:rFonts w:ascii="Times New Roman" w:hAnsi="Times New Roman" w:cs="Times New Roman"/>
          <w:sz w:val="24"/>
          <w:szCs w:val="24"/>
        </w:rPr>
        <w:t xml:space="preserve"> social isolation and other psychological problems</w:t>
      </w:r>
      <w:r w:rsidR="00675554" w:rsidRPr="00EF72C6">
        <w:rPr>
          <w:rFonts w:ascii="Times New Roman" w:hAnsi="Times New Roman" w:cs="Times New Roman"/>
          <w:sz w:val="24"/>
          <w:szCs w:val="24"/>
        </w:rPr>
        <w:t>[2]</w:t>
      </w:r>
      <w:r w:rsidR="00565E21" w:rsidRPr="00EF72C6">
        <w:rPr>
          <w:rFonts w:ascii="Times New Roman" w:hAnsi="Times New Roman" w:cs="Times New Roman"/>
          <w:sz w:val="24"/>
          <w:szCs w:val="24"/>
        </w:rPr>
        <w:t xml:space="preserve">. </w:t>
      </w:r>
      <w:r w:rsidR="009534BE" w:rsidRPr="00EF72C6">
        <w:rPr>
          <w:rFonts w:ascii="Times New Roman" w:hAnsi="Times New Roman" w:cs="Times New Roman"/>
          <w:sz w:val="24"/>
          <w:szCs w:val="24"/>
        </w:rPr>
        <w:t xml:space="preserve"> </w:t>
      </w:r>
      <w:r w:rsidR="00675554" w:rsidRPr="00EF72C6">
        <w:rPr>
          <w:rFonts w:ascii="Times New Roman" w:hAnsi="Times New Roman" w:cs="Times New Roman"/>
          <w:sz w:val="24"/>
          <w:szCs w:val="24"/>
        </w:rPr>
        <w:t xml:space="preserve">In contrast, </w:t>
      </w:r>
      <w:r w:rsidR="001E3B7E">
        <w:rPr>
          <w:rFonts w:ascii="Times New Roman" w:hAnsi="Times New Roman" w:cs="Times New Roman"/>
          <w:sz w:val="24"/>
          <w:szCs w:val="24"/>
        </w:rPr>
        <w:t xml:space="preserve">in other domains, </w:t>
      </w:r>
      <w:r w:rsidR="00675554" w:rsidRPr="00EF72C6">
        <w:rPr>
          <w:rFonts w:ascii="Times New Roman" w:hAnsi="Times New Roman" w:cs="Times New Roman"/>
          <w:sz w:val="24"/>
          <w:szCs w:val="24"/>
        </w:rPr>
        <w:t>m</w:t>
      </w:r>
      <w:r w:rsidR="00A96E98" w:rsidRPr="00EF72C6">
        <w:rPr>
          <w:rFonts w:ascii="Times New Roman" w:hAnsi="Times New Roman" w:cs="Times New Roman"/>
          <w:sz w:val="24"/>
          <w:szCs w:val="24"/>
        </w:rPr>
        <w:t>aintenance</w:t>
      </w:r>
      <w:r w:rsidR="009534BE" w:rsidRPr="00EF72C6">
        <w:rPr>
          <w:rFonts w:ascii="Times New Roman" w:hAnsi="Times New Roman" w:cs="Times New Roman"/>
          <w:sz w:val="24"/>
          <w:szCs w:val="24"/>
        </w:rPr>
        <w:t xml:space="preserve"> of </w:t>
      </w:r>
      <w:r w:rsidR="00C62E6E" w:rsidRPr="00EF72C6">
        <w:rPr>
          <w:rFonts w:ascii="Times New Roman" w:hAnsi="Times New Roman" w:cs="Times New Roman"/>
          <w:sz w:val="24"/>
          <w:szCs w:val="24"/>
        </w:rPr>
        <w:t>pre-</w:t>
      </w:r>
      <w:r w:rsidR="0044290E" w:rsidRPr="00EF72C6">
        <w:rPr>
          <w:rFonts w:ascii="Times New Roman" w:hAnsi="Times New Roman" w:cs="Times New Roman"/>
          <w:sz w:val="24"/>
          <w:szCs w:val="24"/>
        </w:rPr>
        <w:t>existing</w:t>
      </w:r>
      <w:r w:rsidR="00C62E6E" w:rsidRPr="00EF72C6">
        <w:rPr>
          <w:rFonts w:ascii="Times New Roman" w:hAnsi="Times New Roman" w:cs="Times New Roman"/>
          <w:sz w:val="24"/>
          <w:szCs w:val="24"/>
        </w:rPr>
        <w:t xml:space="preserve"> </w:t>
      </w:r>
      <w:r w:rsidR="009534BE" w:rsidRPr="00EF72C6">
        <w:rPr>
          <w:rFonts w:ascii="Times New Roman" w:hAnsi="Times New Roman" w:cs="Times New Roman"/>
          <w:sz w:val="24"/>
          <w:szCs w:val="24"/>
        </w:rPr>
        <w:t>membership</w:t>
      </w:r>
      <w:r w:rsidR="0044290E" w:rsidRPr="00EF72C6">
        <w:rPr>
          <w:rFonts w:ascii="Times New Roman" w:hAnsi="Times New Roman" w:cs="Times New Roman"/>
          <w:sz w:val="24"/>
          <w:szCs w:val="24"/>
        </w:rPr>
        <w:t>s</w:t>
      </w:r>
      <w:r w:rsidR="009534BE" w:rsidRPr="00EF72C6">
        <w:rPr>
          <w:rFonts w:ascii="Times New Roman" w:hAnsi="Times New Roman" w:cs="Times New Roman"/>
          <w:sz w:val="24"/>
          <w:szCs w:val="24"/>
        </w:rPr>
        <w:t xml:space="preserve"> has been associated with positive </w:t>
      </w:r>
      <w:r w:rsidR="00C62E6E" w:rsidRPr="00EF72C6">
        <w:rPr>
          <w:rFonts w:ascii="Times New Roman" w:hAnsi="Times New Roman" w:cs="Times New Roman"/>
          <w:sz w:val="24"/>
          <w:szCs w:val="24"/>
        </w:rPr>
        <w:t xml:space="preserve">health and well-being </w:t>
      </w:r>
      <w:r w:rsidR="009534BE" w:rsidRPr="00EF72C6">
        <w:rPr>
          <w:rFonts w:ascii="Times New Roman" w:hAnsi="Times New Roman" w:cs="Times New Roman"/>
          <w:sz w:val="24"/>
          <w:szCs w:val="24"/>
        </w:rPr>
        <w:t>outcomes following bo</w:t>
      </w:r>
      <w:r w:rsidR="00F5556D">
        <w:rPr>
          <w:rFonts w:ascii="Times New Roman" w:hAnsi="Times New Roman" w:cs="Times New Roman"/>
          <w:sz w:val="24"/>
          <w:szCs w:val="24"/>
        </w:rPr>
        <w:t xml:space="preserve">th significant life </w:t>
      </w:r>
      <w:proofErr w:type="gramStart"/>
      <w:r w:rsidR="00F5556D">
        <w:rPr>
          <w:rFonts w:ascii="Times New Roman" w:hAnsi="Times New Roman" w:cs="Times New Roman"/>
          <w:sz w:val="24"/>
          <w:szCs w:val="24"/>
        </w:rPr>
        <w:t>transitions</w:t>
      </w:r>
      <w:r w:rsidR="00675554" w:rsidRPr="00EF72C6">
        <w:rPr>
          <w:rFonts w:ascii="Times New Roman" w:hAnsi="Times New Roman" w:cs="Times New Roman"/>
          <w:sz w:val="24"/>
          <w:szCs w:val="24"/>
        </w:rPr>
        <w:t>[</w:t>
      </w:r>
      <w:proofErr w:type="gramEnd"/>
      <w:r w:rsidR="00675554" w:rsidRPr="00EF72C6">
        <w:rPr>
          <w:rFonts w:ascii="Times New Roman" w:hAnsi="Times New Roman" w:cs="Times New Roman"/>
          <w:sz w:val="24"/>
          <w:szCs w:val="24"/>
        </w:rPr>
        <w:t>3]</w:t>
      </w:r>
      <w:r w:rsidR="00F5556D">
        <w:rPr>
          <w:rFonts w:ascii="Times New Roman" w:hAnsi="Times New Roman" w:cs="Times New Roman"/>
          <w:sz w:val="24"/>
          <w:szCs w:val="24"/>
        </w:rPr>
        <w:t xml:space="preserve"> and identity changes[</w:t>
      </w:r>
      <w:r w:rsidR="00675554" w:rsidRPr="00EF72C6">
        <w:rPr>
          <w:rFonts w:ascii="Times New Roman" w:hAnsi="Times New Roman" w:cs="Times New Roman"/>
          <w:sz w:val="24"/>
          <w:szCs w:val="24"/>
        </w:rPr>
        <w:t>4]</w:t>
      </w:r>
      <w:r w:rsidR="009534BE" w:rsidRPr="00EF72C6">
        <w:rPr>
          <w:rFonts w:ascii="Times New Roman" w:hAnsi="Times New Roman" w:cs="Times New Roman"/>
          <w:sz w:val="24"/>
          <w:szCs w:val="24"/>
        </w:rPr>
        <w:t xml:space="preserve">. </w:t>
      </w:r>
      <w:r w:rsidR="00233278" w:rsidRPr="00EF72C6">
        <w:rPr>
          <w:rFonts w:ascii="Times New Roman" w:hAnsi="Times New Roman" w:cs="Times New Roman"/>
          <w:sz w:val="24"/>
          <w:szCs w:val="24"/>
        </w:rPr>
        <w:t xml:space="preserve"> </w:t>
      </w:r>
      <w:r w:rsidR="00C943B4">
        <w:rPr>
          <w:rFonts w:ascii="Times New Roman" w:hAnsi="Times New Roman" w:cs="Times New Roman"/>
          <w:sz w:val="24"/>
          <w:szCs w:val="24"/>
        </w:rPr>
        <w:t>For instance, p</w:t>
      </w:r>
      <w:r w:rsidR="009534BE" w:rsidRPr="00EF72C6">
        <w:rPr>
          <w:rFonts w:ascii="Times New Roman" w:hAnsi="Times New Roman" w:cs="Times New Roman"/>
          <w:sz w:val="24"/>
          <w:szCs w:val="24"/>
        </w:rPr>
        <w:t xml:space="preserve">opulations such as stroke survivors have been shown to benefit psychologically </w:t>
      </w:r>
      <w:r w:rsidR="0044290E" w:rsidRPr="00EF72C6">
        <w:rPr>
          <w:rFonts w:ascii="Times New Roman" w:hAnsi="Times New Roman" w:cs="Times New Roman"/>
          <w:sz w:val="24"/>
          <w:szCs w:val="24"/>
        </w:rPr>
        <w:t xml:space="preserve">(through increased psychological resilience) </w:t>
      </w:r>
      <w:r w:rsidR="009534BE" w:rsidRPr="00EF72C6">
        <w:rPr>
          <w:rFonts w:ascii="Times New Roman" w:hAnsi="Times New Roman" w:cs="Times New Roman"/>
          <w:sz w:val="24"/>
          <w:szCs w:val="24"/>
        </w:rPr>
        <w:t xml:space="preserve">from maintaining </w:t>
      </w:r>
      <w:r w:rsidR="002B1D61" w:rsidRPr="00EF72C6">
        <w:rPr>
          <w:rFonts w:ascii="Times New Roman" w:hAnsi="Times New Roman" w:cs="Times New Roman"/>
          <w:sz w:val="24"/>
          <w:szCs w:val="24"/>
        </w:rPr>
        <w:t>p</w:t>
      </w:r>
      <w:r w:rsidR="009534BE" w:rsidRPr="00EF72C6">
        <w:rPr>
          <w:rFonts w:ascii="Times New Roman" w:hAnsi="Times New Roman" w:cs="Times New Roman"/>
          <w:sz w:val="24"/>
          <w:szCs w:val="24"/>
        </w:rPr>
        <w:t>r</w:t>
      </w:r>
      <w:r w:rsidR="002B1D61" w:rsidRPr="00EF72C6">
        <w:rPr>
          <w:rFonts w:ascii="Times New Roman" w:hAnsi="Times New Roman" w:cs="Times New Roman"/>
          <w:sz w:val="24"/>
          <w:szCs w:val="24"/>
        </w:rPr>
        <w:t>e</w:t>
      </w:r>
      <w:r w:rsidR="00C943B4">
        <w:rPr>
          <w:rFonts w:ascii="Times New Roman" w:hAnsi="Times New Roman" w:cs="Times New Roman"/>
          <w:sz w:val="24"/>
          <w:szCs w:val="24"/>
        </w:rPr>
        <w:t xml:space="preserve">-stroke group </w:t>
      </w:r>
      <w:proofErr w:type="gramStart"/>
      <w:r w:rsidR="00C943B4">
        <w:rPr>
          <w:rFonts w:ascii="Times New Roman" w:hAnsi="Times New Roman" w:cs="Times New Roman"/>
          <w:sz w:val="24"/>
          <w:szCs w:val="24"/>
        </w:rPr>
        <w:t>membership</w:t>
      </w:r>
      <w:r w:rsidR="005453F8">
        <w:rPr>
          <w:rFonts w:ascii="Times New Roman" w:hAnsi="Times New Roman" w:cs="Times New Roman"/>
          <w:sz w:val="24"/>
          <w:szCs w:val="24"/>
        </w:rPr>
        <w:t>s</w:t>
      </w:r>
      <w:r w:rsidR="00675554" w:rsidRPr="00EF72C6">
        <w:rPr>
          <w:rFonts w:ascii="Times New Roman" w:hAnsi="Times New Roman" w:cs="Times New Roman"/>
          <w:sz w:val="24"/>
          <w:szCs w:val="24"/>
        </w:rPr>
        <w:t>[</w:t>
      </w:r>
      <w:proofErr w:type="gramEnd"/>
      <w:r w:rsidR="00675554" w:rsidRPr="00EF72C6">
        <w:rPr>
          <w:rFonts w:ascii="Times New Roman" w:hAnsi="Times New Roman" w:cs="Times New Roman"/>
          <w:sz w:val="24"/>
          <w:szCs w:val="24"/>
        </w:rPr>
        <w:t>5]</w:t>
      </w:r>
      <w:r w:rsidR="00233278" w:rsidRPr="00EF72C6">
        <w:rPr>
          <w:rFonts w:ascii="Times New Roman" w:hAnsi="Times New Roman" w:cs="Times New Roman"/>
          <w:sz w:val="24"/>
          <w:szCs w:val="24"/>
        </w:rPr>
        <w:t>.</w:t>
      </w:r>
      <w:r w:rsidR="009534BE" w:rsidRPr="00EF72C6">
        <w:rPr>
          <w:rFonts w:ascii="Times New Roman" w:hAnsi="Times New Roman" w:cs="Times New Roman"/>
          <w:sz w:val="24"/>
          <w:szCs w:val="24"/>
        </w:rPr>
        <w:t xml:space="preserve"> </w:t>
      </w:r>
      <w:r w:rsidR="00233278" w:rsidRPr="00EF72C6">
        <w:rPr>
          <w:rFonts w:ascii="Times New Roman" w:hAnsi="Times New Roman" w:cs="Times New Roman"/>
          <w:sz w:val="24"/>
          <w:szCs w:val="24"/>
        </w:rPr>
        <w:t>Similar findings have been observed amongst people</w:t>
      </w:r>
      <w:r w:rsidR="009534BE" w:rsidRPr="00EF72C6">
        <w:rPr>
          <w:rFonts w:ascii="Times New Roman" w:hAnsi="Times New Roman" w:cs="Times New Roman"/>
          <w:sz w:val="24"/>
          <w:szCs w:val="24"/>
        </w:rPr>
        <w:t xml:space="preserve"> who have acquired brain injury</w:t>
      </w:r>
      <w:r w:rsidR="00C62E6E" w:rsidRPr="00EF72C6">
        <w:rPr>
          <w:rFonts w:ascii="Times New Roman" w:hAnsi="Times New Roman" w:cs="Times New Roman"/>
          <w:sz w:val="24"/>
          <w:szCs w:val="24"/>
        </w:rPr>
        <w:t>–w</w:t>
      </w:r>
      <w:r w:rsidR="00233278" w:rsidRPr="00EF72C6">
        <w:rPr>
          <w:rFonts w:ascii="Times New Roman" w:hAnsi="Times New Roman" w:cs="Times New Roman"/>
          <w:sz w:val="24"/>
          <w:szCs w:val="24"/>
        </w:rPr>
        <w:t>ith</w:t>
      </w:r>
      <w:r w:rsidR="009534BE" w:rsidRPr="00EF72C6">
        <w:rPr>
          <w:rFonts w:ascii="Times New Roman" w:hAnsi="Times New Roman" w:cs="Times New Roman"/>
          <w:sz w:val="24"/>
          <w:szCs w:val="24"/>
        </w:rPr>
        <w:t xml:space="preserve"> greater life satisfaction after the event </w:t>
      </w:r>
      <w:r w:rsidR="00233278" w:rsidRPr="00EF72C6">
        <w:rPr>
          <w:rFonts w:ascii="Times New Roman" w:hAnsi="Times New Roman" w:cs="Times New Roman"/>
          <w:sz w:val="24"/>
          <w:szCs w:val="24"/>
        </w:rPr>
        <w:t xml:space="preserve">observed amongst </w:t>
      </w:r>
      <w:r w:rsidR="00675554" w:rsidRPr="00EF72C6">
        <w:rPr>
          <w:rFonts w:ascii="Times New Roman" w:hAnsi="Times New Roman" w:cs="Times New Roman"/>
          <w:sz w:val="24"/>
          <w:szCs w:val="24"/>
        </w:rPr>
        <w:t>those</w:t>
      </w:r>
      <w:r w:rsidR="009534BE" w:rsidRPr="00EF72C6">
        <w:rPr>
          <w:rFonts w:ascii="Times New Roman" w:hAnsi="Times New Roman" w:cs="Times New Roman"/>
          <w:sz w:val="24"/>
          <w:szCs w:val="24"/>
        </w:rPr>
        <w:t xml:space="preserve"> maintain</w:t>
      </w:r>
      <w:r w:rsidR="00675554" w:rsidRPr="00EF72C6">
        <w:rPr>
          <w:rFonts w:ascii="Times New Roman" w:hAnsi="Times New Roman" w:cs="Times New Roman"/>
          <w:sz w:val="24"/>
          <w:szCs w:val="24"/>
        </w:rPr>
        <w:t>ing</w:t>
      </w:r>
      <w:r w:rsidR="009534BE" w:rsidRPr="00EF72C6">
        <w:rPr>
          <w:rFonts w:ascii="Times New Roman" w:hAnsi="Times New Roman" w:cs="Times New Roman"/>
          <w:sz w:val="24"/>
          <w:szCs w:val="24"/>
        </w:rPr>
        <w:t xml:space="preserve"> their groups </w:t>
      </w:r>
      <w:proofErr w:type="gramStart"/>
      <w:r w:rsidR="00233278" w:rsidRPr="00EF72C6">
        <w:rPr>
          <w:rFonts w:ascii="Times New Roman" w:hAnsi="Times New Roman" w:cs="Times New Roman"/>
          <w:sz w:val="24"/>
          <w:szCs w:val="24"/>
        </w:rPr>
        <w:t>connections</w:t>
      </w:r>
      <w:r w:rsidR="00675554" w:rsidRPr="00EF72C6">
        <w:rPr>
          <w:rFonts w:ascii="Times New Roman" w:hAnsi="Times New Roman" w:cs="Times New Roman"/>
          <w:sz w:val="24"/>
          <w:szCs w:val="24"/>
        </w:rPr>
        <w:t>[</w:t>
      </w:r>
      <w:proofErr w:type="gramEnd"/>
      <w:r w:rsidR="00675554" w:rsidRPr="00EF72C6">
        <w:rPr>
          <w:rFonts w:ascii="Times New Roman" w:hAnsi="Times New Roman" w:cs="Times New Roman"/>
          <w:sz w:val="24"/>
          <w:szCs w:val="24"/>
        </w:rPr>
        <w:t>3]</w:t>
      </w:r>
      <w:r w:rsidR="009534BE" w:rsidRPr="00EF72C6">
        <w:rPr>
          <w:rFonts w:ascii="Times New Roman" w:hAnsi="Times New Roman" w:cs="Times New Roman"/>
          <w:sz w:val="24"/>
          <w:szCs w:val="24"/>
        </w:rPr>
        <w:t xml:space="preserve">. </w:t>
      </w:r>
      <w:r w:rsidR="0083330A">
        <w:rPr>
          <w:rFonts w:ascii="Times New Roman" w:hAnsi="Times New Roman" w:cs="Times New Roman"/>
          <w:sz w:val="24"/>
          <w:szCs w:val="24"/>
        </w:rPr>
        <w:t>Parallel</w:t>
      </w:r>
      <w:r w:rsidR="00C943B4">
        <w:rPr>
          <w:rFonts w:ascii="Times New Roman" w:hAnsi="Times New Roman" w:cs="Times New Roman"/>
          <w:sz w:val="24"/>
          <w:szCs w:val="24"/>
        </w:rPr>
        <w:t xml:space="preserve"> to this effect, it appears that</w:t>
      </w:r>
      <w:r w:rsidR="009534BE" w:rsidRPr="00EF72C6">
        <w:rPr>
          <w:rFonts w:ascii="Times New Roman" w:hAnsi="Times New Roman" w:cs="Times New Roman"/>
          <w:sz w:val="24"/>
          <w:szCs w:val="24"/>
        </w:rPr>
        <w:t xml:space="preserve"> having multiple social identities can increase res</w:t>
      </w:r>
      <w:r w:rsidR="00F5556D">
        <w:rPr>
          <w:rFonts w:ascii="Times New Roman" w:hAnsi="Times New Roman" w:cs="Times New Roman"/>
          <w:sz w:val="24"/>
          <w:szCs w:val="24"/>
        </w:rPr>
        <w:t xml:space="preserve">ilience in the face of </w:t>
      </w:r>
      <w:r w:rsidR="00F5556D" w:rsidRPr="00C943B4">
        <w:rPr>
          <w:rFonts w:ascii="Times New Roman" w:hAnsi="Times New Roman" w:cs="Times New Roman"/>
          <w:sz w:val="24"/>
          <w:szCs w:val="24"/>
        </w:rPr>
        <w:t>stressor</w:t>
      </w:r>
      <w:r w:rsidR="00C943B4" w:rsidRPr="00C943B4">
        <w:rPr>
          <w:rFonts w:ascii="Times New Roman" w:hAnsi="Times New Roman" w:cs="Times New Roman"/>
          <w:sz w:val="24"/>
          <w:szCs w:val="24"/>
        </w:rPr>
        <w:t>s</w:t>
      </w:r>
      <w:r w:rsidR="00675554" w:rsidRPr="00C943B4">
        <w:rPr>
          <w:rFonts w:ascii="Times New Roman" w:hAnsi="Times New Roman" w:cs="Times New Roman"/>
          <w:sz w:val="24"/>
          <w:szCs w:val="24"/>
        </w:rPr>
        <w:t>[</w:t>
      </w:r>
      <w:r w:rsidR="00C943B4" w:rsidRPr="00C943B4">
        <w:rPr>
          <w:rFonts w:ascii="Times New Roman" w:hAnsi="Times New Roman" w:cs="Times New Roman"/>
          <w:sz w:val="24"/>
          <w:szCs w:val="24"/>
        </w:rPr>
        <w:t>5</w:t>
      </w:r>
      <w:r w:rsidR="00675554" w:rsidRPr="00C943B4">
        <w:rPr>
          <w:rFonts w:ascii="Times New Roman" w:hAnsi="Times New Roman" w:cs="Times New Roman"/>
          <w:sz w:val="24"/>
          <w:szCs w:val="24"/>
        </w:rPr>
        <w:t>]</w:t>
      </w:r>
      <w:r w:rsidR="009534BE" w:rsidRPr="00C943B4">
        <w:rPr>
          <w:rFonts w:ascii="Times New Roman" w:hAnsi="Times New Roman" w:cs="Times New Roman"/>
          <w:sz w:val="24"/>
          <w:szCs w:val="24"/>
        </w:rPr>
        <w:t xml:space="preserve">. </w:t>
      </w:r>
      <w:r w:rsidR="00DC22D8" w:rsidRPr="00C943B4">
        <w:rPr>
          <w:rFonts w:ascii="Times New Roman" w:hAnsi="Times New Roman" w:cs="Times New Roman"/>
          <w:sz w:val="24"/>
          <w:szCs w:val="24"/>
        </w:rPr>
        <w:t xml:space="preserve"> This is</w:t>
      </w:r>
      <w:r w:rsidR="00DC22D8" w:rsidRPr="00EF72C6">
        <w:rPr>
          <w:rFonts w:ascii="Times New Roman" w:hAnsi="Times New Roman" w:cs="Times New Roman"/>
          <w:sz w:val="24"/>
          <w:szCs w:val="24"/>
        </w:rPr>
        <w:t xml:space="preserve"> thought to occur due to </w:t>
      </w:r>
      <w:r w:rsidR="0044290E" w:rsidRPr="00EF72C6">
        <w:rPr>
          <w:rFonts w:ascii="Times New Roman" w:hAnsi="Times New Roman" w:cs="Times New Roman"/>
          <w:sz w:val="24"/>
          <w:szCs w:val="24"/>
        </w:rPr>
        <w:t xml:space="preserve">access to </w:t>
      </w:r>
      <w:r w:rsidR="001E3B7E">
        <w:rPr>
          <w:rFonts w:ascii="Times New Roman" w:hAnsi="Times New Roman" w:cs="Times New Roman"/>
          <w:sz w:val="24"/>
          <w:szCs w:val="24"/>
        </w:rPr>
        <w:t xml:space="preserve">multiple sources of </w:t>
      </w:r>
      <w:r w:rsidR="0044290E" w:rsidRPr="00EF72C6">
        <w:rPr>
          <w:rFonts w:ascii="Times New Roman" w:hAnsi="Times New Roman" w:cs="Times New Roman"/>
          <w:sz w:val="24"/>
          <w:szCs w:val="24"/>
        </w:rPr>
        <w:t>physi</w:t>
      </w:r>
      <w:r w:rsidR="004B0E87">
        <w:rPr>
          <w:rFonts w:ascii="Times New Roman" w:hAnsi="Times New Roman" w:cs="Times New Roman"/>
          <w:sz w:val="24"/>
          <w:szCs w:val="24"/>
        </w:rPr>
        <w:t>cal and psychological resources/</w:t>
      </w:r>
      <w:r w:rsidR="0044290E" w:rsidRPr="00EF72C6">
        <w:rPr>
          <w:rFonts w:ascii="Times New Roman" w:hAnsi="Times New Roman" w:cs="Times New Roman"/>
          <w:sz w:val="24"/>
          <w:szCs w:val="24"/>
        </w:rPr>
        <w:t>support</w:t>
      </w:r>
      <w:r w:rsidR="00675554" w:rsidRPr="00EF72C6">
        <w:rPr>
          <w:rFonts w:ascii="Times New Roman" w:hAnsi="Times New Roman" w:cs="Times New Roman"/>
          <w:sz w:val="24"/>
          <w:szCs w:val="24"/>
        </w:rPr>
        <w:t>.</w:t>
      </w:r>
      <w:r w:rsidR="00DC22D8" w:rsidRPr="00EF72C6">
        <w:rPr>
          <w:rFonts w:ascii="Times New Roman" w:hAnsi="Times New Roman" w:cs="Times New Roman"/>
          <w:sz w:val="24"/>
          <w:szCs w:val="24"/>
        </w:rPr>
        <w:t xml:space="preserve"> </w:t>
      </w:r>
      <w:r w:rsidR="009534BE" w:rsidRPr="00EF72C6">
        <w:rPr>
          <w:rFonts w:ascii="Times New Roman" w:hAnsi="Times New Roman" w:cs="Times New Roman"/>
          <w:sz w:val="24"/>
          <w:szCs w:val="24"/>
        </w:rPr>
        <w:t>The current research test</w:t>
      </w:r>
      <w:r w:rsidR="00C62E6E" w:rsidRPr="00EF72C6">
        <w:rPr>
          <w:rFonts w:ascii="Times New Roman" w:hAnsi="Times New Roman" w:cs="Times New Roman"/>
          <w:sz w:val="24"/>
          <w:szCs w:val="24"/>
        </w:rPr>
        <w:t>s</w:t>
      </w:r>
      <w:r w:rsidR="009534BE" w:rsidRPr="00EF72C6">
        <w:rPr>
          <w:rFonts w:ascii="Times New Roman" w:hAnsi="Times New Roman" w:cs="Times New Roman"/>
          <w:sz w:val="24"/>
          <w:szCs w:val="24"/>
        </w:rPr>
        <w:t xml:space="preserve"> the r</w:t>
      </w:r>
      <w:r w:rsidR="00C62E6E" w:rsidRPr="00EF72C6">
        <w:rPr>
          <w:rFonts w:ascii="Times New Roman" w:hAnsi="Times New Roman" w:cs="Times New Roman"/>
          <w:sz w:val="24"/>
          <w:szCs w:val="24"/>
        </w:rPr>
        <w:t xml:space="preserve">elationship between </w:t>
      </w:r>
      <w:r w:rsidR="005453F8" w:rsidRPr="00EF72C6">
        <w:rPr>
          <w:rFonts w:ascii="Times New Roman" w:hAnsi="Times New Roman" w:cs="Times New Roman"/>
          <w:sz w:val="24"/>
          <w:szCs w:val="24"/>
        </w:rPr>
        <w:t>stoma patients</w:t>
      </w:r>
      <w:r w:rsidR="005453F8">
        <w:rPr>
          <w:rFonts w:ascii="Times New Roman" w:hAnsi="Times New Roman" w:cs="Times New Roman"/>
          <w:sz w:val="24"/>
          <w:szCs w:val="24"/>
        </w:rPr>
        <w:t>’</w:t>
      </w:r>
      <w:r w:rsidR="005453F8" w:rsidRPr="00EF72C6">
        <w:rPr>
          <w:rFonts w:ascii="Times New Roman" w:hAnsi="Times New Roman" w:cs="Times New Roman"/>
          <w:sz w:val="24"/>
          <w:szCs w:val="24"/>
        </w:rPr>
        <w:t xml:space="preserve"> </w:t>
      </w:r>
      <w:r w:rsidR="00C62E6E" w:rsidRPr="00EF72C6">
        <w:rPr>
          <w:rFonts w:ascii="Times New Roman" w:hAnsi="Times New Roman" w:cs="Times New Roman"/>
          <w:sz w:val="24"/>
          <w:szCs w:val="24"/>
        </w:rPr>
        <w:t>experience of maintain</w:t>
      </w:r>
      <w:r w:rsidR="0044290E" w:rsidRPr="00EF72C6">
        <w:rPr>
          <w:rFonts w:ascii="Times New Roman" w:hAnsi="Times New Roman" w:cs="Times New Roman"/>
          <w:sz w:val="24"/>
          <w:szCs w:val="24"/>
        </w:rPr>
        <w:t>ing</w:t>
      </w:r>
      <w:r w:rsidR="00C62E6E" w:rsidRPr="00EF72C6">
        <w:rPr>
          <w:rFonts w:ascii="Times New Roman" w:hAnsi="Times New Roman" w:cs="Times New Roman"/>
          <w:sz w:val="24"/>
          <w:szCs w:val="24"/>
        </w:rPr>
        <w:t xml:space="preserve"> group memberships </w:t>
      </w:r>
      <w:r w:rsidR="00343675">
        <w:rPr>
          <w:rFonts w:ascii="Times New Roman" w:hAnsi="Times New Roman" w:cs="Times New Roman"/>
          <w:sz w:val="24"/>
          <w:szCs w:val="24"/>
        </w:rPr>
        <w:t>and</w:t>
      </w:r>
      <w:r w:rsidR="00DC22D8" w:rsidRPr="00EF72C6">
        <w:rPr>
          <w:rFonts w:ascii="Times New Roman" w:hAnsi="Times New Roman" w:cs="Times New Roman"/>
          <w:sz w:val="24"/>
          <w:szCs w:val="24"/>
        </w:rPr>
        <w:t xml:space="preserve"> post-operative</w:t>
      </w:r>
      <w:r w:rsidR="001E3B7E">
        <w:rPr>
          <w:rFonts w:ascii="Times New Roman" w:hAnsi="Times New Roman" w:cs="Times New Roman"/>
          <w:sz w:val="24"/>
          <w:szCs w:val="24"/>
        </w:rPr>
        <w:t xml:space="preserve"> experience of negative emotions associated with</w:t>
      </w:r>
      <w:r w:rsidR="00DC22D8" w:rsidRPr="00EF72C6">
        <w:rPr>
          <w:rFonts w:ascii="Times New Roman" w:hAnsi="Times New Roman" w:cs="Times New Roman"/>
          <w:sz w:val="24"/>
          <w:szCs w:val="24"/>
        </w:rPr>
        <w:t xml:space="preserve"> depression.  It also test</w:t>
      </w:r>
      <w:r w:rsidR="001E3B7E">
        <w:rPr>
          <w:rFonts w:ascii="Times New Roman" w:hAnsi="Times New Roman" w:cs="Times New Roman"/>
          <w:sz w:val="24"/>
          <w:szCs w:val="24"/>
        </w:rPr>
        <w:t>s</w:t>
      </w:r>
      <w:r w:rsidR="00DC22D8" w:rsidRPr="00EF72C6">
        <w:rPr>
          <w:rFonts w:ascii="Times New Roman" w:hAnsi="Times New Roman" w:cs="Times New Roman"/>
          <w:sz w:val="24"/>
          <w:szCs w:val="24"/>
        </w:rPr>
        <w:t xml:space="preserve"> the extent to </w:t>
      </w:r>
      <w:r w:rsidR="001E3B7E" w:rsidRPr="00EF72C6">
        <w:rPr>
          <w:rFonts w:ascii="Times New Roman" w:hAnsi="Times New Roman" w:cs="Times New Roman"/>
          <w:sz w:val="24"/>
          <w:szCs w:val="24"/>
        </w:rPr>
        <w:t>which multiple</w:t>
      </w:r>
      <w:r w:rsidR="009534BE" w:rsidRPr="00EF72C6">
        <w:rPr>
          <w:rFonts w:ascii="Times New Roman" w:hAnsi="Times New Roman" w:cs="Times New Roman"/>
          <w:sz w:val="24"/>
          <w:szCs w:val="24"/>
        </w:rPr>
        <w:t xml:space="preserve"> group membership </w:t>
      </w:r>
      <w:r w:rsidR="005453F8">
        <w:rPr>
          <w:rFonts w:ascii="Times New Roman" w:hAnsi="Times New Roman" w:cs="Times New Roman"/>
          <w:sz w:val="24"/>
          <w:szCs w:val="24"/>
        </w:rPr>
        <w:t>(</w:t>
      </w:r>
      <w:r w:rsidR="009534BE" w:rsidRPr="00EF72C6">
        <w:rPr>
          <w:rFonts w:ascii="Times New Roman" w:hAnsi="Times New Roman" w:cs="Times New Roman"/>
          <w:sz w:val="24"/>
          <w:szCs w:val="24"/>
        </w:rPr>
        <w:t>pre and post-</w:t>
      </w:r>
      <w:r w:rsidR="002B1D61" w:rsidRPr="00EF72C6">
        <w:rPr>
          <w:rFonts w:ascii="Times New Roman" w:hAnsi="Times New Roman" w:cs="Times New Roman"/>
          <w:sz w:val="24"/>
          <w:szCs w:val="24"/>
        </w:rPr>
        <w:t>diagnos</w:t>
      </w:r>
      <w:r w:rsidR="00DC22D8" w:rsidRPr="00EF72C6">
        <w:rPr>
          <w:rFonts w:ascii="Times New Roman" w:hAnsi="Times New Roman" w:cs="Times New Roman"/>
          <w:sz w:val="24"/>
          <w:szCs w:val="24"/>
        </w:rPr>
        <w:t>is</w:t>
      </w:r>
      <w:r w:rsidR="005453F8">
        <w:rPr>
          <w:rFonts w:ascii="Times New Roman" w:hAnsi="Times New Roman" w:cs="Times New Roman"/>
          <w:sz w:val="24"/>
          <w:szCs w:val="24"/>
        </w:rPr>
        <w:t>)</w:t>
      </w:r>
      <w:r w:rsidR="009534BE" w:rsidRPr="00EF72C6">
        <w:rPr>
          <w:rFonts w:ascii="Times New Roman" w:hAnsi="Times New Roman" w:cs="Times New Roman"/>
          <w:sz w:val="24"/>
          <w:szCs w:val="24"/>
        </w:rPr>
        <w:t xml:space="preserve"> </w:t>
      </w:r>
      <w:r w:rsidR="00343675">
        <w:rPr>
          <w:rFonts w:ascii="Times New Roman" w:hAnsi="Times New Roman" w:cs="Times New Roman"/>
          <w:sz w:val="24"/>
          <w:szCs w:val="24"/>
        </w:rPr>
        <w:t>relate to</w:t>
      </w:r>
      <w:r w:rsidR="00DC22D8" w:rsidRPr="00EF72C6">
        <w:rPr>
          <w:rFonts w:ascii="Times New Roman" w:hAnsi="Times New Roman" w:cs="Times New Roman"/>
          <w:sz w:val="24"/>
          <w:szCs w:val="24"/>
        </w:rPr>
        <w:t xml:space="preserve"> such</w:t>
      </w:r>
      <w:r w:rsidR="002B1D61" w:rsidRPr="00EF72C6">
        <w:rPr>
          <w:rFonts w:ascii="Times New Roman" w:hAnsi="Times New Roman" w:cs="Times New Roman"/>
          <w:sz w:val="24"/>
          <w:szCs w:val="24"/>
        </w:rPr>
        <w:t xml:space="preserve"> </w:t>
      </w:r>
      <w:r w:rsidR="009534BE" w:rsidRPr="00EF72C6">
        <w:rPr>
          <w:rFonts w:ascii="Times New Roman" w:hAnsi="Times New Roman" w:cs="Times New Roman"/>
          <w:sz w:val="24"/>
          <w:szCs w:val="24"/>
        </w:rPr>
        <w:t>mental wellbeing</w:t>
      </w:r>
      <w:r w:rsidR="002A52DC" w:rsidRPr="00EF72C6">
        <w:rPr>
          <w:rFonts w:ascii="Times New Roman" w:hAnsi="Times New Roman" w:cs="Times New Roman"/>
          <w:sz w:val="24"/>
          <w:szCs w:val="24"/>
        </w:rPr>
        <w:t>.</w:t>
      </w:r>
    </w:p>
    <w:p w:rsidR="00DA562F" w:rsidRPr="00EF72C6" w:rsidRDefault="00DA562F" w:rsidP="00474550">
      <w:pPr>
        <w:jc w:val="center"/>
        <w:rPr>
          <w:rFonts w:ascii="Times New Roman" w:hAnsi="Times New Roman" w:cs="Times New Roman"/>
          <w:b/>
          <w:sz w:val="24"/>
          <w:szCs w:val="24"/>
          <w:u w:val="single"/>
        </w:rPr>
      </w:pPr>
      <w:r w:rsidRPr="00EF72C6">
        <w:rPr>
          <w:rFonts w:ascii="Times New Roman" w:hAnsi="Times New Roman" w:cs="Times New Roman"/>
          <w:b/>
          <w:sz w:val="24"/>
          <w:szCs w:val="24"/>
        </w:rPr>
        <w:t>Methods</w:t>
      </w:r>
    </w:p>
    <w:p w:rsidR="00533ED4" w:rsidRPr="00EF72C6" w:rsidRDefault="00DA562F" w:rsidP="0093163D">
      <w:pPr>
        <w:rPr>
          <w:rFonts w:ascii="Times New Roman" w:hAnsi="Times New Roman" w:cs="Times New Roman"/>
          <w:sz w:val="24"/>
          <w:szCs w:val="24"/>
        </w:rPr>
      </w:pPr>
      <w:r w:rsidRPr="00EF72C6">
        <w:rPr>
          <w:rFonts w:ascii="Times New Roman" w:hAnsi="Times New Roman" w:cs="Times New Roman"/>
          <w:sz w:val="24"/>
          <w:szCs w:val="24"/>
        </w:rPr>
        <w:t>Patients (</w:t>
      </w:r>
      <w:r w:rsidRPr="00EF72C6">
        <w:rPr>
          <w:rFonts w:ascii="Times New Roman" w:hAnsi="Times New Roman" w:cs="Times New Roman"/>
          <w:i/>
          <w:sz w:val="24"/>
          <w:szCs w:val="24"/>
        </w:rPr>
        <w:t>N</w:t>
      </w:r>
      <w:r w:rsidRPr="00EF72C6">
        <w:rPr>
          <w:rFonts w:ascii="Times New Roman" w:hAnsi="Times New Roman" w:cs="Times New Roman"/>
          <w:sz w:val="24"/>
          <w:szCs w:val="24"/>
        </w:rPr>
        <w:t>= 31; 16 male</w:t>
      </w:r>
      <w:r w:rsidR="005453F8">
        <w:rPr>
          <w:rFonts w:ascii="Times New Roman" w:hAnsi="Times New Roman" w:cs="Times New Roman"/>
          <w:sz w:val="24"/>
          <w:szCs w:val="24"/>
        </w:rPr>
        <w:t>s</w:t>
      </w:r>
      <w:r w:rsidRPr="00EF72C6">
        <w:rPr>
          <w:rFonts w:ascii="Times New Roman" w:hAnsi="Times New Roman" w:cs="Times New Roman"/>
          <w:sz w:val="24"/>
          <w:szCs w:val="24"/>
        </w:rPr>
        <w:t xml:space="preserve"> and 15 female</w:t>
      </w:r>
      <w:r w:rsidR="005453F8">
        <w:rPr>
          <w:rFonts w:ascii="Times New Roman" w:hAnsi="Times New Roman" w:cs="Times New Roman"/>
          <w:sz w:val="24"/>
          <w:szCs w:val="24"/>
        </w:rPr>
        <w:t>s</w:t>
      </w:r>
      <w:r w:rsidRPr="00EF72C6">
        <w:rPr>
          <w:rFonts w:ascii="Times New Roman" w:hAnsi="Times New Roman" w:cs="Times New Roman"/>
          <w:sz w:val="24"/>
          <w:szCs w:val="24"/>
        </w:rPr>
        <w:t xml:space="preserve">) </w:t>
      </w:r>
      <w:r w:rsidR="00DC22D8" w:rsidRPr="00EF72C6">
        <w:rPr>
          <w:rFonts w:ascii="Times New Roman" w:hAnsi="Times New Roman" w:cs="Times New Roman"/>
          <w:sz w:val="24"/>
          <w:szCs w:val="24"/>
        </w:rPr>
        <w:t>scheduled for</w:t>
      </w:r>
      <w:r w:rsidRPr="00EF72C6">
        <w:rPr>
          <w:rFonts w:ascii="Times New Roman" w:hAnsi="Times New Roman" w:cs="Times New Roman"/>
          <w:sz w:val="24"/>
          <w:szCs w:val="24"/>
        </w:rPr>
        <w:t xml:space="preserve"> surgery that involve</w:t>
      </w:r>
      <w:r w:rsidR="00F5556D">
        <w:rPr>
          <w:rFonts w:ascii="Times New Roman" w:hAnsi="Times New Roman" w:cs="Times New Roman"/>
          <w:sz w:val="24"/>
          <w:szCs w:val="24"/>
        </w:rPr>
        <w:t>d</w:t>
      </w:r>
      <w:r w:rsidRPr="00EF72C6">
        <w:rPr>
          <w:rFonts w:ascii="Times New Roman" w:hAnsi="Times New Roman" w:cs="Times New Roman"/>
          <w:sz w:val="24"/>
          <w:szCs w:val="24"/>
        </w:rPr>
        <w:t xml:space="preserve"> bowel resection</w:t>
      </w:r>
      <w:r w:rsidR="001E680C" w:rsidRPr="00EF72C6">
        <w:rPr>
          <w:rFonts w:ascii="Times New Roman" w:hAnsi="Times New Roman" w:cs="Times New Roman"/>
          <w:sz w:val="24"/>
          <w:szCs w:val="24"/>
        </w:rPr>
        <w:t xml:space="preserve">s and planned ostomy formation </w:t>
      </w:r>
      <w:r w:rsidR="00DC22D8" w:rsidRPr="00EF72C6">
        <w:rPr>
          <w:rFonts w:ascii="Times New Roman" w:hAnsi="Times New Roman" w:cs="Times New Roman"/>
          <w:sz w:val="24"/>
          <w:szCs w:val="24"/>
        </w:rPr>
        <w:t>were recruited</w:t>
      </w:r>
      <w:r w:rsidRPr="00EF72C6">
        <w:rPr>
          <w:rFonts w:ascii="Times New Roman" w:hAnsi="Times New Roman" w:cs="Times New Roman"/>
          <w:sz w:val="24"/>
          <w:szCs w:val="24"/>
        </w:rPr>
        <w:t>. The sample</w:t>
      </w:r>
      <w:r w:rsidR="006B0AF5">
        <w:rPr>
          <w:rFonts w:ascii="Times New Roman" w:hAnsi="Times New Roman" w:cs="Times New Roman"/>
          <w:sz w:val="24"/>
          <w:szCs w:val="24"/>
        </w:rPr>
        <w:t>’</w:t>
      </w:r>
      <w:r w:rsidRPr="00EF72C6">
        <w:rPr>
          <w:rFonts w:ascii="Times New Roman" w:hAnsi="Times New Roman" w:cs="Times New Roman"/>
          <w:sz w:val="24"/>
          <w:szCs w:val="24"/>
        </w:rPr>
        <w:t>s age ranged from 20 years to 84 years old (</w:t>
      </w:r>
      <w:r w:rsidRPr="00EF72C6">
        <w:rPr>
          <w:rFonts w:ascii="Times New Roman" w:hAnsi="Times New Roman" w:cs="Times New Roman"/>
          <w:i/>
          <w:sz w:val="24"/>
          <w:szCs w:val="24"/>
        </w:rPr>
        <w:t>M</w:t>
      </w:r>
      <w:r w:rsidRPr="00EF72C6">
        <w:rPr>
          <w:rFonts w:ascii="Times New Roman" w:hAnsi="Times New Roman" w:cs="Times New Roman"/>
          <w:sz w:val="24"/>
          <w:szCs w:val="24"/>
        </w:rPr>
        <w:t xml:space="preserve">= 55.55 years, </w:t>
      </w:r>
      <w:r w:rsidRPr="00EF72C6">
        <w:rPr>
          <w:rFonts w:ascii="Times New Roman" w:hAnsi="Times New Roman" w:cs="Times New Roman"/>
          <w:i/>
          <w:sz w:val="24"/>
          <w:szCs w:val="24"/>
        </w:rPr>
        <w:t>SD</w:t>
      </w:r>
      <w:r w:rsidR="001E680C" w:rsidRPr="00EF72C6">
        <w:rPr>
          <w:rFonts w:ascii="Times New Roman" w:hAnsi="Times New Roman" w:cs="Times New Roman"/>
          <w:sz w:val="24"/>
          <w:szCs w:val="24"/>
        </w:rPr>
        <w:t xml:space="preserve"> </w:t>
      </w:r>
      <w:r w:rsidRPr="00EF72C6">
        <w:rPr>
          <w:rFonts w:ascii="Times New Roman" w:hAnsi="Times New Roman" w:cs="Times New Roman"/>
          <w:sz w:val="24"/>
          <w:szCs w:val="24"/>
        </w:rPr>
        <w:t xml:space="preserve">= 15.81). The study employed a pre-surgery and post-surgery </w:t>
      </w:r>
      <w:r w:rsidR="00C943B4">
        <w:rPr>
          <w:rFonts w:ascii="Times New Roman" w:hAnsi="Times New Roman" w:cs="Times New Roman"/>
          <w:sz w:val="24"/>
          <w:szCs w:val="24"/>
        </w:rPr>
        <w:t>design</w:t>
      </w:r>
      <w:r w:rsidRPr="00EF72C6">
        <w:rPr>
          <w:rFonts w:ascii="Times New Roman" w:hAnsi="Times New Roman" w:cs="Times New Roman"/>
          <w:sz w:val="24"/>
          <w:szCs w:val="24"/>
        </w:rPr>
        <w:t xml:space="preserve"> which involve</w:t>
      </w:r>
      <w:r w:rsidR="00C943B4">
        <w:rPr>
          <w:rFonts w:ascii="Times New Roman" w:hAnsi="Times New Roman" w:cs="Times New Roman"/>
          <w:sz w:val="24"/>
          <w:szCs w:val="24"/>
        </w:rPr>
        <w:t>d</w:t>
      </w:r>
      <w:r w:rsidRPr="00EF72C6">
        <w:rPr>
          <w:rFonts w:ascii="Times New Roman" w:hAnsi="Times New Roman" w:cs="Times New Roman"/>
          <w:sz w:val="24"/>
          <w:szCs w:val="24"/>
        </w:rPr>
        <w:t xml:space="preserve"> a baseline measure pre-surgery, a 2 to 4 week gap </w:t>
      </w:r>
      <w:r w:rsidR="005453F8">
        <w:rPr>
          <w:rFonts w:ascii="Times New Roman" w:hAnsi="Times New Roman" w:cs="Times New Roman"/>
          <w:sz w:val="24"/>
          <w:szCs w:val="24"/>
        </w:rPr>
        <w:t>after</w:t>
      </w:r>
      <w:r w:rsidRPr="00EF72C6">
        <w:rPr>
          <w:rFonts w:ascii="Times New Roman" w:hAnsi="Times New Roman" w:cs="Times New Roman"/>
          <w:sz w:val="24"/>
          <w:szCs w:val="24"/>
        </w:rPr>
        <w:t xml:space="preserve"> the surgery takes place </w:t>
      </w:r>
      <w:r w:rsidR="005453F8">
        <w:rPr>
          <w:rFonts w:ascii="Times New Roman" w:hAnsi="Times New Roman" w:cs="Times New Roman"/>
          <w:sz w:val="24"/>
          <w:szCs w:val="24"/>
        </w:rPr>
        <w:t>followed by</w:t>
      </w:r>
      <w:r w:rsidRPr="00EF72C6">
        <w:rPr>
          <w:rFonts w:ascii="Times New Roman" w:hAnsi="Times New Roman" w:cs="Times New Roman"/>
          <w:sz w:val="24"/>
          <w:szCs w:val="24"/>
        </w:rPr>
        <w:t xml:space="preserve"> a post-surgery questionnaire. Measures included</w:t>
      </w:r>
      <w:r w:rsidR="00533ED4" w:rsidRPr="00EF72C6">
        <w:rPr>
          <w:rFonts w:ascii="Times New Roman" w:hAnsi="Times New Roman" w:cs="Times New Roman"/>
          <w:sz w:val="24"/>
          <w:szCs w:val="24"/>
        </w:rPr>
        <w:t xml:space="preserve"> scales </w:t>
      </w:r>
      <w:r w:rsidR="001E680C" w:rsidRPr="00EF72C6">
        <w:rPr>
          <w:rFonts w:ascii="Times New Roman" w:hAnsi="Times New Roman" w:cs="Times New Roman"/>
          <w:sz w:val="24"/>
          <w:szCs w:val="24"/>
        </w:rPr>
        <w:t>capturing</w:t>
      </w:r>
      <w:r w:rsidR="00533ED4" w:rsidRPr="00EF72C6">
        <w:rPr>
          <w:rFonts w:ascii="Times New Roman" w:hAnsi="Times New Roman" w:cs="Times New Roman"/>
          <w:sz w:val="24"/>
          <w:szCs w:val="24"/>
        </w:rPr>
        <w:t xml:space="preserve"> membership of multiple groups, perceived social isolation, levels of post-operative social continuity and a measure of </w:t>
      </w:r>
      <w:r w:rsidR="001E680C" w:rsidRPr="00EF72C6">
        <w:rPr>
          <w:rFonts w:ascii="Times New Roman" w:hAnsi="Times New Roman" w:cs="Times New Roman"/>
          <w:sz w:val="24"/>
          <w:szCs w:val="24"/>
        </w:rPr>
        <w:t>negative emotions</w:t>
      </w:r>
      <w:r w:rsidR="00533ED4" w:rsidRPr="00EF72C6">
        <w:rPr>
          <w:rFonts w:ascii="Times New Roman" w:hAnsi="Times New Roman" w:cs="Times New Roman"/>
          <w:sz w:val="24"/>
          <w:szCs w:val="24"/>
        </w:rPr>
        <w:t xml:space="preserve">. </w:t>
      </w:r>
    </w:p>
    <w:p w:rsidR="00DA562F" w:rsidRPr="00EF72C6" w:rsidRDefault="0093163D" w:rsidP="0093163D">
      <w:pPr>
        <w:rPr>
          <w:rFonts w:ascii="Times New Roman" w:hAnsi="Times New Roman" w:cs="Times New Roman"/>
          <w:sz w:val="24"/>
          <w:szCs w:val="24"/>
        </w:rPr>
      </w:pPr>
      <w:r w:rsidRPr="00EF72C6">
        <w:rPr>
          <w:rFonts w:ascii="Times New Roman" w:hAnsi="Times New Roman" w:cs="Times New Roman"/>
          <w:sz w:val="24"/>
          <w:szCs w:val="24"/>
        </w:rPr>
        <w:t>The  Mu</w:t>
      </w:r>
      <w:r w:rsidR="00DA562F" w:rsidRPr="00EF72C6">
        <w:rPr>
          <w:rFonts w:ascii="Times New Roman" w:hAnsi="Times New Roman" w:cs="Times New Roman"/>
          <w:sz w:val="24"/>
          <w:szCs w:val="24"/>
        </w:rPr>
        <w:t>ltiple Identities Questionnaire</w:t>
      </w:r>
      <w:r w:rsidR="00675554" w:rsidRPr="00EF72C6">
        <w:rPr>
          <w:rFonts w:ascii="Times New Roman" w:hAnsi="Times New Roman" w:cs="Times New Roman"/>
          <w:sz w:val="24"/>
          <w:szCs w:val="24"/>
        </w:rPr>
        <w:t>[5]</w:t>
      </w:r>
      <w:r w:rsidR="00DA562F" w:rsidRPr="00EF72C6">
        <w:rPr>
          <w:rFonts w:ascii="Times New Roman" w:hAnsi="Times New Roman" w:cs="Times New Roman"/>
          <w:sz w:val="24"/>
          <w:szCs w:val="24"/>
        </w:rPr>
        <w:t xml:space="preserve">: </w:t>
      </w:r>
      <w:r w:rsidRPr="00EF72C6">
        <w:rPr>
          <w:rFonts w:ascii="Times New Roman" w:hAnsi="Times New Roman" w:cs="Times New Roman"/>
          <w:sz w:val="24"/>
          <w:szCs w:val="24"/>
        </w:rPr>
        <w:t xml:space="preserve">A </w:t>
      </w:r>
      <w:r w:rsidR="00DA562F" w:rsidRPr="00EF72C6">
        <w:rPr>
          <w:rFonts w:ascii="Times New Roman" w:hAnsi="Times New Roman" w:cs="Times New Roman"/>
          <w:sz w:val="24"/>
          <w:szCs w:val="24"/>
        </w:rPr>
        <w:t>Likert scale from 1 to 7 (1 = ‘</w:t>
      </w:r>
      <w:r w:rsidR="00DA562F" w:rsidRPr="00F5556D">
        <w:rPr>
          <w:rFonts w:ascii="Times New Roman" w:hAnsi="Times New Roman" w:cs="Times New Roman"/>
          <w:i/>
          <w:sz w:val="24"/>
          <w:szCs w:val="24"/>
        </w:rPr>
        <w:t>Do not agree at all</w:t>
      </w:r>
      <w:r w:rsidR="00DA562F" w:rsidRPr="00EF72C6">
        <w:rPr>
          <w:rFonts w:ascii="Times New Roman" w:hAnsi="Times New Roman" w:cs="Times New Roman"/>
          <w:sz w:val="24"/>
          <w:szCs w:val="24"/>
        </w:rPr>
        <w:t>’, 7 = ‘</w:t>
      </w:r>
      <w:r w:rsidR="00DA562F" w:rsidRPr="00F5556D">
        <w:rPr>
          <w:rFonts w:ascii="Times New Roman" w:hAnsi="Times New Roman" w:cs="Times New Roman"/>
          <w:i/>
          <w:sz w:val="24"/>
          <w:szCs w:val="24"/>
        </w:rPr>
        <w:t>Agree completely’</w:t>
      </w:r>
      <w:r w:rsidR="00DA562F" w:rsidRPr="00EF72C6">
        <w:rPr>
          <w:rFonts w:ascii="Times New Roman" w:hAnsi="Times New Roman" w:cs="Times New Roman"/>
          <w:sz w:val="24"/>
          <w:szCs w:val="24"/>
        </w:rPr>
        <w:t>)</w:t>
      </w:r>
      <w:r w:rsidR="00F5556D">
        <w:rPr>
          <w:rFonts w:ascii="Times New Roman" w:hAnsi="Times New Roman" w:cs="Times New Roman"/>
          <w:sz w:val="24"/>
          <w:szCs w:val="24"/>
        </w:rPr>
        <w:t xml:space="preserve"> with the following items:</w:t>
      </w:r>
      <w:r w:rsidR="00DA562F" w:rsidRPr="00EF72C6">
        <w:rPr>
          <w:rFonts w:ascii="Times New Roman" w:hAnsi="Times New Roman" w:cs="Times New Roman"/>
          <w:sz w:val="24"/>
          <w:szCs w:val="24"/>
        </w:rPr>
        <w:t xml:space="preserve"> ‘Before my diagnosis I belonged to lots of different groups’; ‘Before my diagnosis I joined activities of lots of different groups’; ‘Before my diagnosis I had friends who were members of lots of different groups’; ‘Before my diagnosis I had strong ties with lots of different groups’. Th</w:t>
      </w:r>
      <w:r w:rsidRPr="00EF72C6">
        <w:rPr>
          <w:rFonts w:ascii="Times New Roman" w:hAnsi="Times New Roman" w:cs="Times New Roman"/>
          <w:sz w:val="24"/>
          <w:szCs w:val="24"/>
        </w:rPr>
        <w:t xml:space="preserve">is scale was repeated post-operation, </w:t>
      </w:r>
      <w:proofErr w:type="gramStart"/>
      <w:r w:rsidRPr="00EF72C6">
        <w:rPr>
          <w:rFonts w:ascii="Times New Roman" w:hAnsi="Times New Roman" w:cs="Times New Roman"/>
          <w:sz w:val="24"/>
          <w:szCs w:val="24"/>
        </w:rPr>
        <w:t xml:space="preserve">substituting </w:t>
      </w:r>
      <w:r w:rsidR="00DA562F" w:rsidRPr="00EF72C6">
        <w:rPr>
          <w:rFonts w:ascii="Times New Roman" w:hAnsi="Times New Roman" w:cs="Times New Roman"/>
          <w:sz w:val="24"/>
          <w:szCs w:val="24"/>
        </w:rPr>
        <w:t xml:space="preserve"> ‘before</w:t>
      </w:r>
      <w:proofErr w:type="gramEnd"/>
      <w:r w:rsidR="00DA562F" w:rsidRPr="00EF72C6">
        <w:rPr>
          <w:rFonts w:ascii="Times New Roman" w:hAnsi="Times New Roman" w:cs="Times New Roman"/>
          <w:sz w:val="24"/>
          <w:szCs w:val="24"/>
        </w:rPr>
        <w:t xml:space="preserve"> my diagnosis’ </w:t>
      </w:r>
      <w:r w:rsidRPr="00EF72C6">
        <w:rPr>
          <w:rFonts w:ascii="Times New Roman" w:hAnsi="Times New Roman" w:cs="Times New Roman"/>
          <w:sz w:val="24"/>
          <w:szCs w:val="24"/>
        </w:rPr>
        <w:t>with</w:t>
      </w:r>
      <w:r w:rsidR="00DA562F" w:rsidRPr="00EF72C6">
        <w:rPr>
          <w:rFonts w:ascii="Times New Roman" w:hAnsi="Times New Roman" w:cs="Times New Roman"/>
          <w:sz w:val="24"/>
          <w:szCs w:val="24"/>
        </w:rPr>
        <w:t xml:space="preserve"> ‘after my diagnosis’</w:t>
      </w:r>
      <w:r w:rsidRPr="00EF72C6">
        <w:rPr>
          <w:rFonts w:ascii="Times New Roman" w:hAnsi="Times New Roman" w:cs="Times New Roman"/>
          <w:sz w:val="24"/>
          <w:szCs w:val="24"/>
        </w:rPr>
        <w:t xml:space="preserve">. Internal reliability of </w:t>
      </w:r>
      <w:r w:rsidR="00974D04" w:rsidRPr="00EF72C6">
        <w:rPr>
          <w:rFonts w:ascii="Times New Roman" w:hAnsi="Times New Roman" w:cs="Times New Roman"/>
          <w:sz w:val="24"/>
          <w:szCs w:val="24"/>
        </w:rPr>
        <w:t xml:space="preserve">the </w:t>
      </w:r>
      <w:r w:rsidRPr="00EF72C6">
        <w:rPr>
          <w:rFonts w:ascii="Times New Roman" w:hAnsi="Times New Roman" w:cs="Times New Roman"/>
          <w:sz w:val="24"/>
          <w:szCs w:val="24"/>
        </w:rPr>
        <w:t xml:space="preserve">scales </w:t>
      </w:r>
      <w:r w:rsidR="00524505">
        <w:rPr>
          <w:rFonts w:ascii="Times New Roman" w:hAnsi="Times New Roman" w:cs="Times New Roman"/>
          <w:sz w:val="24"/>
          <w:szCs w:val="24"/>
        </w:rPr>
        <w:t>were</w:t>
      </w:r>
      <w:r w:rsidRPr="00EF72C6">
        <w:rPr>
          <w:rFonts w:ascii="Times New Roman" w:hAnsi="Times New Roman" w:cs="Times New Roman"/>
          <w:sz w:val="24"/>
          <w:szCs w:val="24"/>
        </w:rPr>
        <w:t xml:space="preserve"> </w:t>
      </w:r>
      <w:r w:rsidR="00974D04" w:rsidRPr="00EF72C6">
        <w:rPr>
          <w:rFonts w:ascii="Times New Roman" w:hAnsi="Times New Roman" w:cs="Times New Roman"/>
          <w:sz w:val="24"/>
          <w:szCs w:val="24"/>
        </w:rPr>
        <w:t xml:space="preserve">good </w:t>
      </w:r>
      <w:r w:rsidR="00524505">
        <w:rPr>
          <w:rFonts w:ascii="Times New Roman" w:hAnsi="Times New Roman" w:cs="Times New Roman"/>
          <w:sz w:val="24"/>
          <w:szCs w:val="24"/>
        </w:rPr>
        <w:t>for</w:t>
      </w:r>
      <w:r w:rsidR="00974D04" w:rsidRPr="00EF72C6">
        <w:rPr>
          <w:rFonts w:ascii="Times New Roman" w:hAnsi="Times New Roman" w:cs="Times New Roman"/>
          <w:sz w:val="24"/>
          <w:szCs w:val="24"/>
        </w:rPr>
        <w:t xml:space="preserve"> the pre-diagnosis </w:t>
      </w:r>
      <w:r w:rsidR="00DC22D8" w:rsidRPr="00EF72C6">
        <w:rPr>
          <w:rFonts w:ascii="Times New Roman" w:hAnsi="Times New Roman" w:cs="Times New Roman"/>
          <w:sz w:val="24"/>
          <w:szCs w:val="24"/>
        </w:rPr>
        <w:t>measure</w:t>
      </w:r>
      <w:r w:rsidR="00974D04" w:rsidRPr="00EF72C6">
        <w:rPr>
          <w:rFonts w:ascii="Times New Roman" w:hAnsi="Times New Roman" w:cs="Times New Roman"/>
          <w:sz w:val="24"/>
          <w:szCs w:val="24"/>
        </w:rPr>
        <w:t xml:space="preserve"> (</w:t>
      </w:r>
      <w:proofErr w:type="spellStart"/>
      <w:r w:rsidR="00F5556D">
        <w:rPr>
          <w:rFonts w:ascii="Times New Roman" w:hAnsi="Times New Roman" w:cs="Times New Roman"/>
          <w:sz w:val="24"/>
          <w:szCs w:val="24"/>
        </w:rPr>
        <w:t>Cronbachs</w:t>
      </w:r>
      <w:proofErr w:type="spellEnd"/>
      <w:r w:rsidR="00F5556D">
        <w:rPr>
          <w:rFonts w:ascii="Times New Roman" w:hAnsi="Times New Roman" w:cs="Times New Roman"/>
          <w:sz w:val="24"/>
          <w:szCs w:val="24"/>
        </w:rPr>
        <w:t xml:space="preserve"> </w:t>
      </w:r>
      <w:r w:rsidR="00125ADE" w:rsidRPr="00EF72C6">
        <w:rPr>
          <w:rFonts w:ascii="Times New Roman" w:hAnsi="Times New Roman" w:cs="Times New Roman"/>
          <w:sz w:val="24"/>
          <w:szCs w:val="24"/>
        </w:rPr>
        <w:t>α = .</w:t>
      </w:r>
      <w:r w:rsidR="00974D04" w:rsidRPr="00EF72C6">
        <w:rPr>
          <w:rFonts w:ascii="Times New Roman" w:hAnsi="Times New Roman" w:cs="Times New Roman"/>
          <w:sz w:val="24"/>
          <w:szCs w:val="24"/>
        </w:rPr>
        <w:t>79) and low but acceptable for the post-</w:t>
      </w:r>
      <w:r w:rsidR="00DC22D8" w:rsidRPr="00EF72C6">
        <w:rPr>
          <w:rFonts w:ascii="Times New Roman" w:hAnsi="Times New Roman" w:cs="Times New Roman"/>
          <w:sz w:val="24"/>
          <w:szCs w:val="24"/>
        </w:rPr>
        <w:t>diagnosis</w:t>
      </w:r>
      <w:r w:rsidR="00974D04" w:rsidRPr="00EF72C6">
        <w:rPr>
          <w:rFonts w:ascii="Times New Roman" w:hAnsi="Times New Roman" w:cs="Times New Roman"/>
          <w:sz w:val="24"/>
          <w:szCs w:val="24"/>
        </w:rPr>
        <w:t xml:space="preserve"> scale (</w:t>
      </w:r>
      <w:proofErr w:type="spellStart"/>
      <w:r w:rsidR="00974D04" w:rsidRPr="00EF72C6">
        <w:rPr>
          <w:rFonts w:ascii="Times New Roman" w:hAnsi="Times New Roman" w:cs="Times New Roman"/>
          <w:sz w:val="24"/>
          <w:szCs w:val="24"/>
        </w:rPr>
        <w:t>Cronbach</w:t>
      </w:r>
      <w:proofErr w:type="spellEnd"/>
      <w:r w:rsidR="00974D04" w:rsidRPr="00EF72C6">
        <w:rPr>
          <w:rFonts w:ascii="Times New Roman" w:hAnsi="Times New Roman" w:cs="Times New Roman"/>
          <w:sz w:val="24"/>
          <w:szCs w:val="24"/>
        </w:rPr>
        <w:t xml:space="preserve"> </w:t>
      </w:r>
      <w:r w:rsidR="00125ADE" w:rsidRPr="00EF72C6">
        <w:rPr>
          <w:rFonts w:ascii="Times New Roman" w:hAnsi="Times New Roman" w:cs="Times New Roman"/>
          <w:sz w:val="24"/>
          <w:szCs w:val="24"/>
        </w:rPr>
        <w:t xml:space="preserve">α = </w:t>
      </w:r>
      <w:r w:rsidR="00974D04" w:rsidRPr="00EF72C6">
        <w:rPr>
          <w:rFonts w:ascii="Times New Roman" w:hAnsi="Times New Roman" w:cs="Times New Roman"/>
          <w:sz w:val="24"/>
          <w:szCs w:val="24"/>
        </w:rPr>
        <w:t>.65)</w:t>
      </w:r>
      <w:r w:rsidR="006B0AF5">
        <w:rPr>
          <w:rFonts w:ascii="Times New Roman" w:hAnsi="Times New Roman" w:cs="Times New Roman"/>
          <w:sz w:val="24"/>
          <w:szCs w:val="24"/>
        </w:rPr>
        <w:t>.</w:t>
      </w:r>
    </w:p>
    <w:p w:rsidR="007D7066" w:rsidRPr="00EF72C6" w:rsidRDefault="007D7066" w:rsidP="007D7066">
      <w:pPr>
        <w:rPr>
          <w:rFonts w:ascii="Times New Roman" w:hAnsi="Times New Roman" w:cs="Times New Roman"/>
          <w:sz w:val="24"/>
          <w:szCs w:val="24"/>
        </w:rPr>
      </w:pPr>
      <w:r w:rsidRPr="00EF72C6">
        <w:rPr>
          <w:rFonts w:ascii="Times New Roman" w:hAnsi="Times New Roman" w:cs="Times New Roman"/>
          <w:sz w:val="24"/>
          <w:szCs w:val="24"/>
        </w:rPr>
        <w:t>Social Identity Continuity scale</w:t>
      </w:r>
      <w:r w:rsidR="00675554" w:rsidRPr="00EF72C6">
        <w:rPr>
          <w:rFonts w:ascii="Times New Roman" w:hAnsi="Times New Roman" w:cs="Times New Roman"/>
          <w:sz w:val="24"/>
          <w:szCs w:val="24"/>
        </w:rPr>
        <w:t>[5]</w:t>
      </w:r>
      <w:r w:rsidR="00F5556D">
        <w:rPr>
          <w:rFonts w:ascii="Times New Roman" w:hAnsi="Times New Roman" w:cs="Times New Roman"/>
          <w:sz w:val="24"/>
          <w:szCs w:val="24"/>
        </w:rPr>
        <w:t>:  A 4 item</w:t>
      </w:r>
      <w:r w:rsidRPr="00EF72C6">
        <w:rPr>
          <w:rFonts w:ascii="Times New Roman" w:hAnsi="Times New Roman" w:cs="Times New Roman"/>
          <w:sz w:val="24"/>
          <w:szCs w:val="24"/>
        </w:rPr>
        <w:t xml:space="preserve"> Likert scale (1 = ‘</w:t>
      </w:r>
      <w:r w:rsidRPr="00F5556D">
        <w:rPr>
          <w:rFonts w:ascii="Times New Roman" w:hAnsi="Times New Roman" w:cs="Times New Roman"/>
          <w:i/>
          <w:sz w:val="24"/>
          <w:szCs w:val="24"/>
        </w:rPr>
        <w:t>Do not agree at all</w:t>
      </w:r>
      <w:r w:rsidRPr="00EF72C6">
        <w:rPr>
          <w:rFonts w:ascii="Times New Roman" w:hAnsi="Times New Roman" w:cs="Times New Roman"/>
          <w:sz w:val="24"/>
          <w:szCs w:val="24"/>
        </w:rPr>
        <w:t>’, 7 = ‘</w:t>
      </w:r>
      <w:r w:rsidRPr="00F5556D">
        <w:rPr>
          <w:rFonts w:ascii="Times New Roman" w:hAnsi="Times New Roman" w:cs="Times New Roman"/>
          <w:i/>
          <w:sz w:val="24"/>
          <w:szCs w:val="24"/>
        </w:rPr>
        <w:t>Agree completely</w:t>
      </w:r>
      <w:r w:rsidR="00F5556D" w:rsidRPr="00F5556D">
        <w:rPr>
          <w:rFonts w:ascii="Times New Roman" w:hAnsi="Times New Roman" w:cs="Times New Roman"/>
          <w:i/>
          <w:sz w:val="24"/>
          <w:szCs w:val="24"/>
        </w:rPr>
        <w:t>’</w:t>
      </w:r>
      <w:r w:rsidRPr="00EF72C6">
        <w:rPr>
          <w:rFonts w:ascii="Times New Roman" w:hAnsi="Times New Roman" w:cs="Times New Roman"/>
          <w:sz w:val="24"/>
          <w:szCs w:val="24"/>
        </w:rPr>
        <w:t xml:space="preserve">) comprising the following items: ‘After my surgery I still belong to the </w:t>
      </w:r>
      <w:r w:rsidRPr="00EF72C6">
        <w:rPr>
          <w:rFonts w:ascii="Times New Roman" w:hAnsi="Times New Roman" w:cs="Times New Roman"/>
          <w:sz w:val="24"/>
          <w:szCs w:val="24"/>
        </w:rPr>
        <w:lastRenderedPageBreak/>
        <w:t xml:space="preserve">same groups I was a member of before my surgery’; ‘After my surgery I still join in the same group activities as before my surgery’; ‘After my surgery I am friends with people in the same groups as I was before my surgery’; ‘After my surgery I continue to have strong ties with the same groups as before my surgery’. This scale was administered post-operation only. </w:t>
      </w:r>
      <w:r w:rsidR="00F5556D">
        <w:rPr>
          <w:rFonts w:ascii="Times New Roman" w:hAnsi="Times New Roman" w:cs="Times New Roman"/>
          <w:sz w:val="24"/>
          <w:szCs w:val="24"/>
        </w:rPr>
        <w:t xml:space="preserve">Reliability was good; </w:t>
      </w:r>
      <w:proofErr w:type="spellStart"/>
      <w:r w:rsidR="00F5556D">
        <w:rPr>
          <w:rFonts w:ascii="Times New Roman" w:hAnsi="Times New Roman" w:cs="Times New Roman"/>
          <w:sz w:val="24"/>
          <w:szCs w:val="24"/>
        </w:rPr>
        <w:t>Cronbachs</w:t>
      </w:r>
      <w:proofErr w:type="spellEnd"/>
      <w:r w:rsidR="00F5556D">
        <w:rPr>
          <w:rFonts w:ascii="Times New Roman" w:hAnsi="Times New Roman" w:cs="Times New Roman"/>
          <w:sz w:val="24"/>
          <w:szCs w:val="24"/>
        </w:rPr>
        <w:t xml:space="preserve"> α</w:t>
      </w:r>
      <w:r w:rsidR="00F5556D" w:rsidRPr="00EF72C6">
        <w:rPr>
          <w:rFonts w:ascii="Times New Roman" w:hAnsi="Times New Roman" w:cs="Times New Roman"/>
          <w:sz w:val="24"/>
          <w:szCs w:val="24"/>
        </w:rPr>
        <w:t xml:space="preserve"> = .89.</w:t>
      </w:r>
    </w:p>
    <w:p w:rsidR="00533ED4" w:rsidRPr="00EF72C6" w:rsidRDefault="00DC22D8" w:rsidP="00533ED4">
      <w:pPr>
        <w:rPr>
          <w:rFonts w:ascii="Times New Roman" w:hAnsi="Times New Roman" w:cs="Times New Roman"/>
          <w:sz w:val="24"/>
          <w:szCs w:val="24"/>
        </w:rPr>
      </w:pPr>
      <w:r w:rsidRPr="00EF72C6">
        <w:rPr>
          <w:rFonts w:ascii="Times New Roman" w:hAnsi="Times New Roman" w:cs="Times New Roman"/>
          <w:sz w:val="24"/>
          <w:szCs w:val="24"/>
        </w:rPr>
        <w:t>N</w:t>
      </w:r>
      <w:r w:rsidR="00F5556D">
        <w:rPr>
          <w:rFonts w:ascii="Times New Roman" w:hAnsi="Times New Roman" w:cs="Times New Roman"/>
          <w:sz w:val="24"/>
          <w:szCs w:val="24"/>
        </w:rPr>
        <w:t xml:space="preserve">egative emotions </w:t>
      </w:r>
      <w:proofErr w:type="gramStart"/>
      <w:r w:rsidR="00F5556D">
        <w:rPr>
          <w:rFonts w:ascii="Times New Roman" w:hAnsi="Times New Roman" w:cs="Times New Roman"/>
          <w:sz w:val="24"/>
          <w:szCs w:val="24"/>
        </w:rPr>
        <w:t>questionnaire</w:t>
      </w:r>
      <w:r w:rsidR="00C943B4">
        <w:rPr>
          <w:rFonts w:ascii="Times New Roman" w:hAnsi="Times New Roman" w:cs="Times New Roman"/>
          <w:sz w:val="24"/>
          <w:szCs w:val="24"/>
        </w:rPr>
        <w:t>[</w:t>
      </w:r>
      <w:proofErr w:type="gramEnd"/>
      <w:r w:rsidR="00C943B4">
        <w:rPr>
          <w:rFonts w:ascii="Times New Roman" w:hAnsi="Times New Roman" w:cs="Times New Roman"/>
          <w:sz w:val="24"/>
          <w:szCs w:val="24"/>
        </w:rPr>
        <w:t>6</w:t>
      </w:r>
      <w:r w:rsidR="00675554" w:rsidRPr="00EF72C6">
        <w:rPr>
          <w:rFonts w:ascii="Times New Roman" w:hAnsi="Times New Roman" w:cs="Times New Roman"/>
          <w:sz w:val="24"/>
          <w:szCs w:val="24"/>
        </w:rPr>
        <w:t>]</w:t>
      </w:r>
      <w:r w:rsidR="005453F8">
        <w:rPr>
          <w:rFonts w:ascii="Times New Roman" w:hAnsi="Times New Roman" w:cs="Times New Roman"/>
          <w:sz w:val="24"/>
          <w:szCs w:val="24"/>
        </w:rPr>
        <w:t>:</w:t>
      </w:r>
      <w:r w:rsidR="00533ED4" w:rsidRPr="00EF72C6">
        <w:rPr>
          <w:rFonts w:ascii="Times New Roman" w:hAnsi="Times New Roman" w:cs="Times New Roman"/>
          <w:sz w:val="24"/>
          <w:szCs w:val="24"/>
        </w:rPr>
        <w:t xml:space="preserve"> This scale comprise 7 items measuring frequency of experience of depression related emotions. Items </w:t>
      </w:r>
      <w:r w:rsidR="00F5556D">
        <w:rPr>
          <w:rFonts w:ascii="Times New Roman" w:hAnsi="Times New Roman" w:cs="Times New Roman"/>
          <w:sz w:val="24"/>
          <w:szCs w:val="24"/>
        </w:rPr>
        <w:t xml:space="preserve">were on </w:t>
      </w:r>
      <w:r w:rsidR="006B0AF5">
        <w:rPr>
          <w:rFonts w:ascii="Times New Roman" w:hAnsi="Times New Roman" w:cs="Times New Roman"/>
          <w:sz w:val="24"/>
          <w:szCs w:val="24"/>
        </w:rPr>
        <w:t>a L</w:t>
      </w:r>
      <w:r w:rsidR="00533ED4" w:rsidRPr="00EF72C6">
        <w:rPr>
          <w:rFonts w:ascii="Times New Roman" w:hAnsi="Times New Roman" w:cs="Times New Roman"/>
          <w:sz w:val="24"/>
          <w:szCs w:val="24"/>
        </w:rPr>
        <w:t>ikert scale (1= ‘</w:t>
      </w:r>
      <w:r w:rsidR="00533ED4" w:rsidRPr="00EF72C6">
        <w:rPr>
          <w:rFonts w:ascii="Times New Roman" w:hAnsi="Times New Roman" w:cs="Times New Roman"/>
          <w:i/>
          <w:sz w:val="24"/>
          <w:szCs w:val="24"/>
        </w:rPr>
        <w:t>Infrequently’</w:t>
      </w:r>
      <w:r w:rsidR="00533ED4" w:rsidRPr="00EF72C6">
        <w:rPr>
          <w:rFonts w:ascii="Times New Roman" w:hAnsi="Times New Roman" w:cs="Times New Roman"/>
          <w:sz w:val="24"/>
          <w:szCs w:val="24"/>
        </w:rPr>
        <w:t>, 9 = ‘</w:t>
      </w:r>
      <w:r w:rsidR="00533ED4" w:rsidRPr="00EF72C6">
        <w:rPr>
          <w:rFonts w:ascii="Times New Roman" w:hAnsi="Times New Roman" w:cs="Times New Roman"/>
          <w:i/>
          <w:sz w:val="24"/>
          <w:szCs w:val="24"/>
        </w:rPr>
        <w:t>Frequently’</w:t>
      </w:r>
      <w:r w:rsidR="00533ED4" w:rsidRPr="00EF72C6">
        <w:rPr>
          <w:rFonts w:ascii="Times New Roman" w:hAnsi="Times New Roman" w:cs="Times New Roman"/>
          <w:sz w:val="24"/>
          <w:szCs w:val="24"/>
        </w:rPr>
        <w:t>) and include</w:t>
      </w:r>
      <w:r w:rsidR="006B0AF5">
        <w:rPr>
          <w:rFonts w:ascii="Times New Roman" w:hAnsi="Times New Roman" w:cs="Times New Roman"/>
          <w:sz w:val="24"/>
          <w:szCs w:val="24"/>
        </w:rPr>
        <w:t>d</w:t>
      </w:r>
      <w:r w:rsidR="00533ED4" w:rsidRPr="00EF72C6">
        <w:rPr>
          <w:rFonts w:ascii="Times New Roman" w:hAnsi="Times New Roman" w:cs="Times New Roman"/>
          <w:sz w:val="24"/>
          <w:szCs w:val="24"/>
        </w:rPr>
        <w:t xml:space="preserve"> depression, weariness, helplessness, lifelessness, sadness, unhappiness and anxiety. The internal reliability was</w:t>
      </w:r>
      <w:r w:rsidR="00125ADE" w:rsidRPr="00EF72C6">
        <w:rPr>
          <w:rFonts w:ascii="Times New Roman" w:hAnsi="Times New Roman" w:cs="Times New Roman"/>
          <w:sz w:val="24"/>
          <w:szCs w:val="24"/>
        </w:rPr>
        <w:t xml:space="preserve"> good</w:t>
      </w:r>
      <w:r w:rsidR="00533ED4" w:rsidRPr="00EF72C6">
        <w:rPr>
          <w:rFonts w:ascii="Times New Roman" w:hAnsi="Times New Roman" w:cs="Times New Roman"/>
          <w:sz w:val="24"/>
          <w:szCs w:val="24"/>
        </w:rPr>
        <w:t xml:space="preserve"> (</w:t>
      </w:r>
      <w:r w:rsidR="00125ADE" w:rsidRPr="00EF72C6">
        <w:rPr>
          <w:rFonts w:ascii="Times New Roman" w:hAnsi="Times New Roman" w:cs="Times New Roman"/>
          <w:sz w:val="24"/>
          <w:szCs w:val="24"/>
        </w:rPr>
        <w:t xml:space="preserve">preoperative </w:t>
      </w:r>
      <w:proofErr w:type="spellStart"/>
      <w:r w:rsidR="00F5556D">
        <w:rPr>
          <w:rFonts w:ascii="Times New Roman" w:hAnsi="Times New Roman" w:cs="Times New Roman"/>
          <w:sz w:val="24"/>
          <w:szCs w:val="24"/>
        </w:rPr>
        <w:t>Cronbachs</w:t>
      </w:r>
      <w:proofErr w:type="spellEnd"/>
      <w:r w:rsidR="00F5556D">
        <w:rPr>
          <w:rFonts w:ascii="Times New Roman" w:hAnsi="Times New Roman" w:cs="Times New Roman"/>
          <w:sz w:val="24"/>
          <w:szCs w:val="24"/>
        </w:rPr>
        <w:t xml:space="preserve"> </w:t>
      </w:r>
      <w:r w:rsidR="00125ADE" w:rsidRPr="00EF72C6">
        <w:rPr>
          <w:rFonts w:ascii="Times New Roman" w:hAnsi="Times New Roman" w:cs="Times New Roman"/>
          <w:sz w:val="24"/>
          <w:szCs w:val="24"/>
        </w:rPr>
        <w:t xml:space="preserve">α = .89, postoperative </w:t>
      </w:r>
      <w:proofErr w:type="spellStart"/>
      <w:r w:rsidR="00F5556D">
        <w:rPr>
          <w:rFonts w:ascii="Times New Roman" w:hAnsi="Times New Roman" w:cs="Times New Roman"/>
          <w:sz w:val="24"/>
          <w:szCs w:val="24"/>
        </w:rPr>
        <w:t>Cronbachs</w:t>
      </w:r>
      <w:proofErr w:type="spellEnd"/>
      <w:r w:rsidR="00F5556D">
        <w:rPr>
          <w:rFonts w:ascii="Times New Roman" w:hAnsi="Times New Roman" w:cs="Times New Roman"/>
          <w:sz w:val="24"/>
          <w:szCs w:val="24"/>
        </w:rPr>
        <w:t xml:space="preserve"> </w:t>
      </w:r>
      <w:r w:rsidR="00533ED4" w:rsidRPr="00EF72C6">
        <w:rPr>
          <w:rFonts w:ascii="Times New Roman" w:hAnsi="Times New Roman" w:cs="Times New Roman"/>
          <w:sz w:val="24"/>
          <w:szCs w:val="24"/>
        </w:rPr>
        <w:t>α = .</w:t>
      </w:r>
      <w:r w:rsidR="00125ADE" w:rsidRPr="00EF72C6">
        <w:rPr>
          <w:rFonts w:ascii="Times New Roman" w:hAnsi="Times New Roman" w:cs="Times New Roman"/>
          <w:sz w:val="24"/>
          <w:szCs w:val="24"/>
        </w:rPr>
        <w:t>91</w:t>
      </w:r>
      <w:r w:rsidR="00533ED4" w:rsidRPr="00EF72C6">
        <w:rPr>
          <w:rFonts w:ascii="Times New Roman" w:hAnsi="Times New Roman" w:cs="Times New Roman"/>
          <w:sz w:val="24"/>
          <w:szCs w:val="24"/>
        </w:rPr>
        <w:t>).</w:t>
      </w:r>
    </w:p>
    <w:p w:rsidR="007D7066" w:rsidRPr="00EF72C6" w:rsidRDefault="007D7066" w:rsidP="00DA562F">
      <w:pPr>
        <w:rPr>
          <w:rFonts w:ascii="Times New Roman" w:hAnsi="Times New Roman" w:cs="Times New Roman"/>
          <w:sz w:val="24"/>
          <w:szCs w:val="24"/>
        </w:rPr>
      </w:pPr>
      <w:r w:rsidRPr="00EF72C6">
        <w:rPr>
          <w:rFonts w:ascii="Times New Roman" w:hAnsi="Times New Roman" w:cs="Times New Roman"/>
          <w:sz w:val="24"/>
          <w:szCs w:val="24"/>
        </w:rPr>
        <w:t xml:space="preserve">On the day prior to </w:t>
      </w:r>
      <w:r w:rsidR="00882649" w:rsidRPr="00EF72C6">
        <w:rPr>
          <w:rFonts w:ascii="Times New Roman" w:hAnsi="Times New Roman" w:cs="Times New Roman"/>
          <w:sz w:val="24"/>
          <w:szCs w:val="24"/>
        </w:rPr>
        <w:t>their</w:t>
      </w:r>
      <w:r w:rsidRPr="00EF72C6">
        <w:rPr>
          <w:rFonts w:ascii="Times New Roman" w:hAnsi="Times New Roman" w:cs="Times New Roman"/>
          <w:sz w:val="24"/>
          <w:szCs w:val="24"/>
        </w:rPr>
        <w:t xml:space="preserve"> surgery, the patient completed the</w:t>
      </w:r>
      <w:r w:rsidR="00DC22D8" w:rsidRPr="00EF72C6">
        <w:rPr>
          <w:rFonts w:ascii="Times New Roman" w:hAnsi="Times New Roman" w:cs="Times New Roman"/>
          <w:sz w:val="24"/>
          <w:szCs w:val="24"/>
        </w:rPr>
        <w:t xml:space="preserve"> first wave multiple identity, </w:t>
      </w:r>
      <w:r w:rsidRPr="00EF72C6">
        <w:rPr>
          <w:rFonts w:ascii="Times New Roman" w:hAnsi="Times New Roman" w:cs="Times New Roman"/>
          <w:sz w:val="24"/>
          <w:szCs w:val="24"/>
        </w:rPr>
        <w:t xml:space="preserve">social isolation and negative emotions scales. Every patient returned to the hospital for a routine follow up check-up </w:t>
      </w:r>
      <w:r w:rsidR="005C2E95" w:rsidRPr="00EF72C6">
        <w:rPr>
          <w:rFonts w:ascii="Times New Roman" w:hAnsi="Times New Roman" w:cs="Times New Roman"/>
          <w:sz w:val="24"/>
          <w:szCs w:val="24"/>
        </w:rPr>
        <w:t xml:space="preserve">with either their surgeons or stoma specialist nurses, </w:t>
      </w:r>
      <w:r w:rsidRPr="00EF72C6">
        <w:rPr>
          <w:rFonts w:ascii="Times New Roman" w:hAnsi="Times New Roman" w:cs="Times New Roman"/>
          <w:sz w:val="24"/>
          <w:szCs w:val="24"/>
        </w:rPr>
        <w:t>2-4</w:t>
      </w:r>
      <w:r w:rsidR="006B0AF5">
        <w:rPr>
          <w:rFonts w:ascii="Times New Roman" w:hAnsi="Times New Roman" w:cs="Times New Roman"/>
          <w:sz w:val="24"/>
          <w:szCs w:val="24"/>
        </w:rPr>
        <w:t xml:space="preserve"> </w:t>
      </w:r>
      <w:r w:rsidRPr="00EF72C6">
        <w:rPr>
          <w:rFonts w:ascii="Times New Roman" w:hAnsi="Times New Roman" w:cs="Times New Roman"/>
          <w:sz w:val="24"/>
          <w:szCs w:val="24"/>
        </w:rPr>
        <w:t>weeks after discharge. Following this check, they completed the measures again, with the addition of the social group continuity scale</w:t>
      </w:r>
      <w:r w:rsidR="00882649" w:rsidRPr="00EF72C6">
        <w:rPr>
          <w:rFonts w:ascii="Times New Roman" w:hAnsi="Times New Roman" w:cs="Times New Roman"/>
          <w:sz w:val="24"/>
          <w:szCs w:val="24"/>
        </w:rPr>
        <w:t xml:space="preserve">. </w:t>
      </w:r>
      <w:r w:rsidRPr="00EF72C6">
        <w:rPr>
          <w:rFonts w:ascii="Times New Roman" w:hAnsi="Times New Roman" w:cs="Times New Roman"/>
          <w:sz w:val="24"/>
          <w:szCs w:val="24"/>
        </w:rPr>
        <w:t xml:space="preserve">Every patient </w:t>
      </w:r>
      <w:r w:rsidR="00C943B4">
        <w:rPr>
          <w:rFonts w:ascii="Times New Roman" w:hAnsi="Times New Roman" w:cs="Times New Roman"/>
          <w:sz w:val="24"/>
          <w:szCs w:val="24"/>
        </w:rPr>
        <w:t xml:space="preserve">who </w:t>
      </w:r>
      <w:r w:rsidRPr="00EF72C6">
        <w:rPr>
          <w:rFonts w:ascii="Times New Roman" w:hAnsi="Times New Roman" w:cs="Times New Roman"/>
          <w:sz w:val="24"/>
          <w:szCs w:val="24"/>
        </w:rPr>
        <w:t xml:space="preserve">completed the first </w:t>
      </w:r>
      <w:r w:rsidR="00C943B4">
        <w:rPr>
          <w:rFonts w:ascii="Times New Roman" w:hAnsi="Times New Roman" w:cs="Times New Roman"/>
          <w:sz w:val="24"/>
          <w:szCs w:val="24"/>
        </w:rPr>
        <w:t xml:space="preserve">wave also completed the </w:t>
      </w:r>
      <w:r w:rsidRPr="00EF72C6">
        <w:rPr>
          <w:rFonts w:ascii="Times New Roman" w:hAnsi="Times New Roman" w:cs="Times New Roman"/>
          <w:sz w:val="24"/>
          <w:szCs w:val="24"/>
        </w:rPr>
        <w:t>second (0% attrition rate).</w:t>
      </w:r>
      <w:r w:rsidRPr="00EF72C6">
        <w:rPr>
          <w:rFonts w:ascii="Times New Roman" w:hAnsi="Times New Roman" w:cs="Times New Roman"/>
          <w:sz w:val="24"/>
          <w:szCs w:val="24"/>
        </w:rPr>
        <w:tab/>
      </w:r>
    </w:p>
    <w:p w:rsidR="005C2E95" w:rsidRPr="00EF72C6" w:rsidRDefault="005C2E95" w:rsidP="00E2263A">
      <w:pPr>
        <w:jc w:val="center"/>
        <w:rPr>
          <w:rFonts w:ascii="Times New Roman" w:hAnsi="Times New Roman" w:cs="Times New Roman"/>
          <w:b/>
          <w:sz w:val="24"/>
          <w:szCs w:val="24"/>
        </w:rPr>
      </w:pPr>
      <w:r w:rsidRPr="00EF72C6">
        <w:rPr>
          <w:rFonts w:ascii="Times New Roman" w:hAnsi="Times New Roman" w:cs="Times New Roman"/>
          <w:b/>
          <w:sz w:val="24"/>
          <w:szCs w:val="24"/>
        </w:rPr>
        <w:t>Results</w:t>
      </w:r>
    </w:p>
    <w:p w:rsidR="005C2E95" w:rsidRPr="00EF72C6" w:rsidRDefault="00C943B4" w:rsidP="005C2E95">
      <w:pPr>
        <w:rPr>
          <w:rFonts w:ascii="Times New Roman" w:hAnsi="Times New Roman" w:cs="Times New Roman"/>
          <w:sz w:val="24"/>
          <w:szCs w:val="24"/>
        </w:rPr>
      </w:pPr>
      <w:r>
        <w:rPr>
          <w:rFonts w:ascii="Times New Roman" w:hAnsi="Times New Roman" w:cs="Times New Roman"/>
          <w:sz w:val="24"/>
          <w:szCs w:val="24"/>
        </w:rPr>
        <w:t xml:space="preserve">Mean pre-and post scores </w:t>
      </w:r>
      <w:r w:rsidR="009534BE" w:rsidRPr="00EF72C6">
        <w:rPr>
          <w:rFonts w:ascii="Times New Roman" w:hAnsi="Times New Roman" w:cs="Times New Roman"/>
          <w:sz w:val="24"/>
          <w:szCs w:val="24"/>
        </w:rPr>
        <w:t xml:space="preserve">can be seen in Table 1. </w:t>
      </w:r>
      <w:r w:rsidR="00896209">
        <w:rPr>
          <w:rFonts w:ascii="Times New Roman" w:hAnsi="Times New Roman" w:cs="Times New Roman"/>
          <w:sz w:val="24"/>
          <w:szCs w:val="24"/>
        </w:rPr>
        <w:t>A o</w:t>
      </w:r>
      <w:r w:rsidR="00625770" w:rsidRPr="00EF72C6">
        <w:rPr>
          <w:rFonts w:ascii="Times New Roman" w:hAnsi="Times New Roman" w:cs="Times New Roman"/>
          <w:sz w:val="24"/>
          <w:szCs w:val="24"/>
        </w:rPr>
        <w:t>n</w:t>
      </w:r>
      <w:r w:rsidR="00896209">
        <w:rPr>
          <w:rFonts w:ascii="Times New Roman" w:hAnsi="Times New Roman" w:cs="Times New Roman"/>
          <w:sz w:val="24"/>
          <w:szCs w:val="24"/>
        </w:rPr>
        <w:t>e tailed within subjects t-test</w:t>
      </w:r>
      <w:r w:rsidR="00625770" w:rsidRPr="00EF72C6">
        <w:rPr>
          <w:rFonts w:ascii="Times New Roman" w:hAnsi="Times New Roman" w:cs="Times New Roman"/>
          <w:sz w:val="24"/>
          <w:szCs w:val="24"/>
        </w:rPr>
        <w:t xml:space="preserve"> revealed that levels of negative emotions increased post-operatively</w:t>
      </w:r>
      <w:r w:rsidR="00896209">
        <w:rPr>
          <w:rFonts w:ascii="Times New Roman" w:hAnsi="Times New Roman" w:cs="Times New Roman"/>
          <w:sz w:val="24"/>
          <w:szCs w:val="24"/>
        </w:rPr>
        <w:t xml:space="preserve">, </w:t>
      </w:r>
      <w:proofErr w:type="gramStart"/>
      <w:r w:rsidR="00896209" w:rsidRPr="00C943B4">
        <w:rPr>
          <w:rFonts w:ascii="Times New Roman" w:hAnsi="Times New Roman" w:cs="Times New Roman"/>
          <w:i/>
          <w:sz w:val="24"/>
          <w:szCs w:val="24"/>
        </w:rPr>
        <w:t>t</w:t>
      </w:r>
      <w:r w:rsidR="00896209">
        <w:rPr>
          <w:rFonts w:ascii="Times New Roman" w:hAnsi="Times New Roman" w:cs="Times New Roman"/>
          <w:sz w:val="24"/>
          <w:szCs w:val="24"/>
        </w:rPr>
        <w:t>(</w:t>
      </w:r>
      <w:proofErr w:type="gramEnd"/>
      <w:r w:rsidR="00896209">
        <w:rPr>
          <w:rFonts w:ascii="Times New Roman" w:hAnsi="Times New Roman" w:cs="Times New Roman"/>
          <w:sz w:val="24"/>
          <w:szCs w:val="24"/>
        </w:rPr>
        <w:t xml:space="preserve">30)= 1.74, </w:t>
      </w:r>
      <w:r w:rsidR="00896209" w:rsidRPr="00C943B4">
        <w:rPr>
          <w:rFonts w:ascii="Times New Roman" w:hAnsi="Times New Roman" w:cs="Times New Roman"/>
          <w:i/>
          <w:sz w:val="24"/>
          <w:szCs w:val="24"/>
        </w:rPr>
        <w:t>p</w:t>
      </w:r>
      <w:r w:rsidR="00896209">
        <w:rPr>
          <w:rFonts w:ascii="Times New Roman" w:hAnsi="Times New Roman" w:cs="Times New Roman"/>
          <w:sz w:val="24"/>
          <w:szCs w:val="24"/>
        </w:rPr>
        <w:t xml:space="preserve"> =.045</w:t>
      </w:r>
      <w:r w:rsidR="00625770" w:rsidRPr="00EF72C6">
        <w:rPr>
          <w:rFonts w:ascii="Times New Roman" w:hAnsi="Times New Roman" w:cs="Times New Roman"/>
          <w:sz w:val="24"/>
          <w:szCs w:val="24"/>
        </w:rPr>
        <w:t>.</w:t>
      </w:r>
    </w:p>
    <w:p w:rsidR="005C2E95" w:rsidRPr="00EF72C6" w:rsidRDefault="005453F8" w:rsidP="005C2E95">
      <w:pPr>
        <w:rPr>
          <w:rFonts w:ascii="Times New Roman" w:hAnsi="Times New Roman" w:cs="Times New Roman"/>
          <w:sz w:val="24"/>
          <w:szCs w:val="24"/>
        </w:rPr>
      </w:pPr>
      <w:r>
        <w:rPr>
          <w:rFonts w:ascii="Times New Roman" w:hAnsi="Times New Roman" w:cs="Times New Roman"/>
          <w:sz w:val="24"/>
          <w:szCs w:val="24"/>
        </w:rPr>
        <w:t>M</w:t>
      </w:r>
      <w:r w:rsidR="00533ED4" w:rsidRPr="00EF72C6">
        <w:rPr>
          <w:rFonts w:ascii="Times New Roman" w:hAnsi="Times New Roman" w:cs="Times New Roman"/>
          <w:sz w:val="24"/>
          <w:szCs w:val="24"/>
        </w:rPr>
        <w:t>ultiple</w:t>
      </w:r>
      <w:r w:rsidR="005C2E95" w:rsidRPr="00EF72C6">
        <w:rPr>
          <w:rFonts w:ascii="Times New Roman" w:hAnsi="Times New Roman" w:cs="Times New Roman"/>
          <w:sz w:val="24"/>
          <w:szCs w:val="24"/>
        </w:rPr>
        <w:t xml:space="preserve"> </w:t>
      </w:r>
      <w:proofErr w:type="gramStart"/>
      <w:r w:rsidR="005C2E95" w:rsidRPr="00EF72C6">
        <w:rPr>
          <w:rFonts w:ascii="Times New Roman" w:hAnsi="Times New Roman" w:cs="Times New Roman"/>
          <w:sz w:val="24"/>
          <w:szCs w:val="24"/>
        </w:rPr>
        <w:t>regression</w:t>
      </w:r>
      <w:proofErr w:type="gramEnd"/>
      <w:r w:rsidR="005C2E95" w:rsidRPr="00EF72C6">
        <w:rPr>
          <w:rFonts w:ascii="Times New Roman" w:hAnsi="Times New Roman" w:cs="Times New Roman"/>
          <w:sz w:val="24"/>
          <w:szCs w:val="24"/>
        </w:rPr>
        <w:t xml:space="preserve"> was used to analyse the data with post-operative negative emotion as the criterion variable. </w:t>
      </w:r>
      <w:proofErr w:type="gramStart"/>
      <w:r w:rsidR="005C2E95" w:rsidRPr="00EF72C6">
        <w:rPr>
          <w:rFonts w:ascii="Times New Roman" w:hAnsi="Times New Roman" w:cs="Times New Roman"/>
          <w:sz w:val="24"/>
          <w:szCs w:val="24"/>
        </w:rPr>
        <w:t>Model 1 included age and gender.</w:t>
      </w:r>
      <w:proofErr w:type="gramEnd"/>
      <w:r w:rsidR="005C2E95" w:rsidRPr="00EF72C6">
        <w:rPr>
          <w:rFonts w:ascii="Times New Roman" w:hAnsi="Times New Roman" w:cs="Times New Roman"/>
          <w:sz w:val="24"/>
          <w:szCs w:val="24"/>
        </w:rPr>
        <w:t xml:space="preserve"> Model 2 </w:t>
      </w:r>
      <w:r w:rsidR="00533ED4" w:rsidRPr="00EF72C6">
        <w:rPr>
          <w:rFonts w:ascii="Times New Roman" w:hAnsi="Times New Roman" w:cs="Times New Roman"/>
          <w:sz w:val="24"/>
          <w:szCs w:val="24"/>
        </w:rPr>
        <w:t xml:space="preserve">added these </w:t>
      </w:r>
      <w:r w:rsidR="00524505">
        <w:rPr>
          <w:rFonts w:ascii="Times New Roman" w:hAnsi="Times New Roman" w:cs="Times New Roman"/>
          <w:sz w:val="24"/>
          <w:szCs w:val="24"/>
        </w:rPr>
        <w:t xml:space="preserve">additional </w:t>
      </w:r>
      <w:r w:rsidR="00533ED4" w:rsidRPr="00EF72C6">
        <w:rPr>
          <w:rFonts w:ascii="Times New Roman" w:hAnsi="Times New Roman" w:cs="Times New Roman"/>
          <w:sz w:val="24"/>
          <w:szCs w:val="24"/>
        </w:rPr>
        <w:t>predictors</w:t>
      </w:r>
      <w:r w:rsidR="00C943B4">
        <w:rPr>
          <w:rFonts w:ascii="Times New Roman" w:hAnsi="Times New Roman" w:cs="Times New Roman"/>
          <w:sz w:val="24"/>
          <w:szCs w:val="24"/>
        </w:rPr>
        <w:t>;</w:t>
      </w:r>
      <w:r w:rsidR="005C2E95" w:rsidRPr="00EF72C6">
        <w:rPr>
          <w:rFonts w:ascii="Times New Roman" w:hAnsi="Times New Roman" w:cs="Times New Roman"/>
          <w:sz w:val="24"/>
          <w:szCs w:val="24"/>
        </w:rPr>
        <w:t xml:space="preserve"> pre-operative </w:t>
      </w:r>
      <w:r w:rsidR="00474550" w:rsidRPr="00EF72C6">
        <w:rPr>
          <w:rFonts w:ascii="Times New Roman" w:hAnsi="Times New Roman" w:cs="Times New Roman"/>
          <w:sz w:val="24"/>
          <w:szCs w:val="24"/>
        </w:rPr>
        <w:t>negative emotions</w:t>
      </w:r>
      <w:r w:rsidR="00533ED4" w:rsidRPr="00EF72C6">
        <w:rPr>
          <w:rFonts w:ascii="Times New Roman" w:hAnsi="Times New Roman" w:cs="Times New Roman"/>
          <w:sz w:val="24"/>
          <w:szCs w:val="24"/>
        </w:rPr>
        <w:t xml:space="preserve"> and</w:t>
      </w:r>
      <w:r w:rsidR="005C2E95" w:rsidRPr="00EF72C6">
        <w:rPr>
          <w:rFonts w:ascii="Times New Roman" w:hAnsi="Times New Roman" w:cs="Times New Roman"/>
          <w:sz w:val="24"/>
          <w:szCs w:val="24"/>
        </w:rPr>
        <w:t xml:space="preserve"> multiple memberships before </w:t>
      </w:r>
      <w:r w:rsidR="00667A40" w:rsidRPr="00EF72C6">
        <w:rPr>
          <w:rFonts w:ascii="Times New Roman" w:hAnsi="Times New Roman" w:cs="Times New Roman"/>
          <w:sz w:val="24"/>
          <w:szCs w:val="24"/>
        </w:rPr>
        <w:t xml:space="preserve">and after </w:t>
      </w:r>
      <w:r w:rsidR="005C2E95" w:rsidRPr="00EF72C6">
        <w:rPr>
          <w:rFonts w:ascii="Times New Roman" w:hAnsi="Times New Roman" w:cs="Times New Roman"/>
          <w:sz w:val="24"/>
          <w:szCs w:val="24"/>
        </w:rPr>
        <w:t>diagnosis</w:t>
      </w:r>
      <w:r w:rsidR="00474550" w:rsidRPr="00EF72C6">
        <w:rPr>
          <w:rFonts w:ascii="Times New Roman" w:hAnsi="Times New Roman" w:cs="Times New Roman"/>
          <w:sz w:val="24"/>
          <w:szCs w:val="24"/>
        </w:rPr>
        <w:t xml:space="preserve"> (such that changes in negative emotions are predicted by multiple group membership)</w:t>
      </w:r>
      <w:r w:rsidR="005C2E95" w:rsidRPr="00EF72C6">
        <w:rPr>
          <w:rFonts w:ascii="Times New Roman" w:hAnsi="Times New Roman" w:cs="Times New Roman"/>
          <w:sz w:val="24"/>
          <w:szCs w:val="24"/>
        </w:rPr>
        <w:t>. Model 3 add</w:t>
      </w:r>
      <w:r w:rsidR="00C943B4">
        <w:rPr>
          <w:rFonts w:ascii="Times New Roman" w:hAnsi="Times New Roman" w:cs="Times New Roman"/>
          <w:sz w:val="24"/>
          <w:szCs w:val="24"/>
        </w:rPr>
        <w:t>ed</w:t>
      </w:r>
      <w:r w:rsidR="005C2E95" w:rsidRPr="00EF72C6">
        <w:rPr>
          <w:rFonts w:ascii="Times New Roman" w:hAnsi="Times New Roman" w:cs="Times New Roman"/>
          <w:sz w:val="24"/>
          <w:szCs w:val="24"/>
        </w:rPr>
        <w:t xml:space="preserve"> group continuity</w:t>
      </w:r>
      <w:r w:rsidR="00474550" w:rsidRPr="00EF72C6">
        <w:rPr>
          <w:rFonts w:ascii="Times New Roman" w:hAnsi="Times New Roman" w:cs="Times New Roman"/>
          <w:sz w:val="24"/>
          <w:szCs w:val="24"/>
        </w:rPr>
        <w:t xml:space="preserve"> (such that change scores in negative emotions are predicted by multiple group membership</w:t>
      </w:r>
      <w:r w:rsidR="001B3F25" w:rsidRPr="00EF72C6">
        <w:rPr>
          <w:rFonts w:ascii="Times New Roman" w:hAnsi="Times New Roman" w:cs="Times New Roman"/>
          <w:sz w:val="24"/>
          <w:szCs w:val="24"/>
        </w:rPr>
        <w:t xml:space="preserve"> and</w:t>
      </w:r>
      <w:r w:rsidR="00474550" w:rsidRPr="00EF72C6">
        <w:rPr>
          <w:rFonts w:ascii="Times New Roman" w:hAnsi="Times New Roman" w:cs="Times New Roman"/>
          <w:sz w:val="24"/>
          <w:szCs w:val="24"/>
        </w:rPr>
        <w:t xml:space="preserve"> also group continuity)</w:t>
      </w:r>
      <w:r w:rsidR="005C2E95" w:rsidRPr="00EF72C6">
        <w:rPr>
          <w:rFonts w:ascii="Times New Roman" w:hAnsi="Times New Roman" w:cs="Times New Roman"/>
          <w:sz w:val="24"/>
          <w:szCs w:val="24"/>
        </w:rPr>
        <w:t xml:space="preserve">. </w:t>
      </w:r>
    </w:p>
    <w:p w:rsidR="00F82FC9" w:rsidRPr="00EF72C6" w:rsidRDefault="005C2E95" w:rsidP="00F82FC9">
      <w:pPr>
        <w:spacing w:after="0" w:line="240" w:lineRule="auto"/>
        <w:rPr>
          <w:rFonts w:ascii="Times New Roman" w:hAnsi="Times New Roman" w:cs="Times New Roman"/>
          <w:sz w:val="24"/>
          <w:szCs w:val="24"/>
        </w:rPr>
      </w:pPr>
      <w:r w:rsidRPr="00524505">
        <w:rPr>
          <w:rFonts w:ascii="Times New Roman" w:hAnsi="Times New Roman" w:cs="Times New Roman"/>
          <w:sz w:val="24"/>
          <w:szCs w:val="24"/>
        </w:rPr>
        <w:t>Model 1</w:t>
      </w:r>
      <w:r w:rsidR="00524505" w:rsidRPr="00524505">
        <w:rPr>
          <w:rFonts w:ascii="Times New Roman" w:hAnsi="Times New Roman" w:cs="Times New Roman"/>
          <w:sz w:val="24"/>
          <w:szCs w:val="24"/>
        </w:rPr>
        <w:t xml:space="preserve"> </w:t>
      </w:r>
      <w:r w:rsidRPr="00524505">
        <w:rPr>
          <w:rFonts w:ascii="Times New Roman" w:hAnsi="Times New Roman" w:cs="Times New Roman"/>
          <w:sz w:val="24"/>
          <w:szCs w:val="24"/>
        </w:rPr>
        <w:t>(</w:t>
      </w:r>
      <m:oMath>
        <m:acc>
          <m:accPr>
            <m:chr m:val="̅"/>
            <m:ctrlPr>
              <w:rPr>
                <w:rFonts w:ascii="Cambria Math" w:hAnsi="Cambria Math" w:cs="Times New Roman"/>
                <w:i/>
                <w:sz w:val="24"/>
                <w:szCs w:val="24"/>
              </w:rPr>
            </m:ctrlPr>
          </m:accPr>
          <m:e>
            <m:r>
              <w:rPr>
                <w:rFonts w:ascii="Cambria Math" w:hAnsi="Cambria Math" w:cs="Times New Roman"/>
                <w:sz w:val="24"/>
                <w:szCs w:val="24"/>
              </w:rPr>
              <m:t>R</m:t>
            </m:r>
          </m:e>
        </m:acc>
      </m:oMath>
      <w:r w:rsidRPr="00524505">
        <w:rPr>
          <w:rFonts w:ascii="Times New Roman" w:hAnsi="Times New Roman" w:cs="Times New Roman"/>
          <w:sz w:val="24"/>
          <w:szCs w:val="24"/>
          <w:vertAlign w:val="superscript"/>
        </w:rPr>
        <w:t xml:space="preserve">2 </w:t>
      </w:r>
      <w:r w:rsidRPr="00524505">
        <w:rPr>
          <w:rFonts w:ascii="Times New Roman" w:hAnsi="Times New Roman" w:cs="Times New Roman"/>
          <w:sz w:val="24"/>
          <w:szCs w:val="24"/>
        </w:rPr>
        <w:t xml:space="preserve">= </w:t>
      </w:r>
      <w:r w:rsidR="00474550" w:rsidRPr="00524505">
        <w:rPr>
          <w:rFonts w:ascii="Times New Roman" w:hAnsi="Times New Roman" w:cs="Times New Roman"/>
          <w:sz w:val="24"/>
          <w:szCs w:val="24"/>
        </w:rPr>
        <w:t>-</w:t>
      </w:r>
      <w:r w:rsidRPr="00524505">
        <w:rPr>
          <w:rFonts w:ascii="Times New Roman" w:hAnsi="Times New Roman" w:cs="Times New Roman"/>
          <w:sz w:val="24"/>
          <w:szCs w:val="24"/>
        </w:rPr>
        <w:t>0.</w:t>
      </w:r>
      <w:r w:rsidR="00474550" w:rsidRPr="00524505">
        <w:rPr>
          <w:rFonts w:ascii="Times New Roman" w:hAnsi="Times New Roman" w:cs="Times New Roman"/>
          <w:sz w:val="24"/>
          <w:szCs w:val="24"/>
        </w:rPr>
        <w:t xml:space="preserve">07, </w:t>
      </w:r>
      <w:proofErr w:type="gramStart"/>
      <w:r w:rsidR="00474550" w:rsidRPr="00524505">
        <w:rPr>
          <w:rFonts w:ascii="Times New Roman" w:hAnsi="Times New Roman" w:cs="Times New Roman"/>
          <w:i/>
          <w:sz w:val="24"/>
          <w:szCs w:val="24"/>
        </w:rPr>
        <w:t>F</w:t>
      </w:r>
      <w:r w:rsidR="00474550" w:rsidRPr="00524505">
        <w:rPr>
          <w:rFonts w:ascii="Times New Roman" w:hAnsi="Times New Roman" w:cs="Times New Roman"/>
          <w:sz w:val="24"/>
          <w:szCs w:val="24"/>
        </w:rPr>
        <w:t>(</w:t>
      </w:r>
      <w:proofErr w:type="gramEnd"/>
      <w:r w:rsidR="00474550" w:rsidRPr="00524505">
        <w:rPr>
          <w:rFonts w:ascii="Times New Roman" w:hAnsi="Times New Roman" w:cs="Times New Roman"/>
          <w:sz w:val="24"/>
          <w:szCs w:val="24"/>
        </w:rPr>
        <w:t>2,</w:t>
      </w:r>
      <w:r w:rsidR="00524505" w:rsidRPr="00524505">
        <w:rPr>
          <w:rFonts w:ascii="Times New Roman" w:hAnsi="Times New Roman" w:cs="Times New Roman"/>
          <w:sz w:val="24"/>
          <w:szCs w:val="24"/>
        </w:rPr>
        <w:t>28</w:t>
      </w:r>
      <w:r w:rsidRPr="00524505">
        <w:rPr>
          <w:rFonts w:ascii="Times New Roman" w:hAnsi="Times New Roman" w:cs="Times New Roman"/>
          <w:sz w:val="24"/>
          <w:szCs w:val="24"/>
        </w:rPr>
        <w:t>)</w:t>
      </w:r>
      <w:r w:rsidR="00474550" w:rsidRPr="00524505">
        <w:rPr>
          <w:rFonts w:ascii="Times New Roman" w:hAnsi="Times New Roman" w:cs="Times New Roman"/>
          <w:sz w:val="24"/>
          <w:szCs w:val="24"/>
        </w:rPr>
        <w:t xml:space="preserve"> = .045, </w:t>
      </w:r>
      <w:r w:rsidR="00474550" w:rsidRPr="00524505">
        <w:rPr>
          <w:rFonts w:ascii="Times New Roman" w:hAnsi="Times New Roman" w:cs="Times New Roman"/>
          <w:i/>
          <w:sz w:val="24"/>
          <w:szCs w:val="24"/>
        </w:rPr>
        <w:t>p</w:t>
      </w:r>
      <w:r w:rsidR="00474550" w:rsidRPr="00524505">
        <w:rPr>
          <w:rFonts w:ascii="Times New Roman" w:hAnsi="Times New Roman" w:cs="Times New Roman"/>
          <w:sz w:val="24"/>
          <w:szCs w:val="24"/>
        </w:rPr>
        <w:t xml:space="preserve"> = .96)</w:t>
      </w:r>
      <w:r w:rsidRPr="00524505">
        <w:rPr>
          <w:rFonts w:ascii="Times New Roman" w:hAnsi="Times New Roman" w:cs="Times New Roman"/>
          <w:sz w:val="24"/>
          <w:szCs w:val="24"/>
        </w:rPr>
        <w:t xml:space="preserve"> was</w:t>
      </w:r>
      <w:r w:rsidRPr="00EF72C6">
        <w:rPr>
          <w:rFonts w:ascii="Times New Roman" w:hAnsi="Times New Roman" w:cs="Times New Roman"/>
          <w:sz w:val="24"/>
          <w:szCs w:val="24"/>
        </w:rPr>
        <w:t xml:space="preserve"> not </w:t>
      </w:r>
      <w:r w:rsidR="00474550" w:rsidRPr="00EF72C6">
        <w:rPr>
          <w:rFonts w:ascii="Times New Roman" w:hAnsi="Times New Roman" w:cs="Times New Roman"/>
          <w:sz w:val="24"/>
          <w:szCs w:val="24"/>
        </w:rPr>
        <w:t xml:space="preserve">a </w:t>
      </w:r>
      <w:r w:rsidRPr="00EF72C6">
        <w:rPr>
          <w:rFonts w:ascii="Times New Roman" w:hAnsi="Times New Roman" w:cs="Times New Roman"/>
          <w:sz w:val="24"/>
          <w:szCs w:val="24"/>
        </w:rPr>
        <w:t xml:space="preserve">significant </w:t>
      </w:r>
      <w:r w:rsidR="00474550" w:rsidRPr="00EF72C6">
        <w:rPr>
          <w:rFonts w:ascii="Times New Roman" w:hAnsi="Times New Roman" w:cs="Times New Roman"/>
          <w:sz w:val="24"/>
          <w:szCs w:val="24"/>
        </w:rPr>
        <w:t>predictor of post-operative negative emotions</w:t>
      </w:r>
      <w:r w:rsidRPr="00EF72C6">
        <w:rPr>
          <w:rFonts w:ascii="Times New Roman" w:hAnsi="Times New Roman" w:cs="Times New Roman"/>
          <w:sz w:val="24"/>
          <w:szCs w:val="24"/>
        </w:rPr>
        <w:t xml:space="preserve">. </w:t>
      </w:r>
      <w:r w:rsidR="009534BE" w:rsidRPr="00EF72C6">
        <w:rPr>
          <w:rFonts w:ascii="Times New Roman" w:hAnsi="Times New Roman" w:cs="Times New Roman"/>
          <w:sz w:val="24"/>
          <w:szCs w:val="24"/>
        </w:rPr>
        <w:t>Beta values for each predictor (for this and the following models) can be seen in Table 2.</w:t>
      </w:r>
      <w:r w:rsidR="009B10E8" w:rsidRPr="00EF72C6">
        <w:rPr>
          <w:rFonts w:ascii="Times New Roman" w:hAnsi="Times New Roman" w:cs="Times New Roman"/>
          <w:sz w:val="24"/>
          <w:szCs w:val="24"/>
        </w:rPr>
        <w:t xml:space="preserve"> </w:t>
      </w:r>
      <w:r w:rsidR="009534BE" w:rsidRPr="00EF72C6">
        <w:rPr>
          <w:rFonts w:ascii="Times New Roman" w:hAnsi="Times New Roman" w:cs="Times New Roman"/>
          <w:sz w:val="24"/>
          <w:szCs w:val="24"/>
        </w:rPr>
        <w:t>Model 2</w:t>
      </w:r>
      <w:r w:rsidRPr="00EF72C6">
        <w:rPr>
          <w:rFonts w:ascii="Times New Roman" w:hAnsi="Times New Roman" w:cs="Times New Roman"/>
          <w:sz w:val="24"/>
          <w:szCs w:val="24"/>
        </w:rPr>
        <w:t xml:space="preserve"> significantly</w:t>
      </w:r>
      <w:r w:rsidR="009534BE" w:rsidRPr="00EF72C6">
        <w:rPr>
          <w:rFonts w:ascii="Times New Roman" w:hAnsi="Times New Roman" w:cs="Times New Roman"/>
          <w:sz w:val="24"/>
          <w:szCs w:val="24"/>
        </w:rPr>
        <w:t xml:space="preserve"> predicted levels of negative emotions</w:t>
      </w:r>
      <w:r w:rsidR="004837B9">
        <w:rPr>
          <w:rFonts w:ascii="Times New Roman" w:eastAsiaTheme="minorEastAsia"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R</m:t>
            </m:r>
          </m:e>
        </m:acc>
      </m:oMath>
      <w:r w:rsidR="004837B9" w:rsidRPr="00EF72C6">
        <w:rPr>
          <w:rFonts w:ascii="Times New Roman" w:hAnsi="Times New Roman" w:cs="Times New Roman"/>
          <w:sz w:val="24"/>
          <w:szCs w:val="24"/>
          <w:vertAlign w:val="superscript"/>
        </w:rPr>
        <w:t>2</w:t>
      </w:r>
      <w:r w:rsidR="004837B9" w:rsidRPr="00EF72C6">
        <w:rPr>
          <w:rFonts w:ascii="Times New Roman" w:hAnsi="Times New Roman" w:cs="Times New Roman"/>
          <w:sz w:val="24"/>
          <w:szCs w:val="24"/>
        </w:rPr>
        <w:t xml:space="preserve"> = 0.70, </w:t>
      </w:r>
      <w:proofErr w:type="gramStart"/>
      <w:r w:rsidR="004837B9" w:rsidRPr="00EF72C6">
        <w:rPr>
          <w:rFonts w:ascii="Times New Roman" w:hAnsi="Times New Roman" w:cs="Times New Roman"/>
          <w:i/>
          <w:sz w:val="24"/>
          <w:szCs w:val="24"/>
        </w:rPr>
        <w:t>F</w:t>
      </w:r>
      <w:r w:rsidR="004837B9" w:rsidRPr="00EF72C6">
        <w:rPr>
          <w:rFonts w:ascii="Times New Roman" w:hAnsi="Times New Roman" w:cs="Times New Roman"/>
          <w:sz w:val="24"/>
          <w:szCs w:val="24"/>
        </w:rPr>
        <w:t>(</w:t>
      </w:r>
      <w:proofErr w:type="gramEnd"/>
      <w:r w:rsidR="004837B9" w:rsidRPr="00EF72C6">
        <w:rPr>
          <w:rFonts w:ascii="Times New Roman" w:hAnsi="Times New Roman" w:cs="Times New Roman"/>
          <w:sz w:val="24"/>
          <w:szCs w:val="24"/>
        </w:rPr>
        <w:t xml:space="preserve">5, 25) = 15.32, </w:t>
      </w:r>
      <w:r w:rsidR="004837B9" w:rsidRPr="00EF72C6">
        <w:rPr>
          <w:rFonts w:ascii="Times New Roman" w:hAnsi="Times New Roman" w:cs="Times New Roman"/>
          <w:i/>
          <w:sz w:val="24"/>
          <w:szCs w:val="24"/>
        </w:rPr>
        <w:t xml:space="preserve">p </w:t>
      </w:r>
      <w:r w:rsidR="004837B9" w:rsidRPr="00EF72C6">
        <w:rPr>
          <w:rFonts w:ascii="Times New Roman" w:hAnsi="Times New Roman" w:cs="Times New Roman"/>
          <w:sz w:val="24"/>
          <w:szCs w:val="24"/>
        </w:rPr>
        <w:t>&lt; 0.001</w:t>
      </w:r>
      <w:r w:rsidR="004837B9">
        <w:rPr>
          <w:rFonts w:ascii="Times New Roman" w:hAnsi="Times New Roman" w:cs="Times New Roman"/>
          <w:sz w:val="24"/>
          <w:szCs w:val="24"/>
        </w:rPr>
        <w:t xml:space="preserve">. Model 2 </w:t>
      </w:r>
      <w:r w:rsidR="00474550" w:rsidRPr="00EF72C6">
        <w:rPr>
          <w:rFonts w:ascii="Times New Roman" w:hAnsi="Times New Roman" w:cs="Times New Roman"/>
          <w:sz w:val="24"/>
          <w:szCs w:val="24"/>
        </w:rPr>
        <w:t xml:space="preserve">also </w:t>
      </w:r>
      <w:r w:rsidR="009534BE" w:rsidRPr="00EF72C6">
        <w:rPr>
          <w:rFonts w:ascii="Times New Roman" w:hAnsi="Times New Roman" w:cs="Times New Roman"/>
          <w:sz w:val="24"/>
          <w:szCs w:val="24"/>
        </w:rPr>
        <w:t>predict</w:t>
      </w:r>
      <w:r w:rsidR="004837B9">
        <w:rPr>
          <w:rFonts w:ascii="Times New Roman" w:hAnsi="Times New Roman" w:cs="Times New Roman"/>
          <w:sz w:val="24"/>
          <w:szCs w:val="24"/>
        </w:rPr>
        <w:t>ed</w:t>
      </w:r>
      <w:r w:rsidR="009534BE" w:rsidRPr="00EF72C6">
        <w:rPr>
          <w:rFonts w:ascii="Times New Roman" w:hAnsi="Times New Roman" w:cs="Times New Roman"/>
          <w:sz w:val="24"/>
          <w:szCs w:val="24"/>
        </w:rPr>
        <w:t xml:space="preserve"> more variance than Model 1</w:t>
      </w:r>
      <w:r w:rsidR="004837B9">
        <w:rPr>
          <w:rFonts w:ascii="Times New Roman" w:hAnsi="Times New Roman" w:cs="Times New Roman"/>
          <w:sz w:val="24"/>
          <w:szCs w:val="24"/>
        </w:rPr>
        <w:t xml:space="preserve"> </w:t>
      </w:r>
      <w:r w:rsidR="004837B9" w:rsidRPr="00EF72C6">
        <w:rPr>
          <w:rFonts w:ascii="Times New Roman" w:hAnsi="Times New Roman" w:cs="Times New Roman"/>
          <w:sz w:val="24"/>
          <w:szCs w:val="24"/>
        </w:rPr>
        <w:t>(</w:t>
      </w:r>
      <w:r w:rsidR="004837B9" w:rsidRPr="00EF72C6">
        <w:rPr>
          <w:rFonts w:ascii="Times New Roman" w:hAnsi="Times New Roman" w:cs="Times New Roman"/>
          <w:i/>
          <w:sz w:val="24"/>
          <w:szCs w:val="24"/>
        </w:rPr>
        <w:t>F</w:t>
      </w:r>
      <w:r w:rsidR="00C943B4">
        <w:rPr>
          <w:rFonts w:ascii="Times New Roman" w:hAnsi="Times New Roman" w:cs="Times New Roman"/>
          <w:i/>
          <w:sz w:val="24"/>
          <w:szCs w:val="24"/>
        </w:rPr>
        <w:t>∆</w:t>
      </w:r>
      <w:r w:rsidR="004837B9" w:rsidRPr="00EF72C6">
        <w:rPr>
          <w:rFonts w:ascii="Times New Roman" w:hAnsi="Times New Roman" w:cs="Times New Roman"/>
          <w:i/>
          <w:sz w:val="24"/>
          <w:szCs w:val="24"/>
        </w:rPr>
        <w:t xml:space="preserve"> </w:t>
      </w:r>
      <w:r w:rsidR="004837B9" w:rsidRPr="00EF72C6">
        <w:rPr>
          <w:rFonts w:ascii="Times New Roman" w:hAnsi="Times New Roman" w:cs="Times New Roman"/>
          <w:sz w:val="24"/>
          <w:szCs w:val="24"/>
        </w:rPr>
        <w:t xml:space="preserve">(3, 25) = 25.42, </w:t>
      </w:r>
      <w:r w:rsidR="004837B9" w:rsidRPr="00EF72C6">
        <w:rPr>
          <w:rFonts w:ascii="Times New Roman" w:hAnsi="Times New Roman" w:cs="Times New Roman"/>
          <w:i/>
          <w:sz w:val="24"/>
          <w:szCs w:val="24"/>
        </w:rPr>
        <w:t>p</w:t>
      </w:r>
      <w:r w:rsidR="004837B9" w:rsidRPr="00EF72C6">
        <w:rPr>
          <w:rFonts w:ascii="Times New Roman" w:hAnsi="Times New Roman" w:cs="Times New Roman"/>
          <w:sz w:val="24"/>
          <w:szCs w:val="24"/>
        </w:rPr>
        <w:t xml:space="preserve"> &lt; 0.01)</w:t>
      </w:r>
      <w:r w:rsidR="009534BE" w:rsidRPr="00EF72C6">
        <w:rPr>
          <w:rFonts w:ascii="Times New Roman" w:hAnsi="Times New Roman" w:cs="Times New Roman"/>
          <w:sz w:val="24"/>
          <w:szCs w:val="24"/>
        </w:rPr>
        <w:t xml:space="preserve">. </w:t>
      </w:r>
      <w:r w:rsidR="009B10E8" w:rsidRPr="00EF72C6">
        <w:rPr>
          <w:rFonts w:ascii="Times New Roman" w:hAnsi="Times New Roman" w:cs="Times New Roman"/>
          <w:sz w:val="24"/>
          <w:szCs w:val="24"/>
        </w:rPr>
        <w:t xml:space="preserve"> </w:t>
      </w:r>
      <w:r w:rsidRPr="00EF72C6">
        <w:rPr>
          <w:rFonts w:ascii="Times New Roman" w:hAnsi="Times New Roman" w:cs="Times New Roman"/>
          <w:sz w:val="24"/>
          <w:szCs w:val="24"/>
        </w:rPr>
        <w:t xml:space="preserve">Model 3, </w:t>
      </w:r>
      <w:r w:rsidR="009534BE" w:rsidRPr="00EF72C6">
        <w:rPr>
          <w:rFonts w:ascii="Times New Roman" w:hAnsi="Times New Roman" w:cs="Times New Roman"/>
          <w:sz w:val="24"/>
          <w:szCs w:val="24"/>
        </w:rPr>
        <w:t xml:space="preserve">was a significant predictor of negative emotions </w:t>
      </w:r>
      <w:r w:rsidR="00474550" w:rsidRPr="00EF72C6">
        <w:rPr>
          <w:rFonts w:ascii="Times New Roman" w:hAnsi="Times New Roman" w:cs="Times New Roman"/>
          <w:sz w:val="24"/>
          <w:szCs w:val="24"/>
        </w:rPr>
        <w:t>(</w:t>
      </w:r>
      <m:oMath>
        <m:acc>
          <m:accPr>
            <m:chr m:val="̅"/>
            <m:ctrlPr>
              <w:rPr>
                <w:rFonts w:ascii="Cambria Math" w:hAnsi="Cambria Math" w:cs="Times New Roman"/>
                <w:i/>
                <w:sz w:val="24"/>
                <w:szCs w:val="24"/>
              </w:rPr>
            </m:ctrlPr>
          </m:accPr>
          <m:e>
            <m:r>
              <w:rPr>
                <w:rFonts w:ascii="Cambria Math" w:hAnsi="Cambria Math" w:cs="Times New Roman"/>
                <w:sz w:val="24"/>
                <w:szCs w:val="24"/>
              </w:rPr>
              <m:t>R</m:t>
            </m:r>
          </m:e>
        </m:acc>
      </m:oMath>
      <w:r w:rsidR="00474550" w:rsidRPr="00EF72C6">
        <w:rPr>
          <w:rFonts w:ascii="Times New Roman" w:hAnsi="Times New Roman" w:cs="Times New Roman"/>
          <w:sz w:val="24"/>
          <w:szCs w:val="24"/>
          <w:vertAlign w:val="superscript"/>
        </w:rPr>
        <w:t>2</w:t>
      </w:r>
      <w:r w:rsidR="00474550" w:rsidRPr="00EF72C6">
        <w:rPr>
          <w:rFonts w:ascii="Times New Roman" w:hAnsi="Times New Roman" w:cs="Times New Roman"/>
          <w:sz w:val="24"/>
          <w:szCs w:val="24"/>
        </w:rPr>
        <w:t xml:space="preserve"> = 0.8</w:t>
      </w:r>
      <w:r w:rsidR="001B3F25" w:rsidRPr="00EF72C6">
        <w:rPr>
          <w:rFonts w:ascii="Times New Roman" w:hAnsi="Times New Roman" w:cs="Times New Roman"/>
          <w:sz w:val="24"/>
          <w:szCs w:val="24"/>
        </w:rPr>
        <w:t>7</w:t>
      </w:r>
      <w:r w:rsidR="00474550" w:rsidRPr="00EF72C6">
        <w:rPr>
          <w:rFonts w:ascii="Times New Roman" w:hAnsi="Times New Roman" w:cs="Times New Roman"/>
          <w:sz w:val="24"/>
          <w:szCs w:val="24"/>
        </w:rPr>
        <w:t xml:space="preserve">, </w:t>
      </w:r>
      <w:r w:rsidR="00474550" w:rsidRPr="00EF72C6">
        <w:rPr>
          <w:rFonts w:ascii="Times New Roman" w:hAnsi="Times New Roman" w:cs="Times New Roman"/>
          <w:i/>
          <w:sz w:val="24"/>
          <w:szCs w:val="24"/>
        </w:rPr>
        <w:t>F</w:t>
      </w:r>
      <w:r w:rsidR="00474550" w:rsidRPr="00EF72C6">
        <w:rPr>
          <w:rFonts w:ascii="Times New Roman" w:hAnsi="Times New Roman" w:cs="Times New Roman"/>
          <w:sz w:val="24"/>
          <w:szCs w:val="24"/>
        </w:rPr>
        <w:t xml:space="preserve"> (</w:t>
      </w:r>
      <w:r w:rsidR="001B3F25" w:rsidRPr="00EF72C6">
        <w:rPr>
          <w:rFonts w:ascii="Times New Roman" w:hAnsi="Times New Roman" w:cs="Times New Roman"/>
          <w:sz w:val="24"/>
          <w:szCs w:val="24"/>
        </w:rPr>
        <w:t>6</w:t>
      </w:r>
      <w:r w:rsidR="00474550" w:rsidRPr="00EF72C6">
        <w:rPr>
          <w:rFonts w:ascii="Times New Roman" w:hAnsi="Times New Roman" w:cs="Times New Roman"/>
          <w:sz w:val="24"/>
          <w:szCs w:val="24"/>
        </w:rPr>
        <w:t>, 2</w:t>
      </w:r>
      <w:r w:rsidR="001B3F25" w:rsidRPr="00EF72C6">
        <w:rPr>
          <w:rFonts w:ascii="Times New Roman" w:hAnsi="Times New Roman" w:cs="Times New Roman"/>
          <w:sz w:val="24"/>
          <w:szCs w:val="24"/>
        </w:rPr>
        <w:t>4</w:t>
      </w:r>
      <w:r w:rsidR="00474550" w:rsidRPr="00EF72C6">
        <w:rPr>
          <w:rFonts w:ascii="Times New Roman" w:hAnsi="Times New Roman" w:cs="Times New Roman"/>
          <w:sz w:val="24"/>
          <w:szCs w:val="24"/>
        </w:rPr>
        <w:t xml:space="preserve">) = </w:t>
      </w:r>
      <w:r w:rsidR="001B3F25" w:rsidRPr="00EF72C6">
        <w:rPr>
          <w:rFonts w:ascii="Times New Roman" w:hAnsi="Times New Roman" w:cs="Times New Roman"/>
          <w:sz w:val="24"/>
          <w:szCs w:val="24"/>
        </w:rPr>
        <w:t>3</w:t>
      </w:r>
      <w:r w:rsidR="00474550" w:rsidRPr="00EF72C6">
        <w:rPr>
          <w:rFonts w:ascii="Times New Roman" w:hAnsi="Times New Roman" w:cs="Times New Roman"/>
          <w:sz w:val="24"/>
          <w:szCs w:val="24"/>
        </w:rPr>
        <w:t>4.</w:t>
      </w:r>
      <w:r w:rsidR="001B3F25" w:rsidRPr="00EF72C6">
        <w:rPr>
          <w:rFonts w:ascii="Times New Roman" w:hAnsi="Times New Roman" w:cs="Times New Roman"/>
          <w:sz w:val="24"/>
          <w:szCs w:val="24"/>
        </w:rPr>
        <w:t>32</w:t>
      </w:r>
      <w:r w:rsidR="00474550" w:rsidRPr="00EF72C6">
        <w:rPr>
          <w:rFonts w:ascii="Times New Roman" w:hAnsi="Times New Roman" w:cs="Times New Roman"/>
          <w:sz w:val="24"/>
          <w:szCs w:val="24"/>
        </w:rPr>
        <w:t xml:space="preserve">, </w:t>
      </w:r>
      <w:r w:rsidR="00474550" w:rsidRPr="00EF72C6">
        <w:rPr>
          <w:rFonts w:ascii="Times New Roman" w:hAnsi="Times New Roman" w:cs="Times New Roman"/>
          <w:i/>
          <w:sz w:val="24"/>
          <w:szCs w:val="24"/>
        </w:rPr>
        <w:t xml:space="preserve">p </w:t>
      </w:r>
      <w:r w:rsidR="00474550" w:rsidRPr="00EF72C6">
        <w:rPr>
          <w:rFonts w:ascii="Times New Roman" w:hAnsi="Times New Roman" w:cs="Times New Roman"/>
          <w:sz w:val="24"/>
          <w:szCs w:val="24"/>
        </w:rPr>
        <w:t xml:space="preserve">&lt; 0.01), </w:t>
      </w:r>
      <w:r w:rsidR="009534BE" w:rsidRPr="00EF72C6">
        <w:rPr>
          <w:rFonts w:ascii="Times New Roman" w:hAnsi="Times New Roman" w:cs="Times New Roman"/>
          <w:sz w:val="24"/>
          <w:szCs w:val="24"/>
        </w:rPr>
        <w:t>and also predicted more variance in negative emotions than Model 2</w:t>
      </w:r>
      <w:r w:rsidR="004837B9">
        <w:rPr>
          <w:rFonts w:ascii="Times New Roman" w:hAnsi="Times New Roman" w:cs="Times New Roman"/>
          <w:sz w:val="24"/>
          <w:szCs w:val="24"/>
        </w:rPr>
        <w:t>,</w:t>
      </w:r>
      <w:r w:rsidR="009534BE" w:rsidRPr="00EF72C6">
        <w:rPr>
          <w:rFonts w:ascii="Times New Roman" w:hAnsi="Times New Roman" w:cs="Times New Roman"/>
          <w:sz w:val="24"/>
          <w:szCs w:val="24"/>
        </w:rPr>
        <w:t xml:space="preserve"> </w:t>
      </w:r>
      <w:r w:rsidR="009534BE" w:rsidRPr="00EF72C6">
        <w:rPr>
          <w:rFonts w:ascii="Times New Roman" w:hAnsi="Times New Roman" w:cs="Times New Roman"/>
          <w:i/>
          <w:sz w:val="24"/>
          <w:szCs w:val="24"/>
        </w:rPr>
        <w:t>F</w:t>
      </w:r>
      <w:r w:rsidR="00C943B4">
        <w:rPr>
          <w:rFonts w:ascii="Times New Roman" w:hAnsi="Times New Roman" w:cs="Times New Roman"/>
          <w:i/>
          <w:sz w:val="24"/>
          <w:szCs w:val="24"/>
        </w:rPr>
        <w:t>∆</w:t>
      </w:r>
      <w:r w:rsidR="009534BE" w:rsidRPr="00EF72C6">
        <w:rPr>
          <w:rFonts w:ascii="Times New Roman" w:hAnsi="Times New Roman" w:cs="Times New Roman"/>
          <w:i/>
          <w:sz w:val="24"/>
          <w:szCs w:val="24"/>
        </w:rPr>
        <w:t xml:space="preserve"> </w:t>
      </w:r>
      <w:r w:rsidR="009534BE" w:rsidRPr="00EF72C6">
        <w:rPr>
          <w:rFonts w:ascii="Times New Roman" w:hAnsi="Times New Roman" w:cs="Times New Roman"/>
          <w:sz w:val="24"/>
          <w:szCs w:val="24"/>
        </w:rPr>
        <w:t>(</w:t>
      </w:r>
      <w:r w:rsidR="001B3F25" w:rsidRPr="00EF72C6">
        <w:rPr>
          <w:rFonts w:ascii="Times New Roman" w:hAnsi="Times New Roman" w:cs="Times New Roman"/>
          <w:sz w:val="24"/>
          <w:szCs w:val="24"/>
        </w:rPr>
        <w:t>1</w:t>
      </w:r>
      <w:r w:rsidR="009534BE" w:rsidRPr="00EF72C6">
        <w:rPr>
          <w:rFonts w:ascii="Times New Roman" w:hAnsi="Times New Roman" w:cs="Times New Roman"/>
          <w:sz w:val="24"/>
          <w:szCs w:val="24"/>
        </w:rPr>
        <w:t>, 2</w:t>
      </w:r>
      <w:r w:rsidR="001B3F25" w:rsidRPr="00EF72C6">
        <w:rPr>
          <w:rFonts w:ascii="Times New Roman" w:hAnsi="Times New Roman" w:cs="Times New Roman"/>
          <w:sz w:val="24"/>
          <w:szCs w:val="24"/>
        </w:rPr>
        <w:t>4</w:t>
      </w:r>
      <w:r w:rsidR="009534BE" w:rsidRPr="00EF72C6">
        <w:rPr>
          <w:rFonts w:ascii="Times New Roman" w:hAnsi="Times New Roman" w:cs="Times New Roman"/>
          <w:sz w:val="24"/>
          <w:szCs w:val="24"/>
        </w:rPr>
        <w:t xml:space="preserve">) = </w:t>
      </w:r>
      <w:r w:rsidR="001B3F25" w:rsidRPr="00EF72C6">
        <w:rPr>
          <w:rFonts w:ascii="Times New Roman" w:hAnsi="Times New Roman" w:cs="Times New Roman"/>
          <w:sz w:val="24"/>
          <w:szCs w:val="24"/>
        </w:rPr>
        <w:t>32.57</w:t>
      </w:r>
      <w:r w:rsidR="009534BE" w:rsidRPr="00EF72C6">
        <w:rPr>
          <w:rFonts w:ascii="Times New Roman" w:hAnsi="Times New Roman" w:cs="Times New Roman"/>
          <w:sz w:val="24"/>
          <w:szCs w:val="24"/>
        </w:rPr>
        <w:t xml:space="preserve">, </w:t>
      </w:r>
      <w:r w:rsidR="009534BE" w:rsidRPr="00EF72C6">
        <w:rPr>
          <w:rFonts w:ascii="Times New Roman" w:hAnsi="Times New Roman" w:cs="Times New Roman"/>
          <w:i/>
          <w:sz w:val="24"/>
          <w:szCs w:val="24"/>
        </w:rPr>
        <w:t xml:space="preserve">p </w:t>
      </w:r>
      <w:r w:rsidR="009534BE" w:rsidRPr="00EF72C6">
        <w:rPr>
          <w:rFonts w:ascii="Times New Roman" w:hAnsi="Times New Roman" w:cs="Times New Roman"/>
          <w:sz w:val="24"/>
          <w:szCs w:val="24"/>
        </w:rPr>
        <w:t>&lt; 0.01</w:t>
      </w:r>
      <w:r w:rsidR="009B10E8" w:rsidRPr="00EF72C6">
        <w:rPr>
          <w:rFonts w:ascii="Times New Roman" w:hAnsi="Times New Roman" w:cs="Times New Roman"/>
          <w:sz w:val="24"/>
          <w:szCs w:val="24"/>
        </w:rPr>
        <w:t xml:space="preserve">. </w:t>
      </w:r>
      <w:r w:rsidR="00524505">
        <w:rPr>
          <w:rFonts w:ascii="Times New Roman" w:hAnsi="Times New Roman" w:cs="Times New Roman"/>
          <w:sz w:val="24"/>
          <w:szCs w:val="24"/>
        </w:rPr>
        <w:t>In model 3, d</w:t>
      </w:r>
      <w:r w:rsidR="005453F8">
        <w:rPr>
          <w:rFonts w:ascii="Times New Roman" w:hAnsi="Times New Roman" w:cs="Times New Roman"/>
          <w:sz w:val="24"/>
          <w:szCs w:val="24"/>
        </w:rPr>
        <w:t>ecreases in perceived multiple group membership and group continuity both predicted increases in negative emotions</w:t>
      </w:r>
    </w:p>
    <w:p w:rsidR="009534BE" w:rsidRDefault="009534BE" w:rsidP="005C2E95">
      <w:pPr>
        <w:rPr>
          <w:rFonts w:ascii="Times New Roman" w:hAnsi="Times New Roman" w:cs="Times New Roman"/>
          <w:sz w:val="24"/>
          <w:szCs w:val="24"/>
        </w:rPr>
      </w:pPr>
    </w:p>
    <w:p w:rsidR="00974D04" w:rsidRDefault="00974D04" w:rsidP="00974D04">
      <w:pPr>
        <w:spacing w:after="0" w:line="240" w:lineRule="auto"/>
        <w:jc w:val="center"/>
        <w:rPr>
          <w:rFonts w:ascii="Times New Roman" w:hAnsi="Times New Roman" w:cs="Times New Roman"/>
          <w:b/>
          <w:sz w:val="24"/>
          <w:szCs w:val="24"/>
        </w:rPr>
      </w:pPr>
      <w:r w:rsidRPr="00EF72C6">
        <w:rPr>
          <w:rFonts w:ascii="Times New Roman" w:hAnsi="Times New Roman" w:cs="Times New Roman"/>
          <w:b/>
          <w:sz w:val="24"/>
          <w:szCs w:val="24"/>
        </w:rPr>
        <w:t>Discussion</w:t>
      </w:r>
    </w:p>
    <w:p w:rsidR="00E2263A" w:rsidRPr="00EF72C6" w:rsidRDefault="00E2263A" w:rsidP="00974D04">
      <w:pPr>
        <w:spacing w:after="0" w:line="240" w:lineRule="auto"/>
        <w:jc w:val="center"/>
        <w:rPr>
          <w:rFonts w:ascii="Times New Roman" w:hAnsi="Times New Roman" w:cs="Times New Roman"/>
          <w:b/>
          <w:sz w:val="24"/>
          <w:szCs w:val="24"/>
        </w:rPr>
      </w:pPr>
    </w:p>
    <w:p w:rsidR="009B10E8" w:rsidRPr="00EF72C6" w:rsidRDefault="00F82FC9" w:rsidP="00F82FC9">
      <w:pPr>
        <w:rPr>
          <w:rFonts w:ascii="Times New Roman" w:hAnsi="Times New Roman" w:cs="Times New Roman"/>
          <w:sz w:val="24"/>
          <w:szCs w:val="24"/>
        </w:rPr>
      </w:pPr>
      <w:r w:rsidRPr="00EF72C6">
        <w:rPr>
          <w:rFonts w:ascii="Times New Roman" w:hAnsi="Times New Roman" w:cs="Times New Roman"/>
          <w:sz w:val="24"/>
          <w:szCs w:val="24"/>
        </w:rPr>
        <w:t xml:space="preserve">In summary, these </w:t>
      </w:r>
      <w:r w:rsidR="002B1D61" w:rsidRPr="00EF72C6">
        <w:rPr>
          <w:rFonts w:ascii="Times New Roman" w:hAnsi="Times New Roman" w:cs="Times New Roman"/>
          <w:sz w:val="24"/>
          <w:szCs w:val="24"/>
        </w:rPr>
        <w:t>results suggest a significant</w:t>
      </w:r>
      <w:r w:rsidR="00DC22D8" w:rsidRPr="00EF72C6">
        <w:rPr>
          <w:rFonts w:ascii="Times New Roman" w:hAnsi="Times New Roman" w:cs="Times New Roman"/>
          <w:sz w:val="24"/>
          <w:szCs w:val="24"/>
        </w:rPr>
        <w:t xml:space="preserve"> post-operative</w:t>
      </w:r>
      <w:r w:rsidR="002B1D61" w:rsidRPr="00EF72C6">
        <w:rPr>
          <w:rFonts w:ascii="Times New Roman" w:hAnsi="Times New Roman" w:cs="Times New Roman"/>
          <w:sz w:val="24"/>
          <w:szCs w:val="24"/>
        </w:rPr>
        <w:t xml:space="preserve"> increase in negative emotions</w:t>
      </w:r>
      <w:r w:rsidR="004837B9">
        <w:rPr>
          <w:rFonts w:ascii="Times New Roman" w:hAnsi="Times New Roman" w:cs="Times New Roman"/>
          <w:sz w:val="24"/>
          <w:szCs w:val="24"/>
        </w:rPr>
        <w:t xml:space="preserve"> following a stoma operation</w:t>
      </w:r>
      <w:r w:rsidR="002B1D61" w:rsidRPr="00EF72C6">
        <w:rPr>
          <w:rFonts w:ascii="Times New Roman" w:hAnsi="Times New Roman" w:cs="Times New Roman"/>
          <w:sz w:val="24"/>
          <w:szCs w:val="24"/>
        </w:rPr>
        <w:t xml:space="preserve">. </w:t>
      </w:r>
      <w:r w:rsidR="00DC22D8" w:rsidRPr="00EF72C6">
        <w:rPr>
          <w:rFonts w:ascii="Times New Roman" w:hAnsi="Times New Roman" w:cs="Times New Roman"/>
          <w:sz w:val="24"/>
          <w:szCs w:val="24"/>
        </w:rPr>
        <w:t xml:space="preserve">The magnitude of this </w:t>
      </w:r>
      <w:r w:rsidR="002B1D61" w:rsidRPr="00EF72C6">
        <w:rPr>
          <w:rFonts w:ascii="Times New Roman" w:hAnsi="Times New Roman" w:cs="Times New Roman"/>
          <w:sz w:val="24"/>
          <w:szCs w:val="24"/>
        </w:rPr>
        <w:t>negative emotional experience</w:t>
      </w:r>
      <w:r w:rsidR="00DC22D8" w:rsidRPr="00EF72C6">
        <w:rPr>
          <w:rFonts w:ascii="Times New Roman" w:hAnsi="Times New Roman" w:cs="Times New Roman"/>
          <w:sz w:val="24"/>
          <w:szCs w:val="24"/>
        </w:rPr>
        <w:t xml:space="preserve"> was linked to group membership:  Our findings</w:t>
      </w:r>
      <w:r w:rsidRPr="00EF72C6">
        <w:rPr>
          <w:rFonts w:ascii="Times New Roman" w:hAnsi="Times New Roman" w:cs="Times New Roman"/>
          <w:sz w:val="24"/>
          <w:szCs w:val="24"/>
        </w:rPr>
        <w:t xml:space="preserve"> show that</w:t>
      </w:r>
      <w:r w:rsidR="002B1D61" w:rsidRPr="00EF72C6">
        <w:rPr>
          <w:rFonts w:ascii="Times New Roman" w:hAnsi="Times New Roman" w:cs="Times New Roman"/>
          <w:sz w:val="24"/>
          <w:szCs w:val="24"/>
        </w:rPr>
        <w:t xml:space="preserve"> </w:t>
      </w:r>
      <w:r w:rsidRPr="00EF72C6">
        <w:rPr>
          <w:rFonts w:ascii="Times New Roman" w:hAnsi="Times New Roman" w:cs="Times New Roman"/>
          <w:sz w:val="24"/>
          <w:szCs w:val="24"/>
        </w:rPr>
        <w:t xml:space="preserve">changes in multiple group membership (i.e. variance in post-operative perceptions of multiple group memberships, controlling for </w:t>
      </w:r>
      <w:r w:rsidRPr="00EF72C6">
        <w:rPr>
          <w:rFonts w:ascii="Times New Roman" w:hAnsi="Times New Roman" w:cs="Times New Roman"/>
          <w:sz w:val="24"/>
          <w:szCs w:val="24"/>
        </w:rPr>
        <w:lastRenderedPageBreak/>
        <w:t xml:space="preserve">baseline levels) and perceptions of continuity in group membership </w:t>
      </w:r>
      <w:r w:rsidR="004D0A8B" w:rsidRPr="00EF72C6">
        <w:rPr>
          <w:rFonts w:ascii="Times New Roman" w:hAnsi="Times New Roman" w:cs="Times New Roman"/>
          <w:sz w:val="24"/>
          <w:szCs w:val="24"/>
        </w:rPr>
        <w:t xml:space="preserve">both independently </w:t>
      </w:r>
      <w:r w:rsidRPr="00EF72C6">
        <w:rPr>
          <w:rFonts w:ascii="Times New Roman" w:hAnsi="Times New Roman" w:cs="Times New Roman"/>
          <w:sz w:val="24"/>
          <w:szCs w:val="24"/>
        </w:rPr>
        <w:t xml:space="preserve">predicted changes in the levels of </w:t>
      </w:r>
      <w:r w:rsidR="004D0A8B" w:rsidRPr="00EF72C6">
        <w:rPr>
          <w:rFonts w:ascii="Times New Roman" w:hAnsi="Times New Roman" w:cs="Times New Roman"/>
          <w:sz w:val="24"/>
          <w:szCs w:val="24"/>
        </w:rPr>
        <w:t xml:space="preserve">post-operative </w:t>
      </w:r>
      <w:r w:rsidRPr="00EF72C6">
        <w:rPr>
          <w:rFonts w:ascii="Times New Roman" w:hAnsi="Times New Roman" w:cs="Times New Roman"/>
          <w:sz w:val="24"/>
          <w:szCs w:val="24"/>
        </w:rPr>
        <w:t>negative emotions (e.g. levels of post-operative nega</w:t>
      </w:r>
      <w:r w:rsidR="004837B9">
        <w:rPr>
          <w:rFonts w:ascii="Times New Roman" w:hAnsi="Times New Roman" w:cs="Times New Roman"/>
          <w:sz w:val="24"/>
          <w:szCs w:val="24"/>
        </w:rPr>
        <w:t xml:space="preserve">tive emotions, controlling for </w:t>
      </w:r>
      <w:r w:rsidRPr="00EF72C6">
        <w:rPr>
          <w:rFonts w:ascii="Times New Roman" w:hAnsi="Times New Roman" w:cs="Times New Roman"/>
          <w:sz w:val="24"/>
          <w:szCs w:val="24"/>
        </w:rPr>
        <w:t>baseline levels).</w:t>
      </w:r>
      <w:r w:rsidR="002B1D61" w:rsidRPr="00EF72C6">
        <w:rPr>
          <w:rFonts w:ascii="Times New Roman" w:hAnsi="Times New Roman" w:cs="Times New Roman"/>
          <w:sz w:val="24"/>
          <w:szCs w:val="24"/>
        </w:rPr>
        <w:t xml:space="preserve"> These findings support previous research which suggests maintaining multiple group memberships is important in </w:t>
      </w:r>
      <w:r w:rsidR="00974D04" w:rsidRPr="00EF72C6">
        <w:rPr>
          <w:rFonts w:ascii="Times New Roman" w:hAnsi="Times New Roman" w:cs="Times New Roman"/>
          <w:sz w:val="24"/>
          <w:szCs w:val="24"/>
        </w:rPr>
        <w:t xml:space="preserve">reducing the psychological impact of </w:t>
      </w:r>
      <w:r w:rsidR="006B0AF5">
        <w:rPr>
          <w:rFonts w:ascii="Times New Roman" w:hAnsi="Times New Roman" w:cs="Times New Roman"/>
          <w:sz w:val="24"/>
          <w:szCs w:val="24"/>
        </w:rPr>
        <w:t>events</w:t>
      </w:r>
      <w:bookmarkStart w:id="0" w:name="_GoBack"/>
      <w:bookmarkEnd w:id="0"/>
      <w:r w:rsidR="00233278" w:rsidRPr="00EF72C6">
        <w:rPr>
          <w:rFonts w:ascii="Times New Roman" w:hAnsi="Times New Roman" w:cs="Times New Roman"/>
          <w:sz w:val="24"/>
          <w:szCs w:val="24"/>
        </w:rPr>
        <w:t xml:space="preserve"> which result in significant lifestyle / capability changes.</w:t>
      </w:r>
      <w:r w:rsidR="004837B9">
        <w:rPr>
          <w:rFonts w:ascii="Times New Roman" w:hAnsi="Times New Roman" w:cs="Times New Roman"/>
          <w:sz w:val="24"/>
          <w:szCs w:val="24"/>
        </w:rPr>
        <w:t xml:space="preserve"> As such they are likely to be generalised to a variety of similar procedures.</w:t>
      </w:r>
    </w:p>
    <w:p w:rsidR="00591EBD" w:rsidRPr="00EF72C6" w:rsidRDefault="00DE350C" w:rsidP="00C943B4">
      <w:pPr>
        <w:rPr>
          <w:rFonts w:ascii="Times New Roman" w:hAnsi="Times New Roman" w:cs="Times New Roman"/>
          <w:sz w:val="24"/>
          <w:szCs w:val="24"/>
        </w:rPr>
      </w:pPr>
      <w:r w:rsidRPr="00EF72C6">
        <w:rPr>
          <w:rFonts w:ascii="Times New Roman" w:hAnsi="Times New Roman" w:cs="Times New Roman"/>
          <w:sz w:val="24"/>
          <w:szCs w:val="24"/>
        </w:rPr>
        <w:t>The current finding has the practical implication that the more patients are able to maintain pre-existing group memberships, the better outcomes they will achieve. A</w:t>
      </w:r>
      <w:r w:rsidR="00565E21" w:rsidRPr="00EF72C6">
        <w:rPr>
          <w:rFonts w:ascii="Times New Roman" w:hAnsi="Times New Roman" w:cs="Times New Roman"/>
          <w:sz w:val="24"/>
          <w:szCs w:val="24"/>
        </w:rPr>
        <w:t xml:space="preserve">lthough </w:t>
      </w:r>
      <w:r w:rsidRPr="00EF72C6">
        <w:rPr>
          <w:rFonts w:ascii="Times New Roman" w:hAnsi="Times New Roman" w:cs="Times New Roman"/>
          <w:sz w:val="24"/>
          <w:szCs w:val="24"/>
        </w:rPr>
        <w:t xml:space="preserve">a variety of </w:t>
      </w:r>
      <w:r w:rsidR="00565E21" w:rsidRPr="00EF72C6">
        <w:rPr>
          <w:rFonts w:ascii="Times New Roman" w:hAnsi="Times New Roman" w:cs="Times New Roman"/>
          <w:sz w:val="24"/>
          <w:szCs w:val="24"/>
        </w:rPr>
        <w:t>support</w:t>
      </w:r>
      <w:r w:rsidRPr="00EF72C6">
        <w:rPr>
          <w:rFonts w:ascii="Times New Roman" w:hAnsi="Times New Roman" w:cs="Times New Roman"/>
          <w:sz w:val="24"/>
          <w:szCs w:val="24"/>
        </w:rPr>
        <w:t xml:space="preserve"> mechanisms are </w:t>
      </w:r>
      <w:r w:rsidR="00565E21" w:rsidRPr="00EF72C6">
        <w:rPr>
          <w:rFonts w:ascii="Times New Roman" w:hAnsi="Times New Roman" w:cs="Times New Roman"/>
          <w:sz w:val="24"/>
          <w:szCs w:val="24"/>
        </w:rPr>
        <w:t>available (</w:t>
      </w:r>
      <w:r w:rsidR="00057D85">
        <w:rPr>
          <w:rFonts w:ascii="Times New Roman" w:hAnsi="Times New Roman" w:cs="Times New Roman"/>
          <w:sz w:val="24"/>
          <w:szCs w:val="24"/>
        </w:rPr>
        <w:t xml:space="preserve">e.g. </w:t>
      </w:r>
      <w:r w:rsidR="00565E21" w:rsidRPr="00EF72C6">
        <w:rPr>
          <w:rFonts w:ascii="Times New Roman" w:hAnsi="Times New Roman" w:cs="Times New Roman"/>
          <w:sz w:val="24"/>
          <w:szCs w:val="24"/>
        </w:rPr>
        <w:t xml:space="preserve">community nurses, relevant </w:t>
      </w:r>
      <w:r w:rsidR="00057D85">
        <w:rPr>
          <w:rFonts w:ascii="Times New Roman" w:hAnsi="Times New Roman" w:cs="Times New Roman"/>
          <w:sz w:val="24"/>
          <w:szCs w:val="24"/>
        </w:rPr>
        <w:t xml:space="preserve">support </w:t>
      </w:r>
      <w:r w:rsidR="00565E21" w:rsidRPr="00EF72C6">
        <w:rPr>
          <w:rFonts w:ascii="Times New Roman" w:hAnsi="Times New Roman" w:cs="Times New Roman"/>
          <w:sz w:val="24"/>
          <w:szCs w:val="24"/>
        </w:rPr>
        <w:t>groups),</w:t>
      </w:r>
      <w:r w:rsidRPr="00EF72C6">
        <w:rPr>
          <w:rFonts w:ascii="Times New Roman" w:hAnsi="Times New Roman" w:cs="Times New Roman"/>
          <w:sz w:val="24"/>
          <w:szCs w:val="24"/>
        </w:rPr>
        <w:t xml:space="preserve"> which may generate new group memberships (</w:t>
      </w:r>
      <w:r w:rsidR="00057D85">
        <w:rPr>
          <w:rFonts w:ascii="Times New Roman" w:hAnsi="Times New Roman" w:cs="Times New Roman"/>
          <w:sz w:val="24"/>
          <w:szCs w:val="24"/>
        </w:rPr>
        <w:t xml:space="preserve">noting that </w:t>
      </w:r>
      <w:r w:rsidRPr="00EF72C6">
        <w:rPr>
          <w:rFonts w:ascii="Times New Roman" w:hAnsi="Times New Roman" w:cs="Times New Roman"/>
          <w:sz w:val="24"/>
          <w:szCs w:val="24"/>
        </w:rPr>
        <w:t xml:space="preserve">new identities have been theorised to improve outcomes in other </w:t>
      </w:r>
      <w:proofErr w:type="gramStart"/>
      <w:r w:rsidRPr="00EF72C6">
        <w:rPr>
          <w:rFonts w:ascii="Times New Roman" w:hAnsi="Times New Roman" w:cs="Times New Roman"/>
          <w:sz w:val="24"/>
          <w:szCs w:val="24"/>
        </w:rPr>
        <w:t>areas</w:t>
      </w:r>
      <w:r w:rsidR="00675554" w:rsidRPr="00EF72C6">
        <w:rPr>
          <w:rFonts w:ascii="Times New Roman" w:hAnsi="Times New Roman" w:cs="Times New Roman"/>
          <w:sz w:val="24"/>
          <w:szCs w:val="24"/>
        </w:rPr>
        <w:t>[</w:t>
      </w:r>
      <w:proofErr w:type="gramEnd"/>
      <w:r w:rsidR="00C943B4">
        <w:rPr>
          <w:rFonts w:ascii="Times New Roman" w:hAnsi="Times New Roman" w:cs="Times New Roman"/>
          <w:sz w:val="24"/>
          <w:szCs w:val="24"/>
        </w:rPr>
        <w:t>7</w:t>
      </w:r>
      <w:r w:rsidR="00675554" w:rsidRPr="00EF72C6">
        <w:rPr>
          <w:rFonts w:ascii="Times New Roman" w:hAnsi="Times New Roman" w:cs="Times New Roman"/>
          <w:sz w:val="24"/>
          <w:szCs w:val="24"/>
        </w:rPr>
        <w:t>]</w:t>
      </w:r>
      <w:r w:rsidRPr="00EF72C6">
        <w:rPr>
          <w:rFonts w:ascii="Times New Roman" w:hAnsi="Times New Roman" w:cs="Times New Roman"/>
          <w:sz w:val="24"/>
          <w:szCs w:val="24"/>
        </w:rPr>
        <w:t>), more work could perhaps be done in preparing individuals to adapt the roles and involvement they have in pre-operative groups</w:t>
      </w:r>
      <w:r w:rsidR="0044290E" w:rsidRPr="00EF72C6">
        <w:rPr>
          <w:rFonts w:ascii="Times New Roman" w:hAnsi="Times New Roman" w:cs="Times New Roman"/>
          <w:sz w:val="24"/>
          <w:szCs w:val="24"/>
        </w:rPr>
        <w:t>, such that they can be maintained post-operatively.</w:t>
      </w:r>
    </w:p>
    <w:p w:rsidR="0044290E" w:rsidRPr="00EF72C6" w:rsidRDefault="0044290E" w:rsidP="0044290E">
      <w:pPr>
        <w:rPr>
          <w:rFonts w:ascii="Times New Roman" w:hAnsi="Times New Roman" w:cs="Times New Roman"/>
          <w:sz w:val="24"/>
          <w:szCs w:val="24"/>
        </w:rPr>
      </w:pPr>
      <w:r w:rsidRPr="00EF72C6">
        <w:rPr>
          <w:rFonts w:ascii="Times New Roman" w:hAnsi="Times New Roman" w:cs="Times New Roman"/>
          <w:sz w:val="24"/>
          <w:szCs w:val="24"/>
        </w:rPr>
        <w:t xml:space="preserve">One key limitation of the current study is that the follow-up point was close to the operation date. One possibility is that the role of maintaining multiple group memberships may become less pronounced as patients adapt to their new lifestyle (for instance, by forming new memberships and by increased proficiency with stoma bags etc). In contrast, such effects may be magnified if negative emotions hamper attempts at adjustment. Thus, one avenue for research is to test for the effects of group membership on a longer timescale. </w:t>
      </w:r>
    </w:p>
    <w:p w:rsidR="001E3B7E" w:rsidRDefault="001E3B7E">
      <w:pPr>
        <w:rPr>
          <w:rFonts w:ascii="Times New Roman" w:hAnsi="Times New Roman" w:cs="Times New Roman"/>
          <w:b/>
          <w:sz w:val="24"/>
          <w:szCs w:val="24"/>
        </w:rPr>
      </w:pPr>
      <w:r>
        <w:rPr>
          <w:rFonts w:ascii="Times New Roman" w:hAnsi="Times New Roman" w:cs="Times New Roman"/>
          <w:b/>
          <w:sz w:val="24"/>
          <w:szCs w:val="24"/>
        </w:rPr>
        <w:br w:type="page"/>
      </w:r>
    </w:p>
    <w:p w:rsidR="0044290E" w:rsidRPr="00EF72C6" w:rsidRDefault="0044290E" w:rsidP="0044290E">
      <w:pPr>
        <w:jc w:val="center"/>
        <w:rPr>
          <w:rFonts w:ascii="Times New Roman" w:hAnsi="Times New Roman" w:cs="Times New Roman"/>
          <w:b/>
          <w:sz w:val="24"/>
          <w:szCs w:val="24"/>
        </w:rPr>
      </w:pPr>
      <w:r w:rsidRPr="00EF72C6">
        <w:rPr>
          <w:rFonts w:ascii="Times New Roman" w:hAnsi="Times New Roman" w:cs="Times New Roman"/>
          <w:b/>
          <w:sz w:val="24"/>
          <w:szCs w:val="24"/>
        </w:rPr>
        <w:lastRenderedPageBreak/>
        <w:t>References</w:t>
      </w:r>
    </w:p>
    <w:p w:rsidR="00675554" w:rsidRPr="00EF72C6" w:rsidRDefault="00675554" w:rsidP="00E2263A">
      <w:pPr>
        <w:spacing w:line="240" w:lineRule="auto"/>
        <w:ind w:left="709" w:hanging="709"/>
        <w:rPr>
          <w:rFonts w:ascii="Times New Roman" w:hAnsi="Times New Roman" w:cs="Times New Roman"/>
          <w:sz w:val="24"/>
          <w:szCs w:val="24"/>
        </w:rPr>
      </w:pPr>
      <w:r w:rsidRPr="00EF72C6">
        <w:rPr>
          <w:rFonts w:ascii="Times New Roman" w:hAnsi="Times New Roman" w:cs="Times New Roman"/>
          <w:sz w:val="24"/>
          <w:szCs w:val="24"/>
        </w:rPr>
        <w:t xml:space="preserve">[1] Mitchell KA., </w:t>
      </w:r>
      <w:proofErr w:type="spellStart"/>
      <w:r w:rsidRPr="00EF72C6">
        <w:rPr>
          <w:rFonts w:ascii="Times New Roman" w:hAnsi="Times New Roman" w:cs="Times New Roman"/>
          <w:sz w:val="24"/>
          <w:szCs w:val="24"/>
        </w:rPr>
        <w:t>Rawl</w:t>
      </w:r>
      <w:proofErr w:type="spellEnd"/>
      <w:r w:rsidRPr="00EF72C6">
        <w:rPr>
          <w:rFonts w:ascii="Times New Roman" w:hAnsi="Times New Roman" w:cs="Times New Roman"/>
          <w:sz w:val="24"/>
          <w:szCs w:val="24"/>
        </w:rPr>
        <w:t xml:space="preserve"> SM., Schmidt </w:t>
      </w:r>
      <w:proofErr w:type="gramStart"/>
      <w:r w:rsidRPr="00EF72C6">
        <w:rPr>
          <w:rFonts w:ascii="Times New Roman" w:hAnsi="Times New Roman" w:cs="Times New Roman"/>
          <w:sz w:val="24"/>
          <w:szCs w:val="24"/>
        </w:rPr>
        <w:t>CM.,</w:t>
      </w:r>
      <w:proofErr w:type="gramEnd"/>
      <w:r w:rsidRPr="00EF72C6">
        <w:rPr>
          <w:rFonts w:ascii="Times New Roman" w:hAnsi="Times New Roman" w:cs="Times New Roman"/>
          <w:sz w:val="24"/>
          <w:szCs w:val="24"/>
        </w:rPr>
        <w:t xml:space="preserve"> Grant, </w:t>
      </w:r>
      <w:proofErr w:type="spellStart"/>
      <w:r w:rsidRPr="00EF72C6">
        <w:rPr>
          <w:rFonts w:ascii="Times New Roman" w:hAnsi="Times New Roman" w:cs="Times New Roman"/>
          <w:sz w:val="24"/>
          <w:szCs w:val="24"/>
        </w:rPr>
        <w:t>MKoCY</w:t>
      </w:r>
      <w:proofErr w:type="spellEnd"/>
      <w:r w:rsidRPr="00EF72C6">
        <w:rPr>
          <w:rFonts w:ascii="Times New Roman" w:hAnsi="Times New Roman" w:cs="Times New Roman"/>
          <w:sz w:val="24"/>
          <w:szCs w:val="24"/>
        </w:rPr>
        <w:t xml:space="preserve">, Baldwin CM, ... </w:t>
      </w:r>
      <w:proofErr w:type="spellStart"/>
      <w:r w:rsidRPr="00EF72C6">
        <w:rPr>
          <w:rFonts w:ascii="Times New Roman" w:hAnsi="Times New Roman" w:cs="Times New Roman"/>
          <w:sz w:val="24"/>
          <w:szCs w:val="24"/>
        </w:rPr>
        <w:t>Krouse</w:t>
      </w:r>
      <w:proofErr w:type="spellEnd"/>
      <w:r w:rsidRPr="00EF72C6">
        <w:rPr>
          <w:rFonts w:ascii="Times New Roman" w:hAnsi="Times New Roman" w:cs="Times New Roman"/>
          <w:sz w:val="24"/>
          <w:szCs w:val="24"/>
        </w:rPr>
        <w:t>, R S. (2007). Demographic, clinical, and quality of life variables related to embarrassment in veterans living with an intestinal stoma. </w:t>
      </w:r>
      <w:proofErr w:type="gramStart"/>
      <w:r w:rsidRPr="00EF72C6">
        <w:rPr>
          <w:rFonts w:ascii="Times New Roman" w:hAnsi="Times New Roman" w:cs="Times New Roman"/>
          <w:i/>
          <w:iCs/>
          <w:sz w:val="24"/>
          <w:szCs w:val="24"/>
        </w:rPr>
        <w:t>Journal of Wound Ostomy &amp; Continence Nursing</w:t>
      </w:r>
      <w:r w:rsidRPr="00EF72C6">
        <w:rPr>
          <w:rFonts w:ascii="Times New Roman" w:hAnsi="Times New Roman" w:cs="Times New Roman"/>
          <w:sz w:val="24"/>
          <w:szCs w:val="24"/>
        </w:rPr>
        <w:t xml:space="preserve">; </w:t>
      </w:r>
      <w:r w:rsidRPr="00EF72C6">
        <w:rPr>
          <w:rFonts w:ascii="Times New Roman" w:hAnsi="Times New Roman" w:cs="Times New Roman"/>
          <w:i/>
          <w:sz w:val="24"/>
          <w:szCs w:val="24"/>
        </w:rPr>
        <w:t xml:space="preserve">2007; </w:t>
      </w:r>
      <w:r w:rsidRPr="00EF72C6">
        <w:rPr>
          <w:rFonts w:ascii="Times New Roman" w:hAnsi="Times New Roman" w:cs="Times New Roman"/>
          <w:b/>
          <w:iCs/>
          <w:sz w:val="24"/>
          <w:szCs w:val="24"/>
        </w:rPr>
        <w:t>34</w:t>
      </w:r>
      <w:r w:rsidRPr="00EF72C6">
        <w:rPr>
          <w:rFonts w:ascii="Times New Roman" w:hAnsi="Times New Roman" w:cs="Times New Roman"/>
          <w:sz w:val="24"/>
          <w:szCs w:val="24"/>
        </w:rPr>
        <w:t>, 524-532.</w:t>
      </w:r>
      <w:proofErr w:type="gramEnd"/>
    </w:p>
    <w:p w:rsidR="00675554" w:rsidRPr="00EF72C6" w:rsidRDefault="00675554" w:rsidP="00E2263A">
      <w:pPr>
        <w:spacing w:line="240" w:lineRule="auto"/>
        <w:rPr>
          <w:rFonts w:ascii="Times New Roman" w:hAnsi="Times New Roman" w:cs="Times New Roman"/>
          <w:sz w:val="24"/>
          <w:szCs w:val="24"/>
        </w:rPr>
      </w:pPr>
      <w:r w:rsidRPr="00EF72C6">
        <w:rPr>
          <w:rFonts w:ascii="Times New Roman" w:hAnsi="Times New Roman" w:cs="Times New Roman"/>
          <w:sz w:val="24"/>
          <w:szCs w:val="24"/>
        </w:rPr>
        <w:t>[2</w:t>
      </w:r>
      <w:proofErr w:type="gramStart"/>
      <w:r w:rsidRPr="00EF72C6">
        <w:rPr>
          <w:rFonts w:ascii="Times New Roman" w:hAnsi="Times New Roman" w:cs="Times New Roman"/>
          <w:sz w:val="24"/>
          <w:szCs w:val="24"/>
        </w:rPr>
        <w:t xml:space="preserve">]  </w:t>
      </w:r>
      <w:proofErr w:type="spellStart"/>
      <w:r w:rsidRPr="00EF72C6">
        <w:rPr>
          <w:rFonts w:ascii="Times New Roman" w:hAnsi="Times New Roman" w:cs="Times New Roman"/>
          <w:sz w:val="24"/>
          <w:szCs w:val="24"/>
        </w:rPr>
        <w:t>Collett</w:t>
      </w:r>
      <w:proofErr w:type="spellEnd"/>
      <w:proofErr w:type="gramEnd"/>
      <w:r w:rsidRPr="00EF72C6">
        <w:rPr>
          <w:rFonts w:ascii="Times New Roman" w:hAnsi="Times New Roman" w:cs="Times New Roman"/>
          <w:sz w:val="24"/>
          <w:szCs w:val="24"/>
        </w:rPr>
        <w:t xml:space="preserve"> K. Practical aspects of stoma management. </w:t>
      </w:r>
      <w:r w:rsidRPr="00EF72C6">
        <w:rPr>
          <w:rFonts w:ascii="Times New Roman" w:hAnsi="Times New Roman" w:cs="Times New Roman"/>
          <w:i/>
          <w:iCs/>
          <w:sz w:val="24"/>
          <w:szCs w:val="24"/>
        </w:rPr>
        <w:t xml:space="preserve">Nursing Standard </w:t>
      </w:r>
      <w:r w:rsidRPr="00EF72C6">
        <w:rPr>
          <w:rFonts w:ascii="Times New Roman" w:hAnsi="Times New Roman" w:cs="Times New Roman"/>
          <w:iCs/>
          <w:sz w:val="24"/>
          <w:szCs w:val="24"/>
        </w:rPr>
        <w:t>2002</w:t>
      </w:r>
      <w:proofErr w:type="gramStart"/>
      <w:r w:rsidRPr="00EF72C6">
        <w:rPr>
          <w:rFonts w:ascii="Times New Roman" w:hAnsi="Times New Roman" w:cs="Times New Roman"/>
          <w:i/>
          <w:iCs/>
          <w:sz w:val="24"/>
          <w:szCs w:val="24"/>
        </w:rPr>
        <w:t xml:space="preserve">;  </w:t>
      </w:r>
      <w:r w:rsidRPr="00EF72C6">
        <w:rPr>
          <w:rFonts w:ascii="Times New Roman" w:hAnsi="Times New Roman" w:cs="Times New Roman"/>
          <w:b/>
          <w:iCs/>
          <w:sz w:val="24"/>
          <w:szCs w:val="24"/>
        </w:rPr>
        <w:t>17</w:t>
      </w:r>
      <w:proofErr w:type="gramEnd"/>
      <w:r w:rsidRPr="00EF72C6">
        <w:rPr>
          <w:rFonts w:ascii="Times New Roman" w:hAnsi="Times New Roman" w:cs="Times New Roman"/>
          <w:i/>
          <w:iCs/>
          <w:sz w:val="24"/>
          <w:szCs w:val="24"/>
        </w:rPr>
        <w:t xml:space="preserve"> </w:t>
      </w:r>
      <w:r w:rsidRPr="00EF72C6">
        <w:rPr>
          <w:rFonts w:ascii="Times New Roman" w:hAnsi="Times New Roman" w:cs="Times New Roman"/>
          <w:sz w:val="24"/>
          <w:szCs w:val="24"/>
        </w:rPr>
        <w:t>: 45-52.</w:t>
      </w:r>
    </w:p>
    <w:p w:rsidR="00675554" w:rsidRPr="00EF72C6" w:rsidRDefault="00675554" w:rsidP="00E2263A">
      <w:pPr>
        <w:spacing w:line="240" w:lineRule="auto"/>
        <w:ind w:left="709" w:hanging="709"/>
        <w:rPr>
          <w:rFonts w:ascii="Times New Roman" w:hAnsi="Times New Roman" w:cs="Times New Roman"/>
          <w:sz w:val="24"/>
          <w:szCs w:val="24"/>
        </w:rPr>
      </w:pPr>
      <w:r w:rsidRPr="00EF72C6">
        <w:rPr>
          <w:rFonts w:ascii="Times New Roman" w:hAnsi="Times New Roman" w:cs="Times New Roman"/>
          <w:sz w:val="24"/>
          <w:szCs w:val="24"/>
        </w:rPr>
        <w:t xml:space="preserve">[3] Jones JM, </w:t>
      </w:r>
      <w:proofErr w:type="spellStart"/>
      <w:r w:rsidRPr="00EF72C6">
        <w:rPr>
          <w:rFonts w:ascii="Times New Roman" w:hAnsi="Times New Roman" w:cs="Times New Roman"/>
          <w:sz w:val="24"/>
          <w:szCs w:val="24"/>
        </w:rPr>
        <w:t>Haslam</w:t>
      </w:r>
      <w:proofErr w:type="spellEnd"/>
      <w:r w:rsidRPr="00EF72C6">
        <w:rPr>
          <w:rFonts w:ascii="Times New Roman" w:hAnsi="Times New Roman" w:cs="Times New Roman"/>
          <w:sz w:val="24"/>
          <w:szCs w:val="24"/>
        </w:rPr>
        <w:t xml:space="preserve">, SA, </w:t>
      </w:r>
      <w:proofErr w:type="spellStart"/>
      <w:r w:rsidRPr="00EF72C6">
        <w:rPr>
          <w:rFonts w:ascii="Times New Roman" w:hAnsi="Times New Roman" w:cs="Times New Roman"/>
          <w:sz w:val="24"/>
          <w:szCs w:val="24"/>
        </w:rPr>
        <w:t>Jetten</w:t>
      </w:r>
      <w:proofErr w:type="spellEnd"/>
      <w:r w:rsidRPr="00EF72C6">
        <w:rPr>
          <w:rFonts w:ascii="Times New Roman" w:hAnsi="Times New Roman" w:cs="Times New Roman"/>
          <w:sz w:val="24"/>
          <w:szCs w:val="24"/>
        </w:rPr>
        <w:t xml:space="preserve"> J, Williams WH, Morris R, Saroyan, S. That which doesn’t kill us can make us stronger (and more satisfied with life): The contribution of personal and social changes to well-being after acquired brain injury. </w:t>
      </w:r>
      <w:r w:rsidRPr="00EF72C6">
        <w:rPr>
          <w:rFonts w:ascii="Times New Roman" w:hAnsi="Times New Roman" w:cs="Times New Roman"/>
          <w:i/>
          <w:iCs/>
          <w:sz w:val="24"/>
          <w:szCs w:val="24"/>
        </w:rPr>
        <w:t>Psychology and Health</w:t>
      </w:r>
      <w:r w:rsidRPr="00EF72C6">
        <w:rPr>
          <w:rFonts w:ascii="Times New Roman" w:hAnsi="Times New Roman" w:cs="Times New Roman"/>
          <w:sz w:val="24"/>
          <w:szCs w:val="24"/>
        </w:rPr>
        <w:t xml:space="preserve">; 2011: </w:t>
      </w:r>
      <w:r w:rsidRPr="00EF72C6">
        <w:rPr>
          <w:rFonts w:ascii="Times New Roman" w:hAnsi="Times New Roman" w:cs="Times New Roman"/>
          <w:b/>
          <w:iCs/>
          <w:sz w:val="24"/>
          <w:szCs w:val="24"/>
        </w:rPr>
        <w:t>26</w:t>
      </w:r>
      <w:r w:rsidRPr="00EF72C6">
        <w:rPr>
          <w:rFonts w:ascii="Times New Roman" w:hAnsi="Times New Roman" w:cs="Times New Roman"/>
          <w:b/>
          <w:sz w:val="24"/>
          <w:szCs w:val="24"/>
        </w:rPr>
        <w:t>,</w:t>
      </w:r>
      <w:r w:rsidRPr="00EF72C6">
        <w:rPr>
          <w:rFonts w:ascii="Times New Roman" w:hAnsi="Times New Roman" w:cs="Times New Roman"/>
          <w:sz w:val="24"/>
          <w:szCs w:val="24"/>
        </w:rPr>
        <w:t xml:space="preserve"> 353-369.</w:t>
      </w:r>
    </w:p>
    <w:p w:rsidR="00675554" w:rsidRPr="00EF72C6" w:rsidRDefault="00675554" w:rsidP="00E2263A">
      <w:pPr>
        <w:spacing w:line="240" w:lineRule="auto"/>
        <w:ind w:left="709" w:hanging="709"/>
        <w:rPr>
          <w:rFonts w:ascii="Times New Roman" w:hAnsi="Times New Roman" w:cs="Times New Roman"/>
          <w:sz w:val="24"/>
          <w:szCs w:val="24"/>
        </w:rPr>
      </w:pPr>
      <w:r w:rsidRPr="00EF72C6">
        <w:rPr>
          <w:rFonts w:ascii="Times New Roman" w:hAnsi="Times New Roman" w:cs="Times New Roman"/>
          <w:sz w:val="24"/>
          <w:szCs w:val="24"/>
        </w:rPr>
        <w:t xml:space="preserve">[4] </w:t>
      </w:r>
      <w:proofErr w:type="spellStart"/>
      <w:r w:rsidRPr="00EF72C6">
        <w:rPr>
          <w:rFonts w:ascii="Times New Roman" w:hAnsi="Times New Roman" w:cs="Times New Roman"/>
          <w:sz w:val="24"/>
          <w:szCs w:val="24"/>
        </w:rPr>
        <w:t>Gleibs</w:t>
      </w:r>
      <w:proofErr w:type="spellEnd"/>
      <w:r w:rsidRPr="00EF72C6">
        <w:rPr>
          <w:rFonts w:ascii="Times New Roman" w:hAnsi="Times New Roman" w:cs="Times New Roman"/>
          <w:sz w:val="24"/>
          <w:szCs w:val="24"/>
        </w:rPr>
        <w:t xml:space="preserve"> IH, </w:t>
      </w:r>
      <w:proofErr w:type="spellStart"/>
      <w:r w:rsidRPr="00EF72C6">
        <w:rPr>
          <w:rFonts w:ascii="Times New Roman" w:hAnsi="Times New Roman" w:cs="Times New Roman"/>
          <w:sz w:val="24"/>
          <w:szCs w:val="24"/>
        </w:rPr>
        <w:t>Haslam</w:t>
      </w:r>
      <w:proofErr w:type="spellEnd"/>
      <w:r w:rsidRPr="00EF72C6">
        <w:rPr>
          <w:rFonts w:ascii="Times New Roman" w:hAnsi="Times New Roman" w:cs="Times New Roman"/>
          <w:sz w:val="24"/>
          <w:szCs w:val="24"/>
        </w:rPr>
        <w:t xml:space="preserve"> C, Jones JM, </w:t>
      </w:r>
      <w:proofErr w:type="spellStart"/>
      <w:r w:rsidRPr="00EF72C6">
        <w:rPr>
          <w:rFonts w:ascii="Times New Roman" w:hAnsi="Times New Roman" w:cs="Times New Roman"/>
          <w:sz w:val="24"/>
          <w:szCs w:val="24"/>
        </w:rPr>
        <w:t>Haslam</w:t>
      </w:r>
      <w:proofErr w:type="spellEnd"/>
      <w:r w:rsidRPr="00EF72C6">
        <w:rPr>
          <w:rFonts w:ascii="Times New Roman" w:hAnsi="Times New Roman" w:cs="Times New Roman"/>
          <w:sz w:val="24"/>
          <w:szCs w:val="24"/>
        </w:rPr>
        <w:t xml:space="preserve"> SA, McNeill J, Connolly H</w:t>
      </w:r>
      <w:proofErr w:type="gramStart"/>
      <w:r w:rsidRPr="00EF72C6">
        <w:rPr>
          <w:rFonts w:ascii="Times New Roman" w:hAnsi="Times New Roman" w:cs="Times New Roman"/>
          <w:sz w:val="24"/>
          <w:szCs w:val="24"/>
        </w:rPr>
        <w:t>. .</w:t>
      </w:r>
      <w:proofErr w:type="gramEnd"/>
      <w:r w:rsidRPr="00EF72C6">
        <w:rPr>
          <w:rFonts w:ascii="Times New Roman" w:hAnsi="Times New Roman" w:cs="Times New Roman"/>
          <w:sz w:val="24"/>
          <w:szCs w:val="24"/>
        </w:rPr>
        <w:t xml:space="preserve"> No country for old men? </w:t>
      </w:r>
      <w:proofErr w:type="gramStart"/>
      <w:r w:rsidRPr="00EF72C6">
        <w:rPr>
          <w:rFonts w:ascii="Times New Roman" w:hAnsi="Times New Roman" w:cs="Times New Roman"/>
          <w:sz w:val="24"/>
          <w:szCs w:val="24"/>
        </w:rPr>
        <w:t xml:space="preserve">The role of a ‘Gentlemen's </w:t>
      </w:r>
      <w:proofErr w:type="spellStart"/>
      <w:r w:rsidRPr="00EF72C6">
        <w:rPr>
          <w:rFonts w:ascii="Times New Roman" w:hAnsi="Times New Roman" w:cs="Times New Roman"/>
          <w:sz w:val="24"/>
          <w:szCs w:val="24"/>
        </w:rPr>
        <w:t>Club’in</w:t>
      </w:r>
      <w:proofErr w:type="spellEnd"/>
      <w:r w:rsidRPr="00EF72C6">
        <w:rPr>
          <w:rFonts w:ascii="Times New Roman" w:hAnsi="Times New Roman" w:cs="Times New Roman"/>
          <w:sz w:val="24"/>
          <w:szCs w:val="24"/>
        </w:rPr>
        <w:t xml:space="preserve"> promoting social engagement and psychological well-being in residential care.</w:t>
      </w:r>
      <w:proofErr w:type="gramEnd"/>
      <w:r w:rsidRPr="00EF72C6">
        <w:rPr>
          <w:rFonts w:ascii="Times New Roman" w:hAnsi="Times New Roman" w:cs="Times New Roman"/>
          <w:sz w:val="24"/>
          <w:szCs w:val="24"/>
        </w:rPr>
        <w:t xml:space="preserve"> </w:t>
      </w:r>
      <w:r w:rsidRPr="00EF72C6">
        <w:rPr>
          <w:rFonts w:ascii="Times New Roman" w:hAnsi="Times New Roman" w:cs="Times New Roman"/>
          <w:i/>
          <w:iCs/>
          <w:sz w:val="24"/>
          <w:szCs w:val="24"/>
        </w:rPr>
        <w:t xml:space="preserve">Aging &amp; Mental Health; </w:t>
      </w:r>
      <w:r w:rsidRPr="00EF72C6">
        <w:rPr>
          <w:rFonts w:ascii="Times New Roman" w:hAnsi="Times New Roman" w:cs="Times New Roman"/>
          <w:sz w:val="24"/>
          <w:szCs w:val="24"/>
        </w:rPr>
        <w:t xml:space="preserve">2011: </w:t>
      </w:r>
      <w:r w:rsidRPr="00EF72C6">
        <w:rPr>
          <w:rFonts w:ascii="Times New Roman" w:hAnsi="Times New Roman" w:cs="Times New Roman"/>
          <w:b/>
          <w:iCs/>
          <w:sz w:val="24"/>
          <w:szCs w:val="24"/>
        </w:rPr>
        <w:t>15</w:t>
      </w:r>
      <w:r w:rsidRPr="00EF72C6">
        <w:rPr>
          <w:rFonts w:ascii="Times New Roman" w:hAnsi="Times New Roman" w:cs="Times New Roman"/>
          <w:b/>
          <w:sz w:val="24"/>
          <w:szCs w:val="24"/>
        </w:rPr>
        <w:t>,</w:t>
      </w:r>
      <w:r w:rsidRPr="00EF72C6">
        <w:rPr>
          <w:rFonts w:ascii="Times New Roman" w:hAnsi="Times New Roman" w:cs="Times New Roman"/>
          <w:sz w:val="24"/>
          <w:szCs w:val="24"/>
        </w:rPr>
        <w:t xml:space="preserve"> 456-466.</w:t>
      </w:r>
    </w:p>
    <w:p w:rsidR="00675554" w:rsidRPr="00EF72C6" w:rsidRDefault="00675554" w:rsidP="00E2263A">
      <w:pPr>
        <w:spacing w:line="240" w:lineRule="auto"/>
        <w:ind w:left="709" w:hanging="709"/>
        <w:rPr>
          <w:rFonts w:ascii="Times New Roman" w:hAnsi="Times New Roman" w:cs="Times New Roman"/>
          <w:sz w:val="24"/>
          <w:szCs w:val="24"/>
        </w:rPr>
      </w:pPr>
      <w:r w:rsidRPr="00EF72C6">
        <w:rPr>
          <w:rFonts w:ascii="Times New Roman" w:hAnsi="Times New Roman" w:cs="Times New Roman"/>
          <w:sz w:val="24"/>
          <w:szCs w:val="24"/>
        </w:rPr>
        <w:t xml:space="preserve">[5] </w:t>
      </w:r>
      <w:proofErr w:type="spellStart"/>
      <w:r w:rsidRPr="00EF72C6">
        <w:rPr>
          <w:rFonts w:ascii="Times New Roman" w:hAnsi="Times New Roman" w:cs="Times New Roman"/>
          <w:sz w:val="24"/>
          <w:szCs w:val="24"/>
        </w:rPr>
        <w:t>Haslam</w:t>
      </w:r>
      <w:proofErr w:type="spellEnd"/>
      <w:r w:rsidRPr="00EF72C6">
        <w:rPr>
          <w:rFonts w:ascii="Times New Roman" w:hAnsi="Times New Roman" w:cs="Times New Roman"/>
          <w:sz w:val="24"/>
          <w:szCs w:val="24"/>
        </w:rPr>
        <w:t xml:space="preserve"> C, Holme A, </w:t>
      </w:r>
      <w:proofErr w:type="spellStart"/>
      <w:r w:rsidRPr="00EF72C6">
        <w:rPr>
          <w:rFonts w:ascii="Times New Roman" w:hAnsi="Times New Roman" w:cs="Times New Roman"/>
          <w:sz w:val="24"/>
          <w:szCs w:val="24"/>
        </w:rPr>
        <w:t>Haslam</w:t>
      </w:r>
      <w:proofErr w:type="spellEnd"/>
      <w:r w:rsidRPr="00EF72C6">
        <w:rPr>
          <w:rFonts w:ascii="Times New Roman" w:hAnsi="Times New Roman" w:cs="Times New Roman"/>
          <w:sz w:val="24"/>
          <w:szCs w:val="24"/>
        </w:rPr>
        <w:t xml:space="preserve"> SA, </w:t>
      </w:r>
      <w:proofErr w:type="spellStart"/>
      <w:r w:rsidRPr="00EF72C6">
        <w:rPr>
          <w:rFonts w:ascii="Times New Roman" w:hAnsi="Times New Roman" w:cs="Times New Roman"/>
          <w:sz w:val="24"/>
          <w:szCs w:val="24"/>
        </w:rPr>
        <w:t>Iyer</w:t>
      </w:r>
      <w:proofErr w:type="spellEnd"/>
      <w:r w:rsidRPr="00EF72C6">
        <w:rPr>
          <w:rFonts w:ascii="Times New Roman" w:hAnsi="Times New Roman" w:cs="Times New Roman"/>
          <w:sz w:val="24"/>
          <w:szCs w:val="24"/>
        </w:rPr>
        <w:t xml:space="preserve"> A, </w:t>
      </w:r>
      <w:proofErr w:type="spellStart"/>
      <w:proofErr w:type="gramStart"/>
      <w:r w:rsidRPr="00EF72C6">
        <w:rPr>
          <w:rFonts w:ascii="Times New Roman" w:hAnsi="Times New Roman" w:cs="Times New Roman"/>
          <w:sz w:val="24"/>
          <w:szCs w:val="24"/>
        </w:rPr>
        <w:t>Jetten</w:t>
      </w:r>
      <w:proofErr w:type="spellEnd"/>
      <w:proofErr w:type="gramEnd"/>
      <w:r w:rsidRPr="00EF72C6">
        <w:rPr>
          <w:rFonts w:ascii="Times New Roman" w:hAnsi="Times New Roman" w:cs="Times New Roman"/>
          <w:sz w:val="24"/>
          <w:szCs w:val="24"/>
        </w:rPr>
        <w:t xml:space="preserve"> J, Williams WH. Maintaining group memberships: Social identity continuity predicts well-being after stroke. Neuropsychological Rehabilitation; 2008: </w:t>
      </w:r>
      <w:r w:rsidRPr="00EF72C6">
        <w:rPr>
          <w:rFonts w:ascii="Times New Roman" w:hAnsi="Times New Roman" w:cs="Times New Roman"/>
          <w:b/>
          <w:sz w:val="24"/>
          <w:szCs w:val="24"/>
        </w:rPr>
        <w:t>18</w:t>
      </w:r>
      <w:r w:rsidRPr="00EF72C6">
        <w:rPr>
          <w:rFonts w:ascii="Times New Roman" w:hAnsi="Times New Roman" w:cs="Times New Roman"/>
          <w:sz w:val="24"/>
          <w:szCs w:val="24"/>
        </w:rPr>
        <w:t>, 671-691.</w:t>
      </w:r>
    </w:p>
    <w:p w:rsidR="00675554" w:rsidRPr="00EF72C6" w:rsidRDefault="00C943B4" w:rsidP="00E2263A">
      <w:pPr>
        <w:spacing w:line="240" w:lineRule="auto"/>
        <w:ind w:left="709" w:hanging="709"/>
        <w:rPr>
          <w:rFonts w:ascii="Times New Roman" w:hAnsi="Times New Roman" w:cs="Times New Roman"/>
          <w:sz w:val="24"/>
          <w:szCs w:val="24"/>
        </w:rPr>
      </w:pPr>
      <w:r w:rsidRPr="00EF72C6">
        <w:rPr>
          <w:rFonts w:ascii="Times New Roman" w:hAnsi="Times New Roman" w:cs="Times New Roman"/>
          <w:sz w:val="24"/>
          <w:szCs w:val="24"/>
        </w:rPr>
        <w:t xml:space="preserve"> </w:t>
      </w:r>
      <w:r w:rsidR="00675554" w:rsidRPr="00EF72C6">
        <w:rPr>
          <w:rFonts w:ascii="Times New Roman" w:hAnsi="Times New Roman" w:cs="Times New Roman"/>
          <w:sz w:val="24"/>
          <w:szCs w:val="24"/>
        </w:rPr>
        <w:t>[</w:t>
      </w:r>
      <w:r>
        <w:rPr>
          <w:rFonts w:ascii="Times New Roman" w:hAnsi="Times New Roman" w:cs="Times New Roman"/>
          <w:sz w:val="24"/>
          <w:szCs w:val="24"/>
        </w:rPr>
        <w:t>6</w:t>
      </w:r>
      <w:r w:rsidR="00675554" w:rsidRPr="00EF72C6">
        <w:rPr>
          <w:rFonts w:ascii="Times New Roman" w:hAnsi="Times New Roman" w:cs="Times New Roman"/>
          <w:sz w:val="24"/>
          <w:szCs w:val="24"/>
        </w:rPr>
        <w:t xml:space="preserve">] </w:t>
      </w:r>
      <w:proofErr w:type="spellStart"/>
      <w:r w:rsidR="00675554" w:rsidRPr="00EF72C6">
        <w:rPr>
          <w:rFonts w:ascii="Times New Roman" w:hAnsi="Times New Roman" w:cs="Times New Roman"/>
          <w:sz w:val="24"/>
          <w:szCs w:val="24"/>
        </w:rPr>
        <w:t>Iyer</w:t>
      </w:r>
      <w:proofErr w:type="spellEnd"/>
      <w:r w:rsidR="00675554" w:rsidRPr="00EF72C6">
        <w:rPr>
          <w:rFonts w:ascii="Times New Roman" w:hAnsi="Times New Roman" w:cs="Times New Roman"/>
          <w:sz w:val="24"/>
          <w:szCs w:val="24"/>
        </w:rPr>
        <w:t xml:space="preserve"> A, </w:t>
      </w:r>
      <w:proofErr w:type="spellStart"/>
      <w:proofErr w:type="gramStart"/>
      <w:r w:rsidR="00675554" w:rsidRPr="00EF72C6">
        <w:rPr>
          <w:rFonts w:ascii="Times New Roman" w:hAnsi="Times New Roman" w:cs="Times New Roman"/>
          <w:sz w:val="24"/>
          <w:szCs w:val="24"/>
        </w:rPr>
        <w:t>Jetten</w:t>
      </w:r>
      <w:proofErr w:type="spellEnd"/>
      <w:r w:rsidR="00675554" w:rsidRPr="00EF72C6">
        <w:rPr>
          <w:rFonts w:ascii="Times New Roman" w:hAnsi="Times New Roman" w:cs="Times New Roman"/>
          <w:sz w:val="24"/>
          <w:szCs w:val="24"/>
        </w:rPr>
        <w:t xml:space="preserve">  J</w:t>
      </w:r>
      <w:proofErr w:type="gramEnd"/>
      <w:r w:rsidR="00675554" w:rsidRPr="00EF72C6">
        <w:rPr>
          <w:rFonts w:ascii="Times New Roman" w:hAnsi="Times New Roman" w:cs="Times New Roman"/>
          <w:sz w:val="24"/>
          <w:szCs w:val="24"/>
        </w:rPr>
        <w:t xml:space="preserve">, </w:t>
      </w:r>
      <w:proofErr w:type="spellStart"/>
      <w:r w:rsidR="00675554" w:rsidRPr="00EF72C6">
        <w:rPr>
          <w:rFonts w:ascii="Times New Roman" w:hAnsi="Times New Roman" w:cs="Times New Roman"/>
          <w:sz w:val="24"/>
          <w:szCs w:val="24"/>
        </w:rPr>
        <w:t>Tsivrikos</w:t>
      </w:r>
      <w:proofErr w:type="spellEnd"/>
      <w:r w:rsidR="00675554" w:rsidRPr="00EF72C6">
        <w:rPr>
          <w:rFonts w:ascii="Times New Roman" w:hAnsi="Times New Roman" w:cs="Times New Roman"/>
          <w:sz w:val="24"/>
          <w:szCs w:val="24"/>
        </w:rPr>
        <w:t xml:space="preserve"> D, </w:t>
      </w:r>
      <w:proofErr w:type="spellStart"/>
      <w:r w:rsidR="00675554" w:rsidRPr="00EF72C6">
        <w:rPr>
          <w:rFonts w:ascii="Times New Roman" w:hAnsi="Times New Roman" w:cs="Times New Roman"/>
          <w:sz w:val="24"/>
          <w:szCs w:val="24"/>
        </w:rPr>
        <w:t>Postmes</w:t>
      </w:r>
      <w:proofErr w:type="spellEnd"/>
      <w:r w:rsidR="00675554" w:rsidRPr="00EF72C6">
        <w:rPr>
          <w:rFonts w:ascii="Times New Roman" w:hAnsi="Times New Roman" w:cs="Times New Roman"/>
          <w:sz w:val="24"/>
          <w:szCs w:val="24"/>
        </w:rPr>
        <w:t xml:space="preserve"> T. </w:t>
      </w:r>
      <w:proofErr w:type="spellStart"/>
      <w:r w:rsidR="00675554" w:rsidRPr="00EF72C6">
        <w:rPr>
          <w:rFonts w:ascii="Times New Roman" w:hAnsi="Times New Roman" w:cs="Times New Roman"/>
          <w:sz w:val="24"/>
          <w:szCs w:val="24"/>
        </w:rPr>
        <w:t>Haslam</w:t>
      </w:r>
      <w:proofErr w:type="spellEnd"/>
      <w:r w:rsidR="00675554" w:rsidRPr="00EF72C6">
        <w:rPr>
          <w:rFonts w:ascii="Times New Roman" w:hAnsi="Times New Roman" w:cs="Times New Roman"/>
          <w:sz w:val="24"/>
          <w:szCs w:val="24"/>
        </w:rPr>
        <w:t>, SA. The more (and the more compatible) the merrier: Multiple group memberships and identity compatibility as predictors of adjustment after life transitions. </w:t>
      </w:r>
      <w:r w:rsidR="00675554" w:rsidRPr="00EF72C6">
        <w:rPr>
          <w:rFonts w:ascii="Times New Roman" w:hAnsi="Times New Roman" w:cs="Times New Roman"/>
          <w:i/>
          <w:iCs/>
          <w:sz w:val="24"/>
          <w:szCs w:val="24"/>
        </w:rPr>
        <w:t>British Journal of Social Psychology</w:t>
      </w:r>
      <w:r w:rsidR="00675554" w:rsidRPr="00EF72C6">
        <w:rPr>
          <w:rFonts w:ascii="Times New Roman" w:hAnsi="Times New Roman" w:cs="Times New Roman"/>
          <w:sz w:val="24"/>
          <w:szCs w:val="24"/>
        </w:rPr>
        <w:t>; 2009: </w:t>
      </w:r>
      <w:r w:rsidR="00675554" w:rsidRPr="00EF72C6">
        <w:rPr>
          <w:rFonts w:ascii="Times New Roman" w:hAnsi="Times New Roman" w:cs="Times New Roman"/>
          <w:b/>
          <w:iCs/>
          <w:sz w:val="24"/>
          <w:szCs w:val="24"/>
        </w:rPr>
        <w:t>48</w:t>
      </w:r>
      <w:r w:rsidR="00675554" w:rsidRPr="00EF72C6">
        <w:rPr>
          <w:rFonts w:ascii="Times New Roman" w:hAnsi="Times New Roman" w:cs="Times New Roman"/>
          <w:sz w:val="24"/>
          <w:szCs w:val="24"/>
        </w:rPr>
        <w:t>, 707-733.</w:t>
      </w:r>
    </w:p>
    <w:p w:rsidR="00675554" w:rsidRPr="00EF72C6" w:rsidRDefault="00675554" w:rsidP="00E2263A">
      <w:pPr>
        <w:spacing w:line="240" w:lineRule="auto"/>
        <w:ind w:left="720" w:hanging="720"/>
        <w:rPr>
          <w:rFonts w:ascii="Times New Roman" w:hAnsi="Times New Roman" w:cs="Times New Roman"/>
          <w:sz w:val="24"/>
          <w:szCs w:val="24"/>
        </w:rPr>
      </w:pPr>
      <w:r w:rsidRPr="00EF72C6">
        <w:rPr>
          <w:rFonts w:ascii="Times New Roman" w:hAnsi="Times New Roman" w:cs="Times New Roman"/>
          <w:sz w:val="24"/>
          <w:szCs w:val="24"/>
        </w:rPr>
        <w:t>[</w:t>
      </w:r>
      <w:r w:rsidR="002F2CFA">
        <w:rPr>
          <w:rFonts w:ascii="Times New Roman" w:hAnsi="Times New Roman" w:cs="Times New Roman"/>
          <w:sz w:val="24"/>
          <w:szCs w:val="24"/>
        </w:rPr>
        <w:t>7</w:t>
      </w:r>
      <w:r w:rsidRPr="00EF72C6">
        <w:rPr>
          <w:rFonts w:ascii="Times New Roman" w:hAnsi="Times New Roman" w:cs="Times New Roman"/>
          <w:sz w:val="24"/>
          <w:szCs w:val="24"/>
        </w:rPr>
        <w:t xml:space="preserve">] Frings D, Albery, IP. The social identity model of cessation maintenance: Formulation and initial evidence. </w:t>
      </w:r>
      <w:r w:rsidRPr="00EF72C6">
        <w:rPr>
          <w:rFonts w:ascii="Times New Roman" w:hAnsi="Times New Roman" w:cs="Times New Roman"/>
          <w:i/>
          <w:sz w:val="24"/>
          <w:szCs w:val="24"/>
        </w:rPr>
        <w:t xml:space="preserve">Addictive </w:t>
      </w:r>
      <w:proofErr w:type="spellStart"/>
      <w:r w:rsidRPr="00EF72C6">
        <w:rPr>
          <w:rFonts w:ascii="Times New Roman" w:hAnsi="Times New Roman" w:cs="Times New Roman"/>
          <w:i/>
          <w:sz w:val="24"/>
          <w:szCs w:val="24"/>
        </w:rPr>
        <w:t>Behaviors</w:t>
      </w:r>
      <w:proofErr w:type="spellEnd"/>
      <w:r w:rsidRPr="00EF72C6">
        <w:rPr>
          <w:rFonts w:ascii="Times New Roman" w:hAnsi="Times New Roman" w:cs="Times New Roman"/>
          <w:i/>
          <w:sz w:val="24"/>
          <w:szCs w:val="24"/>
        </w:rPr>
        <w:t xml:space="preserve"> </w:t>
      </w:r>
      <w:r w:rsidRPr="00EF72C6">
        <w:rPr>
          <w:rFonts w:ascii="Times New Roman" w:hAnsi="Times New Roman" w:cs="Times New Roman"/>
          <w:sz w:val="24"/>
          <w:szCs w:val="24"/>
        </w:rPr>
        <w:t xml:space="preserve">2015; </w:t>
      </w:r>
      <w:proofErr w:type="gramStart"/>
      <w:r w:rsidRPr="00EF72C6">
        <w:rPr>
          <w:rFonts w:ascii="Times New Roman" w:hAnsi="Times New Roman" w:cs="Times New Roman"/>
          <w:b/>
          <w:sz w:val="24"/>
          <w:szCs w:val="24"/>
        </w:rPr>
        <w:t>44</w:t>
      </w:r>
      <w:r w:rsidRPr="00EF72C6">
        <w:rPr>
          <w:rFonts w:ascii="Times New Roman" w:hAnsi="Times New Roman" w:cs="Times New Roman"/>
          <w:sz w:val="24"/>
          <w:szCs w:val="24"/>
        </w:rPr>
        <w:t xml:space="preserve"> :</w:t>
      </w:r>
      <w:proofErr w:type="gramEnd"/>
      <w:r w:rsidRPr="00EF72C6">
        <w:rPr>
          <w:rFonts w:ascii="Times New Roman" w:hAnsi="Times New Roman" w:cs="Times New Roman"/>
          <w:sz w:val="24"/>
          <w:szCs w:val="24"/>
        </w:rPr>
        <w:t xml:space="preserve"> 1-114.</w:t>
      </w:r>
    </w:p>
    <w:p w:rsidR="002F2CFA" w:rsidRDefault="002F2CFA">
      <w:pPr>
        <w:rPr>
          <w:rFonts w:asciiTheme="minorHAnsi" w:hAnsiTheme="minorHAnsi"/>
          <w:b/>
          <w:sz w:val="20"/>
          <w:szCs w:val="20"/>
        </w:rPr>
      </w:pPr>
      <w:r>
        <w:rPr>
          <w:rFonts w:asciiTheme="minorHAnsi" w:hAnsiTheme="minorHAnsi"/>
          <w:b/>
          <w:sz w:val="20"/>
          <w:szCs w:val="20"/>
        </w:rPr>
        <w:br w:type="page"/>
      </w:r>
    </w:p>
    <w:p w:rsidR="002F2CFA" w:rsidRPr="00EF72C6" w:rsidRDefault="002F2CFA" w:rsidP="002F2CFA">
      <w:pPr>
        <w:rPr>
          <w:rFonts w:ascii="Times New Roman" w:hAnsi="Times New Roman" w:cs="Times New Roman"/>
          <w:i/>
          <w:sz w:val="24"/>
          <w:szCs w:val="24"/>
        </w:rPr>
      </w:pPr>
      <w:r w:rsidRPr="00EF72C6">
        <w:rPr>
          <w:rFonts w:ascii="Times New Roman" w:hAnsi="Times New Roman" w:cs="Times New Roman"/>
          <w:sz w:val="24"/>
          <w:szCs w:val="24"/>
        </w:rPr>
        <w:lastRenderedPageBreak/>
        <w:t xml:space="preserve">Table 1:  </w:t>
      </w:r>
      <w:r w:rsidRPr="00EF72C6">
        <w:rPr>
          <w:rFonts w:ascii="Times New Roman" w:hAnsi="Times New Roman" w:cs="Times New Roman"/>
          <w:i/>
          <w:sz w:val="24"/>
          <w:szCs w:val="24"/>
        </w:rPr>
        <w:t>Mean scores on scales taken by phase (standard deviations in parenthesis).</w:t>
      </w:r>
    </w:p>
    <w:tbl>
      <w:tblPr>
        <w:tblStyle w:val="TableGrid"/>
        <w:tblW w:w="733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gridCol w:w="1646"/>
        <w:gridCol w:w="1843"/>
      </w:tblGrid>
      <w:tr w:rsidR="002F2CFA" w:rsidRPr="00EF72C6" w:rsidTr="00112937">
        <w:tc>
          <w:tcPr>
            <w:tcW w:w="3849" w:type="dxa"/>
            <w:tcBorders>
              <w:bottom w:val="nil"/>
            </w:tcBorders>
          </w:tcPr>
          <w:p w:rsidR="002F2CFA" w:rsidRPr="00EF72C6" w:rsidRDefault="002F2CFA" w:rsidP="00112937">
            <w:pPr>
              <w:rPr>
                <w:rFonts w:ascii="Times New Roman" w:hAnsi="Times New Roman" w:cs="Times New Roman"/>
                <w:sz w:val="24"/>
                <w:szCs w:val="24"/>
              </w:rPr>
            </w:pPr>
          </w:p>
        </w:tc>
        <w:tc>
          <w:tcPr>
            <w:tcW w:w="3489" w:type="dxa"/>
            <w:gridSpan w:val="2"/>
            <w:tcBorders>
              <w:top w:val="single" w:sz="4" w:space="0" w:color="auto"/>
              <w:bottom w:val="single" w:sz="4" w:space="0" w:color="auto"/>
            </w:tcBorders>
          </w:tcPr>
          <w:p w:rsidR="002F2CFA" w:rsidRPr="00EF72C6" w:rsidRDefault="002F2CFA" w:rsidP="00112937">
            <w:pPr>
              <w:jc w:val="center"/>
              <w:rPr>
                <w:rFonts w:ascii="Times New Roman" w:hAnsi="Times New Roman" w:cs="Times New Roman"/>
                <w:i/>
                <w:sz w:val="24"/>
                <w:szCs w:val="24"/>
              </w:rPr>
            </w:pPr>
            <w:r w:rsidRPr="00EF72C6">
              <w:rPr>
                <w:rFonts w:ascii="Times New Roman" w:hAnsi="Times New Roman" w:cs="Times New Roman"/>
                <w:i/>
                <w:sz w:val="24"/>
                <w:szCs w:val="24"/>
              </w:rPr>
              <w:t>Phase</w:t>
            </w:r>
          </w:p>
        </w:tc>
      </w:tr>
      <w:tr w:rsidR="002F2CFA" w:rsidRPr="00EF72C6" w:rsidTr="00112937">
        <w:tc>
          <w:tcPr>
            <w:tcW w:w="3849" w:type="dxa"/>
            <w:tcBorders>
              <w:top w:val="nil"/>
              <w:bottom w:val="single" w:sz="4" w:space="0" w:color="auto"/>
            </w:tcBorders>
          </w:tcPr>
          <w:p w:rsidR="002F2CFA" w:rsidRPr="00EF72C6" w:rsidRDefault="002F2CFA" w:rsidP="00112937">
            <w:pPr>
              <w:rPr>
                <w:rFonts w:ascii="Times New Roman" w:hAnsi="Times New Roman" w:cs="Times New Roman"/>
                <w:i/>
                <w:sz w:val="24"/>
                <w:szCs w:val="24"/>
              </w:rPr>
            </w:pPr>
            <w:r w:rsidRPr="00EF72C6">
              <w:rPr>
                <w:rFonts w:ascii="Times New Roman" w:hAnsi="Times New Roman" w:cs="Times New Roman"/>
                <w:i/>
                <w:sz w:val="24"/>
                <w:szCs w:val="24"/>
              </w:rPr>
              <w:t>Measure</w:t>
            </w:r>
          </w:p>
        </w:tc>
        <w:tc>
          <w:tcPr>
            <w:tcW w:w="1646" w:type="dxa"/>
            <w:tcBorders>
              <w:top w:val="single" w:sz="4" w:space="0" w:color="auto"/>
              <w:bottom w:val="single" w:sz="4" w:space="0" w:color="auto"/>
            </w:tcBorders>
          </w:tcPr>
          <w:p w:rsidR="002F2CFA" w:rsidRPr="00EF72C6" w:rsidRDefault="002F2CFA" w:rsidP="00112937">
            <w:pPr>
              <w:rPr>
                <w:rFonts w:ascii="Times New Roman" w:hAnsi="Times New Roman" w:cs="Times New Roman"/>
                <w:i/>
                <w:sz w:val="24"/>
                <w:szCs w:val="24"/>
              </w:rPr>
            </w:pPr>
            <w:r w:rsidRPr="00EF72C6">
              <w:rPr>
                <w:rFonts w:ascii="Times New Roman" w:hAnsi="Times New Roman" w:cs="Times New Roman"/>
                <w:i/>
                <w:sz w:val="24"/>
                <w:szCs w:val="24"/>
              </w:rPr>
              <w:t>Pre-operative</w:t>
            </w:r>
          </w:p>
        </w:tc>
        <w:tc>
          <w:tcPr>
            <w:tcW w:w="1843" w:type="dxa"/>
            <w:tcBorders>
              <w:top w:val="single" w:sz="4" w:space="0" w:color="auto"/>
              <w:bottom w:val="single" w:sz="4" w:space="0" w:color="auto"/>
            </w:tcBorders>
          </w:tcPr>
          <w:p w:rsidR="002F2CFA" w:rsidRPr="00EF72C6" w:rsidRDefault="002F2CFA" w:rsidP="00112937">
            <w:pPr>
              <w:rPr>
                <w:rFonts w:ascii="Times New Roman" w:hAnsi="Times New Roman" w:cs="Times New Roman"/>
                <w:i/>
                <w:sz w:val="24"/>
                <w:szCs w:val="24"/>
              </w:rPr>
            </w:pPr>
            <w:proofErr w:type="spellStart"/>
            <w:r w:rsidRPr="00EF72C6">
              <w:rPr>
                <w:rFonts w:ascii="Times New Roman" w:hAnsi="Times New Roman" w:cs="Times New Roman"/>
                <w:i/>
                <w:sz w:val="24"/>
                <w:szCs w:val="24"/>
              </w:rPr>
              <w:t>Post operative</w:t>
            </w:r>
            <w:proofErr w:type="spellEnd"/>
          </w:p>
        </w:tc>
      </w:tr>
      <w:tr w:rsidR="002F2CFA" w:rsidRPr="00EF72C6" w:rsidTr="00112937">
        <w:trPr>
          <w:trHeight w:val="237"/>
        </w:trPr>
        <w:tc>
          <w:tcPr>
            <w:tcW w:w="3849" w:type="dxa"/>
            <w:tcBorders>
              <w:top w:val="single" w:sz="4" w:space="0" w:color="auto"/>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Negative emotions</w:t>
            </w:r>
          </w:p>
        </w:tc>
        <w:tc>
          <w:tcPr>
            <w:tcW w:w="1646" w:type="dxa"/>
            <w:tcBorders>
              <w:top w:val="single" w:sz="4" w:space="0" w:color="auto"/>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1.90 (1.13)</w:t>
            </w:r>
          </w:p>
        </w:tc>
        <w:tc>
          <w:tcPr>
            <w:tcW w:w="1843" w:type="dxa"/>
            <w:tcBorders>
              <w:top w:val="single" w:sz="4" w:space="0" w:color="auto"/>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2.16 (1.30)</w:t>
            </w:r>
          </w:p>
        </w:tc>
      </w:tr>
      <w:tr w:rsidR="002F2CFA" w:rsidRPr="00EF72C6" w:rsidTr="00112937">
        <w:tc>
          <w:tcPr>
            <w:tcW w:w="3849" w:type="dxa"/>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Pre-diagnosis multiple group membership</w:t>
            </w:r>
          </w:p>
        </w:tc>
        <w:tc>
          <w:tcPr>
            <w:tcW w:w="1646" w:type="dxa"/>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6.40 (0.65)</w:t>
            </w:r>
          </w:p>
        </w:tc>
        <w:tc>
          <w:tcPr>
            <w:tcW w:w="1843" w:type="dxa"/>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N/A</w:t>
            </w:r>
          </w:p>
        </w:tc>
      </w:tr>
      <w:tr w:rsidR="002F2CFA" w:rsidRPr="00EF72C6" w:rsidTr="00112937">
        <w:tc>
          <w:tcPr>
            <w:tcW w:w="3849" w:type="dxa"/>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Post-diagnosis multiple group membership</w:t>
            </w:r>
          </w:p>
        </w:tc>
        <w:tc>
          <w:tcPr>
            <w:tcW w:w="1646" w:type="dxa"/>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6.49 (0.54)</w:t>
            </w:r>
          </w:p>
        </w:tc>
        <w:tc>
          <w:tcPr>
            <w:tcW w:w="1843" w:type="dxa"/>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N/A</w:t>
            </w:r>
          </w:p>
        </w:tc>
      </w:tr>
      <w:tr w:rsidR="002F2CFA" w:rsidRPr="00EF72C6" w:rsidTr="00112937">
        <w:tc>
          <w:tcPr>
            <w:tcW w:w="3849" w:type="dxa"/>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Group continuity</w:t>
            </w:r>
          </w:p>
        </w:tc>
        <w:tc>
          <w:tcPr>
            <w:tcW w:w="1646" w:type="dxa"/>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N/A</w:t>
            </w:r>
          </w:p>
        </w:tc>
        <w:tc>
          <w:tcPr>
            <w:tcW w:w="1843" w:type="dxa"/>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6.36 (.23)</w:t>
            </w:r>
          </w:p>
        </w:tc>
      </w:tr>
    </w:tbl>
    <w:p w:rsidR="002F2CFA" w:rsidRDefault="002F2CFA" w:rsidP="00675554">
      <w:pPr>
        <w:spacing w:line="480" w:lineRule="auto"/>
        <w:rPr>
          <w:rFonts w:ascii="Times New Roman" w:hAnsi="Times New Roman" w:cs="Times New Roman"/>
          <w:i/>
          <w:sz w:val="24"/>
          <w:szCs w:val="24"/>
        </w:rPr>
      </w:pPr>
    </w:p>
    <w:p w:rsidR="002F2CFA" w:rsidRDefault="002F2CFA" w:rsidP="00675554">
      <w:pPr>
        <w:spacing w:line="480" w:lineRule="auto"/>
        <w:rPr>
          <w:rFonts w:ascii="Times New Roman" w:hAnsi="Times New Roman" w:cs="Times New Roman"/>
          <w:i/>
          <w:sz w:val="24"/>
          <w:szCs w:val="24"/>
        </w:rPr>
      </w:pPr>
    </w:p>
    <w:p w:rsidR="002F2CFA" w:rsidRPr="00EF72C6" w:rsidRDefault="002F2CFA" w:rsidP="002F2CFA">
      <w:pPr>
        <w:rPr>
          <w:rFonts w:ascii="Times New Roman" w:hAnsi="Times New Roman" w:cs="Times New Roman"/>
          <w:i/>
          <w:sz w:val="24"/>
          <w:szCs w:val="24"/>
        </w:rPr>
      </w:pPr>
      <w:r w:rsidRPr="00EF72C6">
        <w:rPr>
          <w:rFonts w:ascii="Times New Roman" w:hAnsi="Times New Roman" w:cs="Times New Roman"/>
          <w:sz w:val="24"/>
          <w:szCs w:val="24"/>
        </w:rPr>
        <w:t xml:space="preserve">Table 2: </w:t>
      </w:r>
      <w:r w:rsidRPr="00EF72C6">
        <w:rPr>
          <w:rFonts w:ascii="Times New Roman" w:hAnsi="Times New Roman" w:cs="Times New Roman"/>
          <w:i/>
          <w:sz w:val="24"/>
          <w:szCs w:val="24"/>
        </w:rPr>
        <w:t>Beta values for predictors of post-operative mental wellbeing in each regression model</w:t>
      </w:r>
      <w:r>
        <w:rPr>
          <w:rFonts w:ascii="Times New Roman" w:hAnsi="Times New Roman" w:cs="Times New Roman"/>
          <w:i/>
          <w:sz w:val="24"/>
          <w:szCs w:val="24"/>
        </w:rPr>
        <w:t>.</w:t>
      </w:r>
    </w:p>
    <w:tbl>
      <w:tblPr>
        <w:tblStyle w:val="TableGrid"/>
        <w:tblW w:w="9464" w:type="dxa"/>
        <w:tblLook w:val="04A0" w:firstRow="1" w:lastRow="0" w:firstColumn="1" w:lastColumn="0" w:noHBand="0" w:noVBand="1"/>
      </w:tblPr>
      <w:tblGrid>
        <w:gridCol w:w="1312"/>
        <w:gridCol w:w="4002"/>
        <w:gridCol w:w="1311"/>
        <w:gridCol w:w="1309"/>
        <w:gridCol w:w="1530"/>
      </w:tblGrid>
      <w:tr w:rsidR="002F2CFA" w:rsidRPr="00EF72C6" w:rsidTr="00112937">
        <w:tc>
          <w:tcPr>
            <w:tcW w:w="1312" w:type="dxa"/>
            <w:tcBorders>
              <w:left w:val="nil"/>
              <w:bottom w:val="single" w:sz="4" w:space="0" w:color="auto"/>
              <w:right w:val="nil"/>
            </w:tcBorders>
          </w:tcPr>
          <w:p w:rsidR="002F2CFA" w:rsidRPr="00EF72C6" w:rsidRDefault="002F2CFA" w:rsidP="00112937">
            <w:pPr>
              <w:rPr>
                <w:rFonts w:ascii="Times New Roman" w:hAnsi="Times New Roman" w:cs="Times New Roman"/>
                <w:sz w:val="24"/>
                <w:szCs w:val="24"/>
              </w:rPr>
            </w:pPr>
          </w:p>
        </w:tc>
        <w:tc>
          <w:tcPr>
            <w:tcW w:w="4002" w:type="dxa"/>
            <w:tcBorders>
              <w:left w:val="nil"/>
              <w:bottom w:val="single" w:sz="4" w:space="0" w:color="auto"/>
              <w:right w:val="nil"/>
            </w:tcBorders>
          </w:tcPr>
          <w:p w:rsidR="002F2CFA" w:rsidRPr="00EF72C6" w:rsidRDefault="002F2CFA" w:rsidP="00112937">
            <w:pPr>
              <w:rPr>
                <w:rFonts w:ascii="Times New Roman" w:hAnsi="Times New Roman" w:cs="Times New Roman"/>
                <w:sz w:val="24"/>
                <w:szCs w:val="24"/>
              </w:rPr>
            </w:pPr>
          </w:p>
        </w:tc>
        <w:tc>
          <w:tcPr>
            <w:tcW w:w="1311" w:type="dxa"/>
            <w:tcBorders>
              <w:left w:val="nil"/>
              <w:bottom w:val="single" w:sz="4" w:space="0" w:color="auto"/>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β</w:t>
            </w:r>
          </w:p>
        </w:tc>
        <w:tc>
          <w:tcPr>
            <w:tcW w:w="1309" w:type="dxa"/>
            <w:tcBorders>
              <w:left w:val="nil"/>
              <w:bottom w:val="single" w:sz="4" w:space="0" w:color="auto"/>
              <w:right w:val="nil"/>
            </w:tcBorders>
          </w:tcPr>
          <w:p w:rsidR="002F2CFA" w:rsidRPr="00EF72C6" w:rsidRDefault="002F2CFA" w:rsidP="00112937">
            <w:pPr>
              <w:rPr>
                <w:rFonts w:ascii="Times New Roman" w:hAnsi="Times New Roman" w:cs="Times New Roman"/>
                <w:i/>
                <w:sz w:val="24"/>
                <w:szCs w:val="24"/>
              </w:rPr>
            </w:pPr>
            <w:r w:rsidRPr="00EF72C6">
              <w:rPr>
                <w:rFonts w:ascii="Times New Roman" w:hAnsi="Times New Roman" w:cs="Times New Roman"/>
                <w:i/>
                <w:sz w:val="24"/>
                <w:szCs w:val="24"/>
              </w:rPr>
              <w:t>T</w:t>
            </w:r>
          </w:p>
        </w:tc>
        <w:tc>
          <w:tcPr>
            <w:tcW w:w="1530" w:type="dxa"/>
            <w:tcBorders>
              <w:left w:val="nil"/>
              <w:bottom w:val="single" w:sz="4" w:space="0" w:color="auto"/>
              <w:right w:val="nil"/>
            </w:tcBorders>
          </w:tcPr>
          <w:p w:rsidR="002F2CFA" w:rsidRPr="00EF72C6" w:rsidRDefault="002F2CFA" w:rsidP="00112937">
            <w:pPr>
              <w:rPr>
                <w:rFonts w:ascii="Times New Roman" w:hAnsi="Times New Roman" w:cs="Times New Roman"/>
                <w:i/>
                <w:sz w:val="24"/>
                <w:szCs w:val="24"/>
              </w:rPr>
            </w:pPr>
            <w:r w:rsidRPr="00EF72C6">
              <w:rPr>
                <w:rFonts w:ascii="Times New Roman" w:hAnsi="Times New Roman" w:cs="Times New Roman"/>
                <w:i/>
                <w:sz w:val="24"/>
                <w:szCs w:val="24"/>
              </w:rPr>
              <w:t>P(two-tailed</w:t>
            </w:r>
            <w:r>
              <w:rPr>
                <w:rFonts w:ascii="Times New Roman" w:hAnsi="Times New Roman" w:cs="Times New Roman"/>
                <w:i/>
                <w:sz w:val="24"/>
                <w:szCs w:val="24"/>
              </w:rPr>
              <w:t>)</w:t>
            </w:r>
          </w:p>
        </w:tc>
      </w:tr>
      <w:tr w:rsidR="002F2CFA" w:rsidRPr="00EF72C6" w:rsidTr="00112937">
        <w:tc>
          <w:tcPr>
            <w:tcW w:w="1312" w:type="dxa"/>
            <w:tcBorders>
              <w:left w:val="nil"/>
              <w:bottom w:val="nil"/>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Step 1</w:t>
            </w:r>
          </w:p>
        </w:tc>
        <w:tc>
          <w:tcPr>
            <w:tcW w:w="4002" w:type="dxa"/>
            <w:tcBorders>
              <w:left w:val="nil"/>
              <w:bottom w:val="nil"/>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Age</w:t>
            </w:r>
          </w:p>
        </w:tc>
        <w:tc>
          <w:tcPr>
            <w:tcW w:w="1311" w:type="dxa"/>
            <w:tcBorders>
              <w:left w:val="nil"/>
              <w:bottom w:val="nil"/>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-.05</w:t>
            </w:r>
          </w:p>
        </w:tc>
        <w:tc>
          <w:tcPr>
            <w:tcW w:w="1309" w:type="dxa"/>
            <w:tcBorders>
              <w:left w:val="nil"/>
              <w:bottom w:val="nil"/>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.27</w:t>
            </w:r>
          </w:p>
        </w:tc>
        <w:tc>
          <w:tcPr>
            <w:tcW w:w="1530" w:type="dxa"/>
            <w:tcBorders>
              <w:left w:val="nil"/>
              <w:bottom w:val="nil"/>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.79</w:t>
            </w:r>
          </w:p>
        </w:tc>
      </w:tr>
      <w:tr w:rsidR="002F2CFA" w:rsidRPr="00EF72C6" w:rsidTr="00112937">
        <w:tc>
          <w:tcPr>
            <w:tcW w:w="1312" w:type="dxa"/>
            <w:tcBorders>
              <w:top w:val="nil"/>
              <w:left w:val="nil"/>
              <w:bottom w:val="single" w:sz="4" w:space="0" w:color="auto"/>
              <w:right w:val="nil"/>
            </w:tcBorders>
          </w:tcPr>
          <w:p w:rsidR="002F2CFA" w:rsidRPr="00EF72C6" w:rsidRDefault="002F2CFA" w:rsidP="00112937">
            <w:pPr>
              <w:rPr>
                <w:rFonts w:ascii="Times New Roman" w:hAnsi="Times New Roman" w:cs="Times New Roman"/>
                <w:sz w:val="24"/>
                <w:szCs w:val="24"/>
              </w:rPr>
            </w:pPr>
          </w:p>
        </w:tc>
        <w:tc>
          <w:tcPr>
            <w:tcW w:w="4002" w:type="dxa"/>
            <w:tcBorders>
              <w:top w:val="nil"/>
              <w:left w:val="nil"/>
              <w:bottom w:val="single" w:sz="4" w:space="0" w:color="auto"/>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Gender</w:t>
            </w:r>
          </w:p>
        </w:tc>
        <w:tc>
          <w:tcPr>
            <w:tcW w:w="1311" w:type="dxa"/>
            <w:tcBorders>
              <w:top w:val="nil"/>
              <w:left w:val="nil"/>
              <w:bottom w:val="single" w:sz="4" w:space="0" w:color="auto"/>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.03</w:t>
            </w:r>
          </w:p>
        </w:tc>
        <w:tc>
          <w:tcPr>
            <w:tcW w:w="1309" w:type="dxa"/>
            <w:tcBorders>
              <w:top w:val="nil"/>
              <w:left w:val="nil"/>
              <w:bottom w:val="single" w:sz="4" w:space="0" w:color="auto"/>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.17</w:t>
            </w:r>
          </w:p>
        </w:tc>
        <w:tc>
          <w:tcPr>
            <w:tcW w:w="1530" w:type="dxa"/>
            <w:tcBorders>
              <w:top w:val="nil"/>
              <w:left w:val="nil"/>
              <w:bottom w:val="single" w:sz="4" w:space="0" w:color="auto"/>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.87</w:t>
            </w:r>
          </w:p>
        </w:tc>
      </w:tr>
      <w:tr w:rsidR="002F2CFA" w:rsidRPr="00EF72C6" w:rsidTr="00112937">
        <w:tc>
          <w:tcPr>
            <w:tcW w:w="1312" w:type="dxa"/>
            <w:tcBorders>
              <w:top w:val="single" w:sz="4" w:space="0" w:color="auto"/>
              <w:left w:val="nil"/>
              <w:bottom w:val="nil"/>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Step2</w:t>
            </w:r>
          </w:p>
        </w:tc>
        <w:tc>
          <w:tcPr>
            <w:tcW w:w="4002" w:type="dxa"/>
            <w:tcBorders>
              <w:top w:val="single" w:sz="4" w:space="0" w:color="auto"/>
              <w:left w:val="nil"/>
              <w:bottom w:val="nil"/>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Age</w:t>
            </w:r>
          </w:p>
        </w:tc>
        <w:tc>
          <w:tcPr>
            <w:tcW w:w="1311" w:type="dxa"/>
            <w:tcBorders>
              <w:left w:val="nil"/>
              <w:bottom w:val="nil"/>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.41</w:t>
            </w:r>
          </w:p>
        </w:tc>
        <w:tc>
          <w:tcPr>
            <w:tcW w:w="1309" w:type="dxa"/>
            <w:tcBorders>
              <w:left w:val="nil"/>
              <w:bottom w:val="nil"/>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3.60</w:t>
            </w:r>
          </w:p>
        </w:tc>
        <w:tc>
          <w:tcPr>
            <w:tcW w:w="1530" w:type="dxa"/>
            <w:tcBorders>
              <w:left w:val="nil"/>
              <w:bottom w:val="nil"/>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.001</w:t>
            </w:r>
          </w:p>
        </w:tc>
      </w:tr>
      <w:tr w:rsidR="002F2CFA" w:rsidRPr="00EF72C6" w:rsidTr="00112937">
        <w:tc>
          <w:tcPr>
            <w:tcW w:w="1312" w:type="dxa"/>
            <w:tcBorders>
              <w:top w:val="nil"/>
              <w:left w:val="nil"/>
              <w:bottom w:val="nil"/>
              <w:right w:val="nil"/>
            </w:tcBorders>
          </w:tcPr>
          <w:p w:rsidR="002F2CFA" w:rsidRPr="00EF72C6" w:rsidRDefault="002F2CFA" w:rsidP="00112937">
            <w:pPr>
              <w:rPr>
                <w:rFonts w:ascii="Times New Roman" w:hAnsi="Times New Roman" w:cs="Times New Roman"/>
                <w:sz w:val="24"/>
                <w:szCs w:val="24"/>
              </w:rPr>
            </w:pPr>
          </w:p>
        </w:tc>
        <w:tc>
          <w:tcPr>
            <w:tcW w:w="4002" w:type="dxa"/>
            <w:tcBorders>
              <w:top w:val="nil"/>
              <w:left w:val="nil"/>
              <w:bottom w:val="nil"/>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Gender</w:t>
            </w:r>
          </w:p>
        </w:tc>
        <w:tc>
          <w:tcPr>
            <w:tcW w:w="1311" w:type="dxa"/>
            <w:tcBorders>
              <w:top w:val="nil"/>
              <w:left w:val="nil"/>
              <w:bottom w:val="nil"/>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.05</w:t>
            </w:r>
          </w:p>
        </w:tc>
        <w:tc>
          <w:tcPr>
            <w:tcW w:w="1309" w:type="dxa"/>
            <w:tcBorders>
              <w:top w:val="nil"/>
              <w:left w:val="nil"/>
              <w:bottom w:val="nil"/>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.43</w:t>
            </w:r>
          </w:p>
        </w:tc>
        <w:tc>
          <w:tcPr>
            <w:tcW w:w="1530" w:type="dxa"/>
            <w:tcBorders>
              <w:top w:val="nil"/>
              <w:left w:val="nil"/>
              <w:bottom w:val="nil"/>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.67</w:t>
            </w:r>
          </w:p>
        </w:tc>
      </w:tr>
      <w:tr w:rsidR="002F2CFA" w:rsidRPr="00EF72C6" w:rsidTr="00112937">
        <w:trPr>
          <w:trHeight w:val="265"/>
        </w:trPr>
        <w:tc>
          <w:tcPr>
            <w:tcW w:w="1312" w:type="dxa"/>
            <w:tcBorders>
              <w:top w:val="nil"/>
              <w:left w:val="nil"/>
              <w:bottom w:val="nil"/>
              <w:right w:val="nil"/>
            </w:tcBorders>
          </w:tcPr>
          <w:p w:rsidR="002F2CFA" w:rsidRPr="00EF72C6" w:rsidRDefault="002F2CFA" w:rsidP="00112937">
            <w:pPr>
              <w:rPr>
                <w:rFonts w:ascii="Times New Roman" w:hAnsi="Times New Roman" w:cs="Times New Roman"/>
                <w:sz w:val="24"/>
                <w:szCs w:val="24"/>
              </w:rPr>
            </w:pPr>
          </w:p>
        </w:tc>
        <w:tc>
          <w:tcPr>
            <w:tcW w:w="4002" w:type="dxa"/>
            <w:tcBorders>
              <w:top w:val="nil"/>
              <w:left w:val="nil"/>
              <w:bottom w:val="nil"/>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Pre-diagnosis multiple group membership</w:t>
            </w:r>
          </w:p>
        </w:tc>
        <w:tc>
          <w:tcPr>
            <w:tcW w:w="1311" w:type="dxa"/>
            <w:tcBorders>
              <w:top w:val="nil"/>
              <w:left w:val="nil"/>
              <w:bottom w:val="nil"/>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.13</w:t>
            </w:r>
          </w:p>
        </w:tc>
        <w:tc>
          <w:tcPr>
            <w:tcW w:w="1309" w:type="dxa"/>
            <w:tcBorders>
              <w:top w:val="nil"/>
              <w:left w:val="nil"/>
              <w:bottom w:val="nil"/>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.99</w:t>
            </w:r>
          </w:p>
        </w:tc>
        <w:tc>
          <w:tcPr>
            <w:tcW w:w="1530" w:type="dxa"/>
            <w:tcBorders>
              <w:top w:val="nil"/>
              <w:left w:val="nil"/>
              <w:bottom w:val="nil"/>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.33</w:t>
            </w:r>
          </w:p>
        </w:tc>
      </w:tr>
      <w:tr w:rsidR="002F2CFA" w:rsidRPr="00EF72C6" w:rsidTr="00112937">
        <w:tc>
          <w:tcPr>
            <w:tcW w:w="1312" w:type="dxa"/>
            <w:tcBorders>
              <w:top w:val="nil"/>
              <w:left w:val="nil"/>
              <w:bottom w:val="nil"/>
              <w:right w:val="nil"/>
            </w:tcBorders>
          </w:tcPr>
          <w:p w:rsidR="002F2CFA" w:rsidRPr="00EF72C6" w:rsidRDefault="002F2CFA" w:rsidP="00112937">
            <w:pPr>
              <w:rPr>
                <w:rFonts w:ascii="Times New Roman" w:hAnsi="Times New Roman" w:cs="Times New Roman"/>
                <w:sz w:val="24"/>
                <w:szCs w:val="24"/>
              </w:rPr>
            </w:pPr>
          </w:p>
        </w:tc>
        <w:tc>
          <w:tcPr>
            <w:tcW w:w="4002" w:type="dxa"/>
            <w:tcBorders>
              <w:top w:val="nil"/>
              <w:left w:val="nil"/>
              <w:bottom w:val="nil"/>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Post-diagnosis multiple group membership</w:t>
            </w:r>
          </w:p>
        </w:tc>
        <w:tc>
          <w:tcPr>
            <w:tcW w:w="1311" w:type="dxa"/>
            <w:tcBorders>
              <w:top w:val="nil"/>
              <w:left w:val="nil"/>
              <w:bottom w:val="nil"/>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-.22</w:t>
            </w:r>
          </w:p>
        </w:tc>
        <w:tc>
          <w:tcPr>
            <w:tcW w:w="1309" w:type="dxa"/>
            <w:tcBorders>
              <w:top w:val="nil"/>
              <w:left w:val="nil"/>
              <w:bottom w:val="nil"/>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-1.62</w:t>
            </w:r>
          </w:p>
        </w:tc>
        <w:tc>
          <w:tcPr>
            <w:tcW w:w="1530" w:type="dxa"/>
            <w:tcBorders>
              <w:top w:val="nil"/>
              <w:left w:val="nil"/>
              <w:bottom w:val="nil"/>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.12</w:t>
            </w:r>
          </w:p>
        </w:tc>
      </w:tr>
      <w:tr w:rsidR="002F2CFA" w:rsidRPr="00EF72C6" w:rsidTr="00112937">
        <w:tc>
          <w:tcPr>
            <w:tcW w:w="1312" w:type="dxa"/>
            <w:tcBorders>
              <w:top w:val="nil"/>
              <w:left w:val="nil"/>
              <w:bottom w:val="nil"/>
              <w:right w:val="nil"/>
            </w:tcBorders>
          </w:tcPr>
          <w:p w:rsidR="002F2CFA" w:rsidRPr="00EF72C6" w:rsidRDefault="002F2CFA" w:rsidP="00112937">
            <w:pPr>
              <w:rPr>
                <w:rFonts w:ascii="Times New Roman" w:hAnsi="Times New Roman" w:cs="Times New Roman"/>
                <w:sz w:val="24"/>
                <w:szCs w:val="24"/>
              </w:rPr>
            </w:pPr>
          </w:p>
        </w:tc>
        <w:tc>
          <w:tcPr>
            <w:tcW w:w="4002" w:type="dxa"/>
            <w:tcBorders>
              <w:top w:val="nil"/>
              <w:left w:val="nil"/>
              <w:bottom w:val="nil"/>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Pre-operative negative emotions</w:t>
            </w:r>
          </w:p>
        </w:tc>
        <w:tc>
          <w:tcPr>
            <w:tcW w:w="1311" w:type="dxa"/>
            <w:tcBorders>
              <w:top w:val="nil"/>
              <w:left w:val="nil"/>
              <w:bottom w:val="nil"/>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.99</w:t>
            </w:r>
          </w:p>
        </w:tc>
        <w:tc>
          <w:tcPr>
            <w:tcW w:w="1309" w:type="dxa"/>
            <w:tcBorders>
              <w:top w:val="nil"/>
              <w:left w:val="nil"/>
              <w:bottom w:val="nil"/>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7.53</w:t>
            </w:r>
          </w:p>
        </w:tc>
        <w:tc>
          <w:tcPr>
            <w:tcW w:w="1530" w:type="dxa"/>
            <w:tcBorders>
              <w:top w:val="nil"/>
              <w:left w:val="nil"/>
              <w:bottom w:val="nil"/>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&lt;.001</w:t>
            </w:r>
          </w:p>
        </w:tc>
      </w:tr>
      <w:tr w:rsidR="002F2CFA" w:rsidRPr="00EF72C6" w:rsidTr="00112937">
        <w:tc>
          <w:tcPr>
            <w:tcW w:w="1312" w:type="dxa"/>
            <w:tcBorders>
              <w:left w:val="nil"/>
              <w:bottom w:val="nil"/>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Step3</w:t>
            </w:r>
          </w:p>
        </w:tc>
        <w:tc>
          <w:tcPr>
            <w:tcW w:w="4002" w:type="dxa"/>
            <w:tcBorders>
              <w:left w:val="nil"/>
              <w:bottom w:val="nil"/>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Age</w:t>
            </w:r>
          </w:p>
        </w:tc>
        <w:tc>
          <w:tcPr>
            <w:tcW w:w="1311" w:type="dxa"/>
            <w:tcBorders>
              <w:left w:val="nil"/>
              <w:bottom w:val="nil"/>
              <w:right w:val="nil"/>
            </w:tcBorders>
          </w:tcPr>
          <w:p w:rsidR="002F2CFA" w:rsidRPr="00EF72C6" w:rsidRDefault="002F2CFA" w:rsidP="00524505">
            <w:pPr>
              <w:rPr>
                <w:rFonts w:ascii="Times New Roman" w:hAnsi="Times New Roman" w:cs="Times New Roman"/>
                <w:sz w:val="24"/>
                <w:szCs w:val="24"/>
              </w:rPr>
            </w:pPr>
            <w:r w:rsidRPr="00EF72C6">
              <w:rPr>
                <w:rFonts w:ascii="Times New Roman" w:hAnsi="Times New Roman" w:cs="Times New Roman"/>
                <w:sz w:val="24"/>
                <w:szCs w:val="24"/>
              </w:rPr>
              <w:t>.1</w:t>
            </w:r>
            <w:r w:rsidR="00524505">
              <w:rPr>
                <w:rFonts w:ascii="Times New Roman" w:hAnsi="Times New Roman" w:cs="Times New Roman"/>
                <w:sz w:val="24"/>
                <w:szCs w:val="24"/>
              </w:rPr>
              <w:t>7</w:t>
            </w:r>
          </w:p>
        </w:tc>
        <w:tc>
          <w:tcPr>
            <w:tcW w:w="1309" w:type="dxa"/>
            <w:tcBorders>
              <w:left w:val="nil"/>
              <w:bottom w:val="nil"/>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1.91</w:t>
            </w:r>
          </w:p>
        </w:tc>
        <w:tc>
          <w:tcPr>
            <w:tcW w:w="1530" w:type="dxa"/>
            <w:tcBorders>
              <w:left w:val="nil"/>
              <w:bottom w:val="nil"/>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.068</w:t>
            </w:r>
          </w:p>
        </w:tc>
      </w:tr>
      <w:tr w:rsidR="002F2CFA" w:rsidRPr="00EF72C6" w:rsidTr="00112937">
        <w:tc>
          <w:tcPr>
            <w:tcW w:w="1312" w:type="dxa"/>
            <w:tcBorders>
              <w:top w:val="nil"/>
              <w:left w:val="nil"/>
              <w:bottom w:val="nil"/>
              <w:right w:val="nil"/>
            </w:tcBorders>
          </w:tcPr>
          <w:p w:rsidR="002F2CFA" w:rsidRPr="00EF72C6" w:rsidRDefault="002F2CFA" w:rsidP="00112937">
            <w:pPr>
              <w:rPr>
                <w:rFonts w:ascii="Times New Roman" w:hAnsi="Times New Roman" w:cs="Times New Roman"/>
                <w:sz w:val="24"/>
                <w:szCs w:val="24"/>
              </w:rPr>
            </w:pPr>
          </w:p>
        </w:tc>
        <w:tc>
          <w:tcPr>
            <w:tcW w:w="4002" w:type="dxa"/>
            <w:tcBorders>
              <w:top w:val="nil"/>
              <w:left w:val="nil"/>
              <w:bottom w:val="nil"/>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Gender</w:t>
            </w:r>
          </w:p>
        </w:tc>
        <w:tc>
          <w:tcPr>
            <w:tcW w:w="1311" w:type="dxa"/>
            <w:tcBorders>
              <w:top w:val="nil"/>
              <w:left w:val="nil"/>
              <w:bottom w:val="nil"/>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.04</w:t>
            </w:r>
          </w:p>
        </w:tc>
        <w:tc>
          <w:tcPr>
            <w:tcW w:w="1309" w:type="dxa"/>
            <w:tcBorders>
              <w:top w:val="nil"/>
              <w:left w:val="nil"/>
              <w:bottom w:val="nil"/>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.49</w:t>
            </w:r>
          </w:p>
        </w:tc>
        <w:tc>
          <w:tcPr>
            <w:tcW w:w="1530" w:type="dxa"/>
            <w:tcBorders>
              <w:top w:val="nil"/>
              <w:left w:val="nil"/>
              <w:bottom w:val="nil"/>
              <w:right w:val="nil"/>
            </w:tcBorders>
          </w:tcPr>
          <w:p w:rsidR="002F2CFA" w:rsidRPr="00EF72C6" w:rsidRDefault="002F2CFA" w:rsidP="00112937">
            <w:pPr>
              <w:rPr>
                <w:rFonts w:ascii="Times New Roman" w:hAnsi="Times New Roman" w:cs="Times New Roman"/>
                <w:sz w:val="24"/>
                <w:szCs w:val="24"/>
              </w:rPr>
            </w:pPr>
            <w:r w:rsidRPr="00EF72C6">
              <w:rPr>
                <w:rFonts w:ascii="Times New Roman" w:hAnsi="Times New Roman" w:cs="Times New Roman"/>
                <w:sz w:val="24"/>
                <w:szCs w:val="24"/>
              </w:rPr>
              <w:t>.631</w:t>
            </w:r>
          </w:p>
        </w:tc>
      </w:tr>
      <w:tr w:rsidR="002F2CFA" w:rsidRPr="00EF72C6" w:rsidTr="00112937">
        <w:tc>
          <w:tcPr>
            <w:tcW w:w="1312" w:type="dxa"/>
            <w:tcBorders>
              <w:top w:val="nil"/>
              <w:left w:val="nil"/>
              <w:bottom w:val="nil"/>
              <w:right w:val="nil"/>
            </w:tcBorders>
          </w:tcPr>
          <w:p w:rsidR="002F2CFA" w:rsidRPr="00EF72C6" w:rsidRDefault="002F2CFA" w:rsidP="00112937">
            <w:pPr>
              <w:rPr>
                <w:rFonts w:ascii="Times New Roman" w:hAnsi="Times New Roman" w:cs="Times New Roman"/>
                <w:b/>
                <w:sz w:val="24"/>
                <w:szCs w:val="24"/>
              </w:rPr>
            </w:pPr>
          </w:p>
        </w:tc>
        <w:tc>
          <w:tcPr>
            <w:tcW w:w="4002" w:type="dxa"/>
            <w:tcBorders>
              <w:top w:val="nil"/>
              <w:left w:val="nil"/>
              <w:bottom w:val="nil"/>
              <w:right w:val="nil"/>
            </w:tcBorders>
          </w:tcPr>
          <w:p w:rsidR="002F2CFA" w:rsidRPr="00E81845" w:rsidRDefault="002F2CFA" w:rsidP="00112937">
            <w:pPr>
              <w:rPr>
                <w:rFonts w:ascii="Times New Roman" w:hAnsi="Times New Roman" w:cs="Times New Roman"/>
                <w:sz w:val="24"/>
                <w:szCs w:val="24"/>
              </w:rPr>
            </w:pPr>
            <w:r w:rsidRPr="00E81845">
              <w:rPr>
                <w:rFonts w:ascii="Times New Roman" w:hAnsi="Times New Roman" w:cs="Times New Roman"/>
                <w:sz w:val="24"/>
                <w:szCs w:val="24"/>
              </w:rPr>
              <w:t>Pre-diagnosis multiple group membership</w:t>
            </w:r>
          </w:p>
        </w:tc>
        <w:tc>
          <w:tcPr>
            <w:tcW w:w="1311" w:type="dxa"/>
            <w:tcBorders>
              <w:top w:val="nil"/>
              <w:left w:val="nil"/>
              <w:bottom w:val="nil"/>
              <w:right w:val="nil"/>
            </w:tcBorders>
          </w:tcPr>
          <w:p w:rsidR="002F2CFA" w:rsidRPr="00E81845" w:rsidRDefault="002F2CFA" w:rsidP="00112937">
            <w:pPr>
              <w:rPr>
                <w:rFonts w:ascii="Times New Roman" w:hAnsi="Times New Roman" w:cs="Times New Roman"/>
                <w:sz w:val="24"/>
                <w:szCs w:val="24"/>
              </w:rPr>
            </w:pPr>
            <w:r w:rsidRPr="00E81845">
              <w:rPr>
                <w:rFonts w:ascii="Times New Roman" w:hAnsi="Times New Roman" w:cs="Times New Roman"/>
                <w:sz w:val="24"/>
                <w:szCs w:val="24"/>
              </w:rPr>
              <w:t>.26</w:t>
            </w:r>
          </w:p>
        </w:tc>
        <w:tc>
          <w:tcPr>
            <w:tcW w:w="1309" w:type="dxa"/>
            <w:tcBorders>
              <w:top w:val="nil"/>
              <w:left w:val="nil"/>
              <w:bottom w:val="nil"/>
              <w:right w:val="nil"/>
            </w:tcBorders>
          </w:tcPr>
          <w:p w:rsidR="002F2CFA" w:rsidRPr="00E81845" w:rsidRDefault="002F2CFA" w:rsidP="00112937">
            <w:pPr>
              <w:rPr>
                <w:rFonts w:ascii="Times New Roman" w:hAnsi="Times New Roman" w:cs="Times New Roman"/>
                <w:sz w:val="24"/>
                <w:szCs w:val="24"/>
              </w:rPr>
            </w:pPr>
            <w:r w:rsidRPr="00E81845">
              <w:rPr>
                <w:rFonts w:ascii="Times New Roman" w:hAnsi="Times New Roman" w:cs="Times New Roman"/>
                <w:sz w:val="24"/>
                <w:szCs w:val="24"/>
              </w:rPr>
              <w:t>2.89</w:t>
            </w:r>
          </w:p>
        </w:tc>
        <w:tc>
          <w:tcPr>
            <w:tcW w:w="1530" w:type="dxa"/>
            <w:tcBorders>
              <w:top w:val="nil"/>
              <w:left w:val="nil"/>
              <w:bottom w:val="nil"/>
              <w:right w:val="nil"/>
            </w:tcBorders>
          </w:tcPr>
          <w:p w:rsidR="002F2CFA" w:rsidRPr="00E81845" w:rsidRDefault="002F2CFA" w:rsidP="00112937">
            <w:pPr>
              <w:rPr>
                <w:rFonts w:ascii="Times New Roman" w:hAnsi="Times New Roman" w:cs="Times New Roman"/>
                <w:sz w:val="24"/>
                <w:szCs w:val="24"/>
              </w:rPr>
            </w:pPr>
            <w:r w:rsidRPr="00E81845">
              <w:rPr>
                <w:rFonts w:ascii="Times New Roman" w:hAnsi="Times New Roman" w:cs="Times New Roman"/>
                <w:sz w:val="24"/>
                <w:szCs w:val="24"/>
              </w:rPr>
              <w:t>.008</w:t>
            </w:r>
          </w:p>
        </w:tc>
      </w:tr>
      <w:tr w:rsidR="002F2CFA" w:rsidRPr="00EF72C6" w:rsidTr="00112937">
        <w:tc>
          <w:tcPr>
            <w:tcW w:w="1312" w:type="dxa"/>
            <w:tcBorders>
              <w:top w:val="nil"/>
              <w:left w:val="nil"/>
              <w:bottom w:val="nil"/>
              <w:right w:val="nil"/>
            </w:tcBorders>
          </w:tcPr>
          <w:p w:rsidR="002F2CFA" w:rsidRPr="00EF72C6" w:rsidRDefault="002F2CFA" w:rsidP="00112937">
            <w:pPr>
              <w:rPr>
                <w:rFonts w:ascii="Times New Roman" w:hAnsi="Times New Roman" w:cs="Times New Roman"/>
                <w:b/>
                <w:sz w:val="24"/>
                <w:szCs w:val="24"/>
              </w:rPr>
            </w:pPr>
          </w:p>
        </w:tc>
        <w:tc>
          <w:tcPr>
            <w:tcW w:w="4002" w:type="dxa"/>
            <w:tcBorders>
              <w:top w:val="nil"/>
              <w:left w:val="nil"/>
              <w:bottom w:val="nil"/>
              <w:right w:val="nil"/>
            </w:tcBorders>
          </w:tcPr>
          <w:p w:rsidR="002F2CFA" w:rsidRPr="00E81845" w:rsidRDefault="002F2CFA" w:rsidP="00112937">
            <w:pPr>
              <w:rPr>
                <w:rFonts w:ascii="Times New Roman" w:hAnsi="Times New Roman" w:cs="Times New Roman"/>
                <w:sz w:val="24"/>
                <w:szCs w:val="24"/>
              </w:rPr>
            </w:pPr>
            <w:r w:rsidRPr="00E81845">
              <w:rPr>
                <w:rFonts w:ascii="Times New Roman" w:hAnsi="Times New Roman" w:cs="Times New Roman"/>
                <w:sz w:val="24"/>
                <w:szCs w:val="24"/>
              </w:rPr>
              <w:t>Post-diagnosis multiple group membership</w:t>
            </w:r>
          </w:p>
        </w:tc>
        <w:tc>
          <w:tcPr>
            <w:tcW w:w="1311" w:type="dxa"/>
            <w:tcBorders>
              <w:top w:val="nil"/>
              <w:left w:val="nil"/>
              <w:bottom w:val="nil"/>
              <w:right w:val="nil"/>
            </w:tcBorders>
          </w:tcPr>
          <w:p w:rsidR="002F2CFA" w:rsidRPr="00E81845" w:rsidRDefault="002F2CFA" w:rsidP="00112937">
            <w:pPr>
              <w:rPr>
                <w:rFonts w:ascii="Times New Roman" w:hAnsi="Times New Roman" w:cs="Times New Roman"/>
                <w:sz w:val="24"/>
                <w:szCs w:val="24"/>
              </w:rPr>
            </w:pPr>
            <w:r w:rsidRPr="00E81845">
              <w:rPr>
                <w:rFonts w:ascii="Times New Roman" w:hAnsi="Times New Roman" w:cs="Times New Roman"/>
                <w:sz w:val="24"/>
                <w:szCs w:val="24"/>
              </w:rPr>
              <w:t>-.25</w:t>
            </w:r>
          </w:p>
        </w:tc>
        <w:tc>
          <w:tcPr>
            <w:tcW w:w="1309" w:type="dxa"/>
            <w:tcBorders>
              <w:top w:val="nil"/>
              <w:left w:val="nil"/>
              <w:bottom w:val="nil"/>
              <w:right w:val="nil"/>
            </w:tcBorders>
          </w:tcPr>
          <w:p w:rsidR="002F2CFA" w:rsidRPr="00E81845" w:rsidRDefault="002F2CFA" w:rsidP="00112937">
            <w:pPr>
              <w:rPr>
                <w:rFonts w:ascii="Times New Roman" w:hAnsi="Times New Roman" w:cs="Times New Roman"/>
                <w:sz w:val="24"/>
                <w:szCs w:val="24"/>
              </w:rPr>
            </w:pPr>
            <w:r w:rsidRPr="00E81845">
              <w:rPr>
                <w:rFonts w:ascii="Times New Roman" w:hAnsi="Times New Roman" w:cs="Times New Roman"/>
                <w:sz w:val="24"/>
                <w:szCs w:val="24"/>
              </w:rPr>
              <w:t>2.78</w:t>
            </w:r>
          </w:p>
        </w:tc>
        <w:tc>
          <w:tcPr>
            <w:tcW w:w="1530" w:type="dxa"/>
            <w:tcBorders>
              <w:top w:val="nil"/>
              <w:left w:val="nil"/>
              <w:bottom w:val="nil"/>
              <w:right w:val="nil"/>
            </w:tcBorders>
          </w:tcPr>
          <w:p w:rsidR="002F2CFA" w:rsidRPr="00E81845" w:rsidRDefault="002F2CFA" w:rsidP="00112937">
            <w:pPr>
              <w:rPr>
                <w:rFonts w:ascii="Times New Roman" w:hAnsi="Times New Roman" w:cs="Times New Roman"/>
                <w:sz w:val="24"/>
                <w:szCs w:val="24"/>
              </w:rPr>
            </w:pPr>
            <w:r w:rsidRPr="00E81845">
              <w:rPr>
                <w:rFonts w:ascii="Times New Roman" w:hAnsi="Times New Roman" w:cs="Times New Roman"/>
                <w:sz w:val="24"/>
                <w:szCs w:val="24"/>
              </w:rPr>
              <w:t>.010</w:t>
            </w:r>
          </w:p>
        </w:tc>
      </w:tr>
      <w:tr w:rsidR="002F2CFA" w:rsidRPr="00EF72C6" w:rsidTr="00112937">
        <w:tc>
          <w:tcPr>
            <w:tcW w:w="1312" w:type="dxa"/>
            <w:tcBorders>
              <w:top w:val="nil"/>
              <w:left w:val="nil"/>
              <w:bottom w:val="nil"/>
              <w:right w:val="nil"/>
            </w:tcBorders>
          </w:tcPr>
          <w:p w:rsidR="002F2CFA" w:rsidRPr="00EF72C6" w:rsidRDefault="002F2CFA" w:rsidP="00112937">
            <w:pPr>
              <w:rPr>
                <w:rFonts w:ascii="Times New Roman" w:hAnsi="Times New Roman" w:cs="Times New Roman"/>
                <w:b/>
                <w:sz w:val="24"/>
                <w:szCs w:val="24"/>
              </w:rPr>
            </w:pPr>
          </w:p>
        </w:tc>
        <w:tc>
          <w:tcPr>
            <w:tcW w:w="4002" w:type="dxa"/>
            <w:tcBorders>
              <w:top w:val="nil"/>
              <w:left w:val="nil"/>
              <w:bottom w:val="nil"/>
              <w:right w:val="nil"/>
            </w:tcBorders>
          </w:tcPr>
          <w:p w:rsidR="002F2CFA" w:rsidRPr="00E81845" w:rsidRDefault="002F2CFA" w:rsidP="00112937">
            <w:pPr>
              <w:rPr>
                <w:rFonts w:ascii="Times New Roman" w:hAnsi="Times New Roman" w:cs="Times New Roman"/>
                <w:sz w:val="24"/>
                <w:szCs w:val="24"/>
              </w:rPr>
            </w:pPr>
            <w:r w:rsidRPr="00E81845">
              <w:rPr>
                <w:rFonts w:ascii="Times New Roman" w:hAnsi="Times New Roman" w:cs="Times New Roman"/>
                <w:sz w:val="24"/>
                <w:szCs w:val="24"/>
              </w:rPr>
              <w:t>Pre-operative negative emotions</w:t>
            </w:r>
          </w:p>
        </w:tc>
        <w:tc>
          <w:tcPr>
            <w:tcW w:w="1311" w:type="dxa"/>
            <w:tcBorders>
              <w:top w:val="nil"/>
              <w:left w:val="nil"/>
              <w:bottom w:val="nil"/>
              <w:right w:val="nil"/>
            </w:tcBorders>
          </w:tcPr>
          <w:p w:rsidR="002F2CFA" w:rsidRPr="00E81845" w:rsidRDefault="002F2CFA" w:rsidP="00112937">
            <w:pPr>
              <w:rPr>
                <w:rFonts w:ascii="Times New Roman" w:hAnsi="Times New Roman" w:cs="Times New Roman"/>
                <w:sz w:val="24"/>
                <w:szCs w:val="24"/>
              </w:rPr>
            </w:pPr>
            <w:r w:rsidRPr="00E81845">
              <w:rPr>
                <w:rFonts w:ascii="Times New Roman" w:hAnsi="Times New Roman" w:cs="Times New Roman"/>
                <w:sz w:val="24"/>
                <w:szCs w:val="24"/>
              </w:rPr>
              <w:t>.78</w:t>
            </w:r>
          </w:p>
        </w:tc>
        <w:tc>
          <w:tcPr>
            <w:tcW w:w="1309" w:type="dxa"/>
            <w:tcBorders>
              <w:top w:val="nil"/>
              <w:left w:val="nil"/>
              <w:bottom w:val="nil"/>
              <w:right w:val="nil"/>
            </w:tcBorders>
          </w:tcPr>
          <w:p w:rsidR="002F2CFA" w:rsidRPr="00E81845" w:rsidRDefault="002F2CFA" w:rsidP="00112937">
            <w:pPr>
              <w:rPr>
                <w:rFonts w:ascii="Times New Roman" w:hAnsi="Times New Roman" w:cs="Times New Roman"/>
                <w:sz w:val="24"/>
                <w:szCs w:val="24"/>
              </w:rPr>
            </w:pPr>
            <w:r w:rsidRPr="00E81845">
              <w:rPr>
                <w:rFonts w:ascii="Times New Roman" w:hAnsi="Times New Roman" w:cs="Times New Roman"/>
                <w:sz w:val="24"/>
                <w:szCs w:val="24"/>
              </w:rPr>
              <w:t>8.20</w:t>
            </w:r>
          </w:p>
        </w:tc>
        <w:tc>
          <w:tcPr>
            <w:tcW w:w="1530" w:type="dxa"/>
            <w:tcBorders>
              <w:top w:val="nil"/>
              <w:left w:val="nil"/>
              <w:bottom w:val="nil"/>
              <w:right w:val="nil"/>
            </w:tcBorders>
          </w:tcPr>
          <w:p w:rsidR="002F2CFA" w:rsidRPr="00E81845" w:rsidRDefault="002F2CFA" w:rsidP="00112937">
            <w:pPr>
              <w:rPr>
                <w:rFonts w:ascii="Times New Roman" w:hAnsi="Times New Roman" w:cs="Times New Roman"/>
                <w:sz w:val="24"/>
                <w:szCs w:val="24"/>
              </w:rPr>
            </w:pPr>
            <w:r w:rsidRPr="00E81845">
              <w:rPr>
                <w:rFonts w:ascii="Times New Roman" w:hAnsi="Times New Roman" w:cs="Times New Roman"/>
                <w:sz w:val="24"/>
                <w:szCs w:val="24"/>
              </w:rPr>
              <w:t>&lt;.001</w:t>
            </w:r>
          </w:p>
        </w:tc>
      </w:tr>
      <w:tr w:rsidR="002F2CFA" w:rsidRPr="00EF72C6" w:rsidTr="00112937">
        <w:tc>
          <w:tcPr>
            <w:tcW w:w="1312" w:type="dxa"/>
            <w:tcBorders>
              <w:top w:val="nil"/>
              <w:left w:val="nil"/>
              <w:right w:val="nil"/>
            </w:tcBorders>
          </w:tcPr>
          <w:p w:rsidR="002F2CFA" w:rsidRPr="00EF72C6" w:rsidRDefault="002F2CFA" w:rsidP="00112937">
            <w:pPr>
              <w:rPr>
                <w:rFonts w:ascii="Times New Roman" w:hAnsi="Times New Roman" w:cs="Times New Roman"/>
                <w:sz w:val="24"/>
                <w:szCs w:val="24"/>
              </w:rPr>
            </w:pPr>
          </w:p>
        </w:tc>
        <w:tc>
          <w:tcPr>
            <w:tcW w:w="4002" w:type="dxa"/>
            <w:tcBorders>
              <w:top w:val="nil"/>
              <w:left w:val="nil"/>
              <w:right w:val="nil"/>
            </w:tcBorders>
          </w:tcPr>
          <w:p w:rsidR="002F2CFA" w:rsidRPr="00E81845" w:rsidRDefault="002F2CFA" w:rsidP="00112937">
            <w:pPr>
              <w:rPr>
                <w:rFonts w:ascii="Times New Roman" w:hAnsi="Times New Roman" w:cs="Times New Roman"/>
                <w:sz w:val="24"/>
                <w:szCs w:val="24"/>
              </w:rPr>
            </w:pPr>
            <w:proofErr w:type="spellStart"/>
            <w:r w:rsidRPr="00E81845">
              <w:rPr>
                <w:rFonts w:ascii="Times New Roman" w:hAnsi="Times New Roman" w:cs="Times New Roman"/>
                <w:sz w:val="24"/>
                <w:szCs w:val="24"/>
              </w:rPr>
              <w:t>Post operative</w:t>
            </w:r>
            <w:proofErr w:type="spellEnd"/>
            <w:r w:rsidRPr="00E81845">
              <w:rPr>
                <w:rFonts w:ascii="Times New Roman" w:hAnsi="Times New Roman" w:cs="Times New Roman"/>
                <w:sz w:val="24"/>
                <w:szCs w:val="24"/>
              </w:rPr>
              <w:t xml:space="preserve"> group continuity</w:t>
            </w:r>
          </w:p>
        </w:tc>
        <w:tc>
          <w:tcPr>
            <w:tcW w:w="1311" w:type="dxa"/>
            <w:tcBorders>
              <w:top w:val="nil"/>
              <w:left w:val="nil"/>
              <w:right w:val="nil"/>
            </w:tcBorders>
          </w:tcPr>
          <w:p w:rsidR="002F2CFA" w:rsidRPr="00E81845" w:rsidRDefault="002F2CFA" w:rsidP="00112937">
            <w:pPr>
              <w:rPr>
                <w:rFonts w:ascii="Times New Roman" w:hAnsi="Times New Roman" w:cs="Times New Roman"/>
                <w:sz w:val="24"/>
                <w:szCs w:val="24"/>
              </w:rPr>
            </w:pPr>
            <w:r w:rsidRPr="00E81845">
              <w:rPr>
                <w:rFonts w:ascii="Times New Roman" w:hAnsi="Times New Roman" w:cs="Times New Roman"/>
                <w:sz w:val="24"/>
                <w:szCs w:val="24"/>
              </w:rPr>
              <w:t>-.48</w:t>
            </w:r>
          </w:p>
        </w:tc>
        <w:tc>
          <w:tcPr>
            <w:tcW w:w="1309" w:type="dxa"/>
            <w:tcBorders>
              <w:top w:val="nil"/>
              <w:left w:val="nil"/>
              <w:right w:val="nil"/>
            </w:tcBorders>
          </w:tcPr>
          <w:p w:rsidR="002F2CFA" w:rsidRPr="00E81845" w:rsidRDefault="002F2CFA" w:rsidP="00112937">
            <w:pPr>
              <w:rPr>
                <w:rFonts w:ascii="Times New Roman" w:hAnsi="Times New Roman" w:cs="Times New Roman"/>
                <w:sz w:val="24"/>
                <w:szCs w:val="24"/>
              </w:rPr>
            </w:pPr>
            <w:r w:rsidRPr="00E81845">
              <w:rPr>
                <w:rFonts w:ascii="Times New Roman" w:hAnsi="Times New Roman" w:cs="Times New Roman"/>
                <w:sz w:val="24"/>
                <w:szCs w:val="24"/>
              </w:rPr>
              <w:t>5.71</w:t>
            </w:r>
          </w:p>
        </w:tc>
        <w:tc>
          <w:tcPr>
            <w:tcW w:w="1530" w:type="dxa"/>
            <w:tcBorders>
              <w:top w:val="nil"/>
              <w:left w:val="nil"/>
              <w:right w:val="nil"/>
            </w:tcBorders>
          </w:tcPr>
          <w:p w:rsidR="002F2CFA" w:rsidRPr="00E81845" w:rsidRDefault="002F2CFA" w:rsidP="00112937">
            <w:pPr>
              <w:rPr>
                <w:rFonts w:ascii="Times New Roman" w:hAnsi="Times New Roman" w:cs="Times New Roman"/>
                <w:sz w:val="24"/>
                <w:szCs w:val="24"/>
              </w:rPr>
            </w:pPr>
            <w:r w:rsidRPr="00E81845">
              <w:rPr>
                <w:rFonts w:ascii="Times New Roman" w:hAnsi="Times New Roman" w:cs="Times New Roman"/>
                <w:sz w:val="24"/>
                <w:szCs w:val="24"/>
              </w:rPr>
              <w:t>&lt;.001</w:t>
            </w:r>
          </w:p>
        </w:tc>
      </w:tr>
    </w:tbl>
    <w:p w:rsidR="002F2CFA" w:rsidRPr="00EF72C6" w:rsidRDefault="002F2CFA" w:rsidP="002F2CFA">
      <w:pPr>
        <w:spacing w:after="0" w:line="240" w:lineRule="auto"/>
        <w:jc w:val="center"/>
        <w:rPr>
          <w:rFonts w:ascii="Times New Roman" w:hAnsi="Times New Roman" w:cs="Times New Roman"/>
          <w:b/>
          <w:sz w:val="24"/>
          <w:szCs w:val="24"/>
        </w:rPr>
      </w:pPr>
    </w:p>
    <w:p w:rsidR="002F2CFA" w:rsidRPr="0044290E" w:rsidRDefault="002F2CFA" w:rsidP="00675554">
      <w:pPr>
        <w:spacing w:line="480" w:lineRule="auto"/>
        <w:rPr>
          <w:rFonts w:asciiTheme="minorHAnsi" w:hAnsiTheme="minorHAnsi"/>
          <w:b/>
          <w:sz w:val="20"/>
          <w:szCs w:val="20"/>
        </w:rPr>
      </w:pPr>
    </w:p>
    <w:sectPr w:rsidR="002F2CFA" w:rsidRPr="0044290E" w:rsidSect="0089360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B14" w:rsidRDefault="00CB6B14" w:rsidP="00CB6B14">
      <w:pPr>
        <w:spacing w:after="0" w:line="240" w:lineRule="auto"/>
      </w:pPr>
      <w:r>
        <w:separator/>
      </w:r>
    </w:p>
  </w:endnote>
  <w:endnote w:type="continuationSeparator" w:id="0">
    <w:p w:rsidR="00CB6B14" w:rsidRDefault="00CB6B14" w:rsidP="00CB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B14" w:rsidRDefault="00CB6B14" w:rsidP="00CB6B14">
      <w:pPr>
        <w:spacing w:after="0" w:line="240" w:lineRule="auto"/>
      </w:pPr>
      <w:r>
        <w:separator/>
      </w:r>
    </w:p>
  </w:footnote>
  <w:footnote w:type="continuationSeparator" w:id="0">
    <w:p w:rsidR="00CB6B14" w:rsidRDefault="00CB6B14" w:rsidP="00CB6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366130"/>
      <w:docPartObj>
        <w:docPartGallery w:val="Page Numbers (Top of Page)"/>
        <w:docPartUnique/>
      </w:docPartObj>
    </w:sdtPr>
    <w:sdtEndPr>
      <w:rPr>
        <w:noProof/>
      </w:rPr>
    </w:sdtEndPr>
    <w:sdtContent>
      <w:p w:rsidR="00CB6B14" w:rsidRDefault="00CB6B14">
        <w:pPr>
          <w:pStyle w:val="Header"/>
          <w:jc w:val="right"/>
        </w:pPr>
        <w:r>
          <w:t>Group membership continuity and post-operative negative emotions</w:t>
        </w:r>
        <w:r>
          <w:tab/>
        </w:r>
        <w:r>
          <w:tab/>
        </w:r>
        <w:r>
          <w:fldChar w:fldCharType="begin"/>
        </w:r>
        <w:r w:rsidRPr="00CB6B14">
          <w:instrText xml:space="preserve"> PAGE   \* MERGEFORMAT </w:instrText>
        </w:r>
        <w:r>
          <w:fldChar w:fldCharType="separate"/>
        </w:r>
        <w:r w:rsidR="006B0AF5">
          <w:rPr>
            <w:noProof/>
          </w:rPr>
          <w:t>7</w:t>
        </w:r>
        <w:r>
          <w:rPr>
            <w:noProof/>
          </w:rPr>
          <w:fldChar w:fldCharType="end"/>
        </w:r>
      </w:p>
    </w:sdtContent>
  </w:sdt>
  <w:p w:rsidR="00CB6B14" w:rsidRDefault="00CB6B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E5121"/>
    <w:multiLevelType w:val="hybridMultilevel"/>
    <w:tmpl w:val="0CE28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712777"/>
    <w:multiLevelType w:val="hybridMultilevel"/>
    <w:tmpl w:val="7324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5B0FB0"/>
    <w:multiLevelType w:val="hybridMultilevel"/>
    <w:tmpl w:val="FD22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F4490E"/>
    <w:multiLevelType w:val="hybridMultilevel"/>
    <w:tmpl w:val="DE5CFF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2F"/>
    <w:rsid w:val="000456BB"/>
    <w:rsid w:val="00057D85"/>
    <w:rsid w:val="0006589A"/>
    <w:rsid w:val="00094D57"/>
    <w:rsid w:val="000F73B2"/>
    <w:rsid w:val="00125ADE"/>
    <w:rsid w:val="00190607"/>
    <w:rsid w:val="001B3F25"/>
    <w:rsid w:val="001E3B7E"/>
    <w:rsid w:val="001E680C"/>
    <w:rsid w:val="00233278"/>
    <w:rsid w:val="002648ED"/>
    <w:rsid w:val="002A52DC"/>
    <w:rsid w:val="002B1D61"/>
    <w:rsid w:val="002F2CFA"/>
    <w:rsid w:val="002F6002"/>
    <w:rsid w:val="00343675"/>
    <w:rsid w:val="003B0A88"/>
    <w:rsid w:val="003D7030"/>
    <w:rsid w:val="0044290E"/>
    <w:rsid w:val="00466B89"/>
    <w:rsid w:val="00474550"/>
    <w:rsid w:val="004837B9"/>
    <w:rsid w:val="0049316A"/>
    <w:rsid w:val="004B0E87"/>
    <w:rsid w:val="004D0A8B"/>
    <w:rsid w:val="004D2AD3"/>
    <w:rsid w:val="004F5479"/>
    <w:rsid w:val="00512F94"/>
    <w:rsid w:val="00524505"/>
    <w:rsid w:val="00531C0E"/>
    <w:rsid w:val="00533ED4"/>
    <w:rsid w:val="005453F8"/>
    <w:rsid w:val="00565E21"/>
    <w:rsid w:val="00576C57"/>
    <w:rsid w:val="00591EBD"/>
    <w:rsid w:val="005C2E95"/>
    <w:rsid w:val="00622600"/>
    <w:rsid w:val="00625770"/>
    <w:rsid w:val="00661624"/>
    <w:rsid w:val="00667A40"/>
    <w:rsid w:val="00675554"/>
    <w:rsid w:val="006B0AF5"/>
    <w:rsid w:val="006F23A1"/>
    <w:rsid w:val="006F4C22"/>
    <w:rsid w:val="0071648A"/>
    <w:rsid w:val="007839DE"/>
    <w:rsid w:val="007D7066"/>
    <w:rsid w:val="0083330A"/>
    <w:rsid w:val="00882649"/>
    <w:rsid w:val="00893600"/>
    <w:rsid w:val="00896209"/>
    <w:rsid w:val="008B63B3"/>
    <w:rsid w:val="009017F3"/>
    <w:rsid w:val="009303DA"/>
    <w:rsid w:val="0093163D"/>
    <w:rsid w:val="00951D0A"/>
    <w:rsid w:val="009534BE"/>
    <w:rsid w:val="00974D04"/>
    <w:rsid w:val="009B10E8"/>
    <w:rsid w:val="00A53553"/>
    <w:rsid w:val="00A66B36"/>
    <w:rsid w:val="00A96E98"/>
    <w:rsid w:val="00AF196F"/>
    <w:rsid w:val="00B92373"/>
    <w:rsid w:val="00BA328C"/>
    <w:rsid w:val="00C62E6E"/>
    <w:rsid w:val="00C62F6E"/>
    <w:rsid w:val="00C943B4"/>
    <w:rsid w:val="00CB6B14"/>
    <w:rsid w:val="00CE32B4"/>
    <w:rsid w:val="00D11866"/>
    <w:rsid w:val="00D621C6"/>
    <w:rsid w:val="00DA562F"/>
    <w:rsid w:val="00DC22D8"/>
    <w:rsid w:val="00DE350C"/>
    <w:rsid w:val="00E14D95"/>
    <w:rsid w:val="00E2263A"/>
    <w:rsid w:val="00E81845"/>
    <w:rsid w:val="00EF2CB7"/>
    <w:rsid w:val="00EF72C6"/>
    <w:rsid w:val="00F0499B"/>
    <w:rsid w:val="00F5556D"/>
    <w:rsid w:val="00F82FC9"/>
    <w:rsid w:val="00FA1376"/>
    <w:rsid w:val="00FD35C6"/>
    <w:rsid w:val="00FF4D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62F"/>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562F"/>
    <w:rPr>
      <w:sz w:val="16"/>
      <w:szCs w:val="16"/>
    </w:rPr>
  </w:style>
  <w:style w:type="paragraph" w:styleId="CommentText">
    <w:name w:val="annotation text"/>
    <w:basedOn w:val="Normal"/>
    <w:link w:val="CommentTextChar"/>
    <w:uiPriority w:val="99"/>
    <w:semiHidden/>
    <w:unhideWhenUsed/>
    <w:rsid w:val="00DA562F"/>
    <w:pPr>
      <w:spacing w:line="240" w:lineRule="auto"/>
    </w:pPr>
    <w:rPr>
      <w:sz w:val="20"/>
      <w:szCs w:val="20"/>
    </w:rPr>
  </w:style>
  <w:style w:type="character" w:customStyle="1" w:styleId="CommentTextChar">
    <w:name w:val="Comment Text Char"/>
    <w:basedOn w:val="DefaultParagraphFont"/>
    <w:link w:val="CommentText"/>
    <w:uiPriority w:val="99"/>
    <w:semiHidden/>
    <w:rsid w:val="00DA562F"/>
    <w:rPr>
      <w:rFonts w:ascii="Arial" w:hAnsi="Arial" w:cs="Arial"/>
      <w:sz w:val="20"/>
      <w:szCs w:val="20"/>
    </w:rPr>
  </w:style>
  <w:style w:type="paragraph" w:styleId="BalloonText">
    <w:name w:val="Balloon Text"/>
    <w:basedOn w:val="Normal"/>
    <w:link w:val="BalloonTextChar"/>
    <w:uiPriority w:val="99"/>
    <w:semiHidden/>
    <w:unhideWhenUsed/>
    <w:rsid w:val="00DA5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62F"/>
    <w:rPr>
      <w:rFonts w:ascii="Tahoma" w:hAnsi="Tahoma" w:cs="Tahoma"/>
      <w:sz w:val="16"/>
      <w:szCs w:val="16"/>
    </w:rPr>
  </w:style>
  <w:style w:type="table" w:styleId="TableGrid">
    <w:name w:val="Table Grid"/>
    <w:basedOn w:val="TableNormal"/>
    <w:uiPriority w:val="59"/>
    <w:rsid w:val="005C2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EBD"/>
    <w:pPr>
      <w:ind w:left="720"/>
      <w:contextualSpacing/>
    </w:pPr>
  </w:style>
  <w:style w:type="paragraph" w:styleId="CommentSubject">
    <w:name w:val="annotation subject"/>
    <w:basedOn w:val="CommentText"/>
    <w:next w:val="CommentText"/>
    <w:link w:val="CommentSubjectChar"/>
    <w:uiPriority w:val="99"/>
    <w:semiHidden/>
    <w:unhideWhenUsed/>
    <w:rsid w:val="00125ADE"/>
    <w:rPr>
      <w:b/>
      <w:bCs/>
    </w:rPr>
  </w:style>
  <w:style w:type="character" w:customStyle="1" w:styleId="CommentSubjectChar">
    <w:name w:val="Comment Subject Char"/>
    <w:basedOn w:val="CommentTextChar"/>
    <w:link w:val="CommentSubject"/>
    <w:uiPriority w:val="99"/>
    <w:semiHidden/>
    <w:rsid w:val="00125ADE"/>
    <w:rPr>
      <w:rFonts w:ascii="Arial" w:hAnsi="Arial" w:cs="Arial"/>
      <w:b/>
      <w:bCs/>
      <w:sz w:val="20"/>
      <w:szCs w:val="20"/>
    </w:rPr>
  </w:style>
  <w:style w:type="paragraph" w:styleId="Header">
    <w:name w:val="header"/>
    <w:basedOn w:val="Normal"/>
    <w:link w:val="HeaderChar"/>
    <w:uiPriority w:val="99"/>
    <w:unhideWhenUsed/>
    <w:rsid w:val="00CB6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B14"/>
    <w:rPr>
      <w:rFonts w:ascii="Arial" w:hAnsi="Arial" w:cs="Arial"/>
    </w:rPr>
  </w:style>
  <w:style w:type="paragraph" w:styleId="Footer">
    <w:name w:val="footer"/>
    <w:basedOn w:val="Normal"/>
    <w:link w:val="FooterChar"/>
    <w:uiPriority w:val="99"/>
    <w:unhideWhenUsed/>
    <w:rsid w:val="00CB6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B14"/>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62F"/>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562F"/>
    <w:rPr>
      <w:sz w:val="16"/>
      <w:szCs w:val="16"/>
    </w:rPr>
  </w:style>
  <w:style w:type="paragraph" w:styleId="CommentText">
    <w:name w:val="annotation text"/>
    <w:basedOn w:val="Normal"/>
    <w:link w:val="CommentTextChar"/>
    <w:uiPriority w:val="99"/>
    <w:semiHidden/>
    <w:unhideWhenUsed/>
    <w:rsid w:val="00DA562F"/>
    <w:pPr>
      <w:spacing w:line="240" w:lineRule="auto"/>
    </w:pPr>
    <w:rPr>
      <w:sz w:val="20"/>
      <w:szCs w:val="20"/>
    </w:rPr>
  </w:style>
  <w:style w:type="character" w:customStyle="1" w:styleId="CommentTextChar">
    <w:name w:val="Comment Text Char"/>
    <w:basedOn w:val="DefaultParagraphFont"/>
    <w:link w:val="CommentText"/>
    <w:uiPriority w:val="99"/>
    <w:semiHidden/>
    <w:rsid w:val="00DA562F"/>
    <w:rPr>
      <w:rFonts w:ascii="Arial" w:hAnsi="Arial" w:cs="Arial"/>
      <w:sz w:val="20"/>
      <w:szCs w:val="20"/>
    </w:rPr>
  </w:style>
  <w:style w:type="paragraph" w:styleId="BalloonText">
    <w:name w:val="Balloon Text"/>
    <w:basedOn w:val="Normal"/>
    <w:link w:val="BalloonTextChar"/>
    <w:uiPriority w:val="99"/>
    <w:semiHidden/>
    <w:unhideWhenUsed/>
    <w:rsid w:val="00DA5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62F"/>
    <w:rPr>
      <w:rFonts w:ascii="Tahoma" w:hAnsi="Tahoma" w:cs="Tahoma"/>
      <w:sz w:val="16"/>
      <w:szCs w:val="16"/>
    </w:rPr>
  </w:style>
  <w:style w:type="table" w:styleId="TableGrid">
    <w:name w:val="Table Grid"/>
    <w:basedOn w:val="TableNormal"/>
    <w:uiPriority w:val="59"/>
    <w:rsid w:val="005C2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EBD"/>
    <w:pPr>
      <w:ind w:left="720"/>
      <w:contextualSpacing/>
    </w:pPr>
  </w:style>
  <w:style w:type="paragraph" w:styleId="CommentSubject">
    <w:name w:val="annotation subject"/>
    <w:basedOn w:val="CommentText"/>
    <w:next w:val="CommentText"/>
    <w:link w:val="CommentSubjectChar"/>
    <w:uiPriority w:val="99"/>
    <w:semiHidden/>
    <w:unhideWhenUsed/>
    <w:rsid w:val="00125ADE"/>
    <w:rPr>
      <w:b/>
      <w:bCs/>
    </w:rPr>
  </w:style>
  <w:style w:type="character" w:customStyle="1" w:styleId="CommentSubjectChar">
    <w:name w:val="Comment Subject Char"/>
    <w:basedOn w:val="CommentTextChar"/>
    <w:link w:val="CommentSubject"/>
    <w:uiPriority w:val="99"/>
    <w:semiHidden/>
    <w:rsid w:val="00125ADE"/>
    <w:rPr>
      <w:rFonts w:ascii="Arial" w:hAnsi="Arial" w:cs="Arial"/>
      <w:b/>
      <w:bCs/>
      <w:sz w:val="20"/>
      <w:szCs w:val="20"/>
    </w:rPr>
  </w:style>
  <w:style w:type="paragraph" w:styleId="Header">
    <w:name w:val="header"/>
    <w:basedOn w:val="Normal"/>
    <w:link w:val="HeaderChar"/>
    <w:uiPriority w:val="99"/>
    <w:unhideWhenUsed/>
    <w:rsid w:val="00CB6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B14"/>
    <w:rPr>
      <w:rFonts w:ascii="Arial" w:hAnsi="Arial" w:cs="Arial"/>
    </w:rPr>
  </w:style>
  <w:style w:type="paragraph" w:styleId="Footer">
    <w:name w:val="footer"/>
    <w:basedOn w:val="Normal"/>
    <w:link w:val="FooterChar"/>
    <w:uiPriority w:val="99"/>
    <w:unhideWhenUsed/>
    <w:rsid w:val="00CB6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B1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7</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11658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psych</dc:creator>
  <cp:lastModifiedBy>Dan Frings</cp:lastModifiedBy>
  <cp:revision>10</cp:revision>
  <cp:lastPrinted>2015-05-06T11:58:00Z</cp:lastPrinted>
  <dcterms:created xsi:type="dcterms:W3CDTF">2015-05-06T11:27:00Z</dcterms:created>
  <dcterms:modified xsi:type="dcterms:W3CDTF">2015-05-06T14:27:00Z</dcterms:modified>
</cp:coreProperties>
</file>