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61824" w:rsidRPr="008767AD" w:rsidRDefault="009D5900" w:rsidP="00AE08B8">
      <w:pPr>
        <w:spacing w:line="480" w:lineRule="auto"/>
        <w:rPr>
          <w:rFonts w:ascii="Times New Roman" w:hAnsi="Times New Roman"/>
          <w:lang w:val="en-GB"/>
        </w:rPr>
      </w:pPr>
      <w:r w:rsidRPr="008767AD">
        <w:rPr>
          <w:rFonts w:ascii="Times New Roman" w:hAnsi="Times New Roman"/>
          <w:lang w:val="en-GB"/>
        </w:rPr>
        <w:t>Editorial</w:t>
      </w:r>
    </w:p>
    <w:p w:rsidR="00F61824" w:rsidRPr="008767AD" w:rsidRDefault="00F61824" w:rsidP="00AE08B8">
      <w:pPr>
        <w:spacing w:line="480" w:lineRule="auto"/>
        <w:rPr>
          <w:rFonts w:ascii="Times New Roman" w:hAnsi="Times New Roman"/>
          <w:lang w:val="en-GB"/>
        </w:rPr>
      </w:pPr>
    </w:p>
    <w:p w:rsidR="0071151E" w:rsidRPr="008767AD" w:rsidRDefault="00536CBF" w:rsidP="00AE08B8">
      <w:pPr>
        <w:spacing w:line="480" w:lineRule="auto"/>
        <w:rPr>
          <w:rFonts w:ascii="Times New Roman" w:hAnsi="Times New Roman"/>
          <w:lang w:val="en-GB"/>
        </w:rPr>
      </w:pPr>
      <w:r>
        <w:rPr>
          <w:rFonts w:ascii="Times New Roman" w:hAnsi="Times New Roman"/>
          <w:lang w:val="en-GB"/>
        </w:rPr>
        <w:t>Scen</w:t>
      </w:r>
      <w:r w:rsidR="00292D2B">
        <w:rPr>
          <w:rFonts w:ascii="Times New Roman" w:hAnsi="Times New Roman"/>
          <w:lang w:val="en-GB"/>
        </w:rPr>
        <w:t>ic</w:t>
      </w:r>
      <w:r w:rsidR="00C327BD">
        <w:rPr>
          <w:rFonts w:ascii="Times New Roman" w:hAnsi="Times New Roman"/>
          <w:lang w:val="en-GB"/>
        </w:rPr>
        <w:t xml:space="preserve"> </w:t>
      </w:r>
      <w:r w:rsidR="00292D2B">
        <w:rPr>
          <w:rFonts w:ascii="Times New Roman" w:hAnsi="Times New Roman"/>
          <w:lang w:val="en-GB"/>
        </w:rPr>
        <w:t>memory</w:t>
      </w:r>
      <w:r>
        <w:rPr>
          <w:rFonts w:ascii="Times New Roman" w:hAnsi="Times New Roman"/>
          <w:lang w:val="en-GB"/>
        </w:rPr>
        <w:t xml:space="preserve">: </w:t>
      </w:r>
      <w:r w:rsidR="0071151E" w:rsidRPr="008767AD">
        <w:rPr>
          <w:rFonts w:ascii="Times New Roman" w:hAnsi="Times New Roman"/>
          <w:lang w:val="en-GB"/>
        </w:rPr>
        <w:t>Experienc</w:t>
      </w:r>
      <w:r w:rsidR="00292D2B">
        <w:rPr>
          <w:rFonts w:ascii="Times New Roman" w:hAnsi="Times New Roman"/>
          <w:lang w:val="en-GB"/>
        </w:rPr>
        <w:t xml:space="preserve">e </w:t>
      </w:r>
      <w:r>
        <w:rPr>
          <w:rFonts w:ascii="Times New Roman" w:hAnsi="Times New Roman"/>
          <w:lang w:val="en-GB"/>
        </w:rPr>
        <w:t>through time-space.</w:t>
      </w:r>
    </w:p>
    <w:p w:rsidR="0071151E" w:rsidRPr="008767AD" w:rsidRDefault="0071151E" w:rsidP="00AE08B8">
      <w:pPr>
        <w:spacing w:line="480" w:lineRule="auto"/>
        <w:rPr>
          <w:rFonts w:ascii="Times New Roman" w:hAnsi="Times New Roman"/>
          <w:lang w:val="en-GB"/>
        </w:rPr>
      </w:pPr>
    </w:p>
    <w:p w:rsidR="00F61824" w:rsidRPr="008767AD" w:rsidRDefault="0071151E" w:rsidP="00AE08B8">
      <w:pPr>
        <w:spacing w:line="480" w:lineRule="auto"/>
        <w:rPr>
          <w:rFonts w:ascii="Times New Roman" w:hAnsi="Times New Roman"/>
          <w:lang w:val="en-GB"/>
        </w:rPr>
      </w:pPr>
      <w:r w:rsidRPr="008767AD">
        <w:rPr>
          <w:rFonts w:ascii="Times New Roman" w:hAnsi="Times New Roman"/>
          <w:lang w:val="en-GB"/>
        </w:rPr>
        <w:t>Paula Reavey</w:t>
      </w:r>
    </w:p>
    <w:p w:rsidR="00E6044B" w:rsidRPr="008767AD" w:rsidRDefault="00E6044B" w:rsidP="00AE08B8">
      <w:pPr>
        <w:spacing w:line="480" w:lineRule="auto"/>
        <w:rPr>
          <w:rFonts w:ascii="Times New Roman" w:hAnsi="Times New Roman"/>
          <w:lang w:val="en-GB"/>
        </w:rPr>
      </w:pPr>
    </w:p>
    <w:p w:rsidR="00F72966" w:rsidRPr="008767AD" w:rsidRDefault="00E6044B" w:rsidP="00AE08B8">
      <w:pPr>
        <w:spacing w:line="480" w:lineRule="auto"/>
        <w:rPr>
          <w:rFonts w:ascii="Times New Roman" w:hAnsi="Times New Roman"/>
          <w:lang w:val="en-GB"/>
        </w:rPr>
      </w:pPr>
      <w:r w:rsidRPr="008767AD">
        <w:rPr>
          <w:rFonts w:ascii="Times New Roman" w:hAnsi="Times New Roman"/>
          <w:lang w:val="en-GB"/>
        </w:rPr>
        <w:t xml:space="preserve">Storytelling is at the heart of how we remember, with others as much as in </w:t>
      </w:r>
      <w:r w:rsidR="00292D2B" w:rsidRPr="008767AD">
        <w:rPr>
          <w:rFonts w:ascii="Times New Roman" w:hAnsi="Times New Roman"/>
          <w:lang w:val="en-GB"/>
        </w:rPr>
        <w:t>solicitude</w:t>
      </w:r>
      <w:r w:rsidRPr="008767AD">
        <w:rPr>
          <w:rFonts w:ascii="Times New Roman" w:hAnsi="Times New Roman"/>
          <w:lang w:val="en-GB"/>
        </w:rPr>
        <w:t xml:space="preserve">, via internal imaginings. Narrative is now recognised as </w:t>
      </w:r>
      <w:r w:rsidR="00292D2B">
        <w:rPr>
          <w:rFonts w:ascii="Times New Roman" w:hAnsi="Times New Roman"/>
          <w:lang w:val="en-GB"/>
        </w:rPr>
        <w:t>a</w:t>
      </w:r>
      <w:r w:rsidRPr="008767AD">
        <w:rPr>
          <w:rFonts w:ascii="Times New Roman" w:hAnsi="Times New Roman"/>
          <w:lang w:val="en-GB"/>
        </w:rPr>
        <w:t xml:space="preserve"> formative ways in which we scaffold acts of remembering into manageable </w:t>
      </w:r>
      <w:r w:rsidR="00292D2B">
        <w:rPr>
          <w:rFonts w:ascii="Times New Roman" w:hAnsi="Times New Roman"/>
          <w:lang w:val="en-GB"/>
        </w:rPr>
        <w:t>segments</w:t>
      </w:r>
      <w:r w:rsidR="00292D2B" w:rsidRPr="008767AD">
        <w:rPr>
          <w:rFonts w:ascii="Times New Roman" w:hAnsi="Times New Roman"/>
          <w:lang w:val="en-GB"/>
        </w:rPr>
        <w:t xml:space="preserve"> </w:t>
      </w:r>
      <w:r w:rsidRPr="008767AD">
        <w:rPr>
          <w:rFonts w:ascii="Times New Roman" w:hAnsi="Times New Roman"/>
          <w:lang w:val="en-GB"/>
        </w:rPr>
        <w:t>of experience, making reconstruction and reconsolidation more reachable</w:t>
      </w:r>
      <w:proofErr w:type="gramStart"/>
      <w:r w:rsidR="00292D2B">
        <w:rPr>
          <w:rFonts w:ascii="Times New Roman" w:hAnsi="Times New Roman"/>
          <w:lang w:val="en-GB"/>
        </w:rPr>
        <w:t>;</w:t>
      </w:r>
      <w:proofErr w:type="gramEnd"/>
      <w:r w:rsidRPr="008767AD">
        <w:rPr>
          <w:rFonts w:ascii="Times New Roman" w:hAnsi="Times New Roman"/>
          <w:lang w:val="en-GB"/>
        </w:rPr>
        <w:t xml:space="preserve"> as individuals</w:t>
      </w:r>
      <w:r w:rsidR="00292D2B">
        <w:rPr>
          <w:rFonts w:ascii="Times New Roman" w:hAnsi="Times New Roman"/>
          <w:lang w:val="en-GB"/>
        </w:rPr>
        <w:t xml:space="preserve"> and</w:t>
      </w:r>
      <w:r w:rsidRPr="008767AD">
        <w:rPr>
          <w:rFonts w:ascii="Times New Roman" w:hAnsi="Times New Roman"/>
          <w:lang w:val="en-GB"/>
        </w:rPr>
        <w:t xml:space="preserve"> collectivities. But the experience of memory pushes beyond narrative alone, and is as much about the scene or setting, as much as it is about time periods or stories. In this volume, authors </w:t>
      </w:r>
      <w:r w:rsidR="00292D2B">
        <w:rPr>
          <w:rFonts w:ascii="Times New Roman" w:hAnsi="Times New Roman"/>
          <w:lang w:val="en-GB"/>
        </w:rPr>
        <w:t xml:space="preserve">from a range of disciplines </w:t>
      </w:r>
      <w:r w:rsidRPr="008767AD">
        <w:rPr>
          <w:rFonts w:ascii="Times New Roman" w:hAnsi="Times New Roman"/>
          <w:lang w:val="en-GB"/>
        </w:rPr>
        <w:t xml:space="preserve">point </w:t>
      </w:r>
      <w:r w:rsidR="00292D2B">
        <w:rPr>
          <w:rFonts w:ascii="Times New Roman" w:hAnsi="Times New Roman"/>
          <w:lang w:val="en-GB"/>
        </w:rPr>
        <w:t xml:space="preserve">us </w:t>
      </w:r>
      <w:r w:rsidRPr="008767AD">
        <w:rPr>
          <w:rFonts w:ascii="Times New Roman" w:hAnsi="Times New Roman"/>
          <w:lang w:val="en-GB"/>
        </w:rPr>
        <w:t xml:space="preserve">to the </w:t>
      </w:r>
      <w:proofErr w:type="spellStart"/>
      <w:r w:rsidRPr="008767AD">
        <w:rPr>
          <w:rFonts w:ascii="Times New Roman" w:hAnsi="Times New Roman"/>
          <w:lang w:val="en-GB"/>
        </w:rPr>
        <w:t>Memoryscapes</w:t>
      </w:r>
      <w:proofErr w:type="spellEnd"/>
      <w:r w:rsidRPr="008767AD">
        <w:rPr>
          <w:rFonts w:ascii="Times New Roman" w:hAnsi="Times New Roman"/>
          <w:lang w:val="en-GB"/>
        </w:rPr>
        <w:t xml:space="preserve"> and geog</w:t>
      </w:r>
      <w:r w:rsidR="003F7300" w:rsidRPr="008767AD">
        <w:rPr>
          <w:rFonts w:ascii="Times New Roman" w:hAnsi="Times New Roman"/>
          <w:lang w:val="en-GB"/>
        </w:rPr>
        <w:t>r</w:t>
      </w:r>
      <w:r w:rsidRPr="008767AD">
        <w:rPr>
          <w:rFonts w:ascii="Times New Roman" w:hAnsi="Times New Roman"/>
          <w:lang w:val="en-GB"/>
        </w:rPr>
        <w:t>aphies of memories</w:t>
      </w:r>
      <w:r w:rsidR="00EE15B3" w:rsidRPr="008767AD">
        <w:rPr>
          <w:rFonts w:ascii="Times New Roman" w:hAnsi="Times New Roman"/>
          <w:lang w:val="en-GB"/>
        </w:rPr>
        <w:t xml:space="preserve"> – </w:t>
      </w:r>
      <w:r w:rsidR="00292D2B">
        <w:rPr>
          <w:rFonts w:ascii="Times New Roman" w:hAnsi="Times New Roman"/>
          <w:lang w:val="en-GB"/>
        </w:rPr>
        <w:t>the material</w:t>
      </w:r>
      <w:r w:rsidR="00EE15B3" w:rsidRPr="008767AD">
        <w:rPr>
          <w:rFonts w:ascii="Times New Roman" w:hAnsi="Times New Roman"/>
          <w:lang w:val="en-GB"/>
        </w:rPr>
        <w:t xml:space="preserve"> objects occupying space</w:t>
      </w:r>
      <w:r w:rsidR="00292D2B">
        <w:rPr>
          <w:rFonts w:ascii="Times New Roman" w:hAnsi="Times New Roman"/>
          <w:lang w:val="en-GB"/>
        </w:rPr>
        <w:t xml:space="preserve">, that </w:t>
      </w:r>
      <w:r w:rsidRPr="008767AD">
        <w:rPr>
          <w:rFonts w:ascii="Times New Roman" w:hAnsi="Times New Roman"/>
          <w:lang w:val="en-GB"/>
        </w:rPr>
        <w:t>interweav</w:t>
      </w:r>
      <w:r w:rsidR="00292D2B">
        <w:rPr>
          <w:rFonts w:ascii="Times New Roman" w:hAnsi="Times New Roman"/>
          <w:lang w:val="en-GB"/>
        </w:rPr>
        <w:t>e</w:t>
      </w:r>
      <w:r w:rsidRPr="008767AD">
        <w:rPr>
          <w:rFonts w:ascii="Times New Roman" w:hAnsi="Times New Roman"/>
          <w:lang w:val="en-GB"/>
        </w:rPr>
        <w:t xml:space="preserve"> </w:t>
      </w:r>
      <w:r w:rsidR="00292D2B">
        <w:rPr>
          <w:rFonts w:ascii="Times New Roman" w:hAnsi="Times New Roman"/>
          <w:lang w:val="en-GB"/>
        </w:rPr>
        <w:t>with</w:t>
      </w:r>
      <w:r w:rsidR="00292D2B" w:rsidRPr="008767AD">
        <w:rPr>
          <w:rFonts w:ascii="Times New Roman" w:hAnsi="Times New Roman"/>
          <w:lang w:val="en-GB"/>
        </w:rPr>
        <w:t xml:space="preserve"> </w:t>
      </w:r>
      <w:r w:rsidRPr="008767AD">
        <w:rPr>
          <w:rFonts w:ascii="Times New Roman" w:hAnsi="Times New Roman"/>
          <w:lang w:val="en-GB"/>
        </w:rPr>
        <w:t xml:space="preserve">multiple narratives about the past. </w:t>
      </w:r>
      <w:r w:rsidR="00292D2B">
        <w:rPr>
          <w:rFonts w:ascii="Times New Roman" w:hAnsi="Times New Roman"/>
          <w:lang w:val="en-GB"/>
        </w:rPr>
        <w:t>This interdependency between the scene and narrative, the material and discursive, is what interests a growing number of authors in the field of memory studies</w:t>
      </w:r>
      <w:r w:rsidRPr="008767AD">
        <w:rPr>
          <w:rFonts w:ascii="Times New Roman" w:hAnsi="Times New Roman"/>
          <w:lang w:val="en-GB"/>
        </w:rPr>
        <w:t xml:space="preserve">. </w:t>
      </w:r>
    </w:p>
    <w:p w:rsidR="00E6044B" w:rsidRPr="008767AD" w:rsidRDefault="00292D2B" w:rsidP="00813DF1">
      <w:pPr>
        <w:pStyle w:val="TEXT"/>
        <w:spacing w:line="480" w:lineRule="auto"/>
        <w:rPr>
          <w:sz w:val="24"/>
          <w:lang w:val="en-GB"/>
        </w:rPr>
      </w:pPr>
      <w:r>
        <w:rPr>
          <w:sz w:val="24"/>
          <w:lang w:val="en-GB"/>
        </w:rPr>
        <w:t>W</w:t>
      </w:r>
      <w:r w:rsidR="00F72966" w:rsidRPr="008767AD">
        <w:rPr>
          <w:sz w:val="24"/>
          <w:lang w:val="en-GB"/>
        </w:rPr>
        <w:t xml:space="preserve">ithin my own discipline of psychology, the importance of the ‘scene’ </w:t>
      </w:r>
      <w:r w:rsidR="00E6044B" w:rsidRPr="008767AD">
        <w:rPr>
          <w:sz w:val="24"/>
          <w:lang w:val="en-GB"/>
        </w:rPr>
        <w:t xml:space="preserve">or what some more broadly refer to as ‘context’ </w:t>
      </w:r>
      <w:r w:rsidR="00F72966" w:rsidRPr="008767AD">
        <w:rPr>
          <w:sz w:val="24"/>
          <w:lang w:val="en-GB"/>
        </w:rPr>
        <w:t xml:space="preserve">in the encoding and recalling of memories </w:t>
      </w:r>
      <w:proofErr w:type="gramStart"/>
      <w:r w:rsidR="00F72966" w:rsidRPr="008767AD">
        <w:rPr>
          <w:sz w:val="24"/>
          <w:lang w:val="en-GB"/>
        </w:rPr>
        <w:t xml:space="preserve">is  </w:t>
      </w:r>
      <w:r w:rsidR="00FC7073" w:rsidRPr="008767AD">
        <w:rPr>
          <w:sz w:val="24"/>
          <w:lang w:val="en-GB"/>
        </w:rPr>
        <w:t>gaining</w:t>
      </w:r>
      <w:proofErr w:type="gramEnd"/>
      <w:r w:rsidR="00FC7073" w:rsidRPr="008767AD">
        <w:rPr>
          <w:sz w:val="24"/>
          <w:lang w:val="en-GB"/>
        </w:rPr>
        <w:t xml:space="preserve"> </w:t>
      </w:r>
      <w:proofErr w:type="spellStart"/>
      <w:r>
        <w:rPr>
          <w:sz w:val="24"/>
          <w:lang w:val="en-GB"/>
        </w:rPr>
        <w:t>groun</w:t>
      </w:r>
      <w:proofErr w:type="spellEnd"/>
      <w:r>
        <w:rPr>
          <w:sz w:val="24"/>
          <w:lang w:val="en-GB"/>
        </w:rPr>
        <w:t>, as a way to explore</w:t>
      </w:r>
      <w:r w:rsidRPr="008767AD">
        <w:rPr>
          <w:sz w:val="24"/>
          <w:lang w:val="en-GB"/>
        </w:rPr>
        <w:t xml:space="preserve"> memorial</w:t>
      </w:r>
      <w:r w:rsidR="009347EC" w:rsidRPr="008767AD">
        <w:rPr>
          <w:sz w:val="24"/>
          <w:lang w:val="en-GB"/>
        </w:rPr>
        <w:t xml:space="preserve"> experience</w:t>
      </w:r>
      <w:r w:rsidR="00F72966" w:rsidRPr="008767AD">
        <w:rPr>
          <w:sz w:val="24"/>
          <w:lang w:val="en-GB"/>
        </w:rPr>
        <w:t>. In recent years</w:t>
      </w:r>
      <w:proofErr w:type="gramStart"/>
      <w:r w:rsidR="00F72966" w:rsidRPr="008767AD">
        <w:rPr>
          <w:sz w:val="24"/>
          <w:lang w:val="en-GB"/>
        </w:rPr>
        <w:t xml:space="preserve">, </w:t>
      </w:r>
      <w:r w:rsidR="0059385C" w:rsidRPr="008767AD">
        <w:rPr>
          <w:sz w:val="24"/>
          <w:lang w:val="en-GB"/>
        </w:rPr>
        <w:t xml:space="preserve"> </w:t>
      </w:r>
      <w:r w:rsidR="00F72966" w:rsidRPr="008767AD">
        <w:rPr>
          <w:sz w:val="24"/>
          <w:lang w:val="en-GB"/>
        </w:rPr>
        <w:t>psychologists</w:t>
      </w:r>
      <w:proofErr w:type="gramEnd"/>
      <w:r w:rsidR="00F72966" w:rsidRPr="008767AD">
        <w:rPr>
          <w:sz w:val="24"/>
          <w:lang w:val="en-GB"/>
        </w:rPr>
        <w:t xml:space="preserve"> have claimed to be able to uncover the spatial memory arenas within the brain (i.e. </w:t>
      </w:r>
      <w:r w:rsidR="00E6044B" w:rsidRPr="008767AD">
        <w:rPr>
          <w:sz w:val="24"/>
          <w:lang w:val="en-GB"/>
        </w:rPr>
        <w:t xml:space="preserve">zones of </w:t>
      </w:r>
      <w:r w:rsidR="00F72966" w:rsidRPr="008767AD">
        <w:rPr>
          <w:sz w:val="24"/>
          <w:lang w:val="en-GB"/>
        </w:rPr>
        <w:t>the hippocampus), which provide the “spatial backdrop or context into which the details of our experiences are bound” (</w:t>
      </w:r>
      <w:proofErr w:type="spellStart"/>
      <w:r w:rsidR="00590FBB">
        <w:rPr>
          <w:sz w:val="24"/>
          <w:lang w:val="en-GB"/>
        </w:rPr>
        <w:t>Fernyhough</w:t>
      </w:r>
      <w:proofErr w:type="spellEnd"/>
      <w:r w:rsidR="00590FBB">
        <w:rPr>
          <w:sz w:val="24"/>
          <w:lang w:val="en-GB"/>
        </w:rPr>
        <w:t>, 2016</w:t>
      </w:r>
      <w:r w:rsidR="00F72966" w:rsidRPr="008767AD">
        <w:rPr>
          <w:sz w:val="24"/>
          <w:lang w:val="en-GB"/>
        </w:rPr>
        <w:t xml:space="preserve">). </w:t>
      </w:r>
      <w:r w:rsidR="00E6044B" w:rsidRPr="008767AD">
        <w:rPr>
          <w:sz w:val="24"/>
          <w:lang w:val="en-GB"/>
        </w:rPr>
        <w:t>Though there appears to be a much greater emphasis on</w:t>
      </w:r>
      <w:r w:rsidR="00F72966" w:rsidRPr="008767AD">
        <w:rPr>
          <w:sz w:val="24"/>
          <w:lang w:val="en-GB"/>
        </w:rPr>
        <w:t xml:space="preserve"> the langu</w:t>
      </w:r>
      <w:r w:rsidR="00FC7073" w:rsidRPr="008767AD">
        <w:rPr>
          <w:sz w:val="24"/>
          <w:lang w:val="en-GB"/>
        </w:rPr>
        <w:t>age of time</w:t>
      </w:r>
      <w:r w:rsidR="00E6044B" w:rsidRPr="008767AD">
        <w:rPr>
          <w:sz w:val="24"/>
          <w:lang w:val="en-GB"/>
        </w:rPr>
        <w:t xml:space="preserve"> in certain modern discourses of memory</w:t>
      </w:r>
      <w:r w:rsidR="00FC7073" w:rsidRPr="008767AD">
        <w:rPr>
          <w:sz w:val="24"/>
          <w:lang w:val="en-GB"/>
        </w:rPr>
        <w:t xml:space="preserve">, memory </w:t>
      </w:r>
      <w:r w:rsidR="009347EC" w:rsidRPr="008767AD">
        <w:rPr>
          <w:sz w:val="24"/>
          <w:lang w:val="en-GB"/>
        </w:rPr>
        <w:t xml:space="preserve">in psychology </w:t>
      </w:r>
      <w:r w:rsidR="00E6044B" w:rsidRPr="008767AD">
        <w:rPr>
          <w:sz w:val="24"/>
          <w:lang w:val="en-GB"/>
        </w:rPr>
        <w:t>has reignite</w:t>
      </w:r>
      <w:r>
        <w:rPr>
          <w:sz w:val="24"/>
          <w:lang w:val="en-GB"/>
        </w:rPr>
        <w:t>d</w:t>
      </w:r>
      <w:r w:rsidR="00E6044B" w:rsidRPr="008767AD">
        <w:rPr>
          <w:sz w:val="24"/>
          <w:lang w:val="en-GB"/>
        </w:rPr>
        <w:t xml:space="preserve"> an interest in its</w:t>
      </w:r>
      <w:r w:rsidR="00F72966" w:rsidRPr="008767AD">
        <w:rPr>
          <w:sz w:val="24"/>
          <w:lang w:val="en-GB"/>
        </w:rPr>
        <w:t xml:space="preserve"> medieval roots</w:t>
      </w:r>
      <w:r w:rsidR="00FC7073" w:rsidRPr="008767AD">
        <w:rPr>
          <w:sz w:val="24"/>
          <w:lang w:val="en-GB"/>
        </w:rPr>
        <w:t>, where locations, pictu</w:t>
      </w:r>
      <w:r w:rsidR="002E2D5C" w:rsidRPr="008767AD">
        <w:rPr>
          <w:sz w:val="24"/>
          <w:lang w:val="en-GB"/>
        </w:rPr>
        <w:t xml:space="preserve">res, spaces are </w:t>
      </w:r>
      <w:r>
        <w:rPr>
          <w:sz w:val="24"/>
          <w:lang w:val="en-GB"/>
        </w:rPr>
        <w:t xml:space="preserve">considered </w:t>
      </w:r>
      <w:r w:rsidR="00E6044B" w:rsidRPr="008767AD">
        <w:rPr>
          <w:sz w:val="24"/>
          <w:lang w:val="en-GB"/>
        </w:rPr>
        <w:t>vital</w:t>
      </w:r>
      <w:r w:rsidR="00FC7073" w:rsidRPr="008767AD">
        <w:rPr>
          <w:sz w:val="24"/>
          <w:lang w:val="en-GB"/>
        </w:rPr>
        <w:t xml:space="preserve"> </w:t>
      </w:r>
      <w:r w:rsidR="009347EC" w:rsidRPr="008767AD">
        <w:rPr>
          <w:sz w:val="24"/>
          <w:lang w:val="en-GB"/>
        </w:rPr>
        <w:t xml:space="preserve">arterial routes </w:t>
      </w:r>
      <w:r>
        <w:rPr>
          <w:sz w:val="24"/>
          <w:lang w:val="en-GB"/>
        </w:rPr>
        <w:t>within</w:t>
      </w:r>
      <w:r w:rsidR="00FC7073" w:rsidRPr="008767AD">
        <w:rPr>
          <w:sz w:val="24"/>
          <w:lang w:val="en-GB"/>
        </w:rPr>
        <w:t xml:space="preserve"> experience. </w:t>
      </w:r>
      <w:r w:rsidR="002E2D5C" w:rsidRPr="008767AD">
        <w:rPr>
          <w:sz w:val="24"/>
          <w:lang w:val="en-GB"/>
        </w:rPr>
        <w:t>Of course, abandoning time altogether is fruitless, given its cultur</w:t>
      </w:r>
      <w:r w:rsidR="00AE08B8" w:rsidRPr="008767AD">
        <w:rPr>
          <w:sz w:val="24"/>
          <w:lang w:val="en-GB"/>
        </w:rPr>
        <w:t>al centrality in ‘re-ferring’ and carving up</w:t>
      </w:r>
      <w:r w:rsidR="009347EC" w:rsidRPr="008767AD">
        <w:rPr>
          <w:sz w:val="24"/>
          <w:lang w:val="en-GB"/>
        </w:rPr>
        <w:t xml:space="preserve"> our experiential flow;</w:t>
      </w:r>
      <w:r w:rsidR="002E2D5C" w:rsidRPr="008767AD">
        <w:rPr>
          <w:sz w:val="24"/>
          <w:lang w:val="en-GB"/>
        </w:rPr>
        <w:t xml:space="preserve"> but perhaps a greater coupling of time-space, as Steve Brown and I have argued elsewhere, is required to fully grasp the scenes and settings of our memorial experiences, that are then temporally appropriated by our narrative activities (Brown &amp; Reavey, 2015).</w:t>
      </w:r>
      <w:r w:rsidR="00690B70" w:rsidRPr="008767AD">
        <w:rPr>
          <w:sz w:val="24"/>
          <w:lang w:val="en-GB"/>
        </w:rPr>
        <w:t xml:space="preserve"> In other words, we may narrate our memories as situated in particular time periods, but we do not neces</w:t>
      </w:r>
      <w:r w:rsidR="00FA151C" w:rsidRPr="008767AD">
        <w:rPr>
          <w:sz w:val="24"/>
          <w:lang w:val="en-GB"/>
        </w:rPr>
        <w:t>sarily experience them this way</w:t>
      </w:r>
      <w:r w:rsidR="009347EC" w:rsidRPr="008767AD">
        <w:rPr>
          <w:sz w:val="24"/>
          <w:lang w:val="en-GB"/>
        </w:rPr>
        <w:t>, as we recall</w:t>
      </w:r>
      <w:r w:rsidR="00690B70" w:rsidRPr="008767AD">
        <w:rPr>
          <w:sz w:val="24"/>
          <w:lang w:val="en-GB"/>
        </w:rPr>
        <w:t xml:space="preserve">. </w:t>
      </w:r>
      <w:r w:rsidR="00E6044B" w:rsidRPr="008767AD">
        <w:rPr>
          <w:sz w:val="24"/>
          <w:lang w:val="en-GB"/>
        </w:rPr>
        <w:t>As the novelist W.G.</w:t>
      </w:r>
      <w:r w:rsidR="00A079A5" w:rsidRPr="008767AD">
        <w:rPr>
          <w:sz w:val="24"/>
          <w:lang w:val="en-GB"/>
        </w:rPr>
        <w:t xml:space="preserve"> </w:t>
      </w:r>
      <w:r w:rsidR="000049E4" w:rsidRPr="008767AD">
        <w:rPr>
          <w:sz w:val="24"/>
          <w:lang w:val="en-GB"/>
        </w:rPr>
        <w:t>Sebald suggests</w:t>
      </w:r>
      <w:r w:rsidR="00E6044B" w:rsidRPr="008767AD">
        <w:rPr>
          <w:sz w:val="24"/>
          <w:lang w:val="en-GB"/>
        </w:rPr>
        <w:t xml:space="preserve">, the fragments of the past are actively constructed and reconstructed within the </w:t>
      </w:r>
      <w:r w:rsidR="00E6044B" w:rsidRPr="008767AD">
        <w:rPr>
          <w:i/>
          <w:sz w:val="24"/>
          <w:lang w:val="en-GB"/>
        </w:rPr>
        <w:t>world</w:t>
      </w:r>
      <w:r w:rsidR="00E6044B" w:rsidRPr="008767AD">
        <w:rPr>
          <w:sz w:val="24"/>
          <w:lang w:val="en-GB"/>
        </w:rPr>
        <w:t>, and from the perspective of self-hood. Our models of self, informing how we understand memorial experiences then should perhaps be prepared to accept memory as an activity, always emerging fr</w:t>
      </w:r>
      <w:r w:rsidR="00FE531C" w:rsidRPr="008767AD">
        <w:rPr>
          <w:sz w:val="24"/>
          <w:lang w:val="en-GB"/>
        </w:rPr>
        <w:t>om its roots in (physical</w:t>
      </w:r>
      <w:r w:rsidR="0059385C">
        <w:rPr>
          <w:sz w:val="24"/>
          <w:lang w:val="en-GB"/>
        </w:rPr>
        <w:t xml:space="preserve"> and anthropological</w:t>
      </w:r>
      <w:r w:rsidR="00FE531C" w:rsidRPr="008767AD">
        <w:rPr>
          <w:sz w:val="24"/>
          <w:lang w:val="en-GB"/>
        </w:rPr>
        <w:t>) space</w:t>
      </w:r>
      <w:r w:rsidR="00E6044B" w:rsidRPr="008767AD">
        <w:rPr>
          <w:sz w:val="24"/>
          <w:lang w:val="en-GB"/>
        </w:rPr>
        <w:t>.</w:t>
      </w:r>
      <w:r w:rsidR="00FE531C" w:rsidRPr="008767AD">
        <w:rPr>
          <w:sz w:val="24"/>
          <w:lang w:val="en-GB"/>
        </w:rPr>
        <w:t xml:space="preserve"> </w:t>
      </w:r>
    </w:p>
    <w:p w:rsidR="00813DF1" w:rsidRPr="008767AD" w:rsidRDefault="00690B70" w:rsidP="00813DF1">
      <w:pPr>
        <w:pStyle w:val="TEXT"/>
        <w:spacing w:line="480" w:lineRule="auto"/>
        <w:rPr>
          <w:sz w:val="24"/>
          <w:lang w:val="en-GB"/>
        </w:rPr>
      </w:pPr>
      <w:r w:rsidRPr="008767AD">
        <w:rPr>
          <w:sz w:val="24"/>
          <w:lang w:val="en-GB"/>
        </w:rPr>
        <w:t>What is needed then, is a rethinking of time and space together (time-space)</w:t>
      </w:r>
      <w:r w:rsidR="00FE531C" w:rsidRPr="008767AD">
        <w:rPr>
          <w:sz w:val="24"/>
          <w:lang w:val="en-GB"/>
        </w:rPr>
        <w:t xml:space="preserve"> w</w:t>
      </w:r>
      <w:r w:rsidR="0059385C">
        <w:rPr>
          <w:sz w:val="24"/>
          <w:lang w:val="en-GB"/>
        </w:rPr>
        <w:t>h</w:t>
      </w:r>
      <w:r w:rsidR="00FE531C" w:rsidRPr="008767AD">
        <w:rPr>
          <w:sz w:val="24"/>
          <w:lang w:val="en-GB"/>
        </w:rPr>
        <w:t>en conceptualising memorial experiences</w:t>
      </w:r>
      <w:r w:rsidR="00AE08B8" w:rsidRPr="008767AD">
        <w:rPr>
          <w:sz w:val="24"/>
          <w:lang w:val="en-GB"/>
        </w:rPr>
        <w:t xml:space="preserve"> (Th</w:t>
      </w:r>
      <w:r w:rsidR="00813DF1" w:rsidRPr="008767AD">
        <w:rPr>
          <w:sz w:val="24"/>
          <w:lang w:val="en-GB"/>
        </w:rPr>
        <w:t>ri</w:t>
      </w:r>
      <w:r w:rsidR="00AE08B8" w:rsidRPr="008767AD">
        <w:rPr>
          <w:sz w:val="24"/>
          <w:lang w:val="en-GB"/>
        </w:rPr>
        <w:t>ft</w:t>
      </w:r>
      <w:r w:rsidR="00A6777E">
        <w:rPr>
          <w:sz w:val="24"/>
          <w:lang w:val="en-GB"/>
        </w:rPr>
        <w:t>, 2007</w:t>
      </w:r>
      <w:r w:rsidR="00AE08B8" w:rsidRPr="008767AD">
        <w:rPr>
          <w:sz w:val="24"/>
          <w:lang w:val="en-GB"/>
        </w:rPr>
        <w:t>)</w:t>
      </w:r>
      <w:r w:rsidR="00FA151C" w:rsidRPr="008767AD">
        <w:rPr>
          <w:sz w:val="24"/>
          <w:lang w:val="en-GB"/>
        </w:rPr>
        <w:t xml:space="preserve">. Within this work, </w:t>
      </w:r>
      <w:r w:rsidR="00292D2B">
        <w:rPr>
          <w:sz w:val="24"/>
          <w:lang w:val="en-GB"/>
        </w:rPr>
        <w:t>a</w:t>
      </w:r>
      <w:r w:rsidR="00FA151C" w:rsidRPr="008767AD">
        <w:rPr>
          <w:sz w:val="24"/>
          <w:lang w:val="en-GB"/>
        </w:rPr>
        <w:t xml:space="preserve"> key concern is with time-space as a set of relations, flows and movements. In psychology, whilst attention has turned to the scenes of memory, there has been less </w:t>
      </w:r>
      <w:r w:rsidR="0059385C">
        <w:rPr>
          <w:sz w:val="24"/>
          <w:lang w:val="en-GB"/>
        </w:rPr>
        <w:t>engagement with</w:t>
      </w:r>
      <w:r w:rsidR="00FA151C" w:rsidRPr="008767AD">
        <w:rPr>
          <w:sz w:val="24"/>
          <w:lang w:val="en-GB"/>
        </w:rPr>
        <w:t xml:space="preserve"> how we might extend discussions around such flows, movements and the feeling of what it is like to experience our memories within this time-space fusion. One of the ways we might think our way through this draws on Steve Brown’s development of Lewin’s work on topology and life-space, </w:t>
      </w:r>
      <w:r w:rsidR="00391617" w:rsidRPr="008767AD">
        <w:rPr>
          <w:sz w:val="24"/>
          <w:lang w:val="en-GB"/>
        </w:rPr>
        <w:t>my earlier work on space and memory</w:t>
      </w:r>
      <w:r w:rsidR="00B55D07" w:rsidRPr="008767AD">
        <w:rPr>
          <w:sz w:val="24"/>
          <w:lang w:val="en-GB"/>
        </w:rPr>
        <w:t xml:space="preserve"> </w:t>
      </w:r>
      <w:r w:rsidR="00AE08B8" w:rsidRPr="008767AD">
        <w:rPr>
          <w:sz w:val="24"/>
          <w:lang w:val="en-GB"/>
        </w:rPr>
        <w:t>(Reavey, 2009; 2010)</w:t>
      </w:r>
      <w:r w:rsidR="00813DF1" w:rsidRPr="008767AD">
        <w:rPr>
          <w:sz w:val="24"/>
          <w:lang w:val="en-GB"/>
        </w:rPr>
        <w:t xml:space="preserve"> </w:t>
      </w:r>
      <w:r w:rsidR="00B55D07" w:rsidRPr="008767AD">
        <w:rPr>
          <w:sz w:val="24"/>
          <w:lang w:val="en-GB"/>
        </w:rPr>
        <w:t>and the appropriation of this concept in ou</w:t>
      </w:r>
      <w:r w:rsidR="00AE08B8" w:rsidRPr="008767AD">
        <w:rPr>
          <w:sz w:val="24"/>
          <w:lang w:val="en-GB"/>
        </w:rPr>
        <w:t>r joint work on Vital memories (defined as memories that are vital to our sense of self in the present</w:t>
      </w:r>
      <w:r w:rsidR="00813DF1" w:rsidRPr="008767AD">
        <w:rPr>
          <w:sz w:val="24"/>
          <w:lang w:val="en-GB"/>
        </w:rPr>
        <w:t xml:space="preserve"> – often troubling</w:t>
      </w:r>
      <w:r w:rsidR="00AE08B8" w:rsidRPr="008767AD">
        <w:rPr>
          <w:sz w:val="24"/>
          <w:lang w:val="en-GB"/>
        </w:rPr>
        <w:t>)</w:t>
      </w:r>
      <w:r w:rsidR="00FA151C" w:rsidRPr="008767AD">
        <w:rPr>
          <w:sz w:val="24"/>
          <w:lang w:val="en-GB"/>
        </w:rPr>
        <w:t>.</w:t>
      </w:r>
      <w:r w:rsidR="00B55D07" w:rsidRPr="008767AD">
        <w:rPr>
          <w:sz w:val="24"/>
          <w:lang w:val="en-GB"/>
        </w:rPr>
        <w:t xml:space="preserve"> Suffice to say, as psychologists, our turn to time-space as a useful analytic, is put to use in understanding the psychology of experiential memory more fully. </w:t>
      </w:r>
      <w:r w:rsidR="00813DF1" w:rsidRPr="008767AD">
        <w:rPr>
          <w:sz w:val="24"/>
          <w:lang w:val="en-GB"/>
        </w:rPr>
        <w:t xml:space="preserve">Not </w:t>
      </w:r>
      <w:r w:rsidR="009347EC" w:rsidRPr="008767AD">
        <w:rPr>
          <w:sz w:val="24"/>
          <w:lang w:val="en-GB"/>
        </w:rPr>
        <w:t xml:space="preserve">only do we wish to examine the </w:t>
      </w:r>
      <w:r w:rsidR="00292D2B" w:rsidRPr="008767AD">
        <w:rPr>
          <w:sz w:val="24"/>
          <w:lang w:val="en-GB"/>
        </w:rPr>
        <w:t>grander configurations</w:t>
      </w:r>
      <w:r w:rsidR="00813DF1" w:rsidRPr="008767AD">
        <w:rPr>
          <w:sz w:val="24"/>
          <w:lang w:val="en-GB"/>
        </w:rPr>
        <w:t xml:space="preserve"> of time-space, as they appear in cultural memory, but pe</w:t>
      </w:r>
      <w:r w:rsidR="009347EC" w:rsidRPr="008767AD">
        <w:rPr>
          <w:sz w:val="24"/>
          <w:lang w:val="en-GB"/>
        </w:rPr>
        <w:t>rhaps scrutinise more fully what is at stake for individuals, in terms of their agency, sense of responsibility and self-hood</w:t>
      </w:r>
      <w:r w:rsidR="00292D2B">
        <w:rPr>
          <w:sz w:val="24"/>
          <w:lang w:val="en-GB"/>
        </w:rPr>
        <w:t xml:space="preserve"> – in short, the ethics of remembering</w:t>
      </w:r>
      <w:r w:rsidR="009347EC" w:rsidRPr="008767AD">
        <w:rPr>
          <w:sz w:val="24"/>
          <w:lang w:val="en-GB"/>
        </w:rPr>
        <w:t>. This is a form of communicative memory of sorts, and one that is messy, involving human and non-human participants</w:t>
      </w:r>
      <w:r w:rsidR="005D76CB" w:rsidRPr="008767AD">
        <w:rPr>
          <w:sz w:val="24"/>
          <w:lang w:val="en-GB"/>
        </w:rPr>
        <w:t xml:space="preserve"> (objects, spaces)</w:t>
      </w:r>
      <w:r w:rsidR="009347EC" w:rsidRPr="008767AD">
        <w:rPr>
          <w:sz w:val="24"/>
          <w:lang w:val="en-GB"/>
        </w:rPr>
        <w:t xml:space="preserve">, across a variety of settings. </w:t>
      </w:r>
      <w:r w:rsidR="00292D2B">
        <w:rPr>
          <w:sz w:val="24"/>
          <w:lang w:val="en-GB"/>
        </w:rPr>
        <w:t xml:space="preserve">Furthermore, we would argue, each setting contains its own version of ethics, which calls for a setting-specific examination. Courts of law and therapy operate with radically different epistemic and ethical criteria; our attention must always turn to the specific practices that then operate within </w:t>
      </w:r>
      <w:proofErr w:type="gramStart"/>
      <w:r w:rsidR="00292D2B">
        <w:rPr>
          <w:sz w:val="24"/>
          <w:lang w:val="en-GB"/>
        </w:rPr>
        <w:t>these system</w:t>
      </w:r>
      <w:proofErr w:type="gramEnd"/>
      <w:r w:rsidR="00292D2B">
        <w:rPr>
          <w:sz w:val="24"/>
          <w:lang w:val="en-GB"/>
        </w:rPr>
        <w:t>, as they provide fundamental clues about the workings of truth and falsity (Brown &amp; Reavey, 2017, forthcoming).</w:t>
      </w:r>
    </w:p>
    <w:p w:rsidR="00813DF1" w:rsidRPr="008767AD" w:rsidRDefault="00813DF1" w:rsidP="00813DF1">
      <w:pPr>
        <w:pStyle w:val="TEXT"/>
        <w:spacing w:line="480" w:lineRule="auto"/>
        <w:rPr>
          <w:sz w:val="24"/>
          <w:lang w:val="en-GB"/>
        </w:rPr>
      </w:pPr>
    </w:p>
    <w:p w:rsidR="00813DF1" w:rsidRPr="008767AD" w:rsidRDefault="009347EC" w:rsidP="00813DF1">
      <w:pPr>
        <w:pStyle w:val="TEXT"/>
        <w:spacing w:line="480" w:lineRule="auto"/>
        <w:rPr>
          <w:noProof/>
          <w:sz w:val="24"/>
          <w:lang w:val="en-GB"/>
        </w:rPr>
      </w:pPr>
      <w:r w:rsidRPr="008767AD">
        <w:rPr>
          <w:sz w:val="24"/>
          <w:lang w:val="en-GB"/>
        </w:rPr>
        <w:t>A central concern for us</w:t>
      </w:r>
      <w:r w:rsidR="00292D2B">
        <w:rPr>
          <w:sz w:val="24"/>
          <w:lang w:val="en-GB"/>
        </w:rPr>
        <w:t xml:space="preserve"> then</w:t>
      </w:r>
      <w:r w:rsidRPr="008767AD">
        <w:rPr>
          <w:sz w:val="24"/>
          <w:lang w:val="en-GB"/>
        </w:rPr>
        <w:t>,</w:t>
      </w:r>
      <w:r w:rsidR="00B55D07" w:rsidRPr="008767AD">
        <w:rPr>
          <w:sz w:val="24"/>
          <w:lang w:val="en-GB"/>
        </w:rPr>
        <w:t xml:space="preserve"> is the ongoing relevance of our memories to our present version of self. </w:t>
      </w:r>
      <w:r w:rsidR="00FB3F20" w:rsidRPr="008767AD">
        <w:rPr>
          <w:sz w:val="24"/>
          <w:lang w:val="en-GB"/>
        </w:rPr>
        <w:t xml:space="preserve"> </w:t>
      </w:r>
      <w:r w:rsidR="00FB3F20" w:rsidRPr="008767AD">
        <w:rPr>
          <w:noProof/>
          <w:sz w:val="24"/>
          <w:lang w:val="en-GB"/>
        </w:rPr>
        <w:t xml:space="preserve">Work </w:t>
      </w:r>
      <w:r w:rsidR="00292D2B">
        <w:rPr>
          <w:noProof/>
          <w:sz w:val="24"/>
          <w:lang w:val="en-GB"/>
        </w:rPr>
        <w:t>related to</w:t>
      </w:r>
      <w:r w:rsidR="00FB3F20" w:rsidRPr="008767AD">
        <w:rPr>
          <w:noProof/>
          <w:sz w:val="24"/>
          <w:lang w:val="en-GB"/>
        </w:rPr>
        <w:t xml:space="preserve"> ‘Autobiographical Memory’</w:t>
      </w:r>
      <w:r w:rsidR="00292D2B">
        <w:rPr>
          <w:noProof/>
          <w:sz w:val="24"/>
          <w:lang w:val="en-GB"/>
        </w:rPr>
        <w:t xml:space="preserve"> </w:t>
      </w:r>
      <w:r w:rsidR="00FB3F20" w:rsidRPr="008767AD">
        <w:rPr>
          <w:noProof/>
          <w:sz w:val="24"/>
          <w:lang w:val="en-GB"/>
        </w:rPr>
        <w:t xml:space="preserve">increasingly </w:t>
      </w:r>
      <w:r w:rsidR="00292D2B">
        <w:rPr>
          <w:noProof/>
          <w:sz w:val="24"/>
          <w:lang w:val="en-GB"/>
        </w:rPr>
        <w:t>looks to</w:t>
      </w:r>
      <w:r w:rsidR="00FB3F20" w:rsidRPr="008767AD">
        <w:rPr>
          <w:noProof/>
          <w:sz w:val="24"/>
          <w:lang w:val="en-GB"/>
        </w:rPr>
        <w:t xml:space="preserve"> </w:t>
      </w:r>
      <w:r w:rsidR="00292D2B">
        <w:rPr>
          <w:noProof/>
          <w:sz w:val="24"/>
          <w:lang w:val="en-GB"/>
        </w:rPr>
        <w:t>the manner in which</w:t>
      </w:r>
      <w:r w:rsidR="00292D2B" w:rsidRPr="008767AD">
        <w:rPr>
          <w:noProof/>
          <w:sz w:val="24"/>
          <w:lang w:val="en-GB"/>
        </w:rPr>
        <w:t xml:space="preserve"> </w:t>
      </w:r>
      <w:r w:rsidR="00FB3F20" w:rsidRPr="008767AD">
        <w:rPr>
          <w:noProof/>
          <w:sz w:val="24"/>
          <w:lang w:val="en-GB"/>
        </w:rPr>
        <w:t xml:space="preserve">recollections are shaped by the ongoing needs and projects of </w:t>
      </w:r>
      <w:r w:rsidR="00292D2B">
        <w:rPr>
          <w:noProof/>
          <w:sz w:val="24"/>
          <w:lang w:val="en-GB"/>
        </w:rPr>
        <w:t>our</w:t>
      </w:r>
      <w:r w:rsidR="00FB3F20" w:rsidRPr="008767AD">
        <w:rPr>
          <w:noProof/>
          <w:sz w:val="24"/>
          <w:lang w:val="en-GB"/>
        </w:rPr>
        <w:t xml:space="preserve"> present self</w:t>
      </w:r>
      <w:r w:rsidR="00292D2B">
        <w:rPr>
          <w:noProof/>
          <w:sz w:val="24"/>
          <w:lang w:val="en-GB"/>
        </w:rPr>
        <w:t>/ves</w:t>
      </w:r>
      <w:r w:rsidR="00FB3F20" w:rsidRPr="008767AD">
        <w:rPr>
          <w:noProof/>
          <w:sz w:val="24"/>
          <w:lang w:val="en-GB"/>
        </w:rPr>
        <w:t xml:space="preserve"> and with the cultural communities shap</w:t>
      </w:r>
      <w:r w:rsidR="00292D2B">
        <w:rPr>
          <w:noProof/>
          <w:sz w:val="24"/>
          <w:lang w:val="en-GB"/>
        </w:rPr>
        <w:t>ing</w:t>
      </w:r>
      <w:r w:rsidR="00FB3F20" w:rsidRPr="008767AD">
        <w:rPr>
          <w:noProof/>
          <w:sz w:val="24"/>
          <w:lang w:val="en-GB"/>
        </w:rPr>
        <w:t xml:space="preserve"> its emergence and </w:t>
      </w:r>
      <w:r w:rsidR="00292D2B">
        <w:rPr>
          <w:noProof/>
          <w:sz w:val="24"/>
          <w:lang w:val="en-GB"/>
        </w:rPr>
        <w:t>continuation</w:t>
      </w:r>
      <w:r w:rsidR="00292D2B" w:rsidRPr="008767AD">
        <w:rPr>
          <w:noProof/>
          <w:sz w:val="24"/>
          <w:lang w:val="en-GB"/>
        </w:rPr>
        <w:t xml:space="preserve"> </w:t>
      </w:r>
      <w:r w:rsidR="00FB3F20" w:rsidRPr="008767AD">
        <w:rPr>
          <w:noProof/>
          <w:sz w:val="24"/>
          <w:lang w:val="en-GB"/>
        </w:rPr>
        <w:t>(</w:t>
      </w:r>
      <w:r w:rsidR="00FB3F20" w:rsidRPr="008767AD">
        <w:rPr>
          <w:noProof/>
          <w:sz w:val="24"/>
          <w:bdr w:val="none" w:sz="0" w:space="0" w:color="auto" w:frame="1"/>
          <w:lang w:val="en-GB"/>
        </w:rPr>
        <w:t>Conway and Pleydell-Pearce, 2000</w:t>
      </w:r>
      <w:r w:rsidR="00FB3F20" w:rsidRPr="008767AD">
        <w:rPr>
          <w:noProof/>
          <w:sz w:val="24"/>
          <w:lang w:val="en-GB"/>
        </w:rPr>
        <w:t xml:space="preserve">; </w:t>
      </w:r>
      <w:r w:rsidR="00FB3F20" w:rsidRPr="008767AD">
        <w:rPr>
          <w:noProof/>
          <w:sz w:val="24"/>
          <w:bdr w:val="none" w:sz="0" w:space="0" w:color="auto" w:frame="1"/>
          <w:lang w:val="en-GB"/>
        </w:rPr>
        <w:t>Nelson, 2009</w:t>
      </w:r>
      <w:r w:rsidR="00292D2B">
        <w:rPr>
          <w:noProof/>
          <w:sz w:val="24"/>
          <w:bdr w:val="none" w:sz="0" w:space="0" w:color="auto" w:frame="1"/>
          <w:lang w:val="en-GB"/>
        </w:rPr>
        <w:t>; Loveday &amp; Conway, 2015</w:t>
      </w:r>
      <w:r w:rsidR="00FB3F20" w:rsidRPr="008767AD">
        <w:rPr>
          <w:noProof/>
          <w:sz w:val="24"/>
          <w:lang w:val="en-GB"/>
        </w:rPr>
        <w:t xml:space="preserve">). Similarly, discursive work </w:t>
      </w:r>
      <w:r w:rsidRPr="008767AD">
        <w:rPr>
          <w:noProof/>
          <w:sz w:val="24"/>
          <w:lang w:val="en-GB"/>
        </w:rPr>
        <w:t xml:space="preserve">in psychology </w:t>
      </w:r>
      <w:r w:rsidR="00FB3F20" w:rsidRPr="008767AD">
        <w:rPr>
          <w:noProof/>
          <w:sz w:val="24"/>
          <w:lang w:val="en-GB"/>
        </w:rPr>
        <w:t>has acknowledged the need to grasp how continuities and discontinuities in episodes of remembering</w:t>
      </w:r>
      <w:r w:rsidR="00292D2B">
        <w:rPr>
          <w:noProof/>
          <w:sz w:val="24"/>
          <w:lang w:val="en-GB"/>
        </w:rPr>
        <w:t xml:space="preserve">; attending as it does to the conversational or dialogical nature of our experience </w:t>
      </w:r>
      <w:r w:rsidR="00FB3F20" w:rsidRPr="008767AD">
        <w:rPr>
          <w:noProof/>
          <w:sz w:val="24"/>
          <w:lang w:val="en-GB"/>
        </w:rPr>
        <w:t>(</w:t>
      </w:r>
      <w:r w:rsidR="00FB3F20" w:rsidRPr="008767AD">
        <w:rPr>
          <w:noProof/>
          <w:sz w:val="24"/>
          <w:bdr w:val="none" w:sz="0" w:space="0" w:color="auto" w:frame="1"/>
          <w:lang w:val="en-GB"/>
        </w:rPr>
        <w:t>Middleton and Brown, 2005</w:t>
      </w:r>
      <w:r w:rsidR="00FB3F20" w:rsidRPr="008767AD">
        <w:rPr>
          <w:noProof/>
          <w:sz w:val="24"/>
          <w:lang w:val="en-GB"/>
        </w:rPr>
        <w:t xml:space="preserve">). Both approaches may then be said to concern themselves with the </w:t>
      </w:r>
      <w:r w:rsidR="00FB3F20" w:rsidRPr="008767AD">
        <w:rPr>
          <w:i/>
          <w:iCs/>
          <w:noProof/>
          <w:sz w:val="24"/>
          <w:lang w:val="en-GB"/>
        </w:rPr>
        <w:t>functional significance of memory</w:t>
      </w:r>
      <w:r w:rsidR="00FB3F20" w:rsidRPr="008767AD">
        <w:rPr>
          <w:noProof/>
          <w:sz w:val="24"/>
          <w:lang w:val="en-GB"/>
        </w:rPr>
        <w:t xml:space="preserve">, that is, the role of the past in creating and/or maintaining current </w:t>
      </w:r>
      <w:r w:rsidR="00292D2B">
        <w:rPr>
          <w:noProof/>
          <w:sz w:val="24"/>
          <w:lang w:val="en-GB"/>
        </w:rPr>
        <w:t xml:space="preserve">versions of </w:t>
      </w:r>
      <w:r w:rsidR="00FB3F20" w:rsidRPr="008767AD">
        <w:rPr>
          <w:noProof/>
          <w:sz w:val="24"/>
          <w:lang w:val="en-GB"/>
        </w:rPr>
        <w:t>self and identity.</w:t>
      </w:r>
      <w:r w:rsidR="00AE08B8" w:rsidRPr="008767AD">
        <w:rPr>
          <w:noProof/>
          <w:sz w:val="24"/>
          <w:lang w:val="en-GB"/>
        </w:rPr>
        <w:t xml:space="preserve"> </w:t>
      </w:r>
      <w:r w:rsidR="0059385C">
        <w:rPr>
          <w:noProof/>
          <w:sz w:val="24"/>
          <w:lang w:val="en-GB"/>
        </w:rPr>
        <w:t xml:space="preserve">In order to fully inherit theoretical innovation of this cadre </w:t>
      </w:r>
      <w:r w:rsidR="000854FF">
        <w:rPr>
          <w:noProof/>
          <w:sz w:val="24"/>
          <w:lang w:val="en-GB"/>
        </w:rPr>
        <w:t xml:space="preserve">memory </w:t>
      </w:r>
      <w:bookmarkStart w:id="0" w:name="_GoBack"/>
      <w:bookmarkEnd w:id="0"/>
      <w:r w:rsidR="000854FF">
        <w:rPr>
          <w:noProof/>
          <w:sz w:val="24"/>
          <w:lang w:val="en-GB"/>
        </w:rPr>
        <w:t>s</w:t>
      </w:r>
      <w:r w:rsidR="0059385C">
        <w:rPr>
          <w:noProof/>
          <w:sz w:val="24"/>
          <w:lang w:val="en-GB"/>
        </w:rPr>
        <w:t>tudies must now address, what elsewhere Steve Brown and I have called, an</w:t>
      </w:r>
      <w:r w:rsidR="00AE08B8" w:rsidRPr="008767AD">
        <w:rPr>
          <w:noProof/>
          <w:sz w:val="24"/>
          <w:lang w:val="en-GB"/>
        </w:rPr>
        <w:t xml:space="preserve"> </w:t>
      </w:r>
      <w:r w:rsidR="00AE08B8" w:rsidRPr="008767AD">
        <w:rPr>
          <w:i/>
          <w:noProof/>
          <w:sz w:val="24"/>
          <w:lang w:val="en-GB"/>
        </w:rPr>
        <w:t xml:space="preserve">expanded model of memory </w:t>
      </w:r>
      <w:r w:rsidR="00AE08B8" w:rsidRPr="008767AD">
        <w:rPr>
          <w:noProof/>
          <w:sz w:val="24"/>
          <w:lang w:val="en-GB"/>
        </w:rPr>
        <w:t>(Brown</w:t>
      </w:r>
      <w:r w:rsidR="00813DF1" w:rsidRPr="008767AD">
        <w:rPr>
          <w:noProof/>
          <w:sz w:val="24"/>
          <w:lang w:val="en-GB"/>
        </w:rPr>
        <w:t xml:space="preserve"> &amp; Reavey, 2014)</w:t>
      </w:r>
      <w:r w:rsidRPr="008767AD">
        <w:rPr>
          <w:noProof/>
          <w:sz w:val="24"/>
          <w:lang w:val="en-GB"/>
        </w:rPr>
        <w:t xml:space="preserve">, </w:t>
      </w:r>
      <w:r w:rsidR="00813DF1" w:rsidRPr="008767AD">
        <w:rPr>
          <w:noProof/>
          <w:sz w:val="24"/>
          <w:lang w:val="en-GB"/>
        </w:rPr>
        <w:t>which connects</w:t>
      </w:r>
      <w:r w:rsidR="00AE08B8" w:rsidRPr="008767AD">
        <w:rPr>
          <w:noProof/>
          <w:sz w:val="24"/>
          <w:lang w:val="en-GB"/>
        </w:rPr>
        <w:t xml:space="preserve"> the past with the present self whilst attending to matters of time-space that are </w:t>
      </w:r>
      <w:r w:rsidRPr="008767AD">
        <w:rPr>
          <w:noProof/>
          <w:sz w:val="24"/>
          <w:lang w:val="en-GB"/>
        </w:rPr>
        <w:t xml:space="preserve">always considered within an </w:t>
      </w:r>
      <w:r w:rsidR="00AE08B8" w:rsidRPr="008767AD">
        <w:rPr>
          <w:noProof/>
          <w:sz w:val="24"/>
          <w:lang w:val="en-GB"/>
        </w:rPr>
        <w:t xml:space="preserve">experientially apposite </w:t>
      </w:r>
      <w:r w:rsidRPr="008767AD">
        <w:rPr>
          <w:noProof/>
          <w:sz w:val="24"/>
          <w:lang w:val="en-GB"/>
        </w:rPr>
        <w:t>zone</w:t>
      </w:r>
      <w:r w:rsidR="0059385C">
        <w:rPr>
          <w:noProof/>
          <w:sz w:val="24"/>
          <w:lang w:val="en-GB"/>
        </w:rPr>
        <w:t>;</w:t>
      </w:r>
      <w:r w:rsidR="00AE08B8" w:rsidRPr="008767AD">
        <w:rPr>
          <w:noProof/>
          <w:sz w:val="24"/>
          <w:lang w:val="en-GB"/>
        </w:rPr>
        <w:t xml:space="preserve"> </w:t>
      </w:r>
      <w:r w:rsidR="0059385C">
        <w:rPr>
          <w:noProof/>
          <w:sz w:val="24"/>
          <w:lang w:val="en-GB"/>
        </w:rPr>
        <w:t>that is,</w:t>
      </w:r>
      <w:r w:rsidR="00AE08B8" w:rsidRPr="008767AD">
        <w:rPr>
          <w:noProof/>
          <w:sz w:val="24"/>
          <w:lang w:val="en-GB"/>
        </w:rPr>
        <w:t xml:space="preserve"> where relations, </w:t>
      </w:r>
      <w:r w:rsidRPr="008767AD">
        <w:rPr>
          <w:noProof/>
          <w:sz w:val="24"/>
          <w:lang w:val="en-GB"/>
        </w:rPr>
        <w:t xml:space="preserve">setings, as well as </w:t>
      </w:r>
      <w:r w:rsidR="00AE08B8" w:rsidRPr="008767AD">
        <w:rPr>
          <w:noProof/>
          <w:sz w:val="24"/>
          <w:lang w:val="en-GB"/>
        </w:rPr>
        <w:t xml:space="preserve">movements and flows are </w:t>
      </w:r>
      <w:r w:rsidRPr="008767AD">
        <w:rPr>
          <w:noProof/>
          <w:sz w:val="24"/>
          <w:lang w:val="en-GB"/>
        </w:rPr>
        <w:t>rendered visible</w:t>
      </w:r>
      <w:r w:rsidR="00AE08B8" w:rsidRPr="008767AD">
        <w:rPr>
          <w:noProof/>
          <w:sz w:val="24"/>
          <w:lang w:val="en-GB"/>
        </w:rPr>
        <w:t>.</w:t>
      </w:r>
      <w:r w:rsidR="00813DF1" w:rsidRPr="008767AD">
        <w:rPr>
          <w:noProof/>
          <w:sz w:val="24"/>
          <w:lang w:val="en-GB"/>
        </w:rPr>
        <w:t xml:space="preserve"> </w:t>
      </w:r>
      <w:r w:rsidR="003F7300" w:rsidRPr="008767AD">
        <w:rPr>
          <w:noProof/>
          <w:sz w:val="24"/>
          <w:lang w:val="en-GB"/>
        </w:rPr>
        <w:t>It is an expanded model, prescisely because its extends the mind into the world, expanding the focus of investi</w:t>
      </w:r>
      <w:r w:rsidR="00883257" w:rsidRPr="008767AD">
        <w:rPr>
          <w:noProof/>
          <w:sz w:val="24"/>
          <w:lang w:val="en-GB"/>
        </w:rPr>
        <w:t>gation; a position sitting alongside other work in psychology, that sees remembering as a thoroughly extended act within a scene (Sutton, et al, 2010).</w:t>
      </w:r>
    </w:p>
    <w:p w:rsidR="00EB024F" w:rsidRPr="008767AD" w:rsidRDefault="00EB024F" w:rsidP="00813DF1">
      <w:pPr>
        <w:pStyle w:val="TEXT"/>
        <w:spacing w:line="480" w:lineRule="auto"/>
        <w:rPr>
          <w:sz w:val="24"/>
          <w:lang w:val="en-GB"/>
        </w:rPr>
      </w:pPr>
    </w:p>
    <w:p w:rsidR="00FC7073" w:rsidRPr="0059385C" w:rsidRDefault="003253B1" w:rsidP="00AE08B8">
      <w:pPr>
        <w:spacing w:line="480" w:lineRule="auto"/>
        <w:rPr>
          <w:rFonts w:ascii="Times New Roman" w:hAnsi="Times New Roman"/>
          <w:i/>
          <w:lang w:val="en-GB"/>
        </w:rPr>
      </w:pPr>
      <w:r w:rsidRPr="003253B1">
        <w:rPr>
          <w:rFonts w:ascii="Times New Roman" w:hAnsi="Times New Roman"/>
          <w:i/>
          <w:lang w:val="en-GB"/>
        </w:rPr>
        <w:t>Toward a Life-Space Model of Memory</w:t>
      </w:r>
    </w:p>
    <w:p w:rsidR="00F72966" w:rsidRPr="008767AD" w:rsidRDefault="00FC7073" w:rsidP="00AE08B8">
      <w:pPr>
        <w:spacing w:line="480" w:lineRule="auto"/>
        <w:rPr>
          <w:rFonts w:ascii="Times New Roman" w:hAnsi="Times New Roman"/>
          <w:lang w:val="en-GB"/>
        </w:rPr>
      </w:pPr>
      <w:r w:rsidRPr="008767AD">
        <w:rPr>
          <w:rFonts w:ascii="Times New Roman" w:hAnsi="Times New Roman"/>
          <w:lang w:val="en-GB"/>
        </w:rPr>
        <w:t>If we are to depart from a traditional clock-time model of mem</w:t>
      </w:r>
      <w:r w:rsidR="00FA4B95" w:rsidRPr="008767AD">
        <w:rPr>
          <w:rFonts w:ascii="Times New Roman" w:hAnsi="Times New Roman"/>
          <w:lang w:val="en-GB"/>
        </w:rPr>
        <w:t xml:space="preserve">ory, as </w:t>
      </w:r>
      <w:r w:rsidR="0059385C">
        <w:rPr>
          <w:rFonts w:ascii="Times New Roman" w:hAnsi="Times New Roman"/>
          <w:lang w:val="en-GB"/>
        </w:rPr>
        <w:t xml:space="preserve">Henri </w:t>
      </w:r>
      <w:r w:rsidR="00FA4B95" w:rsidRPr="008767AD">
        <w:rPr>
          <w:rFonts w:ascii="Times New Roman" w:hAnsi="Times New Roman"/>
          <w:lang w:val="en-GB"/>
        </w:rPr>
        <w:t xml:space="preserve">Bergson urges us to do, </w:t>
      </w:r>
      <w:r w:rsidR="002E2D5C" w:rsidRPr="008767AD">
        <w:rPr>
          <w:rFonts w:ascii="Times New Roman" w:hAnsi="Times New Roman"/>
          <w:lang w:val="en-GB"/>
        </w:rPr>
        <w:t xml:space="preserve">we </w:t>
      </w:r>
      <w:r w:rsidR="00391617" w:rsidRPr="008767AD">
        <w:rPr>
          <w:rFonts w:ascii="Times New Roman" w:hAnsi="Times New Roman"/>
          <w:lang w:val="en-GB"/>
        </w:rPr>
        <w:t xml:space="preserve">perhaps require a </w:t>
      </w:r>
      <w:r w:rsidR="00B55D07" w:rsidRPr="008767AD">
        <w:rPr>
          <w:rFonts w:ascii="Times New Roman" w:hAnsi="Times New Roman"/>
          <w:lang w:val="en-GB"/>
        </w:rPr>
        <w:t xml:space="preserve">model of memory that </w:t>
      </w:r>
      <w:proofErr w:type="gramStart"/>
      <w:r w:rsidR="00B55D07" w:rsidRPr="008767AD">
        <w:rPr>
          <w:rFonts w:ascii="Times New Roman" w:hAnsi="Times New Roman"/>
          <w:lang w:val="en-GB"/>
        </w:rPr>
        <w:t xml:space="preserve">acknowledges  </w:t>
      </w:r>
      <w:r w:rsidR="00EB024F" w:rsidRPr="008767AD">
        <w:rPr>
          <w:rFonts w:ascii="Times New Roman" w:hAnsi="Times New Roman"/>
          <w:lang w:val="en-GB"/>
        </w:rPr>
        <w:t>experiential</w:t>
      </w:r>
      <w:proofErr w:type="gramEnd"/>
      <w:r w:rsidR="00EB024F" w:rsidRPr="008767AD">
        <w:rPr>
          <w:rFonts w:ascii="Times New Roman" w:hAnsi="Times New Roman"/>
          <w:lang w:val="en-GB"/>
        </w:rPr>
        <w:t xml:space="preserve"> flow and movement</w:t>
      </w:r>
      <w:r w:rsidR="009347EC" w:rsidRPr="008767AD">
        <w:rPr>
          <w:rFonts w:ascii="Times New Roman" w:hAnsi="Times New Roman"/>
          <w:lang w:val="en-GB"/>
        </w:rPr>
        <w:t xml:space="preserve"> within particular settings</w:t>
      </w:r>
      <w:r w:rsidR="00EB024F" w:rsidRPr="008767AD">
        <w:rPr>
          <w:rFonts w:ascii="Times New Roman" w:hAnsi="Times New Roman"/>
          <w:lang w:val="en-GB"/>
        </w:rPr>
        <w:t xml:space="preserve">, as much as the narratives that puncture and structure what we know and feel. </w:t>
      </w:r>
      <w:r w:rsidR="00FA4B95" w:rsidRPr="008767AD">
        <w:rPr>
          <w:rFonts w:ascii="Times New Roman" w:hAnsi="Times New Roman"/>
          <w:lang w:val="en-GB"/>
        </w:rPr>
        <w:t xml:space="preserve">Not just in theory, </w:t>
      </w:r>
      <w:r w:rsidR="00292D2B" w:rsidRPr="008767AD">
        <w:rPr>
          <w:rFonts w:ascii="Times New Roman" w:hAnsi="Times New Roman"/>
          <w:lang w:val="en-GB"/>
        </w:rPr>
        <w:t>but also</w:t>
      </w:r>
      <w:r w:rsidR="00FA4B95" w:rsidRPr="008767AD">
        <w:rPr>
          <w:rFonts w:ascii="Times New Roman" w:hAnsi="Times New Roman"/>
          <w:lang w:val="en-GB"/>
        </w:rPr>
        <w:t xml:space="preserve"> via the methodologies we use to examine experience (Keightely &amp; Pickering, 2014).</w:t>
      </w:r>
    </w:p>
    <w:p w:rsidR="00813DF1" w:rsidRPr="008767AD" w:rsidRDefault="00813DF1" w:rsidP="00813DF1">
      <w:pPr>
        <w:pStyle w:val="ListParagraph"/>
        <w:spacing w:line="480" w:lineRule="auto"/>
        <w:ind w:left="0"/>
        <w:rPr>
          <w:rFonts w:ascii="Times New Roman" w:hAnsi="Times New Roman"/>
        </w:rPr>
      </w:pPr>
      <w:r w:rsidRPr="008767AD">
        <w:rPr>
          <w:rFonts w:ascii="Times New Roman" w:hAnsi="Times New Roman"/>
        </w:rPr>
        <w:t xml:space="preserve">Historically, psychology conceptualized environments as an array of stimuli that produced responses from the person. On this basis, behaviour is seen to be under the control of the environment; it suffices to simply deduce which stimulus is chained to the response to explain its occurrence. The ‘cognitive revolution’, had its origins, in part, in the observation that certain kinds of phenomenon could not be explained in this way. Persons draw on mental resources, not least an active memory of past events, which shape how they perceive and react to present stimuli. Behaviour is the interaction between ‘external’ events and ‘internal’ processes. This sets up a dynamic mental topography where inside and outside are shaping one another. </w:t>
      </w:r>
    </w:p>
    <w:p w:rsidR="00813DF1" w:rsidRPr="008767AD" w:rsidRDefault="00813DF1" w:rsidP="00813DF1">
      <w:pPr>
        <w:pStyle w:val="ListParagraph"/>
        <w:spacing w:line="480" w:lineRule="auto"/>
        <w:ind w:left="0"/>
        <w:rPr>
          <w:rFonts w:ascii="Times New Roman" w:hAnsi="Times New Roman"/>
        </w:rPr>
      </w:pPr>
    </w:p>
    <w:p w:rsidR="00813DF1" w:rsidRPr="008767AD" w:rsidRDefault="00813DF1" w:rsidP="00813DF1">
      <w:pPr>
        <w:spacing w:line="480" w:lineRule="auto"/>
        <w:rPr>
          <w:rFonts w:ascii="Times New Roman" w:hAnsi="Times New Roman"/>
        </w:rPr>
      </w:pPr>
      <w:r w:rsidRPr="008767AD">
        <w:rPr>
          <w:rFonts w:ascii="Times New Roman" w:hAnsi="Times New Roman"/>
        </w:rPr>
        <w:t>This topographic description of psychological life establishes some clear boundaries. Mind is ‘within’ us, as persons, in the same way that our bodies are ‘in’ space. However, contemporary work in both cognitive and discursive psychology has troubled the ‘container’ model. Mind seems to overflow the boundaries of the brain, drawing upon resources beyond the skin and folding them into extended or distributed actions</w:t>
      </w:r>
      <w:r w:rsidR="0059385C">
        <w:rPr>
          <w:rFonts w:ascii="Times New Roman" w:hAnsi="Times New Roman"/>
        </w:rPr>
        <w:t xml:space="preserve"> (Clarke and Chalmers 1998)</w:t>
      </w:r>
      <w:r w:rsidRPr="008767AD">
        <w:rPr>
          <w:rFonts w:ascii="Times New Roman" w:hAnsi="Times New Roman"/>
        </w:rPr>
        <w:t>. What is happening ‘in the head’ is but one part of an activity that is not just ‘in’ space, but seems to be threaded entirely into the spatial distribution of activities. It is this kind of interaction that appears to undo commonsense boundaries between person and world that was important to Lewin</w:t>
      </w:r>
      <w:r w:rsidR="0059385C">
        <w:rPr>
          <w:rFonts w:ascii="Times New Roman" w:hAnsi="Times New Roman"/>
        </w:rPr>
        <w:t xml:space="preserve"> (1936)</w:t>
      </w:r>
      <w:r w:rsidRPr="008767AD">
        <w:rPr>
          <w:rFonts w:ascii="Times New Roman" w:hAnsi="Times New Roman"/>
        </w:rPr>
        <w:t xml:space="preserve">. He proposed studying it as ‘life space’. </w:t>
      </w:r>
    </w:p>
    <w:p w:rsidR="00813DF1" w:rsidRPr="008767AD" w:rsidRDefault="00813DF1" w:rsidP="00813DF1">
      <w:pPr>
        <w:rPr>
          <w:rFonts w:ascii="Times New Roman" w:hAnsi="Times New Roman"/>
        </w:rPr>
      </w:pPr>
    </w:p>
    <w:p w:rsidR="00146303" w:rsidRPr="008767AD" w:rsidRDefault="00813DF1" w:rsidP="00146303">
      <w:pPr>
        <w:spacing w:line="480" w:lineRule="auto"/>
        <w:rPr>
          <w:rFonts w:ascii="Times New Roman" w:hAnsi="Times New Roman"/>
        </w:rPr>
      </w:pPr>
      <w:r w:rsidRPr="008767AD">
        <w:rPr>
          <w:rFonts w:ascii="Times New Roman" w:hAnsi="Times New Roman"/>
        </w:rPr>
        <w:t xml:space="preserve">What kind of a space is ‘life space’? It is fundamentally a space that is defined by relations rather than metric properties. These relations appear to overspill divisions between mind and body, persons and things, and </w:t>
      </w:r>
      <w:r w:rsidR="00146303" w:rsidRPr="008767AD">
        <w:rPr>
          <w:rFonts w:ascii="Times New Roman" w:hAnsi="Times New Roman"/>
        </w:rPr>
        <w:t>s</w:t>
      </w:r>
      <w:r w:rsidRPr="008767AD">
        <w:rPr>
          <w:rFonts w:ascii="Times New Roman" w:hAnsi="Times New Roman"/>
        </w:rPr>
        <w:t>pace and time. Lewin suggests that</w:t>
      </w:r>
      <w:r w:rsidR="00146303" w:rsidRPr="008767AD">
        <w:rPr>
          <w:rFonts w:ascii="Times New Roman" w:hAnsi="Times New Roman"/>
        </w:rPr>
        <w:t xml:space="preserve"> we need to gradually expand our</w:t>
      </w:r>
      <w:r w:rsidRPr="008767AD">
        <w:rPr>
          <w:rFonts w:ascii="Times New Roman" w:hAnsi="Times New Roman"/>
        </w:rPr>
        <w:t xml:space="preserve"> focus</w:t>
      </w:r>
      <w:r w:rsidR="00146303" w:rsidRPr="008767AD">
        <w:rPr>
          <w:rFonts w:ascii="Times New Roman" w:hAnsi="Times New Roman"/>
        </w:rPr>
        <w:t xml:space="preserve"> such that any</w:t>
      </w:r>
      <w:r w:rsidRPr="008767AD">
        <w:rPr>
          <w:rFonts w:ascii="Times New Roman" w:hAnsi="Times New Roman"/>
        </w:rPr>
        <w:t xml:space="preserve"> psychological event </w:t>
      </w:r>
      <w:r w:rsidR="00473591" w:rsidRPr="008767AD">
        <w:rPr>
          <w:rFonts w:ascii="Times New Roman" w:hAnsi="Times New Roman"/>
        </w:rPr>
        <w:t xml:space="preserve">is always already connected </w:t>
      </w:r>
      <w:r w:rsidR="00292D2B" w:rsidRPr="008767AD">
        <w:rPr>
          <w:rFonts w:ascii="Times New Roman" w:hAnsi="Times New Roman"/>
        </w:rPr>
        <w:t>to;</w:t>
      </w:r>
      <w:r w:rsidR="00473591" w:rsidRPr="008767AD">
        <w:rPr>
          <w:rFonts w:ascii="Times New Roman" w:hAnsi="Times New Roman"/>
        </w:rPr>
        <w:t xml:space="preserve"> </w:t>
      </w:r>
      <w:r w:rsidRPr="008767AD">
        <w:rPr>
          <w:rFonts w:ascii="Times New Roman" w:hAnsi="Times New Roman"/>
        </w:rPr>
        <w:t>they are ‘quasi-social’ causes that lend form to what happens. Life space is the set of connections that links the immediate scene to other spaces and actors, which are crucial to understanding any given psychological event.</w:t>
      </w:r>
      <w:r w:rsidR="00146303" w:rsidRPr="008767AD">
        <w:rPr>
          <w:rFonts w:ascii="Times New Roman" w:hAnsi="Times New Roman"/>
        </w:rPr>
        <w:t xml:space="preserve"> Life space is the set of connections that links the immediate scene to other spaces and actors, which are crucial to understanding any given psychological event.</w:t>
      </w:r>
    </w:p>
    <w:p w:rsidR="00813DF1" w:rsidRPr="008767AD" w:rsidRDefault="00813DF1" w:rsidP="00813DF1">
      <w:pPr>
        <w:spacing w:line="480" w:lineRule="auto"/>
        <w:rPr>
          <w:rFonts w:ascii="Times New Roman" w:hAnsi="Times New Roman"/>
        </w:rPr>
      </w:pPr>
      <w:r w:rsidRPr="008767AD">
        <w:rPr>
          <w:rFonts w:ascii="Times New Roman" w:hAnsi="Times New Roman"/>
        </w:rPr>
        <w:t xml:space="preserve">In the case of </w:t>
      </w:r>
      <w:r w:rsidR="0071151E" w:rsidRPr="008767AD">
        <w:rPr>
          <w:rFonts w:ascii="Times New Roman" w:hAnsi="Times New Roman"/>
        </w:rPr>
        <w:t>an individual experience</w:t>
      </w:r>
      <w:r w:rsidRPr="008767AD">
        <w:rPr>
          <w:rFonts w:ascii="Times New Roman" w:hAnsi="Times New Roman"/>
        </w:rPr>
        <w:t>, we might say</w:t>
      </w:r>
      <w:r w:rsidR="00292D2B">
        <w:rPr>
          <w:rFonts w:ascii="Times New Roman" w:hAnsi="Times New Roman"/>
        </w:rPr>
        <w:t xml:space="preserve"> </w:t>
      </w:r>
      <w:r w:rsidR="00146303" w:rsidRPr="008767AD">
        <w:rPr>
          <w:rFonts w:ascii="Times New Roman" w:hAnsi="Times New Roman"/>
        </w:rPr>
        <w:t>that past relations</w:t>
      </w:r>
      <w:r w:rsidRPr="008767AD">
        <w:rPr>
          <w:rFonts w:ascii="Times New Roman" w:hAnsi="Times New Roman"/>
        </w:rPr>
        <w:t xml:space="preserve">, </w:t>
      </w:r>
      <w:r w:rsidR="00146303" w:rsidRPr="008767AD">
        <w:rPr>
          <w:rFonts w:ascii="Times New Roman" w:hAnsi="Times New Roman"/>
        </w:rPr>
        <w:t>are</w:t>
      </w:r>
      <w:r w:rsidRPr="008767AD">
        <w:rPr>
          <w:rFonts w:ascii="Times New Roman" w:hAnsi="Times New Roman"/>
        </w:rPr>
        <w:t xml:space="preserve"> in a sense, ongoing. </w:t>
      </w:r>
      <w:r w:rsidR="0071151E" w:rsidRPr="008767AD">
        <w:rPr>
          <w:rFonts w:ascii="Times New Roman" w:hAnsi="Times New Roman"/>
        </w:rPr>
        <w:t>Our</w:t>
      </w:r>
      <w:r w:rsidRPr="008767AD">
        <w:rPr>
          <w:rFonts w:ascii="Times New Roman" w:hAnsi="Times New Roman"/>
        </w:rPr>
        <w:t xml:space="preserve"> choice</w:t>
      </w:r>
      <w:r w:rsidR="0071151E" w:rsidRPr="008767AD">
        <w:rPr>
          <w:rFonts w:ascii="Times New Roman" w:hAnsi="Times New Roman"/>
        </w:rPr>
        <w:t>s</w:t>
      </w:r>
      <w:r w:rsidRPr="008767AD">
        <w:rPr>
          <w:rFonts w:ascii="Times New Roman" w:hAnsi="Times New Roman"/>
        </w:rPr>
        <w:t xml:space="preserve"> </w:t>
      </w:r>
      <w:r w:rsidR="0071151E" w:rsidRPr="008767AD">
        <w:rPr>
          <w:rFonts w:ascii="Times New Roman" w:hAnsi="Times New Roman"/>
        </w:rPr>
        <w:t>and agency, and sense of self are ceded in complex ways into the actions, events, settings and relations that have come before</w:t>
      </w:r>
      <w:r w:rsidRPr="008767AD">
        <w:rPr>
          <w:rFonts w:ascii="Times New Roman" w:hAnsi="Times New Roman"/>
        </w:rPr>
        <w:t>.</w:t>
      </w:r>
    </w:p>
    <w:p w:rsidR="00813DF1" w:rsidRPr="008767AD" w:rsidRDefault="00813DF1" w:rsidP="00813DF1">
      <w:pPr>
        <w:spacing w:line="480" w:lineRule="auto"/>
        <w:rPr>
          <w:rFonts w:ascii="Times New Roman" w:hAnsi="Times New Roman"/>
        </w:rPr>
      </w:pPr>
      <w:r w:rsidRPr="008767AD">
        <w:rPr>
          <w:rFonts w:ascii="Times New Roman" w:hAnsi="Times New Roman"/>
        </w:rPr>
        <w:t xml:space="preserve">Events that are spatially remote thus have a direct effect on what is happening right now, according to Lewin. In terms of understanding </w:t>
      </w:r>
      <w:r w:rsidR="0071151E" w:rsidRPr="008767AD">
        <w:rPr>
          <w:rFonts w:ascii="Times New Roman" w:hAnsi="Times New Roman"/>
        </w:rPr>
        <w:t>individual experiences</w:t>
      </w:r>
      <w:r w:rsidRPr="008767AD">
        <w:rPr>
          <w:rFonts w:ascii="Times New Roman" w:hAnsi="Times New Roman"/>
        </w:rPr>
        <w:t xml:space="preserve">, the space itself must be read into their actions, </w:t>
      </w:r>
      <w:r w:rsidRPr="008767AD">
        <w:rPr>
          <w:rFonts w:ascii="Times New Roman" w:hAnsi="Times New Roman"/>
          <w:i/>
        </w:rPr>
        <w:t>as must time</w:t>
      </w:r>
      <w:r w:rsidRPr="008767AD">
        <w:rPr>
          <w:rFonts w:ascii="Times New Roman" w:hAnsi="Times New Roman"/>
        </w:rPr>
        <w:t xml:space="preserve">. What is happening now, for example, must be ceded into events that have occurred in the recent, as well as distant past, in order to fully read and interpret </w:t>
      </w:r>
      <w:r w:rsidRPr="008767AD">
        <w:rPr>
          <w:rFonts w:ascii="Times New Roman" w:hAnsi="Times New Roman"/>
          <w:i/>
        </w:rPr>
        <w:t xml:space="preserve">experience. </w:t>
      </w:r>
      <w:r w:rsidRPr="008767AD">
        <w:rPr>
          <w:rFonts w:ascii="Times New Roman" w:hAnsi="Times New Roman"/>
        </w:rPr>
        <w:t xml:space="preserve">Things that are spatially remote might also be temporally remote (happened in the past), but they still </w:t>
      </w:r>
      <w:r w:rsidRPr="008767AD">
        <w:rPr>
          <w:rFonts w:ascii="Times New Roman" w:hAnsi="Times New Roman"/>
          <w:i/>
        </w:rPr>
        <w:t xml:space="preserve">act </w:t>
      </w:r>
      <w:r w:rsidRPr="008767AD">
        <w:rPr>
          <w:rFonts w:ascii="Times New Roman" w:hAnsi="Times New Roman"/>
        </w:rPr>
        <w:t xml:space="preserve">in the ongoing flow of experience, according to this perspective. </w:t>
      </w:r>
    </w:p>
    <w:p w:rsidR="00813DF1" w:rsidRPr="008767AD" w:rsidRDefault="00813DF1" w:rsidP="00813DF1">
      <w:pPr>
        <w:spacing w:line="480" w:lineRule="auto"/>
        <w:rPr>
          <w:rFonts w:ascii="Times New Roman" w:hAnsi="Times New Roman"/>
        </w:rPr>
      </w:pPr>
    </w:p>
    <w:p w:rsidR="00813DF1" w:rsidRPr="008767AD" w:rsidRDefault="00813DF1" w:rsidP="00813DF1">
      <w:pPr>
        <w:spacing w:line="480" w:lineRule="auto"/>
        <w:rPr>
          <w:rFonts w:ascii="Times New Roman" w:hAnsi="Times New Roman"/>
        </w:rPr>
      </w:pPr>
      <w:r w:rsidRPr="008767AD">
        <w:rPr>
          <w:rFonts w:ascii="Times New Roman" w:hAnsi="Times New Roman"/>
        </w:rPr>
        <w:t>Lewin refers to this kind of action-at-a-distance as ‘quasi-physical’ causes. Things that are not immediately present nevertheless contribute their force to shaping matters at hand. Just as spatial remoteness is less important than relationships, so temporal distance is less important than the ongoing degree of connectedness between past and present events. His point is that current action needs to be inserted into a sequence of events, which have an ongoing relevance to understanding the present moment. This expanded model of time and memory allows us to situate the person in a multitude of time-space relational networks (</w:t>
      </w:r>
      <w:proofErr w:type="spellStart"/>
      <w:r w:rsidR="00590FBB">
        <w:rPr>
          <w:rFonts w:ascii="Times New Roman" w:hAnsi="Times New Roman"/>
        </w:rPr>
        <w:t>Lewin</w:t>
      </w:r>
      <w:proofErr w:type="spellEnd"/>
      <w:r w:rsidR="00590FBB">
        <w:rPr>
          <w:rFonts w:ascii="Times New Roman" w:hAnsi="Times New Roman"/>
        </w:rPr>
        <w:t>, 1936</w:t>
      </w:r>
      <w:r w:rsidRPr="008767AD">
        <w:rPr>
          <w:rFonts w:ascii="Times New Roman" w:hAnsi="Times New Roman"/>
        </w:rPr>
        <w:t>).</w:t>
      </w:r>
    </w:p>
    <w:p w:rsidR="00813DF1" w:rsidRPr="008767AD" w:rsidRDefault="00813DF1" w:rsidP="00813DF1">
      <w:pPr>
        <w:spacing w:line="480" w:lineRule="auto"/>
        <w:rPr>
          <w:rFonts w:ascii="Times New Roman" w:hAnsi="Times New Roman"/>
        </w:rPr>
      </w:pPr>
    </w:p>
    <w:p w:rsidR="0071151E" w:rsidRPr="008767AD" w:rsidRDefault="00813DF1" w:rsidP="00813DF1">
      <w:pPr>
        <w:spacing w:line="480" w:lineRule="auto"/>
        <w:rPr>
          <w:rFonts w:ascii="Times New Roman" w:hAnsi="Times New Roman"/>
        </w:rPr>
      </w:pPr>
      <w:r w:rsidRPr="008767AD">
        <w:rPr>
          <w:rFonts w:ascii="Times New Roman" w:hAnsi="Times New Roman"/>
        </w:rPr>
        <w:t xml:space="preserve">The last sense in which life space is primarily a space of relations is with respect to the future significance of our actions. Again, a commonsense view would be to say that since, by definition, the future is what is yet-to-happen, it has no influence over the present. But, once more, separating action from its consequences may be premature (Brown &amp; Reavey, 2015). Our actions do not simply bring about states of affairs in the present, they also realize or ‘make actual’ future possibilities. </w:t>
      </w:r>
    </w:p>
    <w:p w:rsidR="0071151E" w:rsidRPr="008767AD" w:rsidRDefault="00813DF1" w:rsidP="00813DF1">
      <w:pPr>
        <w:spacing w:line="480" w:lineRule="auto"/>
        <w:rPr>
          <w:rFonts w:ascii="Times New Roman" w:hAnsi="Times New Roman"/>
        </w:rPr>
      </w:pPr>
      <w:r w:rsidRPr="008767AD">
        <w:rPr>
          <w:rFonts w:ascii="Times New Roman" w:hAnsi="Times New Roman"/>
        </w:rPr>
        <w:t xml:space="preserve">We may be more or less aware of these possibilities in the course of our acts, but they are nevertheless active in shaping what we do. Lewin uses the term ‘quasi-conceptual’ to refer to this anticipation of the future </w:t>
      </w:r>
      <w:r w:rsidR="0071151E" w:rsidRPr="008767AD">
        <w:rPr>
          <w:rFonts w:ascii="Times New Roman" w:hAnsi="Times New Roman"/>
        </w:rPr>
        <w:t xml:space="preserve">(or self-relevant prospective memory) </w:t>
      </w:r>
      <w:r w:rsidRPr="008767AD">
        <w:rPr>
          <w:rFonts w:ascii="Times New Roman" w:hAnsi="Times New Roman"/>
        </w:rPr>
        <w:t>in the constitution of life space</w:t>
      </w:r>
      <w:r w:rsidR="0071151E" w:rsidRPr="008767AD">
        <w:rPr>
          <w:rFonts w:ascii="Times New Roman" w:hAnsi="Times New Roman"/>
        </w:rPr>
        <w:t>.</w:t>
      </w:r>
      <w:r w:rsidR="00473591" w:rsidRPr="008767AD">
        <w:rPr>
          <w:rFonts w:ascii="Times New Roman" w:hAnsi="Times New Roman"/>
        </w:rPr>
        <w:t xml:space="preserve"> Of course, as much as we might thing of this as involving memory, we could equally apply this to what we might </w:t>
      </w:r>
      <w:r w:rsidR="00473591" w:rsidRPr="008767AD">
        <w:rPr>
          <w:rFonts w:ascii="Times New Roman" w:hAnsi="Times New Roman"/>
          <w:i/>
        </w:rPr>
        <w:t>forget</w:t>
      </w:r>
      <w:r w:rsidR="00473591" w:rsidRPr="008767AD">
        <w:rPr>
          <w:rFonts w:ascii="Times New Roman" w:hAnsi="Times New Roman"/>
        </w:rPr>
        <w:t xml:space="preserve"> in considering our future, as Bergson is quick to remind us.</w:t>
      </w:r>
    </w:p>
    <w:p w:rsidR="00473591" w:rsidRPr="008767AD" w:rsidRDefault="00473591" w:rsidP="00813DF1">
      <w:pPr>
        <w:spacing w:line="480" w:lineRule="auto"/>
        <w:rPr>
          <w:rFonts w:ascii="Times New Roman" w:hAnsi="Times New Roman"/>
        </w:rPr>
      </w:pPr>
    </w:p>
    <w:p w:rsidR="00473591" w:rsidRPr="008767AD" w:rsidRDefault="0071151E" w:rsidP="00813DF1">
      <w:pPr>
        <w:spacing w:line="480" w:lineRule="auto"/>
        <w:rPr>
          <w:rFonts w:ascii="Times New Roman" w:hAnsi="Times New Roman"/>
        </w:rPr>
      </w:pPr>
      <w:r w:rsidRPr="008767AD">
        <w:rPr>
          <w:rFonts w:ascii="Times New Roman" w:hAnsi="Times New Roman"/>
        </w:rPr>
        <w:t xml:space="preserve">But what of the feeling of remembering that flows through these relational fields? </w:t>
      </w:r>
      <w:r w:rsidR="00473591" w:rsidRPr="008767AD">
        <w:rPr>
          <w:rFonts w:ascii="Times New Roman" w:hAnsi="Times New Roman"/>
        </w:rPr>
        <w:t>One of the chal</w:t>
      </w:r>
      <w:r w:rsidR="005E1CCD" w:rsidRPr="008767AD">
        <w:rPr>
          <w:rFonts w:ascii="Times New Roman" w:hAnsi="Times New Roman"/>
        </w:rPr>
        <w:t>lenges for memory studies is forging an</w:t>
      </w:r>
      <w:r w:rsidR="00473591" w:rsidRPr="008767AD">
        <w:rPr>
          <w:rFonts w:ascii="Times New Roman" w:hAnsi="Times New Roman"/>
        </w:rPr>
        <w:t xml:space="preserve"> interdisciplinary </w:t>
      </w:r>
      <w:r w:rsidR="005E1CCD" w:rsidRPr="008767AD">
        <w:rPr>
          <w:rFonts w:ascii="Times New Roman" w:hAnsi="Times New Roman"/>
        </w:rPr>
        <w:t>dialogue</w:t>
      </w:r>
      <w:r w:rsidR="00473591" w:rsidRPr="008767AD">
        <w:rPr>
          <w:rFonts w:ascii="Times New Roman" w:hAnsi="Times New Roman"/>
        </w:rPr>
        <w:t xml:space="preserve"> </w:t>
      </w:r>
      <w:r w:rsidR="005E1CCD" w:rsidRPr="008767AD">
        <w:rPr>
          <w:rFonts w:ascii="Times New Roman" w:hAnsi="Times New Roman"/>
        </w:rPr>
        <w:t>on how</w:t>
      </w:r>
      <w:r w:rsidR="00473591" w:rsidRPr="008767AD">
        <w:rPr>
          <w:rFonts w:ascii="Times New Roman" w:hAnsi="Times New Roman"/>
        </w:rPr>
        <w:t xml:space="preserve"> collective memories and commemorative spaces </w:t>
      </w:r>
      <w:r w:rsidR="005E1CCD" w:rsidRPr="008767AD">
        <w:rPr>
          <w:rFonts w:ascii="Times New Roman" w:hAnsi="Times New Roman"/>
        </w:rPr>
        <w:t>occupy the life-space of individuals (and how in turn individual life-spaces might alter and disrupt such broader cultural activity).</w:t>
      </w:r>
      <w:r w:rsidR="00060EA2" w:rsidRPr="008767AD">
        <w:rPr>
          <w:rFonts w:ascii="Times New Roman" w:hAnsi="Times New Roman"/>
        </w:rPr>
        <w:t xml:space="preserve"> </w:t>
      </w:r>
      <w:r w:rsidR="005E1CCD" w:rsidRPr="008767AD">
        <w:rPr>
          <w:rFonts w:ascii="Times New Roman" w:hAnsi="Times New Roman"/>
        </w:rPr>
        <w:t xml:space="preserve"> </w:t>
      </w:r>
    </w:p>
    <w:p w:rsidR="00813DF1" w:rsidRPr="008767AD" w:rsidRDefault="00473591" w:rsidP="00813DF1">
      <w:pPr>
        <w:spacing w:line="480" w:lineRule="auto"/>
        <w:rPr>
          <w:rFonts w:ascii="Times New Roman" w:hAnsi="Times New Roman"/>
        </w:rPr>
      </w:pPr>
      <w:r w:rsidRPr="008767AD">
        <w:rPr>
          <w:rFonts w:ascii="Times New Roman" w:hAnsi="Times New Roman"/>
        </w:rPr>
        <w:t xml:space="preserve">If we are to understand the feeling of remembering (and forgetting) with a life-space model in mind, we must create a way of thinking about memory that draws together a notion of experience as emerging from particular settings that </w:t>
      </w:r>
      <w:r w:rsidRPr="008767AD">
        <w:rPr>
          <w:rFonts w:ascii="Times New Roman" w:hAnsi="Times New Roman"/>
          <w:i/>
        </w:rPr>
        <w:t xml:space="preserve">afford </w:t>
      </w:r>
      <w:r w:rsidRPr="008767AD">
        <w:rPr>
          <w:rFonts w:ascii="Times New Roman" w:hAnsi="Times New Roman"/>
        </w:rPr>
        <w:t>us to think and feel about our pasts in particular ways. In attending to the settings (including the physical geography of the scene) to make sense of memory means attending to the relations that flow through them.</w:t>
      </w:r>
      <w:r w:rsidR="00060EA2" w:rsidRPr="008767AD">
        <w:rPr>
          <w:rFonts w:ascii="Times New Roman" w:hAnsi="Times New Roman"/>
        </w:rPr>
        <w:t xml:space="preserve"> </w:t>
      </w:r>
    </w:p>
    <w:p w:rsidR="00F72966" w:rsidRPr="008767AD" w:rsidRDefault="0059385C" w:rsidP="00AE08B8">
      <w:pPr>
        <w:spacing w:line="480" w:lineRule="auto"/>
        <w:rPr>
          <w:rFonts w:ascii="Times New Roman" w:hAnsi="Times New Roman" w:cs="Calibri"/>
          <w:lang w:val="en-GB"/>
        </w:rPr>
      </w:pPr>
      <w:r>
        <w:rPr>
          <w:rFonts w:ascii="Times New Roman" w:hAnsi="Times New Roman" w:cs="Calibri"/>
          <w:lang w:val="en-GB"/>
        </w:rPr>
        <w:t>I will close by stating some</w:t>
      </w:r>
      <w:r w:rsidR="00C83E97" w:rsidRPr="008767AD">
        <w:rPr>
          <w:rFonts w:ascii="Times New Roman" w:hAnsi="Times New Roman" w:cs="Calibri"/>
          <w:lang w:val="en-GB"/>
        </w:rPr>
        <w:t xml:space="preserve"> ambitions </w:t>
      </w:r>
      <w:r>
        <w:rPr>
          <w:rFonts w:ascii="Times New Roman" w:hAnsi="Times New Roman" w:cs="Calibri"/>
          <w:lang w:val="en-GB"/>
        </w:rPr>
        <w:t>that</w:t>
      </w:r>
      <w:r w:rsidRPr="008767AD">
        <w:rPr>
          <w:rFonts w:ascii="Times New Roman" w:hAnsi="Times New Roman" w:cs="Calibri"/>
          <w:lang w:val="en-GB"/>
        </w:rPr>
        <w:t xml:space="preserve"> </w:t>
      </w:r>
      <w:r w:rsidR="00C83E97" w:rsidRPr="008767AD">
        <w:rPr>
          <w:rFonts w:ascii="Times New Roman" w:hAnsi="Times New Roman" w:cs="Calibri"/>
          <w:lang w:val="en-GB"/>
        </w:rPr>
        <w:t>a life-space model of memory</w:t>
      </w:r>
      <w:r>
        <w:rPr>
          <w:rFonts w:ascii="Times New Roman" w:hAnsi="Times New Roman" w:cs="Calibri"/>
          <w:lang w:val="en-GB"/>
        </w:rPr>
        <w:t xml:space="preserve"> holds for the field through</w:t>
      </w:r>
      <w:r w:rsidRPr="008767AD">
        <w:rPr>
          <w:rFonts w:ascii="Times New Roman" w:hAnsi="Times New Roman" w:cs="Calibri"/>
          <w:lang w:val="en-GB"/>
        </w:rPr>
        <w:t xml:space="preserve"> </w:t>
      </w:r>
      <w:r>
        <w:rPr>
          <w:rFonts w:ascii="Times New Roman" w:hAnsi="Times New Roman" w:cs="Calibri"/>
          <w:lang w:val="en-GB"/>
        </w:rPr>
        <w:t>addressing</w:t>
      </w:r>
      <w:r w:rsidR="00151798" w:rsidRPr="008767AD">
        <w:rPr>
          <w:rFonts w:ascii="Times New Roman" w:hAnsi="Times New Roman" w:cs="Calibri"/>
          <w:lang w:val="en-GB"/>
        </w:rPr>
        <w:t xml:space="preserve"> our memorial experiences in a way</w:t>
      </w:r>
      <w:r w:rsidR="001450EB" w:rsidRPr="008767AD">
        <w:rPr>
          <w:rFonts w:ascii="Times New Roman" w:hAnsi="Times New Roman" w:cs="Calibri"/>
          <w:lang w:val="en-GB"/>
        </w:rPr>
        <w:t xml:space="preserve"> that is embedded in time-space</w:t>
      </w:r>
      <w:r w:rsidR="00C83E97" w:rsidRPr="008767AD">
        <w:rPr>
          <w:rFonts w:ascii="Times New Roman" w:hAnsi="Times New Roman" w:cs="Calibri"/>
          <w:lang w:val="en-GB"/>
        </w:rPr>
        <w:t>.</w:t>
      </w:r>
      <w:r w:rsidR="00151798" w:rsidRPr="008767AD">
        <w:rPr>
          <w:rFonts w:ascii="Times New Roman" w:hAnsi="Times New Roman" w:cs="Calibri"/>
          <w:lang w:val="en-GB"/>
        </w:rPr>
        <w:t xml:space="preserve"> </w:t>
      </w:r>
      <w:r w:rsidR="004F6BBF" w:rsidRPr="008767AD">
        <w:rPr>
          <w:rFonts w:ascii="Times New Roman" w:hAnsi="Times New Roman" w:cs="Calibri"/>
          <w:lang w:val="en-GB"/>
        </w:rPr>
        <w:t xml:space="preserve">The first suggestion is to extend the boundaries of our methodologies. Empirical work </w:t>
      </w:r>
      <w:r>
        <w:rPr>
          <w:rFonts w:ascii="Times New Roman" w:hAnsi="Times New Roman" w:cs="Calibri"/>
          <w:lang w:val="en-GB"/>
        </w:rPr>
        <w:t xml:space="preserve">in memory studies </w:t>
      </w:r>
      <w:r w:rsidR="004F6BBF" w:rsidRPr="008767AD">
        <w:rPr>
          <w:rFonts w:ascii="Times New Roman" w:hAnsi="Times New Roman" w:cs="Calibri"/>
          <w:lang w:val="en-GB"/>
        </w:rPr>
        <w:t xml:space="preserve">should work alongside our theoretical labour, to shine light on the messy work that is human </w:t>
      </w:r>
      <w:r w:rsidR="00292D2B" w:rsidRPr="008767AD">
        <w:rPr>
          <w:rFonts w:ascii="Times New Roman" w:hAnsi="Times New Roman" w:cs="Calibri"/>
          <w:lang w:val="en-GB"/>
        </w:rPr>
        <w:t>meaning</w:t>
      </w:r>
      <w:r w:rsidR="00292D2B">
        <w:rPr>
          <w:rFonts w:ascii="Times New Roman" w:hAnsi="Times New Roman" w:cs="Calibri"/>
          <w:lang w:val="en-GB"/>
        </w:rPr>
        <w:t xml:space="preserve"> making</w:t>
      </w:r>
      <w:r>
        <w:rPr>
          <w:rFonts w:ascii="Times New Roman" w:hAnsi="Times New Roman" w:cs="Calibri"/>
          <w:lang w:val="en-GB"/>
        </w:rPr>
        <w:t xml:space="preserve"> via remembering activities broadly defined</w:t>
      </w:r>
      <w:r w:rsidR="004F6BBF" w:rsidRPr="008767AD">
        <w:rPr>
          <w:rFonts w:ascii="Times New Roman" w:hAnsi="Times New Roman" w:cs="Calibri"/>
          <w:lang w:val="en-GB"/>
        </w:rPr>
        <w:t xml:space="preserve">. And to some extent, we have been a little unimaginative in the way we have approached this – either by relying far too heavily on </w:t>
      </w:r>
      <w:r>
        <w:rPr>
          <w:rFonts w:ascii="Times New Roman" w:hAnsi="Times New Roman" w:cs="Calibri"/>
          <w:lang w:val="en-GB"/>
        </w:rPr>
        <w:t xml:space="preserve">textual analysis and </w:t>
      </w:r>
      <w:r w:rsidR="004F6BBF" w:rsidRPr="008767AD">
        <w:rPr>
          <w:rFonts w:ascii="Times New Roman" w:hAnsi="Times New Roman" w:cs="Calibri"/>
          <w:lang w:val="en-GB"/>
        </w:rPr>
        <w:t xml:space="preserve">interview methods (and thus an over-reliance on narrative) or experimentation. </w:t>
      </w:r>
      <w:r w:rsidR="005E0C8D" w:rsidRPr="008767AD">
        <w:rPr>
          <w:rFonts w:ascii="Times New Roman" w:hAnsi="Times New Roman" w:cs="Calibri"/>
          <w:lang w:val="en-GB"/>
        </w:rPr>
        <w:t xml:space="preserve">Narrative and experience are not the same, but we tend to treat them as such when we start our empirical investigations, using approaches far too reliant on the former. </w:t>
      </w:r>
      <w:r w:rsidR="004F6BBF" w:rsidRPr="008767AD">
        <w:rPr>
          <w:rFonts w:ascii="Times New Roman" w:hAnsi="Times New Roman" w:cs="Calibri"/>
          <w:lang w:val="en-GB"/>
        </w:rPr>
        <w:t xml:space="preserve">In the social sciences, memory investigations are beginning to recognise </w:t>
      </w:r>
      <w:r w:rsidR="005E0C8D" w:rsidRPr="008767AD">
        <w:rPr>
          <w:rFonts w:ascii="Times New Roman" w:hAnsi="Times New Roman" w:cs="Calibri"/>
          <w:lang w:val="en-GB"/>
        </w:rPr>
        <w:t>the uses of more multi-</w:t>
      </w:r>
      <w:r w:rsidR="00590FBB">
        <w:rPr>
          <w:rFonts w:ascii="Times New Roman" w:hAnsi="Times New Roman" w:cs="Calibri"/>
          <w:lang w:val="en-GB"/>
        </w:rPr>
        <w:t>modal</w:t>
      </w:r>
      <w:r w:rsidR="005E0C8D" w:rsidRPr="008767AD">
        <w:rPr>
          <w:rFonts w:ascii="Times New Roman" w:hAnsi="Times New Roman" w:cs="Calibri"/>
          <w:lang w:val="en-GB"/>
        </w:rPr>
        <w:t xml:space="preserve"> </w:t>
      </w:r>
      <w:r w:rsidR="004F6BBF" w:rsidRPr="008767AD">
        <w:rPr>
          <w:rFonts w:ascii="Times New Roman" w:hAnsi="Times New Roman" w:cs="Calibri"/>
          <w:lang w:val="en-GB"/>
        </w:rPr>
        <w:t xml:space="preserve">methods to understand better the manner in which people remember, which perhaps more accurately reflects what we do in everyday life – i.e. use a variety of text-ures, including visual, sonic, verbal and physical movement to engage in the act of remembering. In terms of visual methods, this has included photography, Sensecams, video diaries and other recording techniques to bring scene as well as narrative together  - time-space, in other words. As is customary, a call for interdisciplinary dialogue is </w:t>
      </w:r>
      <w:r>
        <w:rPr>
          <w:rFonts w:ascii="Times New Roman" w:hAnsi="Times New Roman" w:cs="Calibri"/>
          <w:lang w:val="en-GB"/>
        </w:rPr>
        <w:t xml:space="preserve">an </w:t>
      </w:r>
      <w:r w:rsidR="004F6BBF" w:rsidRPr="008767AD">
        <w:rPr>
          <w:rFonts w:ascii="Times New Roman" w:hAnsi="Times New Roman" w:cs="Calibri"/>
          <w:lang w:val="en-GB"/>
        </w:rPr>
        <w:t xml:space="preserve">obvious suggestion to follow from the first. </w:t>
      </w:r>
      <w:r w:rsidR="005E0C8D" w:rsidRPr="008767AD">
        <w:rPr>
          <w:rFonts w:ascii="Times New Roman" w:hAnsi="Times New Roman" w:cs="Calibri"/>
          <w:lang w:val="en-GB"/>
        </w:rPr>
        <w:t xml:space="preserve">Experience is richly weaved from our neuroanatomical and chemical matter (which </w:t>
      </w:r>
      <w:r w:rsidR="00590FBB">
        <w:rPr>
          <w:rFonts w:ascii="Times New Roman" w:hAnsi="Times New Roman" w:cs="Calibri"/>
          <w:lang w:val="en-GB"/>
        </w:rPr>
        <w:t>of course</w:t>
      </w:r>
      <w:r w:rsidR="00590FBB" w:rsidRPr="008767AD">
        <w:rPr>
          <w:rFonts w:ascii="Times New Roman" w:hAnsi="Times New Roman" w:cs="Calibri"/>
          <w:lang w:val="en-GB"/>
        </w:rPr>
        <w:t xml:space="preserve"> </w:t>
      </w:r>
      <w:r w:rsidR="00590FBB">
        <w:rPr>
          <w:rFonts w:ascii="Times New Roman" w:hAnsi="Times New Roman" w:cs="Calibri"/>
          <w:lang w:val="en-GB"/>
        </w:rPr>
        <w:t>is subject to change</w:t>
      </w:r>
      <w:r w:rsidR="005E0C8D" w:rsidRPr="008767AD">
        <w:rPr>
          <w:rFonts w:ascii="Times New Roman" w:hAnsi="Times New Roman" w:cs="Calibri"/>
          <w:lang w:val="en-GB"/>
        </w:rPr>
        <w:t xml:space="preserve">), our histories, our sense of self, as well as the complex variety of cultural, social and physical relations that make up our life-spaces. My call </w:t>
      </w:r>
      <w:r>
        <w:rPr>
          <w:rFonts w:ascii="Times New Roman" w:hAnsi="Times New Roman" w:cs="Calibri"/>
          <w:lang w:val="en-GB"/>
        </w:rPr>
        <w:t xml:space="preserve">then </w:t>
      </w:r>
      <w:r w:rsidR="005E0C8D" w:rsidRPr="008767AD">
        <w:rPr>
          <w:rFonts w:ascii="Times New Roman" w:hAnsi="Times New Roman" w:cs="Calibri"/>
          <w:lang w:val="en-GB"/>
        </w:rPr>
        <w:t xml:space="preserve">is for memory studies </w:t>
      </w:r>
      <w:r>
        <w:rPr>
          <w:rFonts w:ascii="Times New Roman" w:hAnsi="Times New Roman" w:cs="Calibri"/>
          <w:lang w:val="en-GB"/>
        </w:rPr>
        <w:t>to</w:t>
      </w:r>
      <w:r w:rsidR="005E0C8D" w:rsidRPr="008767AD">
        <w:rPr>
          <w:rFonts w:ascii="Times New Roman" w:hAnsi="Times New Roman" w:cs="Calibri"/>
          <w:lang w:val="en-GB"/>
        </w:rPr>
        <w:t xml:space="preserve"> embrace experience and memory in time-space, to examine the rich textures and mess of how we feel our memories, the settings that constitute and subsequently shape how and what we recall, and the colourful narratives from the past and present, the collective and the individual that weave in and out of our felt experience. What a challenge we face, but how exciting and nervous we might feel </w:t>
      </w:r>
      <w:r w:rsidR="00590FBB">
        <w:rPr>
          <w:rFonts w:ascii="Times New Roman" w:hAnsi="Times New Roman" w:cs="Calibri"/>
          <w:lang w:val="en-GB"/>
        </w:rPr>
        <w:t>embracing that challenge</w:t>
      </w:r>
      <w:r w:rsidR="005E0C8D" w:rsidRPr="008767AD">
        <w:rPr>
          <w:rFonts w:ascii="Times New Roman" w:hAnsi="Times New Roman" w:cs="Calibri"/>
          <w:lang w:val="en-GB"/>
        </w:rPr>
        <w:t>.</w:t>
      </w:r>
    </w:p>
    <w:p w:rsidR="00F61E75" w:rsidRPr="008767AD" w:rsidRDefault="00F61E75" w:rsidP="00AE08B8">
      <w:pPr>
        <w:spacing w:line="480" w:lineRule="auto"/>
        <w:rPr>
          <w:rFonts w:ascii="Times New Roman" w:hAnsi="Times New Roman"/>
          <w:lang w:val="en-GB"/>
        </w:rPr>
      </w:pPr>
      <w:r w:rsidRPr="008767AD">
        <w:rPr>
          <w:rFonts w:ascii="Times New Roman" w:hAnsi="Times New Roman"/>
          <w:lang w:val="en-GB"/>
        </w:rPr>
        <w:t>References</w:t>
      </w:r>
    </w:p>
    <w:p w:rsidR="00F61E75" w:rsidRPr="008767AD" w:rsidRDefault="00F61E75" w:rsidP="003F7300">
      <w:pPr>
        <w:spacing w:line="360" w:lineRule="auto"/>
        <w:ind w:left="720" w:hanging="720"/>
        <w:rPr>
          <w:rFonts w:ascii="Times New Roman" w:hAnsi="Times New Roman"/>
        </w:rPr>
      </w:pPr>
      <w:r w:rsidRPr="008767AD">
        <w:rPr>
          <w:rFonts w:ascii="Times New Roman" w:hAnsi="Times New Roman"/>
        </w:rPr>
        <w:t xml:space="preserve">Bergson, H. ([1908]1991) </w:t>
      </w:r>
      <w:r w:rsidRPr="008767AD">
        <w:rPr>
          <w:rFonts w:ascii="Times New Roman" w:hAnsi="Times New Roman"/>
          <w:i/>
        </w:rPr>
        <w:t>Matter and memory</w:t>
      </w:r>
      <w:r w:rsidRPr="008767AD">
        <w:rPr>
          <w:rFonts w:ascii="Times New Roman" w:hAnsi="Times New Roman"/>
        </w:rPr>
        <w:t>. New York: Zone.</w:t>
      </w:r>
    </w:p>
    <w:p w:rsidR="003F7300" w:rsidRPr="008767AD" w:rsidRDefault="00F61E75" w:rsidP="00AE08B8">
      <w:pPr>
        <w:spacing w:line="480" w:lineRule="auto"/>
        <w:rPr>
          <w:rFonts w:ascii="Times New Roman" w:hAnsi="Times New Roman"/>
          <w:lang w:val="en-GB"/>
        </w:rPr>
      </w:pPr>
      <w:r w:rsidRPr="008767AD">
        <w:rPr>
          <w:rFonts w:ascii="Times New Roman" w:hAnsi="Times New Roman"/>
          <w:lang w:val="en-GB"/>
        </w:rPr>
        <w:t xml:space="preserve">Brown, S.D. &amp; Reavey, P. (2015) </w:t>
      </w:r>
      <w:r w:rsidRPr="008767AD">
        <w:rPr>
          <w:rFonts w:ascii="Times New Roman" w:hAnsi="Times New Roman"/>
          <w:i/>
          <w:lang w:val="en-GB"/>
        </w:rPr>
        <w:t xml:space="preserve">Vital memory and affect: living with a difficult past. </w:t>
      </w:r>
      <w:r w:rsidRPr="008767AD">
        <w:rPr>
          <w:rFonts w:ascii="Times New Roman" w:hAnsi="Times New Roman"/>
          <w:lang w:val="en-GB"/>
        </w:rPr>
        <w:t>London: Routledge.</w:t>
      </w:r>
    </w:p>
    <w:p w:rsidR="003F7300" w:rsidRPr="008767AD" w:rsidRDefault="003F7300" w:rsidP="003F7300">
      <w:pPr>
        <w:tabs>
          <w:tab w:val="left" w:pos="284"/>
          <w:tab w:val="left" w:pos="567"/>
          <w:tab w:val="left" w:pos="851"/>
          <w:tab w:val="left" w:pos="1985"/>
          <w:tab w:val="left" w:pos="3119"/>
          <w:tab w:val="left" w:pos="4253"/>
          <w:tab w:val="right" w:pos="7655"/>
          <w:tab w:val="left" w:pos="8505"/>
        </w:tabs>
        <w:spacing w:line="280" w:lineRule="exact"/>
        <w:outlineLvl w:val="0"/>
        <w:rPr>
          <w:rFonts w:ascii="Times New Roman" w:hAnsi="Times New Roman" w:cs="Arial"/>
        </w:rPr>
      </w:pPr>
    </w:p>
    <w:p w:rsidR="003F7300" w:rsidRPr="008767AD" w:rsidRDefault="003F7300" w:rsidP="003F7300">
      <w:pPr>
        <w:tabs>
          <w:tab w:val="left" w:pos="284"/>
          <w:tab w:val="left" w:pos="567"/>
          <w:tab w:val="left" w:pos="851"/>
          <w:tab w:val="left" w:pos="1985"/>
          <w:tab w:val="left" w:pos="3119"/>
          <w:tab w:val="left" w:pos="4253"/>
          <w:tab w:val="right" w:pos="7655"/>
          <w:tab w:val="left" w:pos="8505"/>
        </w:tabs>
        <w:spacing w:line="280" w:lineRule="exact"/>
        <w:outlineLvl w:val="0"/>
        <w:rPr>
          <w:rFonts w:ascii="Times New Roman" w:hAnsi="Times New Roman" w:cs="Arial"/>
        </w:rPr>
      </w:pPr>
      <w:r w:rsidRPr="008767AD">
        <w:rPr>
          <w:rFonts w:ascii="Times New Roman" w:hAnsi="Times New Roman" w:cs="Arial"/>
        </w:rPr>
        <w:t>Keightley</w:t>
      </w:r>
      <w:r w:rsidR="00810303" w:rsidRPr="008767AD">
        <w:rPr>
          <w:rFonts w:ascii="Times New Roman" w:hAnsi="Times New Roman" w:cs="Arial"/>
        </w:rPr>
        <w:t xml:space="preserve">, E. &amp; </w:t>
      </w:r>
      <w:r w:rsidRPr="008767AD">
        <w:rPr>
          <w:rFonts w:ascii="Times New Roman" w:hAnsi="Times New Roman" w:cs="Arial"/>
        </w:rPr>
        <w:t>Pickering</w:t>
      </w:r>
      <w:r w:rsidR="00810303" w:rsidRPr="008767AD">
        <w:rPr>
          <w:rFonts w:ascii="Times New Roman" w:hAnsi="Times New Roman" w:cs="Arial"/>
        </w:rPr>
        <w:t>, M. (2013)</w:t>
      </w:r>
      <w:r w:rsidRPr="008767AD">
        <w:rPr>
          <w:rFonts w:ascii="Times New Roman" w:hAnsi="Times New Roman" w:cs="Arial"/>
        </w:rPr>
        <w:t xml:space="preserve"> (eds) </w:t>
      </w:r>
      <w:r w:rsidRPr="008767AD">
        <w:rPr>
          <w:rFonts w:ascii="Times New Roman" w:hAnsi="Times New Roman" w:cs="Arial"/>
          <w:i/>
          <w:iCs/>
        </w:rPr>
        <w:t>Methods in memory studies</w:t>
      </w:r>
      <w:r w:rsidRPr="008767AD">
        <w:rPr>
          <w:rFonts w:ascii="Times New Roman" w:hAnsi="Times New Roman" w:cs="Arial"/>
        </w:rPr>
        <w:t>. Edinburgh: Edinburgh University Press. (pages 45-60).</w:t>
      </w:r>
    </w:p>
    <w:p w:rsidR="00810303" w:rsidRPr="008767AD" w:rsidRDefault="00810303" w:rsidP="00883257">
      <w:pPr>
        <w:pStyle w:val="Header"/>
        <w:tabs>
          <w:tab w:val="clear" w:pos="4153"/>
          <w:tab w:val="clear" w:pos="8306"/>
        </w:tabs>
        <w:ind w:left="720" w:hanging="720"/>
        <w:contextualSpacing/>
        <w:rPr>
          <w:sz w:val="24"/>
          <w:szCs w:val="24"/>
        </w:rPr>
      </w:pPr>
    </w:p>
    <w:p w:rsidR="00A079A5" w:rsidRPr="008767AD" w:rsidRDefault="00883257" w:rsidP="008767AD">
      <w:pPr>
        <w:pStyle w:val="Header"/>
        <w:tabs>
          <w:tab w:val="clear" w:pos="4153"/>
          <w:tab w:val="clear" w:pos="8306"/>
        </w:tabs>
        <w:ind w:left="720" w:hanging="720"/>
        <w:contextualSpacing/>
        <w:rPr>
          <w:sz w:val="24"/>
          <w:szCs w:val="24"/>
        </w:rPr>
      </w:pPr>
      <w:r w:rsidRPr="008767AD">
        <w:rPr>
          <w:sz w:val="24"/>
          <w:szCs w:val="24"/>
        </w:rPr>
        <w:t xml:space="preserve">Middleton, D. &amp; Brown, S.D. (2005) </w:t>
      </w:r>
      <w:r w:rsidRPr="008767AD">
        <w:rPr>
          <w:i/>
          <w:sz w:val="24"/>
          <w:szCs w:val="24"/>
        </w:rPr>
        <w:t>The social psychology of experience: Studies in remembering and forgetting</w:t>
      </w:r>
      <w:r w:rsidRPr="008767AD">
        <w:rPr>
          <w:sz w:val="24"/>
          <w:szCs w:val="24"/>
        </w:rPr>
        <w:t>. London: Sage.</w:t>
      </w:r>
    </w:p>
    <w:p w:rsidR="00A079A5" w:rsidRPr="008767AD" w:rsidRDefault="00A079A5" w:rsidP="00A079A5">
      <w:pPr>
        <w:tabs>
          <w:tab w:val="left" w:pos="284"/>
          <w:tab w:val="left" w:pos="567"/>
          <w:tab w:val="left" w:pos="851"/>
          <w:tab w:val="left" w:pos="1985"/>
          <w:tab w:val="left" w:pos="3119"/>
          <w:tab w:val="left" w:pos="4253"/>
          <w:tab w:val="right" w:pos="7655"/>
        </w:tabs>
        <w:spacing w:line="280" w:lineRule="exact"/>
        <w:rPr>
          <w:rFonts w:ascii="Times New Roman" w:hAnsi="Times New Roman" w:cs="Arial"/>
        </w:rPr>
      </w:pPr>
    </w:p>
    <w:p w:rsidR="00A079A5" w:rsidRPr="008767AD" w:rsidRDefault="00A079A5" w:rsidP="00A079A5">
      <w:pPr>
        <w:tabs>
          <w:tab w:val="left" w:pos="284"/>
          <w:tab w:val="left" w:pos="567"/>
          <w:tab w:val="left" w:pos="851"/>
          <w:tab w:val="left" w:pos="1985"/>
          <w:tab w:val="left" w:pos="3119"/>
          <w:tab w:val="left" w:pos="4253"/>
          <w:tab w:val="right" w:pos="7655"/>
        </w:tabs>
        <w:spacing w:line="280" w:lineRule="exact"/>
        <w:rPr>
          <w:rFonts w:ascii="Times New Roman" w:hAnsi="Times New Roman" w:cs="Arial"/>
        </w:rPr>
      </w:pPr>
      <w:r w:rsidRPr="008767AD">
        <w:rPr>
          <w:rFonts w:ascii="Times New Roman" w:hAnsi="Times New Roman" w:cs="Arial"/>
        </w:rPr>
        <w:t xml:space="preserve">Brown, S.D. &amp; Reavey, P. (2014) Turning around on experience: the expanded model of memory in psychology. </w:t>
      </w:r>
      <w:r w:rsidRPr="008767AD">
        <w:rPr>
          <w:rFonts w:ascii="Times New Roman" w:hAnsi="Times New Roman" w:cs="Arial"/>
          <w:i/>
        </w:rPr>
        <w:t>Memory Studies.</w:t>
      </w:r>
      <w:r w:rsidRPr="008767AD">
        <w:rPr>
          <w:rFonts w:ascii="Times New Roman" w:hAnsi="Times New Roman" w:cs="Arial"/>
        </w:rPr>
        <w:t xml:space="preserve"> 8: 131-150.</w:t>
      </w:r>
    </w:p>
    <w:p w:rsidR="00F61E75" w:rsidRPr="008767AD" w:rsidRDefault="00F61E75" w:rsidP="00AE08B8">
      <w:pPr>
        <w:spacing w:line="480" w:lineRule="auto"/>
        <w:rPr>
          <w:rFonts w:ascii="Times New Roman" w:hAnsi="Times New Roman"/>
          <w:lang w:val="en-GB"/>
        </w:rPr>
      </w:pPr>
    </w:p>
    <w:p w:rsidR="003F7300" w:rsidRPr="008767AD" w:rsidRDefault="003F7300" w:rsidP="003F7300">
      <w:pPr>
        <w:tabs>
          <w:tab w:val="left" w:pos="284"/>
          <w:tab w:val="left" w:pos="567"/>
          <w:tab w:val="left" w:pos="851"/>
          <w:tab w:val="left" w:pos="1985"/>
          <w:tab w:val="left" w:pos="3119"/>
          <w:tab w:val="left" w:pos="4253"/>
          <w:tab w:val="right" w:pos="7655"/>
        </w:tabs>
        <w:spacing w:after="0"/>
        <w:ind w:left="720" w:hanging="720"/>
        <w:rPr>
          <w:rFonts w:ascii="Times New Roman" w:hAnsi="Times New Roman" w:cs="Garamond"/>
        </w:rPr>
      </w:pPr>
      <w:r w:rsidRPr="008767AD">
        <w:rPr>
          <w:rFonts w:ascii="Times New Roman" w:hAnsi="Times New Roman" w:cs="Garamond"/>
        </w:rPr>
        <w:t xml:space="preserve">Reavey, P. (2010) Spatial markings: memory, narrative and survival. </w:t>
      </w:r>
      <w:r w:rsidRPr="008767AD">
        <w:rPr>
          <w:rFonts w:ascii="Times New Roman" w:hAnsi="Times New Roman" w:cs="Garamond"/>
          <w:i/>
          <w:iCs/>
        </w:rPr>
        <w:t>Memory Studies</w:t>
      </w:r>
      <w:r w:rsidRPr="008767AD">
        <w:rPr>
          <w:rFonts w:ascii="Times New Roman" w:hAnsi="Times New Roman" w:cs="Garamond"/>
        </w:rPr>
        <w:t>, 3: 314-329.</w:t>
      </w:r>
    </w:p>
    <w:p w:rsidR="003F7300" w:rsidRPr="008767AD" w:rsidRDefault="003F7300" w:rsidP="00AE08B8">
      <w:pPr>
        <w:spacing w:line="480" w:lineRule="auto"/>
        <w:rPr>
          <w:rFonts w:ascii="Times New Roman" w:hAnsi="Times New Roman"/>
          <w:lang w:val="en-GB"/>
        </w:rPr>
      </w:pPr>
    </w:p>
    <w:p w:rsidR="003F7300" w:rsidRPr="008767AD" w:rsidRDefault="003F7300" w:rsidP="003F7300">
      <w:pPr>
        <w:pStyle w:val="BodyText"/>
        <w:rPr>
          <w:rFonts w:ascii="Times New Roman" w:hAnsi="Times New Roman" w:cs="Arial"/>
          <w:b/>
          <w:sz w:val="24"/>
          <w:szCs w:val="22"/>
        </w:rPr>
      </w:pPr>
      <w:r w:rsidRPr="008767AD">
        <w:rPr>
          <w:rFonts w:ascii="Times New Roman" w:hAnsi="Times New Roman" w:cs="Arial"/>
          <w:sz w:val="24"/>
          <w:szCs w:val="22"/>
        </w:rPr>
        <w:t xml:space="preserve">Reavey, P. (2009) The spaces of memory: rethinking agency through materiality, in J. Haaken, J. &amp; P. Reavey (eds) </w:t>
      </w:r>
      <w:r w:rsidRPr="008767AD">
        <w:rPr>
          <w:rFonts w:ascii="Times New Roman" w:hAnsi="Times New Roman" w:cs="Arial"/>
          <w:i/>
          <w:iCs/>
          <w:sz w:val="24"/>
          <w:szCs w:val="22"/>
        </w:rPr>
        <w:t>Memory Matters: Contexts for Understanding Recollections of Child Sexual Abuse</w:t>
      </w:r>
      <w:r w:rsidRPr="008767AD">
        <w:rPr>
          <w:rFonts w:ascii="Times New Roman" w:hAnsi="Times New Roman" w:cs="Arial"/>
          <w:sz w:val="24"/>
          <w:szCs w:val="22"/>
        </w:rPr>
        <w:t>. London: Routledge. (pages 131-142).</w:t>
      </w:r>
    </w:p>
    <w:p w:rsidR="00883257" w:rsidRPr="008767AD" w:rsidRDefault="00883257" w:rsidP="00AE08B8">
      <w:pPr>
        <w:spacing w:line="480" w:lineRule="auto"/>
        <w:rPr>
          <w:rFonts w:ascii="Times New Roman" w:hAnsi="Times New Roman"/>
          <w:lang w:val="en-GB"/>
        </w:rPr>
      </w:pPr>
    </w:p>
    <w:p w:rsidR="00883257" w:rsidRPr="008767AD" w:rsidRDefault="00883257" w:rsidP="00883257">
      <w:pPr>
        <w:pStyle w:val="Heading1"/>
        <w:spacing w:before="0"/>
        <w:rPr>
          <w:rFonts w:ascii="Times New Roman" w:eastAsia="Times New Roman" w:hAnsi="Times New Roman" w:cs="Arial"/>
          <w:b w:val="0"/>
          <w:bCs w:val="0"/>
          <w:color w:val="auto"/>
          <w:kern w:val="36"/>
          <w:sz w:val="24"/>
          <w:szCs w:val="24"/>
          <w:lang w:eastAsia="en-GB"/>
        </w:rPr>
      </w:pPr>
      <w:r w:rsidRPr="008767AD">
        <w:rPr>
          <w:rFonts w:ascii="Times New Roman" w:hAnsi="Times New Roman"/>
          <w:b w:val="0"/>
          <w:color w:val="auto"/>
          <w:sz w:val="24"/>
        </w:rPr>
        <w:t xml:space="preserve">Sutton, J., Harris, C.B., Keil, P.G., &amp; Barnier, A.J. (2010) The psychology of memory, extended cognition and socially distributed remembering. </w:t>
      </w:r>
      <w:r w:rsidRPr="008767AD">
        <w:rPr>
          <w:rFonts w:ascii="Times New Roman" w:hAnsi="Times New Roman" w:cs="Times"/>
          <w:b w:val="0"/>
          <w:i/>
          <w:iCs/>
          <w:color w:val="auto"/>
          <w:sz w:val="24"/>
        </w:rPr>
        <w:t xml:space="preserve">Phenomenology and the Cognitive Sciences 9 (4), </w:t>
      </w:r>
      <w:r w:rsidRPr="008767AD">
        <w:rPr>
          <w:rFonts w:ascii="Times New Roman" w:hAnsi="Times New Roman" w:cs="Times"/>
          <w:b w:val="0"/>
          <w:color w:val="auto"/>
          <w:sz w:val="24"/>
        </w:rPr>
        <w:t>521-560.</w:t>
      </w:r>
    </w:p>
    <w:p w:rsidR="0032465A" w:rsidRPr="008767AD" w:rsidRDefault="0032465A" w:rsidP="00AE08B8">
      <w:pPr>
        <w:spacing w:line="480" w:lineRule="auto"/>
        <w:rPr>
          <w:rFonts w:ascii="Times New Roman" w:hAnsi="Times New Roman"/>
          <w:lang w:val="en-GB"/>
        </w:rPr>
      </w:pPr>
    </w:p>
    <w:p w:rsidR="0032465A" w:rsidRPr="008767AD" w:rsidRDefault="0032465A" w:rsidP="0032465A">
      <w:pPr>
        <w:rPr>
          <w:rFonts w:ascii="Times New Roman" w:hAnsi="Times New Roman"/>
          <w:szCs w:val="20"/>
          <w:lang w:val="en-GB"/>
        </w:rPr>
      </w:pPr>
      <w:r w:rsidRPr="008767AD">
        <w:rPr>
          <w:rFonts w:ascii="Times New Roman" w:hAnsi="Times New Roman"/>
          <w:color w:val="252525"/>
          <w:szCs w:val="25"/>
          <w:shd w:val="clear" w:color="auto" w:fill="FFFFFF"/>
          <w:lang w:val="en-GB"/>
        </w:rPr>
        <w:t>Thrift, N. 2007.</w:t>
      </w:r>
      <w:r w:rsidRPr="008767AD">
        <w:rPr>
          <w:rFonts w:ascii="Times New Roman" w:hAnsi="Times New Roman"/>
          <w:color w:val="252525"/>
          <w:lang w:val="en-GB"/>
        </w:rPr>
        <w:t> </w:t>
      </w:r>
      <w:r w:rsidRPr="008767AD">
        <w:rPr>
          <w:rFonts w:ascii="Times New Roman" w:hAnsi="Times New Roman"/>
          <w:i/>
          <w:color w:val="252525"/>
          <w:szCs w:val="25"/>
          <w:shd w:val="clear" w:color="auto" w:fill="FFFFFF"/>
          <w:lang w:val="en-GB"/>
        </w:rPr>
        <w:t>Non-representational theory: Space, Politics, Affect</w:t>
      </w:r>
      <w:r w:rsidRPr="008767AD">
        <w:rPr>
          <w:rFonts w:ascii="Times New Roman" w:hAnsi="Times New Roman"/>
          <w:color w:val="252525"/>
          <w:lang w:val="en-GB"/>
        </w:rPr>
        <w:t xml:space="preserve"> . </w:t>
      </w:r>
      <w:r w:rsidRPr="008767AD">
        <w:rPr>
          <w:rFonts w:ascii="Times New Roman" w:hAnsi="Times New Roman"/>
          <w:color w:val="252525"/>
          <w:szCs w:val="25"/>
          <w:shd w:val="clear" w:color="auto" w:fill="FFFFFF"/>
          <w:lang w:val="en-GB"/>
        </w:rPr>
        <w:t>London: Routledge.</w:t>
      </w:r>
    </w:p>
    <w:p w:rsidR="00060EA2" w:rsidRPr="008767AD" w:rsidRDefault="00060EA2" w:rsidP="00AE08B8">
      <w:pPr>
        <w:spacing w:line="480" w:lineRule="auto"/>
        <w:rPr>
          <w:rFonts w:ascii="Times New Roman" w:hAnsi="Times New Roman"/>
          <w:lang w:val="en-GB"/>
        </w:rPr>
      </w:pPr>
    </w:p>
    <w:p w:rsidR="00F61824" w:rsidRPr="008767AD" w:rsidRDefault="0071151E" w:rsidP="00AE08B8">
      <w:pPr>
        <w:spacing w:line="480" w:lineRule="auto"/>
        <w:rPr>
          <w:rFonts w:ascii="Times New Roman" w:hAnsi="Times New Roman"/>
          <w:lang w:val="en-GB"/>
        </w:rPr>
      </w:pPr>
      <w:r w:rsidRPr="008767AD">
        <w:rPr>
          <w:rFonts w:ascii="Times New Roman" w:hAnsi="Times New Roman"/>
          <w:lang w:val="en-GB"/>
        </w:rPr>
        <w:t>Biography</w:t>
      </w:r>
    </w:p>
    <w:p w:rsidR="009D5900" w:rsidRPr="008767AD" w:rsidRDefault="0071151E" w:rsidP="0071151E">
      <w:pPr>
        <w:pStyle w:val="NoSpacing"/>
        <w:rPr>
          <w:rFonts w:ascii="Times New Roman" w:hAnsi="Times New Roman"/>
        </w:rPr>
      </w:pPr>
      <w:r w:rsidRPr="008767AD">
        <w:rPr>
          <w:rFonts w:ascii="Times New Roman" w:hAnsi="Times New Roman"/>
        </w:rPr>
        <w:t>Paula Reavey is Professor of Psychology at London South Bank University</w:t>
      </w:r>
      <w:r w:rsidR="0093694D">
        <w:rPr>
          <w:rFonts w:ascii="Times New Roman" w:hAnsi="Times New Roman"/>
        </w:rPr>
        <w:t>,</w:t>
      </w:r>
      <w:r w:rsidRPr="008767AD">
        <w:rPr>
          <w:rFonts w:ascii="Times New Roman" w:hAnsi="Times New Roman"/>
        </w:rPr>
        <w:t xml:space="preserve"> honorary research consultant at St. Andrew’s.</w:t>
      </w:r>
      <w:r w:rsidR="0093694D">
        <w:rPr>
          <w:rFonts w:ascii="Times New Roman" w:hAnsi="Times New Roman"/>
        </w:rPr>
        <w:t xml:space="preserve"> </w:t>
      </w:r>
      <w:proofErr w:type="gramStart"/>
      <w:r w:rsidR="0093694D">
        <w:rPr>
          <w:rFonts w:ascii="Times New Roman" w:hAnsi="Times New Roman"/>
        </w:rPr>
        <w:t>and</w:t>
      </w:r>
      <w:proofErr w:type="gramEnd"/>
      <w:r w:rsidR="0093694D">
        <w:rPr>
          <w:rFonts w:ascii="Times New Roman" w:hAnsi="Times New Roman"/>
        </w:rPr>
        <w:t xml:space="preserve"> a Director for Design in Mental Health, UK.</w:t>
      </w:r>
      <w:r w:rsidRPr="008767AD">
        <w:rPr>
          <w:rFonts w:ascii="Times New Roman" w:hAnsi="Times New Roman"/>
        </w:rPr>
        <w:t xml:space="preserve"> She has co-edited two volumes</w:t>
      </w:r>
      <w:r w:rsidRPr="008767AD">
        <w:rPr>
          <w:rFonts w:ascii="Times New Roman" w:hAnsi="Times New Roman"/>
          <w:lang w:val="en-US"/>
        </w:rPr>
        <w:t xml:space="preserve">, </w:t>
      </w:r>
      <w:r w:rsidRPr="008767AD">
        <w:rPr>
          <w:rFonts w:ascii="Times New Roman" w:hAnsi="Times New Roman"/>
          <w:i/>
          <w:lang w:val="en-US"/>
        </w:rPr>
        <w:t>New Feminist Stories of Child Sexual Abuse: Sexual Scripts and Dangerous Dialogues</w:t>
      </w:r>
      <w:r w:rsidRPr="008767AD">
        <w:rPr>
          <w:rFonts w:ascii="Times New Roman" w:hAnsi="Times New Roman"/>
          <w:lang w:val="en-US"/>
        </w:rPr>
        <w:t xml:space="preserve"> (with Sam Warner, Routledge, 2003) and </w:t>
      </w:r>
      <w:r w:rsidRPr="008767AD">
        <w:rPr>
          <w:rFonts w:ascii="Times New Roman" w:hAnsi="Times New Roman"/>
          <w:i/>
          <w:lang w:val="en-US"/>
        </w:rPr>
        <w:t xml:space="preserve">Memory Matters: Contexts for Understanding Sexual Abuse Recollections </w:t>
      </w:r>
      <w:r w:rsidRPr="008767AD">
        <w:rPr>
          <w:rFonts w:ascii="Times New Roman" w:hAnsi="Times New Roman"/>
          <w:lang w:val="en-US"/>
        </w:rPr>
        <w:t xml:space="preserve">(with Janice Haaken, Psychology Press, 2009), and a sole edited volume, </w:t>
      </w:r>
      <w:r w:rsidRPr="008767AD">
        <w:rPr>
          <w:rFonts w:ascii="Times New Roman" w:hAnsi="Times New Roman"/>
          <w:i/>
          <w:lang w:val="en-US"/>
        </w:rPr>
        <w:t xml:space="preserve">Visual Methods in Psychology: Using and Interpreting Images in Qualitative Research </w:t>
      </w:r>
      <w:r w:rsidRPr="008767AD">
        <w:rPr>
          <w:rFonts w:ascii="Times New Roman" w:hAnsi="Times New Roman"/>
          <w:lang w:val="en-US"/>
        </w:rPr>
        <w:t xml:space="preserve">(Routledge, 2011 - now in its second edition). She has also published two monographs </w:t>
      </w:r>
      <w:r w:rsidRPr="008767AD">
        <w:rPr>
          <w:rFonts w:ascii="Times New Roman" w:hAnsi="Times New Roman"/>
          <w:i/>
          <w:lang w:val="en-US"/>
        </w:rPr>
        <w:t xml:space="preserve">Psychology, Mental Health and Distress </w:t>
      </w:r>
      <w:r w:rsidRPr="008767AD">
        <w:rPr>
          <w:rFonts w:ascii="Times New Roman" w:hAnsi="Times New Roman"/>
          <w:lang w:val="en-US"/>
        </w:rPr>
        <w:t xml:space="preserve">(with John Cromby &amp; Dave Harper, Palgrave, 2013 - winner of the British Psychological Society Book Award, 2014 – now in its second edition) and </w:t>
      </w:r>
      <w:r w:rsidRPr="008767AD">
        <w:rPr>
          <w:rFonts w:ascii="Times New Roman" w:hAnsi="Times New Roman"/>
          <w:i/>
          <w:lang w:val="en-US"/>
        </w:rPr>
        <w:t>Vital</w:t>
      </w:r>
      <w:r w:rsidRPr="008767AD">
        <w:rPr>
          <w:rFonts w:ascii="Times New Roman" w:hAnsi="Times New Roman"/>
          <w:lang w:val="en-US"/>
        </w:rPr>
        <w:t xml:space="preserve"> </w:t>
      </w:r>
      <w:r w:rsidRPr="008767AD">
        <w:rPr>
          <w:rFonts w:ascii="Times New Roman" w:hAnsi="Times New Roman"/>
          <w:i/>
          <w:lang w:val="en-US"/>
        </w:rPr>
        <w:t xml:space="preserve">Memory and Affect: Living with a Difficult Past </w:t>
      </w:r>
      <w:r w:rsidRPr="008767AD">
        <w:rPr>
          <w:rFonts w:ascii="Times New Roman" w:hAnsi="Times New Roman"/>
          <w:lang w:val="en-US"/>
        </w:rPr>
        <w:t xml:space="preserve">(with Steven D. Brown, Routledge, 2015). She is currently working on an edited volume on Space &amp; Mental Health (with Laura McGrath, for Routledge). Paula has also published nearly a hundred articles on mental distress, social remembering and child sexual abuse, using a variety of qualitative and visual methodologies. </w:t>
      </w:r>
      <w:r w:rsidR="008767AD">
        <w:rPr>
          <w:rFonts w:ascii="Times New Roman" w:hAnsi="Times New Roman"/>
          <w:lang w:val="en-US"/>
        </w:rPr>
        <w:t xml:space="preserve">She is currently working </w:t>
      </w:r>
      <w:r w:rsidR="0093694D">
        <w:rPr>
          <w:rFonts w:ascii="Times New Roman" w:hAnsi="Times New Roman"/>
          <w:lang w:val="en-US"/>
        </w:rPr>
        <w:t>on</w:t>
      </w:r>
      <w:r w:rsidR="008767AD">
        <w:rPr>
          <w:rFonts w:ascii="Times New Roman" w:hAnsi="Times New Roman"/>
          <w:lang w:val="en-US"/>
        </w:rPr>
        <w:t xml:space="preserve"> a graphic series on mental health and distress.</w:t>
      </w:r>
    </w:p>
    <w:p w:rsidR="009D5900" w:rsidRPr="008767AD" w:rsidRDefault="009D5900" w:rsidP="00AE08B8">
      <w:pPr>
        <w:spacing w:line="480" w:lineRule="auto"/>
        <w:rPr>
          <w:rFonts w:ascii="Times New Roman" w:hAnsi="Times New Roman"/>
          <w:lang w:val="en-GB"/>
        </w:rPr>
      </w:pPr>
    </w:p>
    <w:p w:rsidR="00F61824" w:rsidRPr="008767AD" w:rsidRDefault="00F61824" w:rsidP="00AE08B8">
      <w:pPr>
        <w:spacing w:line="480" w:lineRule="auto"/>
        <w:rPr>
          <w:rFonts w:ascii="Times New Roman" w:hAnsi="Times New Roman"/>
          <w:lang w:val="en-GB"/>
        </w:rPr>
      </w:pPr>
    </w:p>
    <w:p w:rsidR="00F72966" w:rsidRPr="008767AD" w:rsidRDefault="00F72966" w:rsidP="00AE08B8">
      <w:pPr>
        <w:spacing w:line="480" w:lineRule="auto"/>
        <w:rPr>
          <w:rFonts w:ascii="Times New Roman" w:hAnsi="Times New Roman"/>
          <w:lang w:val="en-GB"/>
        </w:rPr>
      </w:pPr>
    </w:p>
    <w:sectPr w:rsidR="00F72966" w:rsidRPr="008767AD" w:rsidSect="00F72966">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C48832" w15:done="0"/>
  <w15:commentEx w15:paraId="01724613" w15:done="0"/>
  <w15:commentEx w15:paraId="17F7052C" w15:done="0"/>
  <w15:commentEx w15:paraId="7A8E1A49" w15:done="0"/>
  <w15:commentEx w15:paraId="38935BCB" w15:done="0"/>
  <w15:commentEx w15:paraId="083540F5"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NewCenturySchlbk">
    <w:altName w:val="Arial"/>
    <w:panose1 w:val="00000000000000000000"/>
    <w:charset w:val="00"/>
    <w:family w:val="roman"/>
    <w:notTrueType/>
    <w:pitch w:val="default"/>
    <w:sig w:usb0="03000000" w:usb1="00000000" w:usb2="00000000" w:usb3="00000000" w:csb0="01000000" w:csb1="00000000"/>
  </w:font>
  <w:font w:name="Arial">
    <w:panose1 w:val="020B0604020202020204"/>
    <w:charset w:val="00"/>
    <w:family w:val="auto"/>
    <w:pitch w:val="variable"/>
    <w:sig w:usb0="00000003" w:usb1="00000000" w:usb2="00000000" w:usb3="00000000" w:csb0="00000001" w:csb1="00000000"/>
  </w:font>
  <w:font w:name="Garamond">
    <w:charset w:val="00"/>
    <w:family w:val="roman"/>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57F2CA7"/>
    <w:multiLevelType w:val="hybridMultilevel"/>
    <w:tmpl w:val="B2D295A4"/>
    <w:lvl w:ilvl="0" w:tplc="241E03E0">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55CC4320"/>
    <w:multiLevelType w:val="hybridMultilevel"/>
    <w:tmpl w:val="BD086D5C"/>
    <w:lvl w:ilvl="0" w:tplc="C64CFC4E">
      <w:start w:val="1"/>
      <w:numFmt w:val="decimal"/>
      <w:lvlText w:val="%1."/>
      <w:lvlJc w:val="left"/>
      <w:pPr>
        <w:ind w:left="720" w:hanging="360"/>
      </w:pPr>
      <w:rPr>
        <w:rFonts w:hint="default"/>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Allen">
    <w15:presenceInfo w15:providerId="Windows Live" w15:userId="d12e9c512937e86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D5900"/>
    <w:rsid w:val="000049E4"/>
    <w:rsid w:val="00060EA2"/>
    <w:rsid w:val="000854FF"/>
    <w:rsid w:val="001450EB"/>
    <w:rsid w:val="00146303"/>
    <w:rsid w:val="00151798"/>
    <w:rsid w:val="00292D2B"/>
    <w:rsid w:val="002E2D5C"/>
    <w:rsid w:val="0032465A"/>
    <w:rsid w:val="003253B1"/>
    <w:rsid w:val="00391617"/>
    <w:rsid w:val="003F7300"/>
    <w:rsid w:val="004450CA"/>
    <w:rsid w:val="00473591"/>
    <w:rsid w:val="004F6BBF"/>
    <w:rsid w:val="00536CBF"/>
    <w:rsid w:val="00590FBB"/>
    <w:rsid w:val="0059385C"/>
    <w:rsid w:val="005D76CB"/>
    <w:rsid w:val="005E0C8D"/>
    <w:rsid w:val="005E1CCD"/>
    <w:rsid w:val="00653F8D"/>
    <w:rsid w:val="00690B70"/>
    <w:rsid w:val="0071151E"/>
    <w:rsid w:val="00810303"/>
    <w:rsid w:val="00813DF1"/>
    <w:rsid w:val="008767AD"/>
    <w:rsid w:val="00883257"/>
    <w:rsid w:val="009347EC"/>
    <w:rsid w:val="0093694D"/>
    <w:rsid w:val="00951180"/>
    <w:rsid w:val="009D5900"/>
    <w:rsid w:val="009F3029"/>
    <w:rsid w:val="00A079A5"/>
    <w:rsid w:val="00A6777E"/>
    <w:rsid w:val="00AE08B8"/>
    <w:rsid w:val="00AE3F22"/>
    <w:rsid w:val="00B55D07"/>
    <w:rsid w:val="00C30832"/>
    <w:rsid w:val="00C327BD"/>
    <w:rsid w:val="00C83E97"/>
    <w:rsid w:val="00D27EA9"/>
    <w:rsid w:val="00E36563"/>
    <w:rsid w:val="00E6044B"/>
    <w:rsid w:val="00EB024F"/>
    <w:rsid w:val="00EE152C"/>
    <w:rsid w:val="00EE15B3"/>
    <w:rsid w:val="00F61824"/>
    <w:rsid w:val="00F61E75"/>
    <w:rsid w:val="00F72966"/>
    <w:rsid w:val="00FA151C"/>
    <w:rsid w:val="00FA4B95"/>
    <w:rsid w:val="00FB3F20"/>
    <w:rsid w:val="00FC7073"/>
    <w:rsid w:val="00FE531C"/>
  </w:rsids>
  <m:mathPr>
    <m:mathFont m:val="Lucida Grande"/>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3F0"/>
  </w:style>
  <w:style w:type="paragraph" w:styleId="Heading1">
    <w:name w:val="heading 1"/>
    <w:basedOn w:val="Normal"/>
    <w:next w:val="Normal"/>
    <w:link w:val="Heading1Char"/>
    <w:uiPriority w:val="9"/>
    <w:qFormat/>
    <w:rsid w:val="00883257"/>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9D590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D5900"/>
    <w:rPr>
      <w:rFonts w:ascii="Lucida Grande" w:hAnsi="Lucida Grande"/>
      <w:sz w:val="18"/>
      <w:szCs w:val="18"/>
    </w:rPr>
  </w:style>
  <w:style w:type="paragraph" w:customStyle="1" w:styleId="TEXT">
    <w:name w:val="TEXT"/>
    <w:basedOn w:val="Normal"/>
    <w:link w:val="TEXTChar"/>
    <w:qFormat/>
    <w:rsid w:val="00FB3F20"/>
    <w:pPr>
      <w:spacing w:after="0" w:line="240" w:lineRule="exact"/>
      <w:jc w:val="both"/>
    </w:pPr>
    <w:rPr>
      <w:rFonts w:ascii="Times New Roman" w:eastAsia="Times New Roman" w:hAnsi="Times New Roman" w:cs="Times New Roman"/>
      <w:sz w:val="20"/>
    </w:rPr>
  </w:style>
  <w:style w:type="character" w:customStyle="1" w:styleId="TEXTChar">
    <w:name w:val="TEXT Char"/>
    <w:link w:val="TEXT"/>
    <w:rsid w:val="00FB3F20"/>
    <w:rPr>
      <w:rFonts w:ascii="Times New Roman" w:eastAsia="Times New Roman" w:hAnsi="Times New Roman" w:cs="Times New Roman"/>
      <w:sz w:val="20"/>
    </w:rPr>
  </w:style>
  <w:style w:type="paragraph" w:styleId="ListParagraph">
    <w:name w:val="List Paragraph"/>
    <w:basedOn w:val="Normal"/>
    <w:uiPriority w:val="99"/>
    <w:qFormat/>
    <w:rsid w:val="00813DF1"/>
    <w:pPr>
      <w:ind w:left="720"/>
      <w:contextualSpacing/>
    </w:pPr>
  </w:style>
  <w:style w:type="paragraph" w:styleId="NoSpacing">
    <w:name w:val="No Spacing"/>
    <w:uiPriority w:val="1"/>
    <w:qFormat/>
    <w:rsid w:val="0071151E"/>
    <w:pPr>
      <w:spacing w:after="0"/>
    </w:pPr>
    <w:rPr>
      <w:lang w:val="en-GB"/>
    </w:rPr>
  </w:style>
  <w:style w:type="paragraph" w:styleId="BodyText">
    <w:name w:val="Body Text"/>
    <w:basedOn w:val="Normal"/>
    <w:link w:val="BodyTextChar"/>
    <w:uiPriority w:val="99"/>
    <w:rsid w:val="003F7300"/>
    <w:pPr>
      <w:spacing w:after="0"/>
    </w:pPr>
    <w:rPr>
      <w:rFonts w:ascii="NewCenturySchlbk" w:eastAsia="Times New Roman" w:hAnsi="NewCenturySchlbk" w:cs="NewCenturySchlbk"/>
      <w:sz w:val="21"/>
      <w:szCs w:val="21"/>
      <w:lang w:val="en-GB" w:eastAsia="en-GB"/>
    </w:rPr>
  </w:style>
  <w:style w:type="character" w:customStyle="1" w:styleId="BodyTextChar">
    <w:name w:val="Body Text Char"/>
    <w:basedOn w:val="DefaultParagraphFont"/>
    <w:link w:val="BodyText"/>
    <w:uiPriority w:val="99"/>
    <w:rsid w:val="003F7300"/>
    <w:rPr>
      <w:rFonts w:ascii="NewCenturySchlbk" w:eastAsia="Times New Roman" w:hAnsi="NewCenturySchlbk" w:cs="NewCenturySchlbk"/>
      <w:sz w:val="21"/>
      <w:szCs w:val="21"/>
      <w:lang w:val="en-GB" w:eastAsia="en-GB"/>
    </w:rPr>
  </w:style>
  <w:style w:type="paragraph" w:styleId="Header">
    <w:name w:val="header"/>
    <w:basedOn w:val="Normal"/>
    <w:link w:val="HeaderChar"/>
    <w:rsid w:val="00883257"/>
    <w:pPr>
      <w:suppressLineNumbers/>
      <w:tabs>
        <w:tab w:val="center" w:pos="4153"/>
        <w:tab w:val="right" w:pos="8306"/>
      </w:tabs>
      <w:suppressAutoHyphens/>
      <w:spacing w:after="0"/>
    </w:pPr>
    <w:rPr>
      <w:rFonts w:ascii="Times New Roman" w:eastAsia="Times New Roman" w:hAnsi="Times New Roman" w:cs="Times New Roman"/>
      <w:kern w:val="1"/>
      <w:sz w:val="20"/>
      <w:szCs w:val="20"/>
      <w:lang w:val="en-GB" w:eastAsia="ar-SA"/>
    </w:rPr>
  </w:style>
  <w:style w:type="character" w:customStyle="1" w:styleId="HeaderChar">
    <w:name w:val="Header Char"/>
    <w:basedOn w:val="DefaultParagraphFont"/>
    <w:link w:val="Header"/>
    <w:rsid w:val="00883257"/>
    <w:rPr>
      <w:rFonts w:ascii="Times New Roman" w:eastAsia="Times New Roman" w:hAnsi="Times New Roman" w:cs="Times New Roman"/>
      <w:kern w:val="1"/>
      <w:sz w:val="20"/>
      <w:szCs w:val="20"/>
      <w:lang w:val="en-GB" w:eastAsia="ar-SA"/>
    </w:rPr>
  </w:style>
  <w:style w:type="character" w:customStyle="1" w:styleId="Heading1Char">
    <w:name w:val="Heading 1 Char"/>
    <w:basedOn w:val="DefaultParagraphFont"/>
    <w:link w:val="Heading1"/>
    <w:uiPriority w:val="9"/>
    <w:rsid w:val="00883257"/>
    <w:rPr>
      <w:rFonts w:asciiTheme="majorHAnsi" w:eastAsiaTheme="majorEastAsia" w:hAnsiTheme="majorHAnsi" w:cstheme="majorBidi"/>
      <w:b/>
      <w:bCs/>
      <w:color w:val="365F91" w:themeColor="accent1" w:themeShade="BF"/>
      <w:sz w:val="28"/>
      <w:szCs w:val="28"/>
      <w:lang w:val="en-GB"/>
    </w:rPr>
  </w:style>
  <w:style w:type="character" w:customStyle="1" w:styleId="apple-converted-space">
    <w:name w:val="apple-converted-space"/>
    <w:basedOn w:val="DefaultParagraphFont"/>
    <w:rsid w:val="0032465A"/>
  </w:style>
  <w:style w:type="character" w:styleId="CommentReference">
    <w:name w:val="annotation reference"/>
    <w:basedOn w:val="DefaultParagraphFont"/>
    <w:uiPriority w:val="99"/>
    <w:semiHidden/>
    <w:unhideWhenUsed/>
    <w:rsid w:val="0059385C"/>
    <w:rPr>
      <w:sz w:val="18"/>
      <w:szCs w:val="18"/>
    </w:rPr>
  </w:style>
  <w:style w:type="paragraph" w:styleId="CommentText">
    <w:name w:val="annotation text"/>
    <w:basedOn w:val="Normal"/>
    <w:link w:val="CommentTextChar"/>
    <w:uiPriority w:val="99"/>
    <w:semiHidden/>
    <w:unhideWhenUsed/>
    <w:rsid w:val="0059385C"/>
  </w:style>
  <w:style w:type="character" w:customStyle="1" w:styleId="CommentTextChar">
    <w:name w:val="Comment Text Char"/>
    <w:basedOn w:val="DefaultParagraphFont"/>
    <w:link w:val="CommentText"/>
    <w:uiPriority w:val="99"/>
    <w:semiHidden/>
    <w:rsid w:val="0059385C"/>
  </w:style>
  <w:style w:type="paragraph" w:styleId="CommentSubject">
    <w:name w:val="annotation subject"/>
    <w:basedOn w:val="CommentText"/>
    <w:next w:val="CommentText"/>
    <w:link w:val="CommentSubjectChar"/>
    <w:uiPriority w:val="99"/>
    <w:semiHidden/>
    <w:unhideWhenUsed/>
    <w:rsid w:val="0059385C"/>
    <w:rPr>
      <w:b/>
      <w:bCs/>
      <w:sz w:val="20"/>
      <w:szCs w:val="20"/>
    </w:rPr>
  </w:style>
  <w:style w:type="character" w:customStyle="1" w:styleId="CommentSubjectChar">
    <w:name w:val="Comment Subject Char"/>
    <w:basedOn w:val="CommentTextChar"/>
    <w:link w:val="CommentSubject"/>
    <w:uiPriority w:val="99"/>
    <w:semiHidden/>
    <w:rsid w:val="0059385C"/>
    <w:rPr>
      <w:b/>
      <w:bCs/>
      <w:sz w:val="20"/>
      <w:szCs w:val="20"/>
    </w:rPr>
  </w:style>
</w:styles>
</file>

<file path=word/webSettings.xml><?xml version="1.0" encoding="utf-8"?>
<w:webSettings xmlns:r="http://schemas.openxmlformats.org/officeDocument/2006/relationships" xmlns:w="http://schemas.openxmlformats.org/wordprocessingml/2006/main">
  <w:divs>
    <w:div w:id="5173526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commentsExtended" Target="commentsExtended.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2568</Words>
  <Characters>14643</Characters>
  <Application>Microsoft Word 12.0.0</Application>
  <DocSecurity>0</DocSecurity>
  <Lines>122</Lines>
  <Paragraphs>29</Paragraphs>
  <ScaleCrop>false</ScaleCrop>
  <Company>mole</Company>
  <LinksUpToDate>false</LinksUpToDate>
  <CharactersWithSpaces>17982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cp:lastModifiedBy>paula</cp:lastModifiedBy>
  <cp:revision>2</cp:revision>
  <dcterms:created xsi:type="dcterms:W3CDTF">2016-11-11T13:01:00Z</dcterms:created>
  <dcterms:modified xsi:type="dcterms:W3CDTF">2016-11-11T13:01:00Z</dcterms:modified>
</cp:coreProperties>
</file>