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6935" w14:textId="07A335E6" w:rsidR="00D3643B" w:rsidRPr="00B92D2E" w:rsidRDefault="006B6087" w:rsidP="00CB4CD3">
      <w:pPr>
        <w:rPr>
          <w:rFonts w:cs="Times New Roman"/>
          <w:szCs w:val="24"/>
        </w:rPr>
      </w:pPr>
      <w:bookmarkStart w:id="0" w:name="_GoBack"/>
      <w:bookmarkEnd w:id="0"/>
      <w:r w:rsidRPr="00B92D2E">
        <w:rPr>
          <w:rFonts w:cs="Times New Roman"/>
          <w:b/>
          <w:szCs w:val="24"/>
        </w:rPr>
        <w:t>ABSTRACT:</w:t>
      </w:r>
      <w:r w:rsidRPr="007E2396">
        <w:rPr>
          <w:rFonts w:cs="Times New Roman"/>
          <w:szCs w:val="24"/>
        </w:rPr>
        <w:t xml:space="preserve"> </w:t>
      </w:r>
      <w:r w:rsidR="007E2396" w:rsidRPr="007E2396">
        <w:rPr>
          <w:rFonts w:cs="Times New Roman"/>
          <w:szCs w:val="24"/>
        </w:rPr>
        <w:t>P</w:t>
      </w:r>
      <w:r w:rsidR="00B579EF" w:rsidRPr="00B579EF">
        <w:rPr>
          <w:rFonts w:cs="Times New Roman"/>
          <w:szCs w:val="24"/>
        </w:rPr>
        <w:t xml:space="preserve">recast concrete segmental bridges (PCSBs) have been the most common design technology used in the last decades. It is widely recognized that segmental bridges have better durability, lower life-cycle costs and higher quality for maintenance than </w:t>
      </w:r>
      <w:r w:rsidR="00B579EF">
        <w:rPr>
          <w:rFonts w:cs="Times New Roman"/>
          <w:szCs w:val="24"/>
        </w:rPr>
        <w:t xml:space="preserve">other </w:t>
      </w:r>
      <w:r w:rsidR="007E2396">
        <w:rPr>
          <w:rFonts w:cs="Times New Roman"/>
          <w:szCs w:val="24"/>
        </w:rPr>
        <w:t>types of bridge</w:t>
      </w:r>
      <w:r w:rsidR="00B579EF">
        <w:rPr>
          <w:rFonts w:cs="Times New Roman"/>
          <w:szCs w:val="24"/>
        </w:rPr>
        <w:t>s</w:t>
      </w:r>
      <w:r w:rsidR="00B579EF" w:rsidRPr="00B579EF">
        <w:rPr>
          <w:rFonts w:cs="Times New Roman"/>
          <w:szCs w:val="24"/>
        </w:rPr>
        <w:t xml:space="preserve">. PCSBs with externally prestressed tendons have become very popular in construction because of economical and safety reasons, fast and practical construction, and outstanding serviceability. Moreover, external tendons technique is widely used because it allows to inspect the cables and to </w:t>
      </w:r>
      <w:r w:rsidR="00000EFA">
        <w:rPr>
          <w:rFonts w:cs="Times New Roman"/>
          <w:szCs w:val="24"/>
        </w:rPr>
        <w:t>replace</w:t>
      </w:r>
      <w:r w:rsidR="00B579EF" w:rsidRPr="00B579EF">
        <w:rPr>
          <w:rFonts w:cs="Times New Roman"/>
          <w:szCs w:val="24"/>
        </w:rPr>
        <w:t xml:space="preserve"> them or to reinforce the tendons in case of damage while such kinds of actions are difficult to be taken in case of internal prestressing. Therefore, box section is the most common solution due to its aesthetic appeal and elegance that reduces the environmental impact as well due to the convenient maintenance for the tendons. Besides, the hollow concrete box segment can be used for service/electrical cable ducts for bridges.</w:t>
      </w:r>
      <w:r w:rsidR="00B579EF">
        <w:rPr>
          <w:rFonts w:cs="Times New Roman"/>
          <w:szCs w:val="24"/>
        </w:rPr>
        <w:t xml:space="preserve"> However, there is lack of reliable computational model for analysing behaviour of post-tensioned PCSBs</w:t>
      </w:r>
      <w:r w:rsidR="00D27678">
        <w:rPr>
          <w:rFonts w:cs="Times New Roman"/>
          <w:szCs w:val="24"/>
        </w:rPr>
        <w:t xml:space="preserve">. </w:t>
      </w:r>
      <w:r w:rsidR="002642A1" w:rsidRPr="002642A1">
        <w:rPr>
          <w:rFonts w:cs="Times New Roman"/>
          <w:szCs w:val="24"/>
        </w:rPr>
        <w:t>This research investigates the behaviour of PCSBs with dry keyed joints and external tendons up to failure with the use of finite element method</w:t>
      </w:r>
      <w:r w:rsidR="00000EFA">
        <w:rPr>
          <w:rFonts w:cs="Times New Roman"/>
          <w:szCs w:val="24"/>
        </w:rPr>
        <w:t xml:space="preserve"> which is validated by comparing experimental results</w:t>
      </w:r>
      <w:r w:rsidR="002642A1" w:rsidRPr="002642A1">
        <w:rPr>
          <w:rFonts w:cs="Times New Roman"/>
          <w:szCs w:val="24"/>
        </w:rPr>
        <w:t>.</w:t>
      </w:r>
      <w:r w:rsidR="002642A1">
        <w:rPr>
          <w:rFonts w:cs="Times New Roman"/>
          <w:szCs w:val="24"/>
        </w:rPr>
        <w:t xml:space="preserve"> D</w:t>
      </w:r>
      <w:r w:rsidR="002642A1">
        <w:rPr>
          <w:rFonts w:cs="Arial"/>
          <w:szCs w:val="26"/>
        </w:rPr>
        <w:t xml:space="preserve">eflection, joint opening, </w:t>
      </w:r>
      <w:r w:rsidR="00914EC3">
        <w:rPr>
          <w:rFonts w:cs="Arial"/>
          <w:szCs w:val="26"/>
        </w:rPr>
        <w:t xml:space="preserve">tendon slip, </w:t>
      </w:r>
      <w:r w:rsidR="002642A1">
        <w:rPr>
          <w:rFonts w:cs="Arial"/>
          <w:szCs w:val="26"/>
        </w:rPr>
        <w:t>stresses of the tendons</w:t>
      </w:r>
      <w:r w:rsidR="00914EC3">
        <w:rPr>
          <w:rFonts w:cs="Arial"/>
          <w:szCs w:val="26"/>
        </w:rPr>
        <w:t xml:space="preserve"> and</w:t>
      </w:r>
      <w:r w:rsidR="002642A1">
        <w:rPr>
          <w:rFonts w:cs="Arial"/>
          <w:szCs w:val="26"/>
        </w:rPr>
        <w:t xml:space="preserve"> the concrete are obtained from numerical analysis with recommendation on </w:t>
      </w:r>
      <w:r w:rsidR="00F94CC2">
        <w:rPr>
          <w:rFonts w:cs="Arial"/>
          <w:szCs w:val="26"/>
        </w:rPr>
        <w:t xml:space="preserve">further development towards a more accurate numerical model for </w:t>
      </w:r>
      <w:r w:rsidR="002642A1">
        <w:rPr>
          <w:rFonts w:cs="Arial"/>
          <w:szCs w:val="26"/>
        </w:rPr>
        <w:t>PCSBs made.</w:t>
      </w:r>
    </w:p>
    <w:p w14:paraId="4628C90E" w14:textId="77777777" w:rsidR="00D3643B" w:rsidRPr="00B92D2E" w:rsidRDefault="00D3643B" w:rsidP="00CB4CD3">
      <w:pPr>
        <w:rPr>
          <w:rFonts w:cs="Times New Roman"/>
          <w:szCs w:val="24"/>
        </w:rPr>
      </w:pPr>
    </w:p>
    <w:p w14:paraId="25B5FDC5" w14:textId="77777777" w:rsidR="00842840" w:rsidRPr="00B92D2E" w:rsidRDefault="00842840" w:rsidP="00CB4CD3">
      <w:pPr>
        <w:rPr>
          <w:rFonts w:cs="Times New Roman"/>
          <w:szCs w:val="24"/>
        </w:rPr>
      </w:pPr>
    </w:p>
    <w:p w14:paraId="51D546AE" w14:textId="77777777" w:rsidR="00FF6ABC" w:rsidRPr="009A7BD5" w:rsidRDefault="00FF6ABC" w:rsidP="00CB4CD3">
      <w:pPr>
        <w:rPr>
          <w:rFonts w:cs="Times New Roman"/>
          <w:szCs w:val="24"/>
          <w:lang w:val="en-US"/>
        </w:rPr>
      </w:pPr>
      <w:r w:rsidRPr="00B92D2E">
        <w:rPr>
          <w:rFonts w:cs="Times New Roman"/>
          <w:b/>
          <w:szCs w:val="24"/>
        </w:rPr>
        <w:t xml:space="preserve">Keywords: </w:t>
      </w:r>
      <w:r w:rsidR="002642A1">
        <w:rPr>
          <w:rFonts w:cs="Times New Roman"/>
          <w:szCs w:val="24"/>
          <w:lang w:val="en-US"/>
        </w:rPr>
        <w:t xml:space="preserve">Dry joint; Keyed joint; </w:t>
      </w:r>
      <w:r w:rsidR="002642A1">
        <w:t xml:space="preserve">Joint opening; </w:t>
      </w:r>
      <w:r w:rsidR="002642A1">
        <w:rPr>
          <w:rFonts w:cs="Times New Roman"/>
          <w:szCs w:val="24"/>
          <w:lang w:val="en-US"/>
        </w:rPr>
        <w:t>Precast concrete segmental bridge</w:t>
      </w:r>
      <w:r w:rsidR="002642A1">
        <w:t>; Post-tensioned; Tendon slip</w:t>
      </w:r>
    </w:p>
    <w:p w14:paraId="7E05726D" w14:textId="77777777" w:rsidR="00CB4CD3" w:rsidRPr="00B92D2E" w:rsidRDefault="00CB4CD3" w:rsidP="00CB4CD3">
      <w:pPr>
        <w:rPr>
          <w:rFonts w:cs="Times New Roman"/>
          <w:szCs w:val="24"/>
        </w:rPr>
      </w:pPr>
    </w:p>
    <w:p w14:paraId="3203AB0C" w14:textId="77777777" w:rsidR="00842840" w:rsidRPr="00B92D2E" w:rsidRDefault="00842840" w:rsidP="00CB4CD3">
      <w:pPr>
        <w:rPr>
          <w:rFonts w:cs="Times New Roman"/>
          <w:szCs w:val="24"/>
        </w:rPr>
      </w:pPr>
    </w:p>
    <w:p w14:paraId="51C5B11E" w14:textId="3CFDB032" w:rsidR="00D3643B" w:rsidRDefault="00D3643B" w:rsidP="00CB4CD3">
      <w:r w:rsidRPr="00B92D2E">
        <w:rPr>
          <w:rFonts w:cs="Times New Roman"/>
          <w:b/>
          <w:szCs w:val="24"/>
        </w:rPr>
        <w:t xml:space="preserve">Authors: </w:t>
      </w:r>
      <w:r w:rsidR="002642A1">
        <w:rPr>
          <w:rFonts w:cs="Times New Roman"/>
          <w:szCs w:val="24"/>
        </w:rPr>
        <w:t xml:space="preserve">Edvis Sejkati; </w:t>
      </w:r>
      <w:r w:rsidR="00A6192C">
        <w:rPr>
          <w:rFonts w:cs="Times New Roman"/>
          <w:szCs w:val="24"/>
        </w:rPr>
        <w:t xml:space="preserve">Xiangming Zhou; </w:t>
      </w:r>
      <w:r w:rsidR="002642A1">
        <w:rPr>
          <w:rFonts w:cs="Times New Roman"/>
          <w:szCs w:val="24"/>
        </w:rPr>
        <w:t>Rabee Shamass</w:t>
      </w:r>
      <w:r w:rsidR="00FC63C1">
        <w:rPr>
          <w:rFonts w:cs="Times New Roman"/>
          <w:szCs w:val="24"/>
        </w:rPr>
        <w:t>; Giuseppe Mancini</w:t>
      </w:r>
    </w:p>
    <w:p w14:paraId="2828A9DC" w14:textId="77777777" w:rsidR="009A7BD5" w:rsidRPr="00CD6AE1" w:rsidRDefault="009A7BD5" w:rsidP="00CD6AE1">
      <w:pPr>
        <w:rPr>
          <w:rFonts w:cs="Times New Roman"/>
          <w:szCs w:val="24"/>
        </w:rPr>
      </w:pPr>
    </w:p>
    <w:p w14:paraId="4455FB12" w14:textId="77777777" w:rsidR="00A6192C" w:rsidRDefault="00A6192C" w:rsidP="00CD6AE1">
      <w:pPr>
        <w:autoSpaceDE w:val="0"/>
        <w:autoSpaceDN w:val="0"/>
        <w:adjustRightInd w:val="0"/>
        <w:rPr>
          <w:rFonts w:cs="Times New Roman"/>
          <w:szCs w:val="24"/>
        </w:rPr>
      </w:pPr>
      <w:r w:rsidRPr="00714866">
        <w:rPr>
          <w:rFonts w:cs="Times New Roman"/>
          <w:b/>
          <w:szCs w:val="24"/>
        </w:rPr>
        <w:t>Mr Edvis Sejkati</w:t>
      </w:r>
      <w:r>
        <w:rPr>
          <w:rFonts w:cs="Times New Roman"/>
          <w:szCs w:val="24"/>
        </w:rPr>
        <w:t xml:space="preserve"> holds an MSc degree in Civil Engineering. He has research interests on seismic behaviour of civil structures and post-tensioned precast concrete segmental bridges.</w:t>
      </w:r>
    </w:p>
    <w:p w14:paraId="3B092E38" w14:textId="318DC6B2" w:rsidR="009A7BD5" w:rsidRDefault="001076B0" w:rsidP="00CD6AE1">
      <w:pPr>
        <w:autoSpaceDE w:val="0"/>
        <w:autoSpaceDN w:val="0"/>
        <w:adjustRightInd w:val="0"/>
        <w:rPr>
          <w:rFonts w:cs="Times New Roman"/>
          <w:szCs w:val="24"/>
        </w:rPr>
      </w:pPr>
      <w:r>
        <w:rPr>
          <w:rFonts w:cs="Times New Roman"/>
          <w:b/>
          <w:bCs/>
          <w:szCs w:val="24"/>
        </w:rPr>
        <w:t>Dr Xiangming Zhou</w:t>
      </w:r>
      <w:r w:rsidR="00CD6AE1" w:rsidRPr="00CD6AE1">
        <w:rPr>
          <w:rFonts w:cs="Times New Roman"/>
          <w:b/>
          <w:bCs/>
          <w:szCs w:val="24"/>
        </w:rPr>
        <w:t xml:space="preserve"> </w:t>
      </w:r>
      <w:r w:rsidR="00CD6AE1" w:rsidRPr="00CD6AE1">
        <w:rPr>
          <w:rFonts w:cs="Times New Roman"/>
          <w:szCs w:val="24"/>
        </w:rPr>
        <w:t xml:space="preserve">is </w:t>
      </w:r>
      <w:r>
        <w:rPr>
          <w:rFonts w:cs="Times New Roman"/>
          <w:szCs w:val="24"/>
        </w:rPr>
        <w:t xml:space="preserve">a Reader in Civil Engineering </w:t>
      </w:r>
      <w:r w:rsidR="00326ED8">
        <w:rPr>
          <w:rFonts w:cs="Times New Roman"/>
          <w:szCs w:val="24"/>
        </w:rPr>
        <w:t xml:space="preserve">Design </w:t>
      </w:r>
      <w:r>
        <w:rPr>
          <w:rFonts w:cs="Times New Roman"/>
          <w:szCs w:val="24"/>
        </w:rPr>
        <w:t>at</w:t>
      </w:r>
      <w:r w:rsidR="00CD6AE1" w:rsidRPr="00CD6AE1">
        <w:rPr>
          <w:rFonts w:cs="Times New Roman"/>
          <w:szCs w:val="24"/>
        </w:rPr>
        <w:t xml:space="preserve"> </w:t>
      </w:r>
      <w:r>
        <w:rPr>
          <w:rFonts w:cs="Times New Roman"/>
          <w:szCs w:val="24"/>
        </w:rPr>
        <w:t xml:space="preserve">Brunel </w:t>
      </w:r>
      <w:r w:rsidR="00CD6AE1" w:rsidRPr="00CD6AE1">
        <w:rPr>
          <w:rFonts w:cs="Times New Roman"/>
          <w:szCs w:val="24"/>
        </w:rPr>
        <w:t xml:space="preserve">University </w:t>
      </w:r>
      <w:r>
        <w:rPr>
          <w:rFonts w:cs="Times New Roman"/>
          <w:szCs w:val="24"/>
        </w:rPr>
        <w:t>London</w:t>
      </w:r>
      <w:r w:rsidR="00CD6AE1" w:rsidRPr="00CD6AE1">
        <w:rPr>
          <w:rFonts w:cs="Times New Roman"/>
          <w:szCs w:val="24"/>
        </w:rPr>
        <w:t xml:space="preserve">. </w:t>
      </w:r>
      <w:r w:rsidR="00AF1A71">
        <w:rPr>
          <w:rFonts w:cs="Times New Roman"/>
          <w:szCs w:val="24"/>
        </w:rPr>
        <w:t>H</w:t>
      </w:r>
      <w:r>
        <w:rPr>
          <w:rFonts w:cs="Times New Roman"/>
          <w:szCs w:val="24"/>
        </w:rPr>
        <w:t>e h</w:t>
      </w:r>
      <w:r w:rsidR="00CD6AE1" w:rsidRPr="00CD6AE1">
        <w:rPr>
          <w:rFonts w:cs="Times New Roman"/>
          <w:szCs w:val="24"/>
        </w:rPr>
        <w:t>as published extensively on concrete science</w:t>
      </w:r>
      <w:r>
        <w:rPr>
          <w:rFonts w:cs="Times New Roman"/>
          <w:szCs w:val="24"/>
        </w:rPr>
        <w:t xml:space="preserve">, </w:t>
      </w:r>
      <w:r w:rsidR="00AF1A71">
        <w:rPr>
          <w:rFonts w:cs="Times New Roman"/>
          <w:szCs w:val="24"/>
        </w:rPr>
        <w:t xml:space="preserve">technology, </w:t>
      </w:r>
      <w:r>
        <w:rPr>
          <w:rFonts w:cs="Times New Roman"/>
          <w:szCs w:val="24"/>
        </w:rPr>
        <w:t>mechanics and structures.</w:t>
      </w:r>
    </w:p>
    <w:p w14:paraId="0CA05B72" w14:textId="77777777" w:rsidR="00B86FB4" w:rsidRDefault="00B86FB4" w:rsidP="00B86FB4">
      <w:pPr>
        <w:autoSpaceDE w:val="0"/>
        <w:autoSpaceDN w:val="0"/>
        <w:adjustRightInd w:val="0"/>
        <w:rPr>
          <w:rFonts w:cs="Times New Roman"/>
          <w:szCs w:val="24"/>
        </w:rPr>
      </w:pPr>
      <w:r w:rsidRPr="00714866">
        <w:rPr>
          <w:rFonts w:cs="Times New Roman"/>
          <w:b/>
          <w:szCs w:val="24"/>
        </w:rPr>
        <w:t>Mr Rabee Shamass</w:t>
      </w:r>
      <w:r>
        <w:rPr>
          <w:rFonts w:cs="Times New Roman"/>
          <w:szCs w:val="24"/>
        </w:rPr>
        <w:t xml:space="preserve"> is a PhD candidate at Brunel University London. He has research interests on modelling of </w:t>
      </w:r>
      <w:r w:rsidR="00326ED8">
        <w:rPr>
          <w:rFonts w:cs="Times New Roman"/>
          <w:szCs w:val="24"/>
        </w:rPr>
        <w:t xml:space="preserve">keyed </w:t>
      </w:r>
      <w:r>
        <w:rPr>
          <w:rFonts w:cs="Times New Roman"/>
          <w:szCs w:val="24"/>
        </w:rPr>
        <w:t>joint</w:t>
      </w:r>
      <w:r w:rsidR="00326ED8">
        <w:rPr>
          <w:rFonts w:cs="Times New Roman"/>
          <w:szCs w:val="24"/>
        </w:rPr>
        <w:t>s</w:t>
      </w:r>
      <w:r>
        <w:rPr>
          <w:rFonts w:cs="Times New Roman"/>
          <w:szCs w:val="24"/>
        </w:rPr>
        <w:t xml:space="preserve"> of precast concrete segmental bridges.</w:t>
      </w:r>
    </w:p>
    <w:p w14:paraId="7EE0EE4A" w14:textId="77777777" w:rsidR="00B86FB4" w:rsidRPr="00CD6AE1" w:rsidRDefault="00B86FB4" w:rsidP="00B86FB4">
      <w:pPr>
        <w:autoSpaceDE w:val="0"/>
        <w:autoSpaceDN w:val="0"/>
        <w:adjustRightInd w:val="0"/>
        <w:rPr>
          <w:rFonts w:cs="Times New Roman"/>
          <w:szCs w:val="24"/>
        </w:rPr>
      </w:pPr>
      <w:r w:rsidRPr="00683ED2">
        <w:rPr>
          <w:rFonts w:cs="Times New Roman"/>
          <w:b/>
          <w:szCs w:val="24"/>
        </w:rPr>
        <w:t>Prof Giuseppe Mancini</w:t>
      </w:r>
      <w:r>
        <w:rPr>
          <w:rFonts w:cs="Times New Roman"/>
          <w:szCs w:val="24"/>
        </w:rPr>
        <w:t xml:space="preserve"> is a professor in structural engineering at Polytechnic University of Turin. He has extensive research on concrete structures including concrete bridges.</w:t>
      </w:r>
    </w:p>
    <w:p w14:paraId="162290D6" w14:textId="77777777" w:rsidR="00B36A52" w:rsidRDefault="00B36A52" w:rsidP="00B36A52">
      <w:pPr>
        <w:pStyle w:val="Heading1"/>
      </w:pPr>
      <w:r>
        <w:lastRenderedPageBreak/>
        <w:t>LITERATURE REVIEW</w:t>
      </w:r>
    </w:p>
    <w:p w14:paraId="471B1046" w14:textId="52CCC75A" w:rsidR="00326ED8" w:rsidRDefault="00326ED8" w:rsidP="00326ED8">
      <w:pPr>
        <w:rPr>
          <w:rFonts w:cs="Arial"/>
          <w:szCs w:val="26"/>
        </w:rPr>
      </w:pPr>
      <w:r>
        <w:rPr>
          <w:rFonts w:cs="Arial"/>
          <w:szCs w:val="26"/>
        </w:rPr>
        <w:t xml:space="preserve">PCSBs are a </w:t>
      </w:r>
      <w:r w:rsidRPr="00D71559">
        <w:rPr>
          <w:rFonts w:cs="Arial"/>
          <w:szCs w:val="26"/>
        </w:rPr>
        <w:t>newly developed</w:t>
      </w:r>
      <w:r>
        <w:rPr>
          <w:rFonts w:cs="Arial"/>
          <w:szCs w:val="26"/>
        </w:rPr>
        <w:t xml:space="preserve"> bridge construction commonly used during the last </w:t>
      </w:r>
      <w:r w:rsidRPr="00D71559">
        <w:rPr>
          <w:rFonts w:cs="Arial"/>
          <w:szCs w:val="26"/>
        </w:rPr>
        <w:t xml:space="preserve">decades. The </w:t>
      </w:r>
      <w:r w:rsidR="00AE391E">
        <w:rPr>
          <w:rFonts w:cs="Arial"/>
          <w:szCs w:val="26"/>
        </w:rPr>
        <w:t xml:space="preserve">fast </w:t>
      </w:r>
      <w:r w:rsidRPr="00D71559">
        <w:rPr>
          <w:rFonts w:cs="Arial"/>
          <w:szCs w:val="26"/>
        </w:rPr>
        <w:t>construction speed and re</w:t>
      </w:r>
      <w:r>
        <w:rPr>
          <w:rFonts w:cs="Arial"/>
          <w:szCs w:val="26"/>
        </w:rPr>
        <w:t>duced need to interrupt traffic during construction</w:t>
      </w:r>
      <w:r w:rsidRPr="00D71559">
        <w:rPr>
          <w:rFonts w:cs="Arial"/>
          <w:szCs w:val="26"/>
        </w:rPr>
        <w:t xml:space="preserve"> are the main advantages.</w:t>
      </w:r>
      <w:r>
        <w:rPr>
          <w:rFonts w:cs="Arial"/>
          <w:szCs w:val="26"/>
        </w:rPr>
        <w:t xml:space="preserve"> </w:t>
      </w:r>
      <w:r w:rsidRPr="00AA55A6">
        <w:rPr>
          <w:rFonts w:cs="Arial"/>
          <w:szCs w:val="26"/>
        </w:rPr>
        <w:t>Differently from the monolithic type that has a continuous</w:t>
      </w:r>
      <w:r>
        <w:rPr>
          <w:rFonts w:cs="Arial"/>
          <w:szCs w:val="26"/>
        </w:rPr>
        <w:t xml:space="preserve"> </w:t>
      </w:r>
      <w:r w:rsidRPr="00AA55A6">
        <w:rPr>
          <w:rFonts w:cs="Arial"/>
          <w:szCs w:val="26"/>
        </w:rPr>
        <w:t>reinforcement in longitudinal direction, the precast</w:t>
      </w:r>
      <w:r w:rsidRPr="00D71559">
        <w:rPr>
          <w:rFonts w:cs="Arial"/>
          <w:szCs w:val="26"/>
        </w:rPr>
        <w:t xml:space="preserve"> segmental type consists in short elements, which are</w:t>
      </w:r>
      <w:r>
        <w:rPr>
          <w:rFonts w:cs="Arial"/>
          <w:szCs w:val="26"/>
        </w:rPr>
        <w:t xml:space="preserve"> </w:t>
      </w:r>
      <w:r w:rsidRPr="00D71559">
        <w:rPr>
          <w:rFonts w:cs="Arial"/>
          <w:szCs w:val="26"/>
        </w:rPr>
        <w:t>assembled</w:t>
      </w:r>
      <w:r>
        <w:rPr>
          <w:rFonts w:cs="Arial"/>
          <w:szCs w:val="26"/>
        </w:rPr>
        <w:t xml:space="preserve"> </w:t>
      </w:r>
      <w:r w:rsidRPr="00D71559">
        <w:rPr>
          <w:rFonts w:cs="Arial"/>
          <w:szCs w:val="26"/>
        </w:rPr>
        <w:t xml:space="preserve">together with </w:t>
      </w:r>
      <w:r>
        <w:rPr>
          <w:rFonts w:cs="Arial"/>
          <w:szCs w:val="26"/>
        </w:rPr>
        <w:t xml:space="preserve">externally </w:t>
      </w:r>
      <w:r w:rsidRPr="00D71559">
        <w:rPr>
          <w:rFonts w:cs="Arial"/>
          <w:szCs w:val="26"/>
        </w:rPr>
        <w:t>prestressed tendons</w:t>
      </w:r>
      <w:r>
        <w:rPr>
          <w:rFonts w:cs="Arial"/>
          <w:szCs w:val="26"/>
        </w:rPr>
        <w:t xml:space="preserve"> through keyed joints rather than continuous reinforcement</w:t>
      </w:r>
      <w:r w:rsidRPr="00D71559">
        <w:rPr>
          <w:rFonts w:cs="Arial"/>
          <w:szCs w:val="26"/>
        </w:rPr>
        <w:t>.</w:t>
      </w:r>
      <w:r w:rsidR="009E3243">
        <w:rPr>
          <w:rFonts w:cs="Arial"/>
          <w:szCs w:val="26"/>
        </w:rPr>
        <w:t xml:space="preserve"> </w:t>
      </w:r>
      <w:r w:rsidRPr="00186709">
        <w:rPr>
          <w:rFonts w:cs="Arial"/>
          <w:szCs w:val="26"/>
        </w:rPr>
        <w:t>Different from pre-tensioned concrete structure</w:t>
      </w:r>
      <w:r w:rsidR="009E3243">
        <w:rPr>
          <w:rFonts w:cs="Arial"/>
          <w:szCs w:val="26"/>
        </w:rPr>
        <w:t>s</w:t>
      </w:r>
      <w:r w:rsidRPr="00AA55A6">
        <w:rPr>
          <w:rFonts w:cs="Arial"/>
          <w:szCs w:val="26"/>
        </w:rPr>
        <w:t xml:space="preserve">, </w:t>
      </w:r>
      <w:r w:rsidR="009E3243">
        <w:rPr>
          <w:rFonts w:cs="Arial"/>
          <w:szCs w:val="26"/>
        </w:rPr>
        <w:t xml:space="preserve">post-tensioning technique is used in PCSBs and </w:t>
      </w:r>
      <w:r w:rsidRPr="00AA55A6">
        <w:rPr>
          <w:rFonts w:cs="Arial"/>
          <w:szCs w:val="26"/>
        </w:rPr>
        <w:t xml:space="preserve">the tendons are </w:t>
      </w:r>
      <w:r w:rsidRPr="00186709">
        <w:rPr>
          <w:rFonts w:cs="Arial"/>
          <w:szCs w:val="26"/>
        </w:rPr>
        <w:t xml:space="preserve">run outside the original concrete section and its layout </w:t>
      </w:r>
      <w:r>
        <w:rPr>
          <w:rFonts w:cs="Arial"/>
          <w:szCs w:val="26"/>
        </w:rPr>
        <w:t xml:space="preserve">cannot </w:t>
      </w:r>
      <w:r w:rsidRPr="00186709">
        <w:rPr>
          <w:rFonts w:cs="Arial"/>
          <w:szCs w:val="26"/>
        </w:rPr>
        <w:t>follow the parabolic shape</w:t>
      </w:r>
      <w:r>
        <w:rPr>
          <w:rFonts w:cs="Arial"/>
          <w:szCs w:val="26"/>
        </w:rPr>
        <w:t>. Rather</w:t>
      </w:r>
      <w:r w:rsidRPr="00186709">
        <w:rPr>
          <w:rFonts w:cs="Arial"/>
          <w:szCs w:val="26"/>
        </w:rPr>
        <w:t xml:space="preserve"> it is linear between two deviation points.</w:t>
      </w:r>
      <w:r w:rsidR="009E3243">
        <w:rPr>
          <w:rFonts w:cs="Arial"/>
          <w:szCs w:val="26"/>
        </w:rPr>
        <w:t xml:space="preserve"> W</w:t>
      </w:r>
      <w:r>
        <w:rPr>
          <w:rFonts w:cs="Arial"/>
          <w:szCs w:val="26"/>
        </w:rPr>
        <w:t>ith this technique</w:t>
      </w:r>
      <w:r w:rsidRPr="00AA55A6">
        <w:rPr>
          <w:rFonts w:cs="Arial"/>
          <w:szCs w:val="26"/>
        </w:rPr>
        <w:t xml:space="preserve"> the structure can be prestressed in-situ without the need of transp</w:t>
      </w:r>
      <w:r>
        <w:rPr>
          <w:rFonts w:cs="Arial"/>
          <w:szCs w:val="26"/>
        </w:rPr>
        <w:t>orting to construction site pre-tensioned structural elements, which may be very long, made in factory.</w:t>
      </w:r>
      <w:r w:rsidRPr="00AA55A6">
        <w:rPr>
          <w:rFonts w:cs="Arial"/>
          <w:szCs w:val="26"/>
        </w:rPr>
        <w:t xml:space="preserve"> Externally prestressed</w:t>
      </w:r>
      <w:r w:rsidRPr="00186709">
        <w:rPr>
          <w:rFonts w:cs="Arial"/>
          <w:szCs w:val="26"/>
        </w:rPr>
        <w:t xml:space="preserve"> concrete has the advantage</w:t>
      </w:r>
      <w:r w:rsidR="009E3243">
        <w:rPr>
          <w:rFonts w:cs="Arial"/>
          <w:szCs w:val="26"/>
        </w:rPr>
        <w:t>, i.e.</w:t>
      </w:r>
      <w:r>
        <w:rPr>
          <w:rFonts w:cs="Arial"/>
          <w:szCs w:val="26"/>
        </w:rPr>
        <w:t xml:space="preserve"> it</w:t>
      </w:r>
      <w:r w:rsidRPr="00186709">
        <w:rPr>
          <w:rFonts w:cs="Arial"/>
          <w:szCs w:val="26"/>
        </w:rPr>
        <w:t xml:space="preserve"> allow</w:t>
      </w:r>
      <w:r>
        <w:rPr>
          <w:rFonts w:cs="Arial"/>
          <w:szCs w:val="26"/>
        </w:rPr>
        <w:t>s</w:t>
      </w:r>
      <w:r w:rsidRPr="00186709">
        <w:rPr>
          <w:rFonts w:cs="Arial"/>
          <w:szCs w:val="26"/>
        </w:rPr>
        <w:t xml:space="preserve"> the maintenance, replacement and strengthening of the tendons.</w:t>
      </w:r>
      <w:r w:rsidR="008773FD">
        <w:rPr>
          <w:rFonts w:cs="Arial"/>
          <w:szCs w:val="26"/>
        </w:rPr>
        <w:t xml:space="preserve"> </w:t>
      </w:r>
      <w:proofErr w:type="gramStart"/>
      <w:r w:rsidR="008773FD">
        <w:rPr>
          <w:rFonts w:cs="Arial"/>
          <w:szCs w:val="26"/>
        </w:rPr>
        <w:t>However this is little numerical model available in literatur</w:t>
      </w:r>
      <w:r w:rsidR="00AE391E">
        <w:rPr>
          <w:rFonts w:cs="Arial"/>
          <w:szCs w:val="26"/>
        </w:rPr>
        <w:t>e for analysing behaviour of PC</w:t>
      </w:r>
      <w:r w:rsidR="008773FD">
        <w:rPr>
          <w:rFonts w:cs="Arial"/>
          <w:szCs w:val="26"/>
        </w:rPr>
        <w:t>SBs with keyed joints.</w:t>
      </w:r>
      <w:proofErr w:type="gramEnd"/>
    </w:p>
    <w:p w14:paraId="744C1F8C" w14:textId="77777777" w:rsidR="009E5091" w:rsidRDefault="009E5091" w:rsidP="00326ED8">
      <w:pPr>
        <w:rPr>
          <w:rFonts w:cs="Arial"/>
          <w:szCs w:val="26"/>
        </w:rPr>
      </w:pPr>
    </w:p>
    <w:p w14:paraId="608582EF" w14:textId="43A11978" w:rsidR="00B36A52" w:rsidRDefault="00B36A52" w:rsidP="00B36A52">
      <w:pPr>
        <w:rPr>
          <w:rFonts w:cs="Arial"/>
          <w:szCs w:val="26"/>
        </w:rPr>
      </w:pPr>
      <w:r w:rsidRPr="00D71559">
        <w:rPr>
          <w:rFonts w:cs="Arial"/>
          <w:szCs w:val="26"/>
        </w:rPr>
        <w:t xml:space="preserve">Ramos and Aparicio </w:t>
      </w:r>
      <w:r w:rsidR="00A6192C">
        <w:rPr>
          <w:rFonts w:cs="Arial"/>
          <w:szCs w:val="26"/>
        </w:rPr>
        <w:t>[6]</w:t>
      </w:r>
      <w:r w:rsidRPr="00D71559">
        <w:rPr>
          <w:rFonts w:cs="Arial"/>
          <w:szCs w:val="26"/>
        </w:rPr>
        <w:t xml:space="preserve"> proposed a numerical model taking into account material non-linearity of concrete by updating the stiffness matrix at every iteration step, using rigid links between the end nodes of the tendons and the nodes of the </w:t>
      </w:r>
      <w:r>
        <w:rPr>
          <w:rFonts w:cs="Arial"/>
          <w:szCs w:val="26"/>
        </w:rPr>
        <w:t xml:space="preserve">bridge </w:t>
      </w:r>
      <w:r w:rsidRPr="00D71559">
        <w:rPr>
          <w:rFonts w:cs="Arial"/>
          <w:szCs w:val="26"/>
        </w:rPr>
        <w:t xml:space="preserve">structure where the prestressed elements are </w:t>
      </w:r>
      <w:proofErr w:type="gramStart"/>
      <w:r w:rsidRPr="00D71559">
        <w:rPr>
          <w:rFonts w:cs="Arial"/>
          <w:szCs w:val="26"/>
        </w:rPr>
        <w:t>anchored,</w:t>
      </w:r>
      <w:proofErr w:type="gramEnd"/>
      <w:r w:rsidR="00FF5C82">
        <w:rPr>
          <w:rFonts w:cs="Arial"/>
          <w:szCs w:val="26"/>
        </w:rPr>
        <w:t xml:space="preserve"> </w:t>
      </w:r>
      <w:r w:rsidRPr="00D71559">
        <w:rPr>
          <w:rFonts w:cs="Arial"/>
          <w:szCs w:val="26"/>
        </w:rPr>
        <w:t>and linear elements between the segments of the joint. They obtained very similar results of load-deflection and load-prestressing force curves to experimental ones. However, the model was applied to compare the results of beam test that has much smaller</w:t>
      </w:r>
      <w:r>
        <w:rPr>
          <w:rFonts w:cs="Arial"/>
          <w:szCs w:val="26"/>
        </w:rPr>
        <w:t xml:space="preserve"> </w:t>
      </w:r>
      <w:r w:rsidRPr="00D71559">
        <w:rPr>
          <w:rFonts w:cs="Arial"/>
          <w:szCs w:val="26"/>
        </w:rPr>
        <w:t>dimensions</w:t>
      </w:r>
      <w:r>
        <w:rPr>
          <w:rFonts w:cs="Arial"/>
          <w:szCs w:val="26"/>
        </w:rPr>
        <w:t xml:space="preserve"> than a box section of a PCSB in the field.</w:t>
      </w:r>
      <w:r w:rsidR="00683FE3">
        <w:rPr>
          <w:rFonts w:cs="Arial"/>
          <w:szCs w:val="26"/>
        </w:rPr>
        <w:t xml:space="preserve"> </w:t>
      </w:r>
      <w:r>
        <w:rPr>
          <w:rFonts w:cs="Arial"/>
          <w:szCs w:val="26"/>
        </w:rPr>
        <w:t xml:space="preserve">Tandler </w:t>
      </w:r>
      <w:r w:rsidR="00895922">
        <w:rPr>
          <w:rFonts w:cs="Arial"/>
          <w:szCs w:val="26"/>
        </w:rPr>
        <w:t>[7]</w:t>
      </w:r>
      <w:r>
        <w:rPr>
          <w:rFonts w:cs="Arial"/>
          <w:szCs w:val="26"/>
        </w:rPr>
        <w:t xml:space="preserve"> </w:t>
      </w:r>
      <w:r w:rsidRPr="00D71559">
        <w:rPr>
          <w:rFonts w:cs="Arial"/>
          <w:szCs w:val="26"/>
        </w:rPr>
        <w:t>developed a numerical model by using A</w:t>
      </w:r>
      <w:r w:rsidR="00895922" w:rsidRPr="00D71559">
        <w:rPr>
          <w:rFonts w:cs="Arial"/>
          <w:szCs w:val="26"/>
        </w:rPr>
        <w:t>baqus</w:t>
      </w:r>
      <w:r>
        <w:rPr>
          <w:rFonts w:cs="Arial"/>
          <w:szCs w:val="26"/>
        </w:rPr>
        <w:t>.</w:t>
      </w:r>
      <w:r w:rsidRPr="00D71559">
        <w:rPr>
          <w:rFonts w:cs="Arial"/>
          <w:szCs w:val="26"/>
        </w:rPr>
        <w:t xml:space="preserve"> The results obtained from the </w:t>
      </w:r>
      <w:r>
        <w:rPr>
          <w:rFonts w:cs="Arial"/>
          <w:szCs w:val="26"/>
        </w:rPr>
        <w:t>model</w:t>
      </w:r>
      <w:r w:rsidRPr="00D71559">
        <w:rPr>
          <w:rFonts w:cs="Arial"/>
          <w:szCs w:val="26"/>
        </w:rPr>
        <w:t xml:space="preserve"> have been compared with the results of Takebayashi</w:t>
      </w:r>
      <w:r>
        <w:rPr>
          <w:rFonts w:cs="Arial"/>
          <w:szCs w:val="26"/>
        </w:rPr>
        <w:t xml:space="preserve"> T. et al. [5]</w:t>
      </w:r>
      <w:r w:rsidRPr="00D71559">
        <w:rPr>
          <w:rFonts w:cs="Arial"/>
          <w:szCs w:val="26"/>
        </w:rPr>
        <w:t xml:space="preserve">. He assumed the free slipping of the tendons at the deviator blocks. However, instead of having a lower ultimate load than the </w:t>
      </w:r>
      <w:r>
        <w:rPr>
          <w:rFonts w:cs="Arial"/>
          <w:szCs w:val="26"/>
        </w:rPr>
        <w:t xml:space="preserve">actual </w:t>
      </w:r>
      <w:r w:rsidRPr="00D71559">
        <w:rPr>
          <w:rFonts w:cs="Arial"/>
          <w:szCs w:val="26"/>
        </w:rPr>
        <w:t xml:space="preserve">one </w:t>
      </w:r>
      <w:r>
        <w:rPr>
          <w:rFonts w:cs="Arial"/>
          <w:szCs w:val="26"/>
        </w:rPr>
        <w:t xml:space="preserve">as can be expected from the free slipping assumption </w:t>
      </w:r>
      <w:r w:rsidRPr="00D71559">
        <w:rPr>
          <w:rFonts w:cs="Arial"/>
          <w:szCs w:val="26"/>
        </w:rPr>
        <w:t xml:space="preserve">[6], the results show that the bridge fails </w:t>
      </w:r>
      <w:r>
        <w:rPr>
          <w:rFonts w:cs="Arial"/>
          <w:szCs w:val="26"/>
        </w:rPr>
        <w:t>at</w:t>
      </w:r>
      <w:r w:rsidRPr="00D71559">
        <w:rPr>
          <w:rFonts w:cs="Arial"/>
          <w:szCs w:val="26"/>
        </w:rPr>
        <w:t xml:space="preserve"> a higher mid-span applied moment. Moreover, the maximum deflection and the maximum joint opening are reached not at the same location</w:t>
      </w:r>
      <w:r>
        <w:rPr>
          <w:rFonts w:cs="Arial"/>
          <w:szCs w:val="26"/>
        </w:rPr>
        <w:t xml:space="preserve"> of the bridge sample tested. This is due to the position of the applied loads that was not symmetric with respect to the mid-span while the real disposal of the loads was symmetric.</w:t>
      </w:r>
    </w:p>
    <w:p w14:paraId="7CFCE3E9" w14:textId="77777777" w:rsidR="00B36A52" w:rsidRDefault="00B36A52" w:rsidP="00B36A52">
      <w:pPr>
        <w:rPr>
          <w:rFonts w:cs="Arial"/>
          <w:szCs w:val="26"/>
        </w:rPr>
      </w:pPr>
    </w:p>
    <w:p w14:paraId="28E560E5" w14:textId="66A37AE3" w:rsidR="00D37B20" w:rsidRDefault="00B36A52" w:rsidP="00D37B20">
      <w:pPr>
        <w:rPr>
          <w:rFonts w:cs="Arial"/>
          <w:szCs w:val="26"/>
        </w:rPr>
      </w:pPr>
      <w:r w:rsidRPr="00B4550A">
        <w:rPr>
          <w:rFonts w:cs="Arial"/>
          <w:szCs w:val="26"/>
        </w:rPr>
        <w:t xml:space="preserve">Takebayashi et al. </w:t>
      </w:r>
      <w:r w:rsidR="00895922">
        <w:rPr>
          <w:rFonts w:cs="Arial"/>
          <w:szCs w:val="26"/>
        </w:rPr>
        <w:t>[5]</w:t>
      </w:r>
      <w:r w:rsidRPr="00B4550A">
        <w:rPr>
          <w:rFonts w:cs="Arial"/>
          <w:szCs w:val="26"/>
        </w:rPr>
        <w:t xml:space="preserve"> conducted an experimental study</w:t>
      </w:r>
      <w:r>
        <w:rPr>
          <w:rFonts w:cs="Arial"/>
          <w:szCs w:val="26"/>
        </w:rPr>
        <w:t xml:space="preserve"> on the behaviour of a full span of a PCSB with dry joints and external tendons. The tested bridge was 44.25 m span and 10.20 m wide. The segments length was 3.40 m, except for the diaphrag</w:t>
      </w:r>
      <w:r w:rsidR="004D1E6F">
        <w:rPr>
          <w:rFonts w:cs="Arial"/>
          <w:szCs w:val="26"/>
        </w:rPr>
        <w:t>m segments, which were 1.725 m</w:t>
      </w:r>
      <w:r>
        <w:rPr>
          <w:rFonts w:cs="Arial"/>
          <w:szCs w:val="26"/>
        </w:rPr>
        <w:t>.</w:t>
      </w:r>
      <w:r w:rsidR="007034E4">
        <w:rPr>
          <w:rFonts w:cs="Arial"/>
          <w:szCs w:val="26"/>
        </w:rPr>
        <w:t xml:space="preserve"> </w:t>
      </w:r>
      <w:r w:rsidR="00D37B20">
        <w:rPr>
          <w:rFonts w:cs="Arial"/>
          <w:szCs w:val="26"/>
        </w:rPr>
        <w:t>The box section ha</w:t>
      </w:r>
      <w:r w:rsidR="007034E4">
        <w:rPr>
          <w:rFonts w:cs="Arial"/>
          <w:szCs w:val="26"/>
        </w:rPr>
        <w:t>d</w:t>
      </w:r>
      <w:r w:rsidR="00D37B20">
        <w:rPr>
          <w:rFonts w:cs="Arial"/>
          <w:szCs w:val="26"/>
        </w:rPr>
        <w:t xml:space="preserve"> a constant height of 2.40 m along the span. The two deviators at the segments 4 and 11 ha</w:t>
      </w:r>
      <w:r w:rsidR="007034E4">
        <w:rPr>
          <w:rFonts w:cs="Arial"/>
          <w:szCs w:val="26"/>
        </w:rPr>
        <w:t>d</w:t>
      </w:r>
      <w:r w:rsidR="00D37B20">
        <w:rPr>
          <w:rFonts w:cs="Arial"/>
          <w:szCs w:val="26"/>
        </w:rPr>
        <w:t xml:space="preserve"> the same geometry </w:t>
      </w:r>
      <w:r w:rsidR="00D37B20" w:rsidRPr="00D71559">
        <w:rPr>
          <w:rFonts w:cs="Arial"/>
          <w:szCs w:val="26"/>
        </w:rPr>
        <w:t xml:space="preserve">and </w:t>
      </w:r>
      <w:r w:rsidR="00DD7376">
        <w:rPr>
          <w:rFonts w:cs="Arial"/>
          <w:szCs w:val="26"/>
        </w:rPr>
        <w:t>were</w:t>
      </w:r>
      <w:r w:rsidR="00D37B20" w:rsidRPr="00D71559">
        <w:rPr>
          <w:rFonts w:cs="Arial"/>
          <w:szCs w:val="26"/>
        </w:rPr>
        <w:t xml:space="preserve"> named D2</w:t>
      </w:r>
      <w:r w:rsidR="00D37B20">
        <w:rPr>
          <w:rFonts w:cs="Arial"/>
          <w:szCs w:val="26"/>
        </w:rPr>
        <w:t xml:space="preserve">, while the deviator at the segment 7 </w:t>
      </w:r>
      <w:r w:rsidR="00DD7376">
        <w:rPr>
          <w:rFonts w:cs="Arial"/>
          <w:szCs w:val="26"/>
        </w:rPr>
        <w:t>was</w:t>
      </w:r>
      <w:r w:rsidR="00D37B20">
        <w:rPr>
          <w:rFonts w:cs="Arial"/>
          <w:szCs w:val="26"/>
        </w:rPr>
        <w:t xml:space="preserve"> named D1. The two end diaphragms </w:t>
      </w:r>
      <w:r w:rsidR="00DD7376">
        <w:rPr>
          <w:rFonts w:cs="Arial"/>
          <w:szCs w:val="26"/>
        </w:rPr>
        <w:t>were</w:t>
      </w:r>
      <w:r w:rsidR="00D37B20">
        <w:rPr>
          <w:rFonts w:cs="Arial"/>
          <w:szCs w:val="26"/>
        </w:rPr>
        <w:t xml:space="preserve"> the segments 1 and 14.</w:t>
      </w:r>
      <w:r w:rsidR="00683FE3">
        <w:rPr>
          <w:rFonts w:cs="Arial"/>
          <w:szCs w:val="26"/>
        </w:rPr>
        <w:t xml:space="preserve"> </w:t>
      </w:r>
      <w:r w:rsidR="00D37B20">
        <w:rPr>
          <w:rFonts w:cs="Arial"/>
          <w:szCs w:val="26"/>
        </w:rPr>
        <w:t xml:space="preserve">The bridge was prestressed with 12 external tendons: 10 of them formed from 19K15 strands and 2 from 12K15 strands protected with HDPE ducts and cement grout. The tendons are located symmetrically with respect to the longitudinal axis, but not with respect to the mid-span. Tendons from 1 to 5 (19K15) run for the whole span and they are deflected on each of the </w:t>
      </w:r>
      <w:proofErr w:type="gramStart"/>
      <w:r w:rsidR="00D37B20">
        <w:rPr>
          <w:rFonts w:cs="Arial"/>
          <w:szCs w:val="26"/>
        </w:rPr>
        <w:t>three</w:t>
      </w:r>
      <w:proofErr w:type="gramEnd"/>
      <w:r w:rsidR="00D37B20">
        <w:rPr>
          <w:rFonts w:cs="Arial"/>
          <w:szCs w:val="26"/>
        </w:rPr>
        <w:t xml:space="preserve"> deviators, while the tendons 6 (12K15) is anchored between the deviators D2 and it is deflected only at the deviator D1.</w:t>
      </w:r>
    </w:p>
    <w:p w14:paraId="02C2F9CD" w14:textId="77777777" w:rsidR="00D37B20" w:rsidRDefault="00D37B20" w:rsidP="00D37B20"/>
    <w:p w14:paraId="44660DDC" w14:textId="77777777" w:rsidR="00E336D6" w:rsidRDefault="00D37B20" w:rsidP="00E336D6">
      <w:pPr>
        <w:rPr>
          <w:rFonts w:cs="Arial"/>
          <w:szCs w:val="26"/>
        </w:rPr>
      </w:pPr>
      <w:r w:rsidRPr="005D6379">
        <w:rPr>
          <w:rFonts w:cs="Arial"/>
          <w:szCs w:val="26"/>
        </w:rPr>
        <w:t xml:space="preserve">The </w:t>
      </w:r>
      <w:r w:rsidR="00640BCE">
        <w:rPr>
          <w:rFonts w:cs="Arial"/>
          <w:szCs w:val="26"/>
        </w:rPr>
        <w:t>t</w:t>
      </w:r>
      <w:r w:rsidRPr="005D6379">
        <w:rPr>
          <w:rFonts w:cs="Arial"/>
          <w:szCs w:val="26"/>
        </w:rPr>
        <w:t>able 1 shows the material properties of the tested bridge.</w:t>
      </w:r>
      <w:r w:rsidR="00E336D6">
        <w:rPr>
          <w:rFonts w:cs="Arial"/>
          <w:szCs w:val="26"/>
        </w:rPr>
        <w:t xml:space="preserve"> The tested bridge was supported by elastomeric bearings. </w:t>
      </w:r>
      <w:r w:rsidR="00E336D6" w:rsidRPr="00B7665B">
        <w:rPr>
          <w:rFonts w:cs="Arial"/>
          <w:szCs w:val="26"/>
        </w:rPr>
        <w:t>Their centres are 50 cm far away from the ends of the bridge.</w:t>
      </w:r>
      <w:r w:rsidR="00E336D6">
        <w:rPr>
          <w:rFonts w:cs="Arial"/>
          <w:szCs w:val="26"/>
        </w:rPr>
        <w:t xml:space="preserve"> </w:t>
      </w:r>
      <w:r w:rsidR="00E336D6" w:rsidRPr="00D71559">
        <w:rPr>
          <w:rFonts w:cs="Arial"/>
          <w:szCs w:val="26"/>
        </w:rPr>
        <w:t>It was computed using back calculation that the total tendon force was 38433 kN.</w:t>
      </w:r>
      <w:r w:rsidR="00E336D6">
        <w:rPr>
          <w:rFonts w:cs="Arial"/>
          <w:szCs w:val="26"/>
        </w:rPr>
        <w:t xml:space="preserve"> </w:t>
      </w:r>
      <w:r w:rsidR="00E336D6" w:rsidRPr="00D71559">
        <w:rPr>
          <w:rFonts w:cs="Arial"/>
          <w:szCs w:val="26"/>
        </w:rPr>
        <w:t>It also showed</w:t>
      </w:r>
      <w:r w:rsidR="00E336D6">
        <w:rPr>
          <w:rFonts w:cs="Arial"/>
          <w:szCs w:val="26"/>
        </w:rPr>
        <w:t xml:space="preserve"> </w:t>
      </w:r>
      <w:r w:rsidR="00E336D6" w:rsidRPr="00D71559">
        <w:rPr>
          <w:rFonts w:cs="Arial"/>
          <w:szCs w:val="26"/>
        </w:rPr>
        <w:t xml:space="preserve">about 12% of losses </w:t>
      </w:r>
      <w:r w:rsidR="00E336D6">
        <w:rPr>
          <w:rFonts w:cs="Arial"/>
          <w:szCs w:val="26"/>
        </w:rPr>
        <w:t xml:space="preserve">in tendon force </w:t>
      </w:r>
      <w:r w:rsidR="00E336D6" w:rsidRPr="00D71559">
        <w:rPr>
          <w:rFonts w:cs="Arial"/>
          <w:szCs w:val="26"/>
        </w:rPr>
        <w:t>due to creep, shrinkage and relaxation of tendons.</w:t>
      </w:r>
    </w:p>
    <w:p w14:paraId="45A2BB1D" w14:textId="062D70B5" w:rsidR="00137E32" w:rsidRDefault="00137E32" w:rsidP="00137E32">
      <w:pPr>
        <w:pStyle w:val="TableCaption"/>
      </w:pPr>
      <w:r>
        <w:lastRenderedPageBreak/>
        <w:t xml:space="preserve">Table </w:t>
      </w:r>
      <w:proofErr w:type="gramStart"/>
      <w:r w:rsidR="00270C21">
        <w:t>1</w:t>
      </w:r>
      <w:r>
        <w:t xml:space="preserve">    Material </w:t>
      </w:r>
      <w:r w:rsidRPr="009263F2">
        <w:t>properties</w:t>
      </w:r>
      <w:proofErr w:type="gramEnd"/>
      <w:r>
        <w:t xml:space="preserve"> </w:t>
      </w:r>
      <w:r w:rsidR="00895922">
        <w:t>[5]</w:t>
      </w:r>
    </w:p>
    <w:p w14:paraId="0EF125A6" w14:textId="77777777" w:rsidR="00137E32" w:rsidRDefault="00137E32" w:rsidP="00137E32"/>
    <w:tbl>
      <w:tblPr>
        <w:tblStyle w:val="LightList"/>
        <w:tblW w:w="0" w:type="auto"/>
        <w:jc w:val="center"/>
        <w:tblBorders>
          <w:top w:val="none" w:sz="0" w:space="0" w:color="auto"/>
          <w:left w:val="none" w:sz="0" w:space="0" w:color="auto"/>
          <w:bottom w:val="none" w:sz="0" w:space="0" w:color="auto"/>
          <w:right w:val="none" w:sz="0" w:space="0" w:color="auto"/>
        </w:tblBorders>
        <w:tblLook w:val="0400" w:firstRow="0" w:lastRow="0" w:firstColumn="0" w:lastColumn="0" w:noHBand="0" w:noVBand="1"/>
      </w:tblPr>
      <w:tblGrid>
        <w:gridCol w:w="1456"/>
        <w:gridCol w:w="2461"/>
        <w:gridCol w:w="2482"/>
      </w:tblGrid>
      <w:tr w:rsidR="00137E32" w:rsidRPr="001218F8" w14:paraId="2D6E222F" w14:textId="77777777" w:rsidTr="00137E32">
        <w:trPr>
          <w:cnfStyle w:val="000000100000" w:firstRow="0" w:lastRow="0" w:firstColumn="0" w:lastColumn="0" w:oddVBand="0" w:evenVBand="0" w:oddHBand="1" w:evenHBand="0" w:firstRowFirstColumn="0" w:firstRowLastColumn="0" w:lastRowFirstColumn="0" w:lastRowLastColumn="0"/>
          <w:jc w:val="center"/>
        </w:trPr>
        <w:tc>
          <w:tcPr>
            <w:tcW w:w="1456" w:type="dxa"/>
            <w:tcBorders>
              <w:top w:val="single" w:sz="12" w:space="0" w:color="auto"/>
              <w:left w:val="none" w:sz="0" w:space="0" w:color="auto"/>
              <w:bottom w:val="single" w:sz="12" w:space="0" w:color="auto"/>
            </w:tcBorders>
          </w:tcPr>
          <w:p w14:paraId="543E0A2D" w14:textId="77777777" w:rsidR="00137E32" w:rsidRPr="00137E32" w:rsidRDefault="00137E32" w:rsidP="00137E32">
            <w:pPr>
              <w:jc w:val="left"/>
            </w:pPr>
            <w:r w:rsidRPr="00137E32">
              <w:t>MATERIAL</w:t>
            </w:r>
          </w:p>
        </w:tc>
        <w:tc>
          <w:tcPr>
            <w:tcW w:w="2461" w:type="dxa"/>
            <w:tcBorders>
              <w:top w:val="single" w:sz="12" w:space="0" w:color="auto"/>
              <w:bottom w:val="single" w:sz="12" w:space="0" w:color="auto"/>
            </w:tcBorders>
          </w:tcPr>
          <w:p w14:paraId="6B193504" w14:textId="77777777" w:rsidR="00137E32" w:rsidRPr="00137E32" w:rsidRDefault="00137E32" w:rsidP="00137E32">
            <w:pPr>
              <w:jc w:val="left"/>
            </w:pPr>
            <w:r w:rsidRPr="00137E32">
              <w:t>PROPERTIES ITEM</w:t>
            </w:r>
          </w:p>
        </w:tc>
        <w:tc>
          <w:tcPr>
            <w:tcW w:w="2482" w:type="dxa"/>
            <w:tcBorders>
              <w:top w:val="single" w:sz="12" w:space="0" w:color="auto"/>
              <w:bottom w:val="single" w:sz="12" w:space="0" w:color="auto"/>
              <w:right w:val="none" w:sz="0" w:space="0" w:color="auto"/>
            </w:tcBorders>
          </w:tcPr>
          <w:p w14:paraId="4113BE08" w14:textId="77777777" w:rsidR="00137E32" w:rsidRPr="00137E32" w:rsidRDefault="00137E32" w:rsidP="00137E32">
            <w:pPr>
              <w:jc w:val="center"/>
            </w:pPr>
            <w:r w:rsidRPr="00137E32">
              <w:t>AVERAGE FIGURES [MPa]</w:t>
            </w:r>
          </w:p>
        </w:tc>
      </w:tr>
      <w:tr w:rsidR="00137E32" w:rsidRPr="001218F8" w14:paraId="0A07FCFF" w14:textId="77777777" w:rsidTr="00137E32">
        <w:trPr>
          <w:jc w:val="center"/>
        </w:trPr>
        <w:tc>
          <w:tcPr>
            <w:tcW w:w="1456" w:type="dxa"/>
            <w:tcBorders>
              <w:top w:val="single" w:sz="12" w:space="0" w:color="auto"/>
              <w:bottom w:val="single" w:sz="12" w:space="0" w:color="auto"/>
            </w:tcBorders>
          </w:tcPr>
          <w:p w14:paraId="7522206A" w14:textId="77777777" w:rsidR="00137E32" w:rsidRPr="001218F8" w:rsidRDefault="00137E32" w:rsidP="00137E32">
            <w:pPr>
              <w:jc w:val="left"/>
            </w:pPr>
            <w:r w:rsidRPr="001218F8">
              <w:t>Concrete</w:t>
            </w:r>
          </w:p>
        </w:tc>
        <w:tc>
          <w:tcPr>
            <w:tcW w:w="2461" w:type="dxa"/>
            <w:tcBorders>
              <w:top w:val="single" w:sz="12" w:space="0" w:color="auto"/>
              <w:bottom w:val="single" w:sz="12" w:space="0" w:color="auto"/>
            </w:tcBorders>
          </w:tcPr>
          <w:p w14:paraId="39427D51" w14:textId="77777777" w:rsidR="00137E32" w:rsidRPr="001218F8" w:rsidRDefault="00137E32" w:rsidP="00137E32">
            <w:pPr>
              <w:jc w:val="left"/>
            </w:pPr>
            <w:r w:rsidRPr="001218F8">
              <w:t>Compressive strength</w:t>
            </w:r>
          </w:p>
          <w:p w14:paraId="46CE5B2D" w14:textId="77777777" w:rsidR="00137E32" w:rsidRPr="001218F8" w:rsidRDefault="00137E32" w:rsidP="00137E32">
            <w:pPr>
              <w:jc w:val="left"/>
            </w:pPr>
            <w:r w:rsidRPr="001218F8">
              <w:t>Modulus of elasticity</w:t>
            </w:r>
          </w:p>
        </w:tc>
        <w:tc>
          <w:tcPr>
            <w:tcW w:w="2482" w:type="dxa"/>
            <w:tcBorders>
              <w:top w:val="single" w:sz="12" w:space="0" w:color="auto"/>
              <w:bottom w:val="single" w:sz="12" w:space="0" w:color="auto"/>
            </w:tcBorders>
          </w:tcPr>
          <w:p w14:paraId="758CA383" w14:textId="77777777" w:rsidR="00137E32" w:rsidRPr="001218F8" w:rsidRDefault="00137E32" w:rsidP="00137E32">
            <w:pPr>
              <w:jc w:val="center"/>
            </w:pPr>
            <w:r w:rsidRPr="001218F8">
              <w:t>55 – 62</w:t>
            </w:r>
          </w:p>
          <w:p w14:paraId="2F69D473" w14:textId="77777777" w:rsidR="00137E32" w:rsidRPr="001218F8" w:rsidRDefault="00137E32" w:rsidP="00137E32">
            <w:pPr>
              <w:jc w:val="center"/>
            </w:pPr>
            <w:r w:rsidRPr="001218F8">
              <w:t>43000</w:t>
            </w:r>
          </w:p>
        </w:tc>
      </w:tr>
      <w:tr w:rsidR="00137E32" w:rsidRPr="001218F8" w14:paraId="02014B9C" w14:textId="77777777" w:rsidTr="00137E32">
        <w:trPr>
          <w:cnfStyle w:val="000000100000" w:firstRow="0" w:lastRow="0" w:firstColumn="0" w:lastColumn="0" w:oddVBand="0" w:evenVBand="0" w:oddHBand="1" w:evenHBand="0" w:firstRowFirstColumn="0" w:firstRowLastColumn="0" w:lastRowFirstColumn="0" w:lastRowLastColumn="0"/>
          <w:jc w:val="center"/>
        </w:trPr>
        <w:tc>
          <w:tcPr>
            <w:tcW w:w="1456" w:type="dxa"/>
            <w:tcBorders>
              <w:top w:val="single" w:sz="12" w:space="0" w:color="auto"/>
              <w:left w:val="none" w:sz="0" w:space="0" w:color="auto"/>
              <w:bottom w:val="single" w:sz="12" w:space="0" w:color="auto"/>
            </w:tcBorders>
          </w:tcPr>
          <w:p w14:paraId="6F818578" w14:textId="77777777" w:rsidR="00137E32" w:rsidRPr="001218F8" w:rsidRDefault="00137E32" w:rsidP="00137E32">
            <w:pPr>
              <w:jc w:val="left"/>
            </w:pPr>
            <w:r w:rsidRPr="001218F8">
              <w:t>Re-bars</w:t>
            </w:r>
          </w:p>
        </w:tc>
        <w:tc>
          <w:tcPr>
            <w:tcW w:w="2461" w:type="dxa"/>
            <w:tcBorders>
              <w:top w:val="single" w:sz="12" w:space="0" w:color="auto"/>
              <w:bottom w:val="single" w:sz="12" w:space="0" w:color="auto"/>
            </w:tcBorders>
          </w:tcPr>
          <w:p w14:paraId="56EA4DB2" w14:textId="77777777" w:rsidR="00137E32" w:rsidRPr="001218F8" w:rsidRDefault="00137E32" w:rsidP="00137E32">
            <w:pPr>
              <w:jc w:val="left"/>
            </w:pPr>
            <w:r w:rsidRPr="001218F8">
              <w:t>Tensile strength</w:t>
            </w:r>
          </w:p>
        </w:tc>
        <w:tc>
          <w:tcPr>
            <w:tcW w:w="2482" w:type="dxa"/>
            <w:tcBorders>
              <w:top w:val="single" w:sz="12" w:space="0" w:color="auto"/>
              <w:bottom w:val="single" w:sz="12" w:space="0" w:color="auto"/>
              <w:right w:val="none" w:sz="0" w:space="0" w:color="auto"/>
            </w:tcBorders>
          </w:tcPr>
          <w:p w14:paraId="75B37E4D" w14:textId="77777777" w:rsidR="00137E32" w:rsidRPr="001218F8" w:rsidRDefault="00137E32" w:rsidP="00137E32">
            <w:pPr>
              <w:jc w:val="center"/>
            </w:pPr>
            <w:r w:rsidRPr="001218F8">
              <w:t>390</w:t>
            </w:r>
          </w:p>
        </w:tc>
      </w:tr>
      <w:tr w:rsidR="00137E32" w:rsidRPr="001218F8" w14:paraId="1895135C" w14:textId="77777777" w:rsidTr="00137E32">
        <w:trPr>
          <w:jc w:val="center"/>
        </w:trPr>
        <w:tc>
          <w:tcPr>
            <w:tcW w:w="1456" w:type="dxa"/>
            <w:tcBorders>
              <w:top w:val="single" w:sz="12" w:space="0" w:color="auto"/>
              <w:bottom w:val="single" w:sz="12" w:space="0" w:color="auto"/>
            </w:tcBorders>
          </w:tcPr>
          <w:p w14:paraId="06BE4810" w14:textId="77777777" w:rsidR="00137E32" w:rsidRPr="001218F8" w:rsidRDefault="00137E32" w:rsidP="00137E32">
            <w:pPr>
              <w:jc w:val="left"/>
            </w:pPr>
            <w:r w:rsidRPr="001218F8">
              <w:t>Tendons</w:t>
            </w:r>
          </w:p>
        </w:tc>
        <w:tc>
          <w:tcPr>
            <w:tcW w:w="2461" w:type="dxa"/>
            <w:tcBorders>
              <w:top w:val="single" w:sz="12" w:space="0" w:color="auto"/>
              <w:bottom w:val="single" w:sz="12" w:space="0" w:color="auto"/>
            </w:tcBorders>
          </w:tcPr>
          <w:p w14:paraId="4CDF3D9E" w14:textId="77777777" w:rsidR="00137E32" w:rsidRPr="001218F8" w:rsidRDefault="00137E32" w:rsidP="00137E32">
            <w:pPr>
              <w:jc w:val="left"/>
            </w:pPr>
            <w:r>
              <w:t xml:space="preserve">Breaking strength </w:t>
            </w:r>
            <w:r w:rsidRPr="001218F8">
              <w:t>Modulus of elasticity</w:t>
            </w:r>
          </w:p>
        </w:tc>
        <w:tc>
          <w:tcPr>
            <w:tcW w:w="2482" w:type="dxa"/>
            <w:tcBorders>
              <w:top w:val="single" w:sz="12" w:space="0" w:color="auto"/>
              <w:bottom w:val="single" w:sz="12" w:space="0" w:color="auto"/>
            </w:tcBorders>
          </w:tcPr>
          <w:p w14:paraId="2B4BC2E3" w14:textId="77777777" w:rsidR="00137E32" w:rsidRPr="001218F8" w:rsidRDefault="00137E32" w:rsidP="00137E32">
            <w:pPr>
              <w:jc w:val="center"/>
            </w:pPr>
            <w:r w:rsidRPr="001218F8">
              <w:t>1920</w:t>
            </w:r>
          </w:p>
          <w:p w14:paraId="1480499F" w14:textId="77777777" w:rsidR="00137E32" w:rsidRPr="001218F8" w:rsidRDefault="00137E32" w:rsidP="00137E32">
            <w:pPr>
              <w:jc w:val="center"/>
            </w:pPr>
            <w:r w:rsidRPr="001218F8">
              <w:t>193000</w:t>
            </w:r>
          </w:p>
        </w:tc>
      </w:tr>
    </w:tbl>
    <w:p w14:paraId="6E3EE40D" w14:textId="77777777" w:rsidR="002B2511" w:rsidRDefault="002B2511" w:rsidP="00137E32">
      <w:pPr>
        <w:rPr>
          <w:rFonts w:cs="Arial"/>
          <w:szCs w:val="26"/>
        </w:rPr>
      </w:pPr>
    </w:p>
    <w:p w14:paraId="7DBFC3A0" w14:textId="77777777" w:rsidR="002B2511" w:rsidRDefault="002B2511" w:rsidP="002B2511">
      <w:pPr>
        <w:pStyle w:val="Heading1"/>
      </w:pPr>
      <w:r>
        <w:t>NUMERICAL MODEL</w:t>
      </w:r>
    </w:p>
    <w:p w14:paraId="40C0C989" w14:textId="77777777" w:rsidR="002B2511" w:rsidRDefault="002B2511" w:rsidP="002B2511">
      <w:pPr>
        <w:pStyle w:val="Heading2"/>
      </w:pPr>
      <w:r>
        <w:t>Geometry</w:t>
      </w:r>
    </w:p>
    <w:p w14:paraId="3F0062B6" w14:textId="1CFB5AF9" w:rsidR="002B2511" w:rsidRDefault="002B2511" w:rsidP="002B2511">
      <w:pPr>
        <w:rPr>
          <w:rFonts w:cs="Arial"/>
          <w:szCs w:val="26"/>
        </w:rPr>
      </w:pPr>
      <w:r>
        <w:rPr>
          <w:rFonts w:cs="Arial"/>
          <w:szCs w:val="26"/>
        </w:rPr>
        <w:t>The geometry of the original bridge has been simplified</w:t>
      </w:r>
      <w:r w:rsidR="00683FE3">
        <w:rPr>
          <w:rFonts w:cs="Arial"/>
          <w:szCs w:val="26"/>
        </w:rPr>
        <w:t xml:space="preserve"> </w:t>
      </w:r>
      <w:r>
        <w:rPr>
          <w:rFonts w:cs="Arial"/>
          <w:szCs w:val="26"/>
        </w:rPr>
        <w:t>by setting the trial dimension of thickness and width of the slabs and webs, without modifying greatly the original section. The best solution found is d</w:t>
      </w:r>
      <w:r w:rsidRPr="00077924">
        <w:rPr>
          <w:rFonts w:cs="Arial"/>
          <w:szCs w:val="26"/>
        </w:rPr>
        <w:t xml:space="preserve">etailed in </w:t>
      </w:r>
      <w:r w:rsidR="005D6379">
        <w:rPr>
          <w:rFonts w:cs="Arial"/>
          <w:szCs w:val="26"/>
        </w:rPr>
        <w:t>f</w:t>
      </w:r>
      <w:r w:rsidRPr="005D6379">
        <w:rPr>
          <w:rFonts w:cs="Arial"/>
          <w:szCs w:val="26"/>
        </w:rPr>
        <w:t xml:space="preserve">igure </w:t>
      </w:r>
      <w:r w:rsidR="005D6379">
        <w:rPr>
          <w:rFonts w:cs="Arial"/>
          <w:szCs w:val="26"/>
        </w:rPr>
        <w:t>1</w:t>
      </w:r>
      <w:r w:rsidRPr="00077924">
        <w:rPr>
          <w:rFonts w:cs="Arial"/>
          <w:szCs w:val="26"/>
        </w:rPr>
        <w:t xml:space="preserve">. </w:t>
      </w:r>
      <w:r w:rsidRPr="00D71559">
        <w:rPr>
          <w:rFonts w:cs="Arial"/>
          <w:szCs w:val="26"/>
          <w:lang w:val="en-US"/>
        </w:rPr>
        <w:t>As</w:t>
      </w:r>
      <w:r>
        <w:rPr>
          <w:rFonts w:cs="Arial"/>
          <w:szCs w:val="26"/>
          <w:lang w:val="en-US"/>
        </w:rPr>
        <w:t xml:space="preserve"> </w:t>
      </w:r>
      <w:r>
        <w:rPr>
          <w:rFonts w:cs="Arial"/>
          <w:szCs w:val="26"/>
        </w:rPr>
        <w:t>aforementioned</w:t>
      </w:r>
      <w:r w:rsidRPr="00D71559">
        <w:rPr>
          <w:rFonts w:cs="Arial"/>
          <w:szCs w:val="26"/>
        </w:rPr>
        <w:t>, deviators and diaphragms have different geometry from the ordinary segments. The simplified section is the same for each segment including the deviators and diaphragms.</w:t>
      </w:r>
    </w:p>
    <w:p w14:paraId="0CD7C712" w14:textId="77777777" w:rsidR="002B2511" w:rsidRDefault="002B2511" w:rsidP="002B2511">
      <w:pPr>
        <w:rPr>
          <w:rFonts w:cs="Arial"/>
          <w:szCs w:val="26"/>
        </w:rPr>
      </w:pPr>
    </w:p>
    <w:p w14:paraId="4CFCC70B" w14:textId="77777777" w:rsidR="002B2511" w:rsidRDefault="002B2511" w:rsidP="002B2511">
      <w:pPr>
        <w:jc w:val="center"/>
      </w:pPr>
      <w:r>
        <w:rPr>
          <w:noProof/>
          <w:lang w:eastAsia="en-GB"/>
        </w:rPr>
        <w:drawing>
          <wp:inline distT="0" distB="0" distL="0" distR="0" wp14:anchorId="27626F00" wp14:editId="06492640">
            <wp:extent cx="4054415" cy="1486741"/>
            <wp:effectExtent l="0" t="0" r="381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t="3830"/>
                    <a:stretch>
                      <a:fillRect/>
                    </a:stretch>
                  </pic:blipFill>
                  <pic:spPr bwMode="auto">
                    <a:xfrm>
                      <a:off x="0" y="0"/>
                      <a:ext cx="4060464" cy="1488959"/>
                    </a:xfrm>
                    <a:prstGeom prst="rect">
                      <a:avLst/>
                    </a:prstGeom>
                    <a:noFill/>
                    <a:ln w="9525">
                      <a:noFill/>
                      <a:miter lim="800000"/>
                      <a:headEnd/>
                      <a:tailEnd/>
                    </a:ln>
                  </pic:spPr>
                </pic:pic>
              </a:graphicData>
            </a:graphic>
          </wp:inline>
        </w:drawing>
      </w:r>
    </w:p>
    <w:p w14:paraId="186CD21B" w14:textId="77777777" w:rsidR="002B2511" w:rsidRDefault="002B2511" w:rsidP="002B2511"/>
    <w:p w14:paraId="21C518DF" w14:textId="2548C6A1" w:rsidR="002B2511" w:rsidRDefault="002B2511" w:rsidP="002B2511">
      <w:pPr>
        <w:pStyle w:val="FigureCaption"/>
      </w:pPr>
      <w:r>
        <w:t xml:space="preserve">Figure </w:t>
      </w:r>
      <w:r w:rsidR="005D6379">
        <w:t>1</w:t>
      </w:r>
      <w:r>
        <w:t xml:space="preserve">    </w:t>
      </w:r>
      <w:r w:rsidRPr="00D7637C">
        <w:t xml:space="preserve">Simplified geometry of the original section </w:t>
      </w:r>
      <w:r w:rsidR="001C0B9C">
        <w:t>with all dimensions in metres</w:t>
      </w:r>
    </w:p>
    <w:p w14:paraId="2157EC4B" w14:textId="77777777" w:rsidR="002B2511" w:rsidRDefault="002B2511" w:rsidP="002B2511"/>
    <w:p w14:paraId="4510C573" w14:textId="77777777" w:rsidR="002B2511" w:rsidRDefault="002B2511" w:rsidP="002B2511">
      <w:pPr>
        <w:pStyle w:val="Heading2"/>
      </w:pPr>
      <w:r>
        <w:t>Material Properties</w:t>
      </w:r>
    </w:p>
    <w:p w14:paraId="2A865135" w14:textId="77777777" w:rsidR="00683FE3" w:rsidRDefault="002B2511" w:rsidP="002B2511">
      <w:pPr>
        <w:rPr>
          <w:rFonts w:cs="Arial"/>
          <w:szCs w:val="26"/>
        </w:rPr>
      </w:pPr>
      <w:r>
        <w:rPr>
          <w:rFonts w:cs="Arial"/>
          <w:szCs w:val="26"/>
          <w:lang w:val="en-US"/>
        </w:rPr>
        <w:t xml:space="preserve">The analysis has been conducted up to failure for the PCSB </w:t>
      </w:r>
      <w:proofErr w:type="gramStart"/>
      <w:r>
        <w:rPr>
          <w:rFonts w:cs="Arial"/>
          <w:szCs w:val="26"/>
          <w:lang w:val="en-US"/>
        </w:rPr>
        <w:t>span,</w:t>
      </w:r>
      <w:proofErr w:type="gramEnd"/>
      <w:r>
        <w:rPr>
          <w:rFonts w:cs="Arial"/>
          <w:szCs w:val="26"/>
          <w:lang w:val="en-US"/>
        </w:rPr>
        <w:t xml:space="preserve"> therefore, a non-linear behavior of the materials has been used for this study. The elastic field is characterized by the elastic modulus and the P</w:t>
      </w:r>
      <w:r w:rsidRPr="00D71559">
        <w:rPr>
          <w:rFonts w:cs="Arial"/>
          <w:szCs w:val="26"/>
          <w:lang w:val="en-US"/>
        </w:rPr>
        <w:t>oisson’s</w:t>
      </w:r>
      <w:r>
        <w:rPr>
          <w:rFonts w:cs="Arial"/>
          <w:szCs w:val="26"/>
          <w:lang w:val="en-US"/>
        </w:rPr>
        <w:t xml:space="preserve"> </w:t>
      </w:r>
      <w:r w:rsidRPr="00D71559">
        <w:rPr>
          <w:rFonts w:cs="Arial"/>
          <w:szCs w:val="26"/>
          <w:lang w:val="en-US"/>
        </w:rPr>
        <w:t>ratio</w:t>
      </w:r>
      <w:r>
        <w:rPr>
          <w:rFonts w:cs="Arial"/>
          <w:szCs w:val="26"/>
          <w:lang w:val="en-US"/>
        </w:rPr>
        <w:t xml:space="preserve"> of the material. </w:t>
      </w:r>
      <w:r>
        <w:rPr>
          <w:rFonts w:cs="Arial"/>
          <w:szCs w:val="26"/>
        </w:rPr>
        <w:t>The Von Mises plasticity model is followed which defines a yield surface that is used to compute the yielding of isotropic materials.</w:t>
      </w:r>
      <w:r w:rsidR="00683FE3">
        <w:rPr>
          <w:rFonts w:cs="Arial"/>
          <w:szCs w:val="26"/>
        </w:rPr>
        <w:t xml:space="preserve"> </w:t>
      </w:r>
      <w:r>
        <w:rPr>
          <w:rFonts w:cs="Arial"/>
          <w:szCs w:val="26"/>
        </w:rPr>
        <w:t xml:space="preserve">The stress-strain relation for the steel reinforcement </w:t>
      </w:r>
      <w:r w:rsidR="00683FE3">
        <w:rPr>
          <w:rFonts w:cs="Arial"/>
          <w:szCs w:val="26"/>
        </w:rPr>
        <w:t>in</w:t>
      </w:r>
      <w:r>
        <w:rPr>
          <w:rFonts w:cs="Arial"/>
          <w:szCs w:val="26"/>
        </w:rPr>
        <w:t xml:space="preserve"> the slabs and webs is </w:t>
      </w:r>
      <w:r w:rsidRPr="001F7535">
        <w:rPr>
          <w:rFonts w:cs="Arial"/>
          <w:szCs w:val="26"/>
        </w:rPr>
        <w:t>elastic-perfectly plastic</w:t>
      </w:r>
      <w:r>
        <w:rPr>
          <w:rFonts w:cs="Arial"/>
          <w:szCs w:val="26"/>
        </w:rPr>
        <w:t xml:space="preserve"> as suggested in EC2. The bilinear behaviour is applied for tension and compression. The value of elastic modulus E</w:t>
      </w:r>
      <w:r>
        <w:rPr>
          <w:rFonts w:cs="Arial"/>
          <w:szCs w:val="26"/>
          <w:vertAlign w:val="subscript"/>
        </w:rPr>
        <w:t>S</w:t>
      </w:r>
      <w:r>
        <w:rPr>
          <w:rFonts w:cs="Arial"/>
          <w:szCs w:val="26"/>
        </w:rPr>
        <w:t xml:space="preserve"> is assumed 210 </w:t>
      </w:r>
      <w:proofErr w:type="gramStart"/>
      <w:r>
        <w:rPr>
          <w:rFonts w:cs="Arial"/>
          <w:szCs w:val="26"/>
        </w:rPr>
        <w:t>GPa</w:t>
      </w:r>
      <w:proofErr w:type="gramEnd"/>
      <w:r>
        <w:rPr>
          <w:rFonts w:cs="Arial"/>
          <w:szCs w:val="26"/>
        </w:rPr>
        <w:t xml:space="preserve"> and the Poisson’s ratio equal to 0.28. The tensile strength of the bars is taken from the value provided by </w:t>
      </w:r>
      <w:r w:rsidRPr="001218F8">
        <w:rPr>
          <w:rFonts w:cs="Arial"/>
          <w:color w:val="000000"/>
          <w:szCs w:val="18"/>
          <w:lang w:val="en-US"/>
        </w:rPr>
        <w:t>Takebayashi</w:t>
      </w:r>
      <w:r>
        <w:rPr>
          <w:rFonts w:cs="Arial"/>
          <w:color w:val="000000"/>
          <w:szCs w:val="18"/>
          <w:lang w:val="en-US"/>
        </w:rPr>
        <w:t xml:space="preserve"> [5], i.e. </w:t>
      </w:r>
      <m:oMath>
        <m:sSub>
          <m:sSubPr>
            <m:ctrlPr>
              <w:rPr>
                <w:rFonts w:ascii="Cambria Math" w:hAnsi="Cambria Math"/>
                <w:i/>
              </w:rPr>
            </m:ctrlPr>
          </m:sSubPr>
          <m:e>
            <m:r>
              <w:rPr>
                <w:rFonts w:ascii="Cambria Math" w:hAnsi="Cambria Math" w:cs="Arial"/>
                <w:szCs w:val="26"/>
              </w:rPr>
              <m:t>f</m:t>
            </m:r>
          </m:e>
          <m:sub>
            <m:r>
              <w:rPr>
                <w:rFonts w:ascii="Cambria Math" w:hAnsi="Cambria Math" w:cs="Arial"/>
                <w:szCs w:val="26"/>
              </w:rPr>
              <m:t>yd</m:t>
            </m:r>
          </m:sub>
        </m:sSub>
        <m:r>
          <w:rPr>
            <w:rFonts w:ascii="Cambria Math" w:hAnsi="Cambria Math" w:cs="Arial"/>
            <w:szCs w:val="26"/>
          </w:rPr>
          <m:t>=390 MPa</m:t>
        </m:r>
      </m:oMath>
      <w:r>
        <w:rPr>
          <w:rFonts w:cs="Arial"/>
          <w:szCs w:val="26"/>
        </w:rPr>
        <w:t>.</w:t>
      </w:r>
    </w:p>
    <w:p w14:paraId="001A6F66" w14:textId="77777777" w:rsidR="00683FE3" w:rsidRDefault="00683FE3" w:rsidP="002B2511">
      <w:pPr>
        <w:rPr>
          <w:rFonts w:cs="Arial"/>
          <w:szCs w:val="26"/>
        </w:rPr>
      </w:pPr>
    </w:p>
    <w:p w14:paraId="3F340304" w14:textId="32C1E008" w:rsidR="002B2511" w:rsidRDefault="002B2511" w:rsidP="002B2511">
      <w:pPr>
        <w:rPr>
          <w:rFonts w:cs="Arial"/>
          <w:szCs w:val="26"/>
        </w:rPr>
      </w:pPr>
      <w:r>
        <w:rPr>
          <w:rFonts w:cs="Arial"/>
          <w:szCs w:val="26"/>
        </w:rPr>
        <w:t>The non-linear behaviour used for the tendons is similar to the reinforcing bars, except for the values and the elastic-plastic hardening model assumed. The bi-linear model is proposed in the EC2.</w:t>
      </w:r>
      <w:r w:rsidR="00574455">
        <w:rPr>
          <w:rFonts w:cs="Arial"/>
          <w:szCs w:val="26"/>
        </w:rPr>
        <w:t xml:space="preserve"> </w:t>
      </w:r>
      <w:r>
        <w:rPr>
          <w:rFonts w:cs="Arial"/>
          <w:szCs w:val="26"/>
        </w:rPr>
        <w:t>The value of the elastic modulus of the tendons E</w:t>
      </w:r>
      <w:r>
        <w:rPr>
          <w:rFonts w:cs="Arial"/>
          <w:szCs w:val="26"/>
          <w:vertAlign w:val="subscript"/>
        </w:rPr>
        <w:t>p</w:t>
      </w:r>
      <w:r>
        <w:rPr>
          <w:rFonts w:cs="Arial"/>
          <w:szCs w:val="26"/>
        </w:rPr>
        <w:t xml:space="preserve"> is 193 </w:t>
      </w:r>
      <w:proofErr w:type="gramStart"/>
      <w:r>
        <w:rPr>
          <w:rFonts w:cs="Arial"/>
          <w:szCs w:val="26"/>
        </w:rPr>
        <w:t>GPa</w:t>
      </w:r>
      <w:proofErr w:type="gramEnd"/>
      <w:r>
        <w:rPr>
          <w:rFonts w:cs="Arial"/>
          <w:szCs w:val="26"/>
        </w:rPr>
        <w:t xml:space="preserve">, taken from </w:t>
      </w:r>
      <w:r w:rsidRPr="001218F8">
        <w:rPr>
          <w:rFonts w:cs="Arial"/>
          <w:color w:val="000000"/>
          <w:szCs w:val="18"/>
          <w:lang w:val="en-US"/>
        </w:rPr>
        <w:t>Takebayashi</w:t>
      </w:r>
      <w:r w:rsidRPr="001218F8">
        <w:rPr>
          <w:rFonts w:cs="Arial"/>
          <w:szCs w:val="18"/>
        </w:rPr>
        <w:t>’s</w:t>
      </w:r>
      <w:r w:rsidRPr="00D71559">
        <w:rPr>
          <w:rFonts w:cs="Arial"/>
          <w:szCs w:val="26"/>
        </w:rPr>
        <w:t xml:space="preserve"> study and the </w:t>
      </w:r>
      <w:r w:rsidR="00683FE3">
        <w:rPr>
          <w:rFonts w:cs="Arial"/>
          <w:szCs w:val="26"/>
        </w:rPr>
        <w:t>P</w:t>
      </w:r>
      <w:r w:rsidRPr="00D71559">
        <w:rPr>
          <w:rFonts w:cs="Arial"/>
          <w:szCs w:val="26"/>
        </w:rPr>
        <w:t>oisson’s ratio is equal to 0</w:t>
      </w:r>
      <w:r>
        <w:rPr>
          <w:rFonts w:cs="Arial"/>
          <w:szCs w:val="26"/>
        </w:rPr>
        <w:t>.</w:t>
      </w:r>
      <w:r w:rsidRPr="00D71559">
        <w:rPr>
          <w:rFonts w:cs="Arial"/>
          <w:szCs w:val="26"/>
        </w:rPr>
        <w:t xml:space="preserve">28 </w:t>
      </w:r>
      <w:r>
        <w:rPr>
          <w:rFonts w:cs="Arial"/>
          <w:szCs w:val="26"/>
        </w:rPr>
        <w:t xml:space="preserve">same </w:t>
      </w:r>
      <w:r w:rsidRPr="00D71559">
        <w:rPr>
          <w:rFonts w:cs="Arial"/>
          <w:szCs w:val="26"/>
        </w:rPr>
        <w:t xml:space="preserve">as </w:t>
      </w:r>
      <w:r>
        <w:rPr>
          <w:rFonts w:cs="Arial"/>
          <w:szCs w:val="26"/>
        </w:rPr>
        <w:t>reinforcement steel</w:t>
      </w:r>
      <w:r w:rsidRPr="00D71559">
        <w:rPr>
          <w:rFonts w:cs="Arial"/>
          <w:szCs w:val="26"/>
        </w:rPr>
        <w:t>. The breaking strength is also provided from the experimental data and is equal to</w:t>
      </w:r>
    </w:p>
    <w:p w14:paraId="4964753D" w14:textId="77777777" w:rsidR="002B2511" w:rsidRDefault="002B2511" w:rsidP="002B2511">
      <w:pPr>
        <w:rPr>
          <w:rFonts w:cs="Arial"/>
          <w:szCs w:val="26"/>
        </w:rPr>
      </w:pPr>
    </w:p>
    <w:p w14:paraId="2DF27543" w14:textId="77777777" w:rsidR="002B2511" w:rsidRPr="002B2511" w:rsidRDefault="00A63437" w:rsidP="002B2511">
      <w:pPr>
        <w:jc w:val="center"/>
        <w:rPr>
          <w:rFonts w:cs="Arial"/>
          <w:szCs w:val="26"/>
        </w:rPr>
      </w:pPr>
      <m:oMathPara>
        <m:oMath>
          <m:f>
            <m:fPr>
              <m:ctrlPr>
                <w:rPr>
                  <w:rFonts w:ascii="Cambria Math" w:hAnsi="Cambria Math"/>
                  <w:i/>
                </w:rPr>
              </m:ctrlPr>
            </m:fPr>
            <m:num>
              <m:sSub>
                <m:sSubPr>
                  <m:ctrlPr>
                    <w:rPr>
                      <w:rFonts w:ascii="Cambria Math" w:hAnsi="Cambria Math"/>
                      <w:i/>
                    </w:rPr>
                  </m:ctrlPr>
                </m:sSubPr>
                <m:e>
                  <m:r>
                    <w:rPr>
                      <w:rFonts w:ascii="Cambria Math" w:hAnsi="Cambria Math" w:cs="Arial"/>
                      <w:szCs w:val="26"/>
                    </w:rPr>
                    <m:t>f</m:t>
                  </m:r>
                </m:e>
                <m:sub>
                  <m:r>
                    <w:rPr>
                      <w:rFonts w:ascii="Cambria Math" w:hAnsi="Cambria Math" w:cs="Arial"/>
                      <w:szCs w:val="26"/>
                    </w:rPr>
                    <m:t>pk</m:t>
                  </m:r>
                </m:sub>
              </m:sSub>
            </m:num>
            <m:den>
              <m:sSub>
                <m:sSubPr>
                  <m:ctrlPr>
                    <w:rPr>
                      <w:rFonts w:ascii="Cambria Math" w:hAnsi="Cambria Math"/>
                      <w:i/>
                    </w:rPr>
                  </m:ctrlPr>
                </m:sSubPr>
                <m:e>
                  <m:r>
                    <w:rPr>
                      <w:rFonts w:ascii="Cambria Math" w:hAnsi="Cambria Math" w:cs="Arial"/>
                      <w:szCs w:val="26"/>
                    </w:rPr>
                    <m:t>γ</m:t>
                  </m:r>
                </m:e>
                <m:sub>
                  <m:r>
                    <w:rPr>
                      <w:rFonts w:ascii="Cambria Math" w:hAnsi="Cambria Math" w:cs="Arial"/>
                      <w:szCs w:val="26"/>
                    </w:rPr>
                    <m:t>s</m:t>
                  </m:r>
                </m:sub>
              </m:sSub>
            </m:den>
          </m:f>
          <m:r>
            <w:rPr>
              <w:rFonts w:ascii="Cambria Math" w:hAnsi="Cambria Math" w:cs="Arial"/>
              <w:szCs w:val="26"/>
            </w:rPr>
            <m:t>=1920 MPa</m:t>
          </m:r>
        </m:oMath>
      </m:oMathPara>
    </w:p>
    <w:p w14:paraId="4989457C" w14:textId="77777777" w:rsidR="002B2511" w:rsidRDefault="002B2511" w:rsidP="002B2511">
      <w:pPr>
        <w:rPr>
          <w:rFonts w:cs="Arial"/>
          <w:szCs w:val="26"/>
        </w:rPr>
      </w:pPr>
      <w:r>
        <w:rPr>
          <w:rFonts w:cs="Arial"/>
          <w:szCs w:val="26"/>
        </w:rPr>
        <w:t xml:space="preserve">The elastic behaviour </w:t>
      </w:r>
      <w:r w:rsidRPr="00D71559">
        <w:rPr>
          <w:rFonts w:cs="Arial"/>
          <w:szCs w:val="26"/>
        </w:rPr>
        <w:t xml:space="preserve">of the concrete is defined with the </w:t>
      </w:r>
      <w:r>
        <w:rPr>
          <w:rFonts w:cs="Arial"/>
          <w:szCs w:val="26"/>
        </w:rPr>
        <w:t>Y</w:t>
      </w:r>
      <w:r w:rsidRPr="00D71559">
        <w:rPr>
          <w:rFonts w:cs="Arial"/>
          <w:szCs w:val="26"/>
        </w:rPr>
        <w:t xml:space="preserve">oung’s modulus and the </w:t>
      </w:r>
      <w:r>
        <w:rPr>
          <w:rFonts w:cs="Arial"/>
          <w:szCs w:val="26"/>
        </w:rPr>
        <w:t>P</w:t>
      </w:r>
      <w:r w:rsidRPr="00D71559">
        <w:rPr>
          <w:rFonts w:cs="Arial"/>
          <w:szCs w:val="26"/>
        </w:rPr>
        <w:t>oisson’s ratio as well. Takebayashi</w:t>
      </w:r>
      <w:r>
        <w:rPr>
          <w:rFonts w:cs="Arial"/>
          <w:szCs w:val="26"/>
        </w:rPr>
        <w:t xml:space="preserve"> </w:t>
      </w:r>
      <w:r w:rsidRPr="00D71559">
        <w:rPr>
          <w:rFonts w:cs="Arial"/>
          <w:szCs w:val="26"/>
        </w:rPr>
        <w:t>gives a range of concrete compressive strength between 55 and 62 MPa obtained from testing of samples and back calculation [5].</w:t>
      </w:r>
      <w:r>
        <w:rPr>
          <w:rFonts w:cs="Arial"/>
          <w:szCs w:val="26"/>
        </w:rPr>
        <w:t xml:space="preserve"> </w:t>
      </w:r>
      <w:r w:rsidR="00653438">
        <w:rPr>
          <w:rFonts w:cs="Arial"/>
          <w:szCs w:val="26"/>
        </w:rPr>
        <w:t xml:space="preserve">The lower value of the </w:t>
      </w:r>
      <w:r w:rsidR="00653438" w:rsidRPr="00D71559">
        <w:rPr>
          <w:rFonts w:cs="Arial"/>
          <w:szCs w:val="26"/>
        </w:rPr>
        <w:t xml:space="preserve">provided </w:t>
      </w:r>
      <w:r w:rsidR="00653438">
        <w:rPr>
          <w:rFonts w:cs="Arial"/>
          <w:szCs w:val="26"/>
        </w:rPr>
        <w:t xml:space="preserve">range </w:t>
      </w:r>
      <w:r w:rsidR="00653438" w:rsidRPr="00D71559">
        <w:rPr>
          <w:rFonts w:cs="Arial"/>
          <w:szCs w:val="26"/>
        </w:rPr>
        <w:t>has been used</w:t>
      </w:r>
      <w:r w:rsidR="00653438">
        <w:rPr>
          <w:rFonts w:cs="Arial"/>
          <w:szCs w:val="26"/>
        </w:rPr>
        <w:t xml:space="preserve"> for the analysis. </w:t>
      </w:r>
      <w:r>
        <w:rPr>
          <w:rFonts w:cs="Arial"/>
          <w:szCs w:val="26"/>
        </w:rPr>
        <w:t xml:space="preserve">They also measured the elastic modulus of concrete equal to 43 </w:t>
      </w:r>
      <w:proofErr w:type="gramStart"/>
      <w:r>
        <w:rPr>
          <w:rFonts w:cs="Arial"/>
          <w:szCs w:val="26"/>
        </w:rPr>
        <w:t>GPa</w:t>
      </w:r>
      <w:proofErr w:type="gramEnd"/>
      <w:r>
        <w:rPr>
          <w:rFonts w:cs="Arial"/>
          <w:szCs w:val="26"/>
        </w:rPr>
        <w:t xml:space="preserve">. This value is considered too high even for the upper limit of compressive strength range. Therefore, it is </w:t>
      </w:r>
      <w:r w:rsidRPr="00E05CDB">
        <w:rPr>
          <w:rFonts w:cs="Arial"/>
          <w:szCs w:val="26"/>
        </w:rPr>
        <w:t>considered</w:t>
      </w:r>
      <w:r>
        <w:rPr>
          <w:rFonts w:cs="Arial"/>
          <w:szCs w:val="26"/>
        </w:rPr>
        <w:t xml:space="preserve"> appropriate to neglect it and to compute the elastic modulus E</w:t>
      </w:r>
      <w:r>
        <w:rPr>
          <w:rFonts w:cs="Arial"/>
          <w:szCs w:val="26"/>
          <w:vertAlign w:val="subscript"/>
        </w:rPr>
        <w:t>c</w:t>
      </w:r>
      <w:r>
        <w:rPr>
          <w:rFonts w:cs="Arial"/>
          <w:szCs w:val="26"/>
        </w:rPr>
        <w:t xml:space="preserve"> from the analytical relation with the concrete compressive strength given by EC2. </w:t>
      </w:r>
    </w:p>
    <w:p w14:paraId="323B7E17" w14:textId="77777777" w:rsidR="002B2511" w:rsidRDefault="002B2511" w:rsidP="002B2511">
      <w:pPr>
        <w:rPr>
          <w:rFonts w:cs="Arial"/>
          <w:szCs w:val="26"/>
        </w:rPr>
      </w:pPr>
    </w:p>
    <w:p w14:paraId="2F60FC3E" w14:textId="77777777" w:rsidR="002B2511" w:rsidRPr="007034E4" w:rsidRDefault="00A63437" w:rsidP="002B2511">
      <w:pPr>
        <w:rPr>
          <w:szCs w:val="26"/>
        </w:rPr>
      </w:pPr>
      <m:oMathPara>
        <m:oMath>
          <m:sSub>
            <m:sSubPr>
              <m:ctrlPr>
                <w:rPr>
                  <w:rFonts w:ascii="Cambria Math" w:hAnsi="Cambria Math"/>
                  <w:i/>
                </w:rPr>
              </m:ctrlPr>
            </m:sSubPr>
            <m:e>
              <m:r>
                <w:rPr>
                  <w:rFonts w:ascii="Cambria Math" w:hAnsi="Cambria Math" w:cs="Arial"/>
                  <w:szCs w:val="26"/>
                </w:rPr>
                <m:t>E</m:t>
              </m:r>
            </m:e>
            <m:sub>
              <m:r>
                <w:rPr>
                  <w:rFonts w:ascii="Cambria Math" w:hAnsi="Cambria Math" w:cs="Arial"/>
                  <w:szCs w:val="26"/>
                </w:rPr>
                <m:t>c</m:t>
              </m:r>
            </m:sub>
          </m:sSub>
          <m:r>
            <w:rPr>
              <w:rFonts w:ascii="Cambria Math" w:hAnsi="Cambria Math" w:cs="Arial"/>
              <w:szCs w:val="26"/>
            </w:rPr>
            <m:t>=22</m:t>
          </m:r>
          <m:sSup>
            <m:sSupPr>
              <m:ctrlPr>
                <w:rPr>
                  <w:rFonts w:ascii="Cambria Math" w:hAnsi="Cambria Math"/>
                  <w:i/>
                </w:rPr>
              </m:ctrlPr>
            </m:sSupPr>
            <m:e>
              <m:d>
                <m:dPr>
                  <m:begChr m:val="["/>
                  <m:endChr m:val="]"/>
                  <m:ctrlPr>
                    <w:rPr>
                      <w:rFonts w:ascii="Cambria Math" w:hAnsi="Cambria Math"/>
                      <w:i/>
                    </w:rPr>
                  </m:ctrlPr>
                </m:dPr>
                <m:e>
                  <m:f>
                    <m:fPr>
                      <m:type m:val="lin"/>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cs="Arial"/>
                                  <w:szCs w:val="26"/>
                                </w:rPr>
                                <m:t>f</m:t>
                              </m:r>
                            </m:e>
                            <m:sub>
                              <m:r>
                                <w:rPr>
                                  <w:rFonts w:ascii="Cambria Math" w:hAnsi="Cambria Math" w:cs="Arial"/>
                                  <w:szCs w:val="26"/>
                                </w:rPr>
                                <m:t>cm</m:t>
                              </m:r>
                            </m:sub>
                          </m:sSub>
                        </m:e>
                      </m:d>
                    </m:num>
                    <m:den>
                      <m:r>
                        <w:rPr>
                          <w:rFonts w:ascii="Cambria Math" w:hAnsi="Cambria Math" w:cs="Arial"/>
                          <w:szCs w:val="26"/>
                        </w:rPr>
                        <m:t>10</m:t>
                      </m:r>
                    </m:den>
                  </m:f>
                </m:e>
              </m:d>
            </m:e>
            <m:sup>
              <m:r>
                <w:rPr>
                  <w:rFonts w:ascii="Cambria Math" w:hAnsi="Cambria Math" w:cs="Arial"/>
                  <w:szCs w:val="26"/>
                </w:rPr>
                <m:t>0.3</m:t>
              </m:r>
            </m:sup>
          </m:sSup>
          <m:r>
            <w:rPr>
              <w:rFonts w:ascii="Cambria Math" w:hAnsi="Cambria Math" w:cs="Arial"/>
              <w:szCs w:val="26"/>
            </w:rPr>
            <m:t>=36.689 GPa</m:t>
          </m:r>
        </m:oMath>
      </m:oMathPara>
    </w:p>
    <w:p w14:paraId="36B99FBB" w14:textId="77777777" w:rsidR="007034E4" w:rsidRPr="002B2511" w:rsidRDefault="007034E4" w:rsidP="002B2511">
      <w:pPr>
        <w:rPr>
          <w:szCs w:val="26"/>
        </w:rPr>
      </w:pPr>
    </w:p>
    <w:p w14:paraId="2080631C" w14:textId="18486D94" w:rsidR="002B2511" w:rsidRDefault="002B2511" w:rsidP="002B2511">
      <w:pPr>
        <w:rPr>
          <w:rFonts w:cs="Arial"/>
          <w:szCs w:val="26"/>
        </w:rPr>
      </w:pPr>
      <w:r w:rsidRPr="00D71559">
        <w:rPr>
          <w:rFonts w:cs="Arial"/>
          <w:szCs w:val="26"/>
        </w:rPr>
        <w:t xml:space="preserve">The </w:t>
      </w:r>
      <w:r w:rsidR="007034E4" w:rsidRPr="00D71559">
        <w:rPr>
          <w:rFonts w:cs="Arial"/>
          <w:szCs w:val="26"/>
        </w:rPr>
        <w:t>“Concrete smeared cracking”</w:t>
      </w:r>
      <w:r w:rsidR="007034E4">
        <w:rPr>
          <w:rFonts w:cs="Arial"/>
          <w:szCs w:val="26"/>
        </w:rPr>
        <w:t xml:space="preserve"> </w:t>
      </w:r>
      <w:r w:rsidRPr="00D71559">
        <w:rPr>
          <w:rFonts w:cs="Arial"/>
          <w:szCs w:val="26"/>
        </w:rPr>
        <w:t xml:space="preserve">model </w:t>
      </w:r>
      <w:r w:rsidR="002002EE">
        <w:rPr>
          <w:rFonts w:cs="Arial"/>
          <w:szCs w:val="26"/>
        </w:rPr>
        <w:t xml:space="preserve">in </w:t>
      </w:r>
      <w:r w:rsidR="0008630D">
        <w:rPr>
          <w:rFonts w:cs="Arial"/>
          <w:szCs w:val="26"/>
        </w:rPr>
        <w:t>Abaqus</w:t>
      </w:r>
      <w:r w:rsidR="002002EE">
        <w:rPr>
          <w:rFonts w:cs="Arial"/>
          <w:szCs w:val="26"/>
        </w:rPr>
        <w:t xml:space="preserve"> </w:t>
      </w:r>
      <w:r w:rsidRPr="00D71559">
        <w:rPr>
          <w:rFonts w:cs="Arial"/>
          <w:szCs w:val="26"/>
        </w:rPr>
        <w:t xml:space="preserve">is used for modelling the concrete in this </w:t>
      </w:r>
      <w:r w:rsidR="002002EE">
        <w:rPr>
          <w:rFonts w:cs="Arial"/>
          <w:szCs w:val="26"/>
        </w:rPr>
        <w:t>research.</w:t>
      </w:r>
      <w:r>
        <w:rPr>
          <w:rFonts w:cs="Arial"/>
          <w:szCs w:val="26"/>
        </w:rPr>
        <w:t xml:space="preserve"> T</w:t>
      </w:r>
      <w:r w:rsidRPr="00D71559">
        <w:rPr>
          <w:rFonts w:cs="Arial"/>
          <w:szCs w:val="26"/>
        </w:rPr>
        <w:t>he smeared crack</w:t>
      </w:r>
      <w:r>
        <w:rPr>
          <w:rFonts w:cs="Arial"/>
          <w:szCs w:val="26"/>
        </w:rPr>
        <w:t>ing</w:t>
      </w:r>
      <w:r w:rsidRPr="00D71559">
        <w:rPr>
          <w:rFonts w:cs="Arial"/>
          <w:szCs w:val="26"/>
        </w:rPr>
        <w:t xml:space="preserve"> concrete model</w:t>
      </w:r>
      <w:r>
        <w:rPr>
          <w:rFonts w:cs="Arial"/>
          <w:szCs w:val="26"/>
        </w:rPr>
        <w:t xml:space="preserve"> </w:t>
      </w:r>
      <w:r w:rsidRPr="00D71559">
        <w:rPr>
          <w:rFonts w:cs="Arial"/>
          <w:szCs w:val="26"/>
        </w:rPr>
        <w:t>gives a general function to model different structures, including shells as the slabs and webs of the box section [10]. Furthermore,</w:t>
      </w:r>
      <w:r>
        <w:rPr>
          <w:rFonts w:cs="Arial"/>
          <w:szCs w:val="26"/>
        </w:rPr>
        <w:t xml:space="preserve"> </w:t>
      </w:r>
      <w:r w:rsidRPr="00D71559">
        <w:rPr>
          <w:rFonts w:cs="Arial"/>
          <w:szCs w:val="26"/>
        </w:rPr>
        <w:t>it can be used for reinforced concrete with rebar layer model. The model comprises of an isotropic hardening yield surface in the compressive field and a crack detection surface, which notifies if a node fails by cracking [10]. The two surfaces are independent.</w:t>
      </w:r>
      <w:r w:rsidR="00764BCF">
        <w:rPr>
          <w:rFonts w:cs="Arial"/>
          <w:szCs w:val="26"/>
        </w:rPr>
        <w:t xml:space="preserve"> </w:t>
      </w:r>
      <w:r>
        <w:rPr>
          <w:rFonts w:cs="Arial"/>
          <w:szCs w:val="26"/>
        </w:rPr>
        <w:t>The stress-strain relationship for concrete under compression is taken by the EC2 formula. When a crack is detected, it is stored for the following computations, which are affected since a damaged elasticity model is used. The constitutive computations are made for each integration point of the model and the presence of the cracks modifies the material stiffness in that particular point. The crack can open and close.</w:t>
      </w:r>
      <w:r w:rsidR="00764BCF">
        <w:rPr>
          <w:rFonts w:cs="Arial"/>
          <w:szCs w:val="26"/>
        </w:rPr>
        <w:t xml:space="preserve"> </w:t>
      </w:r>
      <w:r>
        <w:rPr>
          <w:rFonts w:cs="Arial"/>
          <w:szCs w:val="26"/>
        </w:rPr>
        <w:t xml:space="preserve">To define the shape of the failure surface of the concrete model, four failure ratios need to be defined. The ratio between the </w:t>
      </w:r>
      <w:r w:rsidRPr="00373EAD">
        <w:rPr>
          <w:rFonts w:cs="Arial"/>
          <w:szCs w:val="26"/>
        </w:rPr>
        <w:t xml:space="preserve">ultimate biaxial compressive stress </w:t>
      </w:r>
      <w:r>
        <w:rPr>
          <w:rFonts w:cs="Arial"/>
          <w:szCs w:val="26"/>
        </w:rPr>
        <w:t>and</w:t>
      </w:r>
      <w:r w:rsidRPr="00373EAD">
        <w:rPr>
          <w:rFonts w:cs="Arial"/>
          <w:szCs w:val="26"/>
        </w:rPr>
        <w:t xml:space="preserve"> the ultimate uniaxial compressive stress</w:t>
      </w:r>
      <w:r>
        <w:rPr>
          <w:rFonts w:cs="Arial"/>
          <w:szCs w:val="26"/>
        </w:rPr>
        <w:t xml:space="preserve"> is 1.16; t</w:t>
      </w:r>
      <w:r w:rsidRPr="003B5AB7">
        <w:rPr>
          <w:rFonts w:cs="Arial"/>
          <w:szCs w:val="26"/>
        </w:rPr>
        <w:t>he absolute value of the ratio of the uniaxial tensile stress at failure to the ultimate uniaxial compressive stress</w:t>
      </w:r>
      <w:r>
        <w:rPr>
          <w:rFonts w:cs="Arial"/>
          <w:szCs w:val="26"/>
        </w:rPr>
        <w:t xml:space="preserve"> is 0.09; </w:t>
      </w:r>
      <w:r w:rsidRPr="003B5AB7">
        <w:rPr>
          <w:rFonts w:cs="Arial"/>
          <w:szCs w:val="26"/>
        </w:rPr>
        <w:t>the ratio of the magnitude of a principal component of plastic strain at ultimate stress in biaxial compression to the plastic strain at ultimate stress in uniaxial compression</w:t>
      </w:r>
      <w:r>
        <w:rPr>
          <w:rFonts w:cs="Arial"/>
          <w:szCs w:val="26"/>
        </w:rPr>
        <w:t xml:space="preserve"> is 1.28; </w:t>
      </w:r>
      <w:r w:rsidRPr="003B5AB7">
        <w:rPr>
          <w:rFonts w:cs="Arial"/>
          <w:szCs w:val="26"/>
        </w:rPr>
        <w:t>the ratio of the tensile principal stress at cracking, in plane stress, when the other principal stress is at the ultimate compressive value, to the tensile cracking stress under uniaxial tension</w:t>
      </w:r>
      <w:r>
        <w:rPr>
          <w:rFonts w:cs="Arial"/>
          <w:szCs w:val="26"/>
        </w:rPr>
        <w:t xml:space="preserve"> is 1/3. </w:t>
      </w:r>
      <w:r w:rsidRPr="00D71559">
        <w:rPr>
          <w:rFonts w:cs="Arial"/>
          <w:szCs w:val="26"/>
        </w:rPr>
        <w:t xml:space="preserve">This model uses a softening relation between stress and strain after the failure of the concrete in the tensile field. In this case the interaction of the rebar layer with the concrete provides an amount of tension stiffening. </w:t>
      </w:r>
      <w:r w:rsidR="005D6379">
        <w:rPr>
          <w:rFonts w:cs="Arial"/>
          <w:szCs w:val="26"/>
        </w:rPr>
        <w:t>It</w:t>
      </w:r>
      <w:r>
        <w:rPr>
          <w:rFonts w:cs="Arial"/>
          <w:szCs w:val="26"/>
        </w:rPr>
        <w:t xml:space="preserve"> can be assumed that after the failure the stress reduces to a nil </w:t>
      </w:r>
      <w:r w:rsidRPr="00D71559">
        <w:rPr>
          <w:rFonts w:cs="Arial"/>
          <w:szCs w:val="26"/>
        </w:rPr>
        <w:t xml:space="preserve">value linearly and reach a total strain of about 10 times the strain at failure [10]. The strain at failure tensile stress of the concrete is about </w:t>
      </w:r>
      <w:r w:rsidR="005D6379">
        <w:rPr>
          <w:rFonts w:cs="Arial"/>
          <w:szCs w:val="26"/>
        </w:rPr>
        <w:t>10</w:t>
      </w:r>
      <w:r w:rsidR="005D6379">
        <w:rPr>
          <w:rFonts w:cs="Arial"/>
          <w:szCs w:val="26"/>
          <w:vertAlign w:val="superscript"/>
        </w:rPr>
        <w:t>-4</w:t>
      </w:r>
      <w:r w:rsidRPr="00D71559">
        <w:rPr>
          <w:rFonts w:cs="Arial"/>
          <w:szCs w:val="26"/>
        </w:rPr>
        <w:t>,</w:t>
      </w:r>
      <w:r w:rsidR="005D6379">
        <w:rPr>
          <w:rFonts w:cs="Arial"/>
          <w:szCs w:val="26"/>
        </w:rPr>
        <w:t xml:space="preserve"> therefore, a total strain of 10</w:t>
      </w:r>
      <w:r w:rsidR="005D6379">
        <w:rPr>
          <w:rFonts w:cs="Arial"/>
          <w:szCs w:val="26"/>
          <w:vertAlign w:val="superscript"/>
        </w:rPr>
        <w:t>-3</w:t>
      </w:r>
      <w:r w:rsidRPr="00D71559">
        <w:rPr>
          <w:rFonts w:cs="Arial"/>
          <w:szCs w:val="26"/>
        </w:rPr>
        <w:t xml:space="preserve"> is assumed when the tensile stress reduces to zero.</w:t>
      </w:r>
    </w:p>
    <w:p w14:paraId="7866DFCB" w14:textId="77777777" w:rsidR="002B2511" w:rsidRDefault="002B2511" w:rsidP="002B2511">
      <w:pPr>
        <w:rPr>
          <w:rFonts w:cs="Arial"/>
          <w:szCs w:val="26"/>
        </w:rPr>
      </w:pPr>
    </w:p>
    <w:p w14:paraId="1DA4588C" w14:textId="77777777" w:rsidR="002B2511" w:rsidRDefault="002B2511" w:rsidP="002B2511">
      <w:pPr>
        <w:pStyle w:val="Heading2"/>
      </w:pPr>
      <w:r>
        <w:t>Element types</w:t>
      </w:r>
    </w:p>
    <w:p w14:paraId="1CCAFAF2" w14:textId="68957B31" w:rsidR="00413503" w:rsidRDefault="002B2511" w:rsidP="00413503">
      <w:pPr>
        <w:rPr>
          <w:rFonts w:cs="Arial"/>
          <w:szCs w:val="26"/>
        </w:rPr>
      </w:pPr>
      <w:r>
        <w:rPr>
          <w:rFonts w:cs="Arial"/>
          <w:szCs w:val="26"/>
        </w:rPr>
        <w:t xml:space="preserve">Three element types have been used for this project. Shell elements are set for the </w:t>
      </w:r>
      <w:r w:rsidR="007116E7">
        <w:rPr>
          <w:rFonts w:cs="Arial"/>
          <w:szCs w:val="26"/>
        </w:rPr>
        <w:t xml:space="preserve">concrete </w:t>
      </w:r>
      <w:r>
        <w:rPr>
          <w:rFonts w:cs="Arial"/>
          <w:szCs w:val="26"/>
        </w:rPr>
        <w:t>slabs and webs of the box section, beam elements model the tendons and gap elements are used for modelling the interaction between the concrete box girde</w:t>
      </w:r>
      <w:r w:rsidR="001C0B9C">
        <w:rPr>
          <w:rFonts w:cs="Arial"/>
          <w:szCs w:val="26"/>
        </w:rPr>
        <w:t>r segments.</w:t>
      </w:r>
      <w:r>
        <w:rPr>
          <w:rFonts w:cs="Arial"/>
          <w:szCs w:val="26"/>
        </w:rPr>
        <w:t xml:space="preserve"> All the elements are deformable except for the gap elements.</w:t>
      </w:r>
      <w:r w:rsidR="007116E7">
        <w:rPr>
          <w:rFonts w:cs="Arial"/>
          <w:szCs w:val="26"/>
        </w:rPr>
        <w:t xml:space="preserve"> </w:t>
      </w:r>
      <w:r>
        <w:rPr>
          <w:rFonts w:cs="Arial"/>
          <w:szCs w:val="26"/>
        </w:rPr>
        <w:t>The thickness of the top slab, bottom slab and webs of the concrete box girder is very small compared with their width and length. Therefore, the shell element in the three-dimensional space is the most suitable element type for this case. The</w:t>
      </w:r>
      <w:r w:rsidRPr="00D71559">
        <w:rPr>
          <w:rFonts w:cs="Arial"/>
          <w:szCs w:val="26"/>
        </w:rPr>
        <w:t xml:space="preserve"> element type S4 is used for t</w:t>
      </w:r>
      <w:r w:rsidR="00574455">
        <w:rPr>
          <w:rFonts w:cs="Arial"/>
          <w:szCs w:val="26"/>
        </w:rPr>
        <w:t>he shell parts of the structure</w:t>
      </w:r>
      <w:r w:rsidRPr="00D71559">
        <w:rPr>
          <w:rFonts w:cs="Arial"/>
          <w:szCs w:val="26"/>
        </w:rPr>
        <w:t>. Rebar layer is used to provide reinforcement to the shell</w:t>
      </w:r>
      <w:r>
        <w:rPr>
          <w:rFonts w:cs="Arial"/>
          <w:szCs w:val="26"/>
        </w:rPr>
        <w:t xml:space="preserve"> element</w:t>
      </w:r>
      <w:r w:rsidR="004D229B">
        <w:rPr>
          <w:rFonts w:cs="Arial"/>
          <w:szCs w:val="26"/>
        </w:rPr>
        <w:t>s</w:t>
      </w:r>
      <w:r>
        <w:rPr>
          <w:rFonts w:cs="Arial"/>
          <w:szCs w:val="26"/>
        </w:rPr>
        <w:t xml:space="preserve">. The </w:t>
      </w:r>
      <w:r w:rsidRPr="00D71559">
        <w:rPr>
          <w:rFonts w:cs="Arial"/>
          <w:szCs w:val="26"/>
        </w:rPr>
        <w:t>reinforcing steel is</w:t>
      </w:r>
      <w:r>
        <w:rPr>
          <w:rFonts w:cs="Arial"/>
          <w:szCs w:val="26"/>
        </w:rPr>
        <w:t xml:space="preserve"> used for the material, with 24.</w:t>
      </w:r>
      <w:r w:rsidRPr="00D71559">
        <w:rPr>
          <w:rFonts w:cs="Arial"/>
          <w:szCs w:val="26"/>
        </w:rPr>
        <w:t xml:space="preserve">2 mm diameter of the rebars, 10 cm of spacing between them and positioned in the </w:t>
      </w:r>
      <w:r w:rsidRPr="00F7717B">
        <w:rPr>
          <w:rFonts w:cs="Arial"/>
          <w:szCs w:val="26"/>
        </w:rPr>
        <w:t>middle of the thickness.</w:t>
      </w:r>
      <w:r>
        <w:rPr>
          <w:rFonts w:cs="Arial"/>
          <w:szCs w:val="26"/>
        </w:rPr>
        <w:t xml:space="preserve"> </w:t>
      </w:r>
      <w:r w:rsidR="00574455">
        <w:rPr>
          <w:rFonts w:cs="Arial"/>
          <w:szCs w:val="26"/>
        </w:rPr>
        <w:t>T</w:t>
      </w:r>
      <w:r w:rsidRPr="00F7717B">
        <w:rPr>
          <w:rFonts w:cs="Arial"/>
          <w:szCs w:val="26"/>
        </w:rPr>
        <w:t>wo layers of rebar reinforcement</w:t>
      </w:r>
      <w:r>
        <w:rPr>
          <w:rFonts w:cs="Arial"/>
          <w:szCs w:val="26"/>
        </w:rPr>
        <w:t xml:space="preserve"> </w:t>
      </w:r>
      <w:r w:rsidRPr="00F7717B">
        <w:rPr>
          <w:rFonts w:cs="Arial"/>
          <w:szCs w:val="26"/>
        </w:rPr>
        <w:t xml:space="preserve">have been </w:t>
      </w:r>
      <w:r w:rsidRPr="00F7717B">
        <w:rPr>
          <w:rFonts w:cs="Arial"/>
          <w:szCs w:val="26"/>
        </w:rPr>
        <w:lastRenderedPageBreak/>
        <w:t>assigned to the section. They</w:t>
      </w:r>
      <w:r>
        <w:rPr>
          <w:rFonts w:cs="Arial"/>
          <w:szCs w:val="26"/>
        </w:rPr>
        <w:t xml:space="preserve"> are mutually orthogonally aligned to the edges of the shell element composing a square </w:t>
      </w:r>
      <w:r w:rsidRPr="00733479">
        <w:rPr>
          <w:rFonts w:cs="Arial"/>
          <w:szCs w:val="26"/>
        </w:rPr>
        <w:t>mesh</w:t>
      </w:r>
      <w:r w:rsidRPr="00D71559">
        <w:rPr>
          <w:rFonts w:cs="Arial"/>
          <w:szCs w:val="26"/>
        </w:rPr>
        <w:t>.</w:t>
      </w:r>
      <w:r>
        <w:rPr>
          <w:rFonts w:cs="Arial"/>
          <w:szCs w:val="26"/>
        </w:rPr>
        <w:t xml:space="preserve"> </w:t>
      </w:r>
      <w:r w:rsidRPr="00D71559">
        <w:rPr>
          <w:rFonts w:cs="Arial"/>
          <w:szCs w:val="26"/>
        </w:rPr>
        <w:t>In case of non-linear</w:t>
      </w:r>
      <w:r>
        <w:rPr>
          <w:rFonts w:cs="Arial"/>
          <w:szCs w:val="26"/>
        </w:rPr>
        <w:t xml:space="preserve"> analysis</w:t>
      </w:r>
      <w:r w:rsidR="004D229B">
        <w:rPr>
          <w:rFonts w:cs="Arial"/>
          <w:szCs w:val="26"/>
        </w:rPr>
        <w:t>,</w:t>
      </w:r>
      <w:r>
        <w:rPr>
          <w:rFonts w:cs="Arial"/>
          <w:szCs w:val="26"/>
        </w:rPr>
        <w:t xml:space="preserve"> the deformation of the underlying shell determines the deformation of the rebar layer. The reinforcement in</w:t>
      </w:r>
      <w:r w:rsidRPr="00D71559">
        <w:rPr>
          <w:rFonts w:cs="Arial"/>
          <w:szCs w:val="26"/>
        </w:rPr>
        <w:t xml:space="preserve"> the web segment where the tendons are</w:t>
      </w:r>
      <w:r>
        <w:rPr>
          <w:rFonts w:cs="Arial"/>
          <w:szCs w:val="26"/>
        </w:rPr>
        <w:t xml:space="preserve"> anchored is increased for </w:t>
      </w:r>
      <w:proofErr w:type="gramStart"/>
      <w:r>
        <w:rPr>
          <w:rFonts w:cs="Arial"/>
          <w:szCs w:val="26"/>
        </w:rPr>
        <w:t>converging</w:t>
      </w:r>
      <w:proofErr w:type="gramEnd"/>
      <w:r>
        <w:rPr>
          <w:rFonts w:cs="Arial"/>
          <w:szCs w:val="26"/>
        </w:rPr>
        <w:t xml:space="preserve"> the solution and </w:t>
      </w:r>
      <w:r w:rsidRPr="000D03BF">
        <w:rPr>
          <w:rFonts w:cs="Arial"/>
          <w:szCs w:val="26"/>
        </w:rPr>
        <w:t>not to cause</w:t>
      </w:r>
      <w:r>
        <w:rPr>
          <w:rFonts w:cs="Arial"/>
          <w:szCs w:val="26"/>
        </w:rPr>
        <w:t xml:space="preserve"> the failure in these points.</w:t>
      </w:r>
      <w:r w:rsidR="001A4EA2">
        <w:rPr>
          <w:rFonts w:cs="Arial"/>
          <w:szCs w:val="26"/>
        </w:rPr>
        <w:t xml:space="preserve"> </w:t>
      </w:r>
      <w:r w:rsidR="00413503">
        <w:rPr>
          <w:rFonts w:cs="Arial"/>
          <w:szCs w:val="26"/>
        </w:rPr>
        <w:t>The tendons are modelled with three dimensional beam elements. It consists in a wire element between two nodes. A linear integration with just one integration point is chosen since only normal force is acting in the tendons. The element type is called B31</w:t>
      </w:r>
      <w:r w:rsidR="00413503" w:rsidRPr="009D4528">
        <w:rPr>
          <w:rFonts w:cs="Arial"/>
          <w:szCs w:val="26"/>
        </w:rPr>
        <w:t>.</w:t>
      </w:r>
      <w:r w:rsidR="00413503">
        <w:rPr>
          <w:rFonts w:cs="Arial"/>
          <w:szCs w:val="26"/>
        </w:rPr>
        <w:t xml:space="preserve"> A solid circular section </w:t>
      </w:r>
      <w:r w:rsidR="00413503" w:rsidRPr="009D4528">
        <w:rPr>
          <w:rFonts w:cs="Arial"/>
          <w:szCs w:val="26"/>
        </w:rPr>
        <w:t>is set</w:t>
      </w:r>
      <w:r w:rsidR="00413503">
        <w:rPr>
          <w:rFonts w:cs="Arial"/>
          <w:szCs w:val="26"/>
        </w:rPr>
        <w:t xml:space="preserve"> for the tendon. The tendons that run along the whole span of the bridge are modelled together in one single tendon. </w:t>
      </w:r>
      <w:r w:rsidR="00413503" w:rsidRPr="009D4528">
        <w:rPr>
          <w:rFonts w:cs="Arial"/>
          <w:szCs w:val="26"/>
        </w:rPr>
        <w:t>A graphical representatio</w:t>
      </w:r>
      <w:r w:rsidR="00413503">
        <w:rPr>
          <w:rFonts w:cs="Arial"/>
          <w:szCs w:val="26"/>
        </w:rPr>
        <w:t xml:space="preserve">n is visible </w:t>
      </w:r>
      <w:r w:rsidR="00413503" w:rsidRPr="00BC5AE0">
        <w:rPr>
          <w:rFonts w:cs="Arial"/>
          <w:szCs w:val="26"/>
        </w:rPr>
        <w:t xml:space="preserve">in </w:t>
      </w:r>
      <w:r w:rsidR="00BC5AE0">
        <w:rPr>
          <w:rFonts w:cs="Arial"/>
          <w:szCs w:val="26"/>
        </w:rPr>
        <w:t>f</w:t>
      </w:r>
      <w:r w:rsidR="00413503" w:rsidRPr="00BC5AE0">
        <w:rPr>
          <w:rFonts w:cs="Arial"/>
          <w:szCs w:val="26"/>
        </w:rPr>
        <w:t xml:space="preserve">igure </w:t>
      </w:r>
      <w:r w:rsidR="00BC5AE0" w:rsidRPr="00BC5AE0">
        <w:rPr>
          <w:rFonts w:cs="Arial"/>
          <w:szCs w:val="26"/>
        </w:rPr>
        <w:t>2</w:t>
      </w:r>
      <w:r w:rsidR="00413503" w:rsidRPr="00BC5AE0">
        <w:rPr>
          <w:rFonts w:cs="Arial"/>
          <w:szCs w:val="26"/>
        </w:rPr>
        <w:t xml:space="preserve">. </w:t>
      </w:r>
      <w:r w:rsidR="00413503">
        <w:rPr>
          <w:rFonts w:cs="Arial"/>
          <w:szCs w:val="26"/>
        </w:rPr>
        <w:t>The cross section area of the tendon 19T15 composed by 19 strands of 15 mm diameter is 2850 mm</w:t>
      </w:r>
      <w:r w:rsidR="00413503">
        <w:rPr>
          <w:rFonts w:cs="Arial"/>
          <w:szCs w:val="26"/>
          <w:vertAlign w:val="superscript"/>
        </w:rPr>
        <w:t>2</w:t>
      </w:r>
      <w:r w:rsidR="00413503">
        <w:rPr>
          <w:rFonts w:cs="Arial"/>
          <w:szCs w:val="26"/>
        </w:rPr>
        <w:t>, while the tendon 12T15 with 12 strands of 15 mm diameter has a cross section area of 1800 mm</w:t>
      </w:r>
      <w:r w:rsidR="00413503">
        <w:rPr>
          <w:rFonts w:cs="Arial"/>
          <w:szCs w:val="26"/>
          <w:vertAlign w:val="superscript"/>
        </w:rPr>
        <w:t>2</w:t>
      </w:r>
      <w:r w:rsidR="00413503">
        <w:rPr>
          <w:rFonts w:cs="Arial"/>
          <w:szCs w:val="26"/>
        </w:rPr>
        <w:t xml:space="preserve"> [8].</w:t>
      </w:r>
      <w:r w:rsidR="00574455">
        <w:rPr>
          <w:rFonts w:cs="Arial"/>
          <w:szCs w:val="26"/>
        </w:rPr>
        <w:t xml:space="preserve"> </w:t>
      </w:r>
      <w:r w:rsidR="00413503">
        <w:rPr>
          <w:rFonts w:cs="Arial"/>
          <w:szCs w:val="26"/>
        </w:rPr>
        <w:t xml:space="preserve">The modelled long tendons have a radius of 67 mm, while for the short ones it is 24 mm. The tendons are modelled on the plan of the webs. </w:t>
      </w:r>
      <w:r w:rsidR="00413503" w:rsidRPr="009D4528">
        <w:rPr>
          <w:rFonts w:cs="Arial"/>
          <w:szCs w:val="26"/>
        </w:rPr>
        <w:t>This is a simplified model, however, in reality the tendons are also deviated in transversal direction.</w:t>
      </w:r>
    </w:p>
    <w:p w14:paraId="3209DFCB" w14:textId="77777777" w:rsidR="00413503" w:rsidRDefault="00413503" w:rsidP="00413503">
      <w:pPr>
        <w:rPr>
          <w:rFonts w:cs="Arial"/>
          <w:szCs w:val="26"/>
        </w:rPr>
      </w:pPr>
    </w:p>
    <w:p w14:paraId="3FDB4C55" w14:textId="77777777" w:rsidR="00413503" w:rsidRDefault="00413503" w:rsidP="00413503">
      <w:pPr>
        <w:jc w:val="center"/>
      </w:pPr>
      <w:r>
        <w:rPr>
          <w:noProof/>
          <w:lang w:eastAsia="en-GB"/>
        </w:rPr>
        <w:drawing>
          <wp:inline distT="0" distB="0" distL="0" distR="0" wp14:anchorId="3F4D1129" wp14:editId="0A98164F">
            <wp:extent cx="3896409" cy="1059697"/>
            <wp:effectExtent l="0" t="0" r="0" b="762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38718" cy="1071204"/>
                    </a:xfrm>
                    <a:prstGeom prst="rect">
                      <a:avLst/>
                    </a:prstGeom>
                    <a:noFill/>
                    <a:ln w="9525">
                      <a:noFill/>
                      <a:miter lim="800000"/>
                      <a:headEnd/>
                      <a:tailEnd/>
                    </a:ln>
                  </pic:spPr>
                </pic:pic>
              </a:graphicData>
            </a:graphic>
          </wp:inline>
        </w:drawing>
      </w:r>
    </w:p>
    <w:p w14:paraId="5B0C2DB2" w14:textId="77777777" w:rsidR="00413503" w:rsidRDefault="00413503" w:rsidP="00413503">
      <w:pPr>
        <w:jc w:val="left"/>
      </w:pPr>
    </w:p>
    <w:p w14:paraId="7D41F72D" w14:textId="3BF9B0FA" w:rsidR="00270C21" w:rsidRDefault="00413503" w:rsidP="00413503">
      <w:pPr>
        <w:pStyle w:val="FigureCaption"/>
      </w:pPr>
      <w:r>
        <w:t xml:space="preserve">Figure </w:t>
      </w:r>
      <w:proofErr w:type="gramStart"/>
      <w:r w:rsidR="00BC5AE0">
        <w:t>2</w:t>
      </w:r>
      <w:r>
        <w:t xml:space="preserve">    </w:t>
      </w:r>
      <w:r w:rsidR="00F23A4D">
        <w:t>Longitudinal tendon layout</w:t>
      </w:r>
      <w:proofErr w:type="gramEnd"/>
      <w:r w:rsidR="00F23A4D">
        <w:t xml:space="preserve"> with all dimensions in metres</w:t>
      </w:r>
    </w:p>
    <w:p w14:paraId="66B480AB" w14:textId="77777777" w:rsidR="00270C21" w:rsidRDefault="00270C21" w:rsidP="00270C21"/>
    <w:p w14:paraId="352EF819" w14:textId="77777777" w:rsidR="009E4018" w:rsidRDefault="009E4018" w:rsidP="009E4018">
      <w:pPr>
        <w:jc w:val="center"/>
      </w:pPr>
      <w:r w:rsidRPr="00077EA8">
        <w:rPr>
          <w:rFonts w:cs="Arial"/>
          <w:noProof/>
          <w:szCs w:val="26"/>
          <w:lang w:eastAsia="en-GB"/>
        </w:rPr>
        <w:drawing>
          <wp:inline distT="0" distB="0" distL="0" distR="0" wp14:anchorId="667B6395" wp14:editId="26A8280B">
            <wp:extent cx="4080444" cy="1430960"/>
            <wp:effectExtent l="0" t="0" r="0" b="0"/>
            <wp:docPr id="2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rotWithShape="1">
                    <a:blip r:embed="rId11" cstate="print"/>
                    <a:srcRect t="2168"/>
                    <a:stretch/>
                  </pic:blipFill>
                  <pic:spPr bwMode="auto">
                    <a:xfrm>
                      <a:off x="0" y="0"/>
                      <a:ext cx="4102180" cy="1438583"/>
                    </a:xfrm>
                    <a:prstGeom prst="rect">
                      <a:avLst/>
                    </a:prstGeom>
                    <a:noFill/>
                    <a:ln>
                      <a:noFill/>
                    </a:ln>
                    <a:extLst>
                      <a:ext uri="{53640926-AAD7-44D8-BBD7-CCE9431645EC}">
                        <a14:shadowObscured xmlns:a14="http://schemas.microsoft.com/office/drawing/2010/main"/>
                      </a:ext>
                    </a:extLst>
                  </pic:spPr>
                </pic:pic>
              </a:graphicData>
            </a:graphic>
          </wp:inline>
        </w:drawing>
      </w:r>
    </w:p>
    <w:p w14:paraId="65F09A84" w14:textId="77777777" w:rsidR="009E4018" w:rsidRDefault="009E4018" w:rsidP="009E4018">
      <w:pPr>
        <w:jc w:val="center"/>
      </w:pPr>
    </w:p>
    <w:p w14:paraId="5A64A613" w14:textId="68F5B2A3" w:rsidR="009E4018" w:rsidRDefault="009E4018" w:rsidP="009E4018">
      <w:pPr>
        <w:pStyle w:val="FigureCaption"/>
      </w:pPr>
      <w:r>
        <w:t>Figure 3    Mid</w:t>
      </w:r>
      <w:r w:rsidR="00F04A3E">
        <w:t>-</w:t>
      </w:r>
      <w:r w:rsidRPr="009125F3">
        <w:t>span segments with gap elements</w:t>
      </w:r>
    </w:p>
    <w:p w14:paraId="5BA71DCC" w14:textId="77777777" w:rsidR="009E4018" w:rsidRDefault="009E4018" w:rsidP="00270C21">
      <w:pPr>
        <w:rPr>
          <w:rFonts w:cs="Arial"/>
          <w:szCs w:val="26"/>
        </w:rPr>
      </w:pPr>
    </w:p>
    <w:p w14:paraId="24BB54FA" w14:textId="6D1BEB6D" w:rsidR="00270C21" w:rsidRDefault="00270C21" w:rsidP="00270C21">
      <w:pPr>
        <w:rPr>
          <w:rFonts w:cs="Arial"/>
          <w:szCs w:val="26"/>
        </w:rPr>
      </w:pPr>
      <w:r>
        <w:rPr>
          <w:rFonts w:cs="Arial"/>
          <w:szCs w:val="26"/>
        </w:rPr>
        <w:t xml:space="preserve">The interaction between the segments of the bridge has been modelled by using gap elements. Since the slabs and the webs are modelled with shell elements, the interaction between the segments consists only between the edges of the shell and not on a surface interaction, </w:t>
      </w:r>
      <w:r w:rsidRPr="009D4528">
        <w:rPr>
          <w:rFonts w:cs="Arial"/>
          <w:szCs w:val="26"/>
        </w:rPr>
        <w:t>as it would be in reality.</w:t>
      </w:r>
      <w:r>
        <w:rPr>
          <w:rFonts w:cs="Arial"/>
          <w:szCs w:val="26"/>
        </w:rPr>
        <w:t xml:space="preserve"> For mechanical contact between two nodes GAPUNI elements are </w:t>
      </w:r>
      <w:r w:rsidRPr="009D4528">
        <w:rPr>
          <w:rFonts w:cs="Arial"/>
          <w:szCs w:val="26"/>
        </w:rPr>
        <w:t>chosen. The</w:t>
      </w:r>
      <w:r>
        <w:rPr>
          <w:rFonts w:cs="Arial"/>
          <w:szCs w:val="26"/>
        </w:rPr>
        <w:t xml:space="preserve"> contact behaviour is defined by the initial separation </w:t>
      </w:r>
      <w:r>
        <w:rPr>
          <w:rFonts w:cs="Arial"/>
          <w:i/>
          <w:szCs w:val="26"/>
        </w:rPr>
        <w:t>d</w:t>
      </w:r>
      <w:r>
        <w:rPr>
          <w:rFonts w:cs="Arial"/>
          <w:szCs w:val="26"/>
        </w:rPr>
        <w:t xml:space="preserve"> of the gap and the direction of the contact </w:t>
      </w:r>
      <w:r>
        <w:rPr>
          <w:rFonts w:cs="Arial"/>
          <w:b/>
          <w:szCs w:val="26"/>
        </w:rPr>
        <w:t>n</w:t>
      </w:r>
      <w:r>
        <w:rPr>
          <w:rFonts w:cs="Arial"/>
          <w:szCs w:val="26"/>
        </w:rPr>
        <w:t xml:space="preserve">. During the loading of the bridge the deflection increases and the keys open starting from the bottom </w:t>
      </w:r>
      <w:r w:rsidRPr="009D4528">
        <w:rPr>
          <w:rFonts w:cs="Arial"/>
          <w:szCs w:val="26"/>
        </w:rPr>
        <w:t>slab. Hence, the</w:t>
      </w:r>
      <w:r>
        <w:rPr>
          <w:rFonts w:cs="Arial"/>
          <w:szCs w:val="26"/>
        </w:rPr>
        <w:t xml:space="preserve"> rotation around the top slab is allowed in the </w:t>
      </w:r>
      <w:r w:rsidRPr="005C2AEA">
        <w:rPr>
          <w:rFonts w:cs="Arial"/>
          <w:szCs w:val="26"/>
        </w:rPr>
        <w:t>model (</w:t>
      </w:r>
      <w:r>
        <w:rPr>
          <w:rFonts w:cs="Arial"/>
          <w:szCs w:val="26"/>
        </w:rPr>
        <w:t xml:space="preserve">see </w:t>
      </w:r>
      <w:r w:rsidR="00BC5AE0" w:rsidRPr="00BC5AE0">
        <w:rPr>
          <w:rFonts w:cs="Arial"/>
          <w:szCs w:val="26"/>
        </w:rPr>
        <w:t>f</w:t>
      </w:r>
      <w:r w:rsidRPr="00BC5AE0">
        <w:rPr>
          <w:rFonts w:cs="Arial"/>
          <w:szCs w:val="26"/>
        </w:rPr>
        <w:t xml:space="preserve">igure </w:t>
      </w:r>
      <w:r w:rsidR="00BC5AE0" w:rsidRPr="00BC5AE0">
        <w:rPr>
          <w:rFonts w:cs="Arial"/>
          <w:szCs w:val="26"/>
        </w:rPr>
        <w:t>3</w:t>
      </w:r>
      <w:r w:rsidRPr="00BC5AE0">
        <w:rPr>
          <w:rFonts w:cs="Arial"/>
          <w:szCs w:val="26"/>
        </w:rPr>
        <w:t xml:space="preserve">). </w:t>
      </w:r>
      <w:r>
        <w:rPr>
          <w:rFonts w:cs="Arial"/>
          <w:szCs w:val="26"/>
        </w:rPr>
        <w:t xml:space="preserve">Considering that the segments of the bridge have different rotation from each other, a fixed direction of the gap element cannot be used. To allow the rotation of the gap element, only the distance </w:t>
      </w:r>
      <w:r>
        <w:rPr>
          <w:rFonts w:cs="Arial"/>
          <w:i/>
          <w:szCs w:val="26"/>
        </w:rPr>
        <w:t>d</w:t>
      </w:r>
      <w:r>
        <w:rPr>
          <w:rFonts w:cs="Arial"/>
          <w:szCs w:val="26"/>
        </w:rPr>
        <w:t xml:space="preserve"> is defined in the model. The initial separation distance is set for obvious reason equal to zero since the joint is closed at the beginning</w:t>
      </w:r>
      <w:r>
        <w:rPr>
          <w:rStyle w:val="CommentReference"/>
        </w:rPr>
        <w:t xml:space="preserve">. </w:t>
      </w:r>
      <w:r>
        <w:rPr>
          <w:rFonts w:cs="Arial"/>
          <w:szCs w:val="26"/>
        </w:rPr>
        <w:t xml:space="preserve">The mesh corresponds to the partition and the nodes created, </w:t>
      </w:r>
      <w:r w:rsidRPr="009D4528">
        <w:rPr>
          <w:rFonts w:cs="Arial"/>
          <w:szCs w:val="26"/>
        </w:rPr>
        <w:t>therefore,</w:t>
      </w:r>
      <w:r>
        <w:rPr>
          <w:rFonts w:cs="Arial"/>
          <w:szCs w:val="26"/>
        </w:rPr>
        <w:t xml:space="preserve"> </w:t>
      </w:r>
      <w:r w:rsidRPr="009D4528">
        <w:rPr>
          <w:rFonts w:cs="Arial"/>
          <w:szCs w:val="26"/>
        </w:rPr>
        <w:t>in the</w:t>
      </w:r>
      <w:r>
        <w:rPr>
          <w:rFonts w:cs="Arial"/>
          <w:szCs w:val="26"/>
        </w:rPr>
        <w:t xml:space="preserve"> size control for the mesh definition the unit value is introduced.</w:t>
      </w:r>
    </w:p>
    <w:p w14:paraId="73F8E7CD" w14:textId="77777777" w:rsidR="001C0B9C" w:rsidRDefault="001C0B9C" w:rsidP="00270C21">
      <w:pPr>
        <w:rPr>
          <w:rFonts w:cs="Arial"/>
          <w:szCs w:val="26"/>
        </w:rPr>
      </w:pPr>
    </w:p>
    <w:p w14:paraId="43831349" w14:textId="77777777" w:rsidR="00270C21" w:rsidRDefault="00270C21" w:rsidP="00270C21">
      <w:pPr>
        <w:pStyle w:val="Heading2"/>
      </w:pPr>
      <w:r>
        <w:lastRenderedPageBreak/>
        <w:t>Constrains and Boundary Conditions</w:t>
      </w:r>
    </w:p>
    <w:p w14:paraId="1FF5D0A0" w14:textId="3C833E75" w:rsidR="00270C21" w:rsidRDefault="00270C21" w:rsidP="00270C21">
      <w:pPr>
        <w:rPr>
          <w:rFonts w:cs="Arial"/>
          <w:szCs w:val="26"/>
        </w:rPr>
      </w:pPr>
      <w:r w:rsidRPr="00823010">
        <w:rPr>
          <w:rFonts w:cs="Arial"/>
          <w:szCs w:val="26"/>
        </w:rPr>
        <w:t>The boundary conditions applied in the model are</w:t>
      </w:r>
      <w:r>
        <w:rPr>
          <w:rFonts w:cs="Arial"/>
          <w:szCs w:val="26"/>
        </w:rPr>
        <w:t xml:space="preserve"> </w:t>
      </w:r>
      <w:r w:rsidRPr="00823010">
        <w:rPr>
          <w:rFonts w:cs="Arial"/>
          <w:szCs w:val="26"/>
        </w:rPr>
        <w:t>the bridge supports at the end segments and the fixed transversal movement of the tendons at the deviation points.</w:t>
      </w:r>
      <w:r w:rsidR="00FB44E0">
        <w:rPr>
          <w:rFonts w:cs="Arial"/>
          <w:szCs w:val="26"/>
        </w:rPr>
        <w:t xml:space="preserve"> </w:t>
      </w:r>
      <w:r w:rsidRPr="00823010">
        <w:rPr>
          <w:rFonts w:cs="Arial"/>
          <w:szCs w:val="26"/>
        </w:rPr>
        <w:t>The</w:t>
      </w:r>
      <w:r>
        <w:rPr>
          <w:rFonts w:cs="Arial"/>
          <w:szCs w:val="26"/>
        </w:rPr>
        <w:t xml:space="preserve"> three </w:t>
      </w:r>
      <w:r w:rsidRPr="00823010">
        <w:rPr>
          <w:rFonts w:cs="Arial"/>
          <w:szCs w:val="26"/>
        </w:rPr>
        <w:t>translations</w:t>
      </w:r>
      <w:r>
        <w:rPr>
          <w:rFonts w:cs="Arial"/>
          <w:szCs w:val="26"/>
        </w:rPr>
        <w:t xml:space="preserve"> on one end bearing are fixed, while on the opposite end only longitudinal displacement is allowed. This condition is usually designed in real bridges in order to take into account the displacement due to creep, shrinkage and temperature variation. Four supports are set and the other two have only </w:t>
      </w:r>
      <w:r w:rsidRPr="00BB62DB">
        <w:rPr>
          <w:rFonts w:cs="Arial"/>
          <w:szCs w:val="26"/>
        </w:rPr>
        <w:t>fixed vertical displacement.</w:t>
      </w:r>
      <w:r>
        <w:rPr>
          <w:rFonts w:cs="Arial"/>
          <w:szCs w:val="26"/>
        </w:rPr>
        <w:t xml:space="preserve"> The rotation is allowed in all directions.</w:t>
      </w:r>
      <w:r w:rsidR="001A4EA2">
        <w:rPr>
          <w:rFonts w:cs="Arial"/>
          <w:szCs w:val="26"/>
        </w:rPr>
        <w:t xml:space="preserve"> </w:t>
      </w:r>
      <w:r>
        <w:rPr>
          <w:rFonts w:cs="Arial"/>
          <w:szCs w:val="26"/>
        </w:rPr>
        <w:t xml:space="preserve">The tendons are anchored to the concrete with tie </w:t>
      </w:r>
      <w:r w:rsidRPr="00BB62DB">
        <w:rPr>
          <w:rFonts w:cs="Arial"/>
          <w:szCs w:val="26"/>
        </w:rPr>
        <w:t>constraints.</w:t>
      </w:r>
      <w:r>
        <w:rPr>
          <w:rFonts w:cs="Arial"/>
          <w:szCs w:val="26"/>
        </w:rPr>
        <w:t xml:space="preserve"> </w:t>
      </w:r>
      <w:r w:rsidRPr="00AA55A6">
        <w:rPr>
          <w:rFonts w:cs="Arial"/>
          <w:szCs w:val="26"/>
        </w:rPr>
        <w:t>The end nodes of the tendons</w:t>
      </w:r>
      <w:r w:rsidR="008045BA">
        <w:rPr>
          <w:rFonts w:cs="Arial"/>
          <w:szCs w:val="26"/>
        </w:rPr>
        <w:t xml:space="preserve"> </w:t>
      </w:r>
      <w:r w:rsidRPr="00AA55A6">
        <w:rPr>
          <w:rFonts w:cs="Arial"/>
          <w:szCs w:val="26"/>
        </w:rPr>
        <w:t>are constrained to have the same motions of the anchorage nodes in the concrete</w:t>
      </w:r>
      <w:r>
        <w:rPr>
          <w:rFonts w:cs="Arial"/>
          <w:szCs w:val="26"/>
        </w:rPr>
        <w:t xml:space="preserve">, </w:t>
      </w:r>
      <w:r w:rsidRPr="004E207D">
        <w:rPr>
          <w:rFonts w:cs="Arial"/>
          <w:szCs w:val="26"/>
        </w:rPr>
        <w:t>in other words, of the</w:t>
      </w:r>
      <w:r w:rsidRPr="00AA55A6">
        <w:rPr>
          <w:rFonts w:cs="Arial"/>
          <w:szCs w:val="26"/>
        </w:rPr>
        <w:t xml:space="preserve"> master nodes.</w:t>
      </w:r>
      <w:r>
        <w:rPr>
          <w:rFonts w:cs="Arial"/>
          <w:szCs w:val="26"/>
        </w:rPr>
        <w:t xml:space="preserve"> As regards to the tendon </w:t>
      </w:r>
      <w:proofErr w:type="gramStart"/>
      <w:r>
        <w:rPr>
          <w:rFonts w:cs="Arial"/>
          <w:szCs w:val="26"/>
        </w:rPr>
        <w:t>deviated</w:t>
      </w:r>
      <w:proofErr w:type="gramEnd"/>
      <w:r>
        <w:rPr>
          <w:rFonts w:cs="Arial"/>
          <w:szCs w:val="26"/>
        </w:rPr>
        <w:t xml:space="preserve"> points, they are fixed in transversal direction and free to move vertically with the deviator block. Due to the high difficulty of modelling the frictional behaviour of the tendon inside the deviator block, one </w:t>
      </w:r>
      <w:r w:rsidRPr="0055489C">
        <w:rPr>
          <w:rFonts w:cs="Arial"/>
          <w:szCs w:val="26"/>
        </w:rPr>
        <w:t>of these two extreme models has to be chosen: the tendon is blocked with the deviator or the tendon is free to slip. Since</w:t>
      </w:r>
      <w:r>
        <w:rPr>
          <w:rFonts w:cs="Arial"/>
          <w:szCs w:val="26"/>
        </w:rPr>
        <w:t xml:space="preserve"> one of the required </w:t>
      </w:r>
      <w:proofErr w:type="gramStart"/>
      <w:r>
        <w:rPr>
          <w:rFonts w:cs="Arial"/>
          <w:szCs w:val="26"/>
        </w:rPr>
        <w:t>output</w:t>
      </w:r>
      <w:proofErr w:type="gramEnd"/>
      <w:r>
        <w:rPr>
          <w:rFonts w:cs="Arial"/>
          <w:szCs w:val="26"/>
        </w:rPr>
        <w:t xml:space="preserve"> is the tendon slip, the longitudinal movement of the tendon at the deviated point is allowed. This assumption causes a </w:t>
      </w:r>
      <w:r w:rsidR="00BC5AE0">
        <w:rPr>
          <w:rFonts w:cs="Arial"/>
          <w:szCs w:val="26"/>
        </w:rPr>
        <w:t>lower</w:t>
      </w:r>
      <w:r>
        <w:rPr>
          <w:rFonts w:cs="Arial"/>
          <w:szCs w:val="26"/>
        </w:rPr>
        <w:t xml:space="preserve"> ultimate load </w:t>
      </w:r>
      <w:r w:rsidRPr="00BB62DB">
        <w:rPr>
          <w:rFonts w:cs="Arial"/>
          <w:szCs w:val="26"/>
        </w:rPr>
        <w:t>and better approximates the stress increment in the tendons</w:t>
      </w:r>
      <w:r w:rsidR="008045BA">
        <w:rPr>
          <w:rFonts w:cs="Arial"/>
          <w:szCs w:val="26"/>
        </w:rPr>
        <w:t xml:space="preserve"> </w:t>
      </w:r>
      <w:r>
        <w:rPr>
          <w:rFonts w:cs="Arial"/>
          <w:szCs w:val="26"/>
        </w:rPr>
        <w:t xml:space="preserve">[6]. To create the interaction between the tendon and the deviator segment </w:t>
      </w:r>
      <w:r w:rsidRPr="0055489C">
        <w:rPr>
          <w:rFonts w:cs="Arial"/>
          <w:szCs w:val="26"/>
        </w:rPr>
        <w:t>in the way that the tendon moves downwards when the bridge deflects, the multi-point constrain</w:t>
      </w:r>
      <w:r>
        <w:rPr>
          <w:rFonts w:cs="Arial"/>
          <w:szCs w:val="26"/>
        </w:rPr>
        <w:t>t</w:t>
      </w:r>
      <w:r w:rsidRPr="0055489C">
        <w:rPr>
          <w:rFonts w:cs="Arial"/>
          <w:szCs w:val="26"/>
        </w:rPr>
        <w:t xml:space="preserve"> (MPC) of type “link” is used in the model. This constrain is a linear constrain between two nodes selected and</w:t>
      </w:r>
      <w:r>
        <w:rPr>
          <w:rFonts w:cs="Arial"/>
          <w:szCs w:val="26"/>
        </w:rPr>
        <w:t xml:space="preserve"> </w:t>
      </w:r>
      <w:r w:rsidRPr="0055489C">
        <w:rPr>
          <w:rFonts w:cs="Arial"/>
          <w:szCs w:val="26"/>
        </w:rPr>
        <w:t xml:space="preserve">provides a pinned rigid link to keep fixed the distance between them. </w:t>
      </w:r>
      <w:r w:rsidRPr="00BC5AE0">
        <w:rPr>
          <w:rFonts w:cs="Arial"/>
          <w:szCs w:val="26"/>
        </w:rPr>
        <w:t xml:space="preserve">The rigid wire links the deviated points of the tendons to its projection on the centroid level. </w:t>
      </w:r>
      <w:r w:rsidR="00BC5AE0" w:rsidRPr="00BC5AE0">
        <w:rPr>
          <w:rFonts w:cs="Arial"/>
          <w:szCs w:val="26"/>
        </w:rPr>
        <w:t>F</w:t>
      </w:r>
      <w:r w:rsidRPr="00BC5AE0">
        <w:rPr>
          <w:rFonts w:cs="Arial"/>
          <w:szCs w:val="26"/>
        </w:rPr>
        <w:t xml:space="preserve">igure </w:t>
      </w:r>
      <w:r w:rsidR="00BC5AE0" w:rsidRPr="00BC5AE0">
        <w:rPr>
          <w:rFonts w:cs="Arial"/>
          <w:szCs w:val="26"/>
        </w:rPr>
        <w:t>4</w:t>
      </w:r>
      <w:r w:rsidRPr="00BC5AE0">
        <w:rPr>
          <w:rFonts w:cs="Arial"/>
          <w:szCs w:val="26"/>
        </w:rPr>
        <w:t xml:space="preserve"> </w:t>
      </w:r>
      <w:r w:rsidRPr="0090460C">
        <w:rPr>
          <w:rFonts w:cs="Arial"/>
          <w:szCs w:val="26"/>
        </w:rPr>
        <w:t>represents</w:t>
      </w:r>
      <w:r>
        <w:rPr>
          <w:rFonts w:cs="Arial"/>
          <w:szCs w:val="26"/>
        </w:rPr>
        <w:t xml:space="preserve"> the constrain</w:t>
      </w:r>
      <w:r w:rsidR="008045BA">
        <w:rPr>
          <w:rFonts w:cs="Arial"/>
          <w:szCs w:val="26"/>
        </w:rPr>
        <w:t>t</w:t>
      </w:r>
      <w:r>
        <w:rPr>
          <w:rFonts w:cs="Arial"/>
          <w:szCs w:val="26"/>
        </w:rPr>
        <w:t xml:space="preserve"> assumed. In this manner the tendon can freely slip, but it has to deflect as well as the full bridge does.</w:t>
      </w:r>
    </w:p>
    <w:p w14:paraId="34514937" w14:textId="77777777" w:rsidR="00270C21" w:rsidRDefault="00270C21" w:rsidP="00270C21">
      <w:pPr>
        <w:rPr>
          <w:rFonts w:cs="Arial"/>
          <w:szCs w:val="26"/>
        </w:rPr>
      </w:pPr>
    </w:p>
    <w:p w14:paraId="2D729A93" w14:textId="77777777" w:rsidR="00270C21" w:rsidRDefault="00270C21" w:rsidP="00270C21">
      <w:pPr>
        <w:jc w:val="center"/>
      </w:pPr>
      <w:r w:rsidRPr="00077EA8">
        <w:rPr>
          <w:rFonts w:cs="Arial"/>
          <w:noProof/>
          <w:szCs w:val="26"/>
          <w:lang w:eastAsia="en-GB"/>
        </w:rPr>
        <w:drawing>
          <wp:inline distT="0" distB="0" distL="0" distR="0" wp14:anchorId="1A035C49" wp14:editId="0DF80BA7">
            <wp:extent cx="4458582" cy="1123950"/>
            <wp:effectExtent l="0" t="0" r="0" b="0"/>
            <wp:docPr id="2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2" cstate="print"/>
                    <a:srcRect/>
                    <a:stretch>
                      <a:fillRect/>
                    </a:stretch>
                  </pic:blipFill>
                  <pic:spPr bwMode="auto">
                    <a:xfrm>
                      <a:off x="0" y="0"/>
                      <a:ext cx="4470651" cy="1126993"/>
                    </a:xfrm>
                    <a:prstGeom prst="rect">
                      <a:avLst/>
                    </a:prstGeom>
                    <a:noFill/>
                    <a:ln w="9525">
                      <a:noFill/>
                      <a:miter lim="800000"/>
                      <a:headEnd/>
                      <a:tailEnd/>
                    </a:ln>
                  </pic:spPr>
                </pic:pic>
              </a:graphicData>
            </a:graphic>
          </wp:inline>
        </w:drawing>
      </w:r>
    </w:p>
    <w:p w14:paraId="20A0B9D8" w14:textId="77777777" w:rsidR="00270C21" w:rsidRDefault="00270C21" w:rsidP="00270C21">
      <w:pPr>
        <w:jc w:val="center"/>
      </w:pPr>
    </w:p>
    <w:p w14:paraId="51064F09" w14:textId="77777777" w:rsidR="00270C21" w:rsidRDefault="00270C21" w:rsidP="00270C21">
      <w:pPr>
        <w:pStyle w:val="FigureCaption"/>
      </w:pPr>
      <w:r>
        <w:t xml:space="preserve">Figure </w:t>
      </w:r>
      <w:r w:rsidR="00BC5AE0">
        <w:t>4</w:t>
      </w:r>
      <w:r>
        <w:t xml:space="preserve">    Allowed movement of the tendon at the deviated points</w:t>
      </w:r>
    </w:p>
    <w:p w14:paraId="7A12F59E" w14:textId="77777777" w:rsidR="00270C21" w:rsidRDefault="00270C21" w:rsidP="00270C21"/>
    <w:p w14:paraId="44659713" w14:textId="77777777" w:rsidR="00270C21" w:rsidRDefault="00270C21" w:rsidP="00270C21">
      <w:pPr>
        <w:pStyle w:val="Heading2"/>
      </w:pPr>
      <w:r>
        <w:t xml:space="preserve">Load Steps </w:t>
      </w:r>
    </w:p>
    <w:p w14:paraId="4E521E64" w14:textId="5E87A704" w:rsidR="00270C21" w:rsidRDefault="00270C21" w:rsidP="00270C21">
      <w:pPr>
        <w:rPr>
          <w:rFonts w:cs="Arial"/>
          <w:szCs w:val="26"/>
        </w:rPr>
      </w:pPr>
      <w:r>
        <w:rPr>
          <w:rFonts w:cs="Arial"/>
          <w:szCs w:val="26"/>
        </w:rPr>
        <w:t xml:space="preserve">The initial step is created automatically when the model starts. </w:t>
      </w:r>
      <w:r w:rsidRPr="0055489C">
        <w:rPr>
          <w:rFonts w:cs="Arial"/>
          <w:szCs w:val="26"/>
        </w:rPr>
        <w:t>In this step, the boundary condition and the prestressing force</w:t>
      </w:r>
      <w:r>
        <w:rPr>
          <w:rFonts w:cs="Arial"/>
          <w:szCs w:val="26"/>
        </w:rPr>
        <w:t xml:space="preserve"> </w:t>
      </w:r>
      <w:r w:rsidRPr="0055489C">
        <w:rPr>
          <w:rFonts w:cs="Arial"/>
          <w:szCs w:val="26"/>
        </w:rPr>
        <w:t>are involved.</w:t>
      </w:r>
      <w:r>
        <w:rPr>
          <w:rFonts w:cs="Arial"/>
          <w:szCs w:val="26"/>
        </w:rPr>
        <w:t xml:space="preserve"> </w:t>
      </w:r>
      <w:r w:rsidRPr="0055489C">
        <w:rPr>
          <w:rFonts w:cs="Arial"/>
          <w:szCs w:val="26"/>
        </w:rPr>
        <w:t>The</w:t>
      </w:r>
      <w:r>
        <w:rPr>
          <w:rFonts w:cs="Arial"/>
          <w:szCs w:val="26"/>
        </w:rPr>
        <w:t xml:space="preserve"> load is applied in two further separate steps.</w:t>
      </w:r>
      <w:r w:rsidR="006D5781">
        <w:rPr>
          <w:rFonts w:cs="Arial"/>
          <w:szCs w:val="26"/>
        </w:rPr>
        <w:t xml:space="preserve"> </w:t>
      </w:r>
      <w:r>
        <w:rPr>
          <w:rFonts w:cs="Arial"/>
          <w:szCs w:val="26"/>
        </w:rPr>
        <w:t>The total prestressing computed from back calculation by Takebayashi</w:t>
      </w:r>
      <w:r w:rsidR="00DF7473">
        <w:rPr>
          <w:rFonts w:cs="Arial"/>
          <w:szCs w:val="26"/>
        </w:rPr>
        <w:t xml:space="preserve"> et al.</w:t>
      </w:r>
      <w:r>
        <w:rPr>
          <w:rFonts w:cs="Arial"/>
          <w:szCs w:val="26"/>
        </w:rPr>
        <w:t xml:space="preserve"> is 38443 kN. The sum of the cross section areas of 10 tendons 19T15 and 2 tendons 12T15 is 32100 mm</w:t>
      </w:r>
      <w:r>
        <w:rPr>
          <w:rFonts w:cs="Arial"/>
          <w:szCs w:val="26"/>
          <w:vertAlign w:val="superscript"/>
        </w:rPr>
        <w:t>2</w:t>
      </w:r>
      <w:r>
        <w:rPr>
          <w:rFonts w:cs="Arial"/>
          <w:szCs w:val="26"/>
        </w:rPr>
        <w:t xml:space="preserve">. </w:t>
      </w:r>
      <w:r w:rsidRPr="0055489C">
        <w:rPr>
          <w:rFonts w:cs="Arial"/>
          <w:szCs w:val="26"/>
        </w:rPr>
        <w:t>Hence,</w:t>
      </w:r>
      <w:r>
        <w:rPr>
          <w:rFonts w:cs="Arial"/>
          <w:szCs w:val="26"/>
        </w:rPr>
        <w:t xml:space="preserve"> the stress in</w:t>
      </w:r>
      <w:r w:rsidR="008045BA">
        <w:rPr>
          <w:rFonts w:cs="Arial"/>
          <w:szCs w:val="26"/>
        </w:rPr>
        <w:t xml:space="preserve"> the tendons results to be 1197.</w:t>
      </w:r>
      <w:r>
        <w:rPr>
          <w:rFonts w:cs="Arial"/>
          <w:szCs w:val="26"/>
        </w:rPr>
        <w:t xml:space="preserve">60 MPa. </w:t>
      </w:r>
      <w:r w:rsidRPr="00C563EE">
        <w:rPr>
          <w:rFonts w:cs="Arial"/>
          <w:szCs w:val="26"/>
        </w:rPr>
        <w:t>In Abaqus</w:t>
      </w:r>
      <w:r>
        <w:rPr>
          <w:rFonts w:cs="Arial"/>
          <w:szCs w:val="26"/>
        </w:rPr>
        <w:t xml:space="preserve"> the initial stress field is defined to apply the prestress. It is applied uniformly over the beam elements. A local coordinate system </w:t>
      </w:r>
      <w:r w:rsidRPr="00954755">
        <w:rPr>
          <w:rFonts w:cs="Arial"/>
          <w:szCs w:val="26"/>
        </w:rPr>
        <w:t xml:space="preserve">is given to the tendons in such </w:t>
      </w:r>
      <w:r w:rsidR="0098429D">
        <w:rPr>
          <w:rFonts w:cs="Arial"/>
          <w:szCs w:val="26"/>
        </w:rPr>
        <w:t xml:space="preserve">a </w:t>
      </w:r>
      <w:r w:rsidRPr="00954755">
        <w:rPr>
          <w:rFonts w:cs="Arial"/>
          <w:szCs w:val="26"/>
        </w:rPr>
        <w:t>way that the direction of the stress applied</w:t>
      </w:r>
      <w:r>
        <w:rPr>
          <w:rFonts w:cs="Arial"/>
          <w:szCs w:val="26"/>
        </w:rPr>
        <w:t xml:space="preserve"> </w:t>
      </w:r>
      <w:r w:rsidRPr="00954755">
        <w:rPr>
          <w:rFonts w:cs="Arial"/>
          <w:szCs w:val="26"/>
        </w:rPr>
        <w:t>can be easily recognized.</w:t>
      </w:r>
      <w:r w:rsidR="00021A88">
        <w:rPr>
          <w:rFonts w:cs="Arial"/>
          <w:szCs w:val="26"/>
        </w:rPr>
        <w:t xml:space="preserve"> </w:t>
      </w:r>
      <w:r>
        <w:rPr>
          <w:rFonts w:cs="Arial"/>
          <w:szCs w:val="26"/>
        </w:rPr>
        <w:t>The first step is a general static step that includes the prestressed force and the dead load. During this stage the materials are still in elastic state and the displacement is small. Therefore, the modified Newton method is sufficient for this step. However</w:t>
      </w:r>
      <w:r w:rsidRPr="0055489C">
        <w:rPr>
          <w:rFonts w:cs="Arial"/>
          <w:szCs w:val="26"/>
        </w:rPr>
        <w:t>,</w:t>
      </w:r>
      <w:r>
        <w:rPr>
          <w:rFonts w:cs="Arial"/>
          <w:szCs w:val="26"/>
        </w:rPr>
        <w:t xml:space="preserve"> </w:t>
      </w:r>
      <w:r w:rsidRPr="0055489C">
        <w:rPr>
          <w:rFonts w:cs="Arial"/>
          <w:szCs w:val="26"/>
        </w:rPr>
        <w:t>the geometric nonlinearity is activated since this step and it needs to be switched on for the next one when large displacements and material nonlinearity occur.</w:t>
      </w:r>
      <w:r>
        <w:rPr>
          <w:rFonts w:cs="Arial"/>
          <w:szCs w:val="26"/>
        </w:rPr>
        <w:t xml:space="preserve"> The initial and maximum increment is set equal to 0.1. The dead load is modelled as body force applied to the slabs and webs in vert</w:t>
      </w:r>
      <w:r w:rsidR="00407971">
        <w:rPr>
          <w:rFonts w:cs="Arial"/>
          <w:szCs w:val="26"/>
        </w:rPr>
        <w:t xml:space="preserve">ical direction with a value of </w:t>
      </w:r>
      <w:r>
        <w:rPr>
          <w:rFonts w:cs="Arial"/>
          <w:szCs w:val="26"/>
        </w:rPr>
        <w:t>25000 N/m</w:t>
      </w:r>
      <w:r>
        <w:rPr>
          <w:rFonts w:cs="Arial"/>
          <w:szCs w:val="26"/>
          <w:vertAlign w:val="superscript"/>
        </w:rPr>
        <w:t>3</w:t>
      </w:r>
      <w:r>
        <w:rPr>
          <w:rFonts w:cs="Arial"/>
          <w:szCs w:val="26"/>
        </w:rPr>
        <w:t xml:space="preserve">, </w:t>
      </w:r>
      <w:r w:rsidRPr="00F7717B">
        <w:rPr>
          <w:rFonts w:cs="Arial"/>
          <w:szCs w:val="26"/>
        </w:rPr>
        <w:t xml:space="preserve">which is conventionally </w:t>
      </w:r>
      <w:r w:rsidRPr="00F7717B">
        <w:rPr>
          <w:rFonts w:cs="Arial"/>
          <w:szCs w:val="26"/>
        </w:rPr>
        <w:lastRenderedPageBreak/>
        <w:t>taken as the specific weight for reinforced concrete.</w:t>
      </w:r>
      <w:r w:rsidR="00021A88">
        <w:rPr>
          <w:rFonts w:cs="Arial"/>
          <w:szCs w:val="26"/>
        </w:rPr>
        <w:t xml:space="preserve"> </w:t>
      </w:r>
      <w:r w:rsidRPr="00F7717B">
        <w:rPr>
          <w:rFonts w:cs="Arial"/>
          <w:szCs w:val="26"/>
        </w:rPr>
        <w:t>During the second step</w:t>
      </w:r>
      <w:r>
        <w:rPr>
          <w:rFonts w:cs="Arial"/>
          <w:szCs w:val="26"/>
        </w:rPr>
        <w:t>, a static Riks method has been used</w:t>
      </w:r>
      <w:r w:rsidR="00133C5D">
        <w:rPr>
          <w:rFonts w:cs="Arial"/>
          <w:szCs w:val="26"/>
        </w:rPr>
        <w:t xml:space="preserve"> which</w:t>
      </w:r>
      <w:r w:rsidRPr="00C553A4">
        <w:rPr>
          <w:rFonts w:cs="Arial"/>
          <w:szCs w:val="26"/>
        </w:rPr>
        <w:t xml:space="preserve"> is useful to predict unstable, geometrically nonlinear collapse of a structure</w:t>
      </w:r>
      <w:r>
        <w:rPr>
          <w:rFonts w:cs="Arial"/>
          <w:szCs w:val="26"/>
        </w:rPr>
        <w:t xml:space="preserve"> [10]. This method considers both load magnitude and displacement as unknown. To solve the problem </w:t>
      </w:r>
      <w:r w:rsidRPr="00F7717B">
        <w:rPr>
          <w:rFonts w:cs="Arial"/>
          <w:szCs w:val="26"/>
        </w:rPr>
        <w:t>Abaqus</w:t>
      </w:r>
      <w:r>
        <w:rPr>
          <w:rFonts w:cs="Arial"/>
          <w:szCs w:val="26"/>
        </w:rPr>
        <w:t xml:space="preserve"> </w:t>
      </w:r>
      <w:r w:rsidRPr="00F7717B">
        <w:rPr>
          <w:rFonts w:cs="Arial"/>
          <w:szCs w:val="26"/>
        </w:rPr>
        <w:t xml:space="preserve">uses the “arc length” </w:t>
      </w:r>
      <w:r w:rsidRPr="0090460C">
        <w:rPr>
          <w:rFonts w:cs="Arial"/>
          <w:szCs w:val="26"/>
        </w:rPr>
        <w:t>method</w:t>
      </w:r>
      <w:r>
        <w:rPr>
          <w:rFonts w:cs="Arial"/>
          <w:szCs w:val="26"/>
        </w:rPr>
        <w:t xml:space="preserve">. </w:t>
      </w:r>
      <w:r w:rsidRPr="00F7717B">
        <w:rPr>
          <w:rFonts w:cs="Arial"/>
          <w:szCs w:val="26"/>
        </w:rPr>
        <w:t>This method is independent from the response, which can be both stable and unstable</w:t>
      </w:r>
      <w:r>
        <w:rPr>
          <w:rFonts w:cs="Arial"/>
          <w:szCs w:val="26"/>
        </w:rPr>
        <w:t xml:space="preserve">. The multiple loads </w:t>
      </w:r>
      <w:r w:rsidRPr="00F7717B">
        <w:rPr>
          <w:rFonts w:cs="Arial"/>
          <w:szCs w:val="26"/>
        </w:rPr>
        <w:t xml:space="preserve">applied on the structure are increased and have the same magnitude till the collapse. The solution of load magnitude and displacement are found simultaneously. The method </w:t>
      </w:r>
      <w:r>
        <w:rPr>
          <w:rFonts w:cs="Arial"/>
          <w:szCs w:val="26"/>
        </w:rPr>
        <w:t xml:space="preserve">adopted in this paper </w:t>
      </w:r>
      <w:r w:rsidRPr="00F7717B">
        <w:rPr>
          <w:rFonts w:cs="Arial"/>
          <w:szCs w:val="26"/>
        </w:rPr>
        <w:t>is base</w:t>
      </w:r>
      <w:r>
        <w:rPr>
          <w:rFonts w:cs="Arial"/>
          <w:szCs w:val="26"/>
        </w:rPr>
        <w:t>d</w:t>
      </w:r>
      <w:r w:rsidRPr="00F7717B">
        <w:rPr>
          <w:rFonts w:cs="Arial"/>
          <w:szCs w:val="26"/>
        </w:rPr>
        <w:t xml:space="preserve"> on the Newton one. </w:t>
      </w:r>
      <w:r w:rsidRPr="004641AB">
        <w:rPr>
          <w:rFonts w:cs="Arial"/>
          <w:szCs w:val="26"/>
        </w:rPr>
        <w:t xml:space="preserve">The load applied in the second step is simplified </w:t>
      </w:r>
      <w:r>
        <w:rPr>
          <w:rFonts w:cs="Arial"/>
          <w:szCs w:val="26"/>
        </w:rPr>
        <w:t xml:space="preserve">with </w:t>
      </w:r>
      <w:r w:rsidRPr="00F7717B">
        <w:rPr>
          <w:rFonts w:cs="Arial"/>
          <w:szCs w:val="26"/>
        </w:rPr>
        <w:t xml:space="preserve">respect to </w:t>
      </w:r>
      <w:r>
        <w:rPr>
          <w:rFonts w:cs="Arial"/>
          <w:szCs w:val="26"/>
        </w:rPr>
        <w:t xml:space="preserve">the </w:t>
      </w:r>
      <w:r w:rsidRPr="00954755">
        <w:rPr>
          <w:rFonts w:cs="Arial"/>
          <w:szCs w:val="26"/>
        </w:rPr>
        <w:t>one</w:t>
      </w:r>
      <w:r w:rsidRPr="00F7717B">
        <w:rPr>
          <w:rFonts w:cs="Arial"/>
          <w:szCs w:val="26"/>
        </w:rPr>
        <w:t xml:space="preserve"> applied in</w:t>
      </w:r>
      <w:r>
        <w:rPr>
          <w:rFonts w:cs="Arial"/>
          <w:szCs w:val="26"/>
        </w:rPr>
        <w:t xml:space="preserve"> a</w:t>
      </w:r>
      <w:r w:rsidRPr="00F7717B">
        <w:rPr>
          <w:rFonts w:cs="Arial"/>
          <w:szCs w:val="26"/>
        </w:rPr>
        <w:t xml:space="preserve"> real bridge</w:t>
      </w:r>
      <w:r w:rsidRPr="004641AB">
        <w:rPr>
          <w:rFonts w:cs="Arial"/>
          <w:szCs w:val="26"/>
        </w:rPr>
        <w:t xml:space="preserve">. The distributed load over the </w:t>
      </w:r>
      <w:r>
        <w:rPr>
          <w:rFonts w:cs="Arial"/>
          <w:szCs w:val="26"/>
        </w:rPr>
        <w:t xml:space="preserve">top slabs of the six segments 4, 5, 6 and 9, 10, 11 </w:t>
      </w:r>
      <w:r w:rsidRPr="00F7717B">
        <w:rPr>
          <w:rFonts w:cs="Arial"/>
          <w:szCs w:val="26"/>
        </w:rPr>
        <w:t>is divided into concentrated</w:t>
      </w:r>
      <w:r>
        <w:rPr>
          <w:rFonts w:cs="Arial"/>
          <w:szCs w:val="26"/>
        </w:rPr>
        <w:t xml:space="preserve"> forces on the top web </w:t>
      </w:r>
      <w:r w:rsidRPr="00F7717B">
        <w:rPr>
          <w:rFonts w:cs="Arial"/>
          <w:szCs w:val="26"/>
        </w:rPr>
        <w:t>nodes of the joints.</w:t>
      </w:r>
    </w:p>
    <w:p w14:paraId="3F64B69F" w14:textId="77777777" w:rsidR="00270C21" w:rsidRDefault="00270C21" w:rsidP="00270C21"/>
    <w:p w14:paraId="15BED8DE" w14:textId="77777777" w:rsidR="00270C21" w:rsidRDefault="00270C21" w:rsidP="00270C21">
      <w:pPr>
        <w:pStyle w:val="Heading1"/>
      </w:pPr>
      <w:r>
        <w:t>MODEL VALIDATION</w:t>
      </w:r>
    </w:p>
    <w:p w14:paraId="55926DBA" w14:textId="77777777" w:rsidR="00270C21" w:rsidRDefault="00270C21" w:rsidP="00270C21">
      <w:pPr>
        <w:rPr>
          <w:rFonts w:cs="Arial"/>
          <w:noProof/>
          <w:szCs w:val="26"/>
          <w:lang w:val="en-US"/>
        </w:rPr>
      </w:pPr>
      <w:r>
        <w:rPr>
          <w:rFonts w:cs="Arial"/>
          <w:noProof/>
          <w:szCs w:val="26"/>
          <w:lang w:val="en-US"/>
        </w:rPr>
        <w:t>The numerical model established in this study is</w:t>
      </w:r>
      <w:r w:rsidRPr="00F03E82">
        <w:rPr>
          <w:rFonts w:cs="Arial"/>
          <w:noProof/>
          <w:szCs w:val="26"/>
          <w:lang w:val="en-US"/>
        </w:rPr>
        <w:t xml:space="preserve"> validate</w:t>
      </w:r>
      <w:r>
        <w:rPr>
          <w:rFonts w:cs="Arial"/>
          <w:noProof/>
          <w:szCs w:val="26"/>
          <w:lang w:val="en-US"/>
        </w:rPr>
        <w:t>d</w:t>
      </w:r>
      <w:r w:rsidRPr="00F03E82">
        <w:rPr>
          <w:rFonts w:cs="Arial"/>
          <w:noProof/>
          <w:szCs w:val="26"/>
          <w:lang w:val="en-US"/>
        </w:rPr>
        <w:t xml:space="preserve"> by comparing the results optained from the model with the experimental ones</w:t>
      </w:r>
      <w:r>
        <w:rPr>
          <w:rFonts w:cs="Arial"/>
          <w:noProof/>
          <w:szCs w:val="26"/>
          <w:lang w:val="en-US"/>
        </w:rPr>
        <w:t xml:space="preserve"> in the following aspects</w:t>
      </w:r>
      <w:r w:rsidRPr="00F03E82">
        <w:rPr>
          <w:rFonts w:cs="Arial"/>
          <w:noProof/>
          <w:szCs w:val="26"/>
          <w:lang w:val="en-US"/>
        </w:rPr>
        <w:t>.</w:t>
      </w:r>
    </w:p>
    <w:p w14:paraId="0C0A7D8C" w14:textId="77777777" w:rsidR="00B10A4A" w:rsidRDefault="00B10A4A" w:rsidP="00B10A4A">
      <w:pPr>
        <w:jc w:val="center"/>
      </w:pPr>
      <w:r>
        <w:rPr>
          <w:noProof/>
          <w:lang w:eastAsia="en-GB"/>
        </w:rPr>
        <w:drawing>
          <wp:inline distT="0" distB="0" distL="0" distR="0" wp14:anchorId="319903BC" wp14:editId="563123BB">
            <wp:extent cx="5732145" cy="2917232"/>
            <wp:effectExtent l="0" t="0" r="190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7F2A4C" w14:textId="77777777" w:rsidR="00B10A4A" w:rsidRDefault="00B10A4A" w:rsidP="00B10A4A"/>
    <w:p w14:paraId="6E864F31" w14:textId="151F269D" w:rsidR="00B10A4A" w:rsidRDefault="00B10A4A" w:rsidP="00B10A4A">
      <w:pPr>
        <w:pStyle w:val="FigureCaption"/>
      </w:pPr>
      <w:r>
        <w:t>Figure 5    Deflection at the mid</w:t>
      </w:r>
      <w:r w:rsidR="00407971">
        <w:t>-</w:t>
      </w:r>
      <w:r>
        <w:t xml:space="preserve">span joints from numerical analysis and experimental test </w:t>
      </w:r>
      <w:r w:rsidR="0045136D">
        <w:t>[5]</w:t>
      </w:r>
    </w:p>
    <w:p w14:paraId="6D88516F" w14:textId="77777777" w:rsidR="00270C21" w:rsidRPr="00B10A4A" w:rsidRDefault="00270C21" w:rsidP="00270C21">
      <w:pPr>
        <w:rPr>
          <w:rFonts w:cs="Arial"/>
          <w:noProof/>
          <w:szCs w:val="26"/>
        </w:rPr>
      </w:pPr>
    </w:p>
    <w:p w14:paraId="21A8F980" w14:textId="77777777" w:rsidR="00270C21" w:rsidRDefault="00270C21" w:rsidP="00270C21">
      <w:pPr>
        <w:pStyle w:val="Heading2"/>
      </w:pPr>
      <w:r>
        <w:rPr>
          <w:lang w:val="en-US"/>
        </w:rPr>
        <w:t>Deflection</w:t>
      </w:r>
    </w:p>
    <w:p w14:paraId="6A7865CF" w14:textId="64CF7E1A" w:rsidR="00270C21" w:rsidRDefault="00270C21" w:rsidP="00270C21">
      <w:pPr>
        <w:rPr>
          <w:rFonts w:cs="Arial"/>
          <w:noProof/>
          <w:szCs w:val="26"/>
          <w:lang w:val="en-US"/>
        </w:rPr>
      </w:pPr>
      <w:r>
        <w:rPr>
          <w:rFonts w:cs="Arial"/>
          <w:noProof/>
          <w:szCs w:val="26"/>
          <w:lang w:val="en-US"/>
        </w:rPr>
        <w:t xml:space="preserve">The load-vertical displacement curve is plotted in </w:t>
      </w:r>
      <w:r w:rsidR="00BC5AE0" w:rsidRPr="00BC5AE0">
        <w:rPr>
          <w:rFonts w:cs="Arial"/>
          <w:noProof/>
          <w:szCs w:val="26"/>
          <w:lang w:val="en-US"/>
        </w:rPr>
        <w:t>f</w:t>
      </w:r>
      <w:r w:rsidRPr="00BC5AE0">
        <w:rPr>
          <w:rFonts w:cs="Arial"/>
          <w:noProof/>
          <w:szCs w:val="26"/>
          <w:lang w:val="en-US"/>
        </w:rPr>
        <w:t xml:space="preserve">igure </w:t>
      </w:r>
      <w:r w:rsidR="00BC5AE0" w:rsidRPr="00BC5AE0">
        <w:rPr>
          <w:rFonts w:cs="Arial"/>
          <w:noProof/>
          <w:szCs w:val="26"/>
          <w:lang w:val="en-US"/>
        </w:rPr>
        <w:t>5</w:t>
      </w:r>
      <w:r w:rsidRPr="00BC5AE0">
        <w:rPr>
          <w:rFonts w:cs="Arial"/>
          <w:noProof/>
          <w:szCs w:val="26"/>
          <w:lang w:val="en-US"/>
        </w:rPr>
        <w:t xml:space="preserve">. </w:t>
      </w:r>
      <w:r w:rsidRPr="00D906A8">
        <w:rPr>
          <w:rFonts w:cs="Arial"/>
          <w:noProof/>
          <w:szCs w:val="26"/>
          <w:lang w:val="en-US"/>
        </w:rPr>
        <w:t>Deflection</w:t>
      </w:r>
      <w:r>
        <w:rPr>
          <w:rFonts w:cs="Arial"/>
          <w:noProof/>
          <w:szCs w:val="26"/>
          <w:lang w:val="en-US"/>
        </w:rPr>
        <w:t xml:space="preserve"> is related</w:t>
      </w:r>
      <w:r w:rsidRPr="00D906A8">
        <w:rPr>
          <w:rFonts w:cs="Arial"/>
          <w:noProof/>
          <w:szCs w:val="26"/>
          <w:lang w:val="en-US"/>
        </w:rPr>
        <w:t xml:space="preserve"> in the 3 central joints</w:t>
      </w:r>
      <w:r>
        <w:rPr>
          <w:rFonts w:cs="Arial"/>
          <w:noProof/>
          <w:szCs w:val="26"/>
          <w:lang w:val="en-US"/>
        </w:rPr>
        <w:t xml:space="preserve"> at the height of 1.20 m from the bottom slab of a concrete box girder segment</w:t>
      </w:r>
      <w:r w:rsidRPr="00D23FCD">
        <w:rPr>
          <w:rFonts w:cs="Arial"/>
          <w:noProof/>
          <w:szCs w:val="26"/>
          <w:lang w:val="en-US"/>
        </w:rPr>
        <w:t>.</w:t>
      </w:r>
      <w:r w:rsidR="008045BA">
        <w:rPr>
          <w:rFonts w:cs="Arial"/>
          <w:noProof/>
          <w:szCs w:val="26"/>
          <w:lang w:val="en-US"/>
        </w:rPr>
        <w:t xml:space="preserve"> </w:t>
      </w:r>
      <w:r>
        <w:t xml:space="preserve">The plot has a similar trend with the graph provided by Takebayashi from measurement </w:t>
      </w:r>
      <w:r w:rsidR="0045136D">
        <w:t>[5]</w:t>
      </w:r>
      <w:r w:rsidRPr="00D23FCD">
        <w:t>.</w:t>
      </w:r>
      <w:r>
        <w:t xml:space="preserve"> The modelled bridge fails at a lower load than the real case. This is due to the assumption of free slipping tendon at the deviator points made during the modelling. In fact this leads to a </w:t>
      </w:r>
      <w:r w:rsidR="00BC5AE0">
        <w:t>lower</w:t>
      </w:r>
      <w:r>
        <w:t xml:space="preserve"> ultimate load as it stands in </w:t>
      </w:r>
      <w:r w:rsidRPr="00682D42">
        <w:t>Ramos and Aparicio</w:t>
      </w:r>
      <w:r>
        <w:t xml:space="preserve"> </w:t>
      </w:r>
      <w:r w:rsidR="0045136D">
        <w:t>[6]</w:t>
      </w:r>
      <w:r>
        <w:t>. The bridge is initially uplifted because of the prestressing force and</w:t>
      </w:r>
      <w:r w:rsidRPr="00F03E82">
        <w:t>,</w:t>
      </w:r>
      <w:r>
        <w:t xml:space="preserve"> therefore</w:t>
      </w:r>
      <w:r w:rsidRPr="00F03E82">
        <w:t>,</w:t>
      </w:r>
      <w:r>
        <w:t xml:space="preserve"> has a positive vertical displacement of about 2 cm. Both graphs have a linear behaviour till the applied midspan moment reaching about 40000 kNm</w:t>
      </w:r>
      <w:r w:rsidRPr="00F03E82">
        <w:t xml:space="preserve">. In the experimental case the local variations is the result of temperature </w:t>
      </w:r>
      <w:r>
        <w:t>change</w:t>
      </w:r>
      <w:r w:rsidRPr="00F03E82">
        <w:t xml:space="preserve"> [5], while in the current model this is not taken into consideration.</w:t>
      </w:r>
      <w:r>
        <w:rPr>
          <w:rFonts w:cs="Arial"/>
          <w:noProof/>
          <w:szCs w:val="26"/>
          <w:lang w:val="en-US"/>
        </w:rPr>
        <w:t>The maximum vertical displacement</w:t>
      </w:r>
      <w:r w:rsidR="0045136D">
        <w:rPr>
          <w:rFonts w:cs="Arial"/>
          <w:noProof/>
          <w:szCs w:val="26"/>
          <w:lang w:val="en-US"/>
        </w:rPr>
        <w:t xml:space="preserve"> in the model</w:t>
      </w:r>
      <w:r w:rsidR="00C67BED">
        <w:rPr>
          <w:rFonts w:cs="Arial"/>
          <w:noProof/>
          <w:szCs w:val="26"/>
          <w:lang w:val="en-US"/>
        </w:rPr>
        <w:t>, 34.9 cm,</w:t>
      </w:r>
      <w:r>
        <w:rPr>
          <w:rFonts w:cs="Arial"/>
          <w:noProof/>
          <w:szCs w:val="26"/>
          <w:lang w:val="en-US"/>
        </w:rPr>
        <w:t xml:space="preserve"> is achived in the join</w:t>
      </w:r>
      <w:r w:rsidR="00C67BED">
        <w:rPr>
          <w:rFonts w:cs="Arial"/>
          <w:noProof/>
          <w:szCs w:val="26"/>
          <w:lang w:val="en-US"/>
        </w:rPr>
        <w:t xml:space="preserve">t between the segments 8 and 9 </w:t>
      </w:r>
      <w:r>
        <w:rPr>
          <w:rFonts w:cs="Arial"/>
          <w:noProof/>
          <w:szCs w:val="26"/>
          <w:lang w:val="en-US"/>
        </w:rPr>
        <w:t>while the midspan joint deflection is 33.3 cm. The asymmetric disposal of the tendons causes a lower vertical displacement at the joint between segments 7 and 8.</w:t>
      </w:r>
    </w:p>
    <w:p w14:paraId="65A7D1EC" w14:textId="77777777" w:rsidR="002B512F" w:rsidRDefault="002B512F" w:rsidP="002B512F"/>
    <w:p w14:paraId="722D453D" w14:textId="77777777" w:rsidR="002B512F" w:rsidRDefault="002B512F" w:rsidP="002B512F">
      <w:pPr>
        <w:pStyle w:val="Heading2"/>
      </w:pPr>
      <w:r>
        <w:lastRenderedPageBreak/>
        <w:t>Joint Opening</w:t>
      </w:r>
    </w:p>
    <w:p w14:paraId="4DC634B0" w14:textId="77777777" w:rsidR="002B512F" w:rsidRDefault="002B512F" w:rsidP="002B512F">
      <w:r>
        <w:rPr>
          <w:rFonts w:cs="Arial"/>
          <w:szCs w:val="26"/>
        </w:rPr>
        <w:t>The joint opening between segment 8 and 9 is plotted for different heights from the bottom slab: 1.60 m, 1.20 m, an</w:t>
      </w:r>
      <w:r w:rsidRPr="00D23FCD">
        <w:rPr>
          <w:rFonts w:cs="Arial"/>
          <w:szCs w:val="26"/>
        </w:rPr>
        <w:t>d 0</w:t>
      </w:r>
      <w:r>
        <w:rPr>
          <w:rFonts w:cs="Arial"/>
          <w:szCs w:val="26"/>
        </w:rPr>
        <w:t>.</w:t>
      </w:r>
      <w:r w:rsidRPr="00D23FCD">
        <w:rPr>
          <w:rFonts w:cs="Arial"/>
          <w:szCs w:val="26"/>
        </w:rPr>
        <w:t>318 m. The trend of the joint opening versus the midspan applied load is show</w:t>
      </w:r>
      <w:r>
        <w:rPr>
          <w:rFonts w:cs="Arial"/>
          <w:szCs w:val="26"/>
        </w:rPr>
        <w:t>n</w:t>
      </w:r>
      <w:r w:rsidRPr="00D23FCD">
        <w:rPr>
          <w:rFonts w:cs="Arial"/>
          <w:szCs w:val="26"/>
        </w:rPr>
        <w:t xml:space="preserve"> in </w:t>
      </w:r>
      <w:r w:rsidR="00BC5AE0" w:rsidRPr="00BC5AE0">
        <w:rPr>
          <w:rFonts w:cs="Arial"/>
          <w:szCs w:val="26"/>
        </w:rPr>
        <w:t>f</w:t>
      </w:r>
      <w:r w:rsidRPr="00BC5AE0">
        <w:rPr>
          <w:rFonts w:cs="Arial"/>
          <w:szCs w:val="26"/>
        </w:rPr>
        <w:t xml:space="preserve">igure </w:t>
      </w:r>
      <w:r w:rsidR="00BC5AE0" w:rsidRPr="00BC5AE0">
        <w:rPr>
          <w:rFonts w:cs="Arial"/>
          <w:szCs w:val="26"/>
        </w:rPr>
        <w:t>6</w:t>
      </w:r>
      <w:r w:rsidRPr="00BC5AE0">
        <w:rPr>
          <w:rFonts w:cs="Arial"/>
          <w:szCs w:val="26"/>
        </w:rPr>
        <w:t xml:space="preserve"> </w:t>
      </w:r>
      <w:r w:rsidRPr="00D23FCD">
        <w:rPr>
          <w:rFonts w:cs="Arial"/>
          <w:szCs w:val="26"/>
        </w:rPr>
        <w:t>for the modelled bridge and for the experimental</w:t>
      </w:r>
      <w:r>
        <w:rPr>
          <w:rFonts w:cs="Arial"/>
          <w:szCs w:val="26"/>
        </w:rPr>
        <w:t xml:space="preserve"> one. </w:t>
      </w:r>
      <w:r>
        <w:t>Also</w:t>
      </w:r>
      <w:r w:rsidRPr="00F03E82">
        <w:t>, in this case</w:t>
      </w:r>
      <w:r>
        <w:t xml:space="preserve"> the results are similar except for the load from which the joint starts opening and ultimate load </w:t>
      </w:r>
      <w:r w:rsidRPr="00C563EE">
        <w:t>reached. The difference is due to the</w:t>
      </w:r>
      <w:r>
        <w:t xml:space="preserve"> same reason explained previously. In the model the joint 8-9 starts to open from the bottom, the node at the height 0.318 m from the bottom slab is the first that opens at the loading of 35000 kNm. In the experimental study the same node starts to open at about 40000 kNm. </w:t>
      </w:r>
      <w:r w:rsidRPr="00521DD4">
        <w:t>Other two nodes at height 1</w:t>
      </w:r>
      <w:r>
        <w:t>.</w:t>
      </w:r>
      <w:r w:rsidRPr="00521DD4">
        <w:t>20m and 1</w:t>
      </w:r>
      <w:r>
        <w:t>.</w:t>
      </w:r>
      <w:r w:rsidRPr="00521DD4">
        <w:t>60m start to open slightly later and reach respectively a total gap</w:t>
      </w:r>
      <w:r>
        <w:t xml:space="preserve"> of 17.1 mm and 7.7 mm when the bridge collapse</w:t>
      </w:r>
      <w:r w:rsidRPr="00521DD4">
        <w:t>, while the</w:t>
      </w:r>
      <w:r>
        <w:t xml:space="preserve"> final opening of the lower node is 33.8 mm.</w:t>
      </w:r>
    </w:p>
    <w:p w14:paraId="47E023C5" w14:textId="77777777" w:rsidR="002B512F" w:rsidRDefault="002B512F" w:rsidP="002B512F"/>
    <w:p w14:paraId="7CC9229E" w14:textId="77777777" w:rsidR="002B512F" w:rsidRDefault="00FC46DD" w:rsidP="002B512F">
      <w:pPr>
        <w:jc w:val="center"/>
      </w:pPr>
      <w:r>
        <w:rPr>
          <w:noProof/>
          <w:lang w:eastAsia="en-GB"/>
        </w:rPr>
        <w:drawing>
          <wp:inline distT="0" distB="0" distL="0" distR="0" wp14:anchorId="4C6797E5" wp14:editId="3D3B0B5A">
            <wp:extent cx="5188689" cy="2328531"/>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41F05F" w14:textId="77777777" w:rsidR="002B512F" w:rsidRDefault="002B512F" w:rsidP="002B512F"/>
    <w:p w14:paraId="3BAF58C9" w14:textId="58E07956" w:rsidR="002B512F" w:rsidRDefault="00BC5AE0" w:rsidP="002B512F">
      <w:pPr>
        <w:pStyle w:val="FigureCaption"/>
      </w:pPr>
      <w:r>
        <w:t>Figure 6</w:t>
      </w:r>
      <w:r w:rsidR="002B512F">
        <w:t xml:space="preserve">    Opening of the joint 8-9 versus mid-span moment from numerical analysis and experimental test </w:t>
      </w:r>
      <w:r w:rsidR="00DF7473">
        <w:t>[5]</w:t>
      </w:r>
    </w:p>
    <w:p w14:paraId="1C938B5F" w14:textId="77777777" w:rsidR="00A17869" w:rsidRDefault="00A17869" w:rsidP="00DF7473"/>
    <w:p w14:paraId="21F9DC50" w14:textId="77777777" w:rsidR="00DF7473" w:rsidRDefault="00DF7473" w:rsidP="00DF7473"/>
    <w:p w14:paraId="71B54DFF" w14:textId="77777777" w:rsidR="00A17869" w:rsidRDefault="00A17869" w:rsidP="00A17869">
      <w:pPr>
        <w:jc w:val="center"/>
      </w:pPr>
      <w:r>
        <w:rPr>
          <w:noProof/>
          <w:lang w:eastAsia="en-GB"/>
        </w:rPr>
        <w:drawing>
          <wp:inline distT="0" distB="0" distL="0" distR="0" wp14:anchorId="0D3F194E" wp14:editId="48BA8972">
            <wp:extent cx="5730949" cy="2509284"/>
            <wp:effectExtent l="0" t="0" r="317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7E2EA4" w14:textId="77777777" w:rsidR="00A17869" w:rsidRDefault="00A17869" w:rsidP="00A17869">
      <w:pPr>
        <w:jc w:val="center"/>
      </w:pPr>
    </w:p>
    <w:p w14:paraId="2AD01EEC" w14:textId="73CAB1F7" w:rsidR="00A17869" w:rsidRDefault="00A17869" w:rsidP="00A17869">
      <w:pPr>
        <w:pStyle w:val="FigureCaption"/>
      </w:pPr>
      <w:r>
        <w:t>Figure 7</w:t>
      </w:r>
      <w:r>
        <w:fldChar w:fldCharType="begin"/>
      </w:r>
      <w:r>
        <w:instrText xml:space="preserve"> SEQ Figure \* ARABIC </w:instrText>
      </w:r>
      <w:r>
        <w:fldChar w:fldCharType="end"/>
      </w:r>
      <w:r>
        <w:t xml:space="preserve">    Opening of the joints from numerical analysis and experimental test </w:t>
      </w:r>
      <w:r w:rsidR="00DF7473">
        <w:t>[5]</w:t>
      </w:r>
    </w:p>
    <w:p w14:paraId="1F670884" w14:textId="77777777" w:rsidR="00DF16A0" w:rsidRDefault="00DF16A0" w:rsidP="00DF7473"/>
    <w:p w14:paraId="795B3192" w14:textId="3A8998E3" w:rsidR="00407971" w:rsidRDefault="00407971" w:rsidP="00DF7473">
      <w:r>
        <w:lastRenderedPageBreak/>
        <w:t xml:space="preserve">The opening is also analysed at the bottom of the web for each joint and plotted in </w:t>
      </w:r>
      <w:r w:rsidRPr="00BC5AE0">
        <w:t xml:space="preserve">figure 7 </w:t>
      </w:r>
      <w:r>
        <w:t>from numerical analysis and experimental test</w:t>
      </w:r>
      <w:r w:rsidRPr="00D23FCD">
        <w:t>. The</w:t>
      </w:r>
      <w:r>
        <w:t xml:space="preserve"> largest openings are found nearby the mid-span, with the maximum opening at the joint 8-9 of 39.8 mm. </w:t>
      </w:r>
      <w:r w:rsidRPr="0096587B">
        <w:t xml:space="preserve">The opening </w:t>
      </w:r>
      <w:r>
        <w:t xml:space="preserve">values </w:t>
      </w:r>
      <w:r w:rsidRPr="0096587B">
        <w:t>decrease</w:t>
      </w:r>
      <w:r>
        <w:t xml:space="preserve"> when moving away</w:t>
      </w:r>
      <w:r w:rsidRPr="0096587B">
        <w:t xml:space="preserve"> from the mid</w:t>
      </w:r>
      <w:r>
        <w:t>-</w:t>
      </w:r>
      <w:r w:rsidRPr="0096587B">
        <w:t>span</w:t>
      </w:r>
      <w:r>
        <w:t xml:space="preserve"> joint</w:t>
      </w:r>
      <w:r w:rsidRPr="0096587B">
        <w:t>.</w:t>
      </w:r>
      <w:r>
        <w:t xml:space="preserve"> </w:t>
      </w:r>
      <w:r w:rsidRPr="00521DD4">
        <w:t>The joint</w:t>
      </w:r>
      <w:r>
        <w:t xml:space="preserve"> between segments 6 and 7 has larger opening than the one between segments 9 and 10 in the test, </w:t>
      </w:r>
      <w:r w:rsidRPr="00521DD4">
        <w:t>while it is</w:t>
      </w:r>
      <w:r>
        <w:t xml:space="preserve"> the reverse in the model.</w:t>
      </w:r>
    </w:p>
    <w:p w14:paraId="4BBB1734" w14:textId="77777777" w:rsidR="00407971" w:rsidRDefault="00407971" w:rsidP="00DF7473"/>
    <w:p w14:paraId="0E16E3E0" w14:textId="77777777" w:rsidR="00D85F9A" w:rsidRDefault="00D85F9A" w:rsidP="00D85F9A">
      <w:pPr>
        <w:pStyle w:val="Heading2"/>
      </w:pPr>
      <w:r>
        <w:t>Tendon Slip</w:t>
      </w:r>
    </w:p>
    <w:p w14:paraId="5AA2EF0B" w14:textId="77777777" w:rsidR="00D85F9A" w:rsidRDefault="00B85FFB" w:rsidP="00D85F9A">
      <w:pPr>
        <w:jc w:val="center"/>
      </w:pPr>
      <w:r>
        <w:rPr>
          <w:noProof/>
          <w:lang w:eastAsia="en-GB"/>
        </w:rPr>
        <w:drawing>
          <wp:inline distT="0" distB="0" distL="0" distR="0" wp14:anchorId="67CCD827" wp14:editId="388D2E6E">
            <wp:extent cx="4869711" cy="2456120"/>
            <wp:effectExtent l="0" t="0" r="7620" b="190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B950D0" w14:textId="4F0F13B1" w:rsidR="00D85F9A" w:rsidRDefault="00D85F9A" w:rsidP="00D85F9A"/>
    <w:p w14:paraId="5B5E10E8" w14:textId="5A1B9803" w:rsidR="00D85F9A" w:rsidRDefault="00BC5AE0" w:rsidP="00D85F9A">
      <w:pPr>
        <w:pStyle w:val="FigureCaption"/>
      </w:pPr>
      <w:r>
        <w:t>Figure 8</w:t>
      </w:r>
      <w:r w:rsidR="00D85F9A">
        <w:t xml:space="preserve">    Slip of the </w:t>
      </w:r>
      <w:r w:rsidR="00B85FFB">
        <w:t>long tendon</w:t>
      </w:r>
      <w:r w:rsidR="00D85F9A">
        <w:t xml:space="preserve"> </w:t>
      </w:r>
      <w:r w:rsidR="00B85FFB">
        <w:t xml:space="preserve">from numerical analysis and experimental test </w:t>
      </w:r>
      <w:r w:rsidR="00DF7473">
        <w:t>[5]</w:t>
      </w:r>
    </w:p>
    <w:p w14:paraId="42BB69D9" w14:textId="77777777" w:rsidR="00653438" w:rsidRDefault="00653438" w:rsidP="00DF7473"/>
    <w:p w14:paraId="633CE53D" w14:textId="40AF9CCE" w:rsidR="00DF7473" w:rsidRDefault="00DF7473" w:rsidP="00DF7473">
      <w:r>
        <w:t xml:space="preserve">The tendon </w:t>
      </w:r>
      <w:proofErr w:type="gramStart"/>
      <w:r>
        <w:t>slip from numerical analysis are</w:t>
      </w:r>
      <w:proofErr w:type="gramEnd"/>
      <w:r>
        <w:t xml:space="preserve"> compared with those from experiment. The assumptions made in the model lead to the results of tendon slips shown </w:t>
      </w:r>
      <w:r w:rsidRPr="00BC5AE0">
        <w:t xml:space="preserve">in figure 8 and figure 9 from </w:t>
      </w:r>
      <w:r w:rsidRPr="00D602BD">
        <w:t>numerical analys</w:t>
      </w:r>
      <w:r>
        <w:t>i</w:t>
      </w:r>
      <w:r w:rsidRPr="00D602BD">
        <w:t>s</w:t>
      </w:r>
      <w:r>
        <w:t xml:space="preserve"> (continuous lines) respectively for the long and short tendons</w:t>
      </w:r>
      <w:r w:rsidRPr="00376A43">
        <w:t>.</w:t>
      </w:r>
      <w:r>
        <w:t xml:space="preserve"> The slip at segments 4 and 11 is related to the whole span tendons, while the slip at segment 7 is related to both types of tendons since they are deviated in the same point. The slips are about 13 mm on the side deviators and about 22 mm in the central deviator.</w:t>
      </w:r>
    </w:p>
    <w:p w14:paraId="4E78A08D" w14:textId="77777777" w:rsidR="004416FC" w:rsidRDefault="004416FC" w:rsidP="00DF7473"/>
    <w:p w14:paraId="0DBE1822" w14:textId="77777777" w:rsidR="004416FC" w:rsidRDefault="004416FC" w:rsidP="004416FC">
      <w:r>
        <w:t xml:space="preserve">Comparing the results with those provided by Takebayashi for the tendon 5 and tendon 6 (dashed lines) </w:t>
      </w:r>
      <w:r w:rsidRPr="00376A43">
        <w:t xml:space="preserve">in </w:t>
      </w:r>
      <w:r w:rsidRPr="00BC5AE0">
        <w:t xml:space="preserve">figure 8 and figure 9 one </w:t>
      </w:r>
      <w:r>
        <w:t>can see that the tendon slip from numerical analysis has higher value. For the tendon 5, which runs for the whole bridge, the slips are between 7 mm and 10 mm. In the tendon 6, which has only one deviator at the segment 7, the slippage is about 5.5 mm. This</w:t>
      </w:r>
      <w:r w:rsidRPr="003B75F0">
        <w:t xml:space="preserve"> result is very small </w:t>
      </w:r>
      <w:r>
        <w:t xml:space="preserve">compared with </w:t>
      </w:r>
      <w:r w:rsidRPr="003B75F0">
        <w:t>the value obtained</w:t>
      </w:r>
      <w:r>
        <w:t xml:space="preserve"> from the numerical analysis</w:t>
      </w:r>
      <w:r w:rsidRPr="003B75F0">
        <w:t xml:space="preserve"> in the </w:t>
      </w:r>
      <w:r>
        <w:t>same deviator</w:t>
      </w:r>
      <w:r w:rsidRPr="003B75F0">
        <w:t xml:space="preserve">. The reason is because the </w:t>
      </w:r>
      <w:r w:rsidRPr="00711712">
        <w:t>two nodes of the tendons</w:t>
      </w:r>
      <w:r w:rsidRPr="003B75F0">
        <w:t xml:space="preserve"> are coupled and the applied prestressing forces are higher in the central deviator node of the</w:t>
      </w:r>
      <w:r>
        <w:t xml:space="preserve"> </w:t>
      </w:r>
      <w:r w:rsidRPr="003B75F0">
        <w:t xml:space="preserve">model. In order to compare with the </w:t>
      </w:r>
      <w:r>
        <w:t xml:space="preserve">tendon </w:t>
      </w:r>
      <w:r w:rsidRPr="003B75F0">
        <w:t>slip</w:t>
      </w:r>
      <w:r>
        <w:t xml:space="preserve"> obtained from numerical analysis</w:t>
      </w:r>
      <w:r w:rsidRPr="003B75F0">
        <w:t>,</w:t>
      </w:r>
      <w:r>
        <w:t xml:space="preserve"> the slippage of the two tendons in the experimental test has to be summed. </w:t>
      </w:r>
      <w:r w:rsidRPr="003B75F0">
        <w:t>Hence</w:t>
      </w:r>
      <w:r>
        <w:t xml:space="preserve">, a total tendon slip displacement of about 15.5 mm from experiment can be compared with the 22 mm obtained from numerical analysis. The numerical value is larger in any case for every deviator segment and this is due to the free slipping assumption previously mentioned. The slip at the deviators occurs since the beginning of the loading step because of no friction supposed, while in reality the tendons start to move at different load values according to their </w:t>
      </w:r>
      <w:r w:rsidRPr="00AD05B1">
        <w:t>deviation angle</w:t>
      </w:r>
      <w:r>
        <w:t xml:space="preserve">. </w:t>
      </w:r>
      <w:r w:rsidRPr="003B75F0">
        <w:t xml:space="preserve">One can notice that the movement is small during the linear stage and large slippage </w:t>
      </w:r>
      <w:r>
        <w:t xml:space="preserve">starts to occur at the loading level between 40000 and 45000 kNm. This behaviour is </w:t>
      </w:r>
      <w:r>
        <w:lastRenderedPageBreak/>
        <w:t>observed also in the model but with big displacement starting from about 38000 kNm due to no friction assumption made.</w:t>
      </w:r>
    </w:p>
    <w:p w14:paraId="157922E8" w14:textId="77777777" w:rsidR="00DF7473" w:rsidRDefault="00DF7473" w:rsidP="00DF7473"/>
    <w:p w14:paraId="2AD8944F" w14:textId="77777777" w:rsidR="00D85F9A" w:rsidRDefault="00B85FFB" w:rsidP="00B85FFB">
      <w:pPr>
        <w:jc w:val="center"/>
      </w:pPr>
      <w:r>
        <w:rPr>
          <w:noProof/>
          <w:lang w:eastAsia="en-GB"/>
        </w:rPr>
        <w:drawing>
          <wp:inline distT="0" distB="0" distL="0" distR="0" wp14:anchorId="1B3AF8C5" wp14:editId="406669FE">
            <wp:extent cx="4763386" cy="2838893"/>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1BE5272" w14:textId="77777777" w:rsidR="00B85FFB" w:rsidRDefault="00B85FFB" w:rsidP="00B85FFB"/>
    <w:p w14:paraId="0D6DBEA7" w14:textId="37FF38B8" w:rsidR="00B85FFB" w:rsidRDefault="00BC5AE0" w:rsidP="00B85FFB">
      <w:pPr>
        <w:pStyle w:val="FigureCaption"/>
      </w:pPr>
      <w:r>
        <w:t>Figure 9</w:t>
      </w:r>
      <w:r w:rsidR="00B85FFB">
        <w:t xml:space="preserve">    Slip of the short tendon from numerical analysis and experimental test </w:t>
      </w:r>
      <w:r w:rsidR="004416FC">
        <w:t>[5]</w:t>
      </w:r>
    </w:p>
    <w:p w14:paraId="4637BAF9" w14:textId="77777777" w:rsidR="00B85FFB" w:rsidRDefault="00B85FFB" w:rsidP="00D85F9A"/>
    <w:p w14:paraId="7A4E4654" w14:textId="77777777" w:rsidR="004C4CB9" w:rsidRDefault="004C4CB9" w:rsidP="004C4CB9">
      <w:pPr>
        <w:pStyle w:val="Heading1"/>
      </w:pPr>
      <w:r w:rsidRPr="00993558">
        <w:t>SUPPLEMENTAL RESULTS</w:t>
      </w:r>
    </w:p>
    <w:p w14:paraId="27ED0385" w14:textId="683C63F2" w:rsidR="004C4CB9" w:rsidRDefault="004C4CB9" w:rsidP="004C4CB9">
      <w:r>
        <w:t>Some</w:t>
      </w:r>
      <w:r w:rsidRPr="002046DC">
        <w:t xml:space="preserve"> further results of the current study are discussed for better understanding of </w:t>
      </w:r>
      <w:r>
        <w:t xml:space="preserve">behaviours of </w:t>
      </w:r>
      <w:r w:rsidRPr="002046DC">
        <w:t>external</w:t>
      </w:r>
      <w:r>
        <w:t xml:space="preserve">ly </w:t>
      </w:r>
      <w:r w:rsidRPr="002046DC">
        <w:t>prestressed precast segmental bridge</w:t>
      </w:r>
      <w:r>
        <w:t>s</w:t>
      </w:r>
      <w:r w:rsidR="00C7744C">
        <w:t xml:space="preserve"> with dry joints</w:t>
      </w:r>
      <w:r w:rsidRPr="002046DC">
        <w:t>.</w:t>
      </w:r>
      <w:r>
        <w:t xml:space="preserve"> </w:t>
      </w:r>
      <w:r w:rsidRPr="002046DC">
        <w:t>Such</w:t>
      </w:r>
      <w:r>
        <w:t xml:space="preserve"> </w:t>
      </w:r>
      <w:r w:rsidRPr="002046DC">
        <w:t>results as stresses in the concrete and tendons are not obtained from the real test.</w:t>
      </w:r>
    </w:p>
    <w:p w14:paraId="4AACDAA9" w14:textId="77777777" w:rsidR="004C4CB9" w:rsidRDefault="004C4CB9" w:rsidP="004C4CB9"/>
    <w:p w14:paraId="644D5AF6" w14:textId="77777777" w:rsidR="004C4CB9" w:rsidRDefault="004C4CB9" w:rsidP="004C4CB9">
      <w:pPr>
        <w:pStyle w:val="Heading2"/>
      </w:pPr>
      <w:r>
        <w:t>Concrete Stress</w:t>
      </w:r>
    </w:p>
    <w:p w14:paraId="68487223" w14:textId="2E62F797" w:rsidR="004416FC" w:rsidRDefault="004416FC" w:rsidP="004416FC">
      <w:r>
        <w:t xml:space="preserve">The stress in the concrete </w:t>
      </w:r>
      <w:r w:rsidRPr="002046DC">
        <w:t>is</w:t>
      </w:r>
      <w:r>
        <w:t xml:space="preserve"> plotted for different load steps. In </w:t>
      </w:r>
      <w:r w:rsidRPr="00BC5AE0">
        <w:t xml:space="preserve">figure 10 </w:t>
      </w:r>
      <w:r>
        <w:t xml:space="preserve">it is related to the stage where </w:t>
      </w:r>
      <w:r w:rsidRPr="009F6B66">
        <w:t>only</w:t>
      </w:r>
      <w:r>
        <w:t xml:space="preserve"> the dead load and the prestressing force </w:t>
      </w:r>
      <w:r w:rsidRPr="002046DC">
        <w:t>are</w:t>
      </w:r>
      <w:r>
        <w:t xml:space="preserve"> applied. It corresponds to the initial condition when the load magnitude </w:t>
      </w:r>
      <w:proofErr w:type="gramStart"/>
      <w:r>
        <w:t xml:space="preserve">is </w:t>
      </w:r>
      <w:proofErr w:type="gramEnd"/>
      <m:oMath>
        <m:r>
          <w:rPr>
            <w:rFonts w:ascii="Cambria Math" w:hAnsi="Cambria Math"/>
          </w:rPr>
          <m:t>λ=0</m:t>
        </m:r>
      </m:oMath>
      <w:r>
        <w:t xml:space="preserve">. </w:t>
      </w:r>
      <w:r w:rsidR="00DC1E82">
        <w:t xml:space="preserve">The vertical displacement is scaled for the factor 20. </w:t>
      </w:r>
      <w:r>
        <w:t>The bridge is all in compression, except for the end segments where small tensile stress occurs due to the anchorage of the tendons. The maximum compression value is at midspan intrados equal to about 13 MPa.</w:t>
      </w:r>
    </w:p>
    <w:p w14:paraId="00C7ACC6" w14:textId="77777777" w:rsidR="00AC267B" w:rsidRDefault="00AC267B" w:rsidP="004416FC"/>
    <w:p w14:paraId="40710E9A" w14:textId="77777777" w:rsidR="00AC267B" w:rsidRDefault="00AC267B" w:rsidP="00AC267B">
      <w:pPr>
        <w:jc w:val="center"/>
      </w:pPr>
      <w:r>
        <w:rPr>
          <w:noProof/>
          <w:lang w:eastAsia="en-GB"/>
        </w:rPr>
        <w:drawing>
          <wp:inline distT="0" distB="0" distL="0" distR="0" wp14:anchorId="41E82034" wp14:editId="0128440F">
            <wp:extent cx="5724000" cy="1986565"/>
            <wp:effectExtent l="19050" t="0" r="0" b="0"/>
            <wp:docPr id="4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5724000" cy="1986565"/>
                    </a:xfrm>
                    <a:prstGeom prst="rect">
                      <a:avLst/>
                    </a:prstGeom>
                    <a:noFill/>
                    <a:ln w="9525">
                      <a:noFill/>
                      <a:miter lim="800000"/>
                      <a:headEnd/>
                      <a:tailEnd/>
                    </a:ln>
                  </pic:spPr>
                </pic:pic>
              </a:graphicData>
            </a:graphic>
          </wp:inline>
        </w:drawing>
      </w:r>
    </w:p>
    <w:p w14:paraId="4C49F59F" w14:textId="77777777" w:rsidR="00AC267B" w:rsidRDefault="00AC267B" w:rsidP="00AC267B"/>
    <w:p w14:paraId="4C60C022" w14:textId="13DCDA78" w:rsidR="00AC267B" w:rsidRDefault="00AC267B" w:rsidP="00AC267B">
      <w:pPr>
        <w:pStyle w:val="FigureCaption"/>
      </w:pPr>
      <w:r>
        <w:t xml:space="preserve">Figure </w:t>
      </w:r>
      <w:proofErr w:type="gramStart"/>
      <w:r>
        <w:t>10    Concrete stress</w:t>
      </w:r>
      <w:proofErr w:type="gramEnd"/>
      <w:r>
        <w:t xml:space="preserve"> under prestressed force </w:t>
      </w:r>
      <w:r w:rsidR="004416FC">
        <w:t>with all dimensions in Pa</w:t>
      </w:r>
    </w:p>
    <w:p w14:paraId="750D2A30" w14:textId="77777777" w:rsidR="00AC267B" w:rsidRDefault="00AC267B" w:rsidP="004C4CB9"/>
    <w:p w14:paraId="53F4231E" w14:textId="77777777" w:rsidR="00AC267B" w:rsidRDefault="00AC267B" w:rsidP="00AC267B">
      <w:pPr>
        <w:jc w:val="center"/>
      </w:pPr>
      <w:r>
        <w:rPr>
          <w:noProof/>
          <w:lang w:eastAsia="en-GB"/>
        </w:rPr>
        <w:drawing>
          <wp:inline distT="0" distB="0" distL="0" distR="0" wp14:anchorId="673ED54E" wp14:editId="7089EFE5">
            <wp:extent cx="6081623" cy="2156460"/>
            <wp:effectExtent l="0" t="0" r="0" b="0"/>
            <wp:docPr id="5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6089857" cy="2159380"/>
                    </a:xfrm>
                    <a:prstGeom prst="rect">
                      <a:avLst/>
                    </a:prstGeom>
                    <a:noFill/>
                    <a:ln w="9525">
                      <a:noFill/>
                      <a:miter lim="800000"/>
                      <a:headEnd/>
                      <a:tailEnd/>
                    </a:ln>
                  </pic:spPr>
                </pic:pic>
              </a:graphicData>
            </a:graphic>
          </wp:inline>
        </w:drawing>
      </w:r>
    </w:p>
    <w:p w14:paraId="57F41AAD" w14:textId="77777777" w:rsidR="00AC267B" w:rsidRDefault="00AC267B" w:rsidP="00AC267B"/>
    <w:p w14:paraId="4AB04473" w14:textId="592C4948" w:rsidR="00AC267B" w:rsidRDefault="00AC267B" w:rsidP="00AC267B">
      <w:pPr>
        <w:pStyle w:val="FigureCaption"/>
      </w:pPr>
      <w:r>
        <w:t xml:space="preserve">Figure </w:t>
      </w:r>
      <w:proofErr w:type="gramStart"/>
      <w:r>
        <w:t>11</w:t>
      </w:r>
      <w:r>
        <w:fldChar w:fldCharType="begin"/>
      </w:r>
      <w:r>
        <w:instrText xml:space="preserve"> SEQ Figure \* ARABIC </w:instrText>
      </w:r>
      <w:r>
        <w:fldChar w:fldCharType="end"/>
      </w:r>
      <w:r>
        <w:t xml:space="preserve">    Concrete stress</w:t>
      </w:r>
      <w:proofErr w:type="gramEnd"/>
      <w:r>
        <w:t xml:space="preserve"> at ultimate load </w:t>
      </w:r>
      <w:r w:rsidR="004416FC">
        <w:t>with all dimensions in Pa</w:t>
      </w:r>
    </w:p>
    <w:p w14:paraId="61FA0B37" w14:textId="77777777" w:rsidR="002E204F" w:rsidRDefault="002E204F" w:rsidP="004C4CB9"/>
    <w:p w14:paraId="508D1C37" w14:textId="2C1F5D8F" w:rsidR="002E204F" w:rsidRDefault="00943B5B" w:rsidP="002E204F">
      <w:r>
        <w:t xml:space="preserve">The concrete stress at the ultimate load is represented </w:t>
      </w:r>
      <w:r w:rsidRPr="007E7F5C">
        <w:t xml:space="preserve">in </w:t>
      </w:r>
      <w:r w:rsidR="00BC5AE0" w:rsidRPr="00BC5AE0">
        <w:t>f</w:t>
      </w:r>
      <w:r w:rsidRPr="00BC5AE0">
        <w:t xml:space="preserve">igure </w:t>
      </w:r>
      <w:r w:rsidR="00BC5AE0">
        <w:t>11</w:t>
      </w:r>
      <w:r w:rsidRPr="00BC5AE0">
        <w:t xml:space="preserve">. </w:t>
      </w:r>
      <w:r>
        <w:t>The bridge collapses at the applied midspan bending moment of 55658 kNm. The total app</w:t>
      </w:r>
      <w:r w:rsidR="003B1CD8">
        <w:t xml:space="preserve">lied load on the bridge is 8481 </w:t>
      </w:r>
      <w:r>
        <w:t xml:space="preserve">kN. The bridge fails for compression of the top </w:t>
      </w:r>
      <w:proofErr w:type="gramStart"/>
      <w:r>
        <w:t>slab,</w:t>
      </w:r>
      <w:proofErr w:type="gramEnd"/>
      <w:r>
        <w:t xml:space="preserve"> in fac</w:t>
      </w:r>
      <w:r w:rsidRPr="002046DC">
        <w:t>t,</w:t>
      </w:r>
      <w:r>
        <w:t xml:space="preserve"> the stresses reach a value of 53</w:t>
      </w:r>
      <w:r w:rsidR="003B1CD8">
        <w:t xml:space="preserve"> </w:t>
      </w:r>
      <w:r>
        <w:t>MPa at the joint 8-9.</w:t>
      </w:r>
    </w:p>
    <w:p w14:paraId="3F850B97" w14:textId="77777777" w:rsidR="005C06B5" w:rsidRDefault="005C06B5" w:rsidP="005C06B5"/>
    <w:p w14:paraId="6E1A87EE" w14:textId="77777777" w:rsidR="005C06B5" w:rsidRDefault="005C06B5" w:rsidP="005C06B5">
      <w:pPr>
        <w:pStyle w:val="Heading2"/>
      </w:pPr>
      <w:r>
        <w:t>Tendon Stress</w:t>
      </w:r>
    </w:p>
    <w:p w14:paraId="0ADD9AC4" w14:textId="77777777" w:rsidR="005C06B5" w:rsidRDefault="005C06B5" w:rsidP="005C06B5">
      <w:r>
        <w:t xml:space="preserve">The stresses of the tendon between the ends of the bridge are presented </w:t>
      </w:r>
      <w:r w:rsidRPr="007E7F5C">
        <w:t xml:space="preserve">in </w:t>
      </w:r>
      <w:r w:rsidR="00BC5AE0" w:rsidRPr="00BC5AE0">
        <w:t>f</w:t>
      </w:r>
      <w:r w:rsidRPr="00BC5AE0">
        <w:t xml:space="preserve">igure </w:t>
      </w:r>
      <w:r w:rsidR="00BC5AE0" w:rsidRPr="00BC5AE0">
        <w:t>12</w:t>
      </w:r>
      <w:r w:rsidRPr="00BC5AE0">
        <w:t xml:space="preserve">, </w:t>
      </w:r>
      <w:r w:rsidRPr="007E7F5C">
        <w:t xml:space="preserve">while those of the tendon between the </w:t>
      </w:r>
      <w:r>
        <w:t>two</w:t>
      </w:r>
      <w:r w:rsidRPr="007E7F5C">
        <w:t xml:space="preserve"> lateral deviators are shown in </w:t>
      </w:r>
      <w:r w:rsidR="00BC5AE0" w:rsidRPr="00BC5AE0">
        <w:t>f</w:t>
      </w:r>
      <w:r w:rsidRPr="00BC5AE0">
        <w:t>igure</w:t>
      </w:r>
      <w:r w:rsidR="00BC5AE0" w:rsidRPr="00BC5AE0">
        <w:t xml:space="preserve"> 13</w:t>
      </w:r>
      <w:r w:rsidRPr="00BC5AE0">
        <w:t xml:space="preserve">. </w:t>
      </w:r>
      <w:r w:rsidRPr="007E7F5C">
        <w:t>The initial stress was 119</w:t>
      </w:r>
      <w:r>
        <w:t>8</w:t>
      </w:r>
      <w:r w:rsidRPr="007E7F5C">
        <w:t xml:space="preserve"> MPa </w:t>
      </w:r>
      <w:r>
        <w:t xml:space="preserve">and </w:t>
      </w:r>
      <w:r w:rsidRPr="007E7F5C">
        <w:t>uniformly distributed in both tendons.</w:t>
      </w:r>
    </w:p>
    <w:p w14:paraId="72871ADB" w14:textId="77777777" w:rsidR="005C06B5" w:rsidRDefault="005C06B5" w:rsidP="005C06B5"/>
    <w:p w14:paraId="3EE8A184" w14:textId="7D8922FC" w:rsidR="00DC1E82" w:rsidRDefault="00DC1E82" w:rsidP="00DC1E82">
      <w:r>
        <w:t xml:space="preserve">The stresses in the long tendon at ultimate load vary from 1429 MPa at the anchorage in segment 1 to 1450 MPa at the central part. The increment is respectively of </w:t>
      </w:r>
      <w:r w:rsidRPr="008F2CF3">
        <w:t>231</w:t>
      </w:r>
      <w:r>
        <w:t xml:space="preserve">MPa (19%) and </w:t>
      </w:r>
      <w:r w:rsidRPr="008F2CF3">
        <w:t>252</w:t>
      </w:r>
      <w:r>
        <w:t xml:space="preserve"> MPa (21%). The higher stresses in the central part are due to the larger deflection and concentration of joint opening nearby the mid-span of the bridge. The stresses in the short tendon are 1672 MPa in the part between the segment 4 and 7, while 1602 MPa in the part between segment 7 and 11. They increase respectively of </w:t>
      </w:r>
      <w:r w:rsidRPr="008F2CF3">
        <w:t>474</w:t>
      </w:r>
      <w:r>
        <w:t xml:space="preserve"> (40%) and </w:t>
      </w:r>
      <w:r w:rsidRPr="008F2CF3">
        <w:t>404</w:t>
      </w:r>
      <w:r>
        <w:t xml:space="preserve"> (34%) from the initial condition.</w:t>
      </w:r>
    </w:p>
    <w:p w14:paraId="4CCBBB98" w14:textId="77777777" w:rsidR="00DC1E82" w:rsidRDefault="00DC1E82" w:rsidP="005C06B5"/>
    <w:p w14:paraId="441E329A" w14:textId="77777777" w:rsidR="005C06B5" w:rsidRDefault="005C06B5" w:rsidP="005C06B5">
      <w:pPr>
        <w:jc w:val="center"/>
      </w:pPr>
      <w:r>
        <w:rPr>
          <w:noProof/>
          <w:lang w:eastAsia="en-GB"/>
        </w:rPr>
        <w:drawing>
          <wp:inline distT="0" distB="0" distL="0" distR="0" wp14:anchorId="2D181809" wp14:editId="105ED5C2">
            <wp:extent cx="4302423" cy="1581150"/>
            <wp:effectExtent l="0" t="0" r="3175" b="0"/>
            <wp:docPr id="2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4318267" cy="1586973"/>
                    </a:xfrm>
                    <a:prstGeom prst="rect">
                      <a:avLst/>
                    </a:prstGeom>
                    <a:noFill/>
                    <a:ln w="9525">
                      <a:noFill/>
                      <a:miter lim="800000"/>
                      <a:headEnd/>
                      <a:tailEnd/>
                    </a:ln>
                  </pic:spPr>
                </pic:pic>
              </a:graphicData>
            </a:graphic>
          </wp:inline>
        </w:drawing>
      </w:r>
    </w:p>
    <w:p w14:paraId="55881F47" w14:textId="77777777" w:rsidR="005C06B5" w:rsidRDefault="005C06B5" w:rsidP="005C06B5"/>
    <w:p w14:paraId="6224BEC2" w14:textId="77777777" w:rsidR="005C06B5" w:rsidRDefault="005C06B5" w:rsidP="005C06B5">
      <w:pPr>
        <w:pStyle w:val="FigureCaption"/>
      </w:pPr>
      <w:r>
        <w:t xml:space="preserve">Figure </w:t>
      </w:r>
      <w:proofErr w:type="gramStart"/>
      <w:r w:rsidR="00BC5AE0">
        <w:t>12</w:t>
      </w:r>
      <w:r>
        <w:fldChar w:fldCharType="begin"/>
      </w:r>
      <w:r>
        <w:instrText xml:space="preserve"> SEQ Figure \* ARABIC </w:instrText>
      </w:r>
      <w:r>
        <w:fldChar w:fldCharType="end"/>
      </w:r>
      <w:r>
        <w:t xml:space="preserve">    Long tendon stress</w:t>
      </w:r>
      <w:proofErr w:type="gramEnd"/>
      <w:r>
        <w:t xml:space="preserve"> at ultimate load</w:t>
      </w:r>
    </w:p>
    <w:p w14:paraId="36B6FBC2" w14:textId="77777777" w:rsidR="005C06B5" w:rsidRDefault="005C06B5" w:rsidP="005C06B5"/>
    <w:p w14:paraId="1C587ED0" w14:textId="77777777" w:rsidR="00226CCD" w:rsidRDefault="00226CCD" w:rsidP="005C06B5">
      <w:pPr>
        <w:rPr>
          <w:rStyle w:val="hps"/>
        </w:rPr>
      </w:pPr>
    </w:p>
    <w:p w14:paraId="19F6DD85" w14:textId="77777777" w:rsidR="00226CCD" w:rsidRDefault="00226CCD" w:rsidP="00226CCD">
      <w:pPr>
        <w:jc w:val="center"/>
      </w:pPr>
      <w:r>
        <w:rPr>
          <w:noProof/>
          <w:lang w:eastAsia="en-GB"/>
        </w:rPr>
        <w:lastRenderedPageBreak/>
        <w:drawing>
          <wp:inline distT="0" distB="0" distL="0" distR="0" wp14:anchorId="0A560B14" wp14:editId="21F3AD9F">
            <wp:extent cx="4587822" cy="1724025"/>
            <wp:effectExtent l="0" t="0" r="3810" b="0"/>
            <wp:docPr id="26"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4592690" cy="1725854"/>
                    </a:xfrm>
                    <a:prstGeom prst="rect">
                      <a:avLst/>
                    </a:prstGeom>
                    <a:noFill/>
                    <a:ln w="9525">
                      <a:noFill/>
                      <a:miter lim="800000"/>
                      <a:headEnd/>
                      <a:tailEnd/>
                    </a:ln>
                  </pic:spPr>
                </pic:pic>
              </a:graphicData>
            </a:graphic>
          </wp:inline>
        </w:drawing>
      </w:r>
    </w:p>
    <w:p w14:paraId="2E9CEC4B" w14:textId="77777777" w:rsidR="00226CCD" w:rsidRDefault="00226CCD" w:rsidP="00226CCD"/>
    <w:p w14:paraId="5521BCD5" w14:textId="77777777" w:rsidR="00226CCD" w:rsidRDefault="00226CCD" w:rsidP="00226CCD">
      <w:pPr>
        <w:pStyle w:val="FigureCaption"/>
      </w:pPr>
      <w:r>
        <w:t xml:space="preserve">Figure </w:t>
      </w:r>
      <w:proofErr w:type="gramStart"/>
      <w:r>
        <w:t>13    Short tendon stress</w:t>
      </w:r>
      <w:proofErr w:type="gramEnd"/>
      <w:r>
        <w:t xml:space="preserve"> at ultimate load</w:t>
      </w:r>
    </w:p>
    <w:p w14:paraId="1D6125CC" w14:textId="77777777" w:rsidR="005C06B5" w:rsidRDefault="005C06B5" w:rsidP="005C06B5">
      <w:pPr>
        <w:rPr>
          <w:rStyle w:val="hps"/>
        </w:rPr>
      </w:pPr>
    </w:p>
    <w:p w14:paraId="32F3CA24" w14:textId="77777777" w:rsidR="00232681" w:rsidRDefault="00232681" w:rsidP="00232681">
      <w:pPr>
        <w:pStyle w:val="Heading1"/>
      </w:pPr>
      <w:r w:rsidRPr="00663EF0">
        <w:t>CONCLUSION</w:t>
      </w:r>
    </w:p>
    <w:p w14:paraId="4D9EA869" w14:textId="556B48A2" w:rsidR="00700454" w:rsidRDefault="00700454" w:rsidP="00700454">
      <w:r>
        <w:t>The behaviour of the precast concrete segmental bridge with external tendons and dry keyed joints is linear in the first loading stage followed by a non-linear one where large displacements occur. All the joints remain close till when about 30000 kNm mid</w:t>
      </w:r>
      <w:r w:rsidR="00E81A6B">
        <w:t>-</w:t>
      </w:r>
      <w:r>
        <w:t xml:space="preserve">span </w:t>
      </w:r>
      <w:proofErr w:type="gramStart"/>
      <w:r>
        <w:t>moment</w:t>
      </w:r>
      <w:proofErr w:type="gramEnd"/>
      <w:r>
        <w:t xml:space="preserve"> is applied and all the segments are still in compression. The deflection of about 2 cm at the mid</w:t>
      </w:r>
      <w:r w:rsidR="00E81A6B">
        <w:t>-</w:t>
      </w:r>
      <w:r>
        <w:t>span of the bridge is also small for this load level. The bridge collapse at 55658 kNm applied midspan moment for flexural failure as experienced during the real test. Crushing of the concrete in the top slab c</w:t>
      </w:r>
      <w:r w:rsidRPr="00ED5A1F">
        <w:t>reates</w:t>
      </w:r>
      <w:r>
        <w:t xml:space="preserve"> a hinge in the midspan and g</w:t>
      </w:r>
      <w:r w:rsidRPr="00ED5A1F">
        <w:t>enerates the mechanism. The non-linear analysis</w:t>
      </w:r>
      <w:r>
        <w:t xml:space="preserve"> used in the model well performs the real behaviour of the tested bridge. At the final load level the deflection rea</w:t>
      </w:r>
      <w:r w:rsidRPr="009E2CED">
        <w:t>ches</w:t>
      </w:r>
      <w:r>
        <w:t xml:space="preserve"> 35 cm </w:t>
      </w:r>
      <w:r w:rsidRPr="002054D5">
        <w:t>and the opening is</w:t>
      </w:r>
      <w:r>
        <w:t xml:space="preserve"> 40 mm at joint between segment 8 and 9. The deflection is not symmetric since the layout of the prestressing steel is asymmetric. Considerable warning is given by the large </w:t>
      </w:r>
      <w:r w:rsidRPr="002054D5">
        <w:t>displacements occurred</w:t>
      </w:r>
      <w:r>
        <w:t xml:space="preserve">. </w:t>
      </w:r>
      <w:r w:rsidRPr="00D40C0A">
        <w:t>A h</w:t>
      </w:r>
      <w:r>
        <w:t xml:space="preserve">igher assumption of concrete strength may increase the loading capacity of the structure. However, a lower ultimate load was expected since no friction was assumed between the tendons and the deviator blocks. If fixed tendon model at the deviators is </w:t>
      </w:r>
      <w:r w:rsidRPr="00D40C0A">
        <w:t>applied, the</w:t>
      </w:r>
      <w:r>
        <w:t xml:space="preserve"> structure fails at higher load and the increment of tendon stress is not significant. Better resulting model would be obtained if friction interaction </w:t>
      </w:r>
      <w:r w:rsidRPr="00D40C0A">
        <w:t>would be</w:t>
      </w:r>
      <w:r>
        <w:t xml:space="preserve"> used between the nodes of the tendons and those of the concrete at the deviation points</w:t>
      </w:r>
      <w:r w:rsidR="00D4474F">
        <w:t>.</w:t>
      </w:r>
    </w:p>
    <w:p w14:paraId="5AAF9C1C" w14:textId="77777777" w:rsidR="00700454" w:rsidRDefault="00700454" w:rsidP="00700454"/>
    <w:p w14:paraId="1E04C174" w14:textId="77777777" w:rsidR="00232681" w:rsidRPr="00232681" w:rsidRDefault="00700454" w:rsidP="00700454">
      <w:r w:rsidRPr="009E2CED">
        <w:t>Concerning</w:t>
      </w:r>
      <w:r>
        <w:t xml:space="preserve"> the ultimate limit state design, the model does not reach its design limit because of the assumption of free slipping of the tendons. T</w:t>
      </w:r>
      <w:r w:rsidRPr="0092403A">
        <w:t>his assumption can be adopted in favour of safety</w:t>
      </w:r>
      <w:r>
        <w:t xml:space="preserve"> for the design at ULS. If the slippage is denied, the tendon force increases in the central part and the neutral axis drops. Therefore, increasing the friction between the ducts and deviator blocks improve the loading capacity of the structure.</w:t>
      </w:r>
    </w:p>
    <w:p w14:paraId="377E4C78" w14:textId="77777777" w:rsidR="002E204F" w:rsidRDefault="002E204F" w:rsidP="002E204F"/>
    <w:p w14:paraId="03485C75" w14:textId="77777777" w:rsidR="00DD24AE" w:rsidRDefault="00DD24AE" w:rsidP="00DD24AE">
      <w:pPr>
        <w:pStyle w:val="Heading1"/>
      </w:pPr>
      <w:r>
        <w:t>REFERENCES</w:t>
      </w:r>
    </w:p>
    <w:p w14:paraId="0A0FA536" w14:textId="77777777" w:rsidR="00DD24AE" w:rsidRPr="009B6535" w:rsidRDefault="009B6535" w:rsidP="00DD24AE">
      <w:pPr>
        <w:pStyle w:val="ListParagraph"/>
        <w:numPr>
          <w:ilvl w:val="0"/>
          <w:numId w:val="3"/>
        </w:numPr>
        <w:ind w:left="425" w:hanging="425"/>
        <w:rPr>
          <w:rStyle w:val="Hyperlink"/>
          <w:rFonts w:cstheme="minorBidi"/>
          <w:color w:val="auto"/>
          <w:u w:val="none"/>
        </w:rPr>
      </w:pPr>
      <w:r>
        <w:rPr>
          <w:lang w:val="en-US"/>
        </w:rPr>
        <w:t>POSTON, R W, WOUTERS, J</w:t>
      </w:r>
      <w:r w:rsidRPr="00644E9F">
        <w:rPr>
          <w:lang w:val="en-US"/>
        </w:rPr>
        <w:t xml:space="preserve"> P.</w:t>
      </w:r>
      <w:r>
        <w:rPr>
          <w:lang w:val="en-US"/>
        </w:rPr>
        <w:t xml:space="preserve"> </w:t>
      </w:r>
      <w:r w:rsidRPr="009B6535">
        <w:rPr>
          <w:i/>
          <w:lang w:val="en-US"/>
        </w:rPr>
        <w:t>Durability of Precast Segmental Bridges</w:t>
      </w:r>
      <w:r>
        <w:rPr>
          <w:lang w:val="en-US"/>
        </w:rPr>
        <w:t xml:space="preserve">, </w:t>
      </w:r>
      <w:r w:rsidRPr="00644E9F">
        <w:rPr>
          <w:lang w:val="en-US"/>
        </w:rPr>
        <w:t xml:space="preserve">NCHRP Web Document 15, National Cooperative Highway Research Program, June 1998, </w:t>
      </w:r>
      <w:hyperlink r:id="rId22" w:history="1">
        <w:r w:rsidRPr="00644E9F">
          <w:rPr>
            <w:rStyle w:val="Hyperlink"/>
            <w:rFonts w:cs="Arial"/>
            <w:szCs w:val="26"/>
            <w:lang w:val="en-US"/>
          </w:rPr>
          <w:t>http://www.nap.edu/readingroom/books/NCHRP15/front.html</w:t>
        </w:r>
      </w:hyperlink>
      <w:r>
        <w:rPr>
          <w:rStyle w:val="Hyperlink"/>
          <w:rFonts w:cs="Arial"/>
          <w:szCs w:val="26"/>
          <w:u w:val="none"/>
          <w:lang w:val="en-US"/>
        </w:rPr>
        <w:t>.</w:t>
      </w:r>
    </w:p>
    <w:p w14:paraId="1541BEA5" w14:textId="77777777" w:rsidR="009B6535" w:rsidRDefault="009B6535" w:rsidP="009B6535"/>
    <w:p w14:paraId="163B88FD" w14:textId="77777777" w:rsidR="009B6535" w:rsidRPr="009B6535" w:rsidRDefault="00C3642A" w:rsidP="009B6535">
      <w:pPr>
        <w:pStyle w:val="ListParagraph"/>
        <w:numPr>
          <w:ilvl w:val="0"/>
          <w:numId w:val="3"/>
        </w:numPr>
        <w:ind w:left="425" w:hanging="425"/>
      </w:pPr>
      <w:r w:rsidRPr="00644E9F">
        <w:rPr>
          <w:lang w:val="en-US"/>
        </w:rPr>
        <w:t>WIUM</w:t>
      </w:r>
      <w:r>
        <w:rPr>
          <w:lang w:val="en-US"/>
        </w:rPr>
        <w:t>,</w:t>
      </w:r>
      <w:r w:rsidRPr="00644E9F">
        <w:rPr>
          <w:lang w:val="en-US"/>
        </w:rPr>
        <w:t xml:space="preserve"> D J W, BUYUKOZTURK</w:t>
      </w:r>
      <w:r>
        <w:rPr>
          <w:lang w:val="en-US"/>
        </w:rPr>
        <w:t>,</w:t>
      </w:r>
      <w:r w:rsidRPr="00644E9F">
        <w:rPr>
          <w:lang w:val="en-US"/>
        </w:rPr>
        <w:t xml:space="preserve"> O</w:t>
      </w:r>
      <w:r>
        <w:rPr>
          <w:lang w:val="en-US"/>
        </w:rPr>
        <w:t xml:space="preserve">. </w:t>
      </w:r>
      <w:r w:rsidR="009B6535" w:rsidRPr="00C3642A">
        <w:rPr>
          <w:i/>
          <w:lang w:val="en-US"/>
        </w:rPr>
        <w:t>Precast Segmental Bridges</w:t>
      </w:r>
      <w:r w:rsidRPr="00C3642A">
        <w:rPr>
          <w:i/>
          <w:lang w:val="en-US"/>
        </w:rPr>
        <w:t xml:space="preserve"> - </w:t>
      </w:r>
      <w:r w:rsidR="009B6535" w:rsidRPr="00C3642A">
        <w:rPr>
          <w:i/>
          <w:lang w:val="en-US"/>
        </w:rPr>
        <w:t>Status and Future Directions</w:t>
      </w:r>
      <w:r>
        <w:rPr>
          <w:lang w:val="en-US"/>
        </w:rPr>
        <w:t>,</w:t>
      </w:r>
      <w:r w:rsidR="009B6535" w:rsidRPr="00644E9F">
        <w:rPr>
          <w:lang w:val="en-US"/>
        </w:rPr>
        <w:t xml:space="preserve"> </w:t>
      </w:r>
      <w:r w:rsidR="009B6535" w:rsidRPr="00C3642A">
        <w:rPr>
          <w:lang w:val="en-US"/>
        </w:rPr>
        <w:t>Civil Engineering for Practicing and Design Engineers</w:t>
      </w:r>
      <w:r w:rsidR="00590EF9">
        <w:rPr>
          <w:lang w:val="en-US"/>
        </w:rPr>
        <w:t>, ACSE, V. 3, 1984, pp</w:t>
      </w:r>
      <w:r w:rsidR="009B6535" w:rsidRPr="00644E9F">
        <w:rPr>
          <w:lang w:val="en-US"/>
        </w:rPr>
        <w:t xml:space="preserve"> 59-79</w:t>
      </w:r>
      <w:r w:rsidR="009B6535">
        <w:rPr>
          <w:lang w:val="en-US"/>
        </w:rPr>
        <w:t>.</w:t>
      </w:r>
    </w:p>
    <w:p w14:paraId="05032054" w14:textId="77777777" w:rsidR="009B6535" w:rsidRDefault="009B6535" w:rsidP="009B6535"/>
    <w:p w14:paraId="63FBDA24" w14:textId="77777777" w:rsidR="009B6535" w:rsidRPr="009B6535" w:rsidRDefault="00590EF9" w:rsidP="009B6535">
      <w:pPr>
        <w:pStyle w:val="ListParagraph"/>
        <w:numPr>
          <w:ilvl w:val="0"/>
          <w:numId w:val="3"/>
        </w:numPr>
        <w:ind w:left="425" w:hanging="425"/>
      </w:pPr>
      <w:r w:rsidRPr="00644E9F">
        <w:rPr>
          <w:lang w:val="en-US"/>
        </w:rPr>
        <w:lastRenderedPageBreak/>
        <w:t>ZHOU</w:t>
      </w:r>
      <w:r>
        <w:rPr>
          <w:lang w:val="en-US"/>
        </w:rPr>
        <w:t>, X</w:t>
      </w:r>
      <w:r w:rsidRPr="00644E9F">
        <w:rPr>
          <w:lang w:val="en-US"/>
        </w:rPr>
        <w:t>, MICKLEBOROUGH</w:t>
      </w:r>
      <w:r>
        <w:rPr>
          <w:lang w:val="en-US"/>
        </w:rPr>
        <w:t>, N</w:t>
      </w:r>
      <w:r w:rsidRPr="00644E9F">
        <w:rPr>
          <w:lang w:val="en-US"/>
        </w:rPr>
        <w:t>, LI</w:t>
      </w:r>
      <w:r>
        <w:rPr>
          <w:lang w:val="en-US"/>
        </w:rPr>
        <w:t xml:space="preserve">, Z. </w:t>
      </w:r>
      <w:r w:rsidR="009B6535" w:rsidRPr="00590EF9">
        <w:rPr>
          <w:i/>
          <w:lang w:val="en-US"/>
        </w:rPr>
        <w:t>Shear strength of joints in precast concrete segmental bridges</w:t>
      </w:r>
      <w:r>
        <w:rPr>
          <w:lang w:val="en-US"/>
        </w:rPr>
        <w:t>,</w:t>
      </w:r>
      <w:r w:rsidR="009B6535" w:rsidRPr="00644E9F">
        <w:rPr>
          <w:lang w:val="en-US"/>
        </w:rPr>
        <w:t xml:space="preserve"> </w:t>
      </w:r>
      <w:r w:rsidR="009B6535" w:rsidRPr="00590EF9">
        <w:rPr>
          <w:lang w:val="en-US"/>
        </w:rPr>
        <w:t>ACI Struct. J., 102</w:t>
      </w:r>
      <w:r w:rsidR="009B6535" w:rsidRPr="00644E9F">
        <w:rPr>
          <w:lang w:val="en-US"/>
        </w:rPr>
        <w:t>(1),</w:t>
      </w:r>
      <w:r>
        <w:rPr>
          <w:lang w:val="en-US"/>
        </w:rPr>
        <w:t xml:space="preserve"> 2005, pp</w:t>
      </w:r>
      <w:r w:rsidR="009B6535" w:rsidRPr="00644E9F">
        <w:rPr>
          <w:lang w:val="en-US"/>
        </w:rPr>
        <w:t xml:space="preserve"> 3–11.</w:t>
      </w:r>
    </w:p>
    <w:p w14:paraId="4FEC924C" w14:textId="77777777" w:rsidR="009B6535" w:rsidRDefault="009B6535" w:rsidP="009B6535"/>
    <w:p w14:paraId="41B54F77" w14:textId="77777777" w:rsidR="009B6535" w:rsidRPr="009B6535" w:rsidRDefault="008B3E9B" w:rsidP="009B6535">
      <w:pPr>
        <w:pStyle w:val="ListParagraph"/>
        <w:numPr>
          <w:ilvl w:val="0"/>
          <w:numId w:val="3"/>
        </w:numPr>
        <w:ind w:left="425" w:hanging="425"/>
      </w:pPr>
      <w:r w:rsidRPr="00644E9F">
        <w:rPr>
          <w:lang w:val="en-US"/>
        </w:rPr>
        <w:t>SHAMASS</w:t>
      </w:r>
      <w:r>
        <w:rPr>
          <w:lang w:val="en-US"/>
        </w:rPr>
        <w:t>, R</w:t>
      </w:r>
      <w:r w:rsidRPr="00644E9F">
        <w:rPr>
          <w:lang w:val="en-US"/>
        </w:rPr>
        <w:t>, ZHOU</w:t>
      </w:r>
      <w:r>
        <w:rPr>
          <w:lang w:val="en-US"/>
        </w:rPr>
        <w:t xml:space="preserve">, X, ALFANO, G. </w:t>
      </w:r>
      <w:r w:rsidR="009B6535" w:rsidRPr="008B3E9B">
        <w:rPr>
          <w:i/>
          <w:lang w:val="en-US"/>
        </w:rPr>
        <w:t>Finite-Element Analysis of Shear-Off Failure of Keyed Dry Joints in Precast Concrete Segmental Bridges</w:t>
      </w:r>
      <w:r>
        <w:rPr>
          <w:lang w:val="en-US"/>
        </w:rPr>
        <w:t>,</w:t>
      </w:r>
      <w:r w:rsidR="009B6535" w:rsidRPr="00644E9F">
        <w:rPr>
          <w:lang w:val="en-US"/>
        </w:rPr>
        <w:t xml:space="preserve"> </w:t>
      </w:r>
      <w:r w:rsidR="009B6535" w:rsidRPr="008B3E9B">
        <w:rPr>
          <w:lang w:val="en-US"/>
        </w:rPr>
        <w:t>ASCE J. Bridge Eng.,</w:t>
      </w:r>
      <w:r w:rsidRPr="008B3E9B">
        <w:rPr>
          <w:lang w:val="en-US"/>
        </w:rPr>
        <w:t xml:space="preserve"> 2014, pp</w:t>
      </w:r>
      <w:r w:rsidR="009B6535" w:rsidRPr="008B3E9B">
        <w:rPr>
          <w:lang w:val="en-US"/>
        </w:rPr>
        <w:t xml:space="preserve"> 1-</w:t>
      </w:r>
      <w:r w:rsidR="009B6535" w:rsidRPr="00644E9F">
        <w:rPr>
          <w:lang w:val="en-US"/>
        </w:rPr>
        <w:t>12</w:t>
      </w:r>
    </w:p>
    <w:p w14:paraId="63B66A9C" w14:textId="77777777" w:rsidR="009B6535" w:rsidRDefault="009B6535" w:rsidP="009B6535"/>
    <w:p w14:paraId="6824CF77" w14:textId="77777777" w:rsidR="009B6535" w:rsidRPr="009B6535" w:rsidRDefault="008B3E9B" w:rsidP="009B6535">
      <w:pPr>
        <w:pStyle w:val="ListParagraph"/>
        <w:numPr>
          <w:ilvl w:val="0"/>
          <w:numId w:val="3"/>
        </w:numPr>
        <w:ind w:left="425" w:hanging="425"/>
      </w:pPr>
      <w:r w:rsidRPr="00644E9F">
        <w:rPr>
          <w:lang w:val="en-US"/>
        </w:rPr>
        <w:t>TAKEBAYASHI</w:t>
      </w:r>
      <w:r>
        <w:rPr>
          <w:lang w:val="en-US"/>
        </w:rPr>
        <w:t>,</w:t>
      </w:r>
      <w:r w:rsidRPr="00644E9F">
        <w:rPr>
          <w:lang w:val="en-US"/>
        </w:rPr>
        <w:t xml:space="preserve"> T</w:t>
      </w:r>
      <w:r>
        <w:rPr>
          <w:lang w:val="en-US"/>
        </w:rPr>
        <w:t>,</w:t>
      </w:r>
      <w:r w:rsidRPr="00644E9F">
        <w:rPr>
          <w:lang w:val="en-US"/>
        </w:rPr>
        <w:t xml:space="preserve"> ET AL.</w:t>
      </w:r>
      <w:r w:rsidR="009B6535" w:rsidRPr="00644E9F">
        <w:rPr>
          <w:lang w:val="en-US"/>
        </w:rPr>
        <w:t xml:space="preserve"> </w:t>
      </w:r>
      <w:r w:rsidR="009B6535" w:rsidRPr="008B3E9B">
        <w:rPr>
          <w:i/>
          <w:lang w:val="en-US"/>
        </w:rPr>
        <w:t>Full-scale destructive test of a precast segmental box girder bridge with dry joints and external tendons</w:t>
      </w:r>
      <w:r w:rsidR="009B6535" w:rsidRPr="00644E9F">
        <w:rPr>
          <w:lang w:val="en-US"/>
        </w:rPr>
        <w:t xml:space="preserve">, </w:t>
      </w:r>
      <w:r w:rsidR="009B6535" w:rsidRPr="008B3E9B">
        <w:rPr>
          <w:lang w:val="en-US"/>
        </w:rPr>
        <w:t>Proceedings of The Institution of Civil Engineers Structures and Buildings,</w:t>
      </w:r>
      <w:r>
        <w:rPr>
          <w:lang w:val="en-US"/>
        </w:rPr>
        <w:t xml:space="preserve"> 1994, pp</w:t>
      </w:r>
      <w:r w:rsidR="009B6535" w:rsidRPr="00644E9F">
        <w:rPr>
          <w:lang w:val="en-US"/>
        </w:rPr>
        <w:t xml:space="preserve"> 297-315</w:t>
      </w:r>
    </w:p>
    <w:p w14:paraId="6737FE8A" w14:textId="77777777" w:rsidR="009B6535" w:rsidRDefault="009B6535" w:rsidP="009B6535"/>
    <w:p w14:paraId="6A2CED11" w14:textId="77777777" w:rsidR="009B6535" w:rsidRPr="009B6535" w:rsidRDefault="008B3E9B" w:rsidP="009B6535">
      <w:pPr>
        <w:pStyle w:val="ListParagraph"/>
        <w:numPr>
          <w:ilvl w:val="0"/>
          <w:numId w:val="3"/>
        </w:numPr>
        <w:ind w:left="425" w:hanging="425"/>
      </w:pPr>
      <w:r w:rsidRPr="00644E9F">
        <w:rPr>
          <w:lang w:val="en-US"/>
        </w:rPr>
        <w:t>RAMOS</w:t>
      </w:r>
      <w:r>
        <w:rPr>
          <w:lang w:val="en-US"/>
        </w:rPr>
        <w:t>, G</w:t>
      </w:r>
      <w:r w:rsidRPr="00644E9F">
        <w:rPr>
          <w:lang w:val="en-US"/>
        </w:rPr>
        <w:t>, APARICIO</w:t>
      </w:r>
      <w:r>
        <w:rPr>
          <w:lang w:val="en-US"/>
        </w:rPr>
        <w:t>, A C.</w:t>
      </w:r>
      <w:r w:rsidR="009B6535" w:rsidRPr="00644E9F">
        <w:rPr>
          <w:lang w:val="en-US"/>
        </w:rPr>
        <w:t xml:space="preserve"> </w:t>
      </w:r>
      <w:r w:rsidR="009B6535" w:rsidRPr="008B3E9B">
        <w:rPr>
          <w:i/>
          <w:lang w:val="en-US"/>
        </w:rPr>
        <w:t>Ultimate Analysis of Monolithic and Segmental Externally Prestressed Concrete Bridges</w:t>
      </w:r>
      <w:r w:rsidR="009B6535" w:rsidRPr="00644E9F">
        <w:rPr>
          <w:lang w:val="en-US"/>
        </w:rPr>
        <w:t xml:space="preserve">, </w:t>
      </w:r>
      <w:r w:rsidR="009B6535" w:rsidRPr="008B3E9B">
        <w:rPr>
          <w:lang w:val="en-US"/>
        </w:rPr>
        <w:t>Journal of Bridge Engineering,</w:t>
      </w:r>
      <w:r w:rsidR="009B6535" w:rsidRPr="00644E9F">
        <w:rPr>
          <w:lang w:val="en-US"/>
        </w:rPr>
        <w:t xml:space="preserve"> ACSE, V. 1, No. 1, </w:t>
      </w:r>
      <w:r>
        <w:rPr>
          <w:lang w:val="en-US"/>
        </w:rPr>
        <w:t>1996, pp</w:t>
      </w:r>
      <w:r w:rsidR="009B6535" w:rsidRPr="00644E9F">
        <w:rPr>
          <w:lang w:val="en-US"/>
        </w:rPr>
        <w:t xml:space="preserve"> 10-17</w:t>
      </w:r>
    </w:p>
    <w:p w14:paraId="588F8575" w14:textId="77777777" w:rsidR="009B6535" w:rsidRDefault="009B6535" w:rsidP="009B6535"/>
    <w:p w14:paraId="14FFC302" w14:textId="77777777" w:rsidR="009B6535" w:rsidRPr="009B6535" w:rsidRDefault="008B3E9B" w:rsidP="009B6535">
      <w:pPr>
        <w:pStyle w:val="ListParagraph"/>
        <w:numPr>
          <w:ilvl w:val="0"/>
          <w:numId w:val="3"/>
        </w:numPr>
        <w:ind w:left="425" w:hanging="425"/>
      </w:pPr>
      <w:r w:rsidRPr="00644E9F">
        <w:rPr>
          <w:lang w:val="en-US"/>
        </w:rPr>
        <w:t>TANDLER</w:t>
      </w:r>
      <w:r>
        <w:rPr>
          <w:lang w:val="en-US"/>
        </w:rPr>
        <w:t>,</w:t>
      </w:r>
      <w:r w:rsidRPr="00644E9F">
        <w:rPr>
          <w:lang w:val="en-US"/>
        </w:rPr>
        <w:t xml:space="preserve"> J</w:t>
      </w:r>
      <w:r>
        <w:rPr>
          <w:lang w:val="en-US"/>
        </w:rPr>
        <w:t xml:space="preserve">. </w:t>
      </w:r>
      <w:r w:rsidR="009B6535" w:rsidRPr="008B3E9B">
        <w:rPr>
          <w:i/>
          <w:lang w:val="en-US"/>
        </w:rPr>
        <w:t>Collapse analysis of externally prestressed structures</w:t>
      </w:r>
      <w:r w:rsidR="009B6535" w:rsidRPr="00644E9F">
        <w:rPr>
          <w:lang w:val="en-US"/>
        </w:rPr>
        <w:t>,</w:t>
      </w:r>
      <w:r>
        <w:rPr>
          <w:lang w:val="en-US"/>
        </w:rPr>
        <w:t xml:space="preserve"> 2009,</w:t>
      </w:r>
      <w:r w:rsidR="009B6535" w:rsidRPr="00644E9F">
        <w:rPr>
          <w:lang w:val="en-US"/>
        </w:rPr>
        <w:t xml:space="preserve"> </w:t>
      </w:r>
      <w:r w:rsidR="009B6535" w:rsidRPr="008B3E9B">
        <w:rPr>
          <w:lang w:val="en-US"/>
        </w:rPr>
        <w:t>Diplomica Verlag</w:t>
      </w:r>
    </w:p>
    <w:p w14:paraId="32E8CD9D" w14:textId="77777777" w:rsidR="009B6535" w:rsidRDefault="009B6535" w:rsidP="009B6535"/>
    <w:p w14:paraId="2824C81E" w14:textId="77777777" w:rsidR="009B6535" w:rsidRPr="009B6535" w:rsidRDefault="008B3E9B" w:rsidP="009B6535">
      <w:pPr>
        <w:pStyle w:val="ListParagraph"/>
        <w:numPr>
          <w:ilvl w:val="0"/>
          <w:numId w:val="3"/>
        </w:numPr>
        <w:ind w:left="425" w:hanging="425"/>
        <w:rPr>
          <w:lang w:val="it-IT"/>
        </w:rPr>
      </w:pPr>
      <w:r w:rsidRPr="00644E9F">
        <w:rPr>
          <w:lang w:val="it-IT"/>
        </w:rPr>
        <w:t>DEBERNARDI</w:t>
      </w:r>
      <w:r>
        <w:rPr>
          <w:lang w:val="it-IT"/>
        </w:rPr>
        <w:t>,</w:t>
      </w:r>
      <w:r w:rsidRPr="00644E9F">
        <w:rPr>
          <w:lang w:val="it-IT"/>
        </w:rPr>
        <w:t xml:space="preserve"> P</w:t>
      </w:r>
      <w:r>
        <w:rPr>
          <w:lang w:val="it-IT"/>
        </w:rPr>
        <w:t xml:space="preserve"> G. </w:t>
      </w:r>
      <w:r w:rsidR="009B6535" w:rsidRPr="008B3E9B">
        <w:rPr>
          <w:i/>
          <w:lang w:val="it-IT"/>
        </w:rPr>
        <w:t>Strutture di calcestruzzo armato e precompresso</w:t>
      </w:r>
      <w:r w:rsidR="009B6535" w:rsidRPr="00644E9F">
        <w:rPr>
          <w:lang w:val="it-IT"/>
        </w:rPr>
        <w:t>,</w:t>
      </w:r>
      <w:r>
        <w:rPr>
          <w:lang w:val="it-IT"/>
        </w:rPr>
        <w:t xml:space="preserve"> 2011,</w:t>
      </w:r>
      <w:r w:rsidR="009B6535" w:rsidRPr="00644E9F">
        <w:rPr>
          <w:lang w:val="it-IT"/>
        </w:rPr>
        <w:t xml:space="preserve"> </w:t>
      </w:r>
      <w:r w:rsidR="009B6535" w:rsidRPr="008B3E9B">
        <w:rPr>
          <w:lang w:val="it-IT"/>
        </w:rPr>
        <w:t>Celid</w:t>
      </w:r>
    </w:p>
    <w:p w14:paraId="261DF6B3" w14:textId="77777777" w:rsidR="009B6535" w:rsidRPr="009B6535" w:rsidRDefault="009B6535" w:rsidP="009B6535">
      <w:pPr>
        <w:rPr>
          <w:lang w:val="it-IT"/>
        </w:rPr>
      </w:pPr>
    </w:p>
    <w:p w14:paraId="668DF5A9" w14:textId="77777777" w:rsidR="009B6535" w:rsidRDefault="009B6535" w:rsidP="009B6535">
      <w:pPr>
        <w:pStyle w:val="ListParagraph"/>
        <w:numPr>
          <w:ilvl w:val="0"/>
          <w:numId w:val="3"/>
        </w:numPr>
        <w:ind w:left="425" w:hanging="425"/>
        <w:rPr>
          <w:lang w:val="en-US"/>
        </w:rPr>
      </w:pPr>
      <w:r w:rsidRPr="00644E9F">
        <w:rPr>
          <w:lang w:val="en-US"/>
        </w:rPr>
        <w:t>ABAQUS 6.14-4</w:t>
      </w:r>
      <w:r w:rsidR="002B6981">
        <w:rPr>
          <w:lang w:val="en-US"/>
        </w:rPr>
        <w:t xml:space="preserve">. </w:t>
      </w:r>
      <w:r w:rsidRPr="002B6981">
        <w:rPr>
          <w:i/>
          <w:lang w:val="en-US"/>
        </w:rPr>
        <w:t>Computer software</w:t>
      </w:r>
      <w:r w:rsidRPr="00644E9F">
        <w:rPr>
          <w:lang w:val="en-US"/>
        </w:rPr>
        <w:t>. Waltham, MA, Dassault</w:t>
      </w:r>
      <w:r w:rsidR="008B3E9B">
        <w:rPr>
          <w:lang w:val="en-US"/>
        </w:rPr>
        <w:t xml:space="preserve"> </w:t>
      </w:r>
      <w:r w:rsidRPr="00644E9F">
        <w:rPr>
          <w:lang w:val="en-US"/>
        </w:rPr>
        <w:t>Systèmes</w:t>
      </w:r>
    </w:p>
    <w:p w14:paraId="6F163CEB" w14:textId="77777777" w:rsidR="009B6535" w:rsidRPr="009B6535" w:rsidRDefault="009B6535" w:rsidP="009B6535">
      <w:pPr>
        <w:rPr>
          <w:lang w:val="en-US"/>
        </w:rPr>
      </w:pPr>
    </w:p>
    <w:p w14:paraId="432BEC1F" w14:textId="77777777" w:rsidR="009B6535" w:rsidRDefault="009B6535" w:rsidP="009B6535">
      <w:pPr>
        <w:pStyle w:val="ListParagraph"/>
        <w:numPr>
          <w:ilvl w:val="0"/>
          <w:numId w:val="3"/>
        </w:numPr>
        <w:ind w:left="425" w:hanging="425"/>
        <w:rPr>
          <w:lang w:val="en-US"/>
        </w:rPr>
      </w:pPr>
      <w:r w:rsidRPr="00644E9F">
        <w:rPr>
          <w:lang w:val="en-US"/>
        </w:rPr>
        <w:t>ABAQUS Documentation 6.14</w:t>
      </w:r>
      <w:r w:rsidR="002B6981">
        <w:rPr>
          <w:lang w:val="en-US"/>
        </w:rPr>
        <w:t>.</w:t>
      </w:r>
      <w:r w:rsidRPr="00644E9F">
        <w:rPr>
          <w:lang w:val="en-US"/>
        </w:rPr>
        <w:t xml:space="preserve"> </w:t>
      </w:r>
      <w:r w:rsidRPr="002B6981">
        <w:rPr>
          <w:i/>
          <w:lang w:val="en-US"/>
        </w:rPr>
        <w:t>Abaqus Analysis User's Guide</w:t>
      </w:r>
    </w:p>
    <w:p w14:paraId="070E38B5" w14:textId="77777777" w:rsidR="009B6535" w:rsidRPr="009B6535" w:rsidRDefault="009B6535" w:rsidP="009B6535">
      <w:pPr>
        <w:rPr>
          <w:lang w:val="en-US"/>
        </w:rPr>
      </w:pPr>
    </w:p>
    <w:p w14:paraId="47A22A41" w14:textId="77777777" w:rsidR="009B6535" w:rsidRDefault="009B6535" w:rsidP="009B6535">
      <w:pPr>
        <w:pStyle w:val="ListParagraph"/>
        <w:numPr>
          <w:ilvl w:val="0"/>
          <w:numId w:val="3"/>
        </w:numPr>
        <w:ind w:left="425" w:hanging="425"/>
        <w:rPr>
          <w:lang w:val="en-US"/>
        </w:rPr>
      </w:pPr>
      <w:r w:rsidRPr="002B6981">
        <w:rPr>
          <w:lang w:val="en-US"/>
        </w:rPr>
        <w:t>EN 1992-</w:t>
      </w:r>
      <w:r w:rsidRPr="002B6981">
        <w:rPr>
          <w:iCs/>
          <w:lang w:val="en-US"/>
        </w:rPr>
        <w:t>1</w:t>
      </w:r>
      <w:r w:rsidRPr="002B6981">
        <w:rPr>
          <w:lang w:val="en-US"/>
        </w:rPr>
        <w:t>-</w:t>
      </w:r>
      <w:r w:rsidRPr="002B6981">
        <w:rPr>
          <w:iCs/>
          <w:lang w:val="en-US"/>
        </w:rPr>
        <w:t>1</w:t>
      </w:r>
      <w:r w:rsidR="008B3E9B">
        <w:rPr>
          <w:lang w:val="en-US"/>
        </w:rPr>
        <w:t xml:space="preserve">. </w:t>
      </w:r>
      <w:r w:rsidRPr="008B3E9B">
        <w:rPr>
          <w:i/>
          <w:lang w:val="en-US"/>
        </w:rPr>
        <w:t>Eurocode 2: Design of concrete structures – Part 1-1: General rules and rules for buildings</w:t>
      </w:r>
      <w:r w:rsidR="008B3E9B">
        <w:rPr>
          <w:lang w:val="en-US"/>
        </w:rPr>
        <w:t>, 2004</w:t>
      </w:r>
    </w:p>
    <w:p w14:paraId="333BE9CA" w14:textId="77777777" w:rsidR="009B6535" w:rsidRPr="009B6535" w:rsidRDefault="009B6535" w:rsidP="009B6535">
      <w:pPr>
        <w:rPr>
          <w:lang w:val="en-US"/>
        </w:rPr>
      </w:pPr>
    </w:p>
    <w:p w14:paraId="1C84AC9F" w14:textId="77777777" w:rsidR="009B6535" w:rsidRDefault="002B6981" w:rsidP="009B6535">
      <w:pPr>
        <w:pStyle w:val="ListParagraph"/>
        <w:numPr>
          <w:ilvl w:val="0"/>
          <w:numId w:val="3"/>
        </w:numPr>
        <w:ind w:left="425" w:hanging="425"/>
        <w:rPr>
          <w:lang w:val="en-US"/>
        </w:rPr>
      </w:pPr>
      <w:r>
        <w:rPr>
          <w:lang w:val="en-US"/>
        </w:rPr>
        <w:t>TURMO, J</w:t>
      </w:r>
      <w:r w:rsidRPr="00644E9F">
        <w:rPr>
          <w:lang w:val="en-US"/>
        </w:rPr>
        <w:t>, RAMOS</w:t>
      </w:r>
      <w:r>
        <w:rPr>
          <w:lang w:val="en-US"/>
        </w:rPr>
        <w:t>,</w:t>
      </w:r>
      <w:r w:rsidRPr="00644E9F">
        <w:rPr>
          <w:lang w:val="en-US"/>
        </w:rPr>
        <w:t xml:space="preserve"> </w:t>
      </w:r>
      <w:r>
        <w:rPr>
          <w:lang w:val="en-US"/>
        </w:rPr>
        <w:t xml:space="preserve">G, APARICIO A C. </w:t>
      </w:r>
      <w:r w:rsidR="009B6535" w:rsidRPr="002B6981">
        <w:rPr>
          <w:i/>
          <w:lang w:val="en-US"/>
        </w:rPr>
        <w:t>FEM study on the structural behavior of segmental concrete bridges with unbounded prestressing and dry joints: Simply supported bridges</w:t>
      </w:r>
      <w:r w:rsidR="009B6535" w:rsidRPr="002B6981">
        <w:rPr>
          <w:lang w:val="en-US"/>
        </w:rPr>
        <w:t>, Engineering Structures,</w:t>
      </w:r>
      <w:r>
        <w:rPr>
          <w:lang w:val="en-US"/>
        </w:rPr>
        <w:t xml:space="preserve"> 27, 2005, pp</w:t>
      </w:r>
      <w:r w:rsidR="009B6535" w:rsidRPr="00644E9F">
        <w:rPr>
          <w:lang w:val="en-US"/>
        </w:rPr>
        <w:t xml:space="preserve"> 1652-166</w:t>
      </w:r>
      <w:r w:rsidR="009B6535">
        <w:rPr>
          <w:lang w:val="en-US"/>
        </w:rPr>
        <w:t>1</w:t>
      </w:r>
    </w:p>
    <w:p w14:paraId="28DF191E" w14:textId="77777777" w:rsidR="009B6535" w:rsidRPr="009B6535" w:rsidRDefault="009B6535" w:rsidP="009B6535">
      <w:pPr>
        <w:rPr>
          <w:lang w:val="en-US"/>
        </w:rPr>
      </w:pPr>
    </w:p>
    <w:p w14:paraId="11D36712" w14:textId="77777777" w:rsidR="008D2EEE" w:rsidRPr="002B6981" w:rsidRDefault="008B3E9B" w:rsidP="002B6981">
      <w:pPr>
        <w:pStyle w:val="ListParagraph"/>
        <w:numPr>
          <w:ilvl w:val="0"/>
          <w:numId w:val="3"/>
        </w:numPr>
        <w:ind w:left="425" w:hanging="425"/>
        <w:rPr>
          <w:lang w:val="en-US"/>
        </w:rPr>
      </w:pPr>
      <w:r>
        <w:rPr>
          <w:lang w:val="en-US"/>
        </w:rPr>
        <w:t xml:space="preserve">EN 1992-2. </w:t>
      </w:r>
      <w:r w:rsidR="009B6535" w:rsidRPr="008B3E9B">
        <w:rPr>
          <w:i/>
          <w:lang w:val="en-US"/>
        </w:rPr>
        <w:t>Eurocode 2: Design of concrete structures – Part 2: Concrete Bridges – Design and detailed rules</w:t>
      </w:r>
      <w:r>
        <w:rPr>
          <w:lang w:val="en-US"/>
        </w:rPr>
        <w:t>, 2005</w:t>
      </w:r>
    </w:p>
    <w:p w14:paraId="7625E8D7" w14:textId="77777777" w:rsidR="00877A75" w:rsidRPr="00B92D2E" w:rsidRDefault="00877A75" w:rsidP="008037F5">
      <w:pPr>
        <w:rPr>
          <w:rFonts w:cs="Times New Roman"/>
          <w:szCs w:val="24"/>
        </w:rPr>
      </w:pPr>
    </w:p>
    <w:sectPr w:rsidR="00877A75" w:rsidRPr="00B92D2E" w:rsidSect="00CB4CD3">
      <w:headerReference w:type="first" r:id="rId23"/>
      <w:type w:val="continuous"/>
      <w:pgSz w:w="11907" w:h="16840" w:code="9"/>
      <w:pgMar w:top="1474" w:right="1440" w:bottom="1440" w:left="1440"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C6C0E" w14:textId="77777777" w:rsidR="00A63437" w:rsidRDefault="00A63437" w:rsidP="00842840">
      <w:r>
        <w:separator/>
      </w:r>
    </w:p>
  </w:endnote>
  <w:endnote w:type="continuationSeparator" w:id="0">
    <w:p w14:paraId="55A77798" w14:textId="77777777" w:rsidR="00A63437" w:rsidRDefault="00A63437" w:rsidP="0084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CAC58" w14:textId="77777777" w:rsidR="00A63437" w:rsidRDefault="00A63437" w:rsidP="00842840">
      <w:r>
        <w:separator/>
      </w:r>
    </w:p>
  </w:footnote>
  <w:footnote w:type="continuationSeparator" w:id="0">
    <w:p w14:paraId="1FDCA475" w14:textId="77777777" w:rsidR="00A63437" w:rsidRDefault="00A63437" w:rsidP="00842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17086" w14:textId="77777777" w:rsidR="00E6761A" w:rsidRDefault="00E6761A">
    <w:pPr>
      <w:pStyle w:val="Header"/>
      <w:rPr>
        <w:sz w:val="30"/>
        <w:szCs w:val="30"/>
      </w:rPr>
    </w:pPr>
  </w:p>
  <w:p w14:paraId="05C6A6D7" w14:textId="77777777" w:rsidR="00E6761A" w:rsidRDefault="00E6761A">
    <w:pPr>
      <w:pStyle w:val="Header"/>
      <w:rPr>
        <w:sz w:val="30"/>
        <w:szCs w:val="30"/>
      </w:rPr>
    </w:pPr>
  </w:p>
  <w:p w14:paraId="30FB4319" w14:textId="77777777" w:rsidR="00E6761A" w:rsidRDefault="00E6761A" w:rsidP="00B92966">
    <w:pPr>
      <w:pStyle w:val="Header"/>
      <w:spacing w:line="312" w:lineRule="auto"/>
      <w:jc w:val="center"/>
      <w:rPr>
        <w:b/>
        <w:sz w:val="30"/>
        <w:szCs w:val="30"/>
      </w:rPr>
    </w:pPr>
    <w:r w:rsidRPr="00281684">
      <w:rPr>
        <w:b/>
        <w:sz w:val="30"/>
        <w:szCs w:val="30"/>
      </w:rPr>
      <w:t>M</w:t>
    </w:r>
    <w:r>
      <w:rPr>
        <w:b/>
        <w:sz w:val="30"/>
        <w:szCs w:val="30"/>
      </w:rPr>
      <w:t>ODELLING</w:t>
    </w:r>
    <w:r w:rsidRPr="00281684">
      <w:rPr>
        <w:b/>
        <w:sz w:val="30"/>
        <w:szCs w:val="30"/>
      </w:rPr>
      <w:t xml:space="preserve"> </w:t>
    </w:r>
    <w:r>
      <w:rPr>
        <w:b/>
        <w:sz w:val="30"/>
        <w:szCs w:val="30"/>
      </w:rPr>
      <w:t>POST-TENSIONED PRECAST CONCRETE SEGMENTAL GIRDER BRIDGES WITH DRY KEYED JOINTS</w:t>
    </w:r>
    <w:r w:rsidRPr="00281684">
      <w:rPr>
        <w:b/>
        <w:sz w:val="30"/>
        <w:szCs w:val="30"/>
      </w:rPr>
      <w:t xml:space="preserve"> – </w:t>
    </w:r>
    <w:r>
      <w:rPr>
        <w:b/>
        <w:sz w:val="30"/>
        <w:szCs w:val="30"/>
      </w:rPr>
      <w:t>PRELIMINARY RESULTS</w:t>
    </w:r>
  </w:p>
  <w:p w14:paraId="3249EA61" w14:textId="77777777" w:rsidR="00E6761A" w:rsidRPr="00B92966" w:rsidRDefault="00286775" w:rsidP="00B92966">
    <w:pPr>
      <w:pStyle w:val="Header"/>
      <w:spacing w:line="312" w:lineRule="auto"/>
      <w:jc w:val="center"/>
      <w:rPr>
        <w:b/>
        <w:sz w:val="26"/>
        <w:szCs w:val="26"/>
      </w:rPr>
    </w:pPr>
    <w:r>
      <w:rPr>
        <w:b/>
        <w:sz w:val="26"/>
        <w:szCs w:val="26"/>
      </w:rPr>
      <w:t>EDVIS SEJKATI 1</w:t>
    </w:r>
    <w:proofErr w:type="gramStart"/>
    <w:r>
      <w:rPr>
        <w:b/>
        <w:sz w:val="26"/>
        <w:szCs w:val="26"/>
      </w:rPr>
      <w:t>,2</w:t>
    </w:r>
    <w:proofErr w:type="gramEnd"/>
  </w:p>
  <w:p w14:paraId="58B14BFA" w14:textId="77777777" w:rsidR="00E6761A" w:rsidRDefault="00286775" w:rsidP="00B92966">
    <w:pPr>
      <w:pStyle w:val="Header"/>
      <w:spacing w:line="312" w:lineRule="auto"/>
      <w:jc w:val="center"/>
      <w:rPr>
        <w:b/>
        <w:sz w:val="26"/>
        <w:szCs w:val="26"/>
      </w:rPr>
    </w:pPr>
    <w:r>
      <w:rPr>
        <w:b/>
        <w:sz w:val="26"/>
        <w:szCs w:val="26"/>
      </w:rPr>
      <w:t>XIANGMING ZHOU</w:t>
    </w:r>
    <w:r w:rsidRPr="00B92966">
      <w:rPr>
        <w:b/>
        <w:sz w:val="26"/>
        <w:szCs w:val="26"/>
      </w:rPr>
      <w:t xml:space="preserve"> </w:t>
    </w:r>
    <w:r>
      <w:rPr>
        <w:b/>
        <w:sz w:val="26"/>
        <w:szCs w:val="26"/>
      </w:rPr>
      <w:t>1</w:t>
    </w:r>
  </w:p>
  <w:p w14:paraId="24BC8D43" w14:textId="77777777" w:rsidR="00E6761A" w:rsidRDefault="00E6761A" w:rsidP="00B92966">
    <w:pPr>
      <w:pStyle w:val="Header"/>
      <w:spacing w:line="312" w:lineRule="auto"/>
      <w:jc w:val="center"/>
      <w:rPr>
        <w:b/>
        <w:sz w:val="26"/>
        <w:szCs w:val="26"/>
      </w:rPr>
    </w:pPr>
    <w:r>
      <w:rPr>
        <w:b/>
        <w:sz w:val="26"/>
        <w:szCs w:val="26"/>
      </w:rPr>
      <w:t>RABEE SHAMASS 1</w:t>
    </w:r>
  </w:p>
  <w:p w14:paraId="70841C34" w14:textId="77777777" w:rsidR="00E6761A" w:rsidRPr="00B92966" w:rsidRDefault="00E6761A" w:rsidP="00B92966">
    <w:pPr>
      <w:pStyle w:val="Header"/>
      <w:spacing w:line="312" w:lineRule="auto"/>
      <w:jc w:val="center"/>
      <w:rPr>
        <w:b/>
        <w:sz w:val="26"/>
        <w:szCs w:val="26"/>
      </w:rPr>
    </w:pPr>
    <w:r>
      <w:rPr>
        <w:b/>
        <w:sz w:val="26"/>
        <w:szCs w:val="26"/>
      </w:rPr>
      <w:t>GIUSEPPE MANCINI 2</w:t>
    </w:r>
  </w:p>
  <w:p w14:paraId="173AE111" w14:textId="77777777" w:rsidR="00E6761A" w:rsidRPr="003737A4" w:rsidRDefault="00E6761A" w:rsidP="00B92966">
    <w:pPr>
      <w:pStyle w:val="Header"/>
      <w:spacing w:line="312" w:lineRule="auto"/>
      <w:jc w:val="center"/>
      <w:rPr>
        <w:szCs w:val="24"/>
      </w:rPr>
    </w:pPr>
    <w:r>
      <w:rPr>
        <w:szCs w:val="24"/>
      </w:rPr>
      <w:t xml:space="preserve">1 </w:t>
    </w:r>
    <w:r w:rsidRPr="003737A4">
      <w:rPr>
        <w:szCs w:val="24"/>
      </w:rPr>
      <w:t>Brunel University London</w:t>
    </w:r>
  </w:p>
  <w:p w14:paraId="48D90B7D" w14:textId="77777777" w:rsidR="00E6761A" w:rsidRDefault="00E6761A" w:rsidP="00B92966">
    <w:pPr>
      <w:pStyle w:val="Header"/>
      <w:spacing w:line="312" w:lineRule="auto"/>
      <w:jc w:val="center"/>
      <w:rPr>
        <w:szCs w:val="24"/>
      </w:rPr>
    </w:pPr>
    <w:r>
      <w:rPr>
        <w:szCs w:val="24"/>
      </w:rPr>
      <w:t>United Kingdom</w:t>
    </w:r>
  </w:p>
  <w:p w14:paraId="499A8ABC" w14:textId="77777777" w:rsidR="00E6761A" w:rsidRPr="003737A4" w:rsidRDefault="00E6761A" w:rsidP="003737A4">
    <w:pPr>
      <w:pStyle w:val="Header"/>
      <w:spacing w:line="312" w:lineRule="auto"/>
      <w:jc w:val="center"/>
      <w:rPr>
        <w:szCs w:val="24"/>
      </w:rPr>
    </w:pPr>
    <w:r>
      <w:rPr>
        <w:szCs w:val="24"/>
      </w:rPr>
      <w:t>2 Polytechnic University of Turin</w:t>
    </w:r>
  </w:p>
  <w:p w14:paraId="48C91D59" w14:textId="77777777" w:rsidR="00E6761A" w:rsidRPr="00B92966" w:rsidRDefault="00E6761A" w:rsidP="003737A4">
    <w:pPr>
      <w:pStyle w:val="Header"/>
      <w:spacing w:line="312" w:lineRule="auto"/>
      <w:jc w:val="center"/>
      <w:rPr>
        <w:sz w:val="26"/>
        <w:szCs w:val="26"/>
      </w:rPr>
    </w:pPr>
    <w:r>
      <w:rPr>
        <w:szCs w:val="24"/>
      </w:rPr>
      <w:t>Italy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4876"/>
    <w:multiLevelType w:val="hybridMultilevel"/>
    <w:tmpl w:val="120CC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E1470"/>
    <w:multiLevelType w:val="hybridMultilevel"/>
    <w:tmpl w:val="080C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717446"/>
    <w:multiLevelType w:val="hybridMultilevel"/>
    <w:tmpl w:val="C024B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D2042B7"/>
    <w:multiLevelType w:val="hybridMultilevel"/>
    <w:tmpl w:val="66706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documentProtection w:formatting="1"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02"/>
    <w:rsid w:val="00000EFA"/>
    <w:rsid w:val="00021A88"/>
    <w:rsid w:val="0003177C"/>
    <w:rsid w:val="00037AC9"/>
    <w:rsid w:val="000579CA"/>
    <w:rsid w:val="0006539A"/>
    <w:rsid w:val="00074B8F"/>
    <w:rsid w:val="0008630D"/>
    <w:rsid w:val="0009137D"/>
    <w:rsid w:val="00093999"/>
    <w:rsid w:val="000A3C80"/>
    <w:rsid w:val="000C6102"/>
    <w:rsid w:val="000D67FB"/>
    <w:rsid w:val="000E1E3D"/>
    <w:rsid w:val="000F6391"/>
    <w:rsid w:val="001076B0"/>
    <w:rsid w:val="0011680D"/>
    <w:rsid w:val="00133C5D"/>
    <w:rsid w:val="00137E32"/>
    <w:rsid w:val="001566A6"/>
    <w:rsid w:val="001A4EA2"/>
    <w:rsid w:val="001C0B9C"/>
    <w:rsid w:val="001E2930"/>
    <w:rsid w:val="001F7110"/>
    <w:rsid w:val="002002EE"/>
    <w:rsid w:val="00205ECD"/>
    <w:rsid w:val="00211B1B"/>
    <w:rsid w:val="00223A1E"/>
    <w:rsid w:val="00226CCD"/>
    <w:rsid w:val="00232681"/>
    <w:rsid w:val="0024689B"/>
    <w:rsid w:val="002642A1"/>
    <w:rsid w:val="00270C21"/>
    <w:rsid w:val="00281684"/>
    <w:rsid w:val="00281738"/>
    <w:rsid w:val="00286775"/>
    <w:rsid w:val="002A39F7"/>
    <w:rsid w:val="002A7F4D"/>
    <w:rsid w:val="002B0A10"/>
    <w:rsid w:val="002B2511"/>
    <w:rsid w:val="002B512F"/>
    <w:rsid w:val="002B6981"/>
    <w:rsid w:val="002D262F"/>
    <w:rsid w:val="002E204F"/>
    <w:rsid w:val="00302441"/>
    <w:rsid w:val="00326ED8"/>
    <w:rsid w:val="00340257"/>
    <w:rsid w:val="00361FCA"/>
    <w:rsid w:val="003712CA"/>
    <w:rsid w:val="003737A4"/>
    <w:rsid w:val="003834F7"/>
    <w:rsid w:val="003972D3"/>
    <w:rsid w:val="003B1CD8"/>
    <w:rsid w:val="003B5A04"/>
    <w:rsid w:val="003D73A5"/>
    <w:rsid w:val="00407971"/>
    <w:rsid w:val="00413503"/>
    <w:rsid w:val="00434C36"/>
    <w:rsid w:val="004416FC"/>
    <w:rsid w:val="0045136D"/>
    <w:rsid w:val="00460B07"/>
    <w:rsid w:val="00485AA7"/>
    <w:rsid w:val="00491884"/>
    <w:rsid w:val="00496C8E"/>
    <w:rsid w:val="004C4CB9"/>
    <w:rsid w:val="004D1E6F"/>
    <w:rsid w:val="004D229B"/>
    <w:rsid w:val="00526C3F"/>
    <w:rsid w:val="0056320A"/>
    <w:rsid w:val="00574455"/>
    <w:rsid w:val="00584FC5"/>
    <w:rsid w:val="00590EF9"/>
    <w:rsid w:val="005B20DA"/>
    <w:rsid w:val="005B6584"/>
    <w:rsid w:val="005C06B5"/>
    <w:rsid w:val="005D6379"/>
    <w:rsid w:val="005E13B8"/>
    <w:rsid w:val="005F3FE3"/>
    <w:rsid w:val="00635BE6"/>
    <w:rsid w:val="00640929"/>
    <w:rsid w:val="00640BCE"/>
    <w:rsid w:val="00645057"/>
    <w:rsid w:val="00653438"/>
    <w:rsid w:val="00656CBB"/>
    <w:rsid w:val="00683ED2"/>
    <w:rsid w:val="00683FE3"/>
    <w:rsid w:val="00696B32"/>
    <w:rsid w:val="006A41D8"/>
    <w:rsid w:val="006B6087"/>
    <w:rsid w:val="006B6BF1"/>
    <w:rsid w:val="006D5781"/>
    <w:rsid w:val="006F56CD"/>
    <w:rsid w:val="00700454"/>
    <w:rsid w:val="007034E4"/>
    <w:rsid w:val="00707D82"/>
    <w:rsid w:val="007116E7"/>
    <w:rsid w:val="00714866"/>
    <w:rsid w:val="00721AE7"/>
    <w:rsid w:val="007424C8"/>
    <w:rsid w:val="0074413D"/>
    <w:rsid w:val="00764BCF"/>
    <w:rsid w:val="00774C39"/>
    <w:rsid w:val="007A1A43"/>
    <w:rsid w:val="007A6DD2"/>
    <w:rsid w:val="007E2396"/>
    <w:rsid w:val="007F6553"/>
    <w:rsid w:val="007F7339"/>
    <w:rsid w:val="008033EF"/>
    <w:rsid w:val="008037F5"/>
    <w:rsid w:val="008045BA"/>
    <w:rsid w:val="00810562"/>
    <w:rsid w:val="00816FEB"/>
    <w:rsid w:val="00825FD0"/>
    <w:rsid w:val="00842840"/>
    <w:rsid w:val="00857913"/>
    <w:rsid w:val="008773FD"/>
    <w:rsid w:val="00877A75"/>
    <w:rsid w:val="00895922"/>
    <w:rsid w:val="008B3E9B"/>
    <w:rsid w:val="008D2EEE"/>
    <w:rsid w:val="008E01B2"/>
    <w:rsid w:val="008E16B2"/>
    <w:rsid w:val="008E6E2E"/>
    <w:rsid w:val="00914EC3"/>
    <w:rsid w:val="00943B5B"/>
    <w:rsid w:val="00944D7A"/>
    <w:rsid w:val="0098429D"/>
    <w:rsid w:val="00984636"/>
    <w:rsid w:val="00996782"/>
    <w:rsid w:val="009A7352"/>
    <w:rsid w:val="009A7BD5"/>
    <w:rsid w:val="009B6535"/>
    <w:rsid w:val="009E3243"/>
    <w:rsid w:val="009E4018"/>
    <w:rsid w:val="009E5091"/>
    <w:rsid w:val="00A17869"/>
    <w:rsid w:val="00A235EE"/>
    <w:rsid w:val="00A57666"/>
    <w:rsid w:val="00A6192C"/>
    <w:rsid w:val="00A62C1F"/>
    <w:rsid w:val="00A63437"/>
    <w:rsid w:val="00A70D68"/>
    <w:rsid w:val="00A95E1F"/>
    <w:rsid w:val="00AC267B"/>
    <w:rsid w:val="00AD2E4D"/>
    <w:rsid w:val="00AE391E"/>
    <w:rsid w:val="00AF1A71"/>
    <w:rsid w:val="00B10A4A"/>
    <w:rsid w:val="00B221E5"/>
    <w:rsid w:val="00B349FF"/>
    <w:rsid w:val="00B36A52"/>
    <w:rsid w:val="00B579EF"/>
    <w:rsid w:val="00B85FFB"/>
    <w:rsid w:val="00B86FB4"/>
    <w:rsid w:val="00B92966"/>
    <w:rsid w:val="00B92D2E"/>
    <w:rsid w:val="00B939A4"/>
    <w:rsid w:val="00BC5AE0"/>
    <w:rsid w:val="00BD706E"/>
    <w:rsid w:val="00BF4299"/>
    <w:rsid w:val="00C2295B"/>
    <w:rsid w:val="00C23CF3"/>
    <w:rsid w:val="00C31929"/>
    <w:rsid w:val="00C32542"/>
    <w:rsid w:val="00C3642A"/>
    <w:rsid w:val="00C65C63"/>
    <w:rsid w:val="00C67BED"/>
    <w:rsid w:val="00C7430F"/>
    <w:rsid w:val="00C7744C"/>
    <w:rsid w:val="00CB4CD3"/>
    <w:rsid w:val="00CD3AEB"/>
    <w:rsid w:val="00CD6AE1"/>
    <w:rsid w:val="00D02005"/>
    <w:rsid w:val="00D27678"/>
    <w:rsid w:val="00D3643B"/>
    <w:rsid w:val="00D37B20"/>
    <w:rsid w:val="00D4474F"/>
    <w:rsid w:val="00D514EA"/>
    <w:rsid w:val="00D85A71"/>
    <w:rsid w:val="00D85F9A"/>
    <w:rsid w:val="00DC1E82"/>
    <w:rsid w:val="00DD24AE"/>
    <w:rsid w:val="00DD7376"/>
    <w:rsid w:val="00DF16A0"/>
    <w:rsid w:val="00DF3F60"/>
    <w:rsid w:val="00DF4C7D"/>
    <w:rsid w:val="00DF7473"/>
    <w:rsid w:val="00E06A8B"/>
    <w:rsid w:val="00E123CD"/>
    <w:rsid w:val="00E31D98"/>
    <w:rsid w:val="00E336D6"/>
    <w:rsid w:val="00E45EF7"/>
    <w:rsid w:val="00E5756D"/>
    <w:rsid w:val="00E63E42"/>
    <w:rsid w:val="00E6761A"/>
    <w:rsid w:val="00E812D9"/>
    <w:rsid w:val="00E81A6B"/>
    <w:rsid w:val="00F0365E"/>
    <w:rsid w:val="00F04A3E"/>
    <w:rsid w:val="00F23A4D"/>
    <w:rsid w:val="00F25994"/>
    <w:rsid w:val="00F35308"/>
    <w:rsid w:val="00F41E8F"/>
    <w:rsid w:val="00F62732"/>
    <w:rsid w:val="00F94CC2"/>
    <w:rsid w:val="00FB44E0"/>
    <w:rsid w:val="00FC46DD"/>
    <w:rsid w:val="00FC63C1"/>
    <w:rsid w:val="00FD5BF9"/>
    <w:rsid w:val="00FD79DD"/>
    <w:rsid w:val="00FF2067"/>
    <w:rsid w:val="00FF5C82"/>
    <w:rsid w:val="00FF6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9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A6"/>
    <w:pPr>
      <w:spacing w:after="0" w:line="240" w:lineRule="auto"/>
      <w:jc w:val="both"/>
    </w:pPr>
    <w:rPr>
      <w:rFonts w:ascii="Times New Roman" w:hAnsi="Times New Roman"/>
      <w:sz w:val="24"/>
      <w:lang w:val="en-GB"/>
    </w:rPr>
  </w:style>
  <w:style w:type="paragraph" w:styleId="Heading1">
    <w:name w:val="heading 1"/>
    <w:aliases w:val="MAIN HEADING"/>
    <w:basedOn w:val="Normal"/>
    <w:next w:val="Normal"/>
    <w:link w:val="Heading1Char"/>
    <w:uiPriority w:val="9"/>
    <w:qFormat/>
    <w:rsid w:val="00B939A4"/>
    <w:pPr>
      <w:keepNext/>
      <w:keepLines/>
      <w:spacing w:after="240"/>
      <w:jc w:val="center"/>
      <w:outlineLvl w:val="0"/>
    </w:pPr>
    <w:rPr>
      <w:rFonts w:eastAsiaTheme="majorEastAsia" w:cstheme="majorBidi"/>
      <w:b/>
      <w:bCs/>
      <w:caps/>
      <w:szCs w:val="28"/>
    </w:rPr>
  </w:style>
  <w:style w:type="paragraph" w:styleId="Heading2">
    <w:name w:val="heading 2"/>
    <w:aliases w:val="First Level Heading"/>
    <w:basedOn w:val="Normal"/>
    <w:next w:val="Normal"/>
    <w:link w:val="Heading2Char"/>
    <w:uiPriority w:val="9"/>
    <w:unhideWhenUsed/>
    <w:qFormat/>
    <w:rsid w:val="003712CA"/>
    <w:pPr>
      <w:keepNext/>
      <w:keepLines/>
      <w:spacing w:after="240"/>
      <w:outlineLvl w:val="1"/>
    </w:pPr>
    <w:rPr>
      <w:rFonts w:eastAsiaTheme="majorEastAsia" w:cstheme="majorBidi"/>
      <w:b/>
      <w:bCs/>
      <w:color w:val="000000" w:themeColor="text1"/>
      <w:szCs w:val="26"/>
    </w:rPr>
  </w:style>
  <w:style w:type="paragraph" w:styleId="Heading3">
    <w:name w:val="heading 3"/>
    <w:aliases w:val="Second level heading"/>
    <w:basedOn w:val="Normal"/>
    <w:next w:val="Normal"/>
    <w:link w:val="Heading3Char"/>
    <w:uiPriority w:val="9"/>
    <w:unhideWhenUsed/>
    <w:qFormat/>
    <w:rsid w:val="00A70D68"/>
    <w:pPr>
      <w:keepNext/>
      <w:keepLines/>
      <w:spacing w:after="240"/>
      <w:jc w:val="left"/>
      <w:outlineLvl w:val="2"/>
    </w:pPr>
    <w:rPr>
      <w:rFonts w:eastAsiaTheme="majorEastAsia" w:cstheme="majorBidi"/>
      <w:b/>
      <w:bCs/>
      <w:color w:val="000000" w:themeColor="text1"/>
    </w:rPr>
  </w:style>
  <w:style w:type="paragraph" w:styleId="Heading7">
    <w:name w:val="heading 7"/>
    <w:basedOn w:val="Normal"/>
    <w:next w:val="Normal"/>
    <w:link w:val="Heading7Char"/>
    <w:uiPriority w:val="9"/>
    <w:unhideWhenUsed/>
    <w:qFormat/>
    <w:locked/>
    <w:rsid w:val="00485AA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B939A4"/>
    <w:rPr>
      <w:rFonts w:ascii="Times New Roman" w:eastAsiaTheme="majorEastAsia" w:hAnsi="Times New Roman" w:cstheme="majorBidi"/>
      <w:b/>
      <w:bCs/>
      <w:caps/>
      <w:sz w:val="24"/>
      <w:szCs w:val="28"/>
    </w:rPr>
  </w:style>
  <w:style w:type="character" w:customStyle="1" w:styleId="Heading2Char">
    <w:name w:val="Heading 2 Char"/>
    <w:aliases w:val="First Level Heading Char"/>
    <w:basedOn w:val="DefaultParagraphFont"/>
    <w:link w:val="Heading2"/>
    <w:uiPriority w:val="9"/>
    <w:rsid w:val="003712CA"/>
    <w:rPr>
      <w:rFonts w:ascii="Times New Roman" w:eastAsiaTheme="majorEastAsia" w:hAnsi="Times New Roman" w:cstheme="majorBidi"/>
      <w:b/>
      <w:bCs/>
      <w:color w:val="000000" w:themeColor="text1"/>
      <w:sz w:val="24"/>
      <w:szCs w:val="26"/>
    </w:rPr>
  </w:style>
  <w:style w:type="character" w:customStyle="1" w:styleId="Heading3Char">
    <w:name w:val="Heading 3 Char"/>
    <w:aliases w:val="Second level heading Char"/>
    <w:basedOn w:val="DefaultParagraphFont"/>
    <w:link w:val="Heading3"/>
    <w:uiPriority w:val="9"/>
    <w:rsid w:val="00A70D68"/>
    <w:rPr>
      <w:rFonts w:ascii="Times New Roman" w:eastAsiaTheme="majorEastAsia" w:hAnsi="Times New Roman" w:cstheme="majorBidi"/>
      <w:b/>
      <w:bCs/>
      <w:color w:val="000000" w:themeColor="text1"/>
      <w:sz w:val="24"/>
    </w:rPr>
  </w:style>
  <w:style w:type="paragraph" w:styleId="Header">
    <w:name w:val="header"/>
    <w:basedOn w:val="Normal"/>
    <w:link w:val="HeaderChar"/>
    <w:uiPriority w:val="99"/>
    <w:unhideWhenUsed/>
    <w:locked/>
    <w:rsid w:val="00842840"/>
    <w:pPr>
      <w:tabs>
        <w:tab w:val="center" w:pos="4680"/>
        <w:tab w:val="right" w:pos="9360"/>
      </w:tabs>
    </w:pPr>
  </w:style>
  <w:style w:type="character" w:customStyle="1" w:styleId="HeaderChar">
    <w:name w:val="Header Char"/>
    <w:basedOn w:val="DefaultParagraphFont"/>
    <w:link w:val="Header"/>
    <w:uiPriority w:val="99"/>
    <w:rsid w:val="00842840"/>
    <w:rPr>
      <w:rFonts w:ascii="Times New Roman" w:hAnsi="Times New Roman"/>
      <w:sz w:val="24"/>
    </w:rPr>
  </w:style>
  <w:style w:type="paragraph" w:styleId="Footer">
    <w:name w:val="footer"/>
    <w:basedOn w:val="Normal"/>
    <w:link w:val="FooterChar"/>
    <w:uiPriority w:val="99"/>
    <w:unhideWhenUsed/>
    <w:locked/>
    <w:rsid w:val="00842840"/>
    <w:pPr>
      <w:tabs>
        <w:tab w:val="center" w:pos="4680"/>
        <w:tab w:val="right" w:pos="9360"/>
      </w:tabs>
    </w:pPr>
  </w:style>
  <w:style w:type="character" w:customStyle="1" w:styleId="FooterChar">
    <w:name w:val="Footer Char"/>
    <w:basedOn w:val="DefaultParagraphFont"/>
    <w:link w:val="Footer"/>
    <w:uiPriority w:val="99"/>
    <w:rsid w:val="00842840"/>
    <w:rPr>
      <w:rFonts w:ascii="Times New Roman" w:hAnsi="Times New Roman"/>
      <w:sz w:val="24"/>
    </w:rPr>
  </w:style>
  <w:style w:type="character" w:customStyle="1" w:styleId="Heading7Char">
    <w:name w:val="Heading 7 Char"/>
    <w:basedOn w:val="DefaultParagraphFont"/>
    <w:link w:val="Heading7"/>
    <w:uiPriority w:val="9"/>
    <w:rsid w:val="00485AA7"/>
    <w:rPr>
      <w:rFonts w:asciiTheme="majorHAnsi" w:eastAsiaTheme="majorEastAsia" w:hAnsiTheme="majorHAnsi" w:cstheme="majorBidi"/>
      <w:i/>
      <w:iCs/>
      <w:color w:val="404040" w:themeColor="text1" w:themeTint="BF"/>
      <w:sz w:val="24"/>
    </w:rPr>
  </w:style>
  <w:style w:type="paragraph" w:customStyle="1" w:styleId="TableCaption">
    <w:name w:val="Table Caption"/>
    <w:basedOn w:val="Normal"/>
    <w:qFormat/>
    <w:rsid w:val="00D02005"/>
    <w:pPr>
      <w:jc w:val="center"/>
    </w:pPr>
  </w:style>
  <w:style w:type="paragraph" w:customStyle="1" w:styleId="FigureCaption">
    <w:name w:val="Figure Caption"/>
    <w:basedOn w:val="Normal"/>
    <w:qFormat/>
    <w:rsid w:val="00816FEB"/>
    <w:pPr>
      <w:jc w:val="center"/>
    </w:pPr>
  </w:style>
  <w:style w:type="paragraph" w:customStyle="1" w:styleId="1Paragraph">
    <w:name w:val="1Paragraph"/>
    <w:locked/>
    <w:rsid w:val="00877A75"/>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locked/>
    <w:rsid w:val="00B349FF"/>
    <w:pPr>
      <w:ind w:left="720"/>
      <w:contextualSpacing/>
    </w:pPr>
  </w:style>
  <w:style w:type="paragraph" w:styleId="BalloonText">
    <w:name w:val="Balloon Text"/>
    <w:basedOn w:val="Normal"/>
    <w:link w:val="BalloonTextChar"/>
    <w:uiPriority w:val="99"/>
    <w:semiHidden/>
    <w:unhideWhenUsed/>
    <w:locked/>
    <w:rsid w:val="00F0365E"/>
    <w:rPr>
      <w:rFonts w:ascii="Tahoma" w:hAnsi="Tahoma" w:cs="Tahoma"/>
      <w:sz w:val="16"/>
      <w:szCs w:val="16"/>
    </w:rPr>
  </w:style>
  <w:style w:type="character" w:customStyle="1" w:styleId="BalloonTextChar">
    <w:name w:val="Balloon Text Char"/>
    <w:basedOn w:val="DefaultParagraphFont"/>
    <w:link w:val="BalloonText"/>
    <w:uiPriority w:val="99"/>
    <w:semiHidden/>
    <w:rsid w:val="00F0365E"/>
    <w:rPr>
      <w:rFonts w:ascii="Tahoma" w:hAnsi="Tahoma" w:cs="Tahoma"/>
      <w:sz w:val="16"/>
      <w:szCs w:val="16"/>
      <w:lang w:val="en-GB"/>
    </w:rPr>
  </w:style>
  <w:style w:type="character" w:styleId="CommentReference">
    <w:name w:val="annotation reference"/>
    <w:basedOn w:val="DefaultParagraphFont"/>
    <w:uiPriority w:val="99"/>
    <w:semiHidden/>
    <w:unhideWhenUsed/>
    <w:locked/>
    <w:rsid w:val="00B36A52"/>
    <w:rPr>
      <w:rFonts w:cs="Times New Roman"/>
      <w:sz w:val="18"/>
      <w:szCs w:val="18"/>
    </w:rPr>
  </w:style>
  <w:style w:type="paragraph" w:styleId="CommentText">
    <w:name w:val="annotation text"/>
    <w:basedOn w:val="Normal"/>
    <w:link w:val="CommentTextChar"/>
    <w:uiPriority w:val="99"/>
    <w:semiHidden/>
    <w:unhideWhenUsed/>
    <w:locked/>
    <w:rsid w:val="00B36A52"/>
    <w:pPr>
      <w:spacing w:after="200"/>
      <w:ind w:firstLine="284"/>
    </w:pPr>
    <w:rPr>
      <w:rFonts w:eastAsiaTheme="minorHAnsi"/>
      <w:sz w:val="20"/>
      <w:szCs w:val="20"/>
    </w:rPr>
  </w:style>
  <w:style w:type="character" w:customStyle="1" w:styleId="CommentTextChar">
    <w:name w:val="Comment Text Char"/>
    <w:basedOn w:val="DefaultParagraphFont"/>
    <w:link w:val="CommentText"/>
    <w:uiPriority w:val="99"/>
    <w:semiHidden/>
    <w:rsid w:val="00B36A52"/>
    <w:rPr>
      <w:rFonts w:ascii="Times New Roman" w:eastAsiaTheme="minorHAnsi" w:hAnsi="Times New Roman"/>
      <w:sz w:val="20"/>
      <w:szCs w:val="20"/>
      <w:lang w:val="en-GB"/>
    </w:rPr>
  </w:style>
  <w:style w:type="table" w:customStyle="1" w:styleId="MediumList11">
    <w:name w:val="Medium List 11"/>
    <w:basedOn w:val="TableNormal"/>
    <w:uiPriority w:val="65"/>
    <w:rsid w:val="00137E32"/>
    <w:pPr>
      <w:spacing w:after="0" w:line="240" w:lineRule="auto"/>
    </w:pPr>
    <w:rPr>
      <w:rFonts w:eastAsiaTheme="minorHAnsi"/>
      <w:color w:val="000000" w:themeColor="text1"/>
      <w:lang w:val="it-IT"/>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
    <w:name w:val="Light List"/>
    <w:basedOn w:val="TableNormal"/>
    <w:uiPriority w:val="61"/>
    <w:locked/>
    <w:rsid w:val="00137E3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locked/>
    <w:rsid w:val="00413503"/>
    <w:pPr>
      <w:spacing w:after="200"/>
    </w:pPr>
    <w:rPr>
      <w:b/>
      <w:bCs/>
      <w:color w:val="4F81BD" w:themeColor="accent1"/>
      <w:sz w:val="18"/>
      <w:szCs w:val="18"/>
    </w:rPr>
  </w:style>
  <w:style w:type="character" w:customStyle="1" w:styleId="shorttext">
    <w:name w:val="short_text"/>
    <w:basedOn w:val="DefaultParagraphFont"/>
    <w:rsid w:val="00D85F9A"/>
    <w:rPr>
      <w:rFonts w:cs="Times New Roman"/>
    </w:rPr>
  </w:style>
  <w:style w:type="character" w:customStyle="1" w:styleId="hps">
    <w:name w:val="hps"/>
    <w:basedOn w:val="DefaultParagraphFont"/>
    <w:rsid w:val="00D85F9A"/>
    <w:rPr>
      <w:rFonts w:cs="Times New Roman"/>
    </w:rPr>
  </w:style>
  <w:style w:type="table" w:styleId="TableGrid">
    <w:name w:val="Table Grid"/>
    <w:basedOn w:val="TableNormal"/>
    <w:uiPriority w:val="59"/>
    <w:locked/>
    <w:rsid w:val="00996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9B6535"/>
    <w:rPr>
      <w:rFonts w:cs="Times New Roman"/>
      <w:color w:val="0000FF" w:themeColor="hyperlink"/>
      <w:u w:val="single"/>
    </w:rPr>
  </w:style>
  <w:style w:type="character" w:styleId="FollowedHyperlink">
    <w:name w:val="FollowedHyperlink"/>
    <w:basedOn w:val="DefaultParagraphFont"/>
    <w:uiPriority w:val="99"/>
    <w:semiHidden/>
    <w:unhideWhenUsed/>
    <w:locked/>
    <w:rsid w:val="009B6535"/>
    <w:rPr>
      <w:color w:val="800080" w:themeColor="followedHyperlink"/>
      <w:u w:val="single"/>
    </w:rPr>
  </w:style>
  <w:style w:type="paragraph" w:styleId="CommentSubject">
    <w:name w:val="annotation subject"/>
    <w:basedOn w:val="CommentText"/>
    <w:next w:val="CommentText"/>
    <w:link w:val="CommentSubjectChar"/>
    <w:uiPriority w:val="99"/>
    <w:semiHidden/>
    <w:unhideWhenUsed/>
    <w:locked/>
    <w:rsid w:val="009E5091"/>
    <w:pPr>
      <w:spacing w:after="0"/>
      <w:ind w:firstLine="0"/>
    </w:pPr>
    <w:rPr>
      <w:rFonts w:eastAsiaTheme="minorEastAsia"/>
      <w:b/>
      <w:bCs/>
    </w:rPr>
  </w:style>
  <w:style w:type="character" w:customStyle="1" w:styleId="CommentSubjectChar">
    <w:name w:val="Comment Subject Char"/>
    <w:basedOn w:val="CommentTextChar"/>
    <w:link w:val="CommentSubject"/>
    <w:uiPriority w:val="99"/>
    <w:semiHidden/>
    <w:rsid w:val="009E5091"/>
    <w:rPr>
      <w:rFonts w:ascii="Times New Roman" w:eastAsiaTheme="minorHAnsi" w:hAnsi="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A6"/>
    <w:pPr>
      <w:spacing w:after="0" w:line="240" w:lineRule="auto"/>
      <w:jc w:val="both"/>
    </w:pPr>
    <w:rPr>
      <w:rFonts w:ascii="Times New Roman" w:hAnsi="Times New Roman"/>
      <w:sz w:val="24"/>
      <w:lang w:val="en-GB"/>
    </w:rPr>
  </w:style>
  <w:style w:type="paragraph" w:styleId="Heading1">
    <w:name w:val="heading 1"/>
    <w:aliases w:val="MAIN HEADING"/>
    <w:basedOn w:val="Normal"/>
    <w:next w:val="Normal"/>
    <w:link w:val="Heading1Char"/>
    <w:uiPriority w:val="9"/>
    <w:qFormat/>
    <w:rsid w:val="00B939A4"/>
    <w:pPr>
      <w:keepNext/>
      <w:keepLines/>
      <w:spacing w:after="240"/>
      <w:jc w:val="center"/>
      <w:outlineLvl w:val="0"/>
    </w:pPr>
    <w:rPr>
      <w:rFonts w:eastAsiaTheme="majorEastAsia" w:cstheme="majorBidi"/>
      <w:b/>
      <w:bCs/>
      <w:caps/>
      <w:szCs w:val="28"/>
    </w:rPr>
  </w:style>
  <w:style w:type="paragraph" w:styleId="Heading2">
    <w:name w:val="heading 2"/>
    <w:aliases w:val="First Level Heading"/>
    <w:basedOn w:val="Normal"/>
    <w:next w:val="Normal"/>
    <w:link w:val="Heading2Char"/>
    <w:uiPriority w:val="9"/>
    <w:unhideWhenUsed/>
    <w:qFormat/>
    <w:rsid w:val="003712CA"/>
    <w:pPr>
      <w:keepNext/>
      <w:keepLines/>
      <w:spacing w:after="240"/>
      <w:outlineLvl w:val="1"/>
    </w:pPr>
    <w:rPr>
      <w:rFonts w:eastAsiaTheme="majorEastAsia" w:cstheme="majorBidi"/>
      <w:b/>
      <w:bCs/>
      <w:color w:val="000000" w:themeColor="text1"/>
      <w:szCs w:val="26"/>
    </w:rPr>
  </w:style>
  <w:style w:type="paragraph" w:styleId="Heading3">
    <w:name w:val="heading 3"/>
    <w:aliases w:val="Second level heading"/>
    <w:basedOn w:val="Normal"/>
    <w:next w:val="Normal"/>
    <w:link w:val="Heading3Char"/>
    <w:uiPriority w:val="9"/>
    <w:unhideWhenUsed/>
    <w:qFormat/>
    <w:rsid w:val="00A70D68"/>
    <w:pPr>
      <w:keepNext/>
      <w:keepLines/>
      <w:spacing w:after="240"/>
      <w:jc w:val="left"/>
      <w:outlineLvl w:val="2"/>
    </w:pPr>
    <w:rPr>
      <w:rFonts w:eastAsiaTheme="majorEastAsia" w:cstheme="majorBidi"/>
      <w:b/>
      <w:bCs/>
      <w:color w:val="000000" w:themeColor="text1"/>
    </w:rPr>
  </w:style>
  <w:style w:type="paragraph" w:styleId="Heading7">
    <w:name w:val="heading 7"/>
    <w:basedOn w:val="Normal"/>
    <w:next w:val="Normal"/>
    <w:link w:val="Heading7Char"/>
    <w:uiPriority w:val="9"/>
    <w:unhideWhenUsed/>
    <w:qFormat/>
    <w:locked/>
    <w:rsid w:val="00485AA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B939A4"/>
    <w:rPr>
      <w:rFonts w:ascii="Times New Roman" w:eastAsiaTheme="majorEastAsia" w:hAnsi="Times New Roman" w:cstheme="majorBidi"/>
      <w:b/>
      <w:bCs/>
      <w:caps/>
      <w:sz w:val="24"/>
      <w:szCs w:val="28"/>
    </w:rPr>
  </w:style>
  <w:style w:type="character" w:customStyle="1" w:styleId="Heading2Char">
    <w:name w:val="Heading 2 Char"/>
    <w:aliases w:val="First Level Heading Char"/>
    <w:basedOn w:val="DefaultParagraphFont"/>
    <w:link w:val="Heading2"/>
    <w:uiPriority w:val="9"/>
    <w:rsid w:val="003712CA"/>
    <w:rPr>
      <w:rFonts w:ascii="Times New Roman" w:eastAsiaTheme="majorEastAsia" w:hAnsi="Times New Roman" w:cstheme="majorBidi"/>
      <w:b/>
      <w:bCs/>
      <w:color w:val="000000" w:themeColor="text1"/>
      <w:sz w:val="24"/>
      <w:szCs w:val="26"/>
    </w:rPr>
  </w:style>
  <w:style w:type="character" w:customStyle="1" w:styleId="Heading3Char">
    <w:name w:val="Heading 3 Char"/>
    <w:aliases w:val="Second level heading Char"/>
    <w:basedOn w:val="DefaultParagraphFont"/>
    <w:link w:val="Heading3"/>
    <w:uiPriority w:val="9"/>
    <w:rsid w:val="00A70D68"/>
    <w:rPr>
      <w:rFonts w:ascii="Times New Roman" w:eastAsiaTheme="majorEastAsia" w:hAnsi="Times New Roman" w:cstheme="majorBidi"/>
      <w:b/>
      <w:bCs/>
      <w:color w:val="000000" w:themeColor="text1"/>
      <w:sz w:val="24"/>
    </w:rPr>
  </w:style>
  <w:style w:type="paragraph" w:styleId="Header">
    <w:name w:val="header"/>
    <w:basedOn w:val="Normal"/>
    <w:link w:val="HeaderChar"/>
    <w:uiPriority w:val="99"/>
    <w:unhideWhenUsed/>
    <w:locked/>
    <w:rsid w:val="00842840"/>
    <w:pPr>
      <w:tabs>
        <w:tab w:val="center" w:pos="4680"/>
        <w:tab w:val="right" w:pos="9360"/>
      </w:tabs>
    </w:pPr>
  </w:style>
  <w:style w:type="character" w:customStyle="1" w:styleId="HeaderChar">
    <w:name w:val="Header Char"/>
    <w:basedOn w:val="DefaultParagraphFont"/>
    <w:link w:val="Header"/>
    <w:uiPriority w:val="99"/>
    <w:rsid w:val="00842840"/>
    <w:rPr>
      <w:rFonts w:ascii="Times New Roman" w:hAnsi="Times New Roman"/>
      <w:sz w:val="24"/>
    </w:rPr>
  </w:style>
  <w:style w:type="paragraph" w:styleId="Footer">
    <w:name w:val="footer"/>
    <w:basedOn w:val="Normal"/>
    <w:link w:val="FooterChar"/>
    <w:uiPriority w:val="99"/>
    <w:unhideWhenUsed/>
    <w:locked/>
    <w:rsid w:val="00842840"/>
    <w:pPr>
      <w:tabs>
        <w:tab w:val="center" w:pos="4680"/>
        <w:tab w:val="right" w:pos="9360"/>
      </w:tabs>
    </w:pPr>
  </w:style>
  <w:style w:type="character" w:customStyle="1" w:styleId="FooterChar">
    <w:name w:val="Footer Char"/>
    <w:basedOn w:val="DefaultParagraphFont"/>
    <w:link w:val="Footer"/>
    <w:uiPriority w:val="99"/>
    <w:rsid w:val="00842840"/>
    <w:rPr>
      <w:rFonts w:ascii="Times New Roman" w:hAnsi="Times New Roman"/>
      <w:sz w:val="24"/>
    </w:rPr>
  </w:style>
  <w:style w:type="character" w:customStyle="1" w:styleId="Heading7Char">
    <w:name w:val="Heading 7 Char"/>
    <w:basedOn w:val="DefaultParagraphFont"/>
    <w:link w:val="Heading7"/>
    <w:uiPriority w:val="9"/>
    <w:rsid w:val="00485AA7"/>
    <w:rPr>
      <w:rFonts w:asciiTheme="majorHAnsi" w:eastAsiaTheme="majorEastAsia" w:hAnsiTheme="majorHAnsi" w:cstheme="majorBidi"/>
      <w:i/>
      <w:iCs/>
      <w:color w:val="404040" w:themeColor="text1" w:themeTint="BF"/>
      <w:sz w:val="24"/>
    </w:rPr>
  </w:style>
  <w:style w:type="paragraph" w:customStyle="1" w:styleId="TableCaption">
    <w:name w:val="Table Caption"/>
    <w:basedOn w:val="Normal"/>
    <w:qFormat/>
    <w:rsid w:val="00D02005"/>
    <w:pPr>
      <w:jc w:val="center"/>
    </w:pPr>
  </w:style>
  <w:style w:type="paragraph" w:customStyle="1" w:styleId="FigureCaption">
    <w:name w:val="Figure Caption"/>
    <w:basedOn w:val="Normal"/>
    <w:qFormat/>
    <w:rsid w:val="00816FEB"/>
    <w:pPr>
      <w:jc w:val="center"/>
    </w:pPr>
  </w:style>
  <w:style w:type="paragraph" w:customStyle="1" w:styleId="1Paragraph">
    <w:name w:val="1Paragraph"/>
    <w:locked/>
    <w:rsid w:val="00877A75"/>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locked/>
    <w:rsid w:val="00B349FF"/>
    <w:pPr>
      <w:ind w:left="720"/>
      <w:contextualSpacing/>
    </w:pPr>
  </w:style>
  <w:style w:type="paragraph" w:styleId="BalloonText">
    <w:name w:val="Balloon Text"/>
    <w:basedOn w:val="Normal"/>
    <w:link w:val="BalloonTextChar"/>
    <w:uiPriority w:val="99"/>
    <w:semiHidden/>
    <w:unhideWhenUsed/>
    <w:locked/>
    <w:rsid w:val="00F0365E"/>
    <w:rPr>
      <w:rFonts w:ascii="Tahoma" w:hAnsi="Tahoma" w:cs="Tahoma"/>
      <w:sz w:val="16"/>
      <w:szCs w:val="16"/>
    </w:rPr>
  </w:style>
  <w:style w:type="character" w:customStyle="1" w:styleId="BalloonTextChar">
    <w:name w:val="Balloon Text Char"/>
    <w:basedOn w:val="DefaultParagraphFont"/>
    <w:link w:val="BalloonText"/>
    <w:uiPriority w:val="99"/>
    <w:semiHidden/>
    <w:rsid w:val="00F0365E"/>
    <w:rPr>
      <w:rFonts w:ascii="Tahoma" w:hAnsi="Tahoma" w:cs="Tahoma"/>
      <w:sz w:val="16"/>
      <w:szCs w:val="16"/>
      <w:lang w:val="en-GB"/>
    </w:rPr>
  </w:style>
  <w:style w:type="character" w:styleId="CommentReference">
    <w:name w:val="annotation reference"/>
    <w:basedOn w:val="DefaultParagraphFont"/>
    <w:uiPriority w:val="99"/>
    <w:semiHidden/>
    <w:unhideWhenUsed/>
    <w:locked/>
    <w:rsid w:val="00B36A52"/>
    <w:rPr>
      <w:rFonts w:cs="Times New Roman"/>
      <w:sz w:val="18"/>
      <w:szCs w:val="18"/>
    </w:rPr>
  </w:style>
  <w:style w:type="paragraph" w:styleId="CommentText">
    <w:name w:val="annotation text"/>
    <w:basedOn w:val="Normal"/>
    <w:link w:val="CommentTextChar"/>
    <w:uiPriority w:val="99"/>
    <w:semiHidden/>
    <w:unhideWhenUsed/>
    <w:locked/>
    <w:rsid w:val="00B36A52"/>
    <w:pPr>
      <w:spacing w:after="200"/>
      <w:ind w:firstLine="284"/>
    </w:pPr>
    <w:rPr>
      <w:rFonts w:eastAsiaTheme="minorHAnsi"/>
      <w:sz w:val="20"/>
      <w:szCs w:val="20"/>
    </w:rPr>
  </w:style>
  <w:style w:type="character" w:customStyle="1" w:styleId="CommentTextChar">
    <w:name w:val="Comment Text Char"/>
    <w:basedOn w:val="DefaultParagraphFont"/>
    <w:link w:val="CommentText"/>
    <w:uiPriority w:val="99"/>
    <w:semiHidden/>
    <w:rsid w:val="00B36A52"/>
    <w:rPr>
      <w:rFonts w:ascii="Times New Roman" w:eastAsiaTheme="minorHAnsi" w:hAnsi="Times New Roman"/>
      <w:sz w:val="20"/>
      <w:szCs w:val="20"/>
      <w:lang w:val="en-GB"/>
    </w:rPr>
  </w:style>
  <w:style w:type="table" w:customStyle="1" w:styleId="MediumList11">
    <w:name w:val="Medium List 11"/>
    <w:basedOn w:val="TableNormal"/>
    <w:uiPriority w:val="65"/>
    <w:rsid w:val="00137E32"/>
    <w:pPr>
      <w:spacing w:after="0" w:line="240" w:lineRule="auto"/>
    </w:pPr>
    <w:rPr>
      <w:rFonts w:eastAsiaTheme="minorHAnsi"/>
      <w:color w:val="000000" w:themeColor="text1"/>
      <w:lang w:val="it-IT"/>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
    <w:name w:val="Light List"/>
    <w:basedOn w:val="TableNormal"/>
    <w:uiPriority w:val="61"/>
    <w:locked/>
    <w:rsid w:val="00137E3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locked/>
    <w:rsid w:val="00413503"/>
    <w:pPr>
      <w:spacing w:after="200"/>
    </w:pPr>
    <w:rPr>
      <w:b/>
      <w:bCs/>
      <w:color w:val="4F81BD" w:themeColor="accent1"/>
      <w:sz w:val="18"/>
      <w:szCs w:val="18"/>
    </w:rPr>
  </w:style>
  <w:style w:type="character" w:customStyle="1" w:styleId="shorttext">
    <w:name w:val="short_text"/>
    <w:basedOn w:val="DefaultParagraphFont"/>
    <w:rsid w:val="00D85F9A"/>
    <w:rPr>
      <w:rFonts w:cs="Times New Roman"/>
    </w:rPr>
  </w:style>
  <w:style w:type="character" w:customStyle="1" w:styleId="hps">
    <w:name w:val="hps"/>
    <w:basedOn w:val="DefaultParagraphFont"/>
    <w:rsid w:val="00D85F9A"/>
    <w:rPr>
      <w:rFonts w:cs="Times New Roman"/>
    </w:rPr>
  </w:style>
  <w:style w:type="table" w:styleId="TableGrid">
    <w:name w:val="Table Grid"/>
    <w:basedOn w:val="TableNormal"/>
    <w:uiPriority w:val="59"/>
    <w:locked/>
    <w:rsid w:val="00996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9B6535"/>
    <w:rPr>
      <w:rFonts w:cs="Times New Roman"/>
      <w:color w:val="0000FF" w:themeColor="hyperlink"/>
      <w:u w:val="single"/>
    </w:rPr>
  </w:style>
  <w:style w:type="character" w:styleId="FollowedHyperlink">
    <w:name w:val="FollowedHyperlink"/>
    <w:basedOn w:val="DefaultParagraphFont"/>
    <w:uiPriority w:val="99"/>
    <w:semiHidden/>
    <w:unhideWhenUsed/>
    <w:locked/>
    <w:rsid w:val="009B6535"/>
    <w:rPr>
      <w:color w:val="800080" w:themeColor="followedHyperlink"/>
      <w:u w:val="single"/>
    </w:rPr>
  </w:style>
  <w:style w:type="paragraph" w:styleId="CommentSubject">
    <w:name w:val="annotation subject"/>
    <w:basedOn w:val="CommentText"/>
    <w:next w:val="CommentText"/>
    <w:link w:val="CommentSubjectChar"/>
    <w:uiPriority w:val="99"/>
    <w:semiHidden/>
    <w:unhideWhenUsed/>
    <w:locked/>
    <w:rsid w:val="009E5091"/>
    <w:pPr>
      <w:spacing w:after="0"/>
      <w:ind w:firstLine="0"/>
    </w:pPr>
    <w:rPr>
      <w:rFonts w:eastAsiaTheme="minorEastAsia"/>
      <w:b/>
      <w:bCs/>
    </w:rPr>
  </w:style>
  <w:style w:type="character" w:customStyle="1" w:styleId="CommentSubjectChar">
    <w:name w:val="Comment Subject Char"/>
    <w:basedOn w:val="CommentTextChar"/>
    <w:link w:val="CommentSubject"/>
    <w:uiPriority w:val="99"/>
    <w:semiHidden/>
    <w:rsid w:val="009E5091"/>
    <w:rPr>
      <w:rFonts w:ascii="Times New Roman" w:eastAsiaTheme="minorHAnsi" w:hAnsi="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http://www.nap.edu/readingroom/books/NCHRP15/fron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znewlands\Box%20Sync\Conference%202016\Guidelines\PaperPrep\DundeeConferenceTemplateWord2007.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dvis\Desktop\Results_formatted.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Edvis\Desktop\Results_formatt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dvis\Desktop\Results_formatted.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Edvis\Desktop\Results_formatted.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Edvis\Desktop\Results_format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Moment - Deflection J6-7</c:v>
          </c:tx>
          <c:spPr>
            <a:ln>
              <a:solidFill>
                <a:srgbClr val="0070C0"/>
              </a:solidFill>
            </a:ln>
          </c:spPr>
          <c:marker>
            <c:symbol val="none"/>
          </c:marker>
          <c:xVal>
            <c:numRef>
              <c:f>Deflection!$H$3:$H$96</c:f>
              <c:numCache>
                <c:formatCode>#,#00</c:formatCode>
                <c:ptCount val="94"/>
                <c:pt idx="0">
                  <c:v>0</c:v>
                </c:pt>
                <c:pt idx="1">
                  <c:v>1.02879E-4</c:v>
                </c:pt>
                <c:pt idx="2">
                  <c:v>1.3833999999999998E-4</c:v>
                </c:pt>
                <c:pt idx="3">
                  <c:v>1.7253399999999998E-4</c:v>
                </c:pt>
                <c:pt idx="4">
                  <c:v>2.2423499999999998E-4</c:v>
                </c:pt>
                <c:pt idx="5">
                  <c:v>3.0178700000000003E-4</c:v>
                </c:pt>
                <c:pt idx="6">
                  <c:v>4.1811499999999999E-4</c:v>
                </c:pt>
                <c:pt idx="7">
                  <c:v>5.9260699999999999E-4</c:v>
                </c:pt>
                <c:pt idx="8">
                  <c:v>8.5434500000000006E-4</c:v>
                </c:pt>
                <c:pt idx="9">
                  <c:v>1.2469499999999999E-3</c:v>
                </c:pt>
                <c:pt idx="10">
                  <c:v>1.8358600000000001E-3</c:v>
                </c:pt>
                <c:pt idx="11">
                  <c:v>2.7191999999999997E-3</c:v>
                </c:pt>
                <c:pt idx="12">
                  <c:v>4.0442099999999995E-3</c:v>
                </c:pt>
                <c:pt idx="13">
                  <c:v>6.03172E-3</c:v>
                </c:pt>
                <c:pt idx="14">
                  <c:v>9.0129500000000005E-3</c:v>
                </c:pt>
                <c:pt idx="15">
                  <c:v>1.34848E-2</c:v>
                </c:pt>
                <c:pt idx="16">
                  <c:v>2.0192399999999999E-2</c:v>
                </c:pt>
                <c:pt idx="17">
                  <c:v>3.02539E-2</c:v>
                </c:pt>
                <c:pt idx="18">
                  <c:v>4.5345999999999997E-2</c:v>
                </c:pt>
                <c:pt idx="19">
                  <c:v>6.79839E-2</c:v>
                </c:pt>
                <c:pt idx="20">
                  <c:v>0.10194</c:v>
                </c:pt>
                <c:pt idx="21">
                  <c:v>0.15287200000000001</c:v>
                </c:pt>
                <c:pt idx="22">
                  <c:v>0.229269</c:v>
                </c:pt>
                <c:pt idx="23">
                  <c:v>0.34386299999999997</c:v>
                </c:pt>
                <c:pt idx="24">
                  <c:v>0.51575099999999996</c:v>
                </c:pt>
                <c:pt idx="25">
                  <c:v>0.77357600000000004</c:v>
                </c:pt>
                <c:pt idx="26">
                  <c:v>1.1602999999999999</c:v>
                </c:pt>
                <c:pt idx="27">
                  <c:v>1.7403199999999999</c:v>
                </c:pt>
                <c:pt idx="28">
                  <c:v>2.6103100000000001</c:v>
                </c:pt>
                <c:pt idx="29">
                  <c:v>3.9150700000000001</c:v>
                </c:pt>
                <c:pt idx="30">
                  <c:v>5.8714799999999991</c:v>
                </c:pt>
                <c:pt idx="31">
                  <c:v>8.8049799999999987</c:v>
                </c:pt>
                <c:pt idx="32">
                  <c:v>13.203200000000001</c:v>
                </c:pt>
                <c:pt idx="33">
                  <c:v>19.795900000000003</c:v>
                </c:pt>
                <c:pt idx="34">
                  <c:v>29.673599999999997</c:v>
                </c:pt>
                <c:pt idx="35">
                  <c:v>33.368199999999995</c:v>
                </c:pt>
                <c:pt idx="36">
                  <c:v>35.496300000000005</c:v>
                </c:pt>
                <c:pt idx="37">
                  <c:v>36.407300000000006</c:v>
                </c:pt>
                <c:pt idx="38">
                  <c:v>37.4223</c:v>
                </c:pt>
                <c:pt idx="39">
                  <c:v>37.883600000000001</c:v>
                </c:pt>
                <c:pt idx="40">
                  <c:v>38.143000000000001</c:v>
                </c:pt>
                <c:pt idx="41">
                  <c:v>38.5869</c:v>
                </c:pt>
                <c:pt idx="42">
                  <c:v>39.113199999999999</c:v>
                </c:pt>
                <c:pt idx="43">
                  <c:v>39.579599999999999</c:v>
                </c:pt>
                <c:pt idx="44">
                  <c:v>40.479900000000001</c:v>
                </c:pt>
                <c:pt idx="45">
                  <c:v>41.75</c:v>
                </c:pt>
                <c:pt idx="46">
                  <c:v>43.3705</c:v>
                </c:pt>
                <c:pt idx="47">
                  <c:v>45.6126</c:v>
                </c:pt>
                <c:pt idx="48">
                  <c:v>46.449100000000001</c:v>
                </c:pt>
                <c:pt idx="49">
                  <c:v>48.289000000000001</c:v>
                </c:pt>
                <c:pt idx="50">
                  <c:v>49.964800000000004</c:v>
                </c:pt>
                <c:pt idx="51">
                  <c:v>52.405999999999999</c:v>
                </c:pt>
                <c:pt idx="52">
                  <c:v>53.637900000000002</c:v>
                </c:pt>
                <c:pt idx="53">
                  <c:v>54.344199999999994</c:v>
                </c:pt>
                <c:pt idx="54">
                  <c:v>54.703800000000001</c:v>
                </c:pt>
                <c:pt idx="55">
                  <c:v>55.051000000000002</c:v>
                </c:pt>
                <c:pt idx="56">
                  <c:v>55.4009</c:v>
                </c:pt>
                <c:pt idx="57">
                  <c:v>55.418800000000005</c:v>
                </c:pt>
                <c:pt idx="58">
                  <c:v>55.446400000000004</c:v>
                </c:pt>
                <c:pt idx="59">
                  <c:v>55.4876</c:v>
                </c:pt>
                <c:pt idx="60">
                  <c:v>55.5107</c:v>
                </c:pt>
                <c:pt idx="61">
                  <c:v>55.545000000000002</c:v>
                </c:pt>
                <c:pt idx="62">
                  <c:v>55.5642</c:v>
                </c:pt>
                <c:pt idx="63">
                  <c:v>55.575000000000003</c:v>
                </c:pt>
                <c:pt idx="64">
                  <c:v>55.591099999999997</c:v>
                </c:pt>
                <c:pt idx="65">
                  <c:v>55.615099999999998</c:v>
                </c:pt>
                <c:pt idx="66">
                  <c:v>55.628699999999995</c:v>
                </c:pt>
                <c:pt idx="67">
                  <c:v>55.649099999999997</c:v>
                </c:pt>
                <c:pt idx="68">
                  <c:v>55.650199999999998</c:v>
                </c:pt>
                <c:pt idx="69">
                  <c:v>55.651800000000001</c:v>
                </c:pt>
                <c:pt idx="70">
                  <c:v>55.654300000000006</c:v>
                </c:pt>
                <c:pt idx="71">
                  <c:v>55.658000000000001</c:v>
                </c:pt>
                <c:pt idx="72">
                  <c:v>55.658199999999994</c:v>
                </c:pt>
                <c:pt idx="73">
                  <c:v>55.658300000000004</c:v>
                </c:pt>
                <c:pt idx="74">
                  <c:v>55.6584</c:v>
                </c:pt>
                <c:pt idx="75">
                  <c:v>55.6584</c:v>
                </c:pt>
                <c:pt idx="76">
                  <c:v>55.6584</c:v>
                </c:pt>
                <c:pt idx="77">
                  <c:v>55.6584</c:v>
                </c:pt>
                <c:pt idx="78">
                  <c:v>55.6584</c:v>
                </c:pt>
                <c:pt idx="79">
                  <c:v>55.6584</c:v>
                </c:pt>
                <c:pt idx="80">
                  <c:v>55.6584</c:v>
                </c:pt>
                <c:pt idx="81">
                  <c:v>55.6584</c:v>
                </c:pt>
                <c:pt idx="82">
                  <c:v>55.6584</c:v>
                </c:pt>
                <c:pt idx="83">
                  <c:v>55.6584</c:v>
                </c:pt>
                <c:pt idx="84">
                  <c:v>55.6584</c:v>
                </c:pt>
                <c:pt idx="85">
                  <c:v>55.6584</c:v>
                </c:pt>
                <c:pt idx="86">
                  <c:v>55.6584</c:v>
                </c:pt>
                <c:pt idx="87">
                  <c:v>55.6584</c:v>
                </c:pt>
                <c:pt idx="88">
                  <c:v>55.6584</c:v>
                </c:pt>
                <c:pt idx="89">
                  <c:v>55.6584</c:v>
                </c:pt>
                <c:pt idx="90">
                  <c:v>55.6584</c:v>
                </c:pt>
                <c:pt idx="91">
                  <c:v>55.6584</c:v>
                </c:pt>
                <c:pt idx="92">
                  <c:v>55.6584</c:v>
                </c:pt>
                <c:pt idx="93">
                  <c:v>55.6584</c:v>
                </c:pt>
              </c:numCache>
            </c:numRef>
          </c:xVal>
          <c:yVal>
            <c:numRef>
              <c:f>Deflection!$L$3:$L$96</c:f>
              <c:numCache>
                <c:formatCode>#,#00</c:formatCode>
                <c:ptCount val="94"/>
                <c:pt idx="0">
                  <c:v>20.205000000000002</c:v>
                </c:pt>
                <c:pt idx="1">
                  <c:v>20.204799999999999</c:v>
                </c:pt>
                <c:pt idx="2">
                  <c:v>20.204699999999999</c:v>
                </c:pt>
                <c:pt idx="3">
                  <c:v>20.204699999999999</c:v>
                </c:pt>
                <c:pt idx="4">
                  <c:v>20.204599999999999</c:v>
                </c:pt>
                <c:pt idx="5">
                  <c:v>20.204499999999999</c:v>
                </c:pt>
                <c:pt idx="6">
                  <c:v>20.2044</c:v>
                </c:pt>
                <c:pt idx="7">
                  <c:v>20.2042</c:v>
                </c:pt>
                <c:pt idx="8">
                  <c:v>20.203800000000001</c:v>
                </c:pt>
                <c:pt idx="9">
                  <c:v>20.203299999999999</c:v>
                </c:pt>
                <c:pt idx="10">
                  <c:v>20.2026</c:v>
                </c:pt>
                <c:pt idx="11">
                  <c:v>20.2014</c:v>
                </c:pt>
                <c:pt idx="12">
                  <c:v>20.1997</c:v>
                </c:pt>
                <c:pt idx="13">
                  <c:v>20.197199999999999</c:v>
                </c:pt>
                <c:pt idx="14">
                  <c:v>20.1934</c:v>
                </c:pt>
                <c:pt idx="15">
                  <c:v>20.1877</c:v>
                </c:pt>
                <c:pt idx="16">
                  <c:v>20.179099999999998</c:v>
                </c:pt>
                <c:pt idx="17">
                  <c:v>20.1662</c:v>
                </c:pt>
                <c:pt idx="18">
                  <c:v>20.146899999999999</c:v>
                </c:pt>
                <c:pt idx="19">
                  <c:v>20.117900000000002</c:v>
                </c:pt>
                <c:pt idx="20">
                  <c:v>20.074499999999997</c:v>
                </c:pt>
                <c:pt idx="21">
                  <c:v>20.0093</c:v>
                </c:pt>
                <c:pt idx="22">
                  <c:v>19.9115</c:v>
                </c:pt>
                <c:pt idx="23">
                  <c:v>19.764799999999997</c:v>
                </c:pt>
                <c:pt idx="24">
                  <c:v>19.544800000000002</c:v>
                </c:pt>
                <c:pt idx="25">
                  <c:v>19.2148</c:v>
                </c:pt>
                <c:pt idx="26">
                  <c:v>18.719800000000003</c:v>
                </c:pt>
                <c:pt idx="27">
                  <c:v>17.977300000000003</c:v>
                </c:pt>
                <c:pt idx="28">
                  <c:v>16.863599999999998</c:v>
                </c:pt>
                <c:pt idx="29">
                  <c:v>15.1929</c:v>
                </c:pt>
                <c:pt idx="30">
                  <c:v>12.687099999999999</c:v>
                </c:pt>
                <c:pt idx="31">
                  <c:v>8.9283400000000004</c:v>
                </c:pt>
                <c:pt idx="32">
                  <c:v>3.2901199999999999</c:v>
                </c:pt>
                <c:pt idx="33">
                  <c:v>-5.1673400000000003</c:v>
                </c:pt>
                <c:pt idx="34">
                  <c:v>-17.8537</c:v>
                </c:pt>
                <c:pt idx="35">
                  <c:v>-22.852699999999999</c:v>
                </c:pt>
                <c:pt idx="36">
                  <c:v>-27.5565</c:v>
                </c:pt>
                <c:pt idx="37">
                  <c:v>-30.6158</c:v>
                </c:pt>
                <c:pt idx="38">
                  <c:v>-35.674900000000001</c:v>
                </c:pt>
                <c:pt idx="39">
                  <c:v>-38.027799999999999</c:v>
                </c:pt>
                <c:pt idx="40">
                  <c:v>-39.351300000000002</c:v>
                </c:pt>
                <c:pt idx="41">
                  <c:v>-42.087600000000002</c:v>
                </c:pt>
                <c:pt idx="42">
                  <c:v>-46.777499999999996</c:v>
                </c:pt>
                <c:pt idx="43">
                  <c:v>-51.087499999999999</c:v>
                </c:pt>
                <c:pt idx="44">
                  <c:v>-59.797600000000003</c:v>
                </c:pt>
                <c:pt idx="45">
                  <c:v>-74.627799999999993</c:v>
                </c:pt>
                <c:pt idx="46">
                  <c:v>-96.301500000000004</c:v>
                </c:pt>
                <c:pt idx="47">
                  <c:v>-127.87200000000001</c:v>
                </c:pt>
                <c:pt idx="48">
                  <c:v>-140.13999999999999</c:v>
                </c:pt>
                <c:pt idx="49">
                  <c:v>-168.30800000000002</c:v>
                </c:pt>
                <c:pt idx="50">
                  <c:v>-194.607</c:v>
                </c:pt>
                <c:pt idx="51">
                  <c:v>-233.68</c:v>
                </c:pt>
                <c:pt idx="52">
                  <c:v>-253.90800000000002</c:v>
                </c:pt>
                <c:pt idx="53">
                  <c:v>-265.99799999999999</c:v>
                </c:pt>
                <c:pt idx="54">
                  <c:v>-272.61400000000003</c:v>
                </c:pt>
                <c:pt idx="55">
                  <c:v>-279.17700000000002</c:v>
                </c:pt>
                <c:pt idx="56">
                  <c:v>-285.76</c:v>
                </c:pt>
                <c:pt idx="57">
                  <c:v>-286.101</c:v>
                </c:pt>
                <c:pt idx="58">
                  <c:v>-286.62100000000004</c:v>
                </c:pt>
                <c:pt idx="59">
                  <c:v>-287.40100000000001</c:v>
                </c:pt>
                <c:pt idx="60">
                  <c:v>-287.83699999999999</c:v>
                </c:pt>
                <c:pt idx="61">
                  <c:v>-288.49299999999999</c:v>
                </c:pt>
                <c:pt idx="62">
                  <c:v>-288.86200000000002</c:v>
                </c:pt>
                <c:pt idx="63">
                  <c:v>-289.07</c:v>
                </c:pt>
                <c:pt idx="64">
                  <c:v>-289.38099999999997</c:v>
                </c:pt>
                <c:pt idx="65">
                  <c:v>-289.84300000000002</c:v>
                </c:pt>
                <c:pt idx="66">
                  <c:v>-290.10500000000002</c:v>
                </c:pt>
                <c:pt idx="67">
                  <c:v>-290.49900000000002</c:v>
                </c:pt>
                <c:pt idx="68">
                  <c:v>-290.52</c:v>
                </c:pt>
                <c:pt idx="69">
                  <c:v>-290.55099999999999</c:v>
                </c:pt>
                <c:pt idx="70">
                  <c:v>-290.59800000000001</c:v>
                </c:pt>
                <c:pt idx="71">
                  <c:v>-290.66899999999998</c:v>
                </c:pt>
                <c:pt idx="72">
                  <c:v>-290.673</c:v>
                </c:pt>
                <c:pt idx="73">
                  <c:v>-290.67500000000001</c:v>
                </c:pt>
                <c:pt idx="74">
                  <c:v>-290.67599999999999</c:v>
                </c:pt>
                <c:pt idx="75">
                  <c:v>-290.67599999999999</c:v>
                </c:pt>
                <c:pt idx="76">
                  <c:v>-290.67599999999999</c:v>
                </c:pt>
                <c:pt idx="77">
                  <c:v>-290.67599999999999</c:v>
                </c:pt>
                <c:pt idx="78">
                  <c:v>-290.67700000000002</c:v>
                </c:pt>
                <c:pt idx="79">
                  <c:v>-290.67700000000002</c:v>
                </c:pt>
                <c:pt idx="80">
                  <c:v>-290.67700000000002</c:v>
                </c:pt>
                <c:pt idx="81">
                  <c:v>-290.67700000000002</c:v>
                </c:pt>
                <c:pt idx="82">
                  <c:v>-290.67700000000002</c:v>
                </c:pt>
                <c:pt idx="83">
                  <c:v>-290.67700000000002</c:v>
                </c:pt>
                <c:pt idx="84">
                  <c:v>-290.67700000000002</c:v>
                </c:pt>
                <c:pt idx="85">
                  <c:v>-290.67700000000002</c:v>
                </c:pt>
                <c:pt idx="86">
                  <c:v>-290.67700000000002</c:v>
                </c:pt>
                <c:pt idx="87">
                  <c:v>-290.67700000000002</c:v>
                </c:pt>
                <c:pt idx="88">
                  <c:v>-290.67700000000002</c:v>
                </c:pt>
                <c:pt idx="89">
                  <c:v>-290.67700000000002</c:v>
                </c:pt>
                <c:pt idx="90">
                  <c:v>-290.67700000000002</c:v>
                </c:pt>
                <c:pt idx="91">
                  <c:v>-290.67700000000002</c:v>
                </c:pt>
                <c:pt idx="92">
                  <c:v>-290.67700000000002</c:v>
                </c:pt>
                <c:pt idx="93">
                  <c:v>-290.67700000000002</c:v>
                </c:pt>
              </c:numCache>
            </c:numRef>
          </c:yVal>
          <c:smooth val="1"/>
        </c:ser>
        <c:ser>
          <c:idx val="1"/>
          <c:order val="1"/>
          <c:tx>
            <c:v>Moment - Deflection J7-8</c:v>
          </c:tx>
          <c:spPr>
            <a:ln>
              <a:solidFill>
                <a:srgbClr val="00B050"/>
              </a:solidFill>
            </a:ln>
          </c:spPr>
          <c:marker>
            <c:symbol val="none"/>
          </c:marker>
          <c:xVal>
            <c:numRef>
              <c:f>Deflection!$H$3:$H$96</c:f>
              <c:numCache>
                <c:formatCode>#,#00</c:formatCode>
                <c:ptCount val="94"/>
                <c:pt idx="0">
                  <c:v>0</c:v>
                </c:pt>
                <c:pt idx="1">
                  <c:v>1.02879E-4</c:v>
                </c:pt>
                <c:pt idx="2">
                  <c:v>1.3833999999999998E-4</c:v>
                </c:pt>
                <c:pt idx="3">
                  <c:v>1.7253399999999998E-4</c:v>
                </c:pt>
                <c:pt idx="4">
                  <c:v>2.2423499999999998E-4</c:v>
                </c:pt>
                <c:pt idx="5">
                  <c:v>3.0178700000000003E-4</c:v>
                </c:pt>
                <c:pt idx="6">
                  <c:v>4.1811499999999999E-4</c:v>
                </c:pt>
                <c:pt idx="7">
                  <c:v>5.9260699999999999E-4</c:v>
                </c:pt>
                <c:pt idx="8">
                  <c:v>8.5434500000000006E-4</c:v>
                </c:pt>
                <c:pt idx="9">
                  <c:v>1.2469499999999999E-3</c:v>
                </c:pt>
                <c:pt idx="10">
                  <c:v>1.8358600000000001E-3</c:v>
                </c:pt>
                <c:pt idx="11">
                  <c:v>2.7191999999999997E-3</c:v>
                </c:pt>
                <c:pt idx="12">
                  <c:v>4.0442099999999995E-3</c:v>
                </c:pt>
                <c:pt idx="13">
                  <c:v>6.03172E-3</c:v>
                </c:pt>
                <c:pt idx="14">
                  <c:v>9.0129500000000005E-3</c:v>
                </c:pt>
                <c:pt idx="15">
                  <c:v>1.34848E-2</c:v>
                </c:pt>
                <c:pt idx="16">
                  <c:v>2.0192399999999999E-2</c:v>
                </c:pt>
                <c:pt idx="17">
                  <c:v>3.02539E-2</c:v>
                </c:pt>
                <c:pt idx="18">
                  <c:v>4.5345999999999997E-2</c:v>
                </c:pt>
                <c:pt idx="19">
                  <c:v>6.79839E-2</c:v>
                </c:pt>
                <c:pt idx="20">
                  <c:v>0.10194</c:v>
                </c:pt>
                <c:pt idx="21">
                  <c:v>0.15287200000000001</c:v>
                </c:pt>
                <c:pt idx="22">
                  <c:v>0.229269</c:v>
                </c:pt>
                <c:pt idx="23">
                  <c:v>0.34386299999999997</c:v>
                </c:pt>
                <c:pt idx="24">
                  <c:v>0.51575099999999996</c:v>
                </c:pt>
                <c:pt idx="25">
                  <c:v>0.77357600000000004</c:v>
                </c:pt>
                <c:pt idx="26">
                  <c:v>1.1602999999999999</c:v>
                </c:pt>
                <c:pt idx="27">
                  <c:v>1.7403199999999999</c:v>
                </c:pt>
                <c:pt idx="28">
                  <c:v>2.6103100000000001</c:v>
                </c:pt>
                <c:pt idx="29">
                  <c:v>3.9150700000000001</c:v>
                </c:pt>
                <c:pt idx="30">
                  <c:v>5.8714799999999991</c:v>
                </c:pt>
                <c:pt idx="31">
                  <c:v>8.8049799999999987</c:v>
                </c:pt>
                <c:pt idx="32">
                  <c:v>13.203200000000001</c:v>
                </c:pt>
                <c:pt idx="33">
                  <c:v>19.795900000000003</c:v>
                </c:pt>
                <c:pt idx="34">
                  <c:v>29.673599999999997</c:v>
                </c:pt>
                <c:pt idx="35">
                  <c:v>33.368199999999995</c:v>
                </c:pt>
                <c:pt idx="36">
                  <c:v>35.496300000000005</c:v>
                </c:pt>
                <c:pt idx="37">
                  <c:v>36.407300000000006</c:v>
                </c:pt>
                <c:pt idx="38">
                  <c:v>37.4223</c:v>
                </c:pt>
                <c:pt idx="39">
                  <c:v>37.883600000000001</c:v>
                </c:pt>
                <c:pt idx="40">
                  <c:v>38.143000000000001</c:v>
                </c:pt>
                <c:pt idx="41">
                  <c:v>38.5869</c:v>
                </c:pt>
                <c:pt idx="42">
                  <c:v>39.113199999999999</c:v>
                </c:pt>
                <c:pt idx="43">
                  <c:v>39.579599999999999</c:v>
                </c:pt>
                <c:pt idx="44">
                  <c:v>40.479900000000001</c:v>
                </c:pt>
                <c:pt idx="45">
                  <c:v>41.75</c:v>
                </c:pt>
                <c:pt idx="46">
                  <c:v>43.3705</c:v>
                </c:pt>
                <c:pt idx="47">
                  <c:v>45.6126</c:v>
                </c:pt>
                <c:pt idx="48">
                  <c:v>46.449100000000001</c:v>
                </c:pt>
                <c:pt idx="49">
                  <c:v>48.289000000000001</c:v>
                </c:pt>
                <c:pt idx="50">
                  <c:v>49.964800000000004</c:v>
                </c:pt>
                <c:pt idx="51">
                  <c:v>52.405999999999999</c:v>
                </c:pt>
                <c:pt idx="52">
                  <c:v>53.637900000000002</c:v>
                </c:pt>
                <c:pt idx="53">
                  <c:v>54.344199999999994</c:v>
                </c:pt>
                <c:pt idx="54">
                  <c:v>54.703800000000001</c:v>
                </c:pt>
                <c:pt idx="55">
                  <c:v>55.051000000000002</c:v>
                </c:pt>
                <c:pt idx="56">
                  <c:v>55.4009</c:v>
                </c:pt>
                <c:pt idx="57">
                  <c:v>55.418800000000005</c:v>
                </c:pt>
                <c:pt idx="58">
                  <c:v>55.446400000000004</c:v>
                </c:pt>
                <c:pt idx="59">
                  <c:v>55.4876</c:v>
                </c:pt>
                <c:pt idx="60">
                  <c:v>55.5107</c:v>
                </c:pt>
                <c:pt idx="61">
                  <c:v>55.545000000000002</c:v>
                </c:pt>
                <c:pt idx="62">
                  <c:v>55.5642</c:v>
                </c:pt>
                <c:pt idx="63">
                  <c:v>55.575000000000003</c:v>
                </c:pt>
                <c:pt idx="64">
                  <c:v>55.591099999999997</c:v>
                </c:pt>
                <c:pt idx="65">
                  <c:v>55.615099999999998</c:v>
                </c:pt>
                <c:pt idx="66">
                  <c:v>55.628699999999995</c:v>
                </c:pt>
                <c:pt idx="67">
                  <c:v>55.649099999999997</c:v>
                </c:pt>
                <c:pt idx="68">
                  <c:v>55.650199999999998</c:v>
                </c:pt>
                <c:pt idx="69">
                  <c:v>55.651800000000001</c:v>
                </c:pt>
                <c:pt idx="70">
                  <c:v>55.654300000000006</c:v>
                </c:pt>
                <c:pt idx="71">
                  <c:v>55.658000000000001</c:v>
                </c:pt>
                <c:pt idx="72">
                  <c:v>55.658199999999994</c:v>
                </c:pt>
                <c:pt idx="73">
                  <c:v>55.658300000000004</c:v>
                </c:pt>
                <c:pt idx="74">
                  <c:v>55.6584</c:v>
                </c:pt>
                <c:pt idx="75">
                  <c:v>55.6584</c:v>
                </c:pt>
                <c:pt idx="76">
                  <c:v>55.6584</c:v>
                </c:pt>
                <c:pt idx="77">
                  <c:v>55.6584</c:v>
                </c:pt>
                <c:pt idx="78">
                  <c:v>55.6584</c:v>
                </c:pt>
                <c:pt idx="79">
                  <c:v>55.6584</c:v>
                </c:pt>
                <c:pt idx="80">
                  <c:v>55.6584</c:v>
                </c:pt>
                <c:pt idx="81">
                  <c:v>55.6584</c:v>
                </c:pt>
                <c:pt idx="82">
                  <c:v>55.6584</c:v>
                </c:pt>
                <c:pt idx="83">
                  <c:v>55.6584</c:v>
                </c:pt>
                <c:pt idx="84">
                  <c:v>55.6584</c:v>
                </c:pt>
                <c:pt idx="85">
                  <c:v>55.6584</c:v>
                </c:pt>
                <c:pt idx="86">
                  <c:v>55.6584</c:v>
                </c:pt>
                <c:pt idx="87">
                  <c:v>55.6584</c:v>
                </c:pt>
                <c:pt idx="88">
                  <c:v>55.6584</c:v>
                </c:pt>
                <c:pt idx="89">
                  <c:v>55.6584</c:v>
                </c:pt>
                <c:pt idx="90">
                  <c:v>55.6584</c:v>
                </c:pt>
                <c:pt idx="91">
                  <c:v>55.6584</c:v>
                </c:pt>
                <c:pt idx="92">
                  <c:v>55.6584</c:v>
                </c:pt>
                <c:pt idx="93">
                  <c:v>55.6584</c:v>
                </c:pt>
              </c:numCache>
            </c:numRef>
          </c:xVal>
          <c:yVal>
            <c:numRef>
              <c:f>Deflection!$M$3:$M$96</c:f>
              <c:numCache>
                <c:formatCode>#,#00</c:formatCode>
                <c:ptCount val="94"/>
                <c:pt idx="0">
                  <c:v>20.613599999999998</c:v>
                </c:pt>
                <c:pt idx="1">
                  <c:v>20.613400000000002</c:v>
                </c:pt>
                <c:pt idx="2">
                  <c:v>20.613300000000002</c:v>
                </c:pt>
                <c:pt idx="3">
                  <c:v>20.613300000000002</c:v>
                </c:pt>
                <c:pt idx="4">
                  <c:v>20.613200000000003</c:v>
                </c:pt>
                <c:pt idx="5">
                  <c:v>20.613099999999999</c:v>
                </c:pt>
                <c:pt idx="6">
                  <c:v>20.613</c:v>
                </c:pt>
                <c:pt idx="7">
                  <c:v>20.6127</c:v>
                </c:pt>
                <c:pt idx="8">
                  <c:v>20.612400000000001</c:v>
                </c:pt>
                <c:pt idx="9">
                  <c:v>20.611899999999999</c:v>
                </c:pt>
                <c:pt idx="10">
                  <c:v>20.6111</c:v>
                </c:pt>
                <c:pt idx="11">
                  <c:v>20.6099</c:v>
                </c:pt>
                <c:pt idx="12">
                  <c:v>20.6082</c:v>
                </c:pt>
                <c:pt idx="13">
                  <c:v>20.605600000000003</c:v>
                </c:pt>
                <c:pt idx="14">
                  <c:v>20.601600000000001</c:v>
                </c:pt>
                <c:pt idx="15">
                  <c:v>20.595700000000001</c:v>
                </c:pt>
                <c:pt idx="16">
                  <c:v>20.5869</c:v>
                </c:pt>
                <c:pt idx="17">
                  <c:v>20.573699999999999</c:v>
                </c:pt>
                <c:pt idx="18">
                  <c:v>20.553799999999999</c:v>
                </c:pt>
                <c:pt idx="19">
                  <c:v>20.524000000000001</c:v>
                </c:pt>
                <c:pt idx="20">
                  <c:v>20.479299999999999</c:v>
                </c:pt>
                <c:pt idx="21">
                  <c:v>20.412199999999999</c:v>
                </c:pt>
                <c:pt idx="22">
                  <c:v>20.311599999999999</c:v>
                </c:pt>
                <c:pt idx="23">
                  <c:v>20.160600000000002</c:v>
                </c:pt>
                <c:pt idx="24">
                  <c:v>19.934299999999997</c:v>
                </c:pt>
                <c:pt idx="25">
                  <c:v>19.5947</c:v>
                </c:pt>
                <c:pt idx="26">
                  <c:v>19.0853</c:v>
                </c:pt>
                <c:pt idx="27">
                  <c:v>18.321299999999997</c:v>
                </c:pt>
                <c:pt idx="28">
                  <c:v>17.1752</c:v>
                </c:pt>
                <c:pt idx="29">
                  <c:v>15.456100000000001</c:v>
                </c:pt>
                <c:pt idx="30">
                  <c:v>12.8775</c:v>
                </c:pt>
                <c:pt idx="31">
                  <c:v>9.0096399999999992</c:v>
                </c:pt>
                <c:pt idx="32">
                  <c:v>3.2077400000000003</c:v>
                </c:pt>
                <c:pt idx="33">
                  <c:v>-5.4953199999999995</c:v>
                </c:pt>
                <c:pt idx="34">
                  <c:v>-18.5502</c:v>
                </c:pt>
                <c:pt idx="35">
                  <c:v>-23.7348</c:v>
                </c:pt>
                <c:pt idx="36">
                  <c:v>-28.754799999999999</c:v>
                </c:pt>
                <c:pt idx="37">
                  <c:v>-32.047800000000002</c:v>
                </c:pt>
                <c:pt idx="38">
                  <c:v>-37.485799999999998</c:v>
                </c:pt>
                <c:pt idx="39">
                  <c:v>-40.000800000000005</c:v>
                </c:pt>
                <c:pt idx="40">
                  <c:v>-41.415399999999998</c:v>
                </c:pt>
                <c:pt idx="41">
                  <c:v>-44.424599999999998</c:v>
                </c:pt>
                <c:pt idx="42">
                  <c:v>-49.743700000000004</c:v>
                </c:pt>
                <c:pt idx="43">
                  <c:v>-54.643499999999996</c:v>
                </c:pt>
                <c:pt idx="44">
                  <c:v>-64.356999999999999</c:v>
                </c:pt>
                <c:pt idx="45">
                  <c:v>-80.982299999999995</c:v>
                </c:pt>
                <c:pt idx="46">
                  <c:v>-105.759</c:v>
                </c:pt>
                <c:pt idx="47">
                  <c:v>-142.03899999999999</c:v>
                </c:pt>
                <c:pt idx="48">
                  <c:v>-155.82299999999998</c:v>
                </c:pt>
                <c:pt idx="49">
                  <c:v>-188.22800000000001</c:v>
                </c:pt>
                <c:pt idx="50">
                  <c:v>-218.77500000000001</c:v>
                </c:pt>
                <c:pt idx="51">
                  <c:v>-264.35300000000001</c:v>
                </c:pt>
                <c:pt idx="52">
                  <c:v>-288.09899999999999</c:v>
                </c:pt>
                <c:pt idx="53">
                  <c:v>-302.49399999999997</c:v>
                </c:pt>
                <c:pt idx="54">
                  <c:v>-310.55899999999997</c:v>
                </c:pt>
                <c:pt idx="55">
                  <c:v>-318.62</c:v>
                </c:pt>
                <c:pt idx="56">
                  <c:v>-326.685</c:v>
                </c:pt>
                <c:pt idx="57">
                  <c:v>-327.10699999999997</c:v>
                </c:pt>
                <c:pt idx="58">
                  <c:v>-327.745</c:v>
                </c:pt>
                <c:pt idx="59">
                  <c:v>-328.70100000000002</c:v>
                </c:pt>
                <c:pt idx="60">
                  <c:v>-329.238</c:v>
                </c:pt>
                <c:pt idx="61">
                  <c:v>-330.04499999999996</c:v>
                </c:pt>
                <c:pt idx="62">
                  <c:v>-330.49899999999997</c:v>
                </c:pt>
                <c:pt idx="63">
                  <c:v>-330.755</c:v>
                </c:pt>
                <c:pt idx="64">
                  <c:v>-331.13799999999998</c:v>
                </c:pt>
                <c:pt idx="65">
                  <c:v>-331.71</c:v>
                </c:pt>
                <c:pt idx="66">
                  <c:v>-332.03399999999999</c:v>
                </c:pt>
                <c:pt idx="67">
                  <c:v>-332.51799999999997</c:v>
                </c:pt>
                <c:pt idx="68">
                  <c:v>-332.54499999999996</c:v>
                </c:pt>
                <c:pt idx="69">
                  <c:v>-332.58300000000003</c:v>
                </c:pt>
                <c:pt idx="70">
                  <c:v>-332.64100000000002</c:v>
                </c:pt>
                <c:pt idx="71">
                  <c:v>-332.72800000000001</c:v>
                </c:pt>
                <c:pt idx="72">
                  <c:v>-332.73200000000003</c:v>
                </c:pt>
                <c:pt idx="73">
                  <c:v>-332.73500000000001</c:v>
                </c:pt>
                <c:pt idx="74">
                  <c:v>-332.73599999999999</c:v>
                </c:pt>
                <c:pt idx="75">
                  <c:v>-332.73599999999999</c:v>
                </c:pt>
                <c:pt idx="76">
                  <c:v>-332.73599999999999</c:v>
                </c:pt>
                <c:pt idx="77">
                  <c:v>-332.73700000000002</c:v>
                </c:pt>
                <c:pt idx="78">
                  <c:v>-332.73700000000002</c:v>
                </c:pt>
                <c:pt idx="79">
                  <c:v>-332.73700000000002</c:v>
                </c:pt>
                <c:pt idx="80">
                  <c:v>-332.73700000000002</c:v>
                </c:pt>
                <c:pt idx="81">
                  <c:v>-332.73700000000002</c:v>
                </c:pt>
                <c:pt idx="82">
                  <c:v>-332.73700000000002</c:v>
                </c:pt>
                <c:pt idx="83">
                  <c:v>-332.73700000000002</c:v>
                </c:pt>
                <c:pt idx="84">
                  <c:v>-332.73700000000002</c:v>
                </c:pt>
                <c:pt idx="85">
                  <c:v>-332.73700000000002</c:v>
                </c:pt>
                <c:pt idx="86">
                  <c:v>-332.73700000000002</c:v>
                </c:pt>
                <c:pt idx="87">
                  <c:v>-332.73700000000002</c:v>
                </c:pt>
                <c:pt idx="88">
                  <c:v>-332.73700000000002</c:v>
                </c:pt>
                <c:pt idx="89">
                  <c:v>-332.73700000000002</c:v>
                </c:pt>
                <c:pt idx="90">
                  <c:v>-332.73700000000002</c:v>
                </c:pt>
                <c:pt idx="91">
                  <c:v>-332.73700000000002</c:v>
                </c:pt>
                <c:pt idx="92">
                  <c:v>-332.73700000000002</c:v>
                </c:pt>
                <c:pt idx="93">
                  <c:v>-332.73700000000002</c:v>
                </c:pt>
              </c:numCache>
            </c:numRef>
          </c:yVal>
          <c:smooth val="1"/>
        </c:ser>
        <c:ser>
          <c:idx val="2"/>
          <c:order val="2"/>
          <c:tx>
            <c:v>Moment - Deflection J8-9</c:v>
          </c:tx>
          <c:spPr>
            <a:ln>
              <a:solidFill>
                <a:srgbClr val="FF0000"/>
              </a:solidFill>
            </a:ln>
          </c:spPr>
          <c:marker>
            <c:symbol val="none"/>
          </c:marker>
          <c:xVal>
            <c:numRef>
              <c:f>Deflection!$H$3:$H$96</c:f>
              <c:numCache>
                <c:formatCode>#,#00</c:formatCode>
                <c:ptCount val="94"/>
                <c:pt idx="0">
                  <c:v>0</c:v>
                </c:pt>
                <c:pt idx="1">
                  <c:v>1.02879E-4</c:v>
                </c:pt>
                <c:pt idx="2">
                  <c:v>1.3833999999999998E-4</c:v>
                </c:pt>
                <c:pt idx="3">
                  <c:v>1.7253399999999998E-4</c:v>
                </c:pt>
                <c:pt idx="4">
                  <c:v>2.2423499999999998E-4</c:v>
                </c:pt>
                <c:pt idx="5">
                  <c:v>3.0178700000000003E-4</c:v>
                </c:pt>
                <c:pt idx="6">
                  <c:v>4.1811499999999999E-4</c:v>
                </c:pt>
                <c:pt idx="7">
                  <c:v>5.9260699999999999E-4</c:v>
                </c:pt>
                <c:pt idx="8">
                  <c:v>8.5434500000000006E-4</c:v>
                </c:pt>
                <c:pt idx="9">
                  <c:v>1.2469499999999999E-3</c:v>
                </c:pt>
                <c:pt idx="10">
                  <c:v>1.8358600000000001E-3</c:v>
                </c:pt>
                <c:pt idx="11">
                  <c:v>2.7191999999999997E-3</c:v>
                </c:pt>
                <c:pt idx="12">
                  <c:v>4.0442099999999995E-3</c:v>
                </c:pt>
                <c:pt idx="13">
                  <c:v>6.03172E-3</c:v>
                </c:pt>
                <c:pt idx="14">
                  <c:v>9.0129500000000005E-3</c:v>
                </c:pt>
                <c:pt idx="15">
                  <c:v>1.34848E-2</c:v>
                </c:pt>
                <c:pt idx="16">
                  <c:v>2.0192399999999999E-2</c:v>
                </c:pt>
                <c:pt idx="17">
                  <c:v>3.02539E-2</c:v>
                </c:pt>
                <c:pt idx="18">
                  <c:v>4.5345999999999997E-2</c:v>
                </c:pt>
                <c:pt idx="19">
                  <c:v>6.79839E-2</c:v>
                </c:pt>
                <c:pt idx="20">
                  <c:v>0.10194</c:v>
                </c:pt>
                <c:pt idx="21">
                  <c:v>0.15287200000000001</c:v>
                </c:pt>
                <c:pt idx="22">
                  <c:v>0.229269</c:v>
                </c:pt>
                <c:pt idx="23">
                  <c:v>0.34386299999999997</c:v>
                </c:pt>
                <c:pt idx="24">
                  <c:v>0.51575099999999996</c:v>
                </c:pt>
                <c:pt idx="25">
                  <c:v>0.77357600000000004</c:v>
                </c:pt>
                <c:pt idx="26">
                  <c:v>1.1602999999999999</c:v>
                </c:pt>
                <c:pt idx="27">
                  <c:v>1.7403199999999999</c:v>
                </c:pt>
                <c:pt idx="28">
                  <c:v>2.6103100000000001</c:v>
                </c:pt>
                <c:pt idx="29">
                  <c:v>3.9150700000000001</c:v>
                </c:pt>
                <c:pt idx="30">
                  <c:v>5.8714799999999991</c:v>
                </c:pt>
                <c:pt idx="31">
                  <c:v>8.8049799999999987</c:v>
                </c:pt>
                <c:pt idx="32">
                  <c:v>13.203200000000001</c:v>
                </c:pt>
                <c:pt idx="33">
                  <c:v>19.795900000000003</c:v>
                </c:pt>
                <c:pt idx="34">
                  <c:v>29.673599999999997</c:v>
                </c:pt>
                <c:pt idx="35">
                  <c:v>33.368199999999995</c:v>
                </c:pt>
                <c:pt idx="36">
                  <c:v>35.496300000000005</c:v>
                </c:pt>
                <c:pt idx="37">
                  <c:v>36.407300000000006</c:v>
                </c:pt>
                <c:pt idx="38">
                  <c:v>37.4223</c:v>
                </c:pt>
                <c:pt idx="39">
                  <c:v>37.883600000000001</c:v>
                </c:pt>
                <c:pt idx="40">
                  <c:v>38.143000000000001</c:v>
                </c:pt>
                <c:pt idx="41">
                  <c:v>38.5869</c:v>
                </c:pt>
                <c:pt idx="42">
                  <c:v>39.113199999999999</c:v>
                </c:pt>
                <c:pt idx="43">
                  <c:v>39.579599999999999</c:v>
                </c:pt>
                <c:pt idx="44">
                  <c:v>40.479900000000001</c:v>
                </c:pt>
                <c:pt idx="45">
                  <c:v>41.75</c:v>
                </c:pt>
                <c:pt idx="46">
                  <c:v>43.3705</c:v>
                </c:pt>
                <c:pt idx="47">
                  <c:v>45.6126</c:v>
                </c:pt>
                <c:pt idx="48">
                  <c:v>46.449100000000001</c:v>
                </c:pt>
                <c:pt idx="49">
                  <c:v>48.289000000000001</c:v>
                </c:pt>
                <c:pt idx="50">
                  <c:v>49.964800000000004</c:v>
                </c:pt>
                <c:pt idx="51">
                  <c:v>52.405999999999999</c:v>
                </c:pt>
                <c:pt idx="52">
                  <c:v>53.637900000000002</c:v>
                </c:pt>
                <c:pt idx="53">
                  <c:v>54.344199999999994</c:v>
                </c:pt>
                <c:pt idx="54">
                  <c:v>54.703800000000001</c:v>
                </c:pt>
                <c:pt idx="55">
                  <c:v>55.051000000000002</c:v>
                </c:pt>
                <c:pt idx="56">
                  <c:v>55.4009</c:v>
                </c:pt>
                <c:pt idx="57">
                  <c:v>55.418800000000005</c:v>
                </c:pt>
                <c:pt idx="58">
                  <c:v>55.446400000000004</c:v>
                </c:pt>
                <c:pt idx="59">
                  <c:v>55.4876</c:v>
                </c:pt>
                <c:pt idx="60">
                  <c:v>55.5107</c:v>
                </c:pt>
                <c:pt idx="61">
                  <c:v>55.545000000000002</c:v>
                </c:pt>
                <c:pt idx="62">
                  <c:v>55.5642</c:v>
                </c:pt>
                <c:pt idx="63">
                  <c:v>55.575000000000003</c:v>
                </c:pt>
                <c:pt idx="64">
                  <c:v>55.591099999999997</c:v>
                </c:pt>
                <c:pt idx="65">
                  <c:v>55.615099999999998</c:v>
                </c:pt>
                <c:pt idx="66">
                  <c:v>55.628699999999995</c:v>
                </c:pt>
                <c:pt idx="67">
                  <c:v>55.649099999999997</c:v>
                </c:pt>
                <c:pt idx="68">
                  <c:v>55.650199999999998</c:v>
                </c:pt>
                <c:pt idx="69">
                  <c:v>55.651800000000001</c:v>
                </c:pt>
                <c:pt idx="70">
                  <c:v>55.654300000000006</c:v>
                </c:pt>
                <c:pt idx="71">
                  <c:v>55.658000000000001</c:v>
                </c:pt>
                <c:pt idx="72">
                  <c:v>55.658199999999994</c:v>
                </c:pt>
                <c:pt idx="73">
                  <c:v>55.658300000000004</c:v>
                </c:pt>
                <c:pt idx="74">
                  <c:v>55.6584</c:v>
                </c:pt>
                <c:pt idx="75">
                  <c:v>55.6584</c:v>
                </c:pt>
                <c:pt idx="76">
                  <c:v>55.6584</c:v>
                </c:pt>
                <c:pt idx="77">
                  <c:v>55.6584</c:v>
                </c:pt>
                <c:pt idx="78">
                  <c:v>55.6584</c:v>
                </c:pt>
                <c:pt idx="79">
                  <c:v>55.6584</c:v>
                </c:pt>
                <c:pt idx="80">
                  <c:v>55.6584</c:v>
                </c:pt>
                <c:pt idx="81">
                  <c:v>55.6584</c:v>
                </c:pt>
                <c:pt idx="82">
                  <c:v>55.6584</c:v>
                </c:pt>
                <c:pt idx="83">
                  <c:v>55.6584</c:v>
                </c:pt>
                <c:pt idx="84">
                  <c:v>55.6584</c:v>
                </c:pt>
                <c:pt idx="85">
                  <c:v>55.6584</c:v>
                </c:pt>
                <c:pt idx="86">
                  <c:v>55.6584</c:v>
                </c:pt>
                <c:pt idx="87">
                  <c:v>55.6584</c:v>
                </c:pt>
                <c:pt idx="88">
                  <c:v>55.6584</c:v>
                </c:pt>
                <c:pt idx="89">
                  <c:v>55.6584</c:v>
                </c:pt>
                <c:pt idx="90">
                  <c:v>55.6584</c:v>
                </c:pt>
                <c:pt idx="91">
                  <c:v>55.6584</c:v>
                </c:pt>
                <c:pt idx="92">
                  <c:v>55.6584</c:v>
                </c:pt>
                <c:pt idx="93">
                  <c:v>55.6584</c:v>
                </c:pt>
              </c:numCache>
            </c:numRef>
          </c:xVal>
          <c:yVal>
            <c:numRef>
              <c:f>Deflection!$N$3:$N$96</c:f>
              <c:numCache>
                <c:formatCode>#,#00</c:formatCode>
                <c:ptCount val="94"/>
                <c:pt idx="0">
                  <c:v>20.050700000000003</c:v>
                </c:pt>
                <c:pt idx="1">
                  <c:v>20.0505</c:v>
                </c:pt>
                <c:pt idx="2">
                  <c:v>20.0505</c:v>
                </c:pt>
                <c:pt idx="3">
                  <c:v>20.0504</c:v>
                </c:pt>
                <c:pt idx="4">
                  <c:v>20.0504</c:v>
                </c:pt>
                <c:pt idx="5">
                  <c:v>20.0503</c:v>
                </c:pt>
                <c:pt idx="6">
                  <c:v>20.0501</c:v>
                </c:pt>
                <c:pt idx="7">
                  <c:v>20.049899999999997</c:v>
                </c:pt>
                <c:pt idx="8">
                  <c:v>20.049500000000002</c:v>
                </c:pt>
                <c:pt idx="9">
                  <c:v>20.048999999999999</c:v>
                </c:pt>
                <c:pt idx="10">
                  <c:v>20.048300000000001</c:v>
                </c:pt>
                <c:pt idx="11">
                  <c:v>20.0472</c:v>
                </c:pt>
                <c:pt idx="12">
                  <c:v>20.045500000000001</c:v>
                </c:pt>
                <c:pt idx="13">
                  <c:v>20.042899999999999</c:v>
                </c:pt>
                <c:pt idx="14">
                  <c:v>20.039100000000001</c:v>
                </c:pt>
                <c:pt idx="15">
                  <c:v>20.0334</c:v>
                </c:pt>
                <c:pt idx="16">
                  <c:v>20.024799999999999</c:v>
                </c:pt>
                <c:pt idx="17">
                  <c:v>20.011900000000001</c:v>
                </c:pt>
                <c:pt idx="18">
                  <c:v>19.992599999999999</c:v>
                </c:pt>
                <c:pt idx="19">
                  <c:v>19.963600000000003</c:v>
                </c:pt>
                <c:pt idx="20">
                  <c:v>19.920099999999998</c:v>
                </c:pt>
                <c:pt idx="21">
                  <c:v>19.854900000000001</c:v>
                </c:pt>
                <c:pt idx="22">
                  <c:v>19.757100000000001</c:v>
                </c:pt>
                <c:pt idx="23">
                  <c:v>19.610300000000002</c:v>
                </c:pt>
                <c:pt idx="24">
                  <c:v>19.3902</c:v>
                </c:pt>
                <c:pt idx="25">
                  <c:v>19.060000000000002</c:v>
                </c:pt>
                <c:pt idx="26">
                  <c:v>18.564699999999998</c:v>
                </c:pt>
                <c:pt idx="27">
                  <c:v>17.8218</c:v>
                </c:pt>
                <c:pt idx="28">
                  <c:v>16.7075</c:v>
                </c:pt>
                <c:pt idx="29">
                  <c:v>15.0359</c:v>
                </c:pt>
                <c:pt idx="30">
                  <c:v>12.528600000000001</c:v>
                </c:pt>
                <c:pt idx="31">
                  <c:v>8.767809999999999</c:v>
                </c:pt>
                <c:pt idx="32">
                  <c:v>3.12642</c:v>
                </c:pt>
                <c:pt idx="33">
                  <c:v>-5.33582</c:v>
                </c:pt>
                <c:pt idx="34">
                  <c:v>-18.029400000000003</c:v>
                </c:pt>
                <c:pt idx="35">
                  <c:v>-23.086500000000001</c:v>
                </c:pt>
                <c:pt idx="36">
                  <c:v>-27.9956</c:v>
                </c:pt>
                <c:pt idx="37">
                  <c:v>-31.283799999999999</c:v>
                </c:pt>
                <c:pt idx="38">
                  <c:v>-36.536100000000005</c:v>
                </c:pt>
                <c:pt idx="39">
                  <c:v>-38.958500000000001</c:v>
                </c:pt>
                <c:pt idx="40">
                  <c:v>-40.321000000000005</c:v>
                </c:pt>
                <c:pt idx="41">
                  <c:v>-43.379599999999996</c:v>
                </c:pt>
                <c:pt idx="42">
                  <c:v>-48.653500000000001</c:v>
                </c:pt>
                <c:pt idx="43">
                  <c:v>-53.496400000000001</c:v>
                </c:pt>
                <c:pt idx="44">
                  <c:v>-63.0154</c:v>
                </c:pt>
                <c:pt idx="45">
                  <c:v>-80.095500000000001</c:v>
                </c:pt>
                <c:pt idx="46">
                  <c:v>-105.31400000000001</c:v>
                </c:pt>
                <c:pt idx="47">
                  <c:v>-141.92599999999999</c:v>
                </c:pt>
                <c:pt idx="48">
                  <c:v>-155.733</c:v>
                </c:pt>
                <c:pt idx="49">
                  <c:v>-189.89000000000001</c:v>
                </c:pt>
                <c:pt idx="50">
                  <c:v>-222.66399999999999</c:v>
                </c:pt>
                <c:pt idx="51">
                  <c:v>-271.83100000000002</c:v>
                </c:pt>
                <c:pt idx="52">
                  <c:v>-297.66300000000001</c:v>
                </c:pt>
                <c:pt idx="53">
                  <c:v>-313.72699999999998</c:v>
                </c:pt>
                <c:pt idx="54">
                  <c:v>-323.108</c:v>
                </c:pt>
                <c:pt idx="55">
                  <c:v>-332.59300000000002</c:v>
                </c:pt>
                <c:pt idx="56">
                  <c:v>-342.041</c:v>
                </c:pt>
                <c:pt idx="57">
                  <c:v>-342.55200000000002</c:v>
                </c:pt>
                <c:pt idx="58">
                  <c:v>-343.3</c:v>
                </c:pt>
                <c:pt idx="59">
                  <c:v>-344.42200000000003</c:v>
                </c:pt>
                <c:pt idx="60">
                  <c:v>-345.05900000000003</c:v>
                </c:pt>
                <c:pt idx="61">
                  <c:v>-346.01</c:v>
                </c:pt>
                <c:pt idx="62">
                  <c:v>-346.54699999999997</c:v>
                </c:pt>
                <c:pt idx="63">
                  <c:v>-346.84900000000005</c:v>
                </c:pt>
                <c:pt idx="64">
                  <c:v>-347.30200000000002</c:v>
                </c:pt>
                <c:pt idx="65">
                  <c:v>-347.98500000000001</c:v>
                </c:pt>
                <c:pt idx="66">
                  <c:v>-348.36799999999999</c:v>
                </c:pt>
                <c:pt idx="67">
                  <c:v>-348.94099999999997</c:v>
                </c:pt>
                <c:pt idx="68">
                  <c:v>-348.971</c:v>
                </c:pt>
                <c:pt idx="69">
                  <c:v>-349.017</c:v>
                </c:pt>
                <c:pt idx="70">
                  <c:v>-349.08499999999998</c:v>
                </c:pt>
                <c:pt idx="71">
                  <c:v>-349.18700000000001</c:v>
                </c:pt>
                <c:pt idx="72">
                  <c:v>-349.19200000000001</c:v>
                </c:pt>
                <c:pt idx="73">
                  <c:v>-349.19499999999999</c:v>
                </c:pt>
                <c:pt idx="74">
                  <c:v>-349.19600000000003</c:v>
                </c:pt>
                <c:pt idx="75">
                  <c:v>-349.19600000000003</c:v>
                </c:pt>
                <c:pt idx="76">
                  <c:v>-349.197</c:v>
                </c:pt>
                <c:pt idx="77">
                  <c:v>-349.197</c:v>
                </c:pt>
                <c:pt idx="78">
                  <c:v>-349.197</c:v>
                </c:pt>
                <c:pt idx="79">
                  <c:v>-349.197</c:v>
                </c:pt>
                <c:pt idx="80">
                  <c:v>-349.197</c:v>
                </c:pt>
                <c:pt idx="81">
                  <c:v>-349.197</c:v>
                </c:pt>
                <c:pt idx="82">
                  <c:v>-349.197</c:v>
                </c:pt>
                <c:pt idx="83">
                  <c:v>-349.197</c:v>
                </c:pt>
                <c:pt idx="84">
                  <c:v>-349.197</c:v>
                </c:pt>
                <c:pt idx="85">
                  <c:v>-349.197</c:v>
                </c:pt>
                <c:pt idx="86">
                  <c:v>-349.197</c:v>
                </c:pt>
                <c:pt idx="87">
                  <c:v>-349.197</c:v>
                </c:pt>
                <c:pt idx="88">
                  <c:v>-349.197</c:v>
                </c:pt>
                <c:pt idx="89">
                  <c:v>-349.197</c:v>
                </c:pt>
                <c:pt idx="90">
                  <c:v>-349.197</c:v>
                </c:pt>
                <c:pt idx="91">
                  <c:v>-349.197</c:v>
                </c:pt>
                <c:pt idx="92">
                  <c:v>-349.197</c:v>
                </c:pt>
                <c:pt idx="93">
                  <c:v>-349.197</c:v>
                </c:pt>
              </c:numCache>
            </c:numRef>
          </c:yVal>
          <c:smooth val="1"/>
        </c:ser>
        <c:ser>
          <c:idx val="3"/>
          <c:order val="3"/>
          <c:tx>
            <c:v>A</c:v>
          </c:tx>
          <c:spPr>
            <a:ln w="19050">
              <a:solidFill>
                <a:schemeClr val="tx1"/>
              </a:solidFill>
              <a:prstDash val="sysDash"/>
            </a:ln>
          </c:spPr>
          <c:marker>
            <c:symbol val="none"/>
          </c:marker>
          <c:dLbls>
            <c:dLbl>
              <c:idx val="71"/>
              <c:layout>
                <c:manualLayout>
                  <c:x val="-9.9354182169569902E-3"/>
                  <c:y val="7.1578772448464884E-17"/>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Deflection!$A$3:$A$74</c:f>
              <c:numCache>
                <c:formatCode>General</c:formatCode>
                <c:ptCount val="72"/>
                <c:pt idx="0">
                  <c:v>0</c:v>
                </c:pt>
                <c:pt idx="1">
                  <c:v>2.0099999999999998</c:v>
                </c:pt>
                <c:pt idx="2">
                  <c:v>3.3</c:v>
                </c:pt>
                <c:pt idx="3">
                  <c:v>4.1399999999999997</c:v>
                </c:pt>
                <c:pt idx="4">
                  <c:v>5.45</c:v>
                </c:pt>
                <c:pt idx="5">
                  <c:v>6.34</c:v>
                </c:pt>
                <c:pt idx="6">
                  <c:v>7.23</c:v>
                </c:pt>
                <c:pt idx="7">
                  <c:v>8.5399999999999991</c:v>
                </c:pt>
                <c:pt idx="8">
                  <c:v>8.67</c:v>
                </c:pt>
                <c:pt idx="9">
                  <c:v>9.91</c:v>
                </c:pt>
                <c:pt idx="10">
                  <c:v>10.83</c:v>
                </c:pt>
                <c:pt idx="11">
                  <c:v>11.69</c:v>
                </c:pt>
                <c:pt idx="12">
                  <c:v>12.58</c:v>
                </c:pt>
                <c:pt idx="13">
                  <c:v>13.47</c:v>
                </c:pt>
                <c:pt idx="14">
                  <c:v>14.36</c:v>
                </c:pt>
                <c:pt idx="15">
                  <c:v>15.25</c:v>
                </c:pt>
                <c:pt idx="16">
                  <c:v>16.14</c:v>
                </c:pt>
                <c:pt idx="17">
                  <c:v>17.04</c:v>
                </c:pt>
                <c:pt idx="18">
                  <c:v>17.93</c:v>
                </c:pt>
                <c:pt idx="19">
                  <c:v>18.82</c:v>
                </c:pt>
                <c:pt idx="20">
                  <c:v>19.71</c:v>
                </c:pt>
                <c:pt idx="21">
                  <c:v>20.6</c:v>
                </c:pt>
                <c:pt idx="22">
                  <c:v>21.49</c:v>
                </c:pt>
                <c:pt idx="23">
                  <c:v>22.38</c:v>
                </c:pt>
                <c:pt idx="24">
                  <c:v>23.28</c:v>
                </c:pt>
                <c:pt idx="25">
                  <c:v>24.17</c:v>
                </c:pt>
                <c:pt idx="26">
                  <c:v>25.06</c:v>
                </c:pt>
                <c:pt idx="27">
                  <c:v>25.95</c:v>
                </c:pt>
                <c:pt idx="28">
                  <c:v>26.84</c:v>
                </c:pt>
                <c:pt idx="29">
                  <c:v>27.73</c:v>
                </c:pt>
                <c:pt idx="30">
                  <c:v>28.63</c:v>
                </c:pt>
                <c:pt idx="31">
                  <c:v>30.05</c:v>
                </c:pt>
                <c:pt idx="32">
                  <c:v>30.14</c:v>
                </c:pt>
                <c:pt idx="33">
                  <c:v>31.3</c:v>
                </c:pt>
                <c:pt idx="34">
                  <c:v>32.19</c:v>
                </c:pt>
                <c:pt idx="35">
                  <c:v>33.08</c:v>
                </c:pt>
                <c:pt idx="36">
                  <c:v>33.979999999999997</c:v>
                </c:pt>
                <c:pt idx="37">
                  <c:v>34.869999999999997</c:v>
                </c:pt>
                <c:pt idx="38">
                  <c:v>35.76</c:v>
                </c:pt>
                <c:pt idx="39">
                  <c:v>36.65</c:v>
                </c:pt>
                <c:pt idx="40">
                  <c:v>37.54</c:v>
                </c:pt>
                <c:pt idx="41">
                  <c:v>38.43</c:v>
                </c:pt>
                <c:pt idx="42">
                  <c:v>39.32</c:v>
                </c:pt>
                <c:pt idx="43">
                  <c:v>40.22</c:v>
                </c:pt>
                <c:pt idx="44">
                  <c:v>41.11</c:v>
                </c:pt>
                <c:pt idx="45">
                  <c:v>42</c:v>
                </c:pt>
                <c:pt idx="46">
                  <c:v>42.89</c:v>
                </c:pt>
                <c:pt idx="47">
                  <c:v>43.79</c:v>
                </c:pt>
                <c:pt idx="48">
                  <c:v>44.59</c:v>
                </c:pt>
                <c:pt idx="49">
                  <c:v>44.66</c:v>
                </c:pt>
                <c:pt idx="50">
                  <c:v>45.9</c:v>
                </c:pt>
                <c:pt idx="51">
                  <c:v>46.86</c:v>
                </c:pt>
                <c:pt idx="52">
                  <c:v>47.71</c:v>
                </c:pt>
                <c:pt idx="53">
                  <c:v>48.52</c:v>
                </c:pt>
                <c:pt idx="54">
                  <c:v>49.25</c:v>
                </c:pt>
                <c:pt idx="55">
                  <c:v>49.89</c:v>
                </c:pt>
                <c:pt idx="56">
                  <c:v>50.42</c:v>
                </c:pt>
                <c:pt idx="57">
                  <c:v>50.92</c:v>
                </c:pt>
                <c:pt idx="58">
                  <c:v>51.56</c:v>
                </c:pt>
                <c:pt idx="59">
                  <c:v>51.86</c:v>
                </c:pt>
                <c:pt idx="60">
                  <c:v>52.35</c:v>
                </c:pt>
                <c:pt idx="61">
                  <c:v>52.83</c:v>
                </c:pt>
                <c:pt idx="62">
                  <c:v>53.4</c:v>
                </c:pt>
                <c:pt idx="63">
                  <c:v>53.89</c:v>
                </c:pt>
                <c:pt idx="64">
                  <c:v>54.3</c:v>
                </c:pt>
                <c:pt idx="65">
                  <c:v>54.73</c:v>
                </c:pt>
                <c:pt idx="66">
                  <c:v>55.26</c:v>
                </c:pt>
                <c:pt idx="67">
                  <c:v>55.95</c:v>
                </c:pt>
                <c:pt idx="68">
                  <c:v>56.32</c:v>
                </c:pt>
                <c:pt idx="69">
                  <c:v>56.64</c:v>
                </c:pt>
                <c:pt idx="70">
                  <c:v>57.09</c:v>
                </c:pt>
                <c:pt idx="71">
                  <c:v>57.69</c:v>
                </c:pt>
              </c:numCache>
            </c:numRef>
          </c:xVal>
          <c:yVal>
            <c:numRef>
              <c:f>Deflection!$B$3:$B$74</c:f>
              <c:numCache>
                <c:formatCode>General</c:formatCode>
                <c:ptCount val="72"/>
                <c:pt idx="0">
                  <c:v>0</c:v>
                </c:pt>
                <c:pt idx="1">
                  <c:v>-0.4</c:v>
                </c:pt>
                <c:pt idx="2">
                  <c:v>-1.87</c:v>
                </c:pt>
                <c:pt idx="3">
                  <c:v>-2.6</c:v>
                </c:pt>
                <c:pt idx="4">
                  <c:v>-5.0999999999999996</c:v>
                </c:pt>
                <c:pt idx="5">
                  <c:v>-6.69</c:v>
                </c:pt>
                <c:pt idx="6">
                  <c:v>-7.97</c:v>
                </c:pt>
                <c:pt idx="7">
                  <c:v>-9.4700000000000006</c:v>
                </c:pt>
                <c:pt idx="8">
                  <c:v>-14.91</c:v>
                </c:pt>
                <c:pt idx="9">
                  <c:v>-15.79</c:v>
                </c:pt>
                <c:pt idx="10">
                  <c:v>-16.57</c:v>
                </c:pt>
                <c:pt idx="11">
                  <c:v>-17.38</c:v>
                </c:pt>
                <c:pt idx="12">
                  <c:v>-18.09</c:v>
                </c:pt>
                <c:pt idx="13">
                  <c:v>-18.829999999999998</c:v>
                </c:pt>
                <c:pt idx="14">
                  <c:v>-19.5</c:v>
                </c:pt>
                <c:pt idx="15">
                  <c:v>-20.27</c:v>
                </c:pt>
                <c:pt idx="16">
                  <c:v>-20.91</c:v>
                </c:pt>
                <c:pt idx="17">
                  <c:v>-21.54</c:v>
                </c:pt>
                <c:pt idx="18">
                  <c:v>-22.1</c:v>
                </c:pt>
                <c:pt idx="19">
                  <c:v>-22.55</c:v>
                </c:pt>
                <c:pt idx="20">
                  <c:v>-23.36</c:v>
                </c:pt>
                <c:pt idx="21">
                  <c:v>-24.58</c:v>
                </c:pt>
                <c:pt idx="22">
                  <c:v>-25.54</c:v>
                </c:pt>
                <c:pt idx="23">
                  <c:v>-27.19</c:v>
                </c:pt>
                <c:pt idx="24">
                  <c:v>-27.86</c:v>
                </c:pt>
                <c:pt idx="25">
                  <c:v>-28.53</c:v>
                </c:pt>
                <c:pt idx="26">
                  <c:v>-29.42</c:v>
                </c:pt>
                <c:pt idx="27">
                  <c:v>-30.82</c:v>
                </c:pt>
                <c:pt idx="28">
                  <c:v>-32.25</c:v>
                </c:pt>
                <c:pt idx="29">
                  <c:v>-33.69</c:v>
                </c:pt>
                <c:pt idx="30">
                  <c:v>-34.979999999999997</c:v>
                </c:pt>
                <c:pt idx="31">
                  <c:v>-36.29</c:v>
                </c:pt>
                <c:pt idx="32">
                  <c:v>-42.09</c:v>
                </c:pt>
                <c:pt idx="33">
                  <c:v>-44.14</c:v>
                </c:pt>
                <c:pt idx="34">
                  <c:v>-44.55</c:v>
                </c:pt>
                <c:pt idx="35">
                  <c:v>-45.48</c:v>
                </c:pt>
                <c:pt idx="36">
                  <c:v>-46.55</c:v>
                </c:pt>
                <c:pt idx="37">
                  <c:v>-47.69</c:v>
                </c:pt>
                <c:pt idx="38">
                  <c:v>-48.73</c:v>
                </c:pt>
                <c:pt idx="39">
                  <c:v>-49.72</c:v>
                </c:pt>
                <c:pt idx="40">
                  <c:v>-51.16</c:v>
                </c:pt>
                <c:pt idx="41">
                  <c:v>-51.5</c:v>
                </c:pt>
                <c:pt idx="42">
                  <c:v>-53.04</c:v>
                </c:pt>
                <c:pt idx="43">
                  <c:v>-54.74</c:v>
                </c:pt>
                <c:pt idx="44">
                  <c:v>-56.79</c:v>
                </c:pt>
                <c:pt idx="45">
                  <c:v>-59.81</c:v>
                </c:pt>
                <c:pt idx="46">
                  <c:v>-63.94</c:v>
                </c:pt>
                <c:pt idx="47">
                  <c:v>-69.900000000000006</c:v>
                </c:pt>
                <c:pt idx="48">
                  <c:v>-76.23</c:v>
                </c:pt>
                <c:pt idx="49">
                  <c:v>-83.06</c:v>
                </c:pt>
                <c:pt idx="50">
                  <c:v>-89.66</c:v>
                </c:pt>
                <c:pt idx="51">
                  <c:v>-99.56</c:v>
                </c:pt>
                <c:pt idx="52">
                  <c:v>-108.92</c:v>
                </c:pt>
                <c:pt idx="53">
                  <c:v>-117.68</c:v>
                </c:pt>
                <c:pt idx="54">
                  <c:v>-127.76</c:v>
                </c:pt>
                <c:pt idx="55">
                  <c:v>-136.66</c:v>
                </c:pt>
                <c:pt idx="56">
                  <c:v>-145.19</c:v>
                </c:pt>
                <c:pt idx="57">
                  <c:v>-154.24</c:v>
                </c:pt>
                <c:pt idx="58">
                  <c:v>-162.88999999999999</c:v>
                </c:pt>
                <c:pt idx="59">
                  <c:v>-170.7</c:v>
                </c:pt>
                <c:pt idx="60">
                  <c:v>-181.27</c:v>
                </c:pt>
                <c:pt idx="61">
                  <c:v>-189.68</c:v>
                </c:pt>
                <c:pt idx="62">
                  <c:v>-197.7</c:v>
                </c:pt>
                <c:pt idx="63">
                  <c:v>-207.36</c:v>
                </c:pt>
                <c:pt idx="64">
                  <c:v>-217.14</c:v>
                </c:pt>
                <c:pt idx="65">
                  <c:v>-227.61</c:v>
                </c:pt>
                <c:pt idx="66">
                  <c:v>-237.2</c:v>
                </c:pt>
                <c:pt idx="67">
                  <c:v>-246.17</c:v>
                </c:pt>
                <c:pt idx="68">
                  <c:v>-254.66</c:v>
                </c:pt>
                <c:pt idx="69">
                  <c:v>-263.57</c:v>
                </c:pt>
                <c:pt idx="70">
                  <c:v>-272.77999999999997</c:v>
                </c:pt>
                <c:pt idx="71">
                  <c:v>-285.48</c:v>
                </c:pt>
              </c:numCache>
            </c:numRef>
          </c:yVal>
          <c:smooth val="1"/>
        </c:ser>
        <c:ser>
          <c:idx val="4"/>
          <c:order val="4"/>
          <c:tx>
            <c:v>B</c:v>
          </c:tx>
          <c:spPr>
            <a:ln w="19050">
              <a:solidFill>
                <a:schemeClr val="tx1"/>
              </a:solidFill>
              <a:prstDash val="sysDash"/>
            </a:ln>
          </c:spPr>
          <c:marker>
            <c:symbol val="none"/>
          </c:marker>
          <c:dLbls>
            <c:dLbl>
              <c:idx val="78"/>
              <c:layout>
                <c:manualLayout>
                  <c:x val="-7.9483345735657379E-3"/>
                  <c:y val="3.9043417817755778E-3"/>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Deflection!$C$3:$C$82</c:f>
              <c:numCache>
                <c:formatCode>General</c:formatCode>
                <c:ptCount val="80"/>
                <c:pt idx="0">
                  <c:v>0</c:v>
                </c:pt>
                <c:pt idx="1">
                  <c:v>2.0099999999999998</c:v>
                </c:pt>
                <c:pt idx="2">
                  <c:v>3.68</c:v>
                </c:pt>
                <c:pt idx="3">
                  <c:v>5.45</c:v>
                </c:pt>
                <c:pt idx="4">
                  <c:v>6.34</c:v>
                </c:pt>
                <c:pt idx="5">
                  <c:v>7.23</c:v>
                </c:pt>
                <c:pt idx="6">
                  <c:v>8.1199999999999992</c:v>
                </c:pt>
                <c:pt idx="7">
                  <c:v>8.66</c:v>
                </c:pt>
                <c:pt idx="8">
                  <c:v>8.7100000000000009</c:v>
                </c:pt>
                <c:pt idx="9">
                  <c:v>9.91</c:v>
                </c:pt>
                <c:pt idx="10">
                  <c:v>10.83</c:v>
                </c:pt>
                <c:pt idx="11">
                  <c:v>11.69</c:v>
                </c:pt>
                <c:pt idx="12">
                  <c:v>12.58</c:v>
                </c:pt>
                <c:pt idx="13">
                  <c:v>13.47</c:v>
                </c:pt>
                <c:pt idx="14">
                  <c:v>14.36</c:v>
                </c:pt>
                <c:pt idx="15">
                  <c:v>15.25</c:v>
                </c:pt>
                <c:pt idx="16">
                  <c:v>16.14</c:v>
                </c:pt>
                <c:pt idx="17">
                  <c:v>17.04</c:v>
                </c:pt>
                <c:pt idx="18">
                  <c:v>17.93</c:v>
                </c:pt>
                <c:pt idx="19">
                  <c:v>18.82</c:v>
                </c:pt>
                <c:pt idx="20">
                  <c:v>19.71</c:v>
                </c:pt>
                <c:pt idx="21">
                  <c:v>20.6</c:v>
                </c:pt>
                <c:pt idx="22">
                  <c:v>21.49</c:v>
                </c:pt>
                <c:pt idx="23">
                  <c:v>22.38</c:v>
                </c:pt>
                <c:pt idx="24">
                  <c:v>23.28</c:v>
                </c:pt>
                <c:pt idx="25">
                  <c:v>24.17</c:v>
                </c:pt>
                <c:pt idx="26">
                  <c:v>25.06</c:v>
                </c:pt>
                <c:pt idx="27">
                  <c:v>25.95</c:v>
                </c:pt>
                <c:pt idx="28">
                  <c:v>26.84</c:v>
                </c:pt>
                <c:pt idx="29">
                  <c:v>27.73</c:v>
                </c:pt>
                <c:pt idx="30">
                  <c:v>28.63</c:v>
                </c:pt>
                <c:pt idx="31">
                  <c:v>30.12</c:v>
                </c:pt>
                <c:pt idx="32">
                  <c:v>30.18</c:v>
                </c:pt>
                <c:pt idx="33">
                  <c:v>31.3</c:v>
                </c:pt>
                <c:pt idx="34">
                  <c:v>32.19</c:v>
                </c:pt>
                <c:pt idx="35">
                  <c:v>33.08</c:v>
                </c:pt>
                <c:pt idx="36">
                  <c:v>33.979999999999997</c:v>
                </c:pt>
                <c:pt idx="37">
                  <c:v>34.869999999999997</c:v>
                </c:pt>
                <c:pt idx="38">
                  <c:v>35.76</c:v>
                </c:pt>
                <c:pt idx="39">
                  <c:v>36.65</c:v>
                </c:pt>
                <c:pt idx="40">
                  <c:v>37.54</c:v>
                </c:pt>
                <c:pt idx="41">
                  <c:v>38.43</c:v>
                </c:pt>
                <c:pt idx="42">
                  <c:v>39.32</c:v>
                </c:pt>
                <c:pt idx="43">
                  <c:v>40.22</c:v>
                </c:pt>
                <c:pt idx="44">
                  <c:v>41.11</c:v>
                </c:pt>
                <c:pt idx="45">
                  <c:v>42</c:v>
                </c:pt>
                <c:pt idx="46">
                  <c:v>42.89</c:v>
                </c:pt>
                <c:pt idx="47">
                  <c:v>43.79</c:v>
                </c:pt>
                <c:pt idx="48">
                  <c:v>44.59</c:v>
                </c:pt>
                <c:pt idx="49">
                  <c:v>44.66</c:v>
                </c:pt>
                <c:pt idx="50">
                  <c:v>45.78</c:v>
                </c:pt>
                <c:pt idx="51">
                  <c:v>46.6</c:v>
                </c:pt>
                <c:pt idx="52">
                  <c:v>47.33</c:v>
                </c:pt>
                <c:pt idx="53">
                  <c:v>48.1</c:v>
                </c:pt>
                <c:pt idx="54">
                  <c:v>48.83</c:v>
                </c:pt>
                <c:pt idx="55">
                  <c:v>49.43</c:v>
                </c:pt>
                <c:pt idx="56">
                  <c:v>49.89</c:v>
                </c:pt>
                <c:pt idx="57">
                  <c:v>50.47</c:v>
                </c:pt>
                <c:pt idx="58">
                  <c:v>50.95</c:v>
                </c:pt>
                <c:pt idx="59">
                  <c:v>51.44</c:v>
                </c:pt>
                <c:pt idx="60">
                  <c:v>51.85</c:v>
                </c:pt>
                <c:pt idx="61">
                  <c:v>52.26</c:v>
                </c:pt>
                <c:pt idx="62">
                  <c:v>52.67</c:v>
                </c:pt>
                <c:pt idx="63">
                  <c:v>53.16</c:v>
                </c:pt>
                <c:pt idx="64">
                  <c:v>53.73</c:v>
                </c:pt>
                <c:pt idx="65">
                  <c:v>54.16</c:v>
                </c:pt>
                <c:pt idx="66">
                  <c:v>54.32</c:v>
                </c:pt>
                <c:pt idx="67">
                  <c:v>54.53</c:v>
                </c:pt>
                <c:pt idx="68">
                  <c:v>54.74</c:v>
                </c:pt>
                <c:pt idx="69">
                  <c:v>55.09</c:v>
                </c:pt>
                <c:pt idx="70">
                  <c:v>55.66</c:v>
                </c:pt>
                <c:pt idx="71">
                  <c:v>55.99</c:v>
                </c:pt>
                <c:pt idx="72">
                  <c:v>56.16</c:v>
                </c:pt>
                <c:pt idx="73">
                  <c:v>56.27</c:v>
                </c:pt>
                <c:pt idx="74">
                  <c:v>56.32</c:v>
                </c:pt>
                <c:pt idx="75">
                  <c:v>56.88</c:v>
                </c:pt>
                <c:pt idx="76">
                  <c:v>57.33</c:v>
                </c:pt>
                <c:pt idx="77">
                  <c:v>57.73</c:v>
                </c:pt>
                <c:pt idx="78">
                  <c:v>57.99</c:v>
                </c:pt>
                <c:pt idx="79">
                  <c:v>58.18</c:v>
                </c:pt>
              </c:numCache>
            </c:numRef>
          </c:xVal>
          <c:yVal>
            <c:numRef>
              <c:f>Deflection!$D$3:$D$82</c:f>
              <c:numCache>
                <c:formatCode>General</c:formatCode>
                <c:ptCount val="80"/>
                <c:pt idx="0">
                  <c:v>0</c:v>
                </c:pt>
                <c:pt idx="1">
                  <c:v>-0.02</c:v>
                </c:pt>
                <c:pt idx="2">
                  <c:v>-2.23</c:v>
                </c:pt>
                <c:pt idx="3">
                  <c:v>-5.0999999999999996</c:v>
                </c:pt>
                <c:pt idx="4">
                  <c:v>-6.69</c:v>
                </c:pt>
                <c:pt idx="5">
                  <c:v>-7.97</c:v>
                </c:pt>
                <c:pt idx="6">
                  <c:v>-9.48</c:v>
                </c:pt>
                <c:pt idx="7">
                  <c:v>-10.01</c:v>
                </c:pt>
                <c:pt idx="8">
                  <c:v>-14.91</c:v>
                </c:pt>
                <c:pt idx="9">
                  <c:v>-15.79</c:v>
                </c:pt>
                <c:pt idx="10">
                  <c:v>-16.57</c:v>
                </c:pt>
                <c:pt idx="11">
                  <c:v>-17.38</c:v>
                </c:pt>
                <c:pt idx="12">
                  <c:v>-18.09</c:v>
                </c:pt>
                <c:pt idx="13">
                  <c:v>-18.829999999999998</c:v>
                </c:pt>
                <c:pt idx="14">
                  <c:v>-19.5</c:v>
                </c:pt>
                <c:pt idx="15">
                  <c:v>-20.27</c:v>
                </c:pt>
                <c:pt idx="16">
                  <c:v>-20.91</c:v>
                </c:pt>
                <c:pt idx="17">
                  <c:v>-21.54</c:v>
                </c:pt>
                <c:pt idx="18">
                  <c:v>-22.1</c:v>
                </c:pt>
                <c:pt idx="19">
                  <c:v>-22.55</c:v>
                </c:pt>
                <c:pt idx="20">
                  <c:v>-23.36</c:v>
                </c:pt>
                <c:pt idx="21">
                  <c:v>-24.58</c:v>
                </c:pt>
                <c:pt idx="22">
                  <c:v>-25.54</c:v>
                </c:pt>
                <c:pt idx="23">
                  <c:v>-27.19</c:v>
                </c:pt>
                <c:pt idx="24">
                  <c:v>-27.86</c:v>
                </c:pt>
                <c:pt idx="25">
                  <c:v>-28.53</c:v>
                </c:pt>
                <c:pt idx="26">
                  <c:v>-29.42</c:v>
                </c:pt>
                <c:pt idx="27">
                  <c:v>-30.82</c:v>
                </c:pt>
                <c:pt idx="28">
                  <c:v>-32.25</c:v>
                </c:pt>
                <c:pt idx="29">
                  <c:v>-33.69</c:v>
                </c:pt>
                <c:pt idx="30">
                  <c:v>-34.979999999999997</c:v>
                </c:pt>
                <c:pt idx="31">
                  <c:v>-35.909999999999997</c:v>
                </c:pt>
                <c:pt idx="32">
                  <c:v>-42.09</c:v>
                </c:pt>
                <c:pt idx="33">
                  <c:v>-44.14</c:v>
                </c:pt>
                <c:pt idx="34">
                  <c:v>-44.55</c:v>
                </c:pt>
                <c:pt idx="35">
                  <c:v>-45.48</c:v>
                </c:pt>
                <c:pt idx="36">
                  <c:v>-46.55</c:v>
                </c:pt>
                <c:pt idx="37">
                  <c:v>-47.69</c:v>
                </c:pt>
                <c:pt idx="38">
                  <c:v>-48.73</c:v>
                </c:pt>
                <c:pt idx="39">
                  <c:v>-49.72</c:v>
                </c:pt>
                <c:pt idx="40">
                  <c:v>-51.16</c:v>
                </c:pt>
                <c:pt idx="41">
                  <c:v>-51.5</c:v>
                </c:pt>
                <c:pt idx="42">
                  <c:v>-53.04</c:v>
                </c:pt>
                <c:pt idx="43">
                  <c:v>-54.74</c:v>
                </c:pt>
                <c:pt idx="44">
                  <c:v>-56.79</c:v>
                </c:pt>
                <c:pt idx="45">
                  <c:v>-59.81</c:v>
                </c:pt>
                <c:pt idx="46">
                  <c:v>-63.94</c:v>
                </c:pt>
                <c:pt idx="47">
                  <c:v>-69.900000000000006</c:v>
                </c:pt>
                <c:pt idx="48">
                  <c:v>-76.989999999999995</c:v>
                </c:pt>
                <c:pt idx="49">
                  <c:v>-85.33</c:v>
                </c:pt>
                <c:pt idx="50">
                  <c:v>-91.55</c:v>
                </c:pt>
                <c:pt idx="51">
                  <c:v>-99.56</c:v>
                </c:pt>
                <c:pt idx="52">
                  <c:v>-108.93</c:v>
                </c:pt>
                <c:pt idx="53">
                  <c:v>-117.69</c:v>
                </c:pt>
                <c:pt idx="54">
                  <c:v>-127.77</c:v>
                </c:pt>
                <c:pt idx="55">
                  <c:v>-136.66999999999999</c:v>
                </c:pt>
                <c:pt idx="56">
                  <c:v>-145.19999999999999</c:v>
                </c:pt>
                <c:pt idx="57">
                  <c:v>-154.26</c:v>
                </c:pt>
                <c:pt idx="58">
                  <c:v>-162.91</c:v>
                </c:pt>
                <c:pt idx="59">
                  <c:v>-170.71</c:v>
                </c:pt>
                <c:pt idx="60">
                  <c:v>-181.29</c:v>
                </c:pt>
                <c:pt idx="61">
                  <c:v>-189.7</c:v>
                </c:pt>
                <c:pt idx="62">
                  <c:v>-197.72</c:v>
                </c:pt>
                <c:pt idx="63">
                  <c:v>-207.38</c:v>
                </c:pt>
                <c:pt idx="64">
                  <c:v>-217.16</c:v>
                </c:pt>
                <c:pt idx="65">
                  <c:v>-227.96</c:v>
                </c:pt>
                <c:pt idx="66">
                  <c:v>-233.63</c:v>
                </c:pt>
                <c:pt idx="67">
                  <c:v>-242.26</c:v>
                </c:pt>
                <c:pt idx="68">
                  <c:v>-249.05</c:v>
                </c:pt>
                <c:pt idx="69">
                  <c:v>-256.05</c:v>
                </c:pt>
                <c:pt idx="70">
                  <c:v>-263.5</c:v>
                </c:pt>
                <c:pt idx="71">
                  <c:v>-265.95</c:v>
                </c:pt>
                <c:pt idx="72">
                  <c:v>-270.33</c:v>
                </c:pt>
                <c:pt idx="73">
                  <c:v>-276.56</c:v>
                </c:pt>
                <c:pt idx="74">
                  <c:v>-281.88</c:v>
                </c:pt>
                <c:pt idx="75">
                  <c:v>-292.93</c:v>
                </c:pt>
                <c:pt idx="76">
                  <c:v>-303.39999999999998</c:v>
                </c:pt>
                <c:pt idx="77">
                  <c:v>-313.02</c:v>
                </c:pt>
                <c:pt idx="78">
                  <c:v>-322.7</c:v>
                </c:pt>
                <c:pt idx="79">
                  <c:v>-328.32</c:v>
                </c:pt>
              </c:numCache>
            </c:numRef>
          </c:yVal>
          <c:smooth val="1"/>
        </c:ser>
        <c:ser>
          <c:idx val="5"/>
          <c:order val="5"/>
          <c:tx>
            <c:v>C</c:v>
          </c:tx>
          <c:spPr>
            <a:ln w="19050">
              <a:solidFill>
                <a:schemeClr val="tx1"/>
              </a:solidFill>
              <a:prstDash val="sysDash"/>
            </a:ln>
          </c:spPr>
          <c:marker>
            <c:symbol val="none"/>
          </c:marker>
          <c:dLbls>
            <c:dLbl>
              <c:idx val="78"/>
              <c:layout>
                <c:manualLayout>
                  <c:x val="-1.3909585503739785E-2"/>
                  <c:y val="1.1713025345326733E-2"/>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Deflection!$E$3:$E$81</c:f>
              <c:numCache>
                <c:formatCode>General</c:formatCode>
                <c:ptCount val="79"/>
                <c:pt idx="0">
                  <c:v>0</c:v>
                </c:pt>
                <c:pt idx="1">
                  <c:v>2.46</c:v>
                </c:pt>
                <c:pt idx="2">
                  <c:v>4.0599999999999996</c:v>
                </c:pt>
                <c:pt idx="3">
                  <c:v>5.45</c:v>
                </c:pt>
                <c:pt idx="4">
                  <c:v>6.34</c:v>
                </c:pt>
                <c:pt idx="5">
                  <c:v>7.23</c:v>
                </c:pt>
                <c:pt idx="6">
                  <c:v>8.65</c:v>
                </c:pt>
                <c:pt idx="7">
                  <c:v>8.67</c:v>
                </c:pt>
                <c:pt idx="8">
                  <c:v>9.91</c:v>
                </c:pt>
                <c:pt idx="9">
                  <c:v>10.83</c:v>
                </c:pt>
                <c:pt idx="10">
                  <c:v>11.69</c:v>
                </c:pt>
                <c:pt idx="11">
                  <c:v>12.58</c:v>
                </c:pt>
                <c:pt idx="12">
                  <c:v>13.47</c:v>
                </c:pt>
                <c:pt idx="13">
                  <c:v>14.36</c:v>
                </c:pt>
                <c:pt idx="14">
                  <c:v>15.25</c:v>
                </c:pt>
                <c:pt idx="15">
                  <c:v>16.14</c:v>
                </c:pt>
                <c:pt idx="16">
                  <c:v>17.04</c:v>
                </c:pt>
                <c:pt idx="17">
                  <c:v>17.93</c:v>
                </c:pt>
                <c:pt idx="18">
                  <c:v>18.82</c:v>
                </c:pt>
                <c:pt idx="19">
                  <c:v>19.71</c:v>
                </c:pt>
                <c:pt idx="20">
                  <c:v>20.6</c:v>
                </c:pt>
                <c:pt idx="21">
                  <c:v>21.49</c:v>
                </c:pt>
                <c:pt idx="22">
                  <c:v>22.38</c:v>
                </c:pt>
                <c:pt idx="23">
                  <c:v>23.28</c:v>
                </c:pt>
                <c:pt idx="24">
                  <c:v>24.17</c:v>
                </c:pt>
                <c:pt idx="25">
                  <c:v>25.06</c:v>
                </c:pt>
                <c:pt idx="26">
                  <c:v>25.95</c:v>
                </c:pt>
                <c:pt idx="27">
                  <c:v>26.84</c:v>
                </c:pt>
                <c:pt idx="28">
                  <c:v>27.73</c:v>
                </c:pt>
                <c:pt idx="29">
                  <c:v>28.63</c:v>
                </c:pt>
                <c:pt idx="30">
                  <c:v>30.05</c:v>
                </c:pt>
                <c:pt idx="31">
                  <c:v>30.11</c:v>
                </c:pt>
                <c:pt idx="32">
                  <c:v>31.3</c:v>
                </c:pt>
                <c:pt idx="33">
                  <c:v>32.19</c:v>
                </c:pt>
                <c:pt idx="34">
                  <c:v>33.08</c:v>
                </c:pt>
                <c:pt idx="35">
                  <c:v>33.979999999999997</c:v>
                </c:pt>
                <c:pt idx="36">
                  <c:v>34.869999999999997</c:v>
                </c:pt>
                <c:pt idx="37">
                  <c:v>35.76</c:v>
                </c:pt>
                <c:pt idx="38">
                  <c:v>36.65</c:v>
                </c:pt>
                <c:pt idx="39">
                  <c:v>37.54</c:v>
                </c:pt>
                <c:pt idx="40">
                  <c:v>38.43</c:v>
                </c:pt>
                <c:pt idx="41">
                  <c:v>39.32</c:v>
                </c:pt>
                <c:pt idx="42">
                  <c:v>40.22</c:v>
                </c:pt>
                <c:pt idx="43">
                  <c:v>41.11</c:v>
                </c:pt>
                <c:pt idx="44">
                  <c:v>42</c:v>
                </c:pt>
                <c:pt idx="45">
                  <c:v>42.89</c:v>
                </c:pt>
                <c:pt idx="46">
                  <c:v>43.79</c:v>
                </c:pt>
                <c:pt idx="47">
                  <c:v>44.59</c:v>
                </c:pt>
                <c:pt idx="48">
                  <c:v>44.63</c:v>
                </c:pt>
                <c:pt idx="49">
                  <c:v>45.75</c:v>
                </c:pt>
                <c:pt idx="50">
                  <c:v>46.6</c:v>
                </c:pt>
                <c:pt idx="51">
                  <c:v>47.33</c:v>
                </c:pt>
                <c:pt idx="52">
                  <c:v>48.06</c:v>
                </c:pt>
                <c:pt idx="53">
                  <c:v>48.8</c:v>
                </c:pt>
                <c:pt idx="54">
                  <c:v>49.44</c:v>
                </c:pt>
                <c:pt idx="55">
                  <c:v>49.94</c:v>
                </c:pt>
                <c:pt idx="56">
                  <c:v>50.47</c:v>
                </c:pt>
                <c:pt idx="57">
                  <c:v>51</c:v>
                </c:pt>
                <c:pt idx="58">
                  <c:v>51.52</c:v>
                </c:pt>
                <c:pt idx="59">
                  <c:v>51.95</c:v>
                </c:pt>
                <c:pt idx="60">
                  <c:v>52.25</c:v>
                </c:pt>
                <c:pt idx="61">
                  <c:v>52.67</c:v>
                </c:pt>
                <c:pt idx="62">
                  <c:v>53.16</c:v>
                </c:pt>
                <c:pt idx="63">
                  <c:v>53.61</c:v>
                </c:pt>
                <c:pt idx="64">
                  <c:v>54</c:v>
                </c:pt>
                <c:pt idx="65">
                  <c:v>54.25</c:v>
                </c:pt>
                <c:pt idx="66">
                  <c:v>54.8</c:v>
                </c:pt>
                <c:pt idx="67">
                  <c:v>53.67</c:v>
                </c:pt>
                <c:pt idx="68">
                  <c:v>55.05</c:v>
                </c:pt>
                <c:pt idx="69">
                  <c:v>55.44</c:v>
                </c:pt>
                <c:pt idx="70">
                  <c:v>55.74</c:v>
                </c:pt>
                <c:pt idx="71">
                  <c:v>56.07</c:v>
                </c:pt>
                <c:pt idx="72">
                  <c:v>56.31</c:v>
                </c:pt>
                <c:pt idx="73">
                  <c:v>56.4</c:v>
                </c:pt>
                <c:pt idx="74">
                  <c:v>56.62</c:v>
                </c:pt>
                <c:pt idx="75">
                  <c:v>56.99</c:v>
                </c:pt>
                <c:pt idx="76">
                  <c:v>57.27</c:v>
                </c:pt>
                <c:pt idx="77">
                  <c:v>57.76</c:v>
                </c:pt>
                <c:pt idx="78">
                  <c:v>58.11</c:v>
                </c:pt>
              </c:numCache>
            </c:numRef>
          </c:xVal>
          <c:yVal>
            <c:numRef>
              <c:f>Deflection!$F$3:$F$81</c:f>
              <c:numCache>
                <c:formatCode>General</c:formatCode>
                <c:ptCount val="79"/>
                <c:pt idx="0">
                  <c:v>0</c:v>
                </c:pt>
                <c:pt idx="1">
                  <c:v>-0.76</c:v>
                </c:pt>
                <c:pt idx="2">
                  <c:v>-2.6</c:v>
                </c:pt>
                <c:pt idx="3">
                  <c:v>-5.0999999999999996</c:v>
                </c:pt>
                <c:pt idx="4">
                  <c:v>-6.69</c:v>
                </c:pt>
                <c:pt idx="5">
                  <c:v>-7.97</c:v>
                </c:pt>
                <c:pt idx="6">
                  <c:v>-9.85</c:v>
                </c:pt>
                <c:pt idx="7">
                  <c:v>-14.91</c:v>
                </c:pt>
                <c:pt idx="8">
                  <c:v>-15.79</c:v>
                </c:pt>
                <c:pt idx="9">
                  <c:v>-16.57</c:v>
                </c:pt>
                <c:pt idx="10">
                  <c:v>-17.38</c:v>
                </c:pt>
                <c:pt idx="11">
                  <c:v>-18.09</c:v>
                </c:pt>
                <c:pt idx="12">
                  <c:v>-18.829999999999998</c:v>
                </c:pt>
                <c:pt idx="13">
                  <c:v>-19.5</c:v>
                </c:pt>
                <c:pt idx="14">
                  <c:v>-20.27</c:v>
                </c:pt>
                <c:pt idx="15">
                  <c:v>-20.91</c:v>
                </c:pt>
                <c:pt idx="16">
                  <c:v>-21.54</c:v>
                </c:pt>
                <c:pt idx="17">
                  <c:v>-22.1</c:v>
                </c:pt>
                <c:pt idx="18">
                  <c:v>-22.55</c:v>
                </c:pt>
                <c:pt idx="19">
                  <c:v>-23.36</c:v>
                </c:pt>
                <c:pt idx="20">
                  <c:v>-24.58</c:v>
                </c:pt>
                <c:pt idx="21">
                  <c:v>-25.54</c:v>
                </c:pt>
                <c:pt idx="22">
                  <c:v>-27.19</c:v>
                </c:pt>
                <c:pt idx="23">
                  <c:v>-27.86</c:v>
                </c:pt>
                <c:pt idx="24">
                  <c:v>-28.53</c:v>
                </c:pt>
                <c:pt idx="25">
                  <c:v>-29.42</c:v>
                </c:pt>
                <c:pt idx="26">
                  <c:v>-30.82</c:v>
                </c:pt>
                <c:pt idx="27">
                  <c:v>-32.25</c:v>
                </c:pt>
                <c:pt idx="28">
                  <c:v>-33.69</c:v>
                </c:pt>
                <c:pt idx="29">
                  <c:v>-34.979999999999997</c:v>
                </c:pt>
                <c:pt idx="30">
                  <c:v>-36.29</c:v>
                </c:pt>
                <c:pt idx="31">
                  <c:v>-42.09</c:v>
                </c:pt>
                <c:pt idx="32">
                  <c:v>-44.14</c:v>
                </c:pt>
                <c:pt idx="33">
                  <c:v>-44.55</c:v>
                </c:pt>
                <c:pt idx="34">
                  <c:v>-45.48</c:v>
                </c:pt>
                <c:pt idx="35">
                  <c:v>-46.55</c:v>
                </c:pt>
                <c:pt idx="36">
                  <c:v>-47.69</c:v>
                </c:pt>
                <c:pt idx="37">
                  <c:v>-48.73</c:v>
                </c:pt>
                <c:pt idx="38">
                  <c:v>-49.72</c:v>
                </c:pt>
                <c:pt idx="39">
                  <c:v>-51.16</c:v>
                </c:pt>
                <c:pt idx="40">
                  <c:v>-51.5</c:v>
                </c:pt>
                <c:pt idx="41">
                  <c:v>-53.04</c:v>
                </c:pt>
                <c:pt idx="42">
                  <c:v>-54.74</c:v>
                </c:pt>
                <c:pt idx="43">
                  <c:v>-56.79</c:v>
                </c:pt>
                <c:pt idx="44">
                  <c:v>-59.81</c:v>
                </c:pt>
                <c:pt idx="45">
                  <c:v>-63.94</c:v>
                </c:pt>
                <c:pt idx="46">
                  <c:v>-69.900000000000006</c:v>
                </c:pt>
                <c:pt idx="47">
                  <c:v>-76.61</c:v>
                </c:pt>
                <c:pt idx="48">
                  <c:v>-85.33</c:v>
                </c:pt>
                <c:pt idx="49">
                  <c:v>-91.17</c:v>
                </c:pt>
                <c:pt idx="50">
                  <c:v>-99.56</c:v>
                </c:pt>
                <c:pt idx="51">
                  <c:v>-108.93</c:v>
                </c:pt>
                <c:pt idx="52">
                  <c:v>-117.69</c:v>
                </c:pt>
                <c:pt idx="53">
                  <c:v>-127.77</c:v>
                </c:pt>
                <c:pt idx="54">
                  <c:v>-137.1</c:v>
                </c:pt>
                <c:pt idx="55">
                  <c:v>-145.63</c:v>
                </c:pt>
                <c:pt idx="56">
                  <c:v>-155.51</c:v>
                </c:pt>
                <c:pt idx="57">
                  <c:v>-164.34</c:v>
                </c:pt>
                <c:pt idx="58">
                  <c:v>-173.15</c:v>
                </c:pt>
                <c:pt idx="59">
                  <c:v>-183.03</c:v>
                </c:pt>
                <c:pt idx="60">
                  <c:v>-190.14</c:v>
                </c:pt>
                <c:pt idx="61">
                  <c:v>-197.72</c:v>
                </c:pt>
                <c:pt idx="62">
                  <c:v>-207.38</c:v>
                </c:pt>
                <c:pt idx="63">
                  <c:v>-217.16</c:v>
                </c:pt>
                <c:pt idx="64">
                  <c:v>-227.97</c:v>
                </c:pt>
                <c:pt idx="65">
                  <c:v>-233.63</c:v>
                </c:pt>
                <c:pt idx="66">
                  <c:v>-248.28</c:v>
                </c:pt>
                <c:pt idx="67">
                  <c:v>-241.54</c:v>
                </c:pt>
                <c:pt idx="68">
                  <c:v>-256.81</c:v>
                </c:pt>
                <c:pt idx="69">
                  <c:v>-264.26</c:v>
                </c:pt>
                <c:pt idx="70">
                  <c:v>-270.33999999999997</c:v>
                </c:pt>
                <c:pt idx="71">
                  <c:v>-276.13</c:v>
                </c:pt>
                <c:pt idx="72">
                  <c:v>-284.10000000000002</c:v>
                </c:pt>
                <c:pt idx="73">
                  <c:v>-289.42</c:v>
                </c:pt>
                <c:pt idx="74">
                  <c:v>-296.33</c:v>
                </c:pt>
                <c:pt idx="75">
                  <c:v>-304.16000000000003</c:v>
                </c:pt>
                <c:pt idx="76">
                  <c:v>-313.04000000000002</c:v>
                </c:pt>
                <c:pt idx="77">
                  <c:v>-327.61</c:v>
                </c:pt>
                <c:pt idx="78">
                  <c:v>-341.9</c:v>
                </c:pt>
              </c:numCache>
            </c:numRef>
          </c:yVal>
          <c:smooth val="1"/>
        </c:ser>
        <c:dLbls>
          <c:showLegendKey val="0"/>
          <c:showVal val="0"/>
          <c:showCatName val="0"/>
          <c:showSerName val="0"/>
          <c:showPercent val="0"/>
          <c:showBubbleSize val="0"/>
        </c:dLbls>
        <c:axId val="886355072"/>
        <c:axId val="886356992"/>
      </c:scatterChart>
      <c:valAx>
        <c:axId val="886355072"/>
        <c:scaling>
          <c:orientation val="minMax"/>
          <c:max val="60"/>
        </c:scaling>
        <c:delete val="0"/>
        <c:axPos val="b"/>
        <c:title>
          <c:tx>
            <c:rich>
              <a:bodyPr/>
              <a:lstStyle/>
              <a:p>
                <a:pPr>
                  <a:defRPr/>
                </a:pPr>
                <a:r>
                  <a:rPr lang="it-IT" sz="1100" b="0">
                    <a:latin typeface="Arial" panose="020B0604020202020204" pitchFamily="34" charset="0"/>
                    <a:cs typeface="Arial" panose="020B0604020202020204" pitchFamily="34" charset="0"/>
                  </a:rPr>
                  <a:t>MID-SPAN</a:t>
                </a:r>
                <a:r>
                  <a:rPr lang="it-IT" sz="1100" b="0" baseline="0">
                    <a:latin typeface="Arial" panose="020B0604020202020204" pitchFamily="34" charset="0"/>
                    <a:cs typeface="Arial" panose="020B0604020202020204" pitchFamily="34" charset="0"/>
                  </a:rPr>
                  <a:t> APPLIED MOMENT, x1000 kNm</a:t>
                </a:r>
                <a:endParaRPr lang="it-IT" sz="1100" b="0">
                  <a:latin typeface="Arial" panose="020B0604020202020204" pitchFamily="34" charset="0"/>
                  <a:cs typeface="Arial" panose="020B0604020202020204" pitchFamily="34" charset="0"/>
                </a:endParaRPr>
              </a:p>
            </c:rich>
          </c:tx>
          <c:overlay val="0"/>
        </c:title>
        <c:numFmt formatCode="0" sourceLinked="0"/>
        <c:majorTickMark val="out"/>
        <c:minorTickMark val="out"/>
        <c:tickLblPos val="nextTo"/>
        <c:crossAx val="886356992"/>
        <c:crossesAt val="-400"/>
        <c:crossBetween val="midCat"/>
        <c:majorUnit val="20"/>
        <c:minorUnit val="10"/>
      </c:valAx>
      <c:valAx>
        <c:axId val="886356992"/>
        <c:scaling>
          <c:orientation val="minMax"/>
          <c:max val="50"/>
          <c:min val="-400"/>
        </c:scaling>
        <c:delete val="0"/>
        <c:axPos val="l"/>
        <c:title>
          <c:tx>
            <c:rich>
              <a:bodyPr rot="-5400000" vert="horz"/>
              <a:lstStyle/>
              <a:p>
                <a:pPr>
                  <a:defRPr/>
                </a:pPr>
                <a:r>
                  <a:rPr lang="it-IT" sz="1100" b="0">
                    <a:latin typeface="Arial" panose="020B0604020202020204" pitchFamily="34" charset="0"/>
                    <a:cs typeface="Arial" panose="020B0604020202020204" pitchFamily="34" charset="0"/>
                  </a:rPr>
                  <a:t>DEFLECTION, mm</a:t>
                </a:r>
              </a:p>
            </c:rich>
          </c:tx>
          <c:overlay val="0"/>
        </c:title>
        <c:numFmt formatCode="0" sourceLinked="0"/>
        <c:majorTickMark val="out"/>
        <c:minorTickMark val="out"/>
        <c:tickLblPos val="nextTo"/>
        <c:crossAx val="886355072"/>
        <c:crosses val="autoZero"/>
        <c:crossBetween val="midCat"/>
        <c:majorUnit val="100"/>
        <c:minorUnit val="50"/>
      </c:valAx>
    </c:plotArea>
    <c:legend>
      <c:legendPos val="r"/>
      <c:legendEntry>
        <c:idx val="3"/>
        <c:delete val="1"/>
      </c:legendEntry>
      <c:legendEntry>
        <c:idx val="4"/>
        <c:delete val="1"/>
      </c:legendEntry>
      <c:legendEntry>
        <c:idx val="5"/>
        <c:delete val="1"/>
      </c:legendEntry>
      <c:layout>
        <c:manualLayout>
          <c:xMode val="edge"/>
          <c:yMode val="edge"/>
          <c:x val="0.47766534168273822"/>
          <c:y val="0.56393113724868094"/>
          <c:w val="0.29402919849375764"/>
          <c:h val="0.21180562280553702"/>
        </c:manualLayout>
      </c:layout>
      <c:overlay val="1"/>
      <c:spPr>
        <a:ln>
          <a:solidFill>
            <a:schemeClr val="tx1"/>
          </a:solidFill>
        </a:ln>
      </c:sp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40767331902622"/>
          <c:y val="5.0042801959662528E-2"/>
          <c:w val="0.85898059815224315"/>
          <c:h val="0.79358259730718239"/>
        </c:manualLayout>
      </c:layout>
      <c:scatterChart>
        <c:scatterStyle val="smoothMarker"/>
        <c:varyColors val="0"/>
        <c:ser>
          <c:idx val="0"/>
          <c:order val="0"/>
          <c:tx>
            <c:v>H 1600 mm</c:v>
          </c:tx>
          <c:spPr>
            <a:ln w="19050">
              <a:solidFill>
                <a:srgbClr val="0070C0"/>
              </a:solidFill>
            </a:ln>
          </c:spPr>
          <c:marker>
            <c:symbol val="none"/>
          </c:marker>
          <c:xVal>
            <c:numRef>
              <c:f>Openings!$H$3:$H$96</c:f>
              <c:numCache>
                <c:formatCode>#,#00</c:formatCode>
                <c:ptCount val="94"/>
                <c:pt idx="0">
                  <c:v>0</c:v>
                </c:pt>
                <c:pt idx="1">
                  <c:v>1.02879E-4</c:v>
                </c:pt>
                <c:pt idx="2">
                  <c:v>1.3833999999999998E-4</c:v>
                </c:pt>
                <c:pt idx="3">
                  <c:v>1.7253399999999998E-4</c:v>
                </c:pt>
                <c:pt idx="4">
                  <c:v>2.2423499999999998E-4</c:v>
                </c:pt>
                <c:pt idx="5">
                  <c:v>3.0178700000000003E-4</c:v>
                </c:pt>
                <c:pt idx="6">
                  <c:v>4.1811499999999999E-4</c:v>
                </c:pt>
                <c:pt idx="7">
                  <c:v>5.9260699999999999E-4</c:v>
                </c:pt>
                <c:pt idx="8">
                  <c:v>8.5434500000000006E-4</c:v>
                </c:pt>
                <c:pt idx="9">
                  <c:v>1.2469499999999999E-3</c:v>
                </c:pt>
                <c:pt idx="10">
                  <c:v>1.8358600000000001E-3</c:v>
                </c:pt>
                <c:pt idx="11">
                  <c:v>2.7191999999999997E-3</c:v>
                </c:pt>
                <c:pt idx="12">
                  <c:v>4.0442099999999995E-3</c:v>
                </c:pt>
                <c:pt idx="13">
                  <c:v>6.03172E-3</c:v>
                </c:pt>
                <c:pt idx="14">
                  <c:v>9.0129500000000005E-3</c:v>
                </c:pt>
                <c:pt idx="15">
                  <c:v>1.34848E-2</c:v>
                </c:pt>
                <c:pt idx="16">
                  <c:v>2.0192399999999999E-2</c:v>
                </c:pt>
                <c:pt idx="17">
                  <c:v>3.02539E-2</c:v>
                </c:pt>
                <c:pt idx="18">
                  <c:v>4.5345999999999997E-2</c:v>
                </c:pt>
                <c:pt idx="19">
                  <c:v>6.79839E-2</c:v>
                </c:pt>
                <c:pt idx="20">
                  <c:v>0.10194</c:v>
                </c:pt>
                <c:pt idx="21">
                  <c:v>0.15287200000000001</c:v>
                </c:pt>
                <c:pt idx="22">
                  <c:v>0.229269</c:v>
                </c:pt>
                <c:pt idx="23">
                  <c:v>0.34386299999999997</c:v>
                </c:pt>
                <c:pt idx="24">
                  <c:v>0.51575099999999996</c:v>
                </c:pt>
                <c:pt idx="25">
                  <c:v>0.77357600000000004</c:v>
                </c:pt>
                <c:pt idx="26">
                  <c:v>1.1602999999999999</c:v>
                </c:pt>
                <c:pt idx="27">
                  <c:v>1.7403199999999999</c:v>
                </c:pt>
                <c:pt idx="28">
                  <c:v>2.6103100000000001</c:v>
                </c:pt>
                <c:pt idx="29">
                  <c:v>3.9150700000000001</c:v>
                </c:pt>
                <c:pt idx="30">
                  <c:v>5.8714799999999991</c:v>
                </c:pt>
                <c:pt idx="31">
                  <c:v>8.8049799999999987</c:v>
                </c:pt>
                <c:pt idx="32">
                  <c:v>13.203200000000001</c:v>
                </c:pt>
                <c:pt idx="33">
                  <c:v>19.795900000000003</c:v>
                </c:pt>
                <c:pt idx="34">
                  <c:v>29.673599999999997</c:v>
                </c:pt>
                <c:pt idx="35">
                  <c:v>33.368199999999995</c:v>
                </c:pt>
                <c:pt idx="36">
                  <c:v>35.496300000000005</c:v>
                </c:pt>
                <c:pt idx="37">
                  <c:v>36.407300000000006</c:v>
                </c:pt>
                <c:pt idx="38">
                  <c:v>37.4223</c:v>
                </c:pt>
                <c:pt idx="39">
                  <c:v>37.883600000000001</c:v>
                </c:pt>
                <c:pt idx="40">
                  <c:v>38.143000000000001</c:v>
                </c:pt>
                <c:pt idx="41">
                  <c:v>38.5869</c:v>
                </c:pt>
                <c:pt idx="42">
                  <c:v>39.113199999999999</c:v>
                </c:pt>
                <c:pt idx="43">
                  <c:v>39.579599999999999</c:v>
                </c:pt>
                <c:pt idx="44">
                  <c:v>40.479900000000001</c:v>
                </c:pt>
                <c:pt idx="45">
                  <c:v>41.75</c:v>
                </c:pt>
                <c:pt idx="46">
                  <c:v>43.3705</c:v>
                </c:pt>
                <c:pt idx="47">
                  <c:v>45.6126</c:v>
                </c:pt>
                <c:pt idx="48">
                  <c:v>46.449100000000001</c:v>
                </c:pt>
                <c:pt idx="49">
                  <c:v>48.289000000000001</c:v>
                </c:pt>
                <c:pt idx="50">
                  <c:v>49.964800000000004</c:v>
                </c:pt>
                <c:pt idx="51">
                  <c:v>52.405999999999999</c:v>
                </c:pt>
                <c:pt idx="52">
                  <c:v>53.637900000000002</c:v>
                </c:pt>
                <c:pt idx="53">
                  <c:v>54.344199999999994</c:v>
                </c:pt>
                <c:pt idx="54">
                  <c:v>54.703800000000001</c:v>
                </c:pt>
                <c:pt idx="55">
                  <c:v>55.051000000000002</c:v>
                </c:pt>
                <c:pt idx="56">
                  <c:v>55.4009</c:v>
                </c:pt>
                <c:pt idx="57">
                  <c:v>55.418800000000005</c:v>
                </c:pt>
                <c:pt idx="58">
                  <c:v>55.446400000000004</c:v>
                </c:pt>
                <c:pt idx="59">
                  <c:v>55.4876</c:v>
                </c:pt>
                <c:pt idx="60">
                  <c:v>55.5107</c:v>
                </c:pt>
                <c:pt idx="61">
                  <c:v>55.545000000000002</c:v>
                </c:pt>
                <c:pt idx="62">
                  <c:v>55.5642</c:v>
                </c:pt>
                <c:pt idx="63">
                  <c:v>55.575000000000003</c:v>
                </c:pt>
                <c:pt idx="64">
                  <c:v>55.591099999999997</c:v>
                </c:pt>
                <c:pt idx="65">
                  <c:v>55.615099999999998</c:v>
                </c:pt>
                <c:pt idx="66">
                  <c:v>55.628699999999995</c:v>
                </c:pt>
                <c:pt idx="67">
                  <c:v>55.649099999999997</c:v>
                </c:pt>
                <c:pt idx="68">
                  <c:v>55.650199999999998</c:v>
                </c:pt>
                <c:pt idx="69">
                  <c:v>55.651800000000001</c:v>
                </c:pt>
                <c:pt idx="70">
                  <c:v>55.654300000000006</c:v>
                </c:pt>
                <c:pt idx="71">
                  <c:v>55.658000000000001</c:v>
                </c:pt>
                <c:pt idx="72">
                  <c:v>55.658199999999994</c:v>
                </c:pt>
                <c:pt idx="73">
                  <c:v>55.658300000000004</c:v>
                </c:pt>
                <c:pt idx="74">
                  <c:v>55.6584</c:v>
                </c:pt>
                <c:pt idx="75">
                  <c:v>55.6584</c:v>
                </c:pt>
                <c:pt idx="76">
                  <c:v>55.6584</c:v>
                </c:pt>
                <c:pt idx="77">
                  <c:v>55.6584</c:v>
                </c:pt>
                <c:pt idx="78">
                  <c:v>55.6584</c:v>
                </c:pt>
                <c:pt idx="79">
                  <c:v>55.6584</c:v>
                </c:pt>
                <c:pt idx="80">
                  <c:v>55.6584</c:v>
                </c:pt>
                <c:pt idx="81">
                  <c:v>55.6584</c:v>
                </c:pt>
                <c:pt idx="82">
                  <c:v>55.6584</c:v>
                </c:pt>
                <c:pt idx="83">
                  <c:v>55.6584</c:v>
                </c:pt>
                <c:pt idx="84">
                  <c:v>55.6584</c:v>
                </c:pt>
                <c:pt idx="85">
                  <c:v>55.6584</c:v>
                </c:pt>
                <c:pt idx="86">
                  <c:v>55.6584</c:v>
                </c:pt>
                <c:pt idx="87">
                  <c:v>55.6584</c:v>
                </c:pt>
                <c:pt idx="88">
                  <c:v>55.6584</c:v>
                </c:pt>
                <c:pt idx="89">
                  <c:v>55.6584</c:v>
                </c:pt>
                <c:pt idx="90">
                  <c:v>55.6584</c:v>
                </c:pt>
                <c:pt idx="91">
                  <c:v>55.6584</c:v>
                </c:pt>
                <c:pt idx="92">
                  <c:v>55.6584</c:v>
                </c:pt>
                <c:pt idx="93">
                  <c:v>55.6584</c:v>
                </c:pt>
              </c:numCache>
            </c:numRef>
          </c:xVal>
          <c:yVal>
            <c:numRef>
              <c:f>Openings!$I$3:$I$96</c:f>
              <c:numCache>
                <c:formatCode>#,#00</c:formatCode>
                <c:ptCount val="9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0.23366100000000001</c:v>
                </c:pt>
                <c:pt idx="46">
                  <c:v>0.64061699999999999</c:v>
                </c:pt>
                <c:pt idx="47">
                  <c:v>1.27322</c:v>
                </c:pt>
                <c:pt idx="48">
                  <c:v>1.5115799999999999</c:v>
                </c:pt>
                <c:pt idx="49">
                  <c:v>2.3435100000000002</c:v>
                </c:pt>
                <c:pt idx="50">
                  <c:v>3.2314099999999999</c:v>
                </c:pt>
                <c:pt idx="51">
                  <c:v>4.6140699999999999</c:v>
                </c:pt>
                <c:pt idx="52">
                  <c:v>5.3878000000000004</c:v>
                </c:pt>
                <c:pt idx="53">
                  <c:v>5.9701000000000004</c:v>
                </c:pt>
                <c:pt idx="54">
                  <c:v>6.4114899999999997</c:v>
                </c:pt>
                <c:pt idx="55">
                  <c:v>6.8879900000000003</c:v>
                </c:pt>
                <c:pt idx="56">
                  <c:v>7.3514200000000001</c:v>
                </c:pt>
                <c:pt idx="57">
                  <c:v>7.3798000000000004</c:v>
                </c:pt>
                <c:pt idx="58">
                  <c:v>7.4166299999999996</c:v>
                </c:pt>
                <c:pt idx="59">
                  <c:v>7.4718900000000001</c:v>
                </c:pt>
                <c:pt idx="60">
                  <c:v>7.5043899999999999</c:v>
                </c:pt>
                <c:pt idx="61">
                  <c:v>7.5523499999999997</c:v>
                </c:pt>
                <c:pt idx="62">
                  <c:v>7.5796900000000003</c:v>
                </c:pt>
                <c:pt idx="63">
                  <c:v>7.5951000000000004</c:v>
                </c:pt>
                <c:pt idx="64">
                  <c:v>7.6181599999999996</c:v>
                </c:pt>
                <c:pt idx="65">
                  <c:v>7.6543099999999997</c:v>
                </c:pt>
                <c:pt idx="66">
                  <c:v>7.6738299999999997</c:v>
                </c:pt>
                <c:pt idx="67">
                  <c:v>7.7030599999999998</c:v>
                </c:pt>
                <c:pt idx="68">
                  <c:v>7.7048800000000002</c:v>
                </c:pt>
                <c:pt idx="69">
                  <c:v>7.7072000000000003</c:v>
                </c:pt>
                <c:pt idx="70">
                  <c:v>7.7106700000000004</c:v>
                </c:pt>
                <c:pt idx="71">
                  <c:v>7.7160000000000002</c:v>
                </c:pt>
                <c:pt idx="72">
                  <c:v>7.7161499999999998</c:v>
                </c:pt>
                <c:pt idx="73">
                  <c:v>7.7162199999999999</c:v>
                </c:pt>
                <c:pt idx="74">
                  <c:v>7.7162499999999996</c:v>
                </c:pt>
                <c:pt idx="75">
                  <c:v>7.7162499999999996</c:v>
                </c:pt>
                <c:pt idx="76">
                  <c:v>7.7162600000000001</c:v>
                </c:pt>
                <c:pt idx="77">
                  <c:v>7.7162600000000001</c:v>
                </c:pt>
                <c:pt idx="78">
                  <c:v>7.7162600000000001</c:v>
                </c:pt>
                <c:pt idx="79">
                  <c:v>7.7162600000000001</c:v>
                </c:pt>
                <c:pt idx="80">
                  <c:v>7.7162600000000001</c:v>
                </c:pt>
                <c:pt idx="81">
                  <c:v>7.7162600000000001</c:v>
                </c:pt>
                <c:pt idx="82">
                  <c:v>7.7162600000000001</c:v>
                </c:pt>
                <c:pt idx="83">
                  <c:v>7.7162600000000001</c:v>
                </c:pt>
                <c:pt idx="84">
                  <c:v>7.7162600000000001</c:v>
                </c:pt>
                <c:pt idx="85">
                  <c:v>7.7162600000000001</c:v>
                </c:pt>
                <c:pt idx="86">
                  <c:v>7.7162600000000001</c:v>
                </c:pt>
                <c:pt idx="87">
                  <c:v>7.7162600000000001</c:v>
                </c:pt>
                <c:pt idx="88">
                  <c:v>7.7162600000000001</c:v>
                </c:pt>
                <c:pt idx="89">
                  <c:v>7.7162600000000001</c:v>
                </c:pt>
                <c:pt idx="90">
                  <c:v>7.7162600000000001</c:v>
                </c:pt>
                <c:pt idx="91">
                  <c:v>7.7162699999999997</c:v>
                </c:pt>
                <c:pt idx="92">
                  <c:v>7.7162600000000001</c:v>
                </c:pt>
                <c:pt idx="93">
                  <c:v>7.7162600000000001</c:v>
                </c:pt>
              </c:numCache>
            </c:numRef>
          </c:yVal>
          <c:smooth val="1"/>
        </c:ser>
        <c:ser>
          <c:idx val="1"/>
          <c:order val="1"/>
          <c:tx>
            <c:v>H 1200 mm</c:v>
          </c:tx>
          <c:spPr>
            <a:ln w="19050">
              <a:solidFill>
                <a:srgbClr val="00B050"/>
              </a:solidFill>
            </a:ln>
          </c:spPr>
          <c:marker>
            <c:symbol val="none"/>
          </c:marker>
          <c:xVal>
            <c:numRef>
              <c:f>Openings!$H$3:$H$96</c:f>
              <c:numCache>
                <c:formatCode>#,#00</c:formatCode>
                <c:ptCount val="94"/>
                <c:pt idx="0">
                  <c:v>0</c:v>
                </c:pt>
                <c:pt idx="1">
                  <c:v>1.02879E-4</c:v>
                </c:pt>
                <c:pt idx="2">
                  <c:v>1.3833999999999998E-4</c:v>
                </c:pt>
                <c:pt idx="3">
                  <c:v>1.7253399999999998E-4</c:v>
                </c:pt>
                <c:pt idx="4">
                  <c:v>2.2423499999999998E-4</c:v>
                </c:pt>
                <c:pt idx="5">
                  <c:v>3.0178700000000003E-4</c:v>
                </c:pt>
                <c:pt idx="6">
                  <c:v>4.1811499999999999E-4</c:v>
                </c:pt>
                <c:pt idx="7">
                  <c:v>5.9260699999999999E-4</c:v>
                </c:pt>
                <c:pt idx="8">
                  <c:v>8.5434500000000006E-4</c:v>
                </c:pt>
                <c:pt idx="9">
                  <c:v>1.2469499999999999E-3</c:v>
                </c:pt>
                <c:pt idx="10">
                  <c:v>1.8358600000000001E-3</c:v>
                </c:pt>
                <c:pt idx="11">
                  <c:v>2.7191999999999997E-3</c:v>
                </c:pt>
                <c:pt idx="12">
                  <c:v>4.0442099999999995E-3</c:v>
                </c:pt>
                <c:pt idx="13">
                  <c:v>6.03172E-3</c:v>
                </c:pt>
                <c:pt idx="14">
                  <c:v>9.0129500000000005E-3</c:v>
                </c:pt>
                <c:pt idx="15">
                  <c:v>1.34848E-2</c:v>
                </c:pt>
                <c:pt idx="16">
                  <c:v>2.0192399999999999E-2</c:v>
                </c:pt>
                <c:pt idx="17">
                  <c:v>3.02539E-2</c:v>
                </c:pt>
                <c:pt idx="18">
                  <c:v>4.5345999999999997E-2</c:v>
                </c:pt>
                <c:pt idx="19">
                  <c:v>6.79839E-2</c:v>
                </c:pt>
                <c:pt idx="20">
                  <c:v>0.10194</c:v>
                </c:pt>
                <c:pt idx="21">
                  <c:v>0.15287200000000001</c:v>
                </c:pt>
                <c:pt idx="22">
                  <c:v>0.229269</c:v>
                </c:pt>
                <c:pt idx="23">
                  <c:v>0.34386299999999997</c:v>
                </c:pt>
                <c:pt idx="24">
                  <c:v>0.51575099999999996</c:v>
                </c:pt>
                <c:pt idx="25">
                  <c:v>0.77357600000000004</c:v>
                </c:pt>
                <c:pt idx="26">
                  <c:v>1.1602999999999999</c:v>
                </c:pt>
                <c:pt idx="27">
                  <c:v>1.7403199999999999</c:v>
                </c:pt>
                <c:pt idx="28">
                  <c:v>2.6103100000000001</c:v>
                </c:pt>
                <c:pt idx="29">
                  <c:v>3.9150700000000001</c:v>
                </c:pt>
                <c:pt idx="30">
                  <c:v>5.8714799999999991</c:v>
                </c:pt>
                <c:pt idx="31">
                  <c:v>8.8049799999999987</c:v>
                </c:pt>
                <c:pt idx="32">
                  <c:v>13.203200000000001</c:v>
                </c:pt>
                <c:pt idx="33">
                  <c:v>19.795900000000003</c:v>
                </c:pt>
                <c:pt idx="34">
                  <c:v>29.673599999999997</c:v>
                </c:pt>
                <c:pt idx="35">
                  <c:v>33.368199999999995</c:v>
                </c:pt>
                <c:pt idx="36">
                  <c:v>35.496300000000005</c:v>
                </c:pt>
                <c:pt idx="37">
                  <c:v>36.407300000000006</c:v>
                </c:pt>
                <c:pt idx="38">
                  <c:v>37.4223</c:v>
                </c:pt>
                <c:pt idx="39">
                  <c:v>37.883600000000001</c:v>
                </c:pt>
                <c:pt idx="40">
                  <c:v>38.143000000000001</c:v>
                </c:pt>
                <c:pt idx="41">
                  <c:v>38.5869</c:v>
                </c:pt>
                <c:pt idx="42">
                  <c:v>39.113199999999999</c:v>
                </c:pt>
                <c:pt idx="43">
                  <c:v>39.579599999999999</c:v>
                </c:pt>
                <c:pt idx="44">
                  <c:v>40.479900000000001</c:v>
                </c:pt>
                <c:pt idx="45">
                  <c:v>41.75</c:v>
                </c:pt>
                <c:pt idx="46">
                  <c:v>43.3705</c:v>
                </c:pt>
                <c:pt idx="47">
                  <c:v>45.6126</c:v>
                </c:pt>
                <c:pt idx="48">
                  <c:v>46.449100000000001</c:v>
                </c:pt>
                <c:pt idx="49">
                  <c:v>48.289000000000001</c:v>
                </c:pt>
                <c:pt idx="50">
                  <c:v>49.964800000000004</c:v>
                </c:pt>
                <c:pt idx="51">
                  <c:v>52.405999999999999</c:v>
                </c:pt>
                <c:pt idx="52">
                  <c:v>53.637900000000002</c:v>
                </c:pt>
                <c:pt idx="53">
                  <c:v>54.344199999999994</c:v>
                </c:pt>
                <c:pt idx="54">
                  <c:v>54.703800000000001</c:v>
                </c:pt>
                <c:pt idx="55">
                  <c:v>55.051000000000002</c:v>
                </c:pt>
                <c:pt idx="56">
                  <c:v>55.4009</c:v>
                </c:pt>
                <c:pt idx="57">
                  <c:v>55.418800000000005</c:v>
                </c:pt>
                <c:pt idx="58">
                  <c:v>55.446400000000004</c:v>
                </c:pt>
                <c:pt idx="59">
                  <c:v>55.4876</c:v>
                </c:pt>
                <c:pt idx="60">
                  <c:v>55.5107</c:v>
                </c:pt>
                <c:pt idx="61">
                  <c:v>55.545000000000002</c:v>
                </c:pt>
                <c:pt idx="62">
                  <c:v>55.5642</c:v>
                </c:pt>
                <c:pt idx="63">
                  <c:v>55.575000000000003</c:v>
                </c:pt>
                <c:pt idx="64">
                  <c:v>55.591099999999997</c:v>
                </c:pt>
                <c:pt idx="65">
                  <c:v>55.615099999999998</c:v>
                </c:pt>
                <c:pt idx="66">
                  <c:v>55.628699999999995</c:v>
                </c:pt>
                <c:pt idx="67">
                  <c:v>55.649099999999997</c:v>
                </c:pt>
                <c:pt idx="68">
                  <c:v>55.650199999999998</c:v>
                </c:pt>
                <c:pt idx="69">
                  <c:v>55.651800000000001</c:v>
                </c:pt>
                <c:pt idx="70">
                  <c:v>55.654300000000006</c:v>
                </c:pt>
                <c:pt idx="71">
                  <c:v>55.658000000000001</c:v>
                </c:pt>
                <c:pt idx="72">
                  <c:v>55.658199999999994</c:v>
                </c:pt>
                <c:pt idx="73">
                  <c:v>55.658300000000004</c:v>
                </c:pt>
                <c:pt idx="74">
                  <c:v>55.6584</c:v>
                </c:pt>
                <c:pt idx="75">
                  <c:v>55.6584</c:v>
                </c:pt>
                <c:pt idx="76">
                  <c:v>55.6584</c:v>
                </c:pt>
                <c:pt idx="77">
                  <c:v>55.6584</c:v>
                </c:pt>
                <c:pt idx="78">
                  <c:v>55.6584</c:v>
                </c:pt>
                <c:pt idx="79">
                  <c:v>55.6584</c:v>
                </c:pt>
                <c:pt idx="80">
                  <c:v>55.6584</c:v>
                </c:pt>
                <c:pt idx="81">
                  <c:v>55.6584</c:v>
                </c:pt>
                <c:pt idx="82">
                  <c:v>55.6584</c:v>
                </c:pt>
                <c:pt idx="83">
                  <c:v>55.6584</c:v>
                </c:pt>
                <c:pt idx="84">
                  <c:v>55.6584</c:v>
                </c:pt>
                <c:pt idx="85">
                  <c:v>55.6584</c:v>
                </c:pt>
                <c:pt idx="86">
                  <c:v>55.6584</c:v>
                </c:pt>
                <c:pt idx="87">
                  <c:v>55.6584</c:v>
                </c:pt>
                <c:pt idx="88">
                  <c:v>55.6584</c:v>
                </c:pt>
                <c:pt idx="89">
                  <c:v>55.6584</c:v>
                </c:pt>
                <c:pt idx="90">
                  <c:v>55.6584</c:v>
                </c:pt>
                <c:pt idx="91">
                  <c:v>55.6584</c:v>
                </c:pt>
                <c:pt idx="92">
                  <c:v>55.6584</c:v>
                </c:pt>
                <c:pt idx="93">
                  <c:v>55.6584</c:v>
                </c:pt>
              </c:numCache>
            </c:numRef>
          </c:xVal>
          <c:yVal>
            <c:numRef>
              <c:f>Openings!$J$3:$J$96</c:f>
              <c:numCache>
                <c:formatCode>#,#00</c:formatCode>
                <c:ptCount val="9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7.2988300000000006E-2</c:v>
                </c:pt>
                <c:pt idx="42">
                  <c:v>0.24304600000000001</c:v>
                </c:pt>
                <c:pt idx="43">
                  <c:v>0.40331800000000001</c:v>
                </c:pt>
                <c:pt idx="44">
                  <c:v>0.70204699999999998</c:v>
                </c:pt>
                <c:pt idx="45">
                  <c:v>1.4863</c:v>
                </c:pt>
                <c:pt idx="46">
                  <c:v>2.6075499999999998</c:v>
                </c:pt>
                <c:pt idx="47">
                  <c:v>4.2009800000000004</c:v>
                </c:pt>
                <c:pt idx="48">
                  <c:v>4.78714</c:v>
                </c:pt>
                <c:pt idx="49">
                  <c:v>6.52956</c:v>
                </c:pt>
                <c:pt idx="50">
                  <c:v>8.3277099999999997</c:v>
                </c:pt>
                <c:pt idx="51">
                  <c:v>11.1347</c:v>
                </c:pt>
                <c:pt idx="52">
                  <c:v>12.699299999999999</c:v>
                </c:pt>
                <c:pt idx="53">
                  <c:v>13.8416</c:v>
                </c:pt>
                <c:pt idx="54">
                  <c:v>14.6736</c:v>
                </c:pt>
                <c:pt idx="55">
                  <c:v>15.5632</c:v>
                </c:pt>
                <c:pt idx="56">
                  <c:v>16.4314</c:v>
                </c:pt>
                <c:pt idx="57">
                  <c:v>16.484300000000001</c:v>
                </c:pt>
                <c:pt idx="58">
                  <c:v>16.5533</c:v>
                </c:pt>
                <c:pt idx="59">
                  <c:v>16.6569</c:v>
                </c:pt>
                <c:pt idx="60">
                  <c:v>16.717500000000001</c:v>
                </c:pt>
                <c:pt idx="61">
                  <c:v>16.807099999999998</c:v>
                </c:pt>
                <c:pt idx="62">
                  <c:v>16.8582</c:v>
                </c:pt>
                <c:pt idx="63">
                  <c:v>16.886900000000001</c:v>
                </c:pt>
                <c:pt idx="64">
                  <c:v>16.93</c:v>
                </c:pt>
                <c:pt idx="65">
                  <c:v>16.997199999999999</c:v>
                </c:pt>
                <c:pt idx="66">
                  <c:v>17.0336</c:v>
                </c:pt>
                <c:pt idx="67">
                  <c:v>17.088200000000001</c:v>
                </c:pt>
                <c:pt idx="68">
                  <c:v>17.0915</c:v>
                </c:pt>
                <c:pt idx="69">
                  <c:v>17.0959</c:v>
                </c:pt>
                <c:pt idx="70">
                  <c:v>17.102399999999999</c:v>
                </c:pt>
                <c:pt idx="71">
                  <c:v>17.112300000000001</c:v>
                </c:pt>
                <c:pt idx="72">
                  <c:v>17.1126</c:v>
                </c:pt>
                <c:pt idx="73">
                  <c:v>17.1128</c:v>
                </c:pt>
                <c:pt idx="74">
                  <c:v>17.1128</c:v>
                </c:pt>
                <c:pt idx="75">
                  <c:v>17.1129</c:v>
                </c:pt>
                <c:pt idx="76">
                  <c:v>17.1129</c:v>
                </c:pt>
                <c:pt idx="77">
                  <c:v>17.1129</c:v>
                </c:pt>
                <c:pt idx="78">
                  <c:v>17.1129</c:v>
                </c:pt>
                <c:pt idx="79">
                  <c:v>17.1129</c:v>
                </c:pt>
                <c:pt idx="80">
                  <c:v>17.1129</c:v>
                </c:pt>
                <c:pt idx="81">
                  <c:v>17.1129</c:v>
                </c:pt>
                <c:pt idx="82">
                  <c:v>17.1129</c:v>
                </c:pt>
                <c:pt idx="83">
                  <c:v>17.1129</c:v>
                </c:pt>
                <c:pt idx="84">
                  <c:v>17.1129</c:v>
                </c:pt>
                <c:pt idx="85">
                  <c:v>17.1129</c:v>
                </c:pt>
                <c:pt idx="86">
                  <c:v>17.1129</c:v>
                </c:pt>
                <c:pt idx="87">
                  <c:v>17.1129</c:v>
                </c:pt>
                <c:pt idx="88">
                  <c:v>17.1129</c:v>
                </c:pt>
                <c:pt idx="89">
                  <c:v>17.1129</c:v>
                </c:pt>
                <c:pt idx="90">
                  <c:v>17.1129</c:v>
                </c:pt>
                <c:pt idx="91">
                  <c:v>17.1129</c:v>
                </c:pt>
                <c:pt idx="92">
                  <c:v>17.1129</c:v>
                </c:pt>
                <c:pt idx="93">
                  <c:v>17.1129</c:v>
                </c:pt>
              </c:numCache>
            </c:numRef>
          </c:yVal>
          <c:smooth val="1"/>
        </c:ser>
        <c:ser>
          <c:idx val="2"/>
          <c:order val="2"/>
          <c:tx>
            <c:v>H 318 mm</c:v>
          </c:tx>
          <c:spPr>
            <a:ln w="19050">
              <a:solidFill>
                <a:srgbClr val="FF0000"/>
              </a:solidFill>
            </a:ln>
          </c:spPr>
          <c:marker>
            <c:symbol val="none"/>
          </c:marker>
          <c:xVal>
            <c:numRef>
              <c:f>Openings!$H$3:$H$96</c:f>
              <c:numCache>
                <c:formatCode>#,#00</c:formatCode>
                <c:ptCount val="94"/>
                <c:pt idx="0">
                  <c:v>0</c:v>
                </c:pt>
                <c:pt idx="1">
                  <c:v>1.02879E-4</c:v>
                </c:pt>
                <c:pt idx="2">
                  <c:v>1.3833999999999998E-4</c:v>
                </c:pt>
                <c:pt idx="3">
                  <c:v>1.7253399999999998E-4</c:v>
                </c:pt>
                <c:pt idx="4">
                  <c:v>2.2423499999999998E-4</c:v>
                </c:pt>
                <c:pt idx="5">
                  <c:v>3.0178700000000003E-4</c:v>
                </c:pt>
                <c:pt idx="6">
                  <c:v>4.1811499999999999E-4</c:v>
                </c:pt>
                <c:pt idx="7">
                  <c:v>5.9260699999999999E-4</c:v>
                </c:pt>
                <c:pt idx="8">
                  <c:v>8.5434500000000006E-4</c:v>
                </c:pt>
                <c:pt idx="9">
                  <c:v>1.2469499999999999E-3</c:v>
                </c:pt>
                <c:pt idx="10">
                  <c:v>1.8358600000000001E-3</c:v>
                </c:pt>
                <c:pt idx="11">
                  <c:v>2.7191999999999997E-3</c:v>
                </c:pt>
                <c:pt idx="12">
                  <c:v>4.0442099999999995E-3</c:v>
                </c:pt>
                <c:pt idx="13">
                  <c:v>6.03172E-3</c:v>
                </c:pt>
                <c:pt idx="14">
                  <c:v>9.0129500000000005E-3</c:v>
                </c:pt>
                <c:pt idx="15">
                  <c:v>1.34848E-2</c:v>
                </c:pt>
                <c:pt idx="16">
                  <c:v>2.0192399999999999E-2</c:v>
                </c:pt>
                <c:pt idx="17">
                  <c:v>3.02539E-2</c:v>
                </c:pt>
                <c:pt idx="18">
                  <c:v>4.5345999999999997E-2</c:v>
                </c:pt>
                <c:pt idx="19">
                  <c:v>6.79839E-2</c:v>
                </c:pt>
                <c:pt idx="20">
                  <c:v>0.10194</c:v>
                </c:pt>
                <c:pt idx="21">
                  <c:v>0.15287200000000001</c:v>
                </c:pt>
                <c:pt idx="22">
                  <c:v>0.229269</c:v>
                </c:pt>
                <c:pt idx="23">
                  <c:v>0.34386299999999997</c:v>
                </c:pt>
                <c:pt idx="24">
                  <c:v>0.51575099999999996</c:v>
                </c:pt>
                <c:pt idx="25">
                  <c:v>0.77357600000000004</c:v>
                </c:pt>
                <c:pt idx="26">
                  <c:v>1.1602999999999999</c:v>
                </c:pt>
                <c:pt idx="27">
                  <c:v>1.7403199999999999</c:v>
                </c:pt>
                <c:pt idx="28">
                  <c:v>2.6103100000000001</c:v>
                </c:pt>
                <c:pt idx="29">
                  <c:v>3.9150700000000001</c:v>
                </c:pt>
                <c:pt idx="30">
                  <c:v>5.8714799999999991</c:v>
                </c:pt>
                <c:pt idx="31">
                  <c:v>8.8049799999999987</c:v>
                </c:pt>
                <c:pt idx="32">
                  <c:v>13.203200000000001</c:v>
                </c:pt>
                <c:pt idx="33">
                  <c:v>19.795900000000003</c:v>
                </c:pt>
                <c:pt idx="34">
                  <c:v>29.673599999999997</c:v>
                </c:pt>
                <c:pt idx="35">
                  <c:v>33.368199999999995</c:v>
                </c:pt>
                <c:pt idx="36">
                  <c:v>35.496300000000005</c:v>
                </c:pt>
                <c:pt idx="37">
                  <c:v>36.407300000000006</c:v>
                </c:pt>
                <c:pt idx="38">
                  <c:v>37.4223</c:v>
                </c:pt>
                <c:pt idx="39">
                  <c:v>37.883600000000001</c:v>
                </c:pt>
                <c:pt idx="40">
                  <c:v>38.143000000000001</c:v>
                </c:pt>
                <c:pt idx="41">
                  <c:v>38.5869</c:v>
                </c:pt>
                <c:pt idx="42">
                  <c:v>39.113199999999999</c:v>
                </c:pt>
                <c:pt idx="43">
                  <c:v>39.579599999999999</c:v>
                </c:pt>
                <c:pt idx="44">
                  <c:v>40.479900000000001</c:v>
                </c:pt>
                <c:pt idx="45">
                  <c:v>41.75</c:v>
                </c:pt>
                <c:pt idx="46">
                  <c:v>43.3705</c:v>
                </c:pt>
                <c:pt idx="47">
                  <c:v>45.6126</c:v>
                </c:pt>
                <c:pt idx="48">
                  <c:v>46.449100000000001</c:v>
                </c:pt>
                <c:pt idx="49">
                  <c:v>48.289000000000001</c:v>
                </c:pt>
                <c:pt idx="50">
                  <c:v>49.964800000000004</c:v>
                </c:pt>
                <c:pt idx="51">
                  <c:v>52.405999999999999</c:v>
                </c:pt>
                <c:pt idx="52">
                  <c:v>53.637900000000002</c:v>
                </c:pt>
                <c:pt idx="53">
                  <c:v>54.344199999999994</c:v>
                </c:pt>
                <c:pt idx="54">
                  <c:v>54.703800000000001</c:v>
                </c:pt>
                <c:pt idx="55">
                  <c:v>55.051000000000002</c:v>
                </c:pt>
                <c:pt idx="56">
                  <c:v>55.4009</c:v>
                </c:pt>
                <c:pt idx="57">
                  <c:v>55.418800000000005</c:v>
                </c:pt>
                <c:pt idx="58">
                  <c:v>55.446400000000004</c:v>
                </c:pt>
                <c:pt idx="59">
                  <c:v>55.4876</c:v>
                </c:pt>
                <c:pt idx="60">
                  <c:v>55.5107</c:v>
                </c:pt>
                <c:pt idx="61">
                  <c:v>55.545000000000002</c:v>
                </c:pt>
                <c:pt idx="62">
                  <c:v>55.5642</c:v>
                </c:pt>
                <c:pt idx="63">
                  <c:v>55.575000000000003</c:v>
                </c:pt>
                <c:pt idx="64">
                  <c:v>55.591099999999997</c:v>
                </c:pt>
                <c:pt idx="65">
                  <c:v>55.615099999999998</c:v>
                </c:pt>
                <c:pt idx="66">
                  <c:v>55.628699999999995</c:v>
                </c:pt>
                <c:pt idx="67">
                  <c:v>55.649099999999997</c:v>
                </c:pt>
                <c:pt idx="68">
                  <c:v>55.650199999999998</c:v>
                </c:pt>
                <c:pt idx="69">
                  <c:v>55.651800000000001</c:v>
                </c:pt>
                <c:pt idx="70">
                  <c:v>55.654300000000006</c:v>
                </c:pt>
                <c:pt idx="71">
                  <c:v>55.658000000000001</c:v>
                </c:pt>
                <c:pt idx="72">
                  <c:v>55.658199999999994</c:v>
                </c:pt>
                <c:pt idx="73">
                  <c:v>55.658300000000004</c:v>
                </c:pt>
                <c:pt idx="74">
                  <c:v>55.6584</c:v>
                </c:pt>
                <c:pt idx="75">
                  <c:v>55.6584</c:v>
                </c:pt>
                <c:pt idx="76">
                  <c:v>55.6584</c:v>
                </c:pt>
                <c:pt idx="77">
                  <c:v>55.6584</c:v>
                </c:pt>
                <c:pt idx="78">
                  <c:v>55.6584</c:v>
                </c:pt>
                <c:pt idx="79">
                  <c:v>55.6584</c:v>
                </c:pt>
                <c:pt idx="80">
                  <c:v>55.6584</c:v>
                </c:pt>
                <c:pt idx="81">
                  <c:v>55.6584</c:v>
                </c:pt>
                <c:pt idx="82">
                  <c:v>55.6584</c:v>
                </c:pt>
                <c:pt idx="83">
                  <c:v>55.6584</c:v>
                </c:pt>
                <c:pt idx="84">
                  <c:v>55.6584</c:v>
                </c:pt>
                <c:pt idx="85">
                  <c:v>55.6584</c:v>
                </c:pt>
                <c:pt idx="86">
                  <c:v>55.6584</c:v>
                </c:pt>
                <c:pt idx="87">
                  <c:v>55.6584</c:v>
                </c:pt>
                <c:pt idx="88">
                  <c:v>55.6584</c:v>
                </c:pt>
                <c:pt idx="89">
                  <c:v>55.6584</c:v>
                </c:pt>
                <c:pt idx="90">
                  <c:v>55.6584</c:v>
                </c:pt>
                <c:pt idx="91">
                  <c:v>55.6584</c:v>
                </c:pt>
                <c:pt idx="92">
                  <c:v>55.6584</c:v>
                </c:pt>
                <c:pt idx="93">
                  <c:v>55.6584</c:v>
                </c:pt>
              </c:numCache>
            </c:numRef>
          </c:xVal>
          <c:yVal>
            <c:numRef>
              <c:f>Openings!$K$3:$K$96</c:f>
              <c:numCache>
                <c:formatCode>#,#00</c:formatCode>
                <c:ptCount val="9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9.86953E-2</c:v>
                </c:pt>
                <c:pt idx="37">
                  <c:v>0.29208000000000001</c:v>
                </c:pt>
                <c:pt idx="38">
                  <c:v>0.58204699999999998</c:v>
                </c:pt>
                <c:pt idx="39">
                  <c:v>0.71314500000000003</c:v>
                </c:pt>
                <c:pt idx="40">
                  <c:v>0.78686500000000004</c:v>
                </c:pt>
                <c:pt idx="41">
                  <c:v>1.0336399999999999</c:v>
                </c:pt>
                <c:pt idx="42">
                  <c:v>1.42639</c:v>
                </c:pt>
                <c:pt idx="43">
                  <c:v>1.7845</c:v>
                </c:pt>
                <c:pt idx="44">
                  <c:v>2.45235</c:v>
                </c:pt>
                <c:pt idx="45">
                  <c:v>3.99017</c:v>
                </c:pt>
                <c:pt idx="46">
                  <c:v>6.14011</c:v>
                </c:pt>
                <c:pt idx="47">
                  <c:v>9.2044300000000003</c:v>
                </c:pt>
                <c:pt idx="48">
                  <c:v>10.3307</c:v>
                </c:pt>
                <c:pt idx="49">
                  <c:v>13.6639</c:v>
                </c:pt>
                <c:pt idx="50">
                  <c:v>17.098400000000002</c:v>
                </c:pt>
                <c:pt idx="51">
                  <c:v>22.459900000000001</c:v>
                </c:pt>
                <c:pt idx="52">
                  <c:v>25.444500000000001</c:v>
                </c:pt>
                <c:pt idx="53">
                  <c:v>27.6097</c:v>
                </c:pt>
                <c:pt idx="54">
                  <c:v>29.173500000000001</c:v>
                </c:pt>
                <c:pt idx="55">
                  <c:v>30.842300000000002</c:v>
                </c:pt>
                <c:pt idx="56">
                  <c:v>32.472299999999997</c:v>
                </c:pt>
                <c:pt idx="57">
                  <c:v>32.5717</c:v>
                </c:pt>
                <c:pt idx="58">
                  <c:v>32.701300000000003</c:v>
                </c:pt>
                <c:pt idx="59">
                  <c:v>32.895800000000001</c:v>
                </c:pt>
                <c:pt idx="60">
                  <c:v>33.009500000000003</c:v>
                </c:pt>
                <c:pt idx="61">
                  <c:v>33.177700000000002</c:v>
                </c:pt>
                <c:pt idx="62">
                  <c:v>33.273499999999999</c:v>
                </c:pt>
                <c:pt idx="63">
                  <c:v>33.327399999999997</c:v>
                </c:pt>
                <c:pt idx="64">
                  <c:v>33.408200000000001</c:v>
                </c:pt>
                <c:pt idx="65">
                  <c:v>33.534199999999998</c:v>
                </c:pt>
                <c:pt idx="66">
                  <c:v>33.602600000000002</c:v>
                </c:pt>
                <c:pt idx="67">
                  <c:v>33.704900000000002</c:v>
                </c:pt>
                <c:pt idx="68">
                  <c:v>33.711199999999998</c:v>
                </c:pt>
                <c:pt idx="69">
                  <c:v>33.7194</c:v>
                </c:pt>
                <c:pt idx="70">
                  <c:v>33.731499999999997</c:v>
                </c:pt>
                <c:pt idx="71">
                  <c:v>33.7502</c:v>
                </c:pt>
                <c:pt idx="72">
                  <c:v>33.750799999999998</c:v>
                </c:pt>
                <c:pt idx="73">
                  <c:v>33.751100000000001</c:v>
                </c:pt>
                <c:pt idx="74">
                  <c:v>33.751300000000001</c:v>
                </c:pt>
                <c:pt idx="75">
                  <c:v>33.751300000000001</c:v>
                </c:pt>
                <c:pt idx="76">
                  <c:v>33.751300000000001</c:v>
                </c:pt>
                <c:pt idx="77">
                  <c:v>33.751300000000001</c:v>
                </c:pt>
                <c:pt idx="78">
                  <c:v>33.751300000000001</c:v>
                </c:pt>
                <c:pt idx="79">
                  <c:v>33.751300000000001</c:v>
                </c:pt>
                <c:pt idx="80">
                  <c:v>33.751300000000001</c:v>
                </c:pt>
                <c:pt idx="81">
                  <c:v>33.751300000000001</c:v>
                </c:pt>
                <c:pt idx="82">
                  <c:v>33.751300000000001</c:v>
                </c:pt>
                <c:pt idx="83">
                  <c:v>33.751300000000001</c:v>
                </c:pt>
                <c:pt idx="84">
                  <c:v>33.751300000000001</c:v>
                </c:pt>
                <c:pt idx="85">
                  <c:v>33.751300000000001</c:v>
                </c:pt>
                <c:pt idx="86">
                  <c:v>33.751300000000001</c:v>
                </c:pt>
                <c:pt idx="87">
                  <c:v>33.751300000000001</c:v>
                </c:pt>
                <c:pt idx="88">
                  <c:v>33.751300000000001</c:v>
                </c:pt>
                <c:pt idx="89">
                  <c:v>33.751300000000001</c:v>
                </c:pt>
                <c:pt idx="90">
                  <c:v>33.751300000000001</c:v>
                </c:pt>
                <c:pt idx="91">
                  <c:v>33.751300000000001</c:v>
                </c:pt>
                <c:pt idx="92">
                  <c:v>33.751300000000001</c:v>
                </c:pt>
                <c:pt idx="93">
                  <c:v>33.751300000000001</c:v>
                </c:pt>
              </c:numCache>
            </c:numRef>
          </c:yVal>
          <c:smooth val="1"/>
        </c:ser>
        <c:ser>
          <c:idx val="3"/>
          <c:order val="3"/>
          <c:tx>
            <c:v>A</c:v>
          </c:tx>
          <c:spPr>
            <a:ln w="19050">
              <a:solidFill>
                <a:schemeClr val="tx1"/>
              </a:solidFill>
              <a:prstDash val="sysDash"/>
            </a:ln>
          </c:spPr>
          <c:marker>
            <c:symbol val="none"/>
          </c:marker>
          <c:dLbls>
            <c:dLbl>
              <c:idx val="11"/>
              <c:layout>
                <c:manualLayout>
                  <c:x val="-9.9354182169569902E-3"/>
                  <c:y val="-1.9521708908877888E-2"/>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Openings!$A$3:$A$14</c:f>
              <c:numCache>
                <c:formatCode>General</c:formatCode>
                <c:ptCount val="12"/>
                <c:pt idx="0">
                  <c:v>0</c:v>
                </c:pt>
                <c:pt idx="1">
                  <c:v>45.83</c:v>
                </c:pt>
                <c:pt idx="2">
                  <c:v>46.98</c:v>
                </c:pt>
                <c:pt idx="3">
                  <c:v>48.13</c:v>
                </c:pt>
                <c:pt idx="4">
                  <c:v>49.28</c:v>
                </c:pt>
                <c:pt idx="5">
                  <c:v>50.42</c:v>
                </c:pt>
                <c:pt idx="6">
                  <c:v>51.57</c:v>
                </c:pt>
                <c:pt idx="7">
                  <c:v>52.72</c:v>
                </c:pt>
                <c:pt idx="8">
                  <c:v>53.91</c:v>
                </c:pt>
                <c:pt idx="9">
                  <c:v>55.29</c:v>
                </c:pt>
                <c:pt idx="10">
                  <c:v>56.51</c:v>
                </c:pt>
                <c:pt idx="11">
                  <c:v>57.79</c:v>
                </c:pt>
              </c:numCache>
            </c:numRef>
          </c:xVal>
          <c:yVal>
            <c:numRef>
              <c:f>Openings!$B$3:$B$14</c:f>
              <c:numCache>
                <c:formatCode>General</c:formatCode>
                <c:ptCount val="12"/>
                <c:pt idx="0">
                  <c:v>0</c:v>
                </c:pt>
                <c:pt idx="1">
                  <c:v>-0.08</c:v>
                </c:pt>
                <c:pt idx="2">
                  <c:v>0.13</c:v>
                </c:pt>
                <c:pt idx="3">
                  <c:v>0.3</c:v>
                </c:pt>
                <c:pt idx="4">
                  <c:v>0.41</c:v>
                </c:pt>
                <c:pt idx="5">
                  <c:v>0.64</c:v>
                </c:pt>
                <c:pt idx="6">
                  <c:v>0.83</c:v>
                </c:pt>
                <c:pt idx="7">
                  <c:v>1.24</c:v>
                </c:pt>
                <c:pt idx="8">
                  <c:v>1.81</c:v>
                </c:pt>
                <c:pt idx="9">
                  <c:v>2.39</c:v>
                </c:pt>
                <c:pt idx="10">
                  <c:v>3.17</c:v>
                </c:pt>
                <c:pt idx="11">
                  <c:v>3.94</c:v>
                </c:pt>
              </c:numCache>
            </c:numRef>
          </c:yVal>
          <c:smooth val="1"/>
        </c:ser>
        <c:ser>
          <c:idx val="4"/>
          <c:order val="4"/>
          <c:tx>
            <c:v>B</c:v>
          </c:tx>
          <c:spPr>
            <a:ln w="19050">
              <a:solidFill>
                <a:schemeClr val="tx1"/>
              </a:solidFill>
              <a:prstDash val="sysDash"/>
            </a:ln>
          </c:spPr>
          <c:marker>
            <c:symbol val="none"/>
          </c:marker>
          <c:dLbls>
            <c:dLbl>
              <c:idx val="20"/>
              <c:layout>
                <c:manualLayout>
                  <c:x val="-1.1922501860348387E-2"/>
                  <c:y val="-2.3426050690653538E-2"/>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Openings!$C$3:$C$23</c:f>
              <c:numCache>
                <c:formatCode>General</c:formatCode>
                <c:ptCount val="21"/>
                <c:pt idx="0">
                  <c:v>0</c:v>
                </c:pt>
                <c:pt idx="1">
                  <c:v>40.82</c:v>
                </c:pt>
                <c:pt idx="2">
                  <c:v>41.96</c:v>
                </c:pt>
                <c:pt idx="3">
                  <c:v>43.21</c:v>
                </c:pt>
                <c:pt idx="4">
                  <c:v>44.27</c:v>
                </c:pt>
                <c:pt idx="5">
                  <c:v>45.41</c:v>
                </c:pt>
                <c:pt idx="6">
                  <c:v>46.55</c:v>
                </c:pt>
                <c:pt idx="7">
                  <c:v>47.7</c:v>
                </c:pt>
                <c:pt idx="8">
                  <c:v>48.85</c:v>
                </c:pt>
                <c:pt idx="9">
                  <c:v>49.99</c:v>
                </c:pt>
                <c:pt idx="10">
                  <c:v>51.13</c:v>
                </c:pt>
                <c:pt idx="11">
                  <c:v>52.12</c:v>
                </c:pt>
                <c:pt idx="12">
                  <c:v>52.95</c:v>
                </c:pt>
                <c:pt idx="13">
                  <c:v>53.68</c:v>
                </c:pt>
                <c:pt idx="14">
                  <c:v>54.56</c:v>
                </c:pt>
                <c:pt idx="15">
                  <c:v>55.23</c:v>
                </c:pt>
                <c:pt idx="16">
                  <c:v>55.8</c:v>
                </c:pt>
                <c:pt idx="17">
                  <c:v>56.43</c:v>
                </c:pt>
                <c:pt idx="18">
                  <c:v>56.94</c:v>
                </c:pt>
                <c:pt idx="19">
                  <c:v>57.25</c:v>
                </c:pt>
                <c:pt idx="20">
                  <c:v>57.79</c:v>
                </c:pt>
              </c:numCache>
            </c:numRef>
          </c:xVal>
          <c:yVal>
            <c:numRef>
              <c:f>Openings!$D$3:$D$23</c:f>
              <c:numCache>
                <c:formatCode>General</c:formatCode>
                <c:ptCount val="21"/>
                <c:pt idx="0">
                  <c:v>0</c:v>
                </c:pt>
                <c:pt idx="1">
                  <c:v>0.05</c:v>
                </c:pt>
                <c:pt idx="2">
                  <c:v>0.16</c:v>
                </c:pt>
                <c:pt idx="3">
                  <c:v>0.37</c:v>
                </c:pt>
                <c:pt idx="4">
                  <c:v>1.04</c:v>
                </c:pt>
                <c:pt idx="5">
                  <c:v>1.36</c:v>
                </c:pt>
                <c:pt idx="6">
                  <c:v>1.93</c:v>
                </c:pt>
                <c:pt idx="7">
                  <c:v>2.74</c:v>
                </c:pt>
                <c:pt idx="8">
                  <c:v>3.6</c:v>
                </c:pt>
                <c:pt idx="9">
                  <c:v>4.72</c:v>
                </c:pt>
                <c:pt idx="10">
                  <c:v>5.93</c:v>
                </c:pt>
                <c:pt idx="11">
                  <c:v>7.27</c:v>
                </c:pt>
                <c:pt idx="12">
                  <c:v>8.4600000000000009</c:v>
                </c:pt>
                <c:pt idx="13">
                  <c:v>9.67</c:v>
                </c:pt>
                <c:pt idx="14">
                  <c:v>11.51</c:v>
                </c:pt>
                <c:pt idx="15">
                  <c:v>12.89</c:v>
                </c:pt>
                <c:pt idx="16">
                  <c:v>14.05</c:v>
                </c:pt>
                <c:pt idx="17">
                  <c:v>15.36</c:v>
                </c:pt>
                <c:pt idx="18">
                  <c:v>16.64</c:v>
                </c:pt>
                <c:pt idx="19">
                  <c:v>17.87</c:v>
                </c:pt>
                <c:pt idx="20">
                  <c:v>19.54</c:v>
                </c:pt>
              </c:numCache>
            </c:numRef>
          </c:yVal>
          <c:smooth val="1"/>
        </c:ser>
        <c:ser>
          <c:idx val="5"/>
          <c:order val="5"/>
          <c:tx>
            <c:v>C</c:v>
          </c:tx>
          <c:spPr>
            <a:ln w="19050">
              <a:solidFill>
                <a:schemeClr val="tx1"/>
              </a:solidFill>
              <a:prstDash val="sysDash"/>
            </a:ln>
          </c:spPr>
          <c:marker>
            <c:symbol val="none"/>
          </c:marker>
          <c:dLbls>
            <c:dLbl>
              <c:idx val="30"/>
              <c:layout>
                <c:manualLayout>
                  <c:x val="-9.935418216957136E-3"/>
                  <c:y val="-1.5617367127102329E-2"/>
                </c:manualLayout>
              </c:layout>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xVal>
            <c:numRef>
              <c:f>Openings!$E$3:$E$33</c:f>
              <c:numCache>
                <c:formatCode>General</c:formatCode>
                <c:ptCount val="31"/>
                <c:pt idx="0">
                  <c:v>0</c:v>
                </c:pt>
                <c:pt idx="1">
                  <c:v>38.31</c:v>
                </c:pt>
                <c:pt idx="2">
                  <c:v>39.46</c:v>
                </c:pt>
                <c:pt idx="3">
                  <c:v>40.61</c:v>
                </c:pt>
                <c:pt idx="4">
                  <c:v>41.75</c:v>
                </c:pt>
                <c:pt idx="5">
                  <c:v>43.01</c:v>
                </c:pt>
                <c:pt idx="6">
                  <c:v>44.56</c:v>
                </c:pt>
                <c:pt idx="7">
                  <c:v>45.82</c:v>
                </c:pt>
                <c:pt idx="8">
                  <c:v>47.17</c:v>
                </c:pt>
                <c:pt idx="9">
                  <c:v>48.1</c:v>
                </c:pt>
                <c:pt idx="10">
                  <c:v>48.94</c:v>
                </c:pt>
                <c:pt idx="11">
                  <c:v>49.77</c:v>
                </c:pt>
                <c:pt idx="12">
                  <c:v>50.54</c:v>
                </c:pt>
                <c:pt idx="13">
                  <c:v>51.17</c:v>
                </c:pt>
                <c:pt idx="14">
                  <c:v>51.74</c:v>
                </c:pt>
                <c:pt idx="15">
                  <c:v>52.25</c:v>
                </c:pt>
                <c:pt idx="16">
                  <c:v>52.77</c:v>
                </c:pt>
                <c:pt idx="17">
                  <c:v>53.24</c:v>
                </c:pt>
                <c:pt idx="18">
                  <c:v>53.65</c:v>
                </c:pt>
                <c:pt idx="19">
                  <c:v>54.01</c:v>
                </c:pt>
                <c:pt idx="20">
                  <c:v>54.37</c:v>
                </c:pt>
                <c:pt idx="21">
                  <c:v>54.65</c:v>
                </c:pt>
                <c:pt idx="22">
                  <c:v>55.04</c:v>
                </c:pt>
                <c:pt idx="23">
                  <c:v>55.5</c:v>
                </c:pt>
                <c:pt idx="24">
                  <c:v>55.91</c:v>
                </c:pt>
                <c:pt idx="25">
                  <c:v>56.27</c:v>
                </c:pt>
                <c:pt idx="26">
                  <c:v>56.58</c:v>
                </c:pt>
                <c:pt idx="27">
                  <c:v>56.89</c:v>
                </c:pt>
                <c:pt idx="28">
                  <c:v>57.2</c:v>
                </c:pt>
                <c:pt idx="29">
                  <c:v>57.45</c:v>
                </c:pt>
                <c:pt idx="30">
                  <c:v>57.81</c:v>
                </c:pt>
              </c:numCache>
            </c:numRef>
          </c:xVal>
          <c:yVal>
            <c:numRef>
              <c:f>Openings!$F$3:$F$33</c:f>
              <c:numCache>
                <c:formatCode>General</c:formatCode>
                <c:ptCount val="31"/>
                <c:pt idx="0">
                  <c:v>0</c:v>
                </c:pt>
                <c:pt idx="1">
                  <c:v>-0.04</c:v>
                </c:pt>
                <c:pt idx="2">
                  <c:v>7.0000000000000007E-2</c:v>
                </c:pt>
                <c:pt idx="3">
                  <c:v>0.35</c:v>
                </c:pt>
                <c:pt idx="4">
                  <c:v>0.69</c:v>
                </c:pt>
                <c:pt idx="5">
                  <c:v>0.98</c:v>
                </c:pt>
                <c:pt idx="6">
                  <c:v>2.06</c:v>
                </c:pt>
                <c:pt idx="7">
                  <c:v>3.47</c:v>
                </c:pt>
                <c:pt idx="8">
                  <c:v>4.97</c:v>
                </c:pt>
                <c:pt idx="9">
                  <c:v>6.09</c:v>
                </c:pt>
                <c:pt idx="10">
                  <c:v>7.23</c:v>
                </c:pt>
                <c:pt idx="11">
                  <c:v>8.58</c:v>
                </c:pt>
                <c:pt idx="12">
                  <c:v>9.83</c:v>
                </c:pt>
                <c:pt idx="13">
                  <c:v>11.07</c:v>
                </c:pt>
                <c:pt idx="14">
                  <c:v>12.31</c:v>
                </c:pt>
                <c:pt idx="15">
                  <c:v>13.84</c:v>
                </c:pt>
                <c:pt idx="16">
                  <c:v>15</c:v>
                </c:pt>
                <c:pt idx="17">
                  <c:v>16.260000000000002</c:v>
                </c:pt>
                <c:pt idx="18">
                  <c:v>17.55</c:v>
                </c:pt>
                <c:pt idx="19">
                  <c:v>18.940000000000001</c:v>
                </c:pt>
                <c:pt idx="20">
                  <c:v>20.27</c:v>
                </c:pt>
                <c:pt idx="21">
                  <c:v>21.48</c:v>
                </c:pt>
                <c:pt idx="22">
                  <c:v>23</c:v>
                </c:pt>
                <c:pt idx="23">
                  <c:v>24.39</c:v>
                </c:pt>
                <c:pt idx="24">
                  <c:v>25.79</c:v>
                </c:pt>
                <c:pt idx="25">
                  <c:v>27.37</c:v>
                </c:pt>
                <c:pt idx="26">
                  <c:v>28.78</c:v>
                </c:pt>
                <c:pt idx="27">
                  <c:v>30.41</c:v>
                </c:pt>
                <c:pt idx="28">
                  <c:v>31.78</c:v>
                </c:pt>
                <c:pt idx="29">
                  <c:v>33.14</c:v>
                </c:pt>
                <c:pt idx="30">
                  <c:v>35.08</c:v>
                </c:pt>
              </c:numCache>
            </c:numRef>
          </c:yVal>
          <c:smooth val="1"/>
        </c:ser>
        <c:dLbls>
          <c:showLegendKey val="0"/>
          <c:showVal val="0"/>
          <c:showCatName val="0"/>
          <c:showSerName val="0"/>
          <c:showPercent val="0"/>
          <c:showBubbleSize val="0"/>
        </c:dLbls>
        <c:axId val="887449472"/>
        <c:axId val="887459840"/>
      </c:scatterChart>
      <c:valAx>
        <c:axId val="887449472"/>
        <c:scaling>
          <c:orientation val="minMax"/>
          <c:max val="60"/>
        </c:scaling>
        <c:delete val="0"/>
        <c:axPos val="b"/>
        <c:title>
          <c:tx>
            <c:rich>
              <a:bodyPr/>
              <a:lstStyle/>
              <a:p>
                <a:pPr>
                  <a:defRPr/>
                </a:pPr>
                <a:r>
                  <a:rPr lang="it-IT" sz="1100" b="0">
                    <a:latin typeface="Arial" panose="020B0604020202020204" pitchFamily="34" charset="0"/>
                    <a:cs typeface="Arial" panose="020B0604020202020204" pitchFamily="34" charset="0"/>
                  </a:rPr>
                  <a:t>MID-SPAN</a:t>
                </a:r>
                <a:r>
                  <a:rPr lang="it-IT" sz="1100" b="0" baseline="0">
                    <a:latin typeface="Arial" panose="020B0604020202020204" pitchFamily="34" charset="0"/>
                    <a:cs typeface="Arial" panose="020B0604020202020204" pitchFamily="34" charset="0"/>
                  </a:rPr>
                  <a:t> APPLIED MOMENT, x1000 kNm</a:t>
                </a:r>
                <a:endParaRPr lang="it-IT" sz="1100" b="0">
                  <a:latin typeface="Arial" panose="020B0604020202020204" pitchFamily="34" charset="0"/>
                  <a:cs typeface="Arial" panose="020B0604020202020204" pitchFamily="34" charset="0"/>
                </a:endParaRPr>
              </a:p>
            </c:rich>
          </c:tx>
          <c:layout>
            <c:manualLayout>
              <c:xMode val="edge"/>
              <c:yMode val="edge"/>
              <c:x val="0.28781800335899843"/>
              <c:y val="0.92945684020734731"/>
            </c:manualLayout>
          </c:layout>
          <c:overlay val="0"/>
        </c:title>
        <c:numFmt formatCode="0" sourceLinked="0"/>
        <c:majorTickMark val="out"/>
        <c:minorTickMark val="out"/>
        <c:tickLblPos val="nextTo"/>
        <c:crossAx val="887459840"/>
        <c:crossesAt val="-400"/>
        <c:crossBetween val="midCat"/>
        <c:majorUnit val="20"/>
        <c:minorUnit val="10"/>
      </c:valAx>
      <c:valAx>
        <c:axId val="887459840"/>
        <c:scaling>
          <c:orientation val="minMax"/>
          <c:max val="40"/>
          <c:min val="0"/>
        </c:scaling>
        <c:delete val="0"/>
        <c:axPos val="l"/>
        <c:title>
          <c:tx>
            <c:rich>
              <a:bodyPr rot="-5400000" vert="horz"/>
              <a:lstStyle/>
              <a:p>
                <a:pPr>
                  <a:defRPr/>
                </a:pPr>
                <a:r>
                  <a:rPr lang="it-IT" sz="1100" b="0">
                    <a:latin typeface="Arial" panose="020B0604020202020204" pitchFamily="34" charset="0"/>
                    <a:cs typeface="Arial" panose="020B0604020202020204" pitchFamily="34" charset="0"/>
                  </a:rPr>
                  <a:t>JOINT OPENING, mm</a:t>
                </a:r>
              </a:p>
            </c:rich>
          </c:tx>
          <c:overlay val="0"/>
        </c:title>
        <c:numFmt formatCode="0" sourceLinked="0"/>
        <c:majorTickMark val="out"/>
        <c:minorTickMark val="out"/>
        <c:tickLblPos val="nextTo"/>
        <c:crossAx val="887449472"/>
        <c:crosses val="autoZero"/>
        <c:crossBetween val="midCat"/>
        <c:majorUnit val="10"/>
        <c:minorUnit val="5"/>
      </c:valAx>
    </c:plotArea>
    <c:legend>
      <c:legendPos val="r"/>
      <c:legendEntry>
        <c:idx val="3"/>
        <c:delete val="1"/>
      </c:legendEntry>
      <c:legendEntry>
        <c:idx val="4"/>
        <c:delete val="1"/>
      </c:legendEntry>
      <c:legendEntry>
        <c:idx val="5"/>
        <c:delete val="1"/>
      </c:legendEntry>
      <c:layout>
        <c:manualLayout>
          <c:xMode val="edge"/>
          <c:yMode val="edge"/>
          <c:x val="0.41307494778820381"/>
          <c:y val="9.5410123435611713E-2"/>
          <c:w val="0.20398350006847349"/>
          <c:h val="0.21180562280553702"/>
        </c:manualLayout>
      </c:layout>
      <c:overlay val="1"/>
      <c:spPr>
        <a:ln>
          <a:solidFill>
            <a:schemeClr val="tx1"/>
          </a:solidFill>
        </a:ln>
      </c:spPr>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Model</c:v>
          </c:tx>
          <c:spPr>
            <a:solidFill>
              <a:srgbClr val="0070C0"/>
            </a:solidFill>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5"/>
              <c:tx>
                <c:rich>
                  <a:bodyPr/>
                  <a:lstStyle/>
                  <a:p>
                    <a:r>
                      <a:rPr lang="en-US"/>
                      <a:t>39.8</a:t>
                    </a:r>
                  </a:p>
                </c:rich>
              </c:tx>
              <c:showLegendKey val="0"/>
              <c:showVal val="1"/>
              <c:showCatName val="0"/>
              <c:showSerName val="0"/>
              <c:showPercent val="0"/>
              <c:showBubbleSize val="0"/>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numFmt formatCode="#,##0.0" sourceLinked="0"/>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'Opening distrib'!$A$5:$A$13</c:f>
              <c:strCache>
                <c:ptCount val="9"/>
                <c:pt idx="0">
                  <c:v>J 3-4</c:v>
                </c:pt>
                <c:pt idx="1">
                  <c:v>J 4-5</c:v>
                </c:pt>
                <c:pt idx="2">
                  <c:v>J 5-6</c:v>
                </c:pt>
                <c:pt idx="3">
                  <c:v>J 6-7</c:v>
                </c:pt>
                <c:pt idx="4">
                  <c:v>J 7-8</c:v>
                </c:pt>
                <c:pt idx="5">
                  <c:v>J 8-9</c:v>
                </c:pt>
                <c:pt idx="6">
                  <c:v>J 9-10</c:v>
                </c:pt>
                <c:pt idx="7">
                  <c:v>J 10-11</c:v>
                </c:pt>
                <c:pt idx="8">
                  <c:v>J 11-12</c:v>
                </c:pt>
              </c:strCache>
            </c:strRef>
          </c:cat>
          <c:val>
            <c:numRef>
              <c:f>'Opening distrib'!$B$5:$B$13</c:f>
              <c:numCache>
                <c:formatCode>0.00</c:formatCode>
                <c:ptCount val="9"/>
                <c:pt idx="0">
                  <c:v>0</c:v>
                </c:pt>
                <c:pt idx="1">
                  <c:v>0</c:v>
                </c:pt>
                <c:pt idx="2">
                  <c:v>1.54617</c:v>
                </c:pt>
                <c:pt idx="3">
                  <c:v>2.7770299999999999</c:v>
                </c:pt>
                <c:pt idx="4">
                  <c:v>14.2348</c:v>
                </c:pt>
                <c:pt idx="5">
                  <c:v>39.745600000000003</c:v>
                </c:pt>
                <c:pt idx="6">
                  <c:v>11.270799999999999</c:v>
                </c:pt>
                <c:pt idx="7">
                  <c:v>0</c:v>
                </c:pt>
                <c:pt idx="8">
                  <c:v>0</c:v>
                </c:pt>
              </c:numCache>
            </c:numRef>
          </c:val>
        </c:ser>
        <c:ser>
          <c:idx val="1"/>
          <c:order val="1"/>
          <c:tx>
            <c:v>Experiment</c:v>
          </c:tx>
          <c:spPr>
            <a:solidFill>
              <a:srgbClr val="FF0000"/>
            </a:solidFill>
          </c:spPr>
          <c:invertIfNegative val="0"/>
          <c:dLbls>
            <c:numFmt formatCode="#,##0.0" sourceLinked="0"/>
            <c:spPr>
              <a:noFill/>
              <a:ln>
                <a:noFill/>
              </a:ln>
              <a:effectLst/>
            </c:spPr>
            <c:txPr>
              <a:bodyPr rot="-540000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'Opening distrib'!$A$5:$A$13</c:f>
              <c:strCache>
                <c:ptCount val="9"/>
                <c:pt idx="0">
                  <c:v>J 3-4</c:v>
                </c:pt>
                <c:pt idx="1">
                  <c:v>J 4-5</c:v>
                </c:pt>
                <c:pt idx="2">
                  <c:v>J 5-6</c:v>
                </c:pt>
                <c:pt idx="3">
                  <c:v>J 6-7</c:v>
                </c:pt>
                <c:pt idx="4">
                  <c:v>J 7-8</c:v>
                </c:pt>
                <c:pt idx="5">
                  <c:v>J 8-9</c:v>
                </c:pt>
                <c:pt idx="6">
                  <c:v>J 9-10</c:v>
                </c:pt>
                <c:pt idx="7">
                  <c:v>J 10-11</c:v>
                </c:pt>
                <c:pt idx="8">
                  <c:v>J 11-12</c:v>
                </c:pt>
              </c:strCache>
            </c:strRef>
          </c:cat>
          <c:val>
            <c:numRef>
              <c:f>'Opening distrib'!$D$5:$D$13</c:f>
              <c:numCache>
                <c:formatCode>General</c:formatCode>
                <c:ptCount val="9"/>
                <c:pt idx="0">
                  <c:v>0.05</c:v>
                </c:pt>
                <c:pt idx="1">
                  <c:v>0.09</c:v>
                </c:pt>
                <c:pt idx="2">
                  <c:v>1.56</c:v>
                </c:pt>
                <c:pt idx="3">
                  <c:v>7.41</c:v>
                </c:pt>
                <c:pt idx="4">
                  <c:v>10.42</c:v>
                </c:pt>
                <c:pt idx="5">
                  <c:v>39.46</c:v>
                </c:pt>
                <c:pt idx="6">
                  <c:v>3.22</c:v>
                </c:pt>
                <c:pt idx="7">
                  <c:v>0.13</c:v>
                </c:pt>
                <c:pt idx="8">
                  <c:v>0.02</c:v>
                </c:pt>
              </c:numCache>
            </c:numRef>
          </c:val>
        </c:ser>
        <c:dLbls>
          <c:showLegendKey val="0"/>
          <c:showVal val="0"/>
          <c:showCatName val="0"/>
          <c:showSerName val="0"/>
          <c:showPercent val="0"/>
          <c:showBubbleSize val="0"/>
        </c:dLbls>
        <c:gapWidth val="93"/>
        <c:axId val="887792768"/>
        <c:axId val="887794304"/>
      </c:barChart>
      <c:catAx>
        <c:axId val="887792768"/>
        <c:scaling>
          <c:orientation val="minMax"/>
        </c:scaling>
        <c:delete val="0"/>
        <c:axPos val="b"/>
        <c:numFmt formatCode="General" sourceLinked="0"/>
        <c:majorTickMark val="out"/>
        <c:minorTickMark val="none"/>
        <c:tickLblPos val="nextTo"/>
        <c:crossAx val="887794304"/>
        <c:crossesAt val="0"/>
        <c:auto val="1"/>
        <c:lblAlgn val="ctr"/>
        <c:lblOffset val="100"/>
        <c:tickMarkSkip val="1"/>
        <c:noMultiLvlLbl val="0"/>
      </c:catAx>
      <c:valAx>
        <c:axId val="887794304"/>
        <c:scaling>
          <c:orientation val="minMax"/>
          <c:max val="45"/>
          <c:min val="0"/>
        </c:scaling>
        <c:delete val="0"/>
        <c:axPos val="l"/>
        <c:title>
          <c:tx>
            <c:rich>
              <a:bodyPr rot="-5400000" vert="horz"/>
              <a:lstStyle/>
              <a:p>
                <a:pPr>
                  <a:defRPr/>
                </a:pPr>
                <a:r>
                  <a:rPr lang="en-US" b="0">
                    <a:latin typeface="Arial" panose="020B0604020202020204" pitchFamily="34" charset="0"/>
                    <a:cs typeface="Arial" panose="020B0604020202020204" pitchFamily="34" charset="0"/>
                  </a:rPr>
                  <a:t>JOINT OPENING,</a:t>
                </a:r>
                <a:r>
                  <a:rPr lang="en-US" b="0" baseline="0">
                    <a:latin typeface="Arial" panose="020B0604020202020204" pitchFamily="34" charset="0"/>
                    <a:cs typeface="Arial" panose="020B0604020202020204" pitchFamily="34" charset="0"/>
                  </a:rPr>
                  <a:t> mm</a:t>
                </a:r>
                <a:endParaRPr lang="en-US" b="0">
                  <a:latin typeface="Arial" panose="020B0604020202020204" pitchFamily="34" charset="0"/>
                  <a:cs typeface="Arial" panose="020B0604020202020204" pitchFamily="34" charset="0"/>
                </a:endParaRPr>
              </a:p>
            </c:rich>
          </c:tx>
          <c:overlay val="0"/>
        </c:title>
        <c:numFmt formatCode="0" sourceLinked="0"/>
        <c:majorTickMark val="out"/>
        <c:minorTickMark val="out"/>
        <c:tickLblPos val="nextTo"/>
        <c:crossAx val="887792768"/>
        <c:crosses val="autoZero"/>
        <c:crossBetween val="between"/>
        <c:majorUnit val="10"/>
        <c:minorUnit val="5"/>
      </c:valAx>
    </c:plotArea>
    <c:legend>
      <c:legendPos val="r"/>
      <c:overlay val="1"/>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8054949704057"/>
          <c:y val="5.7408432812729018E-2"/>
          <c:w val="0.85238931401180495"/>
          <c:h val="0.74782054492994432"/>
        </c:manualLayout>
      </c:layout>
      <c:scatterChart>
        <c:scatterStyle val="lineMarker"/>
        <c:varyColors val="0"/>
        <c:ser>
          <c:idx val="0"/>
          <c:order val="0"/>
          <c:tx>
            <c:v>1</c:v>
          </c:tx>
          <c:spPr>
            <a:ln w="19050">
              <a:solidFill>
                <a:schemeClr val="tx1"/>
              </a:solidFill>
              <a:prstDash val="sysDash"/>
            </a:ln>
          </c:spPr>
          <c:marker>
            <c:symbol val="square"/>
            <c:size val="5"/>
          </c:marker>
          <c:xVal>
            <c:numRef>
              <c:f>Slip!$A$3:$A$10</c:f>
              <c:numCache>
                <c:formatCode>General</c:formatCode>
                <c:ptCount val="8"/>
                <c:pt idx="0">
                  <c:v>19.73</c:v>
                </c:pt>
                <c:pt idx="1">
                  <c:v>24.62</c:v>
                </c:pt>
                <c:pt idx="2">
                  <c:v>30.04</c:v>
                </c:pt>
                <c:pt idx="3">
                  <c:v>35.380000000000003</c:v>
                </c:pt>
                <c:pt idx="4">
                  <c:v>40.659999999999997</c:v>
                </c:pt>
                <c:pt idx="5">
                  <c:v>44.46</c:v>
                </c:pt>
                <c:pt idx="6">
                  <c:v>48.18</c:v>
                </c:pt>
                <c:pt idx="7">
                  <c:v>53.53</c:v>
                </c:pt>
              </c:numCache>
            </c:numRef>
          </c:xVal>
          <c:yVal>
            <c:numRef>
              <c:f>Slip!$B$3:$B$10</c:f>
              <c:numCache>
                <c:formatCode>General</c:formatCode>
                <c:ptCount val="8"/>
                <c:pt idx="0">
                  <c:v>0.1</c:v>
                </c:pt>
                <c:pt idx="1">
                  <c:v>0.19</c:v>
                </c:pt>
                <c:pt idx="2">
                  <c:v>0.28999999999999998</c:v>
                </c:pt>
                <c:pt idx="3">
                  <c:v>0.37</c:v>
                </c:pt>
                <c:pt idx="4">
                  <c:v>0.8</c:v>
                </c:pt>
                <c:pt idx="5">
                  <c:v>1.87</c:v>
                </c:pt>
                <c:pt idx="6">
                  <c:v>3.18</c:v>
                </c:pt>
                <c:pt idx="7">
                  <c:v>8.52</c:v>
                </c:pt>
              </c:numCache>
            </c:numRef>
          </c:yVal>
          <c:smooth val="0"/>
        </c:ser>
        <c:ser>
          <c:idx val="2"/>
          <c:order val="1"/>
          <c:tx>
            <c:v>2</c:v>
          </c:tx>
          <c:spPr>
            <a:ln w="19050">
              <a:solidFill>
                <a:schemeClr val="tx1"/>
              </a:solidFill>
              <a:prstDash val="sysDash"/>
            </a:ln>
          </c:spPr>
          <c:marker>
            <c:symbol val="plus"/>
            <c:size val="7"/>
            <c:spPr>
              <a:noFill/>
              <a:ln>
                <a:solidFill>
                  <a:srgbClr val="FF0000"/>
                </a:solidFill>
              </a:ln>
            </c:spPr>
          </c:marker>
          <c:xVal>
            <c:numRef>
              <c:f>Slip!$C$3:$C$6</c:f>
              <c:numCache>
                <c:formatCode>General</c:formatCode>
                <c:ptCount val="4"/>
                <c:pt idx="0">
                  <c:v>40.799999999999997</c:v>
                </c:pt>
                <c:pt idx="1">
                  <c:v>44.44</c:v>
                </c:pt>
                <c:pt idx="2">
                  <c:v>48.27</c:v>
                </c:pt>
                <c:pt idx="3">
                  <c:v>53.5</c:v>
                </c:pt>
              </c:numCache>
            </c:numRef>
          </c:xVal>
          <c:yVal>
            <c:numRef>
              <c:f>Slip!$D$3:$D$6</c:f>
              <c:numCache>
                <c:formatCode>General</c:formatCode>
                <c:ptCount val="4"/>
                <c:pt idx="0">
                  <c:v>0</c:v>
                </c:pt>
                <c:pt idx="1">
                  <c:v>0.81</c:v>
                </c:pt>
                <c:pt idx="2">
                  <c:v>2.99</c:v>
                </c:pt>
                <c:pt idx="3">
                  <c:v>9.5299999999999994</c:v>
                </c:pt>
              </c:numCache>
            </c:numRef>
          </c:yVal>
          <c:smooth val="0"/>
        </c:ser>
        <c:ser>
          <c:idx val="1"/>
          <c:order val="2"/>
          <c:tx>
            <c:v>3</c:v>
          </c:tx>
          <c:spPr>
            <a:ln w="19050">
              <a:solidFill>
                <a:schemeClr val="tx1"/>
              </a:solidFill>
              <a:prstDash val="sysDash"/>
            </a:ln>
          </c:spPr>
          <c:marker>
            <c:symbol val="diamond"/>
            <c:size val="7"/>
            <c:spPr>
              <a:solidFill>
                <a:srgbClr val="00B050"/>
              </a:solidFill>
              <a:ln>
                <a:solidFill>
                  <a:srgbClr val="00B050"/>
                </a:solidFill>
              </a:ln>
            </c:spPr>
          </c:marker>
          <c:xVal>
            <c:numRef>
              <c:f>Slip!$E$3:$E$6</c:f>
              <c:numCache>
                <c:formatCode>General</c:formatCode>
                <c:ptCount val="4"/>
                <c:pt idx="0">
                  <c:v>44.44</c:v>
                </c:pt>
                <c:pt idx="1">
                  <c:v>44.44</c:v>
                </c:pt>
                <c:pt idx="2">
                  <c:v>48.24</c:v>
                </c:pt>
                <c:pt idx="3">
                  <c:v>53.53</c:v>
                </c:pt>
              </c:numCache>
            </c:numRef>
          </c:xVal>
          <c:yVal>
            <c:numRef>
              <c:f>Slip!$F$3:$F$6</c:f>
              <c:numCache>
                <c:formatCode>General</c:formatCode>
                <c:ptCount val="4"/>
                <c:pt idx="0">
                  <c:v>0.98</c:v>
                </c:pt>
                <c:pt idx="1">
                  <c:v>0.6</c:v>
                </c:pt>
                <c:pt idx="2">
                  <c:v>1.99</c:v>
                </c:pt>
                <c:pt idx="3">
                  <c:v>9.93</c:v>
                </c:pt>
              </c:numCache>
            </c:numRef>
          </c:yVal>
          <c:smooth val="0"/>
        </c:ser>
        <c:ser>
          <c:idx val="3"/>
          <c:order val="3"/>
          <c:tx>
            <c:v>4</c:v>
          </c:tx>
          <c:spPr>
            <a:ln w="19050">
              <a:solidFill>
                <a:schemeClr val="tx1"/>
              </a:solidFill>
              <a:prstDash val="sysDash"/>
            </a:ln>
          </c:spPr>
          <c:marker>
            <c:symbol val="triangle"/>
            <c:size val="7"/>
            <c:spPr>
              <a:ln>
                <a:noFill/>
              </a:ln>
            </c:spPr>
          </c:marker>
          <c:xVal>
            <c:numRef>
              <c:f>Slip!$G$3:$G$10</c:f>
              <c:numCache>
                <c:formatCode>General</c:formatCode>
                <c:ptCount val="8"/>
                <c:pt idx="0">
                  <c:v>24.62</c:v>
                </c:pt>
                <c:pt idx="1">
                  <c:v>30.01</c:v>
                </c:pt>
                <c:pt idx="2">
                  <c:v>35.380000000000003</c:v>
                </c:pt>
                <c:pt idx="3">
                  <c:v>40.69</c:v>
                </c:pt>
                <c:pt idx="4">
                  <c:v>44.41</c:v>
                </c:pt>
                <c:pt idx="5">
                  <c:v>44.47</c:v>
                </c:pt>
                <c:pt idx="6">
                  <c:v>48.22</c:v>
                </c:pt>
                <c:pt idx="7">
                  <c:v>53.54</c:v>
                </c:pt>
              </c:numCache>
            </c:numRef>
          </c:xVal>
          <c:yVal>
            <c:numRef>
              <c:f>Slip!$H$3:$H$10</c:f>
              <c:numCache>
                <c:formatCode>General</c:formatCode>
                <c:ptCount val="8"/>
                <c:pt idx="0">
                  <c:v>0</c:v>
                </c:pt>
                <c:pt idx="1">
                  <c:v>0</c:v>
                </c:pt>
                <c:pt idx="2">
                  <c:v>0</c:v>
                </c:pt>
                <c:pt idx="3">
                  <c:v>0</c:v>
                </c:pt>
                <c:pt idx="4">
                  <c:v>0.43</c:v>
                </c:pt>
                <c:pt idx="5">
                  <c:v>0.84</c:v>
                </c:pt>
                <c:pt idx="6">
                  <c:v>1.36</c:v>
                </c:pt>
                <c:pt idx="7">
                  <c:v>4.95</c:v>
                </c:pt>
              </c:numCache>
            </c:numRef>
          </c:yVal>
          <c:smooth val="0"/>
        </c:ser>
        <c:ser>
          <c:idx val="4"/>
          <c:order val="4"/>
          <c:tx>
            <c:v>5</c:v>
          </c:tx>
          <c:spPr>
            <a:ln w="19050">
              <a:solidFill>
                <a:schemeClr val="tx1"/>
              </a:solidFill>
              <a:prstDash val="sysDash"/>
            </a:ln>
          </c:spPr>
          <c:marker>
            <c:symbol val="x"/>
            <c:size val="7"/>
          </c:marker>
          <c:xVal>
            <c:numRef>
              <c:f>Slip!$I$3:$I$8</c:f>
              <c:numCache>
                <c:formatCode>General</c:formatCode>
                <c:ptCount val="6"/>
                <c:pt idx="0">
                  <c:v>30.04</c:v>
                </c:pt>
                <c:pt idx="1">
                  <c:v>35.380000000000003</c:v>
                </c:pt>
                <c:pt idx="2">
                  <c:v>40.71</c:v>
                </c:pt>
                <c:pt idx="3">
                  <c:v>44.41</c:v>
                </c:pt>
                <c:pt idx="4">
                  <c:v>48.27</c:v>
                </c:pt>
                <c:pt idx="5">
                  <c:v>53.51</c:v>
                </c:pt>
              </c:numCache>
            </c:numRef>
          </c:xVal>
          <c:yVal>
            <c:numRef>
              <c:f>Slip!$J$3:$J$8</c:f>
              <c:numCache>
                <c:formatCode>General</c:formatCode>
                <c:ptCount val="6"/>
                <c:pt idx="0">
                  <c:v>0.57999999999999996</c:v>
                </c:pt>
                <c:pt idx="1">
                  <c:v>0.6</c:v>
                </c:pt>
                <c:pt idx="2">
                  <c:v>1</c:v>
                </c:pt>
                <c:pt idx="3">
                  <c:v>1.92</c:v>
                </c:pt>
                <c:pt idx="4">
                  <c:v>2.97</c:v>
                </c:pt>
                <c:pt idx="5">
                  <c:v>7.49</c:v>
                </c:pt>
              </c:numCache>
            </c:numRef>
          </c:yVal>
          <c:smooth val="0"/>
        </c:ser>
        <c:ser>
          <c:idx val="5"/>
          <c:order val="5"/>
          <c:tx>
            <c:v>6</c:v>
          </c:tx>
          <c:spPr>
            <a:ln w="19050">
              <a:solidFill>
                <a:schemeClr val="tx1"/>
              </a:solidFill>
              <a:prstDash val="sysDash"/>
            </a:ln>
          </c:spPr>
          <c:marker>
            <c:symbol val="circle"/>
            <c:size val="7"/>
          </c:marker>
          <c:xVal>
            <c:numRef>
              <c:f>Slip!$K$3:$K$10</c:f>
              <c:numCache>
                <c:formatCode>General</c:formatCode>
                <c:ptCount val="8"/>
                <c:pt idx="0">
                  <c:v>19.28</c:v>
                </c:pt>
                <c:pt idx="1">
                  <c:v>24.62</c:v>
                </c:pt>
                <c:pt idx="2">
                  <c:v>30.04</c:v>
                </c:pt>
                <c:pt idx="3">
                  <c:v>35.32</c:v>
                </c:pt>
                <c:pt idx="4">
                  <c:v>40.659999999999997</c:v>
                </c:pt>
                <c:pt idx="5">
                  <c:v>44.41</c:v>
                </c:pt>
                <c:pt idx="6">
                  <c:v>48.18</c:v>
                </c:pt>
                <c:pt idx="7">
                  <c:v>53.5</c:v>
                </c:pt>
              </c:numCache>
            </c:numRef>
          </c:xVal>
          <c:yVal>
            <c:numRef>
              <c:f>Slip!$L$3:$L$10</c:f>
              <c:numCache>
                <c:formatCode>General</c:formatCode>
                <c:ptCount val="8"/>
                <c:pt idx="0">
                  <c:v>0.21</c:v>
                </c:pt>
                <c:pt idx="1">
                  <c:v>0.4</c:v>
                </c:pt>
                <c:pt idx="2">
                  <c:v>0.61</c:v>
                </c:pt>
                <c:pt idx="3">
                  <c:v>0.91</c:v>
                </c:pt>
                <c:pt idx="4">
                  <c:v>1.1200000000000001</c:v>
                </c:pt>
                <c:pt idx="5">
                  <c:v>2.14</c:v>
                </c:pt>
                <c:pt idx="6">
                  <c:v>3.51</c:v>
                </c:pt>
                <c:pt idx="7">
                  <c:v>8.67</c:v>
                </c:pt>
              </c:numCache>
            </c:numRef>
          </c:yVal>
          <c:smooth val="0"/>
        </c:ser>
        <c:dLbls>
          <c:showLegendKey val="0"/>
          <c:showVal val="0"/>
          <c:showCatName val="0"/>
          <c:showSerName val="0"/>
          <c:showPercent val="0"/>
          <c:showBubbleSize val="0"/>
        </c:dLbls>
        <c:axId val="892070144"/>
        <c:axId val="892215680"/>
      </c:scatterChart>
      <c:scatterChart>
        <c:scatterStyle val="smoothMarker"/>
        <c:varyColors val="0"/>
        <c:ser>
          <c:idx val="6"/>
          <c:order val="6"/>
          <c:tx>
            <c:v>Slip Seg 4</c:v>
          </c:tx>
          <c:spPr>
            <a:ln w="19050">
              <a:solidFill>
                <a:srgbClr val="0070C0"/>
              </a:solidFill>
            </a:ln>
          </c:spPr>
          <c:marker>
            <c:symbol val="none"/>
          </c:marker>
          <c:xVal>
            <c:numRef>
              <c:f>Slip!$R$3:$R$96</c:f>
              <c:numCache>
                <c:formatCode>#,#00</c:formatCode>
                <c:ptCount val="94"/>
                <c:pt idx="0">
                  <c:v>0</c:v>
                </c:pt>
                <c:pt idx="1">
                  <c:v>1.02879E-4</c:v>
                </c:pt>
                <c:pt idx="2">
                  <c:v>1.3833999999999998E-4</c:v>
                </c:pt>
                <c:pt idx="3">
                  <c:v>1.7253399999999998E-4</c:v>
                </c:pt>
                <c:pt idx="4">
                  <c:v>2.2423499999999998E-4</c:v>
                </c:pt>
                <c:pt idx="5">
                  <c:v>3.0178700000000003E-4</c:v>
                </c:pt>
                <c:pt idx="6">
                  <c:v>4.1811499999999999E-4</c:v>
                </c:pt>
                <c:pt idx="7">
                  <c:v>5.9260699999999999E-4</c:v>
                </c:pt>
                <c:pt idx="8">
                  <c:v>8.5434500000000006E-4</c:v>
                </c:pt>
                <c:pt idx="9">
                  <c:v>1.2469499999999999E-3</c:v>
                </c:pt>
                <c:pt idx="10">
                  <c:v>1.8358600000000001E-3</c:v>
                </c:pt>
                <c:pt idx="11">
                  <c:v>2.7191999999999997E-3</c:v>
                </c:pt>
                <c:pt idx="12">
                  <c:v>4.0442099999999995E-3</c:v>
                </c:pt>
                <c:pt idx="13">
                  <c:v>6.03172E-3</c:v>
                </c:pt>
                <c:pt idx="14">
                  <c:v>9.0129500000000005E-3</c:v>
                </c:pt>
                <c:pt idx="15">
                  <c:v>1.34848E-2</c:v>
                </c:pt>
                <c:pt idx="16">
                  <c:v>2.0192399999999999E-2</c:v>
                </c:pt>
                <c:pt idx="17">
                  <c:v>3.02539E-2</c:v>
                </c:pt>
                <c:pt idx="18">
                  <c:v>4.5345999999999997E-2</c:v>
                </c:pt>
                <c:pt idx="19">
                  <c:v>6.79839E-2</c:v>
                </c:pt>
                <c:pt idx="20">
                  <c:v>0.10194</c:v>
                </c:pt>
                <c:pt idx="21">
                  <c:v>0.15287200000000001</c:v>
                </c:pt>
                <c:pt idx="22">
                  <c:v>0.229269</c:v>
                </c:pt>
                <c:pt idx="23">
                  <c:v>0.34386299999999997</c:v>
                </c:pt>
                <c:pt idx="24">
                  <c:v>0.51575099999999996</c:v>
                </c:pt>
                <c:pt idx="25">
                  <c:v>0.77357600000000004</c:v>
                </c:pt>
                <c:pt idx="26">
                  <c:v>1.1602999999999999</c:v>
                </c:pt>
                <c:pt idx="27">
                  <c:v>1.7403199999999999</c:v>
                </c:pt>
                <c:pt idx="28">
                  <c:v>2.6103100000000001</c:v>
                </c:pt>
                <c:pt idx="29">
                  <c:v>3.9150700000000001</c:v>
                </c:pt>
                <c:pt idx="30">
                  <c:v>5.8714799999999991</c:v>
                </c:pt>
                <c:pt idx="31">
                  <c:v>8.8049799999999987</c:v>
                </c:pt>
                <c:pt idx="32">
                  <c:v>13.203200000000001</c:v>
                </c:pt>
                <c:pt idx="33">
                  <c:v>19.795900000000003</c:v>
                </c:pt>
                <c:pt idx="34">
                  <c:v>29.673599999999997</c:v>
                </c:pt>
                <c:pt idx="35">
                  <c:v>33.368199999999995</c:v>
                </c:pt>
                <c:pt idx="36">
                  <c:v>35.496300000000005</c:v>
                </c:pt>
                <c:pt idx="37">
                  <c:v>36.407300000000006</c:v>
                </c:pt>
                <c:pt idx="38">
                  <c:v>37.4223</c:v>
                </c:pt>
                <c:pt idx="39">
                  <c:v>37.883600000000001</c:v>
                </c:pt>
                <c:pt idx="40">
                  <c:v>38.143000000000001</c:v>
                </c:pt>
                <c:pt idx="41">
                  <c:v>38.5869</c:v>
                </c:pt>
                <c:pt idx="42">
                  <c:v>39.113199999999999</c:v>
                </c:pt>
                <c:pt idx="43">
                  <c:v>39.579599999999999</c:v>
                </c:pt>
                <c:pt idx="44">
                  <c:v>40.479900000000001</c:v>
                </c:pt>
                <c:pt idx="45">
                  <c:v>41.75</c:v>
                </c:pt>
                <c:pt idx="46">
                  <c:v>43.3705</c:v>
                </c:pt>
                <c:pt idx="47">
                  <c:v>45.6126</c:v>
                </c:pt>
                <c:pt idx="48">
                  <c:v>46.449100000000001</c:v>
                </c:pt>
                <c:pt idx="49">
                  <c:v>48.289000000000001</c:v>
                </c:pt>
                <c:pt idx="50">
                  <c:v>49.964800000000004</c:v>
                </c:pt>
                <c:pt idx="51">
                  <c:v>52.405999999999999</c:v>
                </c:pt>
                <c:pt idx="52">
                  <c:v>53.637900000000002</c:v>
                </c:pt>
                <c:pt idx="53">
                  <c:v>54.344199999999994</c:v>
                </c:pt>
                <c:pt idx="54">
                  <c:v>54.703800000000001</c:v>
                </c:pt>
                <c:pt idx="55">
                  <c:v>55.051000000000002</c:v>
                </c:pt>
                <c:pt idx="56">
                  <c:v>55.4009</c:v>
                </c:pt>
                <c:pt idx="57">
                  <c:v>55.418800000000005</c:v>
                </c:pt>
                <c:pt idx="58">
                  <c:v>55.446400000000004</c:v>
                </c:pt>
                <c:pt idx="59">
                  <c:v>55.4876</c:v>
                </c:pt>
                <c:pt idx="60">
                  <c:v>55.5107</c:v>
                </c:pt>
                <c:pt idx="61">
                  <c:v>55.545000000000002</c:v>
                </c:pt>
                <c:pt idx="62">
                  <c:v>55.5642</c:v>
                </c:pt>
                <c:pt idx="63">
                  <c:v>55.575000000000003</c:v>
                </c:pt>
                <c:pt idx="64">
                  <c:v>55.591099999999997</c:v>
                </c:pt>
                <c:pt idx="65">
                  <c:v>55.615099999999998</c:v>
                </c:pt>
                <c:pt idx="66">
                  <c:v>55.628699999999995</c:v>
                </c:pt>
                <c:pt idx="67">
                  <c:v>55.649099999999997</c:v>
                </c:pt>
                <c:pt idx="68">
                  <c:v>55.650199999999998</c:v>
                </c:pt>
                <c:pt idx="69">
                  <c:v>55.651800000000001</c:v>
                </c:pt>
                <c:pt idx="70">
                  <c:v>55.654300000000006</c:v>
                </c:pt>
                <c:pt idx="71">
                  <c:v>55.658000000000001</c:v>
                </c:pt>
                <c:pt idx="72">
                  <c:v>55.658199999999994</c:v>
                </c:pt>
                <c:pt idx="73">
                  <c:v>55.658300000000004</c:v>
                </c:pt>
                <c:pt idx="74">
                  <c:v>55.6584</c:v>
                </c:pt>
                <c:pt idx="75">
                  <c:v>55.6584</c:v>
                </c:pt>
                <c:pt idx="76">
                  <c:v>55.6584</c:v>
                </c:pt>
                <c:pt idx="77">
                  <c:v>55.6584</c:v>
                </c:pt>
                <c:pt idx="78">
                  <c:v>55.6584</c:v>
                </c:pt>
                <c:pt idx="79">
                  <c:v>55.6584</c:v>
                </c:pt>
                <c:pt idx="80">
                  <c:v>55.6584</c:v>
                </c:pt>
                <c:pt idx="81">
                  <c:v>55.6584</c:v>
                </c:pt>
                <c:pt idx="82">
                  <c:v>55.6584</c:v>
                </c:pt>
                <c:pt idx="83">
                  <c:v>55.6584</c:v>
                </c:pt>
                <c:pt idx="84">
                  <c:v>55.6584</c:v>
                </c:pt>
                <c:pt idx="85">
                  <c:v>55.6584</c:v>
                </c:pt>
                <c:pt idx="86">
                  <c:v>55.6584</c:v>
                </c:pt>
                <c:pt idx="87">
                  <c:v>55.6584</c:v>
                </c:pt>
                <c:pt idx="88">
                  <c:v>55.6584</c:v>
                </c:pt>
                <c:pt idx="89">
                  <c:v>55.6584</c:v>
                </c:pt>
                <c:pt idx="90">
                  <c:v>55.6584</c:v>
                </c:pt>
                <c:pt idx="91">
                  <c:v>55.6584</c:v>
                </c:pt>
                <c:pt idx="92">
                  <c:v>55.6584</c:v>
                </c:pt>
                <c:pt idx="93">
                  <c:v>55.6584</c:v>
                </c:pt>
              </c:numCache>
            </c:numRef>
          </c:xVal>
          <c:yVal>
            <c:numRef>
              <c:f>Slip!$S$3:$S$96</c:f>
              <c:numCache>
                <c:formatCode>General</c:formatCode>
                <c:ptCount val="94"/>
                <c:pt idx="0">
                  <c:v>-0.37518400000000002</c:v>
                </c:pt>
                <c:pt idx="1">
                  <c:v>-0.37514500000000001</c:v>
                </c:pt>
                <c:pt idx="2">
                  <c:v>-0.375143</c:v>
                </c:pt>
                <c:pt idx="3">
                  <c:v>-0.37514199999999998</c:v>
                </c:pt>
                <c:pt idx="4">
                  <c:v>-0.375141</c:v>
                </c:pt>
                <c:pt idx="5">
                  <c:v>-0.375139</c:v>
                </c:pt>
                <c:pt idx="6">
                  <c:v>-0.37513600000000002</c:v>
                </c:pt>
                <c:pt idx="7">
                  <c:v>-0.37513200000000002</c:v>
                </c:pt>
                <c:pt idx="8">
                  <c:v>-0.37512600000000001</c:v>
                </c:pt>
                <c:pt idx="9">
                  <c:v>-0.375116</c:v>
                </c:pt>
                <c:pt idx="10">
                  <c:v>-0.37510100000000002</c:v>
                </c:pt>
                <c:pt idx="11">
                  <c:v>-0.37508000000000002</c:v>
                </c:pt>
                <c:pt idx="12">
                  <c:v>-0.37504700000000002</c:v>
                </c:pt>
                <c:pt idx="13">
                  <c:v>-0.374998</c:v>
                </c:pt>
                <c:pt idx="14">
                  <c:v>-0.37492500000000001</c:v>
                </c:pt>
                <c:pt idx="15">
                  <c:v>-0.37481500000000001</c:v>
                </c:pt>
                <c:pt idx="16">
                  <c:v>-0.37465100000000001</c:v>
                </c:pt>
                <c:pt idx="17">
                  <c:v>-0.37440400000000001</c:v>
                </c:pt>
                <c:pt idx="18">
                  <c:v>-0.374033</c:v>
                </c:pt>
                <c:pt idx="19">
                  <c:v>-0.37347799999999998</c:v>
                </c:pt>
                <c:pt idx="20">
                  <c:v>-0.372645</c:v>
                </c:pt>
                <c:pt idx="21">
                  <c:v>-0.371394</c:v>
                </c:pt>
                <c:pt idx="22">
                  <c:v>-0.36951899999999999</c:v>
                </c:pt>
                <c:pt idx="23">
                  <c:v>-0.36670599999999998</c:v>
                </c:pt>
                <c:pt idx="24">
                  <c:v>-0.362487</c:v>
                </c:pt>
                <c:pt idx="25">
                  <c:v>-0.35615799999999997</c:v>
                </c:pt>
                <c:pt idx="26">
                  <c:v>-0.34666599999999997</c:v>
                </c:pt>
                <c:pt idx="27">
                  <c:v>-0.332426</c:v>
                </c:pt>
                <c:pt idx="28">
                  <c:v>-0.31107400000000002</c:v>
                </c:pt>
                <c:pt idx="29">
                  <c:v>-0.27904600000000002</c:v>
                </c:pt>
                <c:pt idx="30">
                  <c:v>-0.23099500000000001</c:v>
                </c:pt>
                <c:pt idx="31">
                  <c:v>-0.15898799999999999</c:v>
                </c:pt>
                <c:pt idx="32">
                  <c:v>-5.09808E-2</c:v>
                </c:pt>
                <c:pt idx="33">
                  <c:v>0.110841</c:v>
                </c:pt>
                <c:pt idx="34">
                  <c:v>0.35329899999999997</c:v>
                </c:pt>
                <c:pt idx="35">
                  <c:v>0.455202</c:v>
                </c:pt>
                <c:pt idx="36">
                  <c:v>0.59703399999999995</c:v>
                </c:pt>
                <c:pt idx="37">
                  <c:v>0.70432799999999995</c:v>
                </c:pt>
                <c:pt idx="38">
                  <c:v>0.89837599999999995</c:v>
                </c:pt>
                <c:pt idx="39">
                  <c:v>0.98845000000000005</c:v>
                </c:pt>
                <c:pt idx="40">
                  <c:v>1.03908</c:v>
                </c:pt>
                <c:pt idx="41">
                  <c:v>1.1533199999999999</c:v>
                </c:pt>
                <c:pt idx="42">
                  <c:v>1.35863</c:v>
                </c:pt>
                <c:pt idx="43">
                  <c:v>1.5477000000000001</c:v>
                </c:pt>
                <c:pt idx="44">
                  <c:v>1.92719</c:v>
                </c:pt>
                <c:pt idx="45">
                  <c:v>2.61084</c:v>
                </c:pt>
                <c:pt idx="46">
                  <c:v>3.6274500000000001</c:v>
                </c:pt>
                <c:pt idx="47">
                  <c:v>5.1044400000000003</c:v>
                </c:pt>
                <c:pt idx="48">
                  <c:v>5.6731199999999999</c:v>
                </c:pt>
                <c:pt idx="49">
                  <c:v>7.0483599999999997</c:v>
                </c:pt>
                <c:pt idx="50">
                  <c:v>8.3505500000000001</c:v>
                </c:pt>
                <c:pt idx="51">
                  <c:v>10.283799999999999</c:v>
                </c:pt>
                <c:pt idx="52">
                  <c:v>11.286799999999999</c:v>
                </c:pt>
                <c:pt idx="53">
                  <c:v>11.895899999999999</c:v>
                </c:pt>
                <c:pt idx="54">
                  <c:v>12.238799999999999</c:v>
                </c:pt>
                <c:pt idx="55">
                  <c:v>12.581300000000001</c:v>
                </c:pt>
                <c:pt idx="56">
                  <c:v>12.923</c:v>
                </c:pt>
                <c:pt idx="57">
                  <c:v>12.9411</c:v>
                </c:pt>
                <c:pt idx="58">
                  <c:v>12.9681</c:v>
                </c:pt>
                <c:pt idx="59">
                  <c:v>13.008599999999999</c:v>
                </c:pt>
                <c:pt idx="60">
                  <c:v>13.0314</c:v>
                </c:pt>
                <c:pt idx="61">
                  <c:v>13.0655</c:v>
                </c:pt>
                <c:pt idx="62">
                  <c:v>13.0848</c:v>
                </c:pt>
                <c:pt idx="63">
                  <c:v>13.095599999999999</c:v>
                </c:pt>
                <c:pt idx="64">
                  <c:v>13.111800000000001</c:v>
                </c:pt>
                <c:pt idx="65">
                  <c:v>13.136100000000001</c:v>
                </c:pt>
                <c:pt idx="66">
                  <c:v>13.149800000000001</c:v>
                </c:pt>
                <c:pt idx="67">
                  <c:v>13.170299999999999</c:v>
                </c:pt>
                <c:pt idx="68">
                  <c:v>13.1714</c:v>
                </c:pt>
                <c:pt idx="69">
                  <c:v>13.173</c:v>
                </c:pt>
                <c:pt idx="70">
                  <c:v>13.1755</c:v>
                </c:pt>
                <c:pt idx="71">
                  <c:v>13.1791</c:v>
                </c:pt>
                <c:pt idx="72">
                  <c:v>13.1793</c:v>
                </c:pt>
                <c:pt idx="73">
                  <c:v>13.179399999999999</c:v>
                </c:pt>
                <c:pt idx="74">
                  <c:v>13.179500000000001</c:v>
                </c:pt>
                <c:pt idx="75">
                  <c:v>13.179500000000001</c:v>
                </c:pt>
                <c:pt idx="76">
                  <c:v>13.179500000000001</c:v>
                </c:pt>
                <c:pt idx="77">
                  <c:v>13.179500000000001</c:v>
                </c:pt>
                <c:pt idx="78">
                  <c:v>13.179500000000001</c:v>
                </c:pt>
                <c:pt idx="79">
                  <c:v>13.179500000000001</c:v>
                </c:pt>
                <c:pt idx="80">
                  <c:v>13.179500000000001</c:v>
                </c:pt>
                <c:pt idx="81">
                  <c:v>13.179500000000001</c:v>
                </c:pt>
                <c:pt idx="82">
                  <c:v>13.179500000000001</c:v>
                </c:pt>
                <c:pt idx="83">
                  <c:v>13.179500000000001</c:v>
                </c:pt>
                <c:pt idx="84">
                  <c:v>13.179500000000001</c:v>
                </c:pt>
                <c:pt idx="85">
                  <c:v>13.179500000000001</c:v>
                </c:pt>
                <c:pt idx="86">
                  <c:v>13.179500000000001</c:v>
                </c:pt>
                <c:pt idx="87">
                  <c:v>13.179500000000001</c:v>
                </c:pt>
                <c:pt idx="88">
                  <c:v>13.179500000000001</c:v>
                </c:pt>
                <c:pt idx="89">
                  <c:v>13.179500000000001</c:v>
                </c:pt>
                <c:pt idx="90">
                  <c:v>13.179500000000001</c:v>
                </c:pt>
                <c:pt idx="91">
                  <c:v>13.179500000000001</c:v>
                </c:pt>
                <c:pt idx="92">
                  <c:v>13.179500000000001</c:v>
                </c:pt>
                <c:pt idx="93">
                  <c:v>13.179500000000001</c:v>
                </c:pt>
              </c:numCache>
            </c:numRef>
          </c:yVal>
          <c:smooth val="1"/>
        </c:ser>
        <c:ser>
          <c:idx val="7"/>
          <c:order val="7"/>
          <c:tx>
            <c:v>Slip Seg 11</c:v>
          </c:tx>
          <c:spPr>
            <a:ln w="19050">
              <a:solidFill>
                <a:srgbClr val="00B050"/>
              </a:solidFill>
            </a:ln>
          </c:spPr>
          <c:marker>
            <c:symbol val="none"/>
          </c:marker>
          <c:xVal>
            <c:numRef>
              <c:f>Slip!$R$3:$R$96</c:f>
              <c:numCache>
                <c:formatCode>#,#00</c:formatCode>
                <c:ptCount val="94"/>
                <c:pt idx="0">
                  <c:v>0</c:v>
                </c:pt>
                <c:pt idx="1">
                  <c:v>1.02879E-4</c:v>
                </c:pt>
                <c:pt idx="2">
                  <c:v>1.3833999999999998E-4</c:v>
                </c:pt>
                <c:pt idx="3">
                  <c:v>1.7253399999999998E-4</c:v>
                </c:pt>
                <c:pt idx="4">
                  <c:v>2.2423499999999998E-4</c:v>
                </c:pt>
                <c:pt idx="5">
                  <c:v>3.0178700000000003E-4</c:v>
                </c:pt>
                <c:pt idx="6">
                  <c:v>4.1811499999999999E-4</c:v>
                </c:pt>
                <c:pt idx="7">
                  <c:v>5.9260699999999999E-4</c:v>
                </c:pt>
                <c:pt idx="8">
                  <c:v>8.5434500000000006E-4</c:v>
                </c:pt>
                <c:pt idx="9">
                  <c:v>1.2469499999999999E-3</c:v>
                </c:pt>
                <c:pt idx="10">
                  <c:v>1.8358600000000001E-3</c:v>
                </c:pt>
                <c:pt idx="11">
                  <c:v>2.7191999999999997E-3</c:v>
                </c:pt>
                <c:pt idx="12">
                  <c:v>4.0442099999999995E-3</c:v>
                </c:pt>
                <c:pt idx="13">
                  <c:v>6.03172E-3</c:v>
                </c:pt>
                <c:pt idx="14">
                  <c:v>9.0129500000000005E-3</c:v>
                </c:pt>
                <c:pt idx="15">
                  <c:v>1.34848E-2</c:v>
                </c:pt>
                <c:pt idx="16">
                  <c:v>2.0192399999999999E-2</c:v>
                </c:pt>
                <c:pt idx="17">
                  <c:v>3.02539E-2</c:v>
                </c:pt>
                <c:pt idx="18">
                  <c:v>4.5345999999999997E-2</c:v>
                </c:pt>
                <c:pt idx="19">
                  <c:v>6.79839E-2</c:v>
                </c:pt>
                <c:pt idx="20">
                  <c:v>0.10194</c:v>
                </c:pt>
                <c:pt idx="21">
                  <c:v>0.15287200000000001</c:v>
                </c:pt>
                <c:pt idx="22">
                  <c:v>0.229269</c:v>
                </c:pt>
                <c:pt idx="23">
                  <c:v>0.34386299999999997</c:v>
                </c:pt>
                <c:pt idx="24">
                  <c:v>0.51575099999999996</c:v>
                </c:pt>
                <c:pt idx="25">
                  <c:v>0.77357600000000004</c:v>
                </c:pt>
                <c:pt idx="26">
                  <c:v>1.1602999999999999</c:v>
                </c:pt>
                <c:pt idx="27">
                  <c:v>1.7403199999999999</c:v>
                </c:pt>
                <c:pt idx="28">
                  <c:v>2.6103100000000001</c:v>
                </c:pt>
                <c:pt idx="29">
                  <c:v>3.9150700000000001</c:v>
                </c:pt>
                <c:pt idx="30">
                  <c:v>5.8714799999999991</c:v>
                </c:pt>
                <c:pt idx="31">
                  <c:v>8.8049799999999987</c:v>
                </c:pt>
                <c:pt idx="32">
                  <c:v>13.203200000000001</c:v>
                </c:pt>
                <c:pt idx="33">
                  <c:v>19.795900000000003</c:v>
                </c:pt>
                <c:pt idx="34">
                  <c:v>29.673599999999997</c:v>
                </c:pt>
                <c:pt idx="35">
                  <c:v>33.368199999999995</c:v>
                </c:pt>
                <c:pt idx="36">
                  <c:v>35.496300000000005</c:v>
                </c:pt>
                <c:pt idx="37">
                  <c:v>36.407300000000006</c:v>
                </c:pt>
                <c:pt idx="38">
                  <c:v>37.4223</c:v>
                </c:pt>
                <c:pt idx="39">
                  <c:v>37.883600000000001</c:v>
                </c:pt>
                <c:pt idx="40">
                  <c:v>38.143000000000001</c:v>
                </c:pt>
                <c:pt idx="41">
                  <c:v>38.5869</c:v>
                </c:pt>
                <c:pt idx="42">
                  <c:v>39.113199999999999</c:v>
                </c:pt>
                <c:pt idx="43">
                  <c:v>39.579599999999999</c:v>
                </c:pt>
                <c:pt idx="44">
                  <c:v>40.479900000000001</c:v>
                </c:pt>
                <c:pt idx="45">
                  <c:v>41.75</c:v>
                </c:pt>
                <c:pt idx="46">
                  <c:v>43.3705</c:v>
                </c:pt>
                <c:pt idx="47">
                  <c:v>45.6126</c:v>
                </c:pt>
                <c:pt idx="48">
                  <c:v>46.449100000000001</c:v>
                </c:pt>
                <c:pt idx="49">
                  <c:v>48.289000000000001</c:v>
                </c:pt>
                <c:pt idx="50">
                  <c:v>49.964800000000004</c:v>
                </c:pt>
                <c:pt idx="51">
                  <c:v>52.405999999999999</c:v>
                </c:pt>
                <c:pt idx="52">
                  <c:v>53.637900000000002</c:v>
                </c:pt>
                <c:pt idx="53">
                  <c:v>54.344199999999994</c:v>
                </c:pt>
                <c:pt idx="54">
                  <c:v>54.703800000000001</c:v>
                </c:pt>
                <c:pt idx="55">
                  <c:v>55.051000000000002</c:v>
                </c:pt>
                <c:pt idx="56">
                  <c:v>55.4009</c:v>
                </c:pt>
                <c:pt idx="57">
                  <c:v>55.418800000000005</c:v>
                </c:pt>
                <c:pt idx="58">
                  <c:v>55.446400000000004</c:v>
                </c:pt>
                <c:pt idx="59">
                  <c:v>55.4876</c:v>
                </c:pt>
                <c:pt idx="60">
                  <c:v>55.5107</c:v>
                </c:pt>
                <c:pt idx="61">
                  <c:v>55.545000000000002</c:v>
                </c:pt>
                <c:pt idx="62">
                  <c:v>55.5642</c:v>
                </c:pt>
                <c:pt idx="63">
                  <c:v>55.575000000000003</c:v>
                </c:pt>
                <c:pt idx="64">
                  <c:v>55.591099999999997</c:v>
                </c:pt>
                <c:pt idx="65">
                  <c:v>55.615099999999998</c:v>
                </c:pt>
                <c:pt idx="66">
                  <c:v>55.628699999999995</c:v>
                </c:pt>
                <c:pt idx="67">
                  <c:v>55.649099999999997</c:v>
                </c:pt>
                <c:pt idx="68">
                  <c:v>55.650199999999998</c:v>
                </c:pt>
                <c:pt idx="69">
                  <c:v>55.651800000000001</c:v>
                </c:pt>
                <c:pt idx="70">
                  <c:v>55.654300000000006</c:v>
                </c:pt>
                <c:pt idx="71">
                  <c:v>55.658000000000001</c:v>
                </c:pt>
                <c:pt idx="72">
                  <c:v>55.658199999999994</c:v>
                </c:pt>
                <c:pt idx="73">
                  <c:v>55.658300000000004</c:v>
                </c:pt>
                <c:pt idx="74">
                  <c:v>55.6584</c:v>
                </c:pt>
                <c:pt idx="75">
                  <c:v>55.6584</c:v>
                </c:pt>
                <c:pt idx="76">
                  <c:v>55.6584</c:v>
                </c:pt>
                <c:pt idx="77">
                  <c:v>55.6584</c:v>
                </c:pt>
                <c:pt idx="78">
                  <c:v>55.6584</c:v>
                </c:pt>
                <c:pt idx="79">
                  <c:v>55.6584</c:v>
                </c:pt>
                <c:pt idx="80">
                  <c:v>55.6584</c:v>
                </c:pt>
                <c:pt idx="81">
                  <c:v>55.6584</c:v>
                </c:pt>
                <c:pt idx="82">
                  <c:v>55.6584</c:v>
                </c:pt>
                <c:pt idx="83">
                  <c:v>55.6584</c:v>
                </c:pt>
                <c:pt idx="84">
                  <c:v>55.6584</c:v>
                </c:pt>
                <c:pt idx="85">
                  <c:v>55.6584</c:v>
                </c:pt>
                <c:pt idx="86">
                  <c:v>55.6584</c:v>
                </c:pt>
                <c:pt idx="87">
                  <c:v>55.6584</c:v>
                </c:pt>
                <c:pt idx="88">
                  <c:v>55.6584</c:v>
                </c:pt>
                <c:pt idx="89">
                  <c:v>55.6584</c:v>
                </c:pt>
                <c:pt idx="90">
                  <c:v>55.6584</c:v>
                </c:pt>
                <c:pt idx="91">
                  <c:v>55.6584</c:v>
                </c:pt>
                <c:pt idx="92">
                  <c:v>55.6584</c:v>
                </c:pt>
                <c:pt idx="93">
                  <c:v>55.6584</c:v>
                </c:pt>
              </c:numCache>
            </c:numRef>
          </c:xVal>
          <c:yVal>
            <c:numRef>
              <c:f>Slip!$U$3:$U$96</c:f>
              <c:numCache>
                <c:formatCode>General</c:formatCode>
                <c:ptCount val="94"/>
                <c:pt idx="0">
                  <c:v>-0.387355</c:v>
                </c:pt>
                <c:pt idx="1">
                  <c:v>-0.38730999999999999</c:v>
                </c:pt>
                <c:pt idx="2">
                  <c:v>-0.38730999999999999</c:v>
                </c:pt>
                <c:pt idx="3">
                  <c:v>-0.38730900000000001</c:v>
                </c:pt>
                <c:pt idx="4">
                  <c:v>-0.38730700000000001</c:v>
                </c:pt>
                <c:pt idx="5">
                  <c:v>-0.38730599999999998</c:v>
                </c:pt>
                <c:pt idx="6">
                  <c:v>-0.38730300000000001</c:v>
                </c:pt>
                <c:pt idx="7">
                  <c:v>-0.387299</c:v>
                </c:pt>
                <c:pt idx="8">
                  <c:v>-0.387291</c:v>
                </c:pt>
                <c:pt idx="9">
                  <c:v>-0.38728200000000002</c:v>
                </c:pt>
                <c:pt idx="10">
                  <c:v>-0.38726699999999997</c:v>
                </c:pt>
                <c:pt idx="11">
                  <c:v>-0.38724500000000001</c:v>
                </c:pt>
                <c:pt idx="12">
                  <c:v>-0.387212</c:v>
                </c:pt>
                <c:pt idx="13">
                  <c:v>-0.38716099999999998</c:v>
                </c:pt>
                <c:pt idx="14">
                  <c:v>-0.38708700000000001</c:v>
                </c:pt>
                <c:pt idx="15">
                  <c:v>-0.38697399999999998</c:v>
                </c:pt>
                <c:pt idx="16">
                  <c:v>-0.38680399999999998</c:v>
                </c:pt>
                <c:pt idx="17">
                  <c:v>-0.38655099999999998</c:v>
                </c:pt>
                <c:pt idx="18">
                  <c:v>-0.38617099999999999</c:v>
                </c:pt>
                <c:pt idx="19">
                  <c:v>-0.3856</c:v>
                </c:pt>
                <c:pt idx="20">
                  <c:v>-0.384743</c:v>
                </c:pt>
                <c:pt idx="21">
                  <c:v>-0.38345899999999999</c:v>
                </c:pt>
                <c:pt idx="22">
                  <c:v>-0.38153199999999998</c:v>
                </c:pt>
                <c:pt idx="23">
                  <c:v>-0.37863999999999998</c:v>
                </c:pt>
                <c:pt idx="24">
                  <c:v>-0.37430400000000003</c:v>
                </c:pt>
                <c:pt idx="25">
                  <c:v>-0.36780000000000002</c:v>
                </c:pt>
                <c:pt idx="26">
                  <c:v>-0.35804399999999997</c:v>
                </c:pt>
                <c:pt idx="27">
                  <c:v>-0.34340900000000002</c:v>
                </c:pt>
                <c:pt idx="28">
                  <c:v>-0.32146599999999997</c:v>
                </c:pt>
                <c:pt idx="29">
                  <c:v>-0.28854800000000003</c:v>
                </c:pt>
                <c:pt idx="30">
                  <c:v>-0.23916399999999999</c:v>
                </c:pt>
                <c:pt idx="31">
                  <c:v>-0.165158</c:v>
                </c:pt>
                <c:pt idx="32">
                  <c:v>-5.4152199999999998E-2</c:v>
                </c:pt>
                <c:pt idx="33">
                  <c:v>0.112165</c:v>
                </c:pt>
                <c:pt idx="34">
                  <c:v>0.36136000000000001</c:v>
                </c:pt>
                <c:pt idx="35">
                  <c:v>0.467055</c:v>
                </c:pt>
                <c:pt idx="36">
                  <c:v>0.61022399999999999</c:v>
                </c:pt>
                <c:pt idx="37">
                  <c:v>0.72426100000000004</c:v>
                </c:pt>
                <c:pt idx="38">
                  <c:v>0.92445100000000002</c:v>
                </c:pt>
                <c:pt idx="39">
                  <c:v>1.01725</c:v>
                </c:pt>
                <c:pt idx="40">
                  <c:v>1.06942</c:v>
                </c:pt>
                <c:pt idx="41">
                  <c:v>1.18777</c:v>
                </c:pt>
                <c:pt idx="42">
                  <c:v>1.4004399999999999</c:v>
                </c:pt>
                <c:pt idx="43">
                  <c:v>1.5962400000000001</c:v>
                </c:pt>
                <c:pt idx="44">
                  <c:v>1.9884900000000001</c:v>
                </c:pt>
                <c:pt idx="45">
                  <c:v>2.69591</c:v>
                </c:pt>
                <c:pt idx="46">
                  <c:v>3.7483200000000001</c:v>
                </c:pt>
                <c:pt idx="47">
                  <c:v>5.2767900000000001</c:v>
                </c:pt>
                <c:pt idx="48">
                  <c:v>5.8642899999999996</c:v>
                </c:pt>
                <c:pt idx="49">
                  <c:v>7.2898699999999996</c:v>
                </c:pt>
                <c:pt idx="50">
                  <c:v>8.6409800000000008</c:v>
                </c:pt>
                <c:pt idx="51">
                  <c:v>10.6465</c:v>
                </c:pt>
                <c:pt idx="52">
                  <c:v>11.6869</c:v>
                </c:pt>
                <c:pt idx="53">
                  <c:v>12.3193</c:v>
                </c:pt>
                <c:pt idx="54">
                  <c:v>12.675700000000001</c:v>
                </c:pt>
                <c:pt idx="55">
                  <c:v>13.0319</c:v>
                </c:pt>
                <c:pt idx="56">
                  <c:v>13.3871</c:v>
                </c:pt>
                <c:pt idx="57">
                  <c:v>13.406000000000001</c:v>
                </c:pt>
                <c:pt idx="58">
                  <c:v>13.433999999999999</c:v>
                </c:pt>
                <c:pt idx="59">
                  <c:v>13.476100000000001</c:v>
                </c:pt>
                <c:pt idx="60">
                  <c:v>13.4999</c:v>
                </c:pt>
                <c:pt idx="61">
                  <c:v>13.535399999999999</c:v>
                </c:pt>
                <c:pt idx="62">
                  <c:v>13.555400000000001</c:v>
                </c:pt>
                <c:pt idx="63">
                  <c:v>13.566599999999999</c:v>
                </c:pt>
                <c:pt idx="64">
                  <c:v>13.583500000000001</c:v>
                </c:pt>
                <c:pt idx="65">
                  <c:v>13.6088</c:v>
                </c:pt>
                <c:pt idx="66">
                  <c:v>13.622999999999999</c:v>
                </c:pt>
                <c:pt idx="67">
                  <c:v>13.644399999999999</c:v>
                </c:pt>
                <c:pt idx="68">
                  <c:v>13.6455</c:v>
                </c:pt>
                <c:pt idx="69">
                  <c:v>13.6472</c:v>
                </c:pt>
                <c:pt idx="70">
                  <c:v>13.649699999999999</c:v>
                </c:pt>
                <c:pt idx="71">
                  <c:v>13.653499999999999</c:v>
                </c:pt>
                <c:pt idx="72">
                  <c:v>13.653700000000001</c:v>
                </c:pt>
                <c:pt idx="73">
                  <c:v>13.6538</c:v>
                </c:pt>
                <c:pt idx="74">
                  <c:v>13.6539</c:v>
                </c:pt>
                <c:pt idx="75">
                  <c:v>13.6539</c:v>
                </c:pt>
                <c:pt idx="76">
                  <c:v>13.6539</c:v>
                </c:pt>
                <c:pt idx="77">
                  <c:v>13.6539</c:v>
                </c:pt>
                <c:pt idx="78">
                  <c:v>13.6539</c:v>
                </c:pt>
                <c:pt idx="79">
                  <c:v>13.6539</c:v>
                </c:pt>
                <c:pt idx="80">
                  <c:v>13.6539</c:v>
                </c:pt>
                <c:pt idx="81">
                  <c:v>13.6539</c:v>
                </c:pt>
                <c:pt idx="82">
                  <c:v>13.6539</c:v>
                </c:pt>
                <c:pt idx="83">
                  <c:v>13.6539</c:v>
                </c:pt>
                <c:pt idx="84">
                  <c:v>13.6539</c:v>
                </c:pt>
                <c:pt idx="85">
                  <c:v>13.6539</c:v>
                </c:pt>
                <c:pt idx="86">
                  <c:v>13.6539</c:v>
                </c:pt>
                <c:pt idx="87">
                  <c:v>13.6539</c:v>
                </c:pt>
                <c:pt idx="88">
                  <c:v>13.6539</c:v>
                </c:pt>
                <c:pt idx="89">
                  <c:v>13.6539</c:v>
                </c:pt>
                <c:pt idx="90">
                  <c:v>13.6539</c:v>
                </c:pt>
                <c:pt idx="91">
                  <c:v>13.6539</c:v>
                </c:pt>
                <c:pt idx="92">
                  <c:v>13.6539</c:v>
                </c:pt>
                <c:pt idx="93">
                  <c:v>13.6539</c:v>
                </c:pt>
              </c:numCache>
            </c:numRef>
          </c:yVal>
          <c:smooth val="1"/>
        </c:ser>
        <c:dLbls>
          <c:showLegendKey val="0"/>
          <c:showVal val="0"/>
          <c:showCatName val="0"/>
          <c:showSerName val="0"/>
          <c:showPercent val="0"/>
          <c:showBubbleSize val="0"/>
        </c:dLbls>
        <c:axId val="892070144"/>
        <c:axId val="892215680"/>
      </c:scatterChart>
      <c:valAx>
        <c:axId val="892070144"/>
        <c:scaling>
          <c:orientation val="minMax"/>
          <c:max val="60"/>
          <c:min val="0"/>
        </c:scaling>
        <c:delete val="0"/>
        <c:axPos val="b"/>
        <c:title>
          <c:tx>
            <c:rich>
              <a:bodyPr/>
              <a:lstStyle/>
              <a:p>
                <a:pPr>
                  <a:defRPr/>
                </a:pPr>
                <a:r>
                  <a:rPr lang="it-IT" sz="1100" b="0">
                    <a:latin typeface="Arial" panose="020B0604020202020204" pitchFamily="34" charset="0"/>
                    <a:cs typeface="Arial" panose="020B0604020202020204" pitchFamily="34" charset="0"/>
                  </a:rPr>
                  <a:t>MID-SPAN</a:t>
                </a:r>
                <a:r>
                  <a:rPr lang="it-IT" sz="1100" b="0" baseline="0">
                    <a:latin typeface="Arial" panose="020B0604020202020204" pitchFamily="34" charset="0"/>
                    <a:cs typeface="Arial" panose="020B0604020202020204" pitchFamily="34" charset="0"/>
                  </a:rPr>
                  <a:t> APPLIED MOMENT, x1000 kNm</a:t>
                </a:r>
                <a:endParaRPr lang="it-IT" sz="1100" b="0">
                  <a:latin typeface="Arial" panose="020B0604020202020204" pitchFamily="34" charset="0"/>
                  <a:cs typeface="Arial" panose="020B0604020202020204" pitchFamily="34" charset="0"/>
                </a:endParaRPr>
              </a:p>
            </c:rich>
          </c:tx>
          <c:layout>
            <c:manualLayout>
              <c:xMode val="edge"/>
              <c:yMode val="edge"/>
              <c:x val="0.25026842301989249"/>
              <c:y val="0.91905870183604865"/>
            </c:manualLayout>
          </c:layout>
          <c:overlay val="0"/>
        </c:title>
        <c:numFmt formatCode="0" sourceLinked="0"/>
        <c:majorTickMark val="out"/>
        <c:minorTickMark val="out"/>
        <c:tickLblPos val="nextTo"/>
        <c:crossAx val="892215680"/>
        <c:crossesAt val="0"/>
        <c:crossBetween val="midCat"/>
        <c:majorUnit val="10"/>
        <c:minorUnit val="5"/>
      </c:valAx>
      <c:valAx>
        <c:axId val="892215680"/>
        <c:scaling>
          <c:orientation val="minMax"/>
          <c:max val="14"/>
          <c:min val="0"/>
        </c:scaling>
        <c:delete val="0"/>
        <c:axPos val="l"/>
        <c:title>
          <c:tx>
            <c:rich>
              <a:bodyPr rot="-5400000" vert="horz"/>
              <a:lstStyle/>
              <a:p>
                <a:pPr>
                  <a:defRPr/>
                </a:pPr>
                <a:r>
                  <a:rPr lang="it-IT" sz="1100" b="0">
                    <a:latin typeface="Arial" panose="020B0604020202020204" pitchFamily="34" charset="0"/>
                    <a:cs typeface="Arial" panose="020B0604020202020204" pitchFamily="34" charset="0"/>
                  </a:rPr>
                  <a:t>SLIP, mm</a:t>
                </a:r>
              </a:p>
            </c:rich>
          </c:tx>
          <c:layout>
            <c:manualLayout>
              <c:xMode val="edge"/>
              <c:yMode val="edge"/>
              <c:x val="0"/>
              <c:y val="0.26767825472552936"/>
            </c:manualLayout>
          </c:layout>
          <c:overlay val="0"/>
        </c:title>
        <c:numFmt formatCode="0" sourceLinked="0"/>
        <c:majorTickMark val="out"/>
        <c:minorTickMark val="out"/>
        <c:tickLblPos val="nextTo"/>
        <c:crossAx val="892070144"/>
        <c:crosses val="autoZero"/>
        <c:crossBetween val="midCat"/>
        <c:majorUnit val="2"/>
        <c:minorUnit val="1"/>
      </c:valAx>
    </c:plotArea>
    <c:legend>
      <c:legendPos val="r"/>
      <c:layout>
        <c:manualLayout>
          <c:xMode val="edge"/>
          <c:yMode val="edge"/>
          <c:x val="0.12240418304519447"/>
          <c:y val="0.19232390365478949"/>
          <c:w val="0.21622449130461924"/>
          <c:h val="0.59088267574000886"/>
        </c:manualLayout>
      </c:layout>
      <c:overlay val="1"/>
      <c:spPr>
        <a:ln>
          <a:noFill/>
        </a:ln>
      </c:sp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16218309999611"/>
          <c:y val="4.9667951557173871E-2"/>
          <c:w val="0.85704289296860159"/>
          <c:h val="0.77731860698620714"/>
        </c:manualLayout>
      </c:layout>
      <c:scatterChart>
        <c:scatterStyle val="smoothMarker"/>
        <c:varyColors val="0"/>
        <c:ser>
          <c:idx val="1"/>
          <c:order val="2"/>
          <c:tx>
            <c:v>Slip Seg 7</c:v>
          </c:tx>
          <c:spPr>
            <a:ln w="19050">
              <a:solidFill>
                <a:srgbClr val="FF0000"/>
              </a:solidFill>
            </a:ln>
          </c:spPr>
          <c:marker>
            <c:symbol val="none"/>
          </c:marker>
          <c:xVal>
            <c:numRef>
              <c:f>Slip!$R$3:$R$96</c:f>
              <c:numCache>
                <c:formatCode>#,#00</c:formatCode>
                <c:ptCount val="94"/>
                <c:pt idx="0">
                  <c:v>0</c:v>
                </c:pt>
                <c:pt idx="1">
                  <c:v>1.02879E-4</c:v>
                </c:pt>
                <c:pt idx="2">
                  <c:v>1.3833999999999998E-4</c:v>
                </c:pt>
                <c:pt idx="3">
                  <c:v>1.7253399999999998E-4</c:v>
                </c:pt>
                <c:pt idx="4">
                  <c:v>2.2423499999999998E-4</c:v>
                </c:pt>
                <c:pt idx="5">
                  <c:v>3.0178700000000003E-4</c:v>
                </c:pt>
                <c:pt idx="6">
                  <c:v>4.1811499999999999E-4</c:v>
                </c:pt>
                <c:pt idx="7">
                  <c:v>5.9260699999999999E-4</c:v>
                </c:pt>
                <c:pt idx="8">
                  <c:v>8.5434500000000006E-4</c:v>
                </c:pt>
                <c:pt idx="9">
                  <c:v>1.2469499999999999E-3</c:v>
                </c:pt>
                <c:pt idx="10">
                  <c:v>1.8358600000000001E-3</c:v>
                </c:pt>
                <c:pt idx="11">
                  <c:v>2.7191999999999997E-3</c:v>
                </c:pt>
                <c:pt idx="12">
                  <c:v>4.0442099999999995E-3</c:v>
                </c:pt>
                <c:pt idx="13">
                  <c:v>6.03172E-3</c:v>
                </c:pt>
                <c:pt idx="14">
                  <c:v>9.0129500000000005E-3</c:v>
                </c:pt>
                <c:pt idx="15">
                  <c:v>1.34848E-2</c:v>
                </c:pt>
                <c:pt idx="16">
                  <c:v>2.0192399999999999E-2</c:v>
                </c:pt>
                <c:pt idx="17">
                  <c:v>3.02539E-2</c:v>
                </c:pt>
                <c:pt idx="18">
                  <c:v>4.5345999999999997E-2</c:v>
                </c:pt>
                <c:pt idx="19">
                  <c:v>6.79839E-2</c:v>
                </c:pt>
                <c:pt idx="20">
                  <c:v>0.10194</c:v>
                </c:pt>
                <c:pt idx="21">
                  <c:v>0.15287200000000001</c:v>
                </c:pt>
                <c:pt idx="22">
                  <c:v>0.229269</c:v>
                </c:pt>
                <c:pt idx="23">
                  <c:v>0.34386299999999997</c:v>
                </c:pt>
                <c:pt idx="24">
                  <c:v>0.51575099999999996</c:v>
                </c:pt>
                <c:pt idx="25">
                  <c:v>0.77357600000000004</c:v>
                </c:pt>
                <c:pt idx="26">
                  <c:v>1.1602999999999999</c:v>
                </c:pt>
                <c:pt idx="27">
                  <c:v>1.7403199999999999</c:v>
                </c:pt>
                <c:pt idx="28">
                  <c:v>2.6103100000000001</c:v>
                </c:pt>
                <c:pt idx="29">
                  <c:v>3.9150700000000001</c:v>
                </c:pt>
                <c:pt idx="30">
                  <c:v>5.8714799999999991</c:v>
                </c:pt>
                <c:pt idx="31">
                  <c:v>8.8049799999999987</c:v>
                </c:pt>
                <c:pt idx="32">
                  <c:v>13.203200000000001</c:v>
                </c:pt>
                <c:pt idx="33">
                  <c:v>19.795900000000003</c:v>
                </c:pt>
                <c:pt idx="34">
                  <c:v>29.673599999999997</c:v>
                </c:pt>
                <c:pt idx="35">
                  <c:v>33.368199999999995</c:v>
                </c:pt>
                <c:pt idx="36">
                  <c:v>35.496300000000005</c:v>
                </c:pt>
                <c:pt idx="37">
                  <c:v>36.407300000000006</c:v>
                </c:pt>
                <c:pt idx="38">
                  <c:v>37.4223</c:v>
                </c:pt>
                <c:pt idx="39">
                  <c:v>37.883600000000001</c:v>
                </c:pt>
                <c:pt idx="40">
                  <c:v>38.143000000000001</c:v>
                </c:pt>
                <c:pt idx="41">
                  <c:v>38.5869</c:v>
                </c:pt>
                <c:pt idx="42">
                  <c:v>39.113199999999999</c:v>
                </c:pt>
                <c:pt idx="43">
                  <c:v>39.579599999999999</c:v>
                </c:pt>
                <c:pt idx="44">
                  <c:v>40.479900000000001</c:v>
                </c:pt>
                <c:pt idx="45">
                  <c:v>41.75</c:v>
                </c:pt>
                <c:pt idx="46">
                  <c:v>43.3705</c:v>
                </c:pt>
                <c:pt idx="47">
                  <c:v>45.6126</c:v>
                </c:pt>
                <c:pt idx="48">
                  <c:v>46.449100000000001</c:v>
                </c:pt>
                <c:pt idx="49">
                  <c:v>48.289000000000001</c:v>
                </c:pt>
                <c:pt idx="50">
                  <c:v>49.964800000000004</c:v>
                </c:pt>
                <c:pt idx="51">
                  <c:v>52.405999999999999</c:v>
                </c:pt>
                <c:pt idx="52">
                  <c:v>53.637900000000002</c:v>
                </c:pt>
                <c:pt idx="53">
                  <c:v>54.344199999999994</c:v>
                </c:pt>
                <c:pt idx="54">
                  <c:v>54.703800000000001</c:v>
                </c:pt>
                <c:pt idx="55">
                  <c:v>55.051000000000002</c:v>
                </c:pt>
                <c:pt idx="56">
                  <c:v>55.4009</c:v>
                </c:pt>
                <c:pt idx="57">
                  <c:v>55.418800000000005</c:v>
                </c:pt>
                <c:pt idx="58">
                  <c:v>55.446400000000004</c:v>
                </c:pt>
                <c:pt idx="59">
                  <c:v>55.4876</c:v>
                </c:pt>
                <c:pt idx="60">
                  <c:v>55.5107</c:v>
                </c:pt>
                <c:pt idx="61">
                  <c:v>55.545000000000002</c:v>
                </c:pt>
                <c:pt idx="62">
                  <c:v>55.5642</c:v>
                </c:pt>
                <c:pt idx="63">
                  <c:v>55.575000000000003</c:v>
                </c:pt>
                <c:pt idx="64">
                  <c:v>55.591099999999997</c:v>
                </c:pt>
                <c:pt idx="65">
                  <c:v>55.615099999999998</c:v>
                </c:pt>
                <c:pt idx="66">
                  <c:v>55.628699999999995</c:v>
                </c:pt>
                <c:pt idx="67">
                  <c:v>55.649099999999997</c:v>
                </c:pt>
                <c:pt idx="68">
                  <c:v>55.650199999999998</c:v>
                </c:pt>
                <c:pt idx="69">
                  <c:v>55.651800000000001</c:v>
                </c:pt>
                <c:pt idx="70">
                  <c:v>55.654300000000006</c:v>
                </c:pt>
                <c:pt idx="71">
                  <c:v>55.658000000000001</c:v>
                </c:pt>
                <c:pt idx="72">
                  <c:v>55.658199999999994</c:v>
                </c:pt>
                <c:pt idx="73">
                  <c:v>55.658300000000004</c:v>
                </c:pt>
                <c:pt idx="74">
                  <c:v>55.6584</c:v>
                </c:pt>
                <c:pt idx="75">
                  <c:v>55.6584</c:v>
                </c:pt>
                <c:pt idx="76">
                  <c:v>55.6584</c:v>
                </c:pt>
                <c:pt idx="77">
                  <c:v>55.6584</c:v>
                </c:pt>
                <c:pt idx="78">
                  <c:v>55.6584</c:v>
                </c:pt>
                <c:pt idx="79">
                  <c:v>55.6584</c:v>
                </c:pt>
                <c:pt idx="80">
                  <c:v>55.6584</c:v>
                </c:pt>
                <c:pt idx="81">
                  <c:v>55.6584</c:v>
                </c:pt>
                <c:pt idx="82">
                  <c:v>55.6584</c:v>
                </c:pt>
                <c:pt idx="83">
                  <c:v>55.6584</c:v>
                </c:pt>
                <c:pt idx="84">
                  <c:v>55.6584</c:v>
                </c:pt>
                <c:pt idx="85">
                  <c:v>55.6584</c:v>
                </c:pt>
                <c:pt idx="86">
                  <c:v>55.6584</c:v>
                </c:pt>
                <c:pt idx="87">
                  <c:v>55.6584</c:v>
                </c:pt>
                <c:pt idx="88">
                  <c:v>55.6584</c:v>
                </c:pt>
                <c:pt idx="89">
                  <c:v>55.6584</c:v>
                </c:pt>
                <c:pt idx="90">
                  <c:v>55.6584</c:v>
                </c:pt>
                <c:pt idx="91">
                  <c:v>55.6584</c:v>
                </c:pt>
                <c:pt idx="92">
                  <c:v>55.6584</c:v>
                </c:pt>
                <c:pt idx="93">
                  <c:v>55.6584</c:v>
                </c:pt>
              </c:numCache>
            </c:numRef>
          </c:xVal>
          <c:yVal>
            <c:numRef>
              <c:f>Slip!$T$3:$T$96</c:f>
              <c:numCache>
                <c:formatCode>General</c:formatCode>
                <c:ptCount val="94"/>
                <c:pt idx="0">
                  <c:v>3.8412400000000001E-3</c:v>
                </c:pt>
                <c:pt idx="1">
                  <c:v>3.8459000000000002E-3</c:v>
                </c:pt>
                <c:pt idx="2">
                  <c:v>3.8468299999999999E-3</c:v>
                </c:pt>
                <c:pt idx="3">
                  <c:v>3.8468299999999999E-3</c:v>
                </c:pt>
                <c:pt idx="4">
                  <c:v>3.8468299999999999E-3</c:v>
                </c:pt>
                <c:pt idx="5">
                  <c:v>3.8472900000000002E-3</c:v>
                </c:pt>
                <c:pt idx="6">
                  <c:v>3.84776E-3</c:v>
                </c:pt>
                <c:pt idx="7">
                  <c:v>3.8486900000000001E-3</c:v>
                </c:pt>
                <c:pt idx="8">
                  <c:v>3.8496200000000002E-3</c:v>
                </c:pt>
                <c:pt idx="9">
                  <c:v>3.8510200000000001E-3</c:v>
                </c:pt>
                <c:pt idx="10">
                  <c:v>3.8528799999999999E-3</c:v>
                </c:pt>
                <c:pt idx="11">
                  <c:v>3.8566099999999999E-3</c:v>
                </c:pt>
                <c:pt idx="12">
                  <c:v>3.8617299999999999E-3</c:v>
                </c:pt>
                <c:pt idx="13">
                  <c:v>3.86871E-3</c:v>
                </c:pt>
                <c:pt idx="14">
                  <c:v>3.8803599999999998E-3</c:v>
                </c:pt>
                <c:pt idx="15">
                  <c:v>3.89712E-3</c:v>
                </c:pt>
                <c:pt idx="16">
                  <c:v>3.9222700000000003E-3</c:v>
                </c:pt>
                <c:pt idx="17">
                  <c:v>3.9599800000000001E-3</c:v>
                </c:pt>
                <c:pt idx="18">
                  <c:v>4.0167900000000001E-3</c:v>
                </c:pt>
                <c:pt idx="19">
                  <c:v>4.1015399999999999E-3</c:v>
                </c:pt>
                <c:pt idx="20">
                  <c:v>4.2291400000000002E-3</c:v>
                </c:pt>
                <c:pt idx="21">
                  <c:v>4.42006E-3</c:v>
                </c:pt>
                <c:pt idx="22">
                  <c:v>4.7064400000000001E-3</c:v>
                </c:pt>
                <c:pt idx="23">
                  <c:v>5.1357800000000004E-3</c:v>
                </c:pt>
                <c:pt idx="24">
                  <c:v>5.7802499999999998E-3</c:v>
                </c:pt>
                <c:pt idx="25">
                  <c:v>6.7469699999999997E-3</c:v>
                </c:pt>
                <c:pt idx="26">
                  <c:v>8.1956400000000006E-3</c:v>
                </c:pt>
                <c:pt idx="27">
                  <c:v>1.03698E-2</c:v>
                </c:pt>
                <c:pt idx="28">
                  <c:v>1.3627999999999999E-2</c:v>
                </c:pt>
                <c:pt idx="29">
                  <c:v>1.85133E-2</c:v>
                </c:pt>
                <c:pt idx="30">
                  <c:v>2.58368E-2</c:v>
                </c:pt>
                <c:pt idx="31">
                  <c:v>3.6803099999999998E-2</c:v>
                </c:pt>
                <c:pt idx="32">
                  <c:v>5.3222499999999999E-2</c:v>
                </c:pt>
                <c:pt idx="33">
                  <c:v>7.7765200000000007E-2</c:v>
                </c:pt>
                <c:pt idx="34">
                  <c:v>0.114403</c:v>
                </c:pt>
                <c:pt idx="35">
                  <c:v>0.15140999999999999</c:v>
                </c:pt>
                <c:pt idx="36">
                  <c:v>0.26443299999999997</c:v>
                </c:pt>
                <c:pt idx="37">
                  <c:v>0.361267</c:v>
                </c:pt>
                <c:pt idx="38">
                  <c:v>0.51450399999999996</c:v>
                </c:pt>
                <c:pt idx="39">
                  <c:v>0.57733100000000004</c:v>
                </c:pt>
                <c:pt idx="40">
                  <c:v>0.61265199999999997</c:v>
                </c:pt>
                <c:pt idx="41">
                  <c:v>0.74219299999999999</c:v>
                </c:pt>
                <c:pt idx="42">
                  <c:v>1.05843</c:v>
                </c:pt>
                <c:pt idx="43">
                  <c:v>1.35511</c:v>
                </c:pt>
                <c:pt idx="44">
                  <c:v>1.8372900000000001</c:v>
                </c:pt>
                <c:pt idx="45">
                  <c:v>2.74716</c:v>
                </c:pt>
                <c:pt idx="46">
                  <c:v>4.3753799999999998</c:v>
                </c:pt>
                <c:pt idx="47">
                  <c:v>6.8462800000000001</c:v>
                </c:pt>
                <c:pt idx="48">
                  <c:v>7.6040200000000002</c:v>
                </c:pt>
                <c:pt idx="49">
                  <c:v>9.9036100000000005</c:v>
                </c:pt>
                <c:pt idx="50">
                  <c:v>12.247999999999999</c:v>
                </c:pt>
                <c:pt idx="51">
                  <c:v>15.835800000000001</c:v>
                </c:pt>
                <c:pt idx="52">
                  <c:v>17.780999999999999</c:v>
                </c:pt>
                <c:pt idx="53">
                  <c:v>19.0748</c:v>
                </c:pt>
                <c:pt idx="54">
                  <c:v>19.904699999999998</c:v>
                </c:pt>
                <c:pt idx="55">
                  <c:v>20.765799999999999</c:v>
                </c:pt>
                <c:pt idx="56">
                  <c:v>21.615400000000001</c:v>
                </c:pt>
                <c:pt idx="57">
                  <c:v>21.661999999999999</c:v>
                </c:pt>
                <c:pt idx="58">
                  <c:v>21.729299999999999</c:v>
                </c:pt>
                <c:pt idx="59">
                  <c:v>21.830300000000001</c:v>
                </c:pt>
                <c:pt idx="60">
                  <c:v>21.888200000000001</c:v>
                </c:pt>
                <c:pt idx="61">
                  <c:v>21.974799999999998</c:v>
                </c:pt>
                <c:pt idx="62">
                  <c:v>22.023900000000001</c:v>
                </c:pt>
                <c:pt idx="63">
                  <c:v>22.051600000000001</c:v>
                </c:pt>
                <c:pt idx="64">
                  <c:v>22.0931</c:v>
                </c:pt>
                <c:pt idx="65">
                  <c:v>22.156300000000002</c:v>
                </c:pt>
                <c:pt idx="66">
                  <c:v>22.191299999999998</c:v>
                </c:pt>
                <c:pt idx="67">
                  <c:v>22.2438</c:v>
                </c:pt>
                <c:pt idx="68">
                  <c:v>22.246500000000001</c:v>
                </c:pt>
                <c:pt idx="69">
                  <c:v>22.250699999999998</c:v>
                </c:pt>
                <c:pt idx="70">
                  <c:v>22.257000000000001</c:v>
                </c:pt>
                <c:pt idx="71">
                  <c:v>22.266100000000002</c:v>
                </c:pt>
                <c:pt idx="72">
                  <c:v>22.266500000000001</c:v>
                </c:pt>
                <c:pt idx="73">
                  <c:v>22.2667</c:v>
                </c:pt>
                <c:pt idx="74">
                  <c:v>22.2668</c:v>
                </c:pt>
                <c:pt idx="75">
                  <c:v>22.2668</c:v>
                </c:pt>
                <c:pt idx="76">
                  <c:v>22.2668</c:v>
                </c:pt>
                <c:pt idx="77">
                  <c:v>22.2668</c:v>
                </c:pt>
                <c:pt idx="78">
                  <c:v>22.2668</c:v>
                </c:pt>
                <c:pt idx="79">
                  <c:v>22.2668</c:v>
                </c:pt>
                <c:pt idx="80">
                  <c:v>22.2668</c:v>
                </c:pt>
                <c:pt idx="81">
                  <c:v>22.2668</c:v>
                </c:pt>
                <c:pt idx="82">
                  <c:v>22.2668</c:v>
                </c:pt>
                <c:pt idx="83">
                  <c:v>22.2668</c:v>
                </c:pt>
                <c:pt idx="84">
                  <c:v>22.2668</c:v>
                </c:pt>
                <c:pt idx="85">
                  <c:v>22.2668</c:v>
                </c:pt>
                <c:pt idx="86">
                  <c:v>22.2668</c:v>
                </c:pt>
                <c:pt idx="87">
                  <c:v>22.2668</c:v>
                </c:pt>
                <c:pt idx="88">
                  <c:v>22.2668</c:v>
                </c:pt>
                <c:pt idx="89">
                  <c:v>22.2668</c:v>
                </c:pt>
                <c:pt idx="90">
                  <c:v>22.2668</c:v>
                </c:pt>
                <c:pt idx="91">
                  <c:v>22.2668</c:v>
                </c:pt>
                <c:pt idx="92">
                  <c:v>22.2669</c:v>
                </c:pt>
                <c:pt idx="93">
                  <c:v>22.2669</c:v>
                </c:pt>
              </c:numCache>
            </c:numRef>
          </c:yVal>
          <c:smooth val="1"/>
        </c:ser>
        <c:dLbls>
          <c:showLegendKey val="0"/>
          <c:showVal val="0"/>
          <c:showCatName val="0"/>
          <c:showSerName val="0"/>
          <c:showPercent val="0"/>
          <c:showBubbleSize val="0"/>
        </c:dLbls>
        <c:axId val="892230272"/>
        <c:axId val="892241024"/>
      </c:scatterChart>
      <c:scatterChart>
        <c:scatterStyle val="lineMarker"/>
        <c:varyColors val="0"/>
        <c:ser>
          <c:idx val="0"/>
          <c:order val="0"/>
          <c:tx>
            <c:v>3</c:v>
          </c:tx>
          <c:spPr>
            <a:ln w="19050">
              <a:solidFill>
                <a:schemeClr val="tx1"/>
              </a:solidFill>
              <a:prstDash val="sysDash"/>
            </a:ln>
          </c:spPr>
          <c:marker>
            <c:symbol val="square"/>
            <c:size val="5"/>
          </c:marker>
          <c:xVal>
            <c:numRef>
              <c:f>Slip!$M$3:$M$5</c:f>
              <c:numCache>
                <c:formatCode>General</c:formatCode>
                <c:ptCount val="3"/>
                <c:pt idx="0">
                  <c:v>44.39</c:v>
                </c:pt>
                <c:pt idx="1">
                  <c:v>48.19</c:v>
                </c:pt>
                <c:pt idx="2">
                  <c:v>53.48</c:v>
                </c:pt>
              </c:numCache>
            </c:numRef>
          </c:xVal>
          <c:yVal>
            <c:numRef>
              <c:f>Slip!$N$3:$N$5</c:f>
              <c:numCache>
                <c:formatCode>General</c:formatCode>
                <c:ptCount val="3"/>
                <c:pt idx="0">
                  <c:v>0</c:v>
                </c:pt>
                <c:pt idx="1">
                  <c:v>0.69</c:v>
                </c:pt>
                <c:pt idx="2">
                  <c:v>5.51</c:v>
                </c:pt>
              </c:numCache>
            </c:numRef>
          </c:yVal>
          <c:smooth val="0"/>
        </c:ser>
        <c:ser>
          <c:idx val="2"/>
          <c:order val="1"/>
          <c:tx>
            <c:v>4</c:v>
          </c:tx>
          <c:spPr>
            <a:ln w="19050">
              <a:solidFill>
                <a:schemeClr val="tx1"/>
              </a:solidFill>
              <a:prstDash val="sysDash"/>
            </a:ln>
          </c:spPr>
          <c:marker>
            <c:symbol val="plus"/>
            <c:size val="7"/>
            <c:spPr>
              <a:noFill/>
              <a:ln>
                <a:solidFill>
                  <a:srgbClr val="FF0000"/>
                </a:solidFill>
              </a:ln>
            </c:spPr>
          </c:marker>
          <c:xVal>
            <c:numRef>
              <c:f>Slip!$O$3:$O$11</c:f>
              <c:numCache>
                <c:formatCode>General</c:formatCode>
                <c:ptCount val="9"/>
                <c:pt idx="0">
                  <c:v>19.27</c:v>
                </c:pt>
                <c:pt idx="1">
                  <c:v>24.65</c:v>
                </c:pt>
                <c:pt idx="2">
                  <c:v>30</c:v>
                </c:pt>
                <c:pt idx="3">
                  <c:v>35.32</c:v>
                </c:pt>
                <c:pt idx="4">
                  <c:v>40.67</c:v>
                </c:pt>
                <c:pt idx="5">
                  <c:v>44.42</c:v>
                </c:pt>
                <c:pt idx="6">
                  <c:v>44.45</c:v>
                </c:pt>
                <c:pt idx="7">
                  <c:v>48.2</c:v>
                </c:pt>
                <c:pt idx="8">
                  <c:v>53.58</c:v>
                </c:pt>
              </c:numCache>
            </c:numRef>
          </c:xVal>
          <c:yVal>
            <c:numRef>
              <c:f>Slip!$P$3:$P$11</c:f>
              <c:numCache>
                <c:formatCode>General</c:formatCode>
                <c:ptCount val="9"/>
                <c:pt idx="0">
                  <c:v>0</c:v>
                </c:pt>
                <c:pt idx="1">
                  <c:v>0</c:v>
                </c:pt>
                <c:pt idx="2">
                  <c:v>0</c:v>
                </c:pt>
                <c:pt idx="3">
                  <c:v>0.19</c:v>
                </c:pt>
                <c:pt idx="4">
                  <c:v>0.18</c:v>
                </c:pt>
                <c:pt idx="5">
                  <c:v>0.28000000000000003</c:v>
                </c:pt>
                <c:pt idx="6">
                  <c:v>0</c:v>
                </c:pt>
                <c:pt idx="7">
                  <c:v>0</c:v>
                </c:pt>
                <c:pt idx="8">
                  <c:v>0</c:v>
                </c:pt>
              </c:numCache>
            </c:numRef>
          </c:yVal>
          <c:smooth val="0"/>
        </c:ser>
        <c:dLbls>
          <c:showLegendKey val="0"/>
          <c:showVal val="0"/>
          <c:showCatName val="0"/>
          <c:showSerName val="0"/>
          <c:showPercent val="0"/>
          <c:showBubbleSize val="0"/>
        </c:dLbls>
        <c:axId val="892230272"/>
        <c:axId val="892241024"/>
      </c:scatterChart>
      <c:valAx>
        <c:axId val="892230272"/>
        <c:scaling>
          <c:orientation val="minMax"/>
          <c:max val="60"/>
          <c:min val="0"/>
        </c:scaling>
        <c:delete val="0"/>
        <c:axPos val="b"/>
        <c:title>
          <c:tx>
            <c:rich>
              <a:bodyPr/>
              <a:lstStyle/>
              <a:p>
                <a:pPr>
                  <a:defRPr/>
                </a:pPr>
                <a:r>
                  <a:rPr lang="it-IT" sz="1100" b="0">
                    <a:latin typeface="Arial" panose="020B0604020202020204" pitchFamily="34" charset="0"/>
                    <a:cs typeface="Arial" panose="020B0604020202020204" pitchFamily="34" charset="0"/>
                  </a:rPr>
                  <a:t>MID-SPAN</a:t>
                </a:r>
                <a:r>
                  <a:rPr lang="it-IT" sz="1100" b="0" baseline="0">
                    <a:latin typeface="Arial" panose="020B0604020202020204" pitchFamily="34" charset="0"/>
                    <a:cs typeface="Arial" panose="020B0604020202020204" pitchFamily="34" charset="0"/>
                  </a:rPr>
                  <a:t> APPLIED MOMENT, x1000 kNm</a:t>
                </a:r>
                <a:endParaRPr lang="it-IT" sz="1100" b="0">
                  <a:latin typeface="Arial" panose="020B0604020202020204" pitchFamily="34" charset="0"/>
                  <a:cs typeface="Arial" panose="020B0604020202020204" pitchFamily="34" charset="0"/>
                </a:endParaRPr>
              </a:p>
            </c:rich>
          </c:tx>
          <c:layout>
            <c:manualLayout>
              <c:xMode val="edge"/>
              <c:yMode val="edge"/>
              <c:x val="0.24470836959271566"/>
              <c:y val="0.92997762863534672"/>
            </c:manualLayout>
          </c:layout>
          <c:overlay val="0"/>
        </c:title>
        <c:numFmt formatCode="0" sourceLinked="0"/>
        <c:majorTickMark val="out"/>
        <c:minorTickMark val="out"/>
        <c:tickLblPos val="nextTo"/>
        <c:crossAx val="892241024"/>
        <c:crossesAt val="0"/>
        <c:crossBetween val="midCat"/>
        <c:majorUnit val="10"/>
        <c:minorUnit val="5"/>
      </c:valAx>
      <c:valAx>
        <c:axId val="892241024"/>
        <c:scaling>
          <c:orientation val="minMax"/>
          <c:max val="23"/>
          <c:min val="0"/>
        </c:scaling>
        <c:delete val="0"/>
        <c:axPos val="l"/>
        <c:title>
          <c:tx>
            <c:rich>
              <a:bodyPr rot="-5400000" vert="horz"/>
              <a:lstStyle/>
              <a:p>
                <a:pPr>
                  <a:defRPr/>
                </a:pPr>
                <a:r>
                  <a:rPr lang="it-IT" sz="1100" b="0">
                    <a:latin typeface="Arial" panose="020B0604020202020204" pitchFamily="34" charset="0"/>
                    <a:cs typeface="Arial" panose="020B0604020202020204" pitchFamily="34" charset="0"/>
                  </a:rPr>
                  <a:t>SLIP, mm</a:t>
                </a:r>
              </a:p>
            </c:rich>
          </c:tx>
          <c:layout>
            <c:manualLayout>
              <c:xMode val="edge"/>
              <c:yMode val="edge"/>
              <c:x val="0"/>
              <c:y val="0.34373760326938996"/>
            </c:manualLayout>
          </c:layout>
          <c:overlay val="0"/>
        </c:title>
        <c:numFmt formatCode="0" sourceLinked="0"/>
        <c:majorTickMark val="out"/>
        <c:minorTickMark val="out"/>
        <c:tickLblPos val="nextTo"/>
        <c:crossAx val="892230272"/>
        <c:crosses val="autoZero"/>
        <c:crossBetween val="midCat"/>
        <c:majorUnit val="4"/>
        <c:minorUnit val="2"/>
      </c:valAx>
    </c:plotArea>
    <c:legend>
      <c:legendPos val="r"/>
      <c:layout>
        <c:manualLayout>
          <c:xMode val="edge"/>
          <c:yMode val="edge"/>
          <c:x val="0.15962228630339614"/>
          <c:y val="0.31759047510365557"/>
          <c:w val="0.19179070358140715"/>
          <c:h val="0.20965696679219445"/>
        </c:manualLayout>
      </c:layout>
      <c:overlay val="1"/>
      <c:spPr>
        <a:ln>
          <a:noFill/>
        </a:ln>
      </c:spPr>
    </c:legend>
    <c:plotVisOnly val="1"/>
    <c:dispBlanksAs val="gap"/>
    <c:showDLblsOverMax val="0"/>
  </c:chart>
  <c:spPr>
    <a:ln>
      <a:noFill/>
    </a:ln>
  </c:sp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5.JPG"/></Relationships>
</file>

<file path=word/drawings/_rels/drawing2.xml.rels><?xml version="1.0" encoding="UTF-8" standalone="yes"?>
<Relationships xmlns="http://schemas.openxmlformats.org/package/2006/relationships"><Relationship Id="rId1" Type="http://schemas.openxmlformats.org/officeDocument/2006/relationships/image" Target="../media/image6.JPG"/></Relationships>
</file>

<file path=word/drawings/_rels/drawing3.xml.rels><?xml version="1.0" encoding="UTF-8" standalone="yes"?>
<Relationships xmlns="http://schemas.openxmlformats.org/package/2006/relationships"><Relationship Id="rId1" Type="http://schemas.openxmlformats.org/officeDocument/2006/relationships/image" Target="../media/image7.JPG"/></Relationships>
</file>

<file path=word/drawings/_rels/drawing4.xml.rels><?xml version="1.0" encoding="UTF-8" standalone="yes"?>
<Relationships xmlns="http://schemas.openxmlformats.org/package/2006/relationships"><Relationship Id="rId1" Type="http://schemas.openxmlformats.org/officeDocument/2006/relationships/image" Target="../media/image8.JPG"/></Relationships>
</file>

<file path=word/drawings/drawing1.xml><?xml version="1.0" encoding="utf-8"?>
<c:userShapes xmlns:c="http://schemas.openxmlformats.org/drawingml/2006/chart">
  <cdr:relSizeAnchor xmlns:cdr="http://schemas.openxmlformats.org/drawingml/2006/chartDrawing">
    <cdr:from>
      <cdr:x>0.18788</cdr:x>
      <cdr:y>0.45084</cdr:y>
    </cdr:from>
    <cdr:to>
      <cdr:x>0.46508</cdr:x>
      <cdr:y>0.7671</cdr:y>
    </cdr:to>
    <cdr:pic>
      <cdr:nvPicPr>
        <cdr:cNvPr id="2" name="Picture 1"/>
        <cdr:cNvPicPr>
          <a:picLocks xmlns:a="http://schemas.openxmlformats.org/drawingml/2006/main" noChangeAspect="1"/>
        </cdr:cNvPicPr>
      </cdr:nvPicPr>
      <cdr:blipFill rotWithShape="1">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l="15847" t="22255" r="53660" b="46120"/>
        <a:stretch xmlns:a="http://schemas.openxmlformats.org/drawingml/2006/main"/>
      </cdr:blipFill>
      <cdr:spPr>
        <a:xfrm xmlns:a="http://schemas.openxmlformats.org/drawingml/2006/main">
          <a:off x="1076957" y="1315197"/>
          <a:ext cx="1588951" cy="922591"/>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0.16095</cdr:x>
      <cdr:y>0.09078</cdr:y>
    </cdr:from>
    <cdr:to>
      <cdr:x>0.40835</cdr:x>
      <cdr:y>0.33675</cdr:y>
    </cdr:to>
    <cdr:pic>
      <cdr:nvPicPr>
        <cdr:cNvPr id="2" name="Picture 1"/>
        <cdr:cNvPicPr>
          <a:picLocks xmlns:a="http://schemas.openxmlformats.org/drawingml/2006/main" noChangeAspect="1"/>
        </cdr:cNvPicPr>
      </cdr:nvPicPr>
      <cdr:blipFill rotWithShape="1">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l="14593" t="3221" r="59265" b="72182"/>
        <a:stretch xmlns:a="http://schemas.openxmlformats.org/drawingml/2006/main"/>
      </cdr:blipFill>
      <cdr:spPr>
        <a:xfrm xmlns:a="http://schemas.openxmlformats.org/drawingml/2006/main">
          <a:off x="1028699" y="295275"/>
          <a:ext cx="1581151" cy="800100"/>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0.11381</cdr:x>
      <cdr:y>0</cdr:y>
    </cdr:from>
    <cdr:to>
      <cdr:x>0.56251</cdr:x>
      <cdr:y>0.17726</cdr:y>
    </cdr:to>
    <cdr:pic>
      <cdr:nvPicPr>
        <cdr:cNvPr id="3" name="Picture 2"/>
        <cdr:cNvPicPr>
          <a:picLocks xmlns:a="http://schemas.openxmlformats.org/drawingml/2006/main" noChangeAspect="1"/>
        </cdr:cNvPicPr>
      </cdr:nvPicPr>
      <cdr:blipFill rotWithShape="1">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l="12255" t="9786" r="40318" b="71928"/>
        <a:stretch xmlns:a="http://schemas.openxmlformats.org/drawingml/2006/main"/>
      </cdr:blipFill>
      <cdr:spPr>
        <a:xfrm xmlns:a="http://schemas.openxmlformats.org/drawingml/2006/main">
          <a:off x="554179" y="-3019647"/>
          <a:ext cx="2184801" cy="435270"/>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0.15433</cdr:x>
      <cdr:y>0.1343</cdr:y>
    </cdr:from>
    <cdr:to>
      <cdr:x>0.58887</cdr:x>
      <cdr:y>0.28502</cdr:y>
    </cdr:to>
    <cdr:pic>
      <cdr:nvPicPr>
        <cdr:cNvPr id="2" name="Picture 1"/>
        <cdr:cNvPicPr>
          <a:picLocks xmlns:a="http://schemas.openxmlformats.org/drawingml/2006/main" noChangeAspect="1"/>
        </cdr:cNvPicPr>
      </cdr:nvPicPr>
      <cdr:blipFill rotWithShape="1">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l="12600" t="13529" r="41355" b="71176"/>
        <a:stretch xmlns:a="http://schemas.openxmlformats.org/drawingml/2006/main"/>
      </cdr:blipFill>
      <cdr:spPr>
        <a:xfrm xmlns:a="http://schemas.openxmlformats.org/drawingml/2006/main">
          <a:off x="774700" y="441325"/>
          <a:ext cx="2181225" cy="4953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558F5-F945-4A24-A4B8-67237AD4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DundeeConferenceTemplateWord2007.dotx</Template>
  <TotalTime>1</TotalTime>
  <Pages>13</Pages>
  <Words>4748</Words>
  <Characters>25783</Characters>
  <Application>Microsoft Office Word</Application>
  <DocSecurity>0</DocSecurity>
  <Lines>422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30480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Moray Newlands</dc:creator>
  <cp:lastModifiedBy>im10rrs2</cp:lastModifiedBy>
  <cp:revision>2</cp:revision>
  <dcterms:created xsi:type="dcterms:W3CDTF">2016-08-30T15:38:00Z</dcterms:created>
  <dcterms:modified xsi:type="dcterms:W3CDTF">2016-08-30T15:38:00Z</dcterms:modified>
</cp:coreProperties>
</file>