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A91D" w14:textId="77777777" w:rsidR="00895DE0" w:rsidRPr="00504C8A" w:rsidRDefault="00895DE0" w:rsidP="00895DE0">
      <w:pPr>
        <w:pStyle w:val="Heading1"/>
        <w:jc w:val="center"/>
        <w:rPr>
          <w:b/>
          <w:color w:val="000000" w:themeColor="text1"/>
        </w:rPr>
      </w:pPr>
      <w:r w:rsidRPr="00504C8A">
        <w:rPr>
          <w:b/>
          <w:color w:val="000000" w:themeColor="text1"/>
        </w:rPr>
        <w:t>THE CRITICAL SUCCESS FACTORS FOR STAKEHOLDER MANAGEMENT IN THE RESTORATION OF BUILT HERITAGE ASSETS IN THE UK</w:t>
      </w:r>
    </w:p>
    <w:p w14:paraId="7751F752" w14:textId="77777777" w:rsidR="00895DE0" w:rsidRPr="00504C8A" w:rsidRDefault="00895DE0" w:rsidP="00895DE0">
      <w:pPr>
        <w:pStyle w:val="Heading2"/>
        <w:rPr>
          <w:color w:val="000000" w:themeColor="text1"/>
        </w:rPr>
      </w:pPr>
    </w:p>
    <w:p w14:paraId="1E8A0598" w14:textId="77777777" w:rsidR="00895DE0" w:rsidRPr="00504C8A" w:rsidRDefault="00895DE0" w:rsidP="00895DE0">
      <w:pPr>
        <w:pStyle w:val="Heading2"/>
        <w:rPr>
          <w:color w:val="000000" w:themeColor="text1"/>
        </w:rPr>
      </w:pPr>
      <w:r w:rsidRPr="00504C8A">
        <w:rPr>
          <w:color w:val="000000" w:themeColor="text1"/>
        </w:rPr>
        <w:t>Abstract</w:t>
      </w:r>
    </w:p>
    <w:p w14:paraId="300554FD" w14:textId="77777777" w:rsidR="00895DE0" w:rsidRPr="00504C8A" w:rsidRDefault="00895DE0" w:rsidP="00895DE0">
      <w:pPr>
        <w:jc w:val="both"/>
        <w:rPr>
          <w:color w:val="000000" w:themeColor="text1"/>
        </w:rPr>
      </w:pPr>
      <w:r w:rsidRPr="00504C8A">
        <w:rPr>
          <w:b/>
          <w:color w:val="000000" w:themeColor="text1"/>
        </w:rPr>
        <w:t>Purpose</w:t>
      </w:r>
      <w:r w:rsidRPr="00504C8A">
        <w:rPr>
          <w:color w:val="000000" w:themeColor="text1"/>
        </w:rPr>
        <w:t xml:space="preserve"> – Built heritage or historic assets (BHAs) constructed in the pre-nineteenth century in the UK are perceived to have certain characteristics which instil cultural significance in them and have seen them become valuable to the economy of the country. The heritage sector makes significant contributions to the UK economy through provision of tourist attractive sites, construction and servicing of heritage assets, heritage conservation, research, and commercial activities carried out within and around heritage assets. These benefits have seen them draw considerable interests from diverse stakeholders within and outside the heritage sector. Hence, a lot of attention is drawn towards restoration of such assets, from stakeholders of different interests, ranging from advocacies for no alteration to complete alteration of the heritage assets. As with construction projects, conflict of interests amongst stakeholder affect the outcome of restoration projects and the purpose of this paper is to examine the critical success factors (CSFs) for managing the stakeholders to achieve the projects’ objectives.</w:t>
      </w:r>
    </w:p>
    <w:p w14:paraId="579A2D4C" w14:textId="77777777" w:rsidR="00895DE0" w:rsidRPr="00504C8A" w:rsidRDefault="00895DE0" w:rsidP="00895DE0">
      <w:pPr>
        <w:jc w:val="both"/>
        <w:rPr>
          <w:color w:val="000000" w:themeColor="text1"/>
        </w:rPr>
      </w:pPr>
      <w:r w:rsidRPr="00504C8A">
        <w:rPr>
          <w:b/>
          <w:color w:val="000000" w:themeColor="text1"/>
        </w:rPr>
        <w:t xml:space="preserve">Design/methodology/approach </w:t>
      </w:r>
      <w:r w:rsidRPr="00504C8A">
        <w:rPr>
          <w:color w:val="000000" w:themeColor="text1"/>
        </w:rPr>
        <w:t>– This paper examines the views and experiences of practitioners in the heritage sector who have been involved with BHA restoration projects. A total of 32 CSFs for stakeholder management, obtained through rigorous reviews of literature, were subjected to a severe scrutiny with eight restoration experts to determine the importance of the CSFs in restoration projects. The outcome of the exercise was a modified list of 20 CSFs which were further tested on 52 restoration practitioners in the United Kingdom (UK) using a structured questionnaire to determine the degree of importance of each of the CSFs in restoration projects and their relationships as perceived by the practitioners.</w:t>
      </w:r>
    </w:p>
    <w:p w14:paraId="50C8B013" w14:textId="77777777" w:rsidR="00895DE0" w:rsidRPr="00504C8A" w:rsidRDefault="00895DE0" w:rsidP="00895DE0">
      <w:pPr>
        <w:jc w:val="both"/>
        <w:rPr>
          <w:color w:val="000000" w:themeColor="text1"/>
        </w:rPr>
      </w:pPr>
      <w:r w:rsidRPr="00504C8A">
        <w:rPr>
          <w:b/>
          <w:color w:val="000000" w:themeColor="text1"/>
        </w:rPr>
        <w:t xml:space="preserve">Findings </w:t>
      </w:r>
      <w:r w:rsidRPr="00504C8A">
        <w:rPr>
          <w:color w:val="000000" w:themeColor="text1"/>
        </w:rPr>
        <w:t>– The results of the analyses performed on the data show that most of the CSFs were perceived by restoration practitioners as truly critical and vital for successful management of stakeholders in restoration of BHAs. The results also indicate that there is a strong consensus amongst a vast majority of practitioners on rankings of the CSFs.</w:t>
      </w:r>
    </w:p>
    <w:p w14:paraId="3E179F38" w14:textId="77777777" w:rsidR="00895DE0" w:rsidRPr="00504C8A" w:rsidRDefault="00895DE0" w:rsidP="00895DE0">
      <w:pPr>
        <w:jc w:val="both"/>
        <w:rPr>
          <w:b/>
          <w:color w:val="000000" w:themeColor="text1"/>
        </w:rPr>
      </w:pPr>
      <w:r w:rsidRPr="00504C8A">
        <w:rPr>
          <w:b/>
          <w:color w:val="000000" w:themeColor="text1"/>
        </w:rPr>
        <w:t>Practical implications -</w:t>
      </w:r>
      <w:r w:rsidRPr="00504C8A">
        <w:rPr>
          <w:color w:val="000000" w:themeColor="text1"/>
        </w:rPr>
        <w:t>The identified CSFs could be used by the restoration practitioners as a “road map” for the development of appropriate solutions for successfully managing stakeholders associated with the promotion and BHAs restoration assets.</w:t>
      </w:r>
    </w:p>
    <w:p w14:paraId="2B440AC6" w14:textId="77777777" w:rsidR="00895DE0" w:rsidRPr="00504C8A" w:rsidRDefault="00895DE0" w:rsidP="00895DE0">
      <w:pPr>
        <w:jc w:val="both"/>
        <w:rPr>
          <w:color w:val="000000" w:themeColor="text1"/>
        </w:rPr>
      </w:pPr>
      <w:r w:rsidRPr="00504C8A">
        <w:rPr>
          <w:b/>
          <w:color w:val="000000" w:themeColor="text1"/>
        </w:rPr>
        <w:t>Originality/value</w:t>
      </w:r>
      <w:r w:rsidRPr="00504C8A">
        <w:rPr>
          <w:color w:val="000000" w:themeColor="text1"/>
        </w:rPr>
        <w:t xml:space="preserve"> – Although CSFs for stakeholder management in construction have been studied by many scholars, no specific research could be identified prior to this study to have been done in defining the CSFs for stakeholder management in restoration projects. In this project, the authors have explored BHAs to identify and rank the CSFs for stakeholder management in restoration projects.</w:t>
      </w:r>
    </w:p>
    <w:p w14:paraId="6C5E2931" w14:textId="77777777" w:rsidR="00895DE0" w:rsidRPr="00504C8A" w:rsidRDefault="00895DE0" w:rsidP="00895DE0">
      <w:pPr>
        <w:jc w:val="both"/>
        <w:rPr>
          <w:color w:val="000000" w:themeColor="text1"/>
        </w:rPr>
      </w:pPr>
      <w:r w:rsidRPr="00504C8A">
        <w:rPr>
          <w:b/>
          <w:color w:val="000000" w:themeColor="text1"/>
        </w:rPr>
        <w:t>Keywords</w:t>
      </w:r>
      <w:r w:rsidRPr="00504C8A">
        <w:rPr>
          <w:color w:val="000000" w:themeColor="text1"/>
        </w:rPr>
        <w:t>: Built Heritage Assets, Stakeholder Management, Critical Success Factors, Restoration Projects, United Kingdom.</w:t>
      </w:r>
    </w:p>
    <w:p w14:paraId="655AC7B0" w14:textId="77777777" w:rsidR="00895DE0" w:rsidRDefault="00895DE0" w:rsidP="00700396">
      <w:pPr>
        <w:pStyle w:val="Heading2"/>
        <w:rPr>
          <w:color w:val="000000" w:themeColor="text1"/>
        </w:rPr>
      </w:pPr>
    </w:p>
    <w:p w14:paraId="6B35C779" w14:textId="77777777" w:rsidR="00895DE0" w:rsidRPr="00895DE0" w:rsidRDefault="00895DE0" w:rsidP="00895DE0"/>
    <w:p w14:paraId="08349E02" w14:textId="77777777" w:rsidR="00B5036C" w:rsidRPr="00504C8A" w:rsidRDefault="00B5036C" w:rsidP="00700396">
      <w:pPr>
        <w:pStyle w:val="Heading2"/>
        <w:rPr>
          <w:color w:val="000000" w:themeColor="text1"/>
        </w:rPr>
      </w:pPr>
      <w:r w:rsidRPr="00504C8A">
        <w:rPr>
          <w:color w:val="000000" w:themeColor="text1"/>
        </w:rPr>
        <w:lastRenderedPageBreak/>
        <w:t>Introduction</w:t>
      </w:r>
    </w:p>
    <w:p w14:paraId="659E79FB" w14:textId="5A0EDE42" w:rsidR="007F2800" w:rsidRPr="00504C8A" w:rsidRDefault="00875036" w:rsidP="00CB4552">
      <w:pPr>
        <w:spacing w:before="240"/>
        <w:jc w:val="both"/>
        <w:rPr>
          <w:color w:val="000000" w:themeColor="text1"/>
        </w:rPr>
      </w:pPr>
      <w:r w:rsidRPr="00504C8A">
        <w:rPr>
          <w:color w:val="000000" w:themeColor="text1"/>
        </w:rPr>
        <w:t xml:space="preserve">In his book, </w:t>
      </w:r>
      <w:r w:rsidRPr="00504C8A">
        <w:rPr>
          <w:i/>
          <w:color w:val="000000" w:themeColor="text1"/>
        </w:rPr>
        <w:t>Understanding Historic Building Conservation</w:t>
      </w:r>
      <w:r w:rsidRPr="00504C8A">
        <w:rPr>
          <w:color w:val="000000" w:themeColor="text1"/>
        </w:rPr>
        <w:t xml:space="preserve">, </w:t>
      </w:r>
      <w:r w:rsidRPr="00504C8A">
        <w:rPr>
          <w:color w:val="000000" w:themeColor="text1"/>
        </w:rPr>
        <w:fldChar w:fldCharType="begin" w:fldLock="1"/>
      </w:r>
      <w:r w:rsidR="006C6D7C" w:rsidRPr="00504C8A">
        <w:rPr>
          <w:color w:val="000000" w:themeColor="text1"/>
        </w:rPr>
        <w:instrText>ADDIN CSL_CITATION { "citationItems" : [ { "id" : "ITEM-1", "itemData" : { "ISBN" : "9780470691151", "author" : [ { "dropping-particle" : "", "family" : "Forsyth", "given" : "Michael", "non-dropping-particle" : "", "parse-names" : false, "suffix" : "" } ], "id" : "ITEM-1", "issued" : { "date-parts" : [ [ "2008" ] ] }, "publisher" : "John Wiley &amp; Sons", "publisher-place" : "Oxford", "title" : "Understanding Historic Building Conservation", "type" : "book" }, "uris" : [ "http://www.mendeley.com/documents/?uuid=cf084eb4-8c3b-44ff-9f50-ed95eba407b2" ] } ], "mendeley" : { "formattedCitation" : "(Forsyth, 2008)", "manualFormatting" : "Michael Forsyth (2008)", "plainTextFormattedCitation" : "(Forsyth, 2008)", "previouslyFormattedCitation" : "(Forsyth,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Michael Forsyth (2008)</w:t>
      </w:r>
      <w:r w:rsidRPr="00504C8A">
        <w:rPr>
          <w:color w:val="000000" w:themeColor="text1"/>
        </w:rPr>
        <w:fldChar w:fldCharType="end"/>
      </w:r>
      <w:r w:rsidR="003D7EC1" w:rsidRPr="00504C8A">
        <w:rPr>
          <w:color w:val="000000" w:themeColor="text1"/>
        </w:rPr>
        <w:t xml:space="preserve"> </w:t>
      </w:r>
      <w:r w:rsidR="004039A1" w:rsidRPr="00504C8A">
        <w:rPr>
          <w:color w:val="000000" w:themeColor="text1"/>
        </w:rPr>
        <w:t xml:space="preserve">recounted </w:t>
      </w:r>
      <w:r w:rsidR="003D7EC1" w:rsidRPr="00504C8A">
        <w:rPr>
          <w:color w:val="000000" w:themeColor="text1"/>
        </w:rPr>
        <w:t>the pre-history of English architectural history.</w:t>
      </w:r>
      <w:r w:rsidR="00A3543E" w:rsidRPr="00504C8A">
        <w:rPr>
          <w:color w:val="000000" w:themeColor="text1"/>
        </w:rPr>
        <w:t xml:space="preserve"> According to him, t</w:t>
      </w:r>
      <w:r w:rsidR="00F63110" w:rsidRPr="00504C8A">
        <w:rPr>
          <w:color w:val="000000" w:themeColor="text1"/>
        </w:rPr>
        <w:t>he development of architecture in</w:t>
      </w:r>
      <w:r w:rsidR="00A425BB" w:rsidRPr="00504C8A">
        <w:rPr>
          <w:color w:val="000000" w:themeColor="text1"/>
        </w:rPr>
        <w:t xml:space="preserve"> the UK can be traced back to the prehistoric Britain, about 3500 B.C., where ancient monuments - barrows, stone circles, henges</w:t>
      </w:r>
      <w:r w:rsidR="00FC6F38" w:rsidRPr="00504C8A">
        <w:rPr>
          <w:color w:val="000000" w:themeColor="text1"/>
        </w:rPr>
        <w:t xml:space="preserve"> etc.</w:t>
      </w:r>
      <w:r w:rsidR="00A425BB" w:rsidRPr="00504C8A">
        <w:rPr>
          <w:color w:val="000000" w:themeColor="text1"/>
        </w:rPr>
        <w:t xml:space="preserve"> – were built mostly around ditches, forming enclosures used probably as multi-purpose gathering places, combining the functions of livestock pen, trading centre, church, feasting area, and ceremonial arena. Roman invasion in the first century imposed the Mediterranean style of architecture which was followed by the Saxon buildings and the medieval age buildings of the fifth century comprised mainly of Churches. However, a massive adoption of Gothic architecture by Churches in Britain between the 12</w:t>
      </w:r>
      <w:r w:rsidR="00A425BB" w:rsidRPr="00504C8A">
        <w:rPr>
          <w:color w:val="000000" w:themeColor="text1"/>
          <w:vertAlign w:val="superscript"/>
        </w:rPr>
        <w:t>th</w:t>
      </w:r>
      <w:r w:rsidR="00A425BB" w:rsidRPr="00504C8A">
        <w:rPr>
          <w:color w:val="000000" w:themeColor="text1"/>
        </w:rPr>
        <w:t xml:space="preserve"> to the 16</w:t>
      </w:r>
      <w:r w:rsidR="00A425BB" w:rsidRPr="00504C8A">
        <w:rPr>
          <w:color w:val="000000" w:themeColor="text1"/>
          <w:vertAlign w:val="superscript"/>
        </w:rPr>
        <w:t>th</w:t>
      </w:r>
      <w:r w:rsidR="00A425BB" w:rsidRPr="00504C8A">
        <w:rPr>
          <w:color w:val="000000" w:themeColor="text1"/>
        </w:rPr>
        <w:t xml:space="preserve"> century led to the replacement of most medieval buildings. The Tudor and the Elizabethan architecture led the 17</w:t>
      </w:r>
      <w:r w:rsidR="00A425BB" w:rsidRPr="00504C8A">
        <w:rPr>
          <w:color w:val="000000" w:themeColor="text1"/>
          <w:vertAlign w:val="superscript"/>
        </w:rPr>
        <w:t>th</w:t>
      </w:r>
      <w:r w:rsidR="00A425BB" w:rsidRPr="00504C8A">
        <w:rPr>
          <w:color w:val="000000" w:themeColor="text1"/>
        </w:rPr>
        <w:t xml:space="preserve"> and 18</w:t>
      </w:r>
      <w:r w:rsidR="00A425BB" w:rsidRPr="00504C8A">
        <w:rPr>
          <w:color w:val="000000" w:themeColor="text1"/>
          <w:vertAlign w:val="superscript"/>
        </w:rPr>
        <w:t>th</w:t>
      </w:r>
      <w:r w:rsidR="00A425BB" w:rsidRPr="00504C8A">
        <w:rPr>
          <w:color w:val="000000" w:themeColor="text1"/>
        </w:rPr>
        <w:t xml:space="preserve"> centuries while the 19</w:t>
      </w:r>
      <w:r w:rsidR="00A425BB" w:rsidRPr="00504C8A">
        <w:rPr>
          <w:color w:val="000000" w:themeColor="text1"/>
          <w:vertAlign w:val="superscript"/>
        </w:rPr>
        <w:t>th</w:t>
      </w:r>
      <w:r w:rsidR="00A425BB" w:rsidRPr="00504C8A">
        <w:rPr>
          <w:color w:val="000000" w:themeColor="text1"/>
        </w:rPr>
        <w:t xml:space="preserve"> century saw the revival of the Gothic architecture referred to as the Victorian </w:t>
      </w:r>
      <w:r w:rsidR="00CB3374" w:rsidRPr="00504C8A">
        <w:rPr>
          <w:color w:val="000000" w:themeColor="text1"/>
        </w:rPr>
        <w:t>A</w:t>
      </w:r>
      <w:r w:rsidR="00A425BB" w:rsidRPr="00504C8A">
        <w:rPr>
          <w:color w:val="000000" w:themeColor="text1"/>
        </w:rPr>
        <w:t xml:space="preserve">rt and </w:t>
      </w:r>
      <w:r w:rsidR="00CB3374" w:rsidRPr="00504C8A">
        <w:rPr>
          <w:color w:val="000000" w:themeColor="text1"/>
        </w:rPr>
        <w:t>A</w:t>
      </w:r>
      <w:r w:rsidR="00A425BB" w:rsidRPr="00504C8A">
        <w:rPr>
          <w:color w:val="000000" w:themeColor="text1"/>
        </w:rPr>
        <w:t xml:space="preserve">rchitecture </w:t>
      </w:r>
      <w:r w:rsidR="00A425BB" w:rsidRPr="00504C8A">
        <w:rPr>
          <w:color w:val="000000" w:themeColor="text1"/>
        </w:rPr>
        <w:fldChar w:fldCharType="begin" w:fldLock="1"/>
      </w:r>
      <w:r w:rsidR="001924BA" w:rsidRPr="00504C8A">
        <w:rPr>
          <w:color w:val="000000" w:themeColor="text1"/>
        </w:rPr>
        <w:instrText>ADDIN CSL_CITATION { "citationItems" : [ { "id" : "ITEM-1", "itemData" : { "URL" : "http://www.britainexpress.com/architecture/index.htm", "accessed" : { "date-parts" : [ [ "2017", "5", "12" ] ] }, "author" : [ { "dropping-particle" : "", "family" : "Ross", "given" : "David", "non-dropping-particle" : "", "parse-names" : false, "suffix" : "" } ], "container-title" : "Britain Express", "id" : "ITEM-1", "issued" : { "date-parts" : [ [ "0" ] ] }, "title" : "English Architecture", "type" : "webpage" }, "uris" : [ "http://www.mendeley.com/documents/?uuid=6a51e5e3-7606-4b09-a3d8-a80b7f64d642" ] } ], "mendeley" : { "formattedCitation" : "(Ross, n.d.)", "plainTextFormattedCitation" : "(Ross, n.d.)", "previouslyFormattedCitation" : "(Ross, n.d.)" }, "properties" : { "noteIndex" : 0 }, "schema" : "https://github.com/citation-style-language/schema/raw/master/csl-citation.json" }</w:instrText>
      </w:r>
      <w:r w:rsidR="00A425BB" w:rsidRPr="00504C8A">
        <w:rPr>
          <w:color w:val="000000" w:themeColor="text1"/>
        </w:rPr>
        <w:fldChar w:fldCharType="separate"/>
      </w:r>
      <w:r w:rsidR="00A425BB" w:rsidRPr="00504C8A">
        <w:rPr>
          <w:noProof/>
          <w:color w:val="000000" w:themeColor="text1"/>
        </w:rPr>
        <w:t>(Ross, n.d.)</w:t>
      </w:r>
      <w:r w:rsidR="00A425BB" w:rsidRPr="00504C8A">
        <w:rPr>
          <w:color w:val="000000" w:themeColor="text1"/>
        </w:rPr>
        <w:fldChar w:fldCharType="end"/>
      </w:r>
      <w:r w:rsidR="00A425BB" w:rsidRPr="00504C8A">
        <w:rPr>
          <w:color w:val="000000" w:themeColor="text1"/>
        </w:rPr>
        <w:t>.</w:t>
      </w:r>
      <w:r w:rsidR="00A22210" w:rsidRPr="00504C8A">
        <w:rPr>
          <w:color w:val="000000" w:themeColor="text1"/>
        </w:rPr>
        <w:t xml:space="preserve"> Different people perceive the architectural aspect of their past in different ways.</w:t>
      </w:r>
      <w:r w:rsidR="00077E75" w:rsidRPr="00504C8A">
        <w:rPr>
          <w:color w:val="000000" w:themeColor="text1"/>
        </w:rPr>
        <w:t xml:space="preserve"> An </w:t>
      </w:r>
      <w:r w:rsidR="00440637" w:rsidRPr="00504C8A">
        <w:rPr>
          <w:color w:val="000000" w:themeColor="text1"/>
        </w:rPr>
        <w:t xml:space="preserve">illustration of this situation </w:t>
      </w:r>
      <w:r w:rsidR="00077E75" w:rsidRPr="00504C8A">
        <w:rPr>
          <w:color w:val="000000" w:themeColor="text1"/>
        </w:rPr>
        <w:t xml:space="preserve">is seen in the play </w:t>
      </w:r>
      <w:r w:rsidR="00440637" w:rsidRPr="00504C8A">
        <w:rPr>
          <w:color w:val="000000" w:themeColor="text1"/>
        </w:rPr>
        <w:t xml:space="preserve">authored </w:t>
      </w:r>
      <w:r w:rsidR="00077E75" w:rsidRPr="00504C8A">
        <w:rPr>
          <w:color w:val="000000" w:themeColor="text1"/>
        </w:rPr>
        <w:t xml:space="preserve">by John </w:t>
      </w:r>
      <w:r w:rsidR="00077E75" w:rsidRPr="00504C8A">
        <w:rPr>
          <w:iCs/>
          <w:color w:val="000000" w:themeColor="text1"/>
        </w:rPr>
        <w:t>Steinbeck. In an excerpt</w:t>
      </w:r>
      <w:r w:rsidR="00BA43D5" w:rsidRPr="00504C8A">
        <w:rPr>
          <w:iCs/>
          <w:color w:val="000000" w:themeColor="text1"/>
        </w:rPr>
        <w:t xml:space="preserve"> of the play</w:t>
      </w:r>
      <w:r w:rsidR="00077E75" w:rsidRPr="00504C8A">
        <w:rPr>
          <w:iCs/>
          <w:color w:val="000000" w:themeColor="text1"/>
        </w:rPr>
        <w:t>, two women who were being evacuated from their abode</w:t>
      </w:r>
      <w:r w:rsidR="006F07AB" w:rsidRPr="00504C8A">
        <w:rPr>
          <w:iCs/>
          <w:color w:val="000000" w:themeColor="text1"/>
        </w:rPr>
        <w:t>,</w:t>
      </w:r>
      <w:r w:rsidR="00077E75" w:rsidRPr="00504C8A">
        <w:rPr>
          <w:iCs/>
          <w:color w:val="000000" w:themeColor="text1"/>
        </w:rPr>
        <w:t xml:space="preserve"> </w:t>
      </w:r>
      <w:r w:rsidR="00BA43D5" w:rsidRPr="00504C8A">
        <w:rPr>
          <w:iCs/>
          <w:color w:val="000000" w:themeColor="text1"/>
        </w:rPr>
        <w:t xml:space="preserve">and </w:t>
      </w:r>
      <w:r w:rsidR="00077E75" w:rsidRPr="00504C8A">
        <w:rPr>
          <w:iCs/>
          <w:color w:val="000000" w:themeColor="text1"/>
        </w:rPr>
        <w:t xml:space="preserve">were </w:t>
      </w:r>
      <w:r w:rsidR="006F07AB" w:rsidRPr="00504C8A">
        <w:rPr>
          <w:iCs/>
          <w:color w:val="000000" w:themeColor="text1"/>
        </w:rPr>
        <w:t xml:space="preserve">disallowed from </w:t>
      </w:r>
      <w:r w:rsidR="00BA43D5" w:rsidRPr="00504C8A">
        <w:rPr>
          <w:iCs/>
          <w:color w:val="000000" w:themeColor="text1"/>
        </w:rPr>
        <w:t>taking along their</w:t>
      </w:r>
      <w:r w:rsidR="00077E75" w:rsidRPr="00504C8A">
        <w:rPr>
          <w:iCs/>
          <w:color w:val="000000" w:themeColor="text1"/>
        </w:rPr>
        <w:t xml:space="preserve"> artefact</w:t>
      </w:r>
      <w:r w:rsidR="006F07AB" w:rsidRPr="00504C8A">
        <w:rPr>
          <w:iCs/>
          <w:color w:val="000000" w:themeColor="text1"/>
        </w:rPr>
        <w:t>,</w:t>
      </w:r>
      <w:r w:rsidR="00077E75" w:rsidRPr="00504C8A">
        <w:rPr>
          <w:iCs/>
          <w:color w:val="000000" w:themeColor="text1"/>
        </w:rPr>
        <w:t xml:space="preserve"> </w:t>
      </w:r>
      <w:r w:rsidR="00BA43D5" w:rsidRPr="00504C8A">
        <w:rPr>
          <w:iCs/>
          <w:color w:val="000000" w:themeColor="text1"/>
        </w:rPr>
        <w:t>lamented:</w:t>
      </w:r>
      <w:r w:rsidR="00077E75" w:rsidRPr="00504C8A">
        <w:rPr>
          <w:iCs/>
          <w:color w:val="000000" w:themeColor="text1"/>
        </w:rPr>
        <w:t xml:space="preserve"> “</w:t>
      </w:r>
      <w:r w:rsidR="00BA43D5" w:rsidRPr="00504C8A">
        <w:rPr>
          <w:iCs/>
          <w:color w:val="000000" w:themeColor="text1"/>
        </w:rPr>
        <w:t>h</w:t>
      </w:r>
      <w:r w:rsidR="00077E75" w:rsidRPr="00504C8A">
        <w:rPr>
          <w:iCs/>
          <w:color w:val="000000" w:themeColor="text1"/>
        </w:rPr>
        <w:t>ow can we live without our lives? How will we know it's us without our past?”</w:t>
      </w:r>
      <w:r w:rsidR="00000116" w:rsidRPr="00504C8A">
        <w:rPr>
          <w:iCs/>
          <w:color w:val="000000" w:themeColor="text1"/>
        </w:rPr>
        <w:t xml:space="preserve">, and </w:t>
      </w:r>
      <w:r w:rsidR="00077E75" w:rsidRPr="00504C8A">
        <w:rPr>
          <w:iCs/>
          <w:color w:val="000000" w:themeColor="text1"/>
        </w:rPr>
        <w:t xml:space="preserve">the evacuators </w:t>
      </w:r>
      <w:r w:rsidR="00000116" w:rsidRPr="00504C8A">
        <w:rPr>
          <w:iCs/>
          <w:color w:val="000000" w:themeColor="text1"/>
        </w:rPr>
        <w:t>replied</w:t>
      </w:r>
      <w:r w:rsidR="00BA43D5" w:rsidRPr="00504C8A">
        <w:rPr>
          <w:iCs/>
          <w:color w:val="000000" w:themeColor="text1"/>
        </w:rPr>
        <w:t xml:space="preserve"> </w:t>
      </w:r>
      <w:r w:rsidR="00077E75" w:rsidRPr="00504C8A">
        <w:rPr>
          <w:iCs/>
          <w:color w:val="000000" w:themeColor="text1"/>
        </w:rPr>
        <w:t>“</w:t>
      </w:r>
      <w:r w:rsidR="006F07AB" w:rsidRPr="00504C8A">
        <w:rPr>
          <w:iCs/>
          <w:color w:val="000000" w:themeColor="text1"/>
        </w:rPr>
        <w:t>N</w:t>
      </w:r>
      <w:r w:rsidR="00077E75" w:rsidRPr="00504C8A">
        <w:rPr>
          <w:iCs/>
          <w:color w:val="000000" w:themeColor="text1"/>
        </w:rPr>
        <w:t xml:space="preserve">o. Leave it. Burn it” </w:t>
      </w:r>
      <w:r w:rsidR="00077E75" w:rsidRPr="00504C8A">
        <w:rPr>
          <w:iCs/>
          <w:color w:val="000000" w:themeColor="text1"/>
        </w:rPr>
        <w:fldChar w:fldCharType="begin" w:fldLock="1"/>
      </w:r>
      <w:r w:rsidR="00077E75" w:rsidRPr="00504C8A">
        <w:rPr>
          <w:iCs/>
          <w:color w:val="000000" w:themeColor="text1"/>
        </w:rPr>
        <w:instrText>ADDIN CSL_CITATION { "citationItems" : [ { "id" : "ITEM-1", "itemData" : { "ISBN" : "1440637121", "author" : [ { "dropping-particle" : "", "family" : "Steinbeck", "given" : "John", "non-dropping-particle" : "", "parse-names" : false, "suffix" : "" } ], "id" : "ITEM-1", "issued" : { "date-parts" : [ [ "2006" ] ] }, "publisher" : "Penguin", "publisher-place" : "London", "title" : "The Grapes of Wrath", "type" : "book" }, "uris" : [ "http://www.mendeley.com/documents/?uuid=db1e7de9-df6f-4dbb-b550-2bb6b41759b4" ] } ], "mendeley" : { "formattedCitation" : "(Steinbeck, 2006)", "manualFormatting" : "(Steinbeck, 2006, p.111)", "plainTextFormattedCitation" : "(Steinbeck, 2006)", "previouslyFormattedCitation" : "(Steinbeck, 2006)" }, "properties" : { "noteIndex" : 0 }, "schema" : "https://github.com/citation-style-language/schema/raw/master/csl-citation.json" }</w:instrText>
      </w:r>
      <w:r w:rsidR="00077E75" w:rsidRPr="00504C8A">
        <w:rPr>
          <w:iCs/>
          <w:color w:val="000000" w:themeColor="text1"/>
        </w:rPr>
        <w:fldChar w:fldCharType="separate"/>
      </w:r>
      <w:r w:rsidR="00077E75" w:rsidRPr="00504C8A">
        <w:rPr>
          <w:iCs/>
          <w:noProof/>
          <w:color w:val="000000" w:themeColor="text1"/>
        </w:rPr>
        <w:t>(Steinbeck, 2006, p.111)</w:t>
      </w:r>
      <w:r w:rsidR="00077E75" w:rsidRPr="00504C8A">
        <w:rPr>
          <w:iCs/>
          <w:color w:val="000000" w:themeColor="text1"/>
        </w:rPr>
        <w:fldChar w:fldCharType="end"/>
      </w:r>
      <w:r w:rsidR="00FB27C0" w:rsidRPr="00504C8A">
        <w:rPr>
          <w:iCs/>
          <w:color w:val="000000" w:themeColor="text1"/>
        </w:rPr>
        <w:t xml:space="preserve">. </w:t>
      </w:r>
      <w:r w:rsidR="00F93357" w:rsidRPr="00504C8A">
        <w:rPr>
          <w:iCs/>
          <w:color w:val="000000" w:themeColor="text1"/>
        </w:rPr>
        <w:fldChar w:fldCharType="begin" w:fldLock="1"/>
      </w:r>
      <w:r w:rsidR="00F93357" w:rsidRPr="00504C8A">
        <w:rPr>
          <w:iCs/>
          <w:color w:val="000000" w:themeColor="text1"/>
        </w:rPr>
        <w:instrText>ADDIN CSL_CITATION { "citationItems" : [ { "id" : "ITEM-1", "itemData" : { "author" : [ { "dropping-particle" : "", "family" : "Byatt", "given" : "A S", "non-dropping-particle" : "", "parse-names" : false, "suffix" : "" } ], "id" : "ITEM-1", "issued" : { "date-parts" : [ [ "1990" ] ] }, "publisher" : "Vintage", "publisher-place" : "London", "title" : "Possession", "type" : "book" }, "uris" : [ "http://www.mendeley.com/documents/?uuid=eded9ef0-c75e-4602-b25b-ec814e331c9f" ] } ], "mendeley" : { "formattedCitation" : "(Byatt, 1990)", "manualFormatting" : "Byatt (1990, p.116)", "plainTextFormattedCitation" : "(Byatt, 1990)", "previouslyFormattedCitation" : "(Byatt, 1990)" }, "properties" : { "noteIndex" : 0 }, "schema" : "https://github.com/citation-style-language/schema/raw/master/csl-citation.json" }</w:instrText>
      </w:r>
      <w:r w:rsidR="00F93357" w:rsidRPr="00504C8A">
        <w:rPr>
          <w:iCs/>
          <w:color w:val="000000" w:themeColor="text1"/>
        </w:rPr>
        <w:fldChar w:fldCharType="separate"/>
      </w:r>
      <w:r w:rsidR="00F93357" w:rsidRPr="00504C8A">
        <w:rPr>
          <w:iCs/>
          <w:noProof/>
          <w:color w:val="000000" w:themeColor="text1"/>
        </w:rPr>
        <w:t>Byatt (1990, p.116)</w:t>
      </w:r>
      <w:r w:rsidR="00F93357" w:rsidRPr="00504C8A">
        <w:rPr>
          <w:iCs/>
          <w:color w:val="000000" w:themeColor="text1"/>
        </w:rPr>
        <w:fldChar w:fldCharType="end"/>
      </w:r>
      <w:r w:rsidR="00F93357" w:rsidRPr="00504C8A">
        <w:rPr>
          <w:iCs/>
          <w:color w:val="000000" w:themeColor="text1"/>
        </w:rPr>
        <w:t xml:space="preserve"> argues that the life of the ‘past’ is “the business of every thinking man and woman”. Moreover, </w:t>
      </w:r>
      <w:r w:rsidR="00F93357" w:rsidRPr="00504C8A">
        <w:rPr>
          <w:color w:val="000000" w:themeColor="text1"/>
        </w:rPr>
        <w:fldChar w:fldCharType="begin" w:fldLock="1"/>
      </w:r>
      <w:r w:rsidR="00F93357" w:rsidRPr="00504C8A">
        <w:rPr>
          <w:color w:val="000000" w:themeColor="text1"/>
        </w:rPr>
        <w:instrText>ADDIN CSL_CITATION { "citationItems" : [ { "id" : "ITEM-1", "itemData" : { "ISBN" : "0521851424", "author" : [ { "dropping-particle" : "", "family" : "Lowenthal", "given" : "David", "non-dropping-particle" : "", "parse-names" : false, "suffix" : "" } ], "id" : "ITEM-1", "issued" : { "date-parts" : [ [ "1997" ] ] }, "publisher" : "Cambridge University Press", "publisher-place" : "Cambridge", "title" : "The Past is a Foreign Country", "type" : "book" }, "uris" : [ "http://www.mendeley.com/documents/?uuid=325c283e-a8c7-4085-a24b-91b2db2a4c23" ] } ], "mendeley" : { "formattedCitation" : "(Lowenthal, 1997)", "manualFormatting" : "David Lowenthal (1997, p.38-52)", "plainTextFormattedCitation" : "(Lowenthal, 1997)", "previouslyFormattedCitation" : "(Lowenthal, 1997)" }, "properties" : { "noteIndex" : 0 }, "schema" : "https://github.com/citation-style-language/schema/raw/master/csl-citation.json" }</w:instrText>
      </w:r>
      <w:r w:rsidR="00F93357" w:rsidRPr="00504C8A">
        <w:rPr>
          <w:color w:val="000000" w:themeColor="text1"/>
        </w:rPr>
        <w:fldChar w:fldCharType="separate"/>
      </w:r>
      <w:r w:rsidR="00F93357" w:rsidRPr="00504C8A">
        <w:rPr>
          <w:noProof/>
          <w:color w:val="000000" w:themeColor="text1"/>
        </w:rPr>
        <w:t>David Lowenthal (1997, p.38-52)</w:t>
      </w:r>
      <w:r w:rsidR="00F93357" w:rsidRPr="00504C8A">
        <w:rPr>
          <w:color w:val="000000" w:themeColor="text1"/>
        </w:rPr>
        <w:fldChar w:fldCharType="end"/>
      </w:r>
      <w:r w:rsidR="00F93357" w:rsidRPr="00504C8A">
        <w:rPr>
          <w:color w:val="000000" w:themeColor="text1"/>
        </w:rPr>
        <w:t xml:space="preserve"> outlined the benefits of the past to include familiarity, reaffirmation and validation, identity, guidance, enrichment and escape. This study focuses on the architectural aspect of our past, sometimes referred to as </w:t>
      </w:r>
      <w:r w:rsidR="00F93357" w:rsidRPr="00504C8A">
        <w:rPr>
          <w:i/>
          <w:color w:val="000000" w:themeColor="text1"/>
        </w:rPr>
        <w:t>heritage assets</w:t>
      </w:r>
      <w:r w:rsidR="00F93357" w:rsidRPr="00504C8A">
        <w:rPr>
          <w:color w:val="000000" w:themeColor="text1"/>
        </w:rPr>
        <w:t xml:space="preserve">. </w:t>
      </w:r>
    </w:p>
    <w:p w14:paraId="0BBA886D" w14:textId="77777777" w:rsidR="00CE15A6" w:rsidRPr="00504C8A" w:rsidRDefault="00F93357" w:rsidP="00CB4552">
      <w:pPr>
        <w:jc w:val="both"/>
        <w:rPr>
          <w:color w:val="000000" w:themeColor="text1"/>
        </w:rPr>
      </w:pPr>
      <w:r w:rsidRPr="00504C8A">
        <w:rPr>
          <w:color w:val="000000" w:themeColor="text1"/>
        </w:rPr>
        <w:t xml:space="preserve">A heritage asset is “a building, monument, site, place, area or landscape identified as having a degree of significance meriting consideration in planning decisions, because of its heritage interest” </w:t>
      </w:r>
      <w:r w:rsidRPr="00504C8A">
        <w:rPr>
          <w:color w:val="000000" w:themeColor="text1"/>
        </w:rPr>
        <w:fldChar w:fldCharType="begin" w:fldLock="1"/>
      </w:r>
      <w:r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p.52)",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(DCLG, 2012, p.52)</w:t>
      </w:r>
      <w:r w:rsidRPr="00504C8A">
        <w:rPr>
          <w:color w:val="000000" w:themeColor="text1"/>
        </w:rPr>
        <w:fldChar w:fldCharType="end"/>
      </w:r>
      <w:r w:rsidR="00B8619F" w:rsidRPr="00504C8A">
        <w:rPr>
          <w:color w:val="000000" w:themeColor="text1"/>
        </w:rPr>
        <w:t>.</w:t>
      </w:r>
      <w:r w:rsidR="00EC5B7A" w:rsidRPr="00504C8A">
        <w:rPr>
          <w:color w:val="000000" w:themeColor="text1"/>
        </w:rPr>
        <w:t xml:space="preserve"> Many of such assets </w:t>
      </w:r>
      <w:r w:rsidR="0009407B" w:rsidRPr="00504C8A">
        <w:rPr>
          <w:color w:val="000000" w:themeColor="text1"/>
        </w:rPr>
        <w:t xml:space="preserve">suffer from dilapidation as a result of </w:t>
      </w:r>
      <w:r w:rsidR="00EC5B7A" w:rsidRPr="00504C8A">
        <w:rPr>
          <w:color w:val="000000" w:themeColor="text1"/>
        </w:rPr>
        <w:t>negligence, natural disaste</w:t>
      </w:r>
      <w:r w:rsidR="0009407B" w:rsidRPr="00504C8A">
        <w:rPr>
          <w:color w:val="000000" w:themeColor="text1"/>
        </w:rPr>
        <w:t>rs and anthropogenic activities.</w:t>
      </w:r>
      <w:r w:rsidR="008A24AB" w:rsidRPr="00504C8A">
        <w:rPr>
          <w:color w:val="000000" w:themeColor="text1"/>
        </w:rPr>
        <w:t xml:space="preserve"> </w:t>
      </w:r>
      <w:r w:rsidR="008A24AB" w:rsidRPr="00504C8A">
        <w:rPr>
          <w:iCs/>
          <w:color w:val="000000" w:themeColor="text1"/>
        </w:rPr>
        <w:fldChar w:fldCharType="begin" w:fldLock="1"/>
      </w:r>
      <w:r w:rsidR="00875036" w:rsidRPr="00504C8A">
        <w:rPr>
          <w:iCs/>
          <w:color w:val="000000" w:themeColor="text1"/>
        </w:rPr>
        <w:instrText>ADDIN CSL_CITATION { "citationItems" : [ { "id" : "ITEM-1", "itemData" : { "ISSN" : "0263-080X", "author" : [ { "dropping-particle" : "", "family" : "Bullen", "given" : "Peter A", "non-dropping-particle" : "", "parse-names" : false, "suffix" : "" }, { "dropping-particle" : "", "family" : "Love", "given" : "Peter E D", "non-dropping-particle" : "", "parse-names" : false, "suffix" : "" } ], "container-title" : "Structural Survey", "id" : "ITEM-1", "issue" : "5", "issued" : { "date-parts" : [ [ "2011" ] ] }, "page" : "411-421", "publisher" : "Emerald Group Publishing Limited", "title" : "Adaptive Reuse of Heritage Buildings", "type" : "article-journal", "volume" : "29" }, "uris" : [ "http://www.mendeley.com/documents/?uuid=8fdaff29-e1dd-464f-a5f2-bf996085e5d2" ] } ], "mendeley" : { "formattedCitation" : "(Bullen &amp; Love, 2011)", "manualFormatting" : "Bullen and Love (2011)", "plainTextFormattedCitation" : "(Bullen &amp; Love, 2011)", "previouslyFormattedCitation" : "(Bullen &amp; Love, 2011)" }, "properties" : { "noteIndex" : 0 }, "schema" : "https://github.com/citation-style-language/schema/raw/master/csl-citation.json" }</w:instrText>
      </w:r>
      <w:r w:rsidR="008A24AB" w:rsidRPr="00504C8A">
        <w:rPr>
          <w:iCs/>
          <w:color w:val="000000" w:themeColor="text1"/>
        </w:rPr>
        <w:fldChar w:fldCharType="separate"/>
      </w:r>
      <w:r w:rsidR="008A24AB" w:rsidRPr="00504C8A">
        <w:rPr>
          <w:iCs/>
          <w:noProof/>
          <w:color w:val="000000" w:themeColor="text1"/>
        </w:rPr>
        <w:t>Bullen and Love (2011)</w:t>
      </w:r>
      <w:r w:rsidR="008A24AB" w:rsidRPr="00504C8A">
        <w:rPr>
          <w:iCs/>
          <w:color w:val="000000" w:themeColor="text1"/>
        </w:rPr>
        <w:fldChar w:fldCharType="end"/>
      </w:r>
      <w:r w:rsidR="008A24AB" w:rsidRPr="00504C8A">
        <w:rPr>
          <w:iCs/>
          <w:color w:val="000000" w:themeColor="text1"/>
        </w:rPr>
        <w:t>, in their study on adaptive reuse of heritage buildings, identified the conflict of opinion amongst architects, developers and building managers as to whether heritage buildings are icons that should be conserved or whether they are eyesores and unviable for adaptive reuse.</w:t>
      </w:r>
      <w:r w:rsidR="00F77E09" w:rsidRPr="00504C8A">
        <w:rPr>
          <w:color w:val="000000" w:themeColor="text1"/>
        </w:rPr>
        <w:t xml:space="preserve"> </w:t>
      </w:r>
      <w:r w:rsidR="0004067C" w:rsidRPr="00504C8A">
        <w:rPr>
          <w:color w:val="000000" w:themeColor="text1"/>
        </w:rPr>
        <w:t xml:space="preserve">Adaptive reuse of </w:t>
      </w:r>
      <w:r w:rsidR="001D2CE5" w:rsidRPr="00504C8A">
        <w:rPr>
          <w:iCs/>
          <w:color w:val="000000" w:themeColor="text1"/>
        </w:rPr>
        <w:t>such dilapidated heritage assets for beneficial purposes requires restoration</w:t>
      </w:r>
      <w:r w:rsidR="009A3056" w:rsidRPr="00504C8A">
        <w:rPr>
          <w:iCs/>
          <w:color w:val="000000" w:themeColor="text1"/>
        </w:rPr>
        <w:t>.</w:t>
      </w:r>
      <w:r w:rsidR="00F51B46" w:rsidRPr="00504C8A">
        <w:rPr>
          <w:iCs/>
          <w:color w:val="000000" w:themeColor="text1"/>
        </w:rPr>
        <w:t xml:space="preserve"> </w:t>
      </w:r>
      <w:r w:rsidR="009A3056" w:rsidRPr="00504C8A">
        <w:rPr>
          <w:iCs/>
          <w:color w:val="000000" w:themeColor="text1"/>
        </w:rPr>
        <w:t>A</w:t>
      </w:r>
      <w:r w:rsidR="001D2CE5" w:rsidRPr="00504C8A">
        <w:rPr>
          <w:iCs/>
          <w:color w:val="000000" w:themeColor="text1"/>
        </w:rPr>
        <w:t xml:space="preserve">ccording to the </w:t>
      </w:r>
      <w:r w:rsidR="001D2CE5" w:rsidRPr="00504C8A">
        <w:rPr>
          <w:iCs/>
          <w:color w:val="000000" w:themeColor="text1"/>
        </w:rPr>
        <w:fldChar w:fldCharType="begin" w:fldLock="1"/>
      </w:r>
      <w:r w:rsidR="001D2CE5" w:rsidRPr="00504C8A">
        <w:rPr>
          <w:iCs/>
          <w:color w:val="000000" w:themeColor="text1"/>
        </w:rPr>
        <w:instrText>ADDIN CSL_CITATION { "citationItems" : [ { "id" : "ITEM-1", "itemData" : { "URL" : "https://historicengland.org.uk/advice/constructive-conservation/conservation-principles/", "accessed" : { "date-parts" : [ [ "2017", "4", "5" ] ] }, "author" : [ { "dropping-particle" : "", "family" : "England", "given" : "Historic", "non-dropping-particle" : "", "parse-names" : false, "suffix" : "" } ], "id" : "ITEM-1", "issued" : { "date-parts" : [ [ "2008" ] ] }, "publisher" : "https://historicengland.org.uk/advice/constructive-conservation/conservation-principles/", "publisher-place" : "England", "title" : "Conservation Principles, Policies and Guidance", "type" : "webpage" }, "uris" : [ "http://www.mendeley.com/documents/?uuid=48396399-9351-4ea0-b5d6-9f7f1fac4e99" ] } ], "mendeley" : { "formattedCitation" : "(England, 2008)", "manualFormatting" : "Historic England (2008, p.72)", "plainTextFormattedCitation" : "(England, 2008)", "previouslyFormattedCitation" : "(England, 2008)" }, "properties" : { "noteIndex" : 0 }, "schema" : "https://github.com/citation-style-language/schema/raw/master/csl-citation.json" }</w:instrText>
      </w:r>
      <w:r w:rsidR="001D2CE5" w:rsidRPr="00504C8A">
        <w:rPr>
          <w:iCs/>
          <w:color w:val="000000" w:themeColor="text1"/>
        </w:rPr>
        <w:fldChar w:fldCharType="separate"/>
      </w:r>
      <w:r w:rsidR="001D2CE5" w:rsidRPr="00504C8A">
        <w:rPr>
          <w:iCs/>
          <w:noProof/>
          <w:color w:val="000000" w:themeColor="text1"/>
        </w:rPr>
        <w:t>Historic England (2008, p.72)</w:t>
      </w:r>
      <w:r w:rsidR="001D2CE5" w:rsidRPr="00504C8A">
        <w:rPr>
          <w:iCs/>
          <w:color w:val="000000" w:themeColor="text1"/>
        </w:rPr>
        <w:fldChar w:fldCharType="end"/>
      </w:r>
      <w:r w:rsidR="001D2CE5" w:rsidRPr="00504C8A">
        <w:rPr>
          <w:iCs/>
          <w:color w:val="000000" w:themeColor="text1"/>
        </w:rPr>
        <w:t>,</w:t>
      </w:r>
      <w:r w:rsidR="002D65DB" w:rsidRPr="00504C8A">
        <w:rPr>
          <w:iCs/>
          <w:color w:val="000000" w:themeColor="text1"/>
        </w:rPr>
        <w:t xml:space="preserve"> the purpose of </w:t>
      </w:r>
      <w:r w:rsidR="009A3056" w:rsidRPr="00504C8A">
        <w:rPr>
          <w:iCs/>
          <w:color w:val="000000" w:themeColor="text1"/>
        </w:rPr>
        <w:t xml:space="preserve">restoration </w:t>
      </w:r>
      <w:r w:rsidR="001D2CE5" w:rsidRPr="00504C8A">
        <w:rPr>
          <w:iCs/>
          <w:color w:val="000000" w:themeColor="text1"/>
        </w:rPr>
        <w:t xml:space="preserve">is “to return a place to a known earlier state, on the basis of compelling evidence, without conjecture”. </w:t>
      </w:r>
      <w:r w:rsidR="001D2CE5" w:rsidRPr="00504C8A">
        <w:rPr>
          <w:iCs/>
          <w:color w:val="000000" w:themeColor="text1"/>
        </w:rPr>
        <w:fldChar w:fldCharType="begin" w:fldLock="1"/>
      </w:r>
      <w:r w:rsidR="001D2CE5" w:rsidRPr="00504C8A">
        <w:rPr>
          <w:iCs/>
          <w:color w:val="000000" w:themeColor="text1"/>
        </w:rPr>
        <w:instrText>ADDIN CSL_CITATION { "citationItems" : [ { "id" : "ITEM-1", "itemData" : { "ISBN" : "9780470691151", "author" : [ { "dropping-particle" : "", "family" : "Forsyth", "given" : "Michael", "non-dropping-particle" : "", "parse-names" : false, "suffix" : "" } ], "id" : "ITEM-1", "issued" : { "date-parts" : [ [ "2008" ] ] }, "publisher" : "John Wiley &amp; Sons", "publisher-place" : "Oxford", "title" : "Understanding Historic Building Conservation", "type" : "book" }, "uris" : [ "http://www.mendeley.com/documents/?uuid=cf084eb4-8c3b-44ff-9f50-ed95eba407b2" ] } ], "mendeley" : { "formattedCitation" : "(Forsyth, 2008)", "manualFormatting" : "Forsyth (2008, p.7)", "plainTextFormattedCitation" : "(Forsyth, 2008)", "previouslyFormattedCitation" : "(Forsyth, 2008)" }, "properties" : { "noteIndex" : 0 }, "schema" : "https://github.com/citation-style-language/schema/raw/master/csl-citation.json" }</w:instrText>
      </w:r>
      <w:r w:rsidR="001D2CE5" w:rsidRPr="00504C8A">
        <w:rPr>
          <w:iCs/>
          <w:color w:val="000000" w:themeColor="text1"/>
        </w:rPr>
        <w:fldChar w:fldCharType="separate"/>
      </w:r>
      <w:r w:rsidR="001D2CE5" w:rsidRPr="00504C8A">
        <w:rPr>
          <w:iCs/>
          <w:noProof/>
          <w:color w:val="000000" w:themeColor="text1"/>
        </w:rPr>
        <w:t>Forsyth (2008, p.7)</w:t>
      </w:r>
      <w:r w:rsidR="001D2CE5" w:rsidRPr="00504C8A">
        <w:rPr>
          <w:iCs/>
          <w:color w:val="000000" w:themeColor="text1"/>
        </w:rPr>
        <w:fldChar w:fldCharType="end"/>
      </w:r>
      <w:r w:rsidR="001D2CE5" w:rsidRPr="00504C8A">
        <w:rPr>
          <w:iCs/>
          <w:color w:val="000000" w:themeColor="text1"/>
        </w:rPr>
        <w:t xml:space="preserve"> noted that “minimum intervention” must be ensured when working on heritage assets </w:t>
      </w:r>
      <w:r w:rsidR="009A3056" w:rsidRPr="00504C8A">
        <w:rPr>
          <w:iCs/>
          <w:color w:val="000000" w:themeColor="text1"/>
        </w:rPr>
        <w:t>in order to</w:t>
      </w:r>
      <w:r w:rsidR="001D2CE5" w:rsidRPr="00504C8A">
        <w:rPr>
          <w:iCs/>
          <w:color w:val="000000" w:themeColor="text1"/>
        </w:rPr>
        <w:t xml:space="preserve"> preserve their values. Maintaining minimum intervention makes restoration projects </w:t>
      </w:r>
      <w:r w:rsidR="009A3056" w:rsidRPr="00504C8A">
        <w:rPr>
          <w:iCs/>
          <w:color w:val="000000" w:themeColor="text1"/>
        </w:rPr>
        <w:t xml:space="preserve">highly </w:t>
      </w:r>
      <w:r w:rsidR="00FF3690" w:rsidRPr="00504C8A">
        <w:rPr>
          <w:iCs/>
          <w:color w:val="000000" w:themeColor="text1"/>
        </w:rPr>
        <w:t xml:space="preserve">challenging and </w:t>
      </w:r>
      <w:r w:rsidR="001D2CE5" w:rsidRPr="00504C8A">
        <w:rPr>
          <w:iCs/>
          <w:color w:val="000000" w:themeColor="text1"/>
        </w:rPr>
        <w:t>sensitive</w:t>
      </w:r>
      <w:r w:rsidR="00FF3690" w:rsidRPr="00504C8A">
        <w:rPr>
          <w:iCs/>
          <w:color w:val="000000" w:themeColor="text1"/>
        </w:rPr>
        <w:t>,</w:t>
      </w:r>
      <w:r w:rsidR="001D2CE5" w:rsidRPr="00504C8A">
        <w:rPr>
          <w:iCs/>
          <w:color w:val="000000" w:themeColor="text1"/>
        </w:rPr>
        <w:t xml:space="preserve"> and often determines the position of stakeholders involved in the projects. </w:t>
      </w:r>
      <w:r w:rsidR="002D65DB" w:rsidRPr="00504C8A">
        <w:rPr>
          <w:color w:val="000000" w:themeColor="text1"/>
        </w:rPr>
        <w:t xml:space="preserve">While some stakeholders want no alteration in the heritage assets, others want flexibility in their design to meet their needs, an example of which can be found in a study by </w:t>
      </w:r>
      <w:r w:rsidR="002D65DB" w:rsidRPr="00504C8A">
        <w:rPr>
          <w:color w:val="000000" w:themeColor="text1"/>
        </w:rPr>
        <w:fldChar w:fldCharType="begin" w:fldLock="1"/>
      </w:r>
      <w:r w:rsidR="002D65DB" w:rsidRPr="00504C8A">
        <w:rPr>
          <w:color w:val="000000" w:themeColor="text1"/>
        </w:rPr>
        <w:instrText>ADDIN CSL_CITATION { "citationItems" : [ { "id" : "ITEM-1", "itemData" : { "ISSN" : "1352-7258", "author" : [ { "dropping-particle" : "", "family" : "Shipley", "given" : "Robert", "non-dropping-particle" : "", "parse-names" : false, "suffix" : "" }, { "dropping-particle" : "", "family" : "Utz", "given" : "Steve", "non-dropping-particle" : "", "parse-names" : false, "suffix" : "" }, { "dropping-particle" : "", "family" : "Parsons", "given" : "Michael", "non-dropping-particle" : "", "parse-names" : false, "suffix" : "" } ], "container-title" : "International Journal of Heritage Studies", "id" : "ITEM-1", "issue" : "6", "issued" : { "date-parts" : [ [ "2006" ] ] }, "page" : "505-520", "publisher" : "Taylor &amp; Francis", "title" : "Does Adaptive Reuse Pay? A Study of the Business of Building Renovation in Ontario, Canada", "type" : "article-journal", "volume" : "12" }, "uris" : [ "http://www.mendeley.com/documents/?uuid=3bd8c324-1a5e-4734-9646-0c6e438b3871" ] } ], "mendeley" : { "formattedCitation" : "(Shipley, Utz, &amp; Parsons, 2006)", "manualFormatting" : "Shipley, Utz, and Parsons (2006)", "plainTextFormattedCitation" : "(Shipley, Utz, &amp; Parsons, 2006)", "previouslyFormattedCitation" : "(Shipley, Utz, &amp; Parsons, 2006)" }, "properties" : { "noteIndex" : 0 }, "schema" : "https://github.com/citation-style-language/schema/raw/master/csl-citation.json" }</w:instrText>
      </w:r>
      <w:r w:rsidR="002D65DB" w:rsidRPr="00504C8A">
        <w:rPr>
          <w:color w:val="000000" w:themeColor="text1"/>
        </w:rPr>
        <w:fldChar w:fldCharType="separate"/>
      </w:r>
      <w:r w:rsidR="002D65DB" w:rsidRPr="00504C8A">
        <w:rPr>
          <w:noProof/>
          <w:color w:val="000000" w:themeColor="text1"/>
        </w:rPr>
        <w:t>Shipley, Utz, and Parsons (2006)</w:t>
      </w:r>
      <w:r w:rsidR="002D65DB" w:rsidRPr="00504C8A">
        <w:rPr>
          <w:color w:val="000000" w:themeColor="text1"/>
        </w:rPr>
        <w:fldChar w:fldCharType="end"/>
      </w:r>
      <w:r w:rsidR="002D65DB" w:rsidRPr="00504C8A">
        <w:rPr>
          <w:color w:val="000000" w:themeColor="text1"/>
        </w:rPr>
        <w:t xml:space="preserve"> in Toronto.</w:t>
      </w:r>
      <w:r w:rsidR="00FF3690" w:rsidRPr="00504C8A">
        <w:rPr>
          <w:color w:val="000000" w:themeColor="text1"/>
        </w:rPr>
        <w:t xml:space="preserve"> In the UK, different Acts and policies are being enforced to ensure the protection of heritage assets. The first of such Acts was the 1882 Ancient Monuments Protection Act which was followed by the formation of the Society for the Protection of Ancient Buildings (SPAB) in 1887 </w:t>
      </w:r>
      <w:r w:rsidR="00FF3690" w:rsidRPr="00504C8A">
        <w:rPr>
          <w:color w:val="000000" w:themeColor="text1"/>
        </w:rPr>
        <w:fldChar w:fldCharType="begin" w:fldLock="1"/>
      </w:r>
      <w:r w:rsidR="00FF3690" w:rsidRPr="00504C8A">
        <w:rPr>
          <w:color w:val="000000" w:themeColor="text1"/>
        </w:rPr>
        <w:instrText>ADDIN CSL_CITATION { "citationItems" : [ { "id" : "ITEM-1", "itemData" : { "ISBN" : "9780470691151", "author" : [ { "dropping-particle" : "", "family" : "Forsyth", "given" : "Michael", "non-dropping-particle" : "", "parse-names" : false, "suffix" : "" } ], "id" : "ITEM-1", "issued" : { "date-parts" : [ [ "2008" ] ] }, "publisher" : "John Wiley &amp; Sons", "publisher-place" : "Oxford", "title" : "Understanding Historic Building Conservation", "type" : "book" }, "uris" : [ "http://www.mendeley.com/documents/?uuid=cf084eb4-8c3b-44ff-9f50-ed95eba407b2" ] } ], "mendeley" : { "formattedCitation" : "(Forsyth, 2008)", "plainTextFormattedCitation" : "(Forsyth, 2008)", "previouslyFormattedCitation" : "(Forsyth, 2008)" }, "properties" : { "noteIndex" : 0 }, "schema" : "https://github.com/citation-style-language/schema/raw/master/csl-citation.json" }</w:instrText>
      </w:r>
      <w:r w:rsidR="00FF3690" w:rsidRPr="00504C8A">
        <w:rPr>
          <w:color w:val="000000" w:themeColor="text1"/>
        </w:rPr>
        <w:fldChar w:fldCharType="separate"/>
      </w:r>
      <w:r w:rsidR="00FF3690" w:rsidRPr="00504C8A">
        <w:rPr>
          <w:noProof/>
          <w:color w:val="000000" w:themeColor="text1"/>
        </w:rPr>
        <w:t>(Forsyth, 2008)</w:t>
      </w:r>
      <w:r w:rsidR="00FF3690" w:rsidRPr="00504C8A">
        <w:rPr>
          <w:color w:val="000000" w:themeColor="text1"/>
        </w:rPr>
        <w:fldChar w:fldCharType="end"/>
      </w:r>
      <w:r w:rsidR="00FF3690" w:rsidRPr="00504C8A">
        <w:rPr>
          <w:color w:val="000000" w:themeColor="text1"/>
        </w:rPr>
        <w:t>.</w:t>
      </w:r>
      <w:r w:rsidR="00CE15A6" w:rsidRPr="00504C8A">
        <w:rPr>
          <w:color w:val="000000" w:themeColor="text1"/>
        </w:rPr>
        <w:t xml:space="preserve"> There has been series of reviews of the heritage protection Acts which could partly be as a result of the different ways interest groups define heritage assets in a bid to achieve their interests.</w:t>
      </w:r>
      <w:r w:rsidR="00955667" w:rsidRPr="00504C8A">
        <w:rPr>
          <w:color w:val="000000" w:themeColor="text1"/>
        </w:rPr>
        <w:t xml:space="preserve"> These interest are attracted by the perceived cultural, aesthetic, social, economic, political, educational values, and other values in heritage assets </w:t>
      </w:r>
      <w:r w:rsidR="00955667" w:rsidRPr="00504C8A">
        <w:rPr>
          <w:color w:val="000000" w:themeColor="text1"/>
        </w:rPr>
        <w:fldChar w:fldCharType="begin" w:fldLock="1"/>
      </w:r>
      <w:r w:rsidR="00FB6CF8" w:rsidRPr="00504C8A">
        <w:rPr>
          <w:color w:val="000000" w:themeColor="text1"/>
        </w:rPr>
        <w:instrText>ADDIN CSL_CITATION { "citationItems" : [ { "id" : "ITEM-1", "itemData" : { "author" : [ { "dropping-particle" : "", "family" : "Riegl", "given" : "A.", "non-dropping-particle" : "", "parse-names" : false, "suffix" : "" } ], "editor" : [ { "dropping-particle" : "", "family" : "Price", "given" : "N.R.", "non-dropping-particle" : "", "parse-names" : false, "suffix" : "" }, { "dropping-particle" : "", "family" : "Talley Jr", "given" : "K.", "non-dropping-particle" : "", "parse-names" : false, "suffix" : "" }, { "dropping-particle" : "", "family" : "Vaccaro", "given" : "A. M.", "non-dropping-particle" : "", "parse-names" : false, "suffix" : "" } ], "id" : "ITEM-1", "issued" : { "date-parts" : [ [ "1902" ] ] }, "number-of-pages" : "74 - 76", "publisher" : "The Getty Conservation Institue", "publisher-place" : "Los Angeles", "title" : "The Modern Cult of Monuments: its Essence and its Development (trans. Karim Bruckner with Karen Williams of Der moderne Denkmalkultus) In: Historical and Philosophical Issues in the Conservation of Cultural Heritage", "type" : "book" }, "uris" : [ "http://www.mendeley.com/documents/?uuid=e67daf60-5525-422d-8bd1-62a66269c43b" ] }, { "id" : "ITEM-2", "itemData" : { "author" : [ { "dropping-particle" : "", "family" : "Feilden", "given" : "Berbard M", "non-dropping-particle" : "", "parse-names" : false, "suffix" : "" }, { "dropping-particle" : "", "family" : "Jokilehto", "given" : "Jukka", "non-dropping-particle" : "", "parse-names" : false, "suffix" : "" } ], "id" : "ITEM-2", "issued" : { "date-parts" : [ [ "1993" ] ] }, "publisher" : "ICCROM", "publisher-place" : "Rome", "title" : "Management Guidelines for World Cultural Heritage Sites", "type" : "book" }, "uris" : [ "http://www.mendeley.com/documents/?uuid=92784711-01e1-4670-8d1e-09388697e1a2" ] }, { "id" : "ITEM-3", "itemData" : { "author" : [ { "dropping-particle" : "", "family" : "Heritage", "given" : "English", "non-dropping-particle" : "", "parse-names" : false, "suffix" : "" } ], "id" : "ITEM-3", "issued" : { "date-parts" : [ [ "1997" ] ] }, "publisher" : "English Heritage", "publisher-place" : "London", "title" : "Sustaining the Historic Environment: New Perspectives on the Future: an English Heritage Discussion Document", "type" : "book" }, "uris" : [ "http://www.mendeley.com/documents/?uuid=1bef13e6-0e44-4fb1-a2de-9ba88a76db20" ] }, { "id" : "ITEM-4", "itemData" : { "author" : [ { "dropping-particle" : "", "family" : "UNESCO", "given" : "", "non-dropping-particle" : "", "parse-names" : false, "suffix" : "" } ], "id" : "ITEM-4", "issued" : { "date-parts" : [ [ "1995" ] ] }, "title" : "Operational guidelines for the implementation of the world heritage convention", "type" : "book" }, "uris" : [ "http://www.mendeley.com/documents/?uuid=5f09c7ac-e400-41c0-9a1c-0485bef1f785" ] }, { "id" : "ITEM-5", "itemData" : { "author" : [ { "dropping-particle" : "", "family" : "UNESCO", "given" : "", "non-dropping-particle" : "", "parse-names" : false, "suffix" : "" } ], "id" : "ITEM-5", "issued" : { "date-parts" : [ [ "2008" ] ] }, "publisher" : "UNESCO World Heritage Centre", "title" : "Operational Guidelines for the Implementation of the World Heritage Convention", "type" : "report" }, "uris" : [ "http://www.mendeley.com/documents/?uuid=673f0aec-ad56-47dc-ae64-24b97dcd83e2" ] }, { "id" : "ITEM-6", "itemData" : { "author" : [ { "dropping-particle" : "", "family" : "Throsby", "given" : "David", "non-dropping-particle" : "", "parse-names" : false, "suffix" : "" } ], "container-title" : "Capturing the Public Value of Heritage", "id" : "ITEM-6", "issued" : { "date-parts" : [ [ "2006" ] ] }, "publisher" : "English Heritage", "publisher-place" : "London", "title" : "The Value of Cultural Heritage: What Can Economics Tell Us?", "type" : "chapter" }, "uris" : [ "http://www.mendeley.com/documents/?uuid=03f8690e-f0c0-4ad8-8d45-34f779f937da" ] }, { "id" : "ITEM-7", "itemData" : { "author" : [ { "dropping-particle" : "", "family" : "Roders", "given" : "Ana R Pereira", "non-dropping-particle" : "", "parse-names" : false, "suffix" : "" } ], "id" : "ITEM-7", "issued" : { "date-parts" : [ [ "2007" ] ] }, "publisher" : "Technische Universiteit Eindhoven", "title" : "Re-architecture: Lifespan Rehabilitation of Built Heritage-basis", "type" : "thesis" }, "uris" : [ "http://www.mendeley.com/documents/?uuid=66b63672-5acb-4c59-b03f-db0372fb0e2c" ] } ], "mendeley" : { "formattedCitation" : "(B. M. Feilden &amp; Jokilehto, 1993; Heritage, 1997; Riegl, 1902; Roders, 2007; Throsby, 2006; UNESCO, 1995a, 2008)", "manualFormatting" : "(Feilden &amp; Jokilehto, 1993; English Heritage, 1997; Riegl, 1902; Roders, 2007; Throsby, 2006; UNESCO, 1995, 2008)", "plainTextFormattedCitation" : "(B. M. Feilden &amp; Jokilehto, 1993; Heritage, 1997; Riegl, 1902; Roders, 2007; Throsby, 2006; UNESCO, 1995a, 2008)", "previouslyFormattedCitation" : "(B. M. Feilden &amp; Jokilehto, 1993; Heritage, 1997; Riegl, 1902; Roders, 2007; Throsby, 2006; UNESCO, 1995a, 2008)" }, "properties" : { "noteIndex" : 0 }, "schema" : "https://github.com/citation-style-language/schema/raw/master/csl-citation.json" }</w:instrText>
      </w:r>
      <w:r w:rsidR="00955667" w:rsidRPr="00504C8A">
        <w:rPr>
          <w:color w:val="000000" w:themeColor="text1"/>
        </w:rPr>
        <w:fldChar w:fldCharType="separate"/>
      </w:r>
      <w:r w:rsidR="00955667" w:rsidRPr="00504C8A">
        <w:rPr>
          <w:noProof/>
          <w:color w:val="000000" w:themeColor="text1"/>
        </w:rPr>
        <w:t>(Feilden &amp; Jokilehto, 1993; English Heritage, 1997; Riegl, 1902; Roders, 2007; Throsby, 2006; UNESCO, 1995, 2008)</w:t>
      </w:r>
      <w:r w:rsidR="00955667" w:rsidRPr="00504C8A">
        <w:rPr>
          <w:color w:val="000000" w:themeColor="text1"/>
        </w:rPr>
        <w:fldChar w:fldCharType="end"/>
      </w:r>
      <w:r w:rsidR="00955667" w:rsidRPr="00504C8A">
        <w:rPr>
          <w:color w:val="000000" w:themeColor="text1"/>
        </w:rPr>
        <w:t>.</w:t>
      </w:r>
    </w:p>
    <w:p w14:paraId="0E1062D7" w14:textId="271457D0" w:rsidR="00EF6779" w:rsidRPr="00504C8A" w:rsidRDefault="00CE15A6" w:rsidP="00CB4552">
      <w:pPr>
        <w:jc w:val="both"/>
        <w:rPr>
          <w:color w:val="000000" w:themeColor="text1"/>
        </w:rPr>
      </w:pPr>
      <w:r w:rsidRPr="00504C8A">
        <w:rPr>
          <w:color w:val="000000" w:themeColor="text1"/>
        </w:rPr>
        <w:t>Although the onus lies with the UK government agencies to provide policies and laws governing the use and maintenance of these assets, a pragmatic approach to managing the stakeholders’ conflicting interest</w:t>
      </w:r>
      <w:r w:rsidR="00D975C9" w:rsidRPr="00504C8A">
        <w:rPr>
          <w:color w:val="000000" w:themeColor="text1"/>
        </w:rPr>
        <w:t>s</w:t>
      </w:r>
      <w:r w:rsidRPr="00504C8A">
        <w:rPr>
          <w:color w:val="000000" w:themeColor="text1"/>
        </w:rPr>
        <w:t xml:space="preserve"> is required </w:t>
      </w:r>
      <w:r w:rsidRPr="00504C8A">
        <w:rPr>
          <w:color w:val="000000" w:themeColor="text1"/>
        </w:rPr>
        <w:fldChar w:fldCharType="begin" w:fldLock="1"/>
      </w:r>
      <w:r w:rsidR="00FB6CF8" w:rsidRPr="00504C8A">
        <w:rPr>
          <w:color w:val="000000" w:themeColor="text1"/>
        </w:rPr>
        <w:instrText>ADDIN CSL_CITATION { "citationItems" : [ { "id" : "ITEM-1", "itemData" : { "ISSN" : "1753-8378", "author" : [ { "dropping-particle" : "", "family" : "Bourne", "given" : "Lynda", "non-dropping-particle" : "", "parse-names" : false, "suffix" : "" } ], "id" : "ITEM-1", "issued" : { "date-parts" : [ [ "2005" ] ] }, "publisher" : "RMIT University Australia", "title" : "Project Relationship Management and the Stakeholder Circle\u2122", "type" : "thesis" }, "uris" : [ "http://www.mendeley.com/documents/?uuid=a275843d-faaf-4e1e-a56f-63bfd828c693" ] }, { "id" : "ITEM-2", "itemData" : { "author" : [ { "dropping-particle" : "", "family" : "Cleland", "given" : "David I", "non-dropping-particle" : "", "parse-names" : false, "suffix" : "" } ], "id" : "ITEM-2", "issued" : { "date-parts" : [ [ "1999" ] ] }, "publisher" : "McGraw-Hill", "publisher-place" : "New York", "title" : "Project Management Strategic Design and Implementation", "type" : "book" }, "uris" : [ "http://www.mendeley.com/documents/?uuid=cbdc6f45-e212-4462-875a-4fb901e2f50f" ] }, { "id" : "ITEM-3", "itemData" : { "ISSN" : "1467-6486", "author" : [ { "dropping-particle" : "", "family" : "Friedman", "given" : "Andrew L", "non-dropping-particle" : "", "parse-names" : false, "suffix" : "" }, { "dropping-particle" : "", "family" : "Miles", "given" : "Samantha", "non-dropping-particle" : "", "parse-names" : false, "suffix" : "" } ], "container-title" : "Journal of management studies", "id" : "ITEM-3", "issue" : "1", "issued" : { "date-parts" : [ [ "2002" ] ] }, "page" : "1-21", "publisher" : "Wiley Online Library", "title" : "Developing Stakeholder Theory", "type" : "article-journal", "volume" : "39" }, "uris" : [ "http://www.mendeley.com/documents/?uuid=261c9877-1d38-4c2d-8eb5-5c4ba204f7d3" ] }, { "id" : "ITEM-4", "itemData" : { "URL" : "https://content.historicengland.org.uk/content/heritage-counts/pub/2016/heritage-and-the-economy-2016.pdf", "accessed" : { "date-parts" : [ [ "2017", "4", "5" ] ] }, "author" : [ { "dropping-particle" : "", "family" : "England", "given" : "Historic", "non-dropping-particle" : "", "parse-names" : false, "suffix" : "" } ], "id" : "ITEM-4", "issued" : { "date-parts" : [ [ "2016" ] ] }, "publisher-place" : "London", "title" : "Heritage and the Economy: The Use of Historic Buildings in Regeneration", "type" : "webpage" }, "uris" : [ "http://www.mendeley.com/documents/?uuid=7e528842-495a-4acd-a6f5-85c6a40b6139" ] }, { "id" : "ITEM-5", "itemData" : { "ISBN" : "0300138490", "author" : [ { "dropping-particle" : "", "family" : "Freeman", "given" : "R Edward", "non-dropping-particle" : "", "parse-names" : false, "suffix" : "" }, { "dropping-particle" : "", "family" : "Harrison", "given" : "Jeffrey S", "non-dropping-particle" : "", "parse-names" : false, "suffix" : "" }, { "dropping-particle" : "", "family" : "Wicks", "given" : "Andrew C", "non-dropping-particle" : "", "parse-names" : false, "suffix" : "" } ], "id" : "ITEM-5", "issued" : { "date-parts" : [ [ "2007" ] ] }, "publisher" : "Yale University Press", "publisher-place" : "London", "title" : "Managing for Stakeholders: Survival, Reputation, and Success", "type" : "book" }, "uris" : [ "http://www.mendeley.com/documents/?uuid=55487311-9f73-4202-b0a3-616e4e277322" ] }, { "id" : "ITEM-6", "itemData" : { "author" : [ { "dropping-particle" : "", "family" : "Olander", "given" : "Stefan", "non-dropping-particle" : "", "parse-names" : false, "suffix" : "" } ], "id" : "ITEM-6", "issued" : { "date-parts" : [ [ "2006" ] ] }, "publisher" : "Lund University, UK", "title" : "External Stakeholder Management", "type" : "thesis" }, "uris" : [ "http://www.mendeley.com/documents/?uuid=ddd063c6-b89c-420a-8510-9d56958f837a" ] } ], "mendeley" : { "formattedCitation" : "(Bourne, 2005; Cleland, 1999; England, 2016; Freeman, Harrison, &amp; Wicks, 2007; Friedman &amp; Miles, 2002; Olander, 2006)", "manualFormatting" : "(Bourne, 2005; Cleland, 1999; Historic England, 2016; Freeman, Harrison, &amp; Wicks, 2007; Friedman &amp; Miles, 2002; Olander, 2006)", "plainTextFormattedCitation" : "(Bourne, 2005; Cleland, 1999; England, 2016; Freeman, Harrison, &amp; Wicks, 2007; Friedman &amp; Miles, 2002; Olander, 2006)", "previouslyFormattedCitation" : "(Bourne, 2005; Cleland, 1999; England, 2016; Freeman, Harrison, &amp; Wicks, 2007; Friedman &amp; Miles, 2002; Olander, 2006)"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 xml:space="preserve">(Bourne, 2005; Cleland, 1999; Historic England, 2016; Freeman, Harrison, &amp; </w:t>
      </w:r>
      <w:r w:rsidRPr="00504C8A">
        <w:rPr>
          <w:noProof/>
          <w:color w:val="000000" w:themeColor="text1"/>
        </w:rPr>
        <w:lastRenderedPageBreak/>
        <w:t>Wicks, 2007; Friedman &amp; Miles, 2002; Olander, 2006)</w:t>
      </w:r>
      <w:r w:rsidRPr="00504C8A">
        <w:rPr>
          <w:color w:val="000000" w:themeColor="text1"/>
        </w:rPr>
        <w:fldChar w:fldCharType="end"/>
      </w:r>
      <w:r w:rsidRPr="00504C8A">
        <w:rPr>
          <w:color w:val="000000" w:themeColor="text1"/>
        </w:rPr>
        <w:t xml:space="preserve">. </w:t>
      </w:r>
      <w:r w:rsidR="00D975C9" w:rsidRPr="00504C8A">
        <w:rPr>
          <w:color w:val="000000" w:themeColor="text1"/>
        </w:rPr>
        <w:t xml:space="preserve">Many scholars have researched on the management of stakeholders in construction </w:t>
      </w:r>
      <w:r w:rsidR="00D975C9" w:rsidRPr="00504C8A">
        <w:rPr>
          <w:color w:val="000000" w:themeColor="text1"/>
        </w:rPr>
        <w:fldChar w:fldCharType="begin" w:fldLock="1"/>
      </w:r>
      <w:r w:rsidR="00D975C9" w:rsidRPr="00504C8A">
        <w:rPr>
          <w:color w:val="000000" w:themeColor="text1"/>
        </w:rPr>
        <w:instrText>ADDIN CSL_CITATION { "citationItems" : [ { "id" : "ITEM-1", "itemData" : { "author" : [ { "dropping-particle" : "", "family" : "Cleland", "given" : "David I", "non-dropping-particle" : "", "parse-names" : false, "suffix" : "" } ], "id" : "ITEM-1", "issued" : { "date-parts" : [ [ "1999" ] ] }, "publisher" : "McGraw-Hill", "publisher-place" : "New York", "title" : "Project Management Strategic Design and Implementation", "type" : "book" }, "uris" : [ "http://www.mendeley.com/documents/?uuid=cbdc6f45-e212-4462-875a-4fb901e2f50f" ] }, { "id" : "ITEM-2", "itemData" : { "author" : [ { "dropping-particle" : "", "family" : "Chinyio", "given" : "Ezekiel", "non-dropping-particle" : "", "parse-names" : false, "suffix" : "" }, { "dropping-particle" : "", "family" : "Olomolaiye", "given" : "Paul O", "non-dropping-particle" : "", "parse-names" : false, "suffix" : "" } ], "id" : "ITEM-2", "issued" : { "date-parts" : [ [ "2010" ] ] }, "publisher" : "John Wiley &amp; Sons", "publisher-place" : "Chichester", "title" : "Construction Stakeholder Management", "type" : "book" }, "uris" : [ "http://www.mendeley.com/documents/?uuid=cd03ec5d-4bcf-48e5-86cf-a7e7ea41ba0b" ] }, { "id" : "ITEM-3", "itemData" : { "ISSN" : "0144-6193", "author" : [ { "dropping-particle" : "", "family" : "Chinyio", "given" : "Ezekiel A", "non-dropping-particle" : "", "parse-names" : false, "suffix" : "" }, { "dropping-particle" : "", "family" : "Akintoye", "given" : "A", "non-dropping-particle" : "", "parse-names" : false, "suffix" : "" } ], "container-title" : "Construction Management and Economics", "id" : "ITEM-3", "issue" : "6", "issued" : { "date-parts" : [ [ "2008" ] ] }, "page" : "591-599", "publisher" : "Taylor &amp; Francis", "title" : "Practical Approaches for Engaging Stakeholders: Findings from the UK", "type" : "article-journal", "volume" : "26" }, "uris" : [ "http://www.mendeley.com/documents/?uuid=c5458fd2-992d-4a02-b03c-ba392f9cd316" ] } ], "mendeley" : { "formattedCitation" : "(E. A. Chinyio &amp; Akintoye, 2008; E. Chinyio &amp; Olomolaiye, 2010; Cleland, 1999)", "manualFormatting" : "(e.g., Chinyio &amp; Akintoye, 2008; Chinyio &amp; Olomolaiye, 2010; Cleland, 1999)", "plainTextFormattedCitation" : "(E. A. Chinyio &amp; Akintoye, 2008; E. Chinyio &amp; Olomolaiye, 2010; Cleland, 1999)", "previouslyFormattedCitation" : "(E. A. Chinyio &amp; Akintoye, 2008; E. Chinyio &amp; Olomolaiye, 2010; Cleland, 1999)" }, "properties" : { "noteIndex" : 0 }, "schema" : "https://github.com/citation-style-language/schema/raw/master/csl-citation.json" }</w:instrText>
      </w:r>
      <w:r w:rsidR="00D975C9" w:rsidRPr="00504C8A">
        <w:rPr>
          <w:color w:val="000000" w:themeColor="text1"/>
        </w:rPr>
        <w:fldChar w:fldCharType="separate"/>
      </w:r>
      <w:r w:rsidR="00D975C9" w:rsidRPr="00504C8A">
        <w:rPr>
          <w:noProof/>
          <w:color w:val="000000" w:themeColor="text1"/>
        </w:rPr>
        <w:t>(e.g., Chinyio &amp; Akintoye, 2008; Chinyio &amp; Olomolaiye, 2010; Cleland, 1999)</w:t>
      </w:r>
      <w:r w:rsidR="00D975C9" w:rsidRPr="00504C8A">
        <w:rPr>
          <w:color w:val="000000" w:themeColor="text1"/>
        </w:rPr>
        <w:fldChar w:fldCharType="end"/>
      </w:r>
      <w:r w:rsidR="00D975C9" w:rsidRPr="00504C8A">
        <w:rPr>
          <w:color w:val="000000" w:themeColor="text1"/>
        </w:rPr>
        <w:t xml:space="preserve">. While this research tries not to discredit the effort of these authors, it presents an argument that </w:t>
      </w:r>
      <w:r w:rsidR="00FC6F38" w:rsidRPr="00504C8A">
        <w:rPr>
          <w:color w:val="000000" w:themeColor="text1"/>
        </w:rPr>
        <w:t xml:space="preserve">limited or no </w:t>
      </w:r>
      <w:r w:rsidR="005E4FF8" w:rsidRPr="00504C8A">
        <w:rPr>
          <w:color w:val="000000" w:themeColor="text1"/>
        </w:rPr>
        <w:t>research</w:t>
      </w:r>
      <w:r w:rsidR="00D975C9" w:rsidRPr="00504C8A">
        <w:rPr>
          <w:color w:val="000000" w:themeColor="text1"/>
        </w:rPr>
        <w:t xml:space="preserve"> </w:t>
      </w:r>
      <w:r w:rsidR="00FC6F38" w:rsidRPr="00504C8A">
        <w:rPr>
          <w:color w:val="000000" w:themeColor="text1"/>
        </w:rPr>
        <w:t>has been carried out</w:t>
      </w:r>
      <w:r w:rsidR="00D975C9" w:rsidRPr="00504C8A">
        <w:rPr>
          <w:color w:val="000000" w:themeColor="text1"/>
        </w:rPr>
        <w:t xml:space="preserve"> in the aspect of stakeholder management in restoration projects in specific. </w:t>
      </w:r>
      <w:r w:rsidR="00E57DD8" w:rsidRPr="00504C8A">
        <w:rPr>
          <w:color w:val="000000" w:themeColor="text1"/>
        </w:rPr>
        <w:t xml:space="preserve">The specialized nature of the heritage sector highlights the need for in-depth studies to be carried out on stakeholder management in restoration projects. However, there are some similarities between stakeholder management in construction and </w:t>
      </w:r>
      <w:r w:rsidR="00A21B1D" w:rsidRPr="00504C8A">
        <w:rPr>
          <w:color w:val="000000" w:themeColor="text1"/>
        </w:rPr>
        <w:t>in</w:t>
      </w:r>
      <w:r w:rsidR="00E57DD8" w:rsidRPr="00504C8A">
        <w:rPr>
          <w:color w:val="000000" w:themeColor="text1"/>
        </w:rPr>
        <w:t xml:space="preserve"> restoration which will be discussed further in the next section.</w:t>
      </w:r>
      <w:r w:rsidR="00A21B1D" w:rsidRPr="00504C8A">
        <w:rPr>
          <w:color w:val="000000" w:themeColor="text1"/>
        </w:rPr>
        <w:t xml:space="preserve"> </w:t>
      </w:r>
    </w:p>
    <w:p w14:paraId="25AC9026" w14:textId="77777777" w:rsidR="0066152A" w:rsidRPr="00504C8A" w:rsidRDefault="00A21B1D" w:rsidP="00CB4552">
      <w:pPr>
        <w:jc w:val="both"/>
        <w:rPr>
          <w:color w:val="000000" w:themeColor="text1"/>
        </w:rPr>
      </w:pPr>
      <w:r w:rsidRPr="00504C8A">
        <w:rPr>
          <w:color w:val="000000" w:themeColor="text1"/>
        </w:rPr>
        <w:t>The primary aim of this research is to establish the CSFs for successfully managing stakeholders in the restoration of BHAs</w:t>
      </w:r>
      <w:r w:rsidR="00112B08" w:rsidRPr="00504C8A">
        <w:rPr>
          <w:color w:val="000000" w:themeColor="text1"/>
        </w:rPr>
        <w:t xml:space="preserve"> and the ranking of the CSFs</w:t>
      </w:r>
      <w:r w:rsidRPr="00504C8A">
        <w:rPr>
          <w:color w:val="000000" w:themeColor="text1"/>
        </w:rPr>
        <w:t xml:space="preserve">. This </w:t>
      </w:r>
      <w:r w:rsidR="00EF6779" w:rsidRPr="00504C8A">
        <w:rPr>
          <w:color w:val="000000" w:themeColor="text1"/>
        </w:rPr>
        <w:t>has</w:t>
      </w:r>
      <w:r w:rsidRPr="00504C8A">
        <w:rPr>
          <w:color w:val="000000" w:themeColor="text1"/>
        </w:rPr>
        <w:t xml:space="preserve"> be</w:t>
      </w:r>
      <w:r w:rsidR="00EF6779" w:rsidRPr="00504C8A">
        <w:rPr>
          <w:color w:val="000000" w:themeColor="text1"/>
        </w:rPr>
        <w:t>en</w:t>
      </w:r>
      <w:r w:rsidRPr="00504C8A">
        <w:rPr>
          <w:color w:val="000000" w:themeColor="text1"/>
        </w:rPr>
        <w:t xml:space="preserve"> achieved</w:t>
      </w:r>
      <w:r w:rsidR="00022391" w:rsidRPr="00504C8A">
        <w:rPr>
          <w:color w:val="000000" w:themeColor="text1"/>
        </w:rPr>
        <w:t xml:space="preserve"> through a rigorous review of literatures to </w:t>
      </w:r>
      <w:r w:rsidR="0066152A" w:rsidRPr="00504C8A">
        <w:rPr>
          <w:color w:val="000000" w:themeColor="text1"/>
        </w:rPr>
        <w:t>determine</w:t>
      </w:r>
      <w:r w:rsidR="00022391" w:rsidRPr="00504C8A">
        <w:rPr>
          <w:color w:val="000000" w:themeColor="text1"/>
        </w:rPr>
        <w:t xml:space="preserve"> </w:t>
      </w:r>
      <w:r w:rsidR="0066152A" w:rsidRPr="00504C8A">
        <w:rPr>
          <w:color w:val="000000" w:themeColor="text1"/>
        </w:rPr>
        <w:t xml:space="preserve">the </w:t>
      </w:r>
      <w:r w:rsidR="00022391" w:rsidRPr="00504C8A">
        <w:rPr>
          <w:color w:val="000000" w:themeColor="text1"/>
        </w:rPr>
        <w:t>construct</w:t>
      </w:r>
      <w:r w:rsidR="0066152A" w:rsidRPr="00504C8A">
        <w:rPr>
          <w:color w:val="000000" w:themeColor="text1"/>
        </w:rPr>
        <w:t>s</w:t>
      </w:r>
      <w:r w:rsidR="002613F7" w:rsidRPr="00504C8A">
        <w:rPr>
          <w:color w:val="000000" w:themeColor="text1"/>
        </w:rPr>
        <w:t xml:space="preserve"> grouped under political, economic, social, technolo</w:t>
      </w:r>
      <w:r w:rsidR="00CB0786" w:rsidRPr="00504C8A">
        <w:rPr>
          <w:color w:val="000000" w:themeColor="text1"/>
        </w:rPr>
        <w:t xml:space="preserve">gical, legal, environmental </w:t>
      </w:r>
      <w:r w:rsidR="00112B08" w:rsidRPr="00504C8A">
        <w:rPr>
          <w:color w:val="000000" w:themeColor="text1"/>
        </w:rPr>
        <w:t xml:space="preserve">(PESTLE) </w:t>
      </w:r>
      <w:r w:rsidR="00CB0786" w:rsidRPr="00504C8A">
        <w:rPr>
          <w:color w:val="000000" w:themeColor="text1"/>
        </w:rPr>
        <w:t>and other factors</w:t>
      </w:r>
      <w:r w:rsidR="0066152A" w:rsidRPr="00504C8A">
        <w:rPr>
          <w:color w:val="000000" w:themeColor="text1"/>
        </w:rPr>
        <w:t xml:space="preserve">. Based on consensus among a few selected experts with extensive experience in restoration, these constructs </w:t>
      </w:r>
      <w:r w:rsidR="00EF6779" w:rsidRPr="00504C8A">
        <w:rPr>
          <w:color w:val="000000" w:themeColor="text1"/>
        </w:rPr>
        <w:t xml:space="preserve">were </w:t>
      </w:r>
      <w:r w:rsidR="0066152A" w:rsidRPr="00504C8A">
        <w:rPr>
          <w:color w:val="000000" w:themeColor="text1"/>
        </w:rPr>
        <w:t xml:space="preserve">narrowed down to establish the likely CSFs which </w:t>
      </w:r>
      <w:r w:rsidR="00EF6779" w:rsidRPr="00504C8A">
        <w:rPr>
          <w:color w:val="000000" w:themeColor="text1"/>
        </w:rPr>
        <w:t xml:space="preserve">were then </w:t>
      </w:r>
      <w:r w:rsidR="0066152A" w:rsidRPr="00504C8A">
        <w:rPr>
          <w:color w:val="000000" w:themeColor="text1"/>
        </w:rPr>
        <w:t>studied by ascertaining the extent to which restoration practitioners in the</w:t>
      </w:r>
      <w:r w:rsidR="0076380D" w:rsidRPr="00504C8A">
        <w:rPr>
          <w:color w:val="000000" w:themeColor="text1"/>
        </w:rPr>
        <w:t xml:space="preserve"> UK</w:t>
      </w:r>
      <w:r w:rsidR="0066152A" w:rsidRPr="00504C8A">
        <w:rPr>
          <w:color w:val="000000" w:themeColor="text1"/>
        </w:rPr>
        <w:t xml:space="preserve"> agree to each of the</w:t>
      </w:r>
      <w:r w:rsidR="00EF6779" w:rsidRPr="00504C8A">
        <w:rPr>
          <w:color w:val="000000" w:themeColor="text1"/>
        </w:rPr>
        <w:t>m</w:t>
      </w:r>
      <w:r w:rsidR="0066152A" w:rsidRPr="00504C8A">
        <w:rPr>
          <w:color w:val="000000" w:themeColor="text1"/>
        </w:rPr>
        <w:t>.</w:t>
      </w:r>
      <w:r w:rsidR="00EF6779" w:rsidRPr="00504C8A">
        <w:rPr>
          <w:color w:val="000000" w:themeColor="text1"/>
        </w:rPr>
        <w:t xml:space="preserve"> </w:t>
      </w:r>
      <w:r w:rsidR="0051118C" w:rsidRPr="00504C8A">
        <w:rPr>
          <w:color w:val="000000" w:themeColor="text1"/>
        </w:rPr>
        <w:t>F</w:t>
      </w:r>
      <w:r w:rsidR="00EF6779" w:rsidRPr="00504C8A">
        <w:rPr>
          <w:color w:val="000000" w:themeColor="text1"/>
        </w:rPr>
        <w:t>urther attempt</w:t>
      </w:r>
      <w:r w:rsidR="0051118C" w:rsidRPr="00504C8A">
        <w:rPr>
          <w:color w:val="000000" w:themeColor="text1"/>
        </w:rPr>
        <w:t>s</w:t>
      </w:r>
      <w:r w:rsidR="00EF6779" w:rsidRPr="00504C8A">
        <w:rPr>
          <w:color w:val="000000" w:themeColor="text1"/>
        </w:rPr>
        <w:t xml:space="preserve"> w</w:t>
      </w:r>
      <w:r w:rsidR="0051118C" w:rsidRPr="00504C8A">
        <w:rPr>
          <w:color w:val="000000" w:themeColor="text1"/>
        </w:rPr>
        <w:t>ere</w:t>
      </w:r>
      <w:r w:rsidR="00EF6779" w:rsidRPr="00504C8A">
        <w:rPr>
          <w:color w:val="000000" w:themeColor="text1"/>
        </w:rPr>
        <w:t xml:space="preserve"> made to </w:t>
      </w:r>
      <w:r w:rsidR="0051118C" w:rsidRPr="00504C8A">
        <w:rPr>
          <w:color w:val="000000" w:themeColor="text1"/>
        </w:rPr>
        <w:t>rank these CSFs and to study the relationships among</w:t>
      </w:r>
      <w:r w:rsidR="00EF6779" w:rsidRPr="00504C8A">
        <w:rPr>
          <w:color w:val="000000" w:themeColor="text1"/>
        </w:rPr>
        <w:t xml:space="preserve"> the different responses provided by defined </w:t>
      </w:r>
      <w:r w:rsidR="00CC07EB" w:rsidRPr="00504C8A">
        <w:rPr>
          <w:color w:val="000000" w:themeColor="text1"/>
        </w:rPr>
        <w:t>respondent groups.</w:t>
      </w:r>
    </w:p>
    <w:p w14:paraId="6822C490" w14:textId="77777777" w:rsidR="005B4675" w:rsidRPr="00504C8A" w:rsidRDefault="00096558" w:rsidP="00700396">
      <w:pPr>
        <w:pStyle w:val="Heading2"/>
        <w:rPr>
          <w:color w:val="000000" w:themeColor="text1"/>
        </w:rPr>
      </w:pPr>
      <w:r w:rsidRPr="00504C8A">
        <w:rPr>
          <w:color w:val="000000" w:themeColor="text1"/>
        </w:rPr>
        <w:t>Literature Review</w:t>
      </w:r>
    </w:p>
    <w:p w14:paraId="18DBC273" w14:textId="77777777" w:rsidR="0016093C" w:rsidRPr="00504C8A" w:rsidRDefault="0016093C" w:rsidP="00CB4552">
      <w:pPr>
        <w:pStyle w:val="Heading3"/>
        <w:jc w:val="both"/>
        <w:rPr>
          <w:color w:val="000000" w:themeColor="text1"/>
        </w:rPr>
      </w:pPr>
      <w:r w:rsidRPr="00504C8A">
        <w:rPr>
          <w:color w:val="000000" w:themeColor="text1"/>
        </w:rPr>
        <w:t>Attributes of Heritage Assets</w:t>
      </w:r>
    </w:p>
    <w:p w14:paraId="41BF6C1A" w14:textId="77777777" w:rsidR="005B4675" w:rsidRPr="00504C8A" w:rsidRDefault="00766951" w:rsidP="00CB4552">
      <w:pPr>
        <w:spacing w:before="240"/>
        <w:jc w:val="both"/>
        <w:rPr>
          <w:color w:val="000000" w:themeColor="text1"/>
        </w:rPr>
      </w:pPr>
      <w:r w:rsidRPr="00504C8A">
        <w:rPr>
          <w:color w:val="000000" w:themeColor="text1"/>
        </w:rPr>
        <w:t xml:space="preserve">Two important </w:t>
      </w:r>
      <w:r w:rsidR="00DE1B84" w:rsidRPr="00504C8A">
        <w:rPr>
          <w:color w:val="000000" w:themeColor="text1"/>
        </w:rPr>
        <w:t xml:space="preserve">attributes </w:t>
      </w:r>
      <w:r w:rsidRPr="00504C8A">
        <w:rPr>
          <w:color w:val="000000" w:themeColor="text1"/>
        </w:rPr>
        <w:t xml:space="preserve">that calls to mind when referring to heritage assets are </w:t>
      </w:r>
      <w:r w:rsidR="00472F4F" w:rsidRPr="00504C8A">
        <w:rPr>
          <w:i/>
          <w:color w:val="000000" w:themeColor="text1"/>
        </w:rPr>
        <w:t>significance</w:t>
      </w:r>
      <w:r w:rsidRPr="00504C8A">
        <w:rPr>
          <w:color w:val="000000" w:themeColor="text1"/>
        </w:rPr>
        <w:t xml:space="preserve"> and </w:t>
      </w:r>
      <w:r w:rsidRPr="00504C8A">
        <w:rPr>
          <w:i/>
          <w:color w:val="000000" w:themeColor="text1"/>
        </w:rPr>
        <w:t>setting</w:t>
      </w:r>
      <w:r w:rsidRPr="00504C8A">
        <w:rPr>
          <w:color w:val="000000" w:themeColor="text1"/>
        </w:rPr>
        <w:t xml:space="preserve">. </w:t>
      </w:r>
      <w:r w:rsidR="00BC387C" w:rsidRPr="00504C8A">
        <w:rPr>
          <w:color w:val="000000" w:themeColor="text1"/>
        </w:rPr>
        <w:t xml:space="preserve">The </w:t>
      </w:r>
      <w:r w:rsidR="009E1EC2" w:rsidRPr="00504C8A">
        <w:rPr>
          <w:i/>
          <w:color w:val="000000" w:themeColor="text1"/>
        </w:rPr>
        <w:t>significance</w:t>
      </w:r>
      <w:r w:rsidR="009E1EC2" w:rsidRPr="00504C8A">
        <w:rPr>
          <w:color w:val="000000" w:themeColor="text1"/>
        </w:rPr>
        <w:t xml:space="preserve"> of a heritage asset is</w:t>
      </w:r>
      <w:r w:rsidR="00BC387C" w:rsidRPr="00504C8A">
        <w:rPr>
          <w:color w:val="000000" w:themeColor="text1"/>
        </w:rPr>
        <w:t xml:space="preserve"> its</w:t>
      </w:r>
      <w:r w:rsidR="009E1EC2" w:rsidRPr="00504C8A">
        <w:rPr>
          <w:color w:val="000000" w:themeColor="text1"/>
        </w:rPr>
        <w:t xml:space="preserve"> </w:t>
      </w:r>
      <w:r w:rsidR="00BC387C" w:rsidRPr="00504C8A">
        <w:rPr>
          <w:color w:val="000000" w:themeColor="text1"/>
        </w:rPr>
        <w:t xml:space="preserve">value to the present </w:t>
      </w:r>
      <w:r w:rsidR="009E1EC2" w:rsidRPr="00504C8A">
        <w:rPr>
          <w:color w:val="000000" w:themeColor="text1"/>
        </w:rPr>
        <w:t xml:space="preserve">and </w:t>
      </w:r>
      <w:r w:rsidR="00BC387C" w:rsidRPr="00504C8A">
        <w:rPr>
          <w:color w:val="000000" w:themeColor="text1"/>
        </w:rPr>
        <w:t xml:space="preserve">the </w:t>
      </w:r>
      <w:r w:rsidR="009E1EC2" w:rsidRPr="00504C8A">
        <w:rPr>
          <w:color w:val="000000" w:themeColor="text1"/>
        </w:rPr>
        <w:t>future generations be</w:t>
      </w:r>
      <w:r w:rsidR="00BC387C" w:rsidRPr="00504C8A">
        <w:rPr>
          <w:color w:val="000000" w:themeColor="text1"/>
        </w:rPr>
        <w:t>cause of its heritage interest</w:t>
      </w:r>
      <w:r w:rsidR="00F5157E" w:rsidRPr="00504C8A">
        <w:rPr>
          <w:color w:val="000000" w:themeColor="text1"/>
        </w:rPr>
        <w:t xml:space="preserve"> which may be archaeological, architectural, artistic or historic</w:t>
      </w:r>
      <w:r w:rsidR="009E1EC2" w:rsidRPr="00504C8A">
        <w:rPr>
          <w:color w:val="000000" w:themeColor="text1"/>
        </w:rPr>
        <w:t xml:space="preserve"> </w:t>
      </w:r>
      <w:r w:rsidR="009E1EC2" w:rsidRPr="00504C8A">
        <w:rPr>
          <w:color w:val="000000" w:themeColor="text1"/>
        </w:rPr>
        <w:fldChar w:fldCharType="begin" w:fldLock="1"/>
      </w:r>
      <w:r w:rsidR="006C6D7C"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009E1EC2" w:rsidRPr="00504C8A">
        <w:rPr>
          <w:color w:val="000000" w:themeColor="text1"/>
        </w:rPr>
        <w:fldChar w:fldCharType="separate"/>
      </w:r>
      <w:r w:rsidR="009E1EC2" w:rsidRPr="00504C8A">
        <w:rPr>
          <w:noProof/>
          <w:color w:val="000000" w:themeColor="text1"/>
        </w:rPr>
        <w:t>(DCLG, 2012)</w:t>
      </w:r>
      <w:r w:rsidR="009E1EC2" w:rsidRPr="00504C8A">
        <w:rPr>
          <w:color w:val="000000" w:themeColor="text1"/>
        </w:rPr>
        <w:fldChar w:fldCharType="end"/>
      </w:r>
      <w:r w:rsidR="00F5157E" w:rsidRPr="00504C8A">
        <w:rPr>
          <w:color w:val="000000" w:themeColor="text1"/>
        </w:rPr>
        <w:t>. B</w:t>
      </w:r>
      <w:r w:rsidR="009E1EC2" w:rsidRPr="00504C8A">
        <w:rPr>
          <w:color w:val="000000" w:themeColor="text1"/>
        </w:rPr>
        <w:t xml:space="preserve">efore carrying out any operation on </w:t>
      </w:r>
      <w:r w:rsidR="00F5157E" w:rsidRPr="00504C8A">
        <w:rPr>
          <w:color w:val="000000" w:themeColor="text1"/>
        </w:rPr>
        <w:t xml:space="preserve">a heritage </w:t>
      </w:r>
      <w:r w:rsidR="009E1EC2" w:rsidRPr="00504C8A">
        <w:rPr>
          <w:color w:val="000000" w:themeColor="text1"/>
        </w:rPr>
        <w:t>asset</w:t>
      </w:r>
      <w:r w:rsidR="00F5157E" w:rsidRPr="00504C8A">
        <w:rPr>
          <w:color w:val="000000" w:themeColor="text1"/>
        </w:rPr>
        <w:t>, it</w:t>
      </w:r>
      <w:r w:rsidR="009E1EC2" w:rsidRPr="00504C8A">
        <w:rPr>
          <w:color w:val="000000" w:themeColor="text1"/>
        </w:rPr>
        <w:t xml:space="preserve"> is considered a good practice</w:t>
      </w:r>
      <w:r w:rsidR="00F5157E" w:rsidRPr="00504C8A">
        <w:rPr>
          <w:color w:val="000000" w:themeColor="text1"/>
        </w:rPr>
        <w:t xml:space="preserve"> </w:t>
      </w:r>
      <w:r w:rsidR="009E1EC2" w:rsidRPr="00504C8A">
        <w:rPr>
          <w:color w:val="000000" w:themeColor="text1"/>
        </w:rPr>
        <w:t>under the</w:t>
      </w:r>
      <w:r w:rsidR="00AF27F0" w:rsidRPr="00504C8A">
        <w:rPr>
          <w:color w:val="000000" w:themeColor="text1"/>
        </w:rPr>
        <w:t xml:space="preserve"> section</w:t>
      </w:r>
      <w:r w:rsidR="00BC68CB" w:rsidRPr="00504C8A">
        <w:rPr>
          <w:color w:val="000000" w:themeColor="text1"/>
        </w:rPr>
        <w:t xml:space="preserve"> </w:t>
      </w:r>
      <w:r w:rsidR="00BC68CB" w:rsidRPr="00504C8A">
        <w:rPr>
          <w:i/>
          <w:color w:val="000000" w:themeColor="text1"/>
        </w:rPr>
        <w:t>Managing Significance in Decision Taking in the Historic Environment</w:t>
      </w:r>
      <w:r w:rsidR="00BC68CB" w:rsidRPr="00504C8A">
        <w:rPr>
          <w:color w:val="000000" w:themeColor="text1"/>
        </w:rPr>
        <w:t xml:space="preserve"> (HEGPAP 2)</w:t>
      </w:r>
      <w:r w:rsidR="00F5157E" w:rsidRPr="00504C8A">
        <w:rPr>
          <w:color w:val="000000" w:themeColor="text1"/>
        </w:rPr>
        <w:t xml:space="preserve">, to, first of all, </w:t>
      </w:r>
      <w:r w:rsidR="00A620E4" w:rsidRPr="00504C8A">
        <w:rPr>
          <w:color w:val="000000" w:themeColor="text1"/>
        </w:rPr>
        <w:t>establish</w:t>
      </w:r>
      <w:r w:rsidR="00F5157E" w:rsidRPr="00504C8A">
        <w:rPr>
          <w:color w:val="000000" w:themeColor="text1"/>
        </w:rPr>
        <w:t xml:space="preserve"> the </w:t>
      </w:r>
      <w:r w:rsidR="00F5157E" w:rsidRPr="00504C8A">
        <w:rPr>
          <w:i/>
          <w:color w:val="000000" w:themeColor="text1"/>
        </w:rPr>
        <w:t>significance</w:t>
      </w:r>
      <w:r w:rsidR="00F5157E" w:rsidRPr="00504C8A">
        <w:rPr>
          <w:color w:val="000000" w:themeColor="text1"/>
        </w:rPr>
        <w:t xml:space="preserve"> of the asset</w:t>
      </w:r>
      <w:r w:rsidR="00BC68CB" w:rsidRPr="00504C8A">
        <w:rPr>
          <w:color w:val="000000" w:themeColor="text1"/>
        </w:rPr>
        <w:t xml:space="preserve"> </w:t>
      </w:r>
      <w:r w:rsidR="009E1EC2" w:rsidRPr="00504C8A">
        <w:rPr>
          <w:color w:val="000000" w:themeColor="text1"/>
        </w:rPr>
        <w:fldChar w:fldCharType="begin" w:fldLock="1"/>
      </w:r>
      <w:r w:rsidR="006C6D7C" w:rsidRPr="00504C8A">
        <w:rPr>
          <w:color w:val="000000" w:themeColor="text1"/>
        </w:rPr>
        <w:instrText>ADDIN CSL_CITATION { "citationItems" : [ { "id" : "ITEM-1", "itemData" : { "URL" : "https://content.historicengland.org.uk/images-books/publications/gpa2-managing-significance-in-decision-taking/gpa2.pdf/", "accessed" : { "date-parts" : [ [ "2017", "4", "5" ] ] }, "author" : [ { "dropping-particle" : "", "family" : "England", "given" : "Historic", "non-dropping-particle" : "", "parse-names" : false, "suffix" : "" } ], "id" : "ITEM-1", "issued" : { "date-parts" : [ [ "2015" ] ] }, "publisher" : "Historic England", "publisher-place" : "England", "title" : "Managing Significance in Decision-Taking in the Historic Environment: Historic Environment Good Practice Advice in Planning: 2", "type" : "webpage" }, "uris" : [ "http://www.mendeley.com/documents/?uuid=fa70b31f-b571-47a5-a95b-a3d993a364d9" ] } ], "mendeley" : { "formattedCitation" : "(England, 2015a)", "manualFormatting" : "(Historic England, 2015)", "plainTextFormattedCitation" : "(England, 2015a)", "previouslyFormattedCitation" : "(England, 2015a)" }, "properties" : { "noteIndex" : 0 }, "schema" : "https://github.com/citation-style-language/schema/raw/master/csl-citation.json" }</w:instrText>
      </w:r>
      <w:r w:rsidR="009E1EC2" w:rsidRPr="00504C8A">
        <w:rPr>
          <w:color w:val="000000" w:themeColor="text1"/>
        </w:rPr>
        <w:fldChar w:fldCharType="separate"/>
      </w:r>
      <w:r w:rsidR="009E1EC2" w:rsidRPr="00504C8A">
        <w:rPr>
          <w:noProof/>
          <w:color w:val="000000" w:themeColor="text1"/>
        </w:rPr>
        <w:t>(Historic England, 2015)</w:t>
      </w:r>
      <w:r w:rsidR="009E1EC2" w:rsidRPr="00504C8A">
        <w:rPr>
          <w:color w:val="000000" w:themeColor="text1"/>
        </w:rPr>
        <w:fldChar w:fldCharType="end"/>
      </w:r>
      <w:r w:rsidR="009E1EC2" w:rsidRPr="00504C8A">
        <w:rPr>
          <w:color w:val="000000" w:themeColor="text1"/>
        </w:rPr>
        <w:t>.</w:t>
      </w:r>
      <w:r w:rsidR="00054E16" w:rsidRPr="00504C8A">
        <w:rPr>
          <w:color w:val="000000" w:themeColor="text1"/>
        </w:rPr>
        <w:t xml:space="preserve"> This can be classified into: understanding the nature of the significance (knowing the best means of conserving it), the extent of the significance (understanding its adaptability and improving its viability and chances for long term conservation)</w:t>
      </w:r>
      <w:r w:rsidR="00A620E4" w:rsidRPr="00504C8A">
        <w:rPr>
          <w:color w:val="000000" w:themeColor="text1"/>
        </w:rPr>
        <w:t>,</w:t>
      </w:r>
      <w:r w:rsidR="00054E16" w:rsidRPr="00504C8A">
        <w:rPr>
          <w:color w:val="000000" w:themeColor="text1"/>
        </w:rPr>
        <w:t xml:space="preserve"> and the level of the significance (providing guide to how the necessary policies should be applied) </w:t>
      </w:r>
      <w:r w:rsidR="00054E16" w:rsidRPr="00504C8A">
        <w:rPr>
          <w:color w:val="000000" w:themeColor="text1"/>
        </w:rPr>
        <w:fldChar w:fldCharType="begin" w:fldLock="1"/>
      </w:r>
      <w:r w:rsidR="006C6D7C" w:rsidRPr="00504C8A">
        <w:rPr>
          <w:color w:val="000000" w:themeColor="text1"/>
        </w:rPr>
        <w:instrText>ADDIN CSL_CITATION { "citationItems" : [ { "id" : "ITEM-1", "itemData" : { "URL" : "https://content.historicengland.org.uk/images-books/publications/gpa2-managing-significance-in-decision-taking/gpa2.pdf/", "accessed" : { "date-parts" : [ [ "2017", "4", "5" ] ] }, "author" : [ { "dropping-particle" : "", "family" : "England", "given" : "Historic", "non-dropping-particle" : "", "parse-names" : false, "suffix" : "" } ], "id" : "ITEM-1", "issued" : { "date-parts" : [ [ "2015" ] ] }, "publisher" : "Historic England", "publisher-place" : "England", "title" : "Managing Significance in Decision-Taking in the Historic Environment: Historic Environment Good Practice Advice in Planning: 2", "type" : "webpage" }, "uris" : [ "http://www.mendeley.com/documents/?uuid=fa70b31f-b571-47a5-a95b-a3d993a364d9" ] } ], "mendeley" : { "formattedCitation" : "(England, 2015a)", "manualFormatting" : "(Historic England, 2015)", "plainTextFormattedCitation" : "(England, 2015a)", "previouslyFormattedCitation" : "(England, 2015a)" }, "properties" : { "noteIndex" : 0 }, "schema" : "https://github.com/citation-style-language/schema/raw/master/csl-citation.json" }</w:instrText>
      </w:r>
      <w:r w:rsidR="00054E16" w:rsidRPr="00504C8A">
        <w:rPr>
          <w:color w:val="000000" w:themeColor="text1"/>
        </w:rPr>
        <w:fldChar w:fldCharType="separate"/>
      </w:r>
      <w:r w:rsidR="00054E16" w:rsidRPr="00504C8A">
        <w:rPr>
          <w:noProof/>
          <w:color w:val="000000" w:themeColor="text1"/>
        </w:rPr>
        <w:t>(Historic England, 2015)</w:t>
      </w:r>
      <w:r w:rsidR="00054E16" w:rsidRPr="00504C8A">
        <w:rPr>
          <w:color w:val="000000" w:themeColor="text1"/>
        </w:rPr>
        <w:fldChar w:fldCharType="end"/>
      </w:r>
      <w:r w:rsidR="00054E16" w:rsidRPr="00504C8A">
        <w:rPr>
          <w:color w:val="000000" w:themeColor="text1"/>
        </w:rPr>
        <w:t>.</w:t>
      </w:r>
      <w:r w:rsidR="006F6E3C" w:rsidRPr="00504C8A">
        <w:rPr>
          <w:color w:val="000000" w:themeColor="text1"/>
        </w:rPr>
        <w:t xml:space="preserve"> </w:t>
      </w:r>
      <w:r w:rsidR="002335F0" w:rsidRPr="00504C8A">
        <w:rPr>
          <w:color w:val="000000" w:themeColor="text1"/>
        </w:rPr>
        <w:t xml:space="preserve">The </w:t>
      </w:r>
      <w:r w:rsidR="006F6E3C" w:rsidRPr="00504C8A">
        <w:rPr>
          <w:color w:val="000000" w:themeColor="text1"/>
        </w:rPr>
        <w:t>B</w:t>
      </w:r>
      <w:r w:rsidR="002335F0" w:rsidRPr="00504C8A">
        <w:rPr>
          <w:color w:val="000000" w:themeColor="text1"/>
        </w:rPr>
        <w:t xml:space="preserve">ritish </w:t>
      </w:r>
      <w:r w:rsidR="006F6E3C" w:rsidRPr="00504C8A">
        <w:rPr>
          <w:color w:val="000000" w:themeColor="text1"/>
        </w:rPr>
        <w:t>S</w:t>
      </w:r>
      <w:r w:rsidR="002335F0" w:rsidRPr="00504C8A">
        <w:rPr>
          <w:color w:val="000000" w:themeColor="text1"/>
        </w:rPr>
        <w:t>tandard, BS</w:t>
      </w:r>
      <w:r w:rsidR="006F6E3C" w:rsidRPr="00504C8A">
        <w:rPr>
          <w:color w:val="000000" w:themeColor="text1"/>
        </w:rPr>
        <w:t xml:space="preserve">7913:2013 (Part 4): Guide to the Conservation of Historic Buildings, covers the </w:t>
      </w:r>
      <w:r w:rsidR="006F6E3C" w:rsidRPr="00504C8A">
        <w:rPr>
          <w:i/>
          <w:color w:val="000000" w:themeColor="text1"/>
        </w:rPr>
        <w:t>assessment of significance</w:t>
      </w:r>
      <w:r w:rsidR="006F6E3C" w:rsidRPr="00504C8A">
        <w:rPr>
          <w:color w:val="000000" w:themeColor="text1"/>
        </w:rPr>
        <w:t xml:space="preserve"> of heritage assets in the UK.</w:t>
      </w:r>
      <w:r w:rsidR="00B030D7" w:rsidRPr="00504C8A">
        <w:rPr>
          <w:color w:val="000000" w:themeColor="text1"/>
        </w:rPr>
        <w:t xml:space="preserve"> The </w:t>
      </w:r>
      <w:r w:rsidR="00B030D7" w:rsidRPr="00504C8A">
        <w:rPr>
          <w:i/>
          <w:color w:val="000000" w:themeColor="text1"/>
        </w:rPr>
        <w:t>setting</w:t>
      </w:r>
      <w:r w:rsidR="00B030D7" w:rsidRPr="00504C8A">
        <w:rPr>
          <w:color w:val="000000" w:themeColor="text1"/>
        </w:rPr>
        <w:t xml:space="preserve"> of a </w:t>
      </w:r>
      <w:r w:rsidR="00360BB9" w:rsidRPr="00504C8A">
        <w:rPr>
          <w:color w:val="000000" w:themeColor="text1"/>
        </w:rPr>
        <w:t>heritage asset, on the other hand,</w:t>
      </w:r>
      <w:r w:rsidR="00B030D7" w:rsidRPr="00504C8A">
        <w:rPr>
          <w:color w:val="000000" w:themeColor="text1"/>
        </w:rPr>
        <w:t xml:space="preserve"> refers to the surroundings in which it is experienced </w:t>
      </w:r>
      <w:r w:rsidR="00B030D7" w:rsidRPr="00504C8A">
        <w:rPr>
          <w:color w:val="000000" w:themeColor="text1"/>
        </w:rPr>
        <w:fldChar w:fldCharType="begin" w:fldLock="1"/>
      </w:r>
      <w:r w:rsidR="001924BA"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00B030D7" w:rsidRPr="00504C8A">
        <w:rPr>
          <w:color w:val="000000" w:themeColor="text1"/>
        </w:rPr>
        <w:fldChar w:fldCharType="separate"/>
      </w:r>
      <w:r w:rsidR="00B030D7" w:rsidRPr="00504C8A">
        <w:rPr>
          <w:noProof/>
          <w:color w:val="000000" w:themeColor="text1"/>
        </w:rPr>
        <w:t>(DCLG, 2012)</w:t>
      </w:r>
      <w:r w:rsidR="00B030D7" w:rsidRPr="00504C8A">
        <w:rPr>
          <w:color w:val="000000" w:themeColor="text1"/>
        </w:rPr>
        <w:fldChar w:fldCharType="end"/>
      </w:r>
      <w:r w:rsidR="00B030D7" w:rsidRPr="00504C8A">
        <w:rPr>
          <w:color w:val="000000" w:themeColor="text1"/>
        </w:rPr>
        <w:t xml:space="preserve">. A description of a heritage asset is incomplete without </w:t>
      </w:r>
      <w:r w:rsidR="00B84A0A" w:rsidRPr="00504C8A">
        <w:rPr>
          <w:color w:val="000000" w:themeColor="text1"/>
        </w:rPr>
        <w:t>i</w:t>
      </w:r>
      <w:r w:rsidR="00B030D7" w:rsidRPr="00504C8A">
        <w:rPr>
          <w:color w:val="000000" w:themeColor="text1"/>
        </w:rPr>
        <w:t xml:space="preserve">ts </w:t>
      </w:r>
      <w:r w:rsidR="00B030D7" w:rsidRPr="00504C8A">
        <w:rPr>
          <w:i/>
          <w:color w:val="000000" w:themeColor="text1"/>
        </w:rPr>
        <w:t>setting</w:t>
      </w:r>
      <w:r w:rsidR="00B030D7" w:rsidRPr="00504C8A">
        <w:rPr>
          <w:color w:val="000000" w:themeColor="text1"/>
        </w:rPr>
        <w:t xml:space="preserve"> </w:t>
      </w:r>
      <w:r w:rsidR="00B84A0A" w:rsidRPr="00504C8A">
        <w:rPr>
          <w:color w:val="000000" w:themeColor="text1"/>
        </w:rPr>
        <w:t xml:space="preserve">as both </w:t>
      </w:r>
      <w:r w:rsidR="00284622" w:rsidRPr="00504C8A">
        <w:rPr>
          <w:color w:val="000000" w:themeColor="text1"/>
        </w:rPr>
        <w:t>make up its</w:t>
      </w:r>
      <w:r w:rsidR="00B030D7" w:rsidRPr="00504C8A">
        <w:rPr>
          <w:color w:val="000000" w:themeColor="text1"/>
        </w:rPr>
        <w:t xml:space="preserve"> </w:t>
      </w:r>
      <w:r w:rsidR="00B030D7" w:rsidRPr="00504C8A">
        <w:rPr>
          <w:i/>
          <w:color w:val="000000" w:themeColor="text1"/>
        </w:rPr>
        <w:t>character</w:t>
      </w:r>
      <w:r w:rsidR="00284622" w:rsidRPr="00504C8A">
        <w:rPr>
          <w:color w:val="000000" w:themeColor="text1"/>
        </w:rPr>
        <w:t xml:space="preserve"> (the sum of its attributes</w:t>
      </w:r>
      <w:r w:rsidR="00C45D12" w:rsidRPr="00504C8A">
        <w:rPr>
          <w:color w:val="000000" w:themeColor="text1"/>
        </w:rPr>
        <w:t xml:space="preserve"> which includes</w:t>
      </w:r>
      <w:r w:rsidR="00284622" w:rsidRPr="00504C8A">
        <w:rPr>
          <w:color w:val="000000" w:themeColor="text1"/>
        </w:rPr>
        <w:t xml:space="preserve"> its evolving relationship with people, visual features, materials, spaces, original configuration and subsequent changes  that have occurred over time) </w:t>
      </w:r>
      <w:r w:rsidR="00284622" w:rsidRPr="00504C8A">
        <w:rPr>
          <w:color w:val="000000" w:themeColor="text1"/>
        </w:rPr>
        <w:fldChar w:fldCharType="begin" w:fldLock="1"/>
      </w:r>
      <w:r w:rsidR="00284622" w:rsidRPr="00504C8A">
        <w:rPr>
          <w:color w:val="000000" w:themeColor="text1"/>
        </w:rPr>
        <w:instrText>ADDIN CSL_CITATION { "citationItems" : [ { "id" : "ITEM-1", "itemData" : { "URL" : "https://content.historicengland.org.uk/images-books/publications/gpa3-setting-of-heritage-assets/gpa3.pdf/", "accessed" : { "date-parts" : [ [ "2017", "4", "5" ] ] }, "author" : [ { "dropping-particle" : "", "family" : "England", "given" : "Historic", "non-dropping-particle" : "", "parse-names" : false, "suffix" : "" } ], "id" : "ITEM-1", "issued" : { "date-parts" : [ [ "2015" ] ] }, "publisher" : "https://content.historicengland.org.uk/images-books/publications/gpa3-setting-of-heritage-assets/gpa3.pdf/", "publisher-place" : "England", "title" : "The Setting of Heritage Assets: Historic Environment Good Practice Advice in Planning: 3", "type" : "webpage" }, "uris" : [ "http://www.mendeley.com/documents/?uuid=d7bc296c-5a46-4ea2-8a35-edb6a49a6f34" ] } ], "mendeley" : { "formattedCitation" : "(England, 2015b)", "manualFormatting" : "(Historic England, 2015b)", "plainTextFormattedCitation" : "(England, 2015b)", "previouslyFormattedCitation" : "(England, 2015b)" }, "properties" : { "noteIndex" : 0 }, "schema" : "https://github.com/citation-style-language/schema/raw/master/csl-citation.json" }</w:instrText>
      </w:r>
      <w:r w:rsidR="00284622" w:rsidRPr="00504C8A">
        <w:rPr>
          <w:color w:val="000000" w:themeColor="text1"/>
        </w:rPr>
        <w:fldChar w:fldCharType="separate"/>
      </w:r>
      <w:r w:rsidR="00284622" w:rsidRPr="00504C8A">
        <w:rPr>
          <w:noProof/>
          <w:color w:val="000000" w:themeColor="text1"/>
        </w:rPr>
        <w:t>(Historic England, 2015b)</w:t>
      </w:r>
      <w:r w:rsidR="00284622" w:rsidRPr="00504C8A">
        <w:rPr>
          <w:color w:val="000000" w:themeColor="text1"/>
        </w:rPr>
        <w:fldChar w:fldCharType="end"/>
      </w:r>
      <w:r w:rsidR="00B030D7" w:rsidRPr="00504C8A">
        <w:rPr>
          <w:color w:val="000000" w:themeColor="text1"/>
        </w:rPr>
        <w:t>.</w:t>
      </w:r>
      <w:r w:rsidR="00FD1D99" w:rsidRPr="00504C8A">
        <w:rPr>
          <w:color w:val="000000" w:themeColor="text1"/>
        </w:rPr>
        <w:t xml:space="preserve"> The </w:t>
      </w:r>
      <w:r w:rsidR="00FD1D99" w:rsidRPr="00504C8A">
        <w:rPr>
          <w:i/>
          <w:color w:val="000000" w:themeColor="text1"/>
        </w:rPr>
        <w:t>Setting</w:t>
      </w:r>
      <w:r w:rsidR="00FD1D99" w:rsidRPr="00504C8A">
        <w:rPr>
          <w:color w:val="000000" w:themeColor="text1"/>
        </w:rPr>
        <w:t xml:space="preserve"> of a heritage asset changes over time and these make negative or positive contribution to the </w:t>
      </w:r>
      <w:r w:rsidR="00FD1D99" w:rsidRPr="00504C8A">
        <w:rPr>
          <w:i/>
          <w:color w:val="000000" w:themeColor="text1"/>
        </w:rPr>
        <w:t>significance</w:t>
      </w:r>
      <w:r w:rsidR="00FD1D99" w:rsidRPr="00504C8A">
        <w:rPr>
          <w:color w:val="000000" w:themeColor="text1"/>
        </w:rPr>
        <w:t xml:space="preserve"> of a heritage asset. Therefore, understanding the history of the changes could </w:t>
      </w:r>
      <w:r w:rsidR="004A5594" w:rsidRPr="00504C8A">
        <w:rPr>
          <w:color w:val="000000" w:themeColor="text1"/>
        </w:rPr>
        <w:t xml:space="preserve">provide </w:t>
      </w:r>
      <w:r w:rsidR="009B2513" w:rsidRPr="00504C8A">
        <w:rPr>
          <w:color w:val="000000" w:themeColor="text1"/>
        </w:rPr>
        <w:t>an indicat</w:t>
      </w:r>
      <w:r w:rsidR="004A5594" w:rsidRPr="00504C8A">
        <w:rPr>
          <w:color w:val="000000" w:themeColor="text1"/>
        </w:rPr>
        <w:t xml:space="preserve">ion of </w:t>
      </w:r>
      <w:r w:rsidR="00FD1D99" w:rsidRPr="00504C8A">
        <w:rPr>
          <w:color w:val="000000" w:themeColor="text1"/>
        </w:rPr>
        <w:t xml:space="preserve">the impact further operations within the </w:t>
      </w:r>
      <w:r w:rsidR="00FD1D99" w:rsidRPr="00504C8A">
        <w:rPr>
          <w:i/>
          <w:color w:val="000000" w:themeColor="text1"/>
        </w:rPr>
        <w:t>setting</w:t>
      </w:r>
      <w:r w:rsidR="00FD1D99" w:rsidRPr="00504C8A">
        <w:rPr>
          <w:color w:val="000000" w:themeColor="text1"/>
        </w:rPr>
        <w:t xml:space="preserve"> could have on the </w:t>
      </w:r>
      <w:r w:rsidR="00FD1D99" w:rsidRPr="00504C8A">
        <w:rPr>
          <w:i/>
          <w:color w:val="000000" w:themeColor="text1"/>
        </w:rPr>
        <w:t>significance</w:t>
      </w:r>
      <w:r w:rsidR="00FD1D99" w:rsidRPr="00504C8A">
        <w:rPr>
          <w:color w:val="000000" w:themeColor="text1"/>
        </w:rPr>
        <w:t xml:space="preserve"> of the asset.</w:t>
      </w:r>
      <w:r w:rsidR="00613BD5" w:rsidRPr="00504C8A">
        <w:rPr>
          <w:color w:val="000000" w:themeColor="text1"/>
        </w:rPr>
        <w:t xml:space="preserve"> </w:t>
      </w:r>
      <w:r w:rsidR="00E52E73" w:rsidRPr="00504C8A">
        <w:rPr>
          <w:color w:val="000000" w:themeColor="text1"/>
        </w:rPr>
        <w:t>So</w:t>
      </w:r>
      <w:r w:rsidR="00613BD5" w:rsidRPr="00504C8A">
        <w:rPr>
          <w:color w:val="000000" w:themeColor="text1"/>
        </w:rPr>
        <w:t>, the</w:t>
      </w:r>
      <w:r w:rsidR="00FD1D99" w:rsidRPr="00504C8A">
        <w:rPr>
          <w:color w:val="000000" w:themeColor="text1"/>
        </w:rPr>
        <w:t xml:space="preserve"> </w:t>
      </w:r>
      <w:r w:rsidR="00FD1D99" w:rsidRPr="00504C8A">
        <w:rPr>
          <w:color w:val="000000" w:themeColor="text1"/>
        </w:rPr>
        <w:fldChar w:fldCharType="begin" w:fldLock="1"/>
      </w:r>
      <w:r w:rsidR="006C6D7C" w:rsidRPr="00504C8A">
        <w:rPr>
          <w:color w:val="000000" w:themeColor="text1"/>
        </w:rPr>
        <w:instrText>ADDIN CSL_CITATION { "citationItems" : [ { "id" : "ITEM-1", "itemData" : { "URL" : "https://content.historicengland.org.uk/images-books/publications/gpa2-managing-significance-in-decision-taking/gpa2.pdf/", "accessed" : { "date-parts" : [ [ "2017", "4", "5" ] ] }, "author" : [ { "dropping-particle" : "", "family" : "England", "given" : "Historic", "non-dropping-particle" : "", "parse-names" : false, "suffix" : "" } ], "id" : "ITEM-1", "issued" : { "date-parts" : [ [ "2015" ] ] }, "publisher" : "Historic England", "publisher-place" : "England", "title" : "Managing Significance in Decision-Taking in the Historic Environment: Historic Environment Good Practice Advice in Planning: 2", "type" : "webpage" }, "uris" : [ "http://www.mendeley.com/documents/?uuid=fa70b31f-b571-47a5-a95b-a3d993a364d9" ] } ], "mendeley" : { "formattedCitation" : "(England, 2015a)", "manualFormatting" : "Historic England (2015, p.2)", "plainTextFormattedCitation" : "(England, 2015a)", "previouslyFormattedCitation" : "(England, 2015a)" }, "properties" : { "noteIndex" : 0 }, "schema" : "https://github.com/citation-style-language/schema/raw/master/csl-citation.json" }</w:instrText>
      </w:r>
      <w:r w:rsidR="00FD1D99" w:rsidRPr="00504C8A">
        <w:rPr>
          <w:color w:val="000000" w:themeColor="text1"/>
        </w:rPr>
        <w:fldChar w:fldCharType="separate"/>
      </w:r>
      <w:r w:rsidR="00FD1D99" w:rsidRPr="00504C8A">
        <w:rPr>
          <w:noProof/>
          <w:color w:val="000000" w:themeColor="text1"/>
        </w:rPr>
        <w:t>Historic England (2015</w:t>
      </w:r>
      <w:r w:rsidR="004D2F79" w:rsidRPr="00504C8A">
        <w:rPr>
          <w:noProof/>
          <w:color w:val="000000" w:themeColor="text1"/>
        </w:rPr>
        <w:t xml:space="preserve">, </w:t>
      </w:r>
      <w:r w:rsidR="00FD1D99" w:rsidRPr="00504C8A">
        <w:rPr>
          <w:noProof/>
          <w:color w:val="000000" w:themeColor="text1"/>
        </w:rPr>
        <w:t>p.2)</w:t>
      </w:r>
      <w:r w:rsidR="00FD1D99" w:rsidRPr="00504C8A">
        <w:rPr>
          <w:color w:val="000000" w:themeColor="text1"/>
        </w:rPr>
        <w:fldChar w:fldCharType="end"/>
      </w:r>
      <w:r w:rsidR="00E52E73" w:rsidRPr="00504C8A">
        <w:rPr>
          <w:color w:val="000000" w:themeColor="text1"/>
        </w:rPr>
        <w:t xml:space="preserve"> argued </w:t>
      </w:r>
      <w:r w:rsidR="00FD1D99" w:rsidRPr="00504C8A">
        <w:rPr>
          <w:color w:val="000000" w:themeColor="text1"/>
        </w:rPr>
        <w:t>that heritage as</w:t>
      </w:r>
      <w:r w:rsidR="004D2F79" w:rsidRPr="00504C8A">
        <w:rPr>
          <w:color w:val="000000" w:themeColor="text1"/>
        </w:rPr>
        <w:t>sets may be affected either by “</w:t>
      </w:r>
      <w:r w:rsidR="00FD1D99" w:rsidRPr="00504C8A">
        <w:rPr>
          <w:color w:val="000000" w:themeColor="text1"/>
        </w:rPr>
        <w:t>direct physical change</w:t>
      </w:r>
      <w:r w:rsidR="004D2F79" w:rsidRPr="00504C8A">
        <w:rPr>
          <w:color w:val="000000" w:themeColor="text1"/>
        </w:rPr>
        <w:t>”</w:t>
      </w:r>
      <w:r w:rsidR="00FD1D99" w:rsidRPr="00504C8A">
        <w:rPr>
          <w:color w:val="000000" w:themeColor="text1"/>
        </w:rPr>
        <w:t xml:space="preserve"> or by </w:t>
      </w:r>
      <w:r w:rsidR="004D2F79" w:rsidRPr="00504C8A">
        <w:rPr>
          <w:color w:val="000000" w:themeColor="text1"/>
        </w:rPr>
        <w:t>“</w:t>
      </w:r>
      <w:r w:rsidR="00FD1D99" w:rsidRPr="00504C8A">
        <w:rPr>
          <w:color w:val="000000" w:themeColor="text1"/>
        </w:rPr>
        <w:t xml:space="preserve">changing their </w:t>
      </w:r>
      <w:r w:rsidR="00FD1D99" w:rsidRPr="00504C8A">
        <w:rPr>
          <w:i/>
          <w:color w:val="000000" w:themeColor="text1"/>
        </w:rPr>
        <w:t>setting</w:t>
      </w:r>
      <w:r w:rsidR="004D2F79" w:rsidRPr="00504C8A">
        <w:rPr>
          <w:color w:val="000000" w:themeColor="text1"/>
        </w:rPr>
        <w:t>”</w:t>
      </w:r>
      <w:r w:rsidR="006A6261" w:rsidRPr="00504C8A">
        <w:rPr>
          <w:color w:val="000000" w:themeColor="text1"/>
        </w:rPr>
        <w:t xml:space="preserve"> since</w:t>
      </w:r>
      <w:r w:rsidR="00756197" w:rsidRPr="00504C8A">
        <w:rPr>
          <w:color w:val="000000" w:themeColor="text1"/>
        </w:rPr>
        <w:t xml:space="preserve"> </w:t>
      </w:r>
      <w:r w:rsidR="006A6261" w:rsidRPr="00504C8A">
        <w:rPr>
          <w:color w:val="000000" w:themeColor="text1"/>
        </w:rPr>
        <w:t>t</w:t>
      </w:r>
      <w:r w:rsidR="00756197" w:rsidRPr="00504C8A">
        <w:rPr>
          <w:color w:val="000000" w:themeColor="text1"/>
        </w:rPr>
        <w:t xml:space="preserve">he </w:t>
      </w:r>
      <w:r w:rsidR="006A6261" w:rsidRPr="00504C8A">
        <w:rPr>
          <w:color w:val="000000" w:themeColor="text1"/>
        </w:rPr>
        <w:t xml:space="preserve">two </w:t>
      </w:r>
      <w:r w:rsidR="00756197" w:rsidRPr="00504C8A">
        <w:rPr>
          <w:color w:val="000000" w:themeColor="text1"/>
        </w:rPr>
        <w:t xml:space="preserve">attributes are used to </w:t>
      </w:r>
      <w:r w:rsidR="00E67B44" w:rsidRPr="00504C8A">
        <w:rPr>
          <w:color w:val="000000" w:themeColor="text1"/>
        </w:rPr>
        <w:t xml:space="preserve">identify </w:t>
      </w:r>
      <w:r w:rsidR="00756197" w:rsidRPr="00504C8A">
        <w:rPr>
          <w:color w:val="000000" w:themeColor="text1"/>
        </w:rPr>
        <w:t>a heritage asset.</w:t>
      </w:r>
    </w:p>
    <w:p w14:paraId="67A2EF5E" w14:textId="77777777" w:rsidR="008419F0" w:rsidRPr="00504C8A" w:rsidRDefault="00C30F31" w:rsidP="00CB4552">
      <w:pPr>
        <w:spacing w:before="240"/>
        <w:jc w:val="both"/>
        <w:rPr>
          <w:color w:val="000000" w:themeColor="text1"/>
        </w:rPr>
      </w:pPr>
      <w:r w:rsidRPr="00504C8A">
        <w:rPr>
          <w:color w:val="000000" w:themeColor="text1"/>
        </w:rPr>
        <w:t xml:space="preserve">Whereas the </w:t>
      </w:r>
      <w:r w:rsidRPr="00504C8A">
        <w:rPr>
          <w:i/>
          <w:color w:val="000000" w:themeColor="text1"/>
        </w:rPr>
        <w:t>significance</w:t>
      </w:r>
      <w:r w:rsidRPr="00504C8A">
        <w:rPr>
          <w:color w:val="000000" w:themeColor="text1"/>
        </w:rPr>
        <w:t xml:space="preserve"> of a heritage asset is its value </w:t>
      </w:r>
      <w:r w:rsidRPr="00504C8A">
        <w:rPr>
          <w:color w:val="000000" w:themeColor="text1"/>
        </w:rPr>
        <w:fldChar w:fldCharType="begin" w:fldLock="1"/>
      </w:r>
      <w:r w:rsidR="001924BA"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(DCLG, 2012)</w:t>
      </w:r>
      <w:r w:rsidRPr="00504C8A">
        <w:rPr>
          <w:color w:val="000000" w:themeColor="text1"/>
        </w:rPr>
        <w:fldChar w:fldCharType="end"/>
      </w:r>
      <w:r w:rsidRPr="00504C8A">
        <w:rPr>
          <w:color w:val="000000" w:themeColor="text1"/>
        </w:rPr>
        <w:t>, identification a</w:t>
      </w:r>
      <w:r w:rsidR="003A388B" w:rsidRPr="00504C8A">
        <w:rPr>
          <w:color w:val="000000" w:themeColor="text1"/>
        </w:rPr>
        <w:t>nd assessment of the components –</w:t>
      </w:r>
      <w:r w:rsidRPr="00504C8A">
        <w:rPr>
          <w:color w:val="000000" w:themeColor="text1"/>
        </w:rPr>
        <w:t>social, economic and cultural values</w:t>
      </w:r>
      <w:r w:rsidR="003A388B" w:rsidRPr="00504C8A">
        <w:rPr>
          <w:color w:val="000000" w:themeColor="text1"/>
        </w:rPr>
        <w:t xml:space="preserve"> –</w:t>
      </w:r>
      <w:r w:rsidRPr="00504C8A">
        <w:rPr>
          <w:color w:val="000000" w:themeColor="text1"/>
        </w:rPr>
        <w:t xml:space="preserve"> that make up the overall value of the heritage asset remain subject to debate among heritage experts because of their complexity </w:t>
      </w:r>
      <w:r w:rsidRPr="00504C8A">
        <w:rPr>
          <w:color w:val="000000" w:themeColor="text1"/>
        </w:rPr>
        <w:fldChar w:fldCharType="begin" w:fldLock="1"/>
      </w:r>
      <w:r w:rsidRPr="00504C8A">
        <w:rPr>
          <w:color w:val="000000" w:themeColor="text1"/>
        </w:rPr>
        <w:instrText>ADDIN CSL_CITATION { "citationItems" : [ { "id" : "ITEM-1", "itemData" : { "ISBN" : "0470697970", "author" : [ { "dropping-particle" : "", "family" : "Worthing", "given" : "Derek", "non-dropping-particle" : "", "parse-names" : false, "suffix" : "" }, { "dropping-particle" : "", "family" : "Bond", "given" : "Stephen", "non-dropping-particle" : "", "parse-names" : false, "suffix" : "" } ], "id" : "ITEM-1", "issued" : { "date-parts" : [ [ "2008" ] ] }, "publisher" : "Blackwell Publishing", "publisher-place" : "Oxford", "title" : "Managing Built Heritage", "type" : "book" }, "uris" : [ "http://www.mendeley.com/documents/?uuid=f35a0f67-c1cf-4569-b3ae-732af08371dc" ] } ], "mendeley" : { "formattedCitation" : "(Worthing &amp; Bond, 2008)", "plainTextFormattedCitation" : "(Worthing &amp; Bond, 2008)", "previouslyFormattedCitation" : "(Worthing &amp; Bond,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(Worthing &amp; Bond, 2008)</w:t>
      </w:r>
      <w:r w:rsidRPr="00504C8A">
        <w:rPr>
          <w:color w:val="000000" w:themeColor="text1"/>
        </w:rPr>
        <w:fldChar w:fldCharType="end"/>
      </w:r>
      <w:r w:rsidRPr="00504C8A">
        <w:rPr>
          <w:color w:val="000000" w:themeColor="text1"/>
        </w:rPr>
        <w:t>.</w:t>
      </w:r>
      <w:r w:rsidR="00282A03" w:rsidRPr="00504C8A">
        <w:rPr>
          <w:color w:val="000000" w:themeColor="text1"/>
        </w:rPr>
        <w:t xml:space="preserve"> Some authors have </w:t>
      </w:r>
      <w:r w:rsidR="003A388B" w:rsidRPr="00504C8A">
        <w:rPr>
          <w:color w:val="000000" w:themeColor="text1"/>
        </w:rPr>
        <w:t xml:space="preserve">described </w:t>
      </w:r>
      <w:r w:rsidR="00282A03" w:rsidRPr="00504C8A">
        <w:rPr>
          <w:color w:val="000000" w:themeColor="text1"/>
        </w:rPr>
        <w:t xml:space="preserve">heritage value as the negotiated outcome of an encounter among people and places </w:t>
      </w:r>
      <w:r w:rsidR="00282A03" w:rsidRPr="00504C8A">
        <w:rPr>
          <w:color w:val="000000" w:themeColor="text1"/>
        </w:rPr>
        <w:fldChar w:fldCharType="begin" w:fldLock="1"/>
      </w:r>
      <w:r w:rsidR="00282A03" w:rsidRPr="00504C8A">
        <w:rPr>
          <w:color w:val="000000" w:themeColor="text1"/>
        </w:rPr>
        <w:instrText>ADDIN CSL_CITATION { "citationItems" : [ { "id" : "ITEM-1", "itemData" : { "ISSN" : "0004-5608", "author" : [ { "dropping-particle" : "", "family" : "Cresswell", "given" : "Tim", "non-dropping-particle" : "", "parse-names" : false, "suffix" : "" }, { "dropping-particle" : "", "family" : "Hoskins", "given" : "Gareth", "non-dropping-particle" : "", "parse-names" : false, "suffix" : "" } ], "container-title" : "Annals of the Association of American Geographers", "id" : "ITEM-1", "issue" : "2", "issued" : { "date-parts" : [ [ "2008" ] ] }, "page" : "392-413", "publisher" : "Taylor &amp; Francis", "title" : "Place, Persistence, and Practice: Evaluating Historical Significance at Angel Island, San Francisco, and Maxwell Street, Chicago", "type" : "article-journal", "volume" : "98" }, "uris" : [ "http://www.mendeley.com/documents/?uuid=4f603ac4-86b3-4a74-a736-d82ec4f95efa" ] } ], "mendeley" : { "formattedCitation" : "(Cresswell &amp; Hoskins, 2008)", "manualFormatting" : "(Cresswell &amp; Hoskins, 2008;", "plainTextFormattedCitation" : "(Cresswell &amp; Hoskins, 2008)", "previouslyFormattedCitation" : "(Cresswell &amp; Hoskins, 2008)" }, "properties" : { "noteIndex" : 0 }, "schema" : "https://github.com/citation-style-language/schema/raw/master/csl-citation.json" }</w:instrText>
      </w:r>
      <w:r w:rsidR="00282A03" w:rsidRPr="00504C8A">
        <w:rPr>
          <w:color w:val="000000" w:themeColor="text1"/>
        </w:rPr>
        <w:fldChar w:fldCharType="separate"/>
      </w:r>
      <w:r w:rsidR="00282A03" w:rsidRPr="00504C8A">
        <w:rPr>
          <w:noProof/>
          <w:color w:val="000000" w:themeColor="text1"/>
        </w:rPr>
        <w:t>(Cresswell &amp; Hoskins, 2008;</w:t>
      </w:r>
      <w:r w:rsidR="00282A03" w:rsidRPr="00504C8A">
        <w:rPr>
          <w:color w:val="000000" w:themeColor="text1"/>
        </w:rPr>
        <w:fldChar w:fldCharType="end"/>
      </w:r>
      <w:r w:rsidR="00282A03" w:rsidRPr="00504C8A">
        <w:rPr>
          <w:color w:val="000000" w:themeColor="text1"/>
        </w:rPr>
        <w:t xml:space="preserve"> </w:t>
      </w:r>
      <w:r w:rsidR="00282A03" w:rsidRPr="00504C8A">
        <w:rPr>
          <w:color w:val="000000" w:themeColor="text1"/>
        </w:rPr>
        <w:fldChar w:fldCharType="begin" w:fldLock="1"/>
      </w:r>
      <w:r w:rsidR="00282A03" w:rsidRPr="00504C8A">
        <w:rPr>
          <w:color w:val="000000" w:themeColor="text1"/>
        </w:rPr>
        <w:instrText>ADDIN CSL_CITATION { "citationItems" : [ { "id" : "ITEM-1", "itemData" : { "author" : [ { "dropping-particle" : "", "family" : "Crouch", "given" : "David", "non-dropping-particle" : "", "parse-names" : false, "suffix" : "" } ], "container-title" : "Culture, heritage and representation: perspectives on visuality and the past", "id" : "ITEM-1", "issued" : { "date-parts" : [ [ "2010" ] ] }, "page" : "57-74", "publisher" : "Ashgate Publishing, Ltd. Surrey", "title" : "The Perpetual Performance and Emergence of Heritage", "type" : "article-journal" }, "uris" : [ "http://www.mendeley.com/documents/?uuid=64333a52-d72b-4ea6-82f6-6eba73da11e7" ] } ], "mendeley" : { "formattedCitation" : "(Crouch, 2010)", "manualFormatting" : "Crouch, 2010;", "plainTextFormattedCitation" : "(Crouch, 2010)", "previouslyFormattedCitation" : "(Crouch, 2010)" }, "properties" : { "noteIndex" : 0 }, "schema" : "https://github.com/citation-style-language/schema/raw/master/csl-citation.json" }</w:instrText>
      </w:r>
      <w:r w:rsidR="00282A03" w:rsidRPr="00504C8A">
        <w:rPr>
          <w:color w:val="000000" w:themeColor="text1"/>
        </w:rPr>
        <w:fldChar w:fldCharType="separate"/>
      </w:r>
      <w:r w:rsidR="00282A03" w:rsidRPr="00504C8A">
        <w:rPr>
          <w:noProof/>
          <w:color w:val="000000" w:themeColor="text1"/>
        </w:rPr>
        <w:t>Crouch, 2010;</w:t>
      </w:r>
      <w:r w:rsidR="00282A03" w:rsidRPr="00504C8A">
        <w:rPr>
          <w:color w:val="000000" w:themeColor="text1"/>
        </w:rPr>
        <w:fldChar w:fldCharType="end"/>
      </w:r>
      <w:r w:rsidR="00282A03" w:rsidRPr="00504C8A">
        <w:rPr>
          <w:color w:val="000000" w:themeColor="text1"/>
        </w:rPr>
        <w:t xml:space="preserve"> </w:t>
      </w:r>
      <w:r w:rsidR="00282A03" w:rsidRPr="00504C8A">
        <w:rPr>
          <w:color w:val="000000" w:themeColor="text1"/>
        </w:rPr>
        <w:fldChar w:fldCharType="begin" w:fldLock="1"/>
      </w:r>
      <w:r w:rsidR="00282A03" w:rsidRPr="00504C8A">
        <w:rPr>
          <w:color w:val="000000" w:themeColor="text1"/>
        </w:rPr>
        <w:instrText>ADDIN CSL_CITATION { "citationItems" : [ { "id" : "ITEM-1", "itemData" : { "author" : [ { "dropping-particle" : "", "family" : "Poria", "given" : "Yaniv", "non-dropping-particle" : "", "parse-names" : false, "suffix" : "" } ], "container-title" : "Culture, Heritage and Representation, Perspectives on Visuality and the Past", "id" : "ITEM-1", "issued" : { "date-parts" : [ [ "2010" ] ] }, "page" : "217-228", "title" : "The Story Behind the Picture: Preferences for the Visual Display at Heritage Sites", "type" : "article-journal" }, "uris" : [ "http://www.mendeley.com/documents/?uuid=3965a33d-47a6-4c81-9be9-fe946639ed14" ] } ], "mendeley" : { "formattedCitation" : "(Poria, 2010)", "manualFormatting" : "Poria, 2010)", "plainTextFormattedCitation" : "(Poria, 2010)", "previouslyFormattedCitation" : "(Poria, 2010)" }, "properties" : { "noteIndex" : 0 }, "schema" : "https://github.com/citation-style-language/schema/raw/master/csl-citation.json" }</w:instrText>
      </w:r>
      <w:r w:rsidR="00282A03" w:rsidRPr="00504C8A">
        <w:rPr>
          <w:color w:val="000000" w:themeColor="text1"/>
        </w:rPr>
        <w:fldChar w:fldCharType="separate"/>
      </w:r>
      <w:r w:rsidR="00282A03" w:rsidRPr="00504C8A">
        <w:rPr>
          <w:noProof/>
          <w:color w:val="000000" w:themeColor="text1"/>
        </w:rPr>
        <w:t>Poria, 2010)</w:t>
      </w:r>
      <w:r w:rsidR="00282A03" w:rsidRPr="00504C8A">
        <w:rPr>
          <w:color w:val="000000" w:themeColor="text1"/>
        </w:rPr>
        <w:fldChar w:fldCharType="end"/>
      </w:r>
      <w:r w:rsidR="00282A03" w:rsidRPr="00504C8A">
        <w:rPr>
          <w:color w:val="000000" w:themeColor="text1"/>
        </w:rPr>
        <w:t xml:space="preserve">. However, these negotiated outcomes are not explicitly stated and can be subject to multiple </w:t>
      </w:r>
      <w:r w:rsidR="00282A03" w:rsidRPr="00504C8A">
        <w:rPr>
          <w:color w:val="000000" w:themeColor="text1"/>
        </w:rPr>
        <w:lastRenderedPageBreak/>
        <w:t xml:space="preserve">interpretations by different parties. </w:t>
      </w:r>
      <w:r w:rsidR="00282A03" w:rsidRPr="00504C8A">
        <w:rPr>
          <w:color w:val="000000" w:themeColor="text1"/>
        </w:rPr>
        <w:fldChar w:fldCharType="begin" w:fldLock="1"/>
      </w:r>
      <w:r w:rsidR="00282A03" w:rsidRPr="00504C8A">
        <w:rPr>
          <w:color w:val="000000" w:themeColor="text1"/>
        </w:rPr>
        <w:instrText>ADDIN CSL_CITATION { "citationItems" : [ { "id" : "ITEM-1", "itemData" : { "ISBN" : "0470697970", "author" : [ { "dropping-particle" : "", "family" : "Worthing", "given" : "Derek", "non-dropping-particle" : "", "parse-names" : false, "suffix" : "" }, { "dropping-particle" : "", "family" : "Bond", "given" : "Stephen", "non-dropping-particle" : "", "parse-names" : false, "suffix" : "" } ], "id" : "ITEM-1", "issued" : { "date-parts" : [ [ "2008" ] ] }, "publisher" : "Blackwell Publishing", "publisher-place" : "Oxford", "title" : "Managing Built Heritage", "type" : "book" }, "uris" : [ "http://www.mendeley.com/documents/?uuid=f35a0f67-c1cf-4569-b3ae-732af08371dc" ] } ], "mendeley" : { "formattedCitation" : "(Worthing &amp; Bond, 2008)", "manualFormatting" : "Worthing and Bond (2008)", "plainTextFormattedCitation" : "(Worthing &amp; Bond, 2008)", "previouslyFormattedCitation" : "(Worthing &amp; Bond, 2008)" }, "properties" : { "noteIndex" : 0 }, "schema" : "https://github.com/citation-style-language/schema/raw/master/csl-citation.json" }</w:instrText>
      </w:r>
      <w:r w:rsidR="00282A03" w:rsidRPr="00504C8A">
        <w:rPr>
          <w:color w:val="000000" w:themeColor="text1"/>
        </w:rPr>
        <w:fldChar w:fldCharType="separate"/>
      </w:r>
      <w:r w:rsidR="00282A03" w:rsidRPr="00504C8A">
        <w:rPr>
          <w:noProof/>
          <w:color w:val="000000" w:themeColor="text1"/>
        </w:rPr>
        <w:t>Worthing and Bond (2008)</w:t>
      </w:r>
      <w:r w:rsidR="00282A03" w:rsidRPr="00504C8A">
        <w:rPr>
          <w:color w:val="000000" w:themeColor="text1"/>
        </w:rPr>
        <w:fldChar w:fldCharType="end"/>
      </w:r>
      <w:r w:rsidR="00282A03" w:rsidRPr="00504C8A">
        <w:rPr>
          <w:color w:val="000000" w:themeColor="text1"/>
        </w:rPr>
        <w:t xml:space="preserve"> suggested that a value categorization or typology is essential in identifying the range of values of a heritage asset so that the interests of all stakeholders are</w:t>
      </w:r>
      <w:r w:rsidR="0052592B" w:rsidRPr="00504C8A">
        <w:rPr>
          <w:color w:val="000000" w:themeColor="text1"/>
        </w:rPr>
        <w:t xml:space="preserve"> considered </w:t>
      </w:r>
      <w:r w:rsidR="00282A03" w:rsidRPr="00504C8A">
        <w:rPr>
          <w:color w:val="000000" w:themeColor="text1"/>
        </w:rPr>
        <w:t>and the categories of value are given equal priority.</w:t>
      </w:r>
      <w:r w:rsidR="001A44D1" w:rsidRPr="00504C8A">
        <w:rPr>
          <w:color w:val="000000" w:themeColor="text1"/>
        </w:rPr>
        <w:t xml:space="preserve"> An example of some value typologies is shown in Table 1.</w:t>
      </w:r>
      <w:r w:rsidR="00B50595" w:rsidRPr="00504C8A">
        <w:rPr>
          <w:color w:val="000000" w:themeColor="text1"/>
        </w:rPr>
        <w:t xml:space="preserve"> Since these values, which are a function </w:t>
      </w:r>
      <w:r w:rsidR="00B50595" w:rsidRPr="00504C8A">
        <w:rPr>
          <w:i/>
          <w:color w:val="000000" w:themeColor="text1"/>
        </w:rPr>
        <w:t>significance</w:t>
      </w:r>
      <w:r w:rsidR="00B50595" w:rsidRPr="00504C8A">
        <w:rPr>
          <w:color w:val="000000" w:themeColor="text1"/>
        </w:rPr>
        <w:t xml:space="preserve">, define the </w:t>
      </w:r>
      <w:r w:rsidR="00B50595" w:rsidRPr="00504C8A">
        <w:rPr>
          <w:i/>
          <w:color w:val="000000" w:themeColor="text1"/>
        </w:rPr>
        <w:t>character</w:t>
      </w:r>
      <w:r w:rsidR="001867FD" w:rsidRPr="00504C8A">
        <w:rPr>
          <w:color w:val="000000" w:themeColor="text1"/>
        </w:rPr>
        <w:t xml:space="preserve"> of </w:t>
      </w:r>
      <w:r w:rsidR="000152F9" w:rsidRPr="00504C8A">
        <w:rPr>
          <w:color w:val="000000" w:themeColor="text1"/>
        </w:rPr>
        <w:t xml:space="preserve">a </w:t>
      </w:r>
      <w:r w:rsidR="00B50595" w:rsidRPr="00504C8A">
        <w:rPr>
          <w:color w:val="000000" w:themeColor="text1"/>
        </w:rPr>
        <w:t>heritage asset, they i</w:t>
      </w:r>
      <w:r w:rsidR="009B506C" w:rsidRPr="00504C8A">
        <w:rPr>
          <w:color w:val="000000" w:themeColor="text1"/>
        </w:rPr>
        <w:t>mpose some degree of rigidity on the ability to alter</w:t>
      </w:r>
      <w:r w:rsidR="00B50595" w:rsidRPr="00504C8A">
        <w:rPr>
          <w:color w:val="000000" w:themeColor="text1"/>
        </w:rPr>
        <w:t xml:space="preserve"> the physical features of </w:t>
      </w:r>
      <w:r w:rsidR="000152F9" w:rsidRPr="00504C8A">
        <w:rPr>
          <w:color w:val="000000" w:themeColor="text1"/>
        </w:rPr>
        <w:t xml:space="preserve">such an </w:t>
      </w:r>
      <w:r w:rsidR="00B50595" w:rsidRPr="00504C8A">
        <w:rPr>
          <w:color w:val="000000" w:themeColor="text1"/>
        </w:rPr>
        <w:t>asset</w:t>
      </w:r>
      <w:r w:rsidR="000152F9" w:rsidRPr="00504C8A">
        <w:rPr>
          <w:color w:val="000000" w:themeColor="text1"/>
        </w:rPr>
        <w:t xml:space="preserve"> and concerted </w:t>
      </w:r>
      <w:r w:rsidR="00652E45" w:rsidRPr="00504C8A">
        <w:rPr>
          <w:color w:val="000000" w:themeColor="text1"/>
        </w:rPr>
        <w:t xml:space="preserve">efforts are made to care, protect and preserve their values </w:t>
      </w:r>
      <w:r w:rsidR="00652E45" w:rsidRPr="00504C8A">
        <w:rPr>
          <w:color w:val="000000" w:themeColor="text1"/>
        </w:rPr>
        <w:fldChar w:fldCharType="begin" w:fldLock="1"/>
      </w:r>
      <w:r w:rsidR="00652E45" w:rsidRPr="00504C8A">
        <w:rPr>
          <w:color w:val="000000" w:themeColor="text1"/>
        </w:rPr>
        <w:instrText>ADDIN CSL_CITATION { "citationItems" : [ { "id" : "ITEM-1", "itemData" : { "author" : [ { "dropping-particle" : "", "family" : "Kamal", "given" : "S K", "non-dropping-particle" : "", "parse-names" : false, "suffix" : "" }, { "dropping-particle" : "", "family" : "Harun", "given" : "S N", "non-dropping-particle" : "", "parse-names" : false, "suffix" : "" } ], "container-title" : "In Proceedings of the International Symposium Building Research and the Sustainability of the Built Environment in the Tropics, University Tarumanagara", "id" : "ITEM-1", "issued" : { "date-parts" : [ [ "2002" ] ] }, "page" : "15", "publisher-place" : "Jarkata, Indonesia", "title" : "Building Research Methodology in the Conservation of the Historic Buildings in Malaysia", "type" : "article-journal", "volume" : "14" }, "uris" : [ "http://www.mendeley.com/documents/?uuid=3cc73777-a638-46af-aa21-584d7ad31891" ] } ], "mendeley" : { "formattedCitation" : "(Kamal &amp; Harun, 2002)", "plainTextFormattedCitation" : "(Kamal &amp; Harun, 2002)", "previouslyFormattedCitation" : "(Kamal &amp; Harun, 2002)" }, "properties" : { "noteIndex" : 0 }, "schema" : "https://github.com/citation-style-language/schema/raw/master/csl-citation.json" }</w:instrText>
      </w:r>
      <w:r w:rsidR="00652E45" w:rsidRPr="00504C8A">
        <w:rPr>
          <w:color w:val="000000" w:themeColor="text1"/>
        </w:rPr>
        <w:fldChar w:fldCharType="separate"/>
      </w:r>
      <w:r w:rsidR="00652E45" w:rsidRPr="00504C8A">
        <w:rPr>
          <w:noProof/>
          <w:color w:val="000000" w:themeColor="text1"/>
        </w:rPr>
        <w:t>(Kamal &amp; Harun, 2002)</w:t>
      </w:r>
      <w:r w:rsidR="00652E45" w:rsidRPr="00504C8A">
        <w:rPr>
          <w:color w:val="000000" w:themeColor="text1"/>
        </w:rPr>
        <w:fldChar w:fldCharType="end"/>
      </w:r>
      <w:r w:rsidR="00652E45" w:rsidRPr="00504C8A">
        <w:rPr>
          <w:color w:val="000000" w:themeColor="text1"/>
        </w:rPr>
        <w:t xml:space="preserve"> by maintaining </w:t>
      </w:r>
      <w:r w:rsidR="00652E45" w:rsidRPr="00504C8A">
        <w:rPr>
          <w:i/>
          <w:color w:val="000000" w:themeColor="text1"/>
        </w:rPr>
        <w:t>minimal intervention</w:t>
      </w:r>
      <w:r w:rsidR="00652E45" w:rsidRPr="00504C8A">
        <w:rPr>
          <w:color w:val="000000" w:themeColor="text1"/>
        </w:rPr>
        <w:t>.</w:t>
      </w:r>
      <w:r w:rsidR="00B76995" w:rsidRPr="00504C8A">
        <w:rPr>
          <w:color w:val="000000" w:themeColor="text1"/>
        </w:rPr>
        <w:t xml:space="preserve"> The principle of </w:t>
      </w:r>
      <w:r w:rsidR="00B76995" w:rsidRPr="00504C8A">
        <w:rPr>
          <w:i/>
          <w:color w:val="000000" w:themeColor="text1"/>
        </w:rPr>
        <w:t>minimal intervention</w:t>
      </w:r>
      <w:r w:rsidR="00B76995" w:rsidRPr="00504C8A">
        <w:rPr>
          <w:color w:val="000000" w:themeColor="text1"/>
        </w:rPr>
        <w:t xml:space="preserve"> states that “the total fabric and structure of historic buildings, not merely the surface appearance, is integral to their character” </w:t>
      </w:r>
      <w:r w:rsidR="00B76995" w:rsidRPr="00504C8A">
        <w:rPr>
          <w:color w:val="000000" w:themeColor="text1"/>
        </w:rPr>
        <w:fldChar w:fldCharType="begin" w:fldLock="1"/>
      </w:r>
      <w:r w:rsidR="001924BA" w:rsidRPr="00504C8A">
        <w:rPr>
          <w:color w:val="000000" w:themeColor="text1"/>
        </w:rPr>
        <w:instrText>ADDIN CSL_CITATION { "citationItems" : [ { "id" : "ITEM-1", "itemData" : { "ISBN" : "9780470691151", "author" : [ { "dropping-particle" : "", "family" : "Forsyth", "given" : "Michael", "non-dropping-particle" : "", "parse-names" : false, "suffix" : "" } ], "id" : "ITEM-1", "issued" : { "date-parts" : [ [ "2008" ] ] }, "publisher" : "John Wiley &amp; Sons", "publisher-place" : "Oxford", "title" : "Understanding Historic Building Conservation", "type" : "book" }, "uris" : [ "http://www.mendeley.com/documents/?uuid=cf084eb4-8c3b-44ff-9f50-ed95eba407b2" ] } ], "mendeley" : { "formattedCitation" : "(Forsyth, 2008)", "manualFormatting" : "(Forsyth, 2008, p.7)", "plainTextFormattedCitation" : "(Forsyth, 2008)", "previouslyFormattedCitation" : "(Forsyth, 2008)" }, "properties" : { "noteIndex" : 0 }, "schema" : "https://github.com/citation-style-language/schema/raw/master/csl-citation.json" }</w:instrText>
      </w:r>
      <w:r w:rsidR="00B76995" w:rsidRPr="00504C8A">
        <w:rPr>
          <w:color w:val="000000" w:themeColor="text1"/>
        </w:rPr>
        <w:fldChar w:fldCharType="separate"/>
      </w:r>
      <w:r w:rsidR="00B76995" w:rsidRPr="00504C8A">
        <w:rPr>
          <w:noProof/>
          <w:color w:val="000000" w:themeColor="text1"/>
        </w:rPr>
        <w:t>(Forsyth, 2008, p.7)</w:t>
      </w:r>
      <w:r w:rsidR="00B76995" w:rsidRPr="00504C8A">
        <w:rPr>
          <w:color w:val="000000" w:themeColor="text1"/>
        </w:rPr>
        <w:fldChar w:fldCharType="end"/>
      </w:r>
      <w:r w:rsidR="00B76995" w:rsidRPr="00504C8A">
        <w:rPr>
          <w:color w:val="000000" w:themeColor="text1"/>
        </w:rPr>
        <w:t>, and so, it is important not to alter the original structural behaviour of such buildings.</w:t>
      </w:r>
    </w:p>
    <w:p w14:paraId="70C5E5C0" w14:textId="77777777" w:rsidR="001A44D1" w:rsidRPr="00504C8A" w:rsidRDefault="001A44D1" w:rsidP="001A44D1">
      <w:pPr>
        <w:pStyle w:val="Caption"/>
        <w:tabs>
          <w:tab w:val="left" w:pos="3863"/>
        </w:tabs>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1</w:t>
      </w:r>
      <w:r w:rsidR="00C80B4B" w:rsidRPr="00504C8A">
        <w:rPr>
          <w:noProof/>
          <w:color w:val="000000" w:themeColor="text1"/>
        </w:rPr>
        <w:fldChar w:fldCharType="end"/>
      </w:r>
      <w:r w:rsidRPr="00504C8A">
        <w:rPr>
          <w:color w:val="000000" w:themeColor="text1"/>
        </w:rPr>
        <w:t xml:space="preserve"> </w:t>
      </w:r>
      <w:r w:rsidR="00801498" w:rsidRPr="00504C8A">
        <w:rPr>
          <w:color w:val="000000" w:themeColor="text1"/>
        </w:rPr>
        <w:t xml:space="preserve">Examples of </w:t>
      </w:r>
      <w:r w:rsidRPr="00504C8A">
        <w:rPr>
          <w:color w:val="000000" w:themeColor="text1"/>
        </w:rPr>
        <w:t xml:space="preserve">Heritage </w:t>
      </w:r>
      <w:r w:rsidR="00801498" w:rsidRPr="00504C8A">
        <w:rPr>
          <w:color w:val="000000" w:themeColor="text1"/>
        </w:rPr>
        <w:t xml:space="preserve">Assets </w:t>
      </w:r>
      <w:r w:rsidRPr="00504C8A">
        <w:rPr>
          <w:color w:val="000000" w:themeColor="text1"/>
        </w:rPr>
        <w:t xml:space="preserve">Value Typologies (Adapted from  </w:t>
      </w:r>
      <w:r w:rsidRPr="00504C8A">
        <w:rPr>
          <w:color w:val="000000" w:themeColor="text1"/>
        </w:rPr>
        <w:fldChar w:fldCharType="begin" w:fldLock="1"/>
      </w:r>
      <w:r w:rsidRPr="00504C8A">
        <w:rPr>
          <w:color w:val="000000" w:themeColor="text1"/>
        </w:rPr>
        <w:instrText>ADDIN CSL_CITATION { "citationItems" : [ { "id" : "ITEM-1", "itemData" : { "ISBN" : "0470697970", "author" : [ { "dropping-particle" : "", "family" : "Worthing", "given" : "Derek", "non-dropping-particle" : "", "parse-names" : false, "suffix" : "" }, { "dropping-particle" : "", "family" : "Bond", "given" : "Stephen", "non-dropping-particle" : "", "parse-names" : false, "suffix" : "" } ], "id" : "ITEM-1", "issued" : { "date-parts" : [ [ "2008" ] ] }, "publisher" : "Blackwell Publishing", "publisher-place" : "Oxford", "title" : "Managing Built Heritage", "type" : "book" }, "uris" : [ "http://www.mendeley.com/documents/?uuid=f35a0f67-c1cf-4569-b3ae-732af08371dc" ] } ], "mendeley" : { "formattedCitation" : "(Worthing &amp; Bond, 2008)", "manualFormatting" : "Worthing and Bond (2008)", "plainTextFormattedCitation" : "(Worthing &amp; Bond, 2008)", "previouslyFormattedCitation" : "(Worthing &amp; Bond,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Worthing and Bond (2008)</w:t>
      </w:r>
      <w:r w:rsidRPr="00504C8A">
        <w:rPr>
          <w:color w:val="000000" w:themeColor="text1"/>
        </w:rPr>
        <w:fldChar w:fldCharType="end"/>
      </w:r>
      <w:r w:rsidRPr="00504C8A">
        <w:rPr>
          <w:color w:val="000000" w:themeColor="text1"/>
        </w:rPr>
        <w:t>)</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070"/>
      </w:tblGrid>
      <w:tr w:rsidR="001A44D1" w:rsidRPr="00504C8A" w14:paraId="72D1941C" w14:textId="77777777" w:rsidTr="00535336">
        <w:tc>
          <w:tcPr>
            <w:tcW w:w="2410" w:type="dxa"/>
            <w:tcBorders>
              <w:top w:val="single" w:sz="12" w:space="0" w:color="auto"/>
              <w:bottom w:val="single" w:sz="4" w:space="0" w:color="auto"/>
            </w:tcBorders>
          </w:tcPr>
          <w:p w14:paraId="730BF992" w14:textId="77777777" w:rsidR="001A44D1" w:rsidRPr="00504C8A" w:rsidRDefault="001A44D1" w:rsidP="00535336">
            <w:pPr>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"Riegl", "given" : "A.", "non-dropping-particle" : "", "parse-names" : false, "suffix" : "" } ], "editor" : [ { "dropping-particle" : "", "family" : "Price", "given" : "N.R.", "non-dropping-particle" : "", "parse-names" : false, "suffix" : "" }, { "dropping-particle" : "", "family" : "Talley Jr", "given" : "K.", "non-dropping-particle" : "", "parse-names" : false, "suffix" : "" }, { "dropping-particle" : "", "family" : "Vaccaro", "given" : "A. M.", "non-dropping-particle" : "", "parse-names" : false, "suffix" : "" } ], "id" : "ITEM-1", "issued" : { "date-parts" : [ [ "1902" ] ] }, "number-of-pages" : "74 - 76", "publisher" : "The Getty Conservation Institue", "publisher-place" : "Los Angeles", "title" : "The Modern Cult of Monuments: its Essence and its Development (trans. Karim Bruckner with Karen Williams of Der moderne Denkmalkultus) In: Historical and Philosophical Issues in the Conservation of Cultural Heritage", "type" : "book" }, "uris" : [ "http://www.mendeley.com/documents/?uuid=e67daf60-5525-422d-8bd1-62a66269c43b" ] } ], "mendeley" : { "formattedCitation" : "(Riegl, 1902)", "manualFormatting" : "Riegl (1902)", "plainTextFormattedCitation" : "(Riegl, 1902)", "previouslyFormattedCitation" : "(Riegl, 1902)"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Riegl (1902)</w:t>
            </w:r>
            <w:r w:rsidRPr="00504C8A">
              <w:rPr>
                <w:color w:val="000000" w:themeColor="text1"/>
              </w:rPr>
              <w:fldChar w:fldCharType="end"/>
            </w:r>
          </w:p>
        </w:tc>
        <w:tc>
          <w:tcPr>
            <w:tcW w:w="2268" w:type="dxa"/>
            <w:tcBorders>
              <w:top w:val="single" w:sz="12" w:space="0" w:color="auto"/>
              <w:bottom w:val="single" w:sz="4" w:space="0" w:color="auto"/>
            </w:tcBorders>
          </w:tcPr>
          <w:p w14:paraId="2D725BF0" w14:textId="77777777" w:rsidR="001A44D1" w:rsidRPr="00504C8A" w:rsidRDefault="001A44D1" w:rsidP="00535336">
            <w:pPr>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"Feilden", "given" : "Berbard M", "non-dropping-particle" : "", "parse-names" : false, "suffix" : "" }, { "dropping-particle" : "", "family" : "Jokilehto", "given" : "Jukka", "non-dropping-particle" : "", "parse-names" : false, "suffix" : "" } ], "id" : "ITEM-1", "issued" : { "date-parts" : [ [ "1993" ] ] }, "publisher" : "ICCROM", "publisher-place" : "Rome", "title" : "Management Guidelines for World Cultural Heritage Sites", "type" : "book" }, "uris" : [ "http://www.mendeley.com/documents/?uuid=92784711-01e1-4670-8d1e-09388697e1a2" ] } ], "mendeley" : { "formattedCitation" : "(B. M. Feilden &amp; Jokilehto, 1993)", "manualFormatting" : "Feilden and Jokilehto (1993)", "plainTextFormattedCitation" : "(B. M. Feilden &amp; Jokilehto, 1993)", "previouslyFormattedCitation" : "(B. M. Feilden &amp; Jokilehto, 1993)"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Feilden and Jokilehto (1993)</w:t>
            </w:r>
            <w:r w:rsidRPr="00504C8A">
              <w:rPr>
                <w:color w:val="000000" w:themeColor="text1"/>
              </w:rPr>
              <w:fldChar w:fldCharType="end"/>
            </w:r>
          </w:p>
        </w:tc>
        <w:tc>
          <w:tcPr>
            <w:tcW w:w="2268" w:type="dxa"/>
            <w:tcBorders>
              <w:top w:val="single" w:sz="12" w:space="0" w:color="auto"/>
              <w:bottom w:val="single" w:sz="4" w:space="0" w:color="auto"/>
            </w:tcBorders>
          </w:tcPr>
          <w:p w14:paraId="173DD072" w14:textId="77777777" w:rsidR="001A44D1" w:rsidRPr="00504C8A" w:rsidRDefault="001A44D1" w:rsidP="00535336">
            <w:pPr>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"Heritage", "given" : "English", "non-dropping-particle" : "", "parse-names" : false, "suffix" : "" } ], "id" : "ITEM-1", "issued" : { "date-parts" : [ [ "1997" ] ] }, "publisher" : "English Heritage", "publisher-place" : "London", "title" : "Sustaining the Historic Environment: New Perspectives on the Future: an English Heritage Discussion Document", "type" : "book" }, "uris" : [ "http://www.mendeley.com/documents/?uuid=1bef13e6-0e44-4fb1-a2de-9ba88a76db20" ] } ], "mendeley" : { "formattedCitation" : "(Heritage, 1997)", "manualFormatting" : "English Heritage (1997)", "plainTextFormattedCitation" : "(Heritage, 1997)", "previouslyFormattedCitation" : "(Heritage, 1997)"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English Heritage (1997)</w:t>
            </w:r>
            <w:r w:rsidRPr="00504C8A">
              <w:rPr>
                <w:color w:val="000000" w:themeColor="text1"/>
              </w:rPr>
              <w:fldChar w:fldCharType="end"/>
            </w:r>
          </w:p>
        </w:tc>
        <w:tc>
          <w:tcPr>
            <w:tcW w:w="2070" w:type="dxa"/>
            <w:tcBorders>
              <w:top w:val="single" w:sz="12" w:space="0" w:color="auto"/>
              <w:bottom w:val="single" w:sz="4" w:space="0" w:color="auto"/>
            </w:tcBorders>
          </w:tcPr>
          <w:p w14:paraId="3972591E" w14:textId="77777777" w:rsidR="001A44D1" w:rsidRPr="00504C8A" w:rsidRDefault="001A44D1" w:rsidP="00535336">
            <w:pPr>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"UNESCO", "given" : "", "non-dropping-particle" : "", "parse-names" : false, "suffix" : "" } ], "id" : "ITEM-1", "issued" : { "date-parts" : [ [ "1995" ] ] }, "publisher" : "UNESCO Intergovernmental Committee for the Protection of the World Cultural and Natural Heritage", "title" : "Operational Guidelines for the Implementation of the World Heritage Convention", "type" : "book" }, "uris" : [ "http://www.mendeley.com/documents/?uuid=6bb266d0-3c8e-4259-9e29-3076d1453585" ] } ], "mendeley" : { "formattedCitation" : "(UNESCO, 1995b)", "manualFormatting" : "UNESCO (1995, 2008)", "plainTextFormattedCitation" : "(UNESCO, 1995b)", "previouslyFormattedCitation" : "(UNESCO, 1995b)"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UNESCO (1995, 2008)</w:t>
            </w:r>
            <w:r w:rsidRPr="00504C8A">
              <w:rPr>
                <w:color w:val="000000" w:themeColor="text1"/>
              </w:rPr>
              <w:fldChar w:fldCharType="end"/>
            </w:r>
          </w:p>
        </w:tc>
      </w:tr>
      <w:tr w:rsidR="001A44D1" w:rsidRPr="00504C8A" w14:paraId="0C426C9B" w14:textId="77777777" w:rsidTr="00535336">
        <w:tc>
          <w:tcPr>
            <w:tcW w:w="2410" w:type="dxa"/>
            <w:tcBorders>
              <w:top w:val="single" w:sz="4" w:space="0" w:color="auto"/>
              <w:bottom w:val="single" w:sz="12" w:space="0" w:color="auto"/>
            </w:tcBorders>
          </w:tcPr>
          <w:p w14:paraId="6D2BE98F" w14:textId="77777777" w:rsidR="001A44D1" w:rsidRPr="00504C8A" w:rsidRDefault="001A44D1" w:rsidP="00535336">
            <w:pPr>
              <w:pStyle w:val="ListParagraph"/>
              <w:numPr>
                <w:ilvl w:val="0"/>
                <w:numId w:val="1"/>
              </w:numPr>
              <w:ind w:left="454" w:hanging="283"/>
              <w:rPr>
                <w:color w:val="000000" w:themeColor="text1"/>
              </w:rPr>
            </w:pPr>
            <w:r w:rsidRPr="00504C8A">
              <w:rPr>
                <w:color w:val="000000" w:themeColor="text1"/>
              </w:rPr>
              <w:t>Age</w:t>
            </w:r>
          </w:p>
          <w:p w14:paraId="48AC08A9" w14:textId="77777777" w:rsidR="001A44D1" w:rsidRPr="00504C8A" w:rsidRDefault="001A44D1" w:rsidP="00535336">
            <w:pPr>
              <w:pStyle w:val="ListParagraph"/>
              <w:numPr>
                <w:ilvl w:val="0"/>
                <w:numId w:val="1"/>
              </w:numPr>
              <w:ind w:left="454" w:hanging="283"/>
              <w:rPr>
                <w:color w:val="000000" w:themeColor="text1"/>
              </w:rPr>
            </w:pPr>
            <w:r w:rsidRPr="00504C8A">
              <w:rPr>
                <w:color w:val="000000" w:themeColor="text1"/>
              </w:rPr>
              <w:t>Commemorative</w:t>
            </w:r>
          </w:p>
          <w:p w14:paraId="0AD52306" w14:textId="77777777" w:rsidR="001A44D1" w:rsidRPr="00504C8A" w:rsidRDefault="001A44D1" w:rsidP="00535336">
            <w:pPr>
              <w:pStyle w:val="ListParagraph"/>
              <w:numPr>
                <w:ilvl w:val="0"/>
                <w:numId w:val="1"/>
              </w:numPr>
              <w:ind w:left="454" w:hanging="283"/>
              <w:rPr>
                <w:color w:val="000000" w:themeColor="text1"/>
              </w:rPr>
            </w:pPr>
            <w:r w:rsidRPr="00504C8A">
              <w:rPr>
                <w:color w:val="000000" w:themeColor="text1"/>
              </w:rPr>
              <w:t>Use</w:t>
            </w:r>
          </w:p>
          <w:p w14:paraId="2DAD58AD" w14:textId="77777777" w:rsidR="001A44D1" w:rsidRPr="00504C8A" w:rsidRDefault="001A44D1" w:rsidP="00535336">
            <w:pPr>
              <w:pStyle w:val="ListParagraph"/>
              <w:numPr>
                <w:ilvl w:val="0"/>
                <w:numId w:val="1"/>
              </w:numPr>
              <w:ind w:left="454" w:hanging="283"/>
              <w:rPr>
                <w:color w:val="000000" w:themeColor="text1"/>
              </w:rPr>
            </w:pPr>
            <w:r w:rsidRPr="00504C8A">
              <w:rPr>
                <w:color w:val="000000" w:themeColor="text1"/>
              </w:rPr>
              <w:t>Newness</w:t>
            </w:r>
          </w:p>
        </w:tc>
        <w:tc>
          <w:tcPr>
            <w:tcW w:w="2268" w:type="dxa"/>
            <w:tcBorders>
              <w:top w:val="single" w:sz="4" w:space="0" w:color="auto"/>
              <w:bottom w:val="single" w:sz="12" w:space="0" w:color="auto"/>
            </w:tcBorders>
          </w:tcPr>
          <w:p w14:paraId="6E2FA0DD" w14:textId="77777777" w:rsidR="001A44D1" w:rsidRPr="00504C8A" w:rsidRDefault="001A44D1" w:rsidP="00535336">
            <w:pPr>
              <w:rPr>
                <w:color w:val="000000" w:themeColor="text1"/>
              </w:rPr>
            </w:pPr>
            <w:r w:rsidRPr="00504C8A">
              <w:rPr>
                <w:color w:val="000000" w:themeColor="text1"/>
              </w:rPr>
              <w:t>Cultural Values:</w:t>
            </w:r>
          </w:p>
          <w:p w14:paraId="343B2B15" w14:textId="77777777" w:rsidR="001A44D1" w:rsidRPr="00504C8A" w:rsidRDefault="001A44D1" w:rsidP="00535336">
            <w:pPr>
              <w:pStyle w:val="ListParagraph"/>
              <w:numPr>
                <w:ilvl w:val="0"/>
                <w:numId w:val="2"/>
              </w:numPr>
              <w:ind w:left="443" w:hanging="284"/>
              <w:rPr>
                <w:color w:val="000000" w:themeColor="text1"/>
              </w:rPr>
            </w:pPr>
            <w:r w:rsidRPr="00504C8A">
              <w:rPr>
                <w:color w:val="000000" w:themeColor="text1"/>
              </w:rPr>
              <w:t>Relative artistic or technical</w:t>
            </w:r>
          </w:p>
          <w:p w14:paraId="5CF09493" w14:textId="77777777" w:rsidR="001A44D1" w:rsidRPr="00504C8A" w:rsidRDefault="001A44D1" w:rsidP="00535336">
            <w:pPr>
              <w:pStyle w:val="ListParagraph"/>
              <w:numPr>
                <w:ilvl w:val="0"/>
                <w:numId w:val="2"/>
              </w:numPr>
              <w:ind w:left="443" w:hanging="284"/>
              <w:rPr>
                <w:color w:val="000000" w:themeColor="text1"/>
              </w:rPr>
            </w:pPr>
            <w:r w:rsidRPr="00504C8A">
              <w:rPr>
                <w:color w:val="000000" w:themeColor="text1"/>
              </w:rPr>
              <w:t xml:space="preserve">Rarity </w:t>
            </w:r>
          </w:p>
          <w:p w14:paraId="1480C457" w14:textId="77777777" w:rsidR="001A44D1" w:rsidRPr="00504C8A" w:rsidRDefault="001A44D1" w:rsidP="00535336">
            <w:pPr>
              <w:pStyle w:val="ListParagraph"/>
              <w:numPr>
                <w:ilvl w:val="0"/>
                <w:numId w:val="2"/>
              </w:numPr>
              <w:ind w:left="443" w:hanging="284"/>
              <w:rPr>
                <w:color w:val="000000" w:themeColor="text1"/>
              </w:rPr>
            </w:pPr>
            <w:r w:rsidRPr="00504C8A">
              <w:rPr>
                <w:color w:val="000000" w:themeColor="text1"/>
              </w:rPr>
              <w:t>Contemporary</w:t>
            </w:r>
          </w:p>
          <w:p w14:paraId="2AF8F787" w14:textId="77777777" w:rsidR="001A44D1" w:rsidRPr="00504C8A" w:rsidRDefault="001A44D1" w:rsidP="00535336">
            <w:pPr>
              <w:rPr>
                <w:color w:val="000000" w:themeColor="text1"/>
              </w:rPr>
            </w:pPr>
            <w:r w:rsidRPr="00504C8A">
              <w:rPr>
                <w:color w:val="000000" w:themeColor="text1"/>
              </w:rPr>
              <w:t>Sociocultural values:</w:t>
            </w:r>
          </w:p>
          <w:p w14:paraId="2C3CB92E" w14:textId="77777777" w:rsidR="001A44D1" w:rsidRPr="00504C8A" w:rsidRDefault="001A44D1" w:rsidP="00535336">
            <w:pPr>
              <w:pStyle w:val="ListParagraph"/>
              <w:numPr>
                <w:ilvl w:val="0"/>
                <w:numId w:val="3"/>
              </w:numPr>
              <w:ind w:left="443" w:hanging="284"/>
              <w:rPr>
                <w:color w:val="000000" w:themeColor="text1"/>
              </w:rPr>
            </w:pPr>
            <w:r w:rsidRPr="00504C8A">
              <w:rPr>
                <w:color w:val="000000" w:themeColor="text1"/>
              </w:rPr>
              <w:t>Economic</w:t>
            </w:r>
          </w:p>
          <w:p w14:paraId="3098E9F6" w14:textId="77777777" w:rsidR="001A44D1" w:rsidRPr="00504C8A" w:rsidRDefault="001A44D1" w:rsidP="00535336">
            <w:pPr>
              <w:pStyle w:val="ListParagraph"/>
              <w:numPr>
                <w:ilvl w:val="0"/>
                <w:numId w:val="3"/>
              </w:numPr>
              <w:ind w:left="443" w:hanging="284"/>
              <w:rPr>
                <w:color w:val="000000" w:themeColor="text1"/>
              </w:rPr>
            </w:pPr>
            <w:r w:rsidRPr="00504C8A">
              <w:rPr>
                <w:color w:val="000000" w:themeColor="text1"/>
              </w:rPr>
              <w:t>Functional</w:t>
            </w:r>
          </w:p>
          <w:p w14:paraId="75544A72" w14:textId="77777777" w:rsidR="001A44D1" w:rsidRPr="00504C8A" w:rsidRDefault="001A44D1" w:rsidP="00535336">
            <w:pPr>
              <w:pStyle w:val="ListParagraph"/>
              <w:numPr>
                <w:ilvl w:val="0"/>
                <w:numId w:val="3"/>
              </w:numPr>
              <w:ind w:left="443" w:hanging="284"/>
              <w:rPr>
                <w:color w:val="000000" w:themeColor="text1"/>
              </w:rPr>
            </w:pPr>
            <w:r w:rsidRPr="00504C8A">
              <w:rPr>
                <w:color w:val="000000" w:themeColor="text1"/>
              </w:rPr>
              <w:t>Educational</w:t>
            </w:r>
          </w:p>
          <w:p w14:paraId="3DB8ED94" w14:textId="77777777" w:rsidR="001A44D1" w:rsidRPr="00504C8A" w:rsidRDefault="001A44D1" w:rsidP="00535336">
            <w:pPr>
              <w:pStyle w:val="ListParagraph"/>
              <w:numPr>
                <w:ilvl w:val="0"/>
                <w:numId w:val="3"/>
              </w:numPr>
              <w:ind w:left="443" w:hanging="284"/>
              <w:rPr>
                <w:color w:val="000000" w:themeColor="text1"/>
              </w:rPr>
            </w:pPr>
            <w:r w:rsidRPr="00504C8A">
              <w:rPr>
                <w:color w:val="000000" w:themeColor="text1"/>
              </w:rPr>
              <w:t>Social</w:t>
            </w:r>
          </w:p>
          <w:p w14:paraId="7A7F0B79" w14:textId="77777777" w:rsidR="001A44D1" w:rsidRPr="00504C8A" w:rsidRDefault="001A44D1" w:rsidP="00535336">
            <w:pPr>
              <w:pStyle w:val="ListParagraph"/>
              <w:numPr>
                <w:ilvl w:val="0"/>
                <w:numId w:val="3"/>
              </w:numPr>
              <w:ind w:left="443" w:hanging="284"/>
              <w:rPr>
                <w:color w:val="000000" w:themeColor="text1"/>
              </w:rPr>
            </w:pPr>
            <w:r w:rsidRPr="00504C8A">
              <w:rPr>
                <w:color w:val="000000" w:themeColor="text1"/>
              </w:rPr>
              <w:t>Political</w:t>
            </w:r>
          </w:p>
        </w:tc>
        <w:tc>
          <w:tcPr>
            <w:tcW w:w="2268" w:type="dxa"/>
            <w:tcBorders>
              <w:top w:val="single" w:sz="4" w:space="0" w:color="auto"/>
              <w:bottom w:val="single" w:sz="12" w:space="0" w:color="auto"/>
            </w:tcBorders>
          </w:tcPr>
          <w:p w14:paraId="76E81073" w14:textId="77777777" w:rsidR="001A44D1" w:rsidRPr="00504C8A" w:rsidRDefault="001A44D1" w:rsidP="00535336">
            <w:pPr>
              <w:pStyle w:val="ListParagraph"/>
              <w:numPr>
                <w:ilvl w:val="0"/>
                <w:numId w:val="3"/>
              </w:numPr>
              <w:ind w:left="317" w:hanging="284"/>
              <w:rPr>
                <w:color w:val="000000" w:themeColor="text1"/>
              </w:rPr>
            </w:pPr>
            <w:r w:rsidRPr="00504C8A">
              <w:rPr>
                <w:color w:val="000000" w:themeColor="text1"/>
              </w:rPr>
              <w:t xml:space="preserve">Cultural </w:t>
            </w:r>
          </w:p>
          <w:p w14:paraId="3FCBF068" w14:textId="77777777" w:rsidR="001A44D1" w:rsidRPr="00504C8A" w:rsidRDefault="001A44D1" w:rsidP="00535336">
            <w:pPr>
              <w:pStyle w:val="ListParagraph"/>
              <w:numPr>
                <w:ilvl w:val="0"/>
                <w:numId w:val="3"/>
              </w:numPr>
              <w:ind w:left="317" w:hanging="284"/>
              <w:rPr>
                <w:color w:val="000000" w:themeColor="text1"/>
              </w:rPr>
            </w:pPr>
            <w:r w:rsidRPr="00504C8A">
              <w:rPr>
                <w:color w:val="000000" w:themeColor="text1"/>
              </w:rPr>
              <w:t>Aesthetic</w:t>
            </w:r>
          </w:p>
          <w:p w14:paraId="0DD29D87" w14:textId="77777777" w:rsidR="001A44D1" w:rsidRPr="00504C8A" w:rsidRDefault="001A44D1" w:rsidP="00535336">
            <w:pPr>
              <w:pStyle w:val="ListParagraph"/>
              <w:numPr>
                <w:ilvl w:val="0"/>
                <w:numId w:val="3"/>
              </w:numPr>
              <w:ind w:left="317" w:hanging="284"/>
              <w:rPr>
                <w:color w:val="000000" w:themeColor="text1"/>
              </w:rPr>
            </w:pPr>
            <w:r w:rsidRPr="00504C8A">
              <w:rPr>
                <w:color w:val="000000" w:themeColor="text1"/>
              </w:rPr>
              <w:t>Recreational</w:t>
            </w:r>
          </w:p>
          <w:p w14:paraId="63F1EC0E" w14:textId="77777777" w:rsidR="001A44D1" w:rsidRPr="00504C8A" w:rsidRDefault="001A44D1" w:rsidP="00535336">
            <w:pPr>
              <w:pStyle w:val="ListParagraph"/>
              <w:numPr>
                <w:ilvl w:val="0"/>
                <w:numId w:val="3"/>
              </w:numPr>
              <w:ind w:left="317" w:hanging="284"/>
              <w:rPr>
                <w:color w:val="000000" w:themeColor="text1"/>
              </w:rPr>
            </w:pPr>
            <w:r w:rsidRPr="00504C8A">
              <w:rPr>
                <w:color w:val="000000" w:themeColor="text1"/>
              </w:rPr>
              <w:t xml:space="preserve">Resource </w:t>
            </w:r>
          </w:p>
          <w:p w14:paraId="52F9AEC6" w14:textId="77777777" w:rsidR="001A44D1" w:rsidRPr="00504C8A" w:rsidRDefault="001A44D1" w:rsidP="00535336">
            <w:pPr>
              <w:pStyle w:val="ListParagraph"/>
              <w:numPr>
                <w:ilvl w:val="0"/>
                <w:numId w:val="3"/>
              </w:numPr>
              <w:ind w:left="317" w:hanging="284"/>
              <w:rPr>
                <w:color w:val="000000" w:themeColor="text1"/>
              </w:rPr>
            </w:pPr>
            <w:r w:rsidRPr="00504C8A">
              <w:rPr>
                <w:color w:val="000000" w:themeColor="text1"/>
              </w:rPr>
              <w:t>Economic importance</w:t>
            </w:r>
          </w:p>
        </w:tc>
        <w:tc>
          <w:tcPr>
            <w:tcW w:w="2070" w:type="dxa"/>
            <w:tcBorders>
              <w:top w:val="single" w:sz="4" w:space="0" w:color="auto"/>
              <w:bottom w:val="single" w:sz="12" w:space="0" w:color="auto"/>
            </w:tcBorders>
          </w:tcPr>
          <w:p w14:paraId="4FB2CC07" w14:textId="77777777" w:rsidR="001A44D1" w:rsidRPr="00504C8A" w:rsidRDefault="001A44D1" w:rsidP="00535336">
            <w:pPr>
              <w:pStyle w:val="ListParagraph"/>
              <w:numPr>
                <w:ilvl w:val="0"/>
                <w:numId w:val="3"/>
              </w:numPr>
              <w:ind w:left="239" w:hanging="239"/>
              <w:rPr>
                <w:color w:val="000000" w:themeColor="text1"/>
              </w:rPr>
            </w:pPr>
            <w:r w:rsidRPr="00504C8A">
              <w:rPr>
                <w:color w:val="000000" w:themeColor="text1"/>
              </w:rPr>
              <w:t>Historic</w:t>
            </w:r>
          </w:p>
          <w:p w14:paraId="194A0A2D" w14:textId="77777777" w:rsidR="001A44D1" w:rsidRPr="00504C8A" w:rsidRDefault="001A44D1" w:rsidP="00535336">
            <w:pPr>
              <w:pStyle w:val="ListParagraph"/>
              <w:numPr>
                <w:ilvl w:val="0"/>
                <w:numId w:val="3"/>
              </w:numPr>
              <w:ind w:left="239" w:hanging="239"/>
              <w:rPr>
                <w:color w:val="000000" w:themeColor="text1"/>
              </w:rPr>
            </w:pPr>
            <w:r w:rsidRPr="00504C8A">
              <w:rPr>
                <w:color w:val="000000" w:themeColor="text1"/>
              </w:rPr>
              <w:t>Aesthetic</w:t>
            </w:r>
          </w:p>
          <w:p w14:paraId="48752DD3" w14:textId="77777777" w:rsidR="001A44D1" w:rsidRPr="00504C8A" w:rsidRDefault="001A44D1" w:rsidP="00535336">
            <w:pPr>
              <w:pStyle w:val="ListParagraph"/>
              <w:numPr>
                <w:ilvl w:val="0"/>
                <w:numId w:val="3"/>
              </w:numPr>
              <w:ind w:left="239" w:hanging="239"/>
              <w:rPr>
                <w:color w:val="000000" w:themeColor="text1"/>
              </w:rPr>
            </w:pPr>
            <w:r w:rsidRPr="00504C8A">
              <w:rPr>
                <w:color w:val="000000" w:themeColor="text1"/>
              </w:rPr>
              <w:t>Scientific</w:t>
            </w:r>
          </w:p>
          <w:p w14:paraId="526BCA73" w14:textId="77777777" w:rsidR="001A44D1" w:rsidRPr="00504C8A" w:rsidRDefault="001A44D1" w:rsidP="00535336">
            <w:pPr>
              <w:pStyle w:val="ListParagraph"/>
              <w:numPr>
                <w:ilvl w:val="0"/>
                <w:numId w:val="3"/>
              </w:numPr>
              <w:ind w:left="239" w:hanging="239"/>
              <w:rPr>
                <w:color w:val="000000" w:themeColor="text1"/>
              </w:rPr>
            </w:pPr>
            <w:r w:rsidRPr="00504C8A">
              <w:rPr>
                <w:color w:val="000000" w:themeColor="text1"/>
              </w:rPr>
              <w:t>Social</w:t>
            </w:r>
          </w:p>
        </w:tc>
      </w:tr>
      <w:tr w:rsidR="001A44D1" w:rsidRPr="00504C8A" w14:paraId="46456060" w14:textId="77777777" w:rsidTr="00535336">
        <w:tc>
          <w:tcPr>
            <w:tcW w:w="2410" w:type="dxa"/>
            <w:tcBorders>
              <w:top w:val="single" w:sz="12" w:space="0" w:color="auto"/>
              <w:bottom w:val="single" w:sz="4" w:space="0" w:color="auto"/>
            </w:tcBorders>
          </w:tcPr>
          <w:p w14:paraId="6B4D2D14" w14:textId="77777777" w:rsidR="001A44D1" w:rsidRPr="00504C8A" w:rsidRDefault="001A44D1" w:rsidP="00535336">
            <w:pPr>
              <w:rPr>
                <w:noProof/>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"Mason", "given" : "Randall", "non-dropping-particle" : "", "parse-names" : false, "suffix" : "" } ], "container-title" : "Assessing the values of cultural heritage", "id" : "ITEM-1", "issued" : { "date-parts" : [ [ "2002" ] ] }, "page" : "5-30", "publisher" : "The Getty Conservation Institute Los Angeles, CA", "title" : "Assessing Values in Conservation Planning: Methodological Issues and Choices", "type" : "article-journal" }, "uris" : [ "http://www.mendeley.com/documents/?uuid=67cc4a01-b5e4-4d8d-bb81-340504fcf8f9" ] } ], "mendeley" : { "formattedCitation" : "(Mason, 2002)", "manualFormatting" : "Randall Mason \r(2002, p.10)", "plainTextFormattedCitation" : "(Mason, 2002)", "previouslyFormattedCitation" : "(Mason, 2002)"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 xml:space="preserve">Randall Mason </w:t>
            </w:r>
          </w:p>
          <w:p w14:paraId="0AC75001" w14:textId="77777777" w:rsidR="001A44D1" w:rsidRPr="00504C8A" w:rsidRDefault="001A44D1" w:rsidP="00535336">
            <w:pPr>
              <w:rPr>
                <w:color w:val="000000" w:themeColor="text1"/>
              </w:rPr>
            </w:pPr>
            <w:r w:rsidRPr="00504C8A">
              <w:rPr>
                <w:noProof/>
                <w:color w:val="000000" w:themeColor="text1"/>
              </w:rPr>
              <w:t>(2002, p.10)</w:t>
            </w:r>
            <w:r w:rsidRPr="00504C8A">
              <w:rPr>
                <w:color w:val="000000" w:themeColor="text1"/>
              </w:rPr>
              <w:fldChar w:fldCharType="end"/>
            </w:r>
          </w:p>
        </w:tc>
        <w:tc>
          <w:tcPr>
            <w:tcW w:w="2268" w:type="dxa"/>
            <w:tcBorders>
              <w:top w:val="single" w:sz="12" w:space="0" w:color="auto"/>
              <w:bottom w:val="single" w:sz="4" w:space="0" w:color="auto"/>
            </w:tcBorders>
          </w:tcPr>
          <w:p w14:paraId="1B54F408" w14:textId="77777777" w:rsidR="001A44D1" w:rsidRPr="00504C8A" w:rsidRDefault="001A44D1" w:rsidP="00535336">
            <w:pPr>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"Feilden", "given" : "Bernard", "non-dropping-particle" : "", "parse-names" : false, "suffix" : "" } ], "id" : "ITEM-1", "issued" : { "date-parts" : [ [ "2003" ] ] }, "publisher" : "Architectural Press", "publisher-place" : "Oxford", "title" : "Conservation of Historic Buildings", "type" : "book" }, "uris" : [ "http://www.mendeley.com/documents/?uuid=52afc99f-0a64-4592-bfa1-6ae2c908787d" ] } ], "mendeley" : { "formattedCitation" : "(B. Feilden, 2003)", "manualFormatting" : "Feilden (2003, p.6)", "plainTextFormattedCitation" : "(B. Feilden, 2003)", "previouslyFormattedCitation" : "(B. Feilden, 2003)"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Feilden (2003, p.6)</w:t>
            </w:r>
            <w:r w:rsidRPr="00504C8A">
              <w:rPr>
                <w:color w:val="000000" w:themeColor="text1"/>
              </w:rPr>
              <w:fldChar w:fldCharType="end"/>
            </w:r>
          </w:p>
        </w:tc>
        <w:tc>
          <w:tcPr>
            <w:tcW w:w="2268" w:type="dxa"/>
            <w:tcBorders>
              <w:top w:val="single" w:sz="12" w:space="0" w:color="auto"/>
              <w:bottom w:val="single" w:sz="4" w:space="0" w:color="auto"/>
            </w:tcBorders>
          </w:tcPr>
          <w:p w14:paraId="25229D31" w14:textId="77777777" w:rsidR="001A44D1" w:rsidRPr="00504C8A" w:rsidRDefault="001A44D1" w:rsidP="00535336">
            <w:pPr>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"Throsby", "given" : "David", "non-dropping-particle" : "", "parse-names" : false, "suffix" : "" } ], "container-title" : "Capturing the Public Value of Heritage", "id" : "ITEM-1", "issued" : { "date-parts" : [ [ "2006" ] ] }, "publisher" : "English Heritage", "publisher-place" : "London", "title" : "The Value of Cultural Heritage: What Can Economics Tell Us?", "type" : "chapter" }, "uris" : [ "http://www.mendeley.com/documents/?uuid=03f8690e-f0c0-4ad8-8d45-34f779f937da" ] } ], "mendeley" : { "formattedCitation" : "(Throsby, 2006)", "manualFormatting" : "Throsby (2006, p.43)", "plainTextFormattedCitation" : "(Throsby, 2006)", "previouslyFormattedCitation" : "(Throsby, 2006)"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Throsby (2006, p.43)</w:t>
            </w:r>
            <w:r w:rsidRPr="00504C8A">
              <w:rPr>
                <w:color w:val="000000" w:themeColor="text1"/>
              </w:rPr>
              <w:fldChar w:fldCharType="end"/>
            </w:r>
          </w:p>
        </w:tc>
        <w:tc>
          <w:tcPr>
            <w:tcW w:w="2070" w:type="dxa"/>
            <w:tcBorders>
              <w:top w:val="single" w:sz="12" w:space="0" w:color="auto"/>
              <w:bottom w:val="single" w:sz="4" w:space="0" w:color="auto"/>
            </w:tcBorders>
          </w:tcPr>
          <w:p w14:paraId="3BF522D0" w14:textId="77777777" w:rsidR="001A44D1" w:rsidRPr="00504C8A" w:rsidRDefault="001A44D1" w:rsidP="00535336">
            <w:pPr>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"Roders", "given" : "Ana R Pereira", "non-dropping-particle" : "", "parse-names" : false, "suffix" : "" } ], "id" : "ITEM-1", "issued" : { "date-parts" : [ [ "2007" ] ] }, "publisher" : "Technische Universiteit Eindhoven", "title" : "Re-architecture: Lifespan Rehabilitation of Built Heritage-basis", "type" : "thesis" }, "uris" : [ "http://www.mendeley.com/documents/?uuid=66b63672-5acb-4c59-b03f-db0372fb0e2c" ] } ], "mendeley" : { "formattedCitation" : "(Roders, 2007)", "manualFormatting" : "Roders (2007)", "plainTextFormattedCitation" : "(Roders, 2007)", "previouslyFormattedCitation" : "(Roders, 2007)"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Roders (2007)</w:t>
            </w:r>
            <w:r w:rsidRPr="00504C8A">
              <w:rPr>
                <w:color w:val="000000" w:themeColor="text1"/>
              </w:rPr>
              <w:fldChar w:fldCharType="end"/>
            </w:r>
          </w:p>
        </w:tc>
      </w:tr>
      <w:tr w:rsidR="001A44D1" w:rsidRPr="00504C8A" w14:paraId="5B753EAC" w14:textId="77777777" w:rsidTr="00535336">
        <w:trPr>
          <w:trHeight w:val="3613"/>
        </w:trPr>
        <w:tc>
          <w:tcPr>
            <w:tcW w:w="2410" w:type="dxa"/>
            <w:tcBorders>
              <w:top w:val="single" w:sz="4" w:space="0" w:color="auto"/>
              <w:bottom w:val="single" w:sz="4" w:space="0" w:color="auto"/>
            </w:tcBorders>
          </w:tcPr>
          <w:p w14:paraId="6E8F2268" w14:textId="77777777" w:rsidR="001A44D1" w:rsidRPr="00504C8A" w:rsidRDefault="001A44D1" w:rsidP="00535336">
            <w:pPr>
              <w:rPr>
                <w:color w:val="000000" w:themeColor="text1"/>
              </w:rPr>
            </w:pPr>
            <w:r w:rsidRPr="00504C8A">
              <w:rPr>
                <w:color w:val="000000" w:themeColor="text1"/>
              </w:rPr>
              <w:t>Sociocultural value:</w:t>
            </w:r>
          </w:p>
          <w:p w14:paraId="0427E054" w14:textId="77777777" w:rsidR="001A44D1" w:rsidRPr="00504C8A" w:rsidRDefault="001A44D1" w:rsidP="00535336">
            <w:pPr>
              <w:pStyle w:val="ListParagraph"/>
              <w:numPr>
                <w:ilvl w:val="0"/>
                <w:numId w:val="4"/>
              </w:numPr>
              <w:ind w:left="454" w:hanging="283"/>
              <w:rPr>
                <w:color w:val="000000" w:themeColor="text1"/>
              </w:rPr>
            </w:pPr>
            <w:r w:rsidRPr="00504C8A">
              <w:rPr>
                <w:color w:val="000000" w:themeColor="text1"/>
              </w:rPr>
              <w:t>Historical</w:t>
            </w:r>
          </w:p>
          <w:p w14:paraId="08D5A367" w14:textId="77777777" w:rsidR="001A44D1" w:rsidRPr="00504C8A" w:rsidRDefault="001A44D1" w:rsidP="00535336">
            <w:pPr>
              <w:pStyle w:val="ListParagraph"/>
              <w:numPr>
                <w:ilvl w:val="0"/>
                <w:numId w:val="4"/>
              </w:numPr>
              <w:ind w:left="454" w:hanging="283"/>
              <w:rPr>
                <w:color w:val="000000" w:themeColor="text1"/>
              </w:rPr>
            </w:pPr>
            <w:r w:rsidRPr="00504C8A">
              <w:rPr>
                <w:color w:val="000000" w:themeColor="text1"/>
              </w:rPr>
              <w:t>Cultural/Symbolic</w:t>
            </w:r>
          </w:p>
          <w:p w14:paraId="06EA5254" w14:textId="77777777" w:rsidR="001A44D1" w:rsidRPr="00504C8A" w:rsidRDefault="001A44D1" w:rsidP="00535336">
            <w:pPr>
              <w:pStyle w:val="ListParagraph"/>
              <w:numPr>
                <w:ilvl w:val="0"/>
                <w:numId w:val="4"/>
              </w:numPr>
              <w:ind w:left="454" w:hanging="283"/>
              <w:rPr>
                <w:color w:val="000000" w:themeColor="text1"/>
              </w:rPr>
            </w:pPr>
            <w:r w:rsidRPr="00504C8A">
              <w:rPr>
                <w:color w:val="000000" w:themeColor="text1"/>
              </w:rPr>
              <w:t>Social</w:t>
            </w:r>
          </w:p>
          <w:p w14:paraId="666524EC" w14:textId="77777777" w:rsidR="001A44D1" w:rsidRPr="00504C8A" w:rsidRDefault="001A44D1" w:rsidP="00535336">
            <w:pPr>
              <w:pStyle w:val="ListParagraph"/>
              <w:numPr>
                <w:ilvl w:val="0"/>
                <w:numId w:val="4"/>
              </w:numPr>
              <w:ind w:left="454" w:hanging="283"/>
              <w:rPr>
                <w:color w:val="000000" w:themeColor="text1"/>
              </w:rPr>
            </w:pPr>
            <w:r w:rsidRPr="00504C8A">
              <w:rPr>
                <w:color w:val="000000" w:themeColor="text1"/>
              </w:rPr>
              <w:t>Spiritual/Religious</w:t>
            </w:r>
          </w:p>
          <w:p w14:paraId="51466BB8" w14:textId="77777777" w:rsidR="001A44D1" w:rsidRPr="00504C8A" w:rsidRDefault="001A44D1" w:rsidP="00535336">
            <w:pPr>
              <w:pStyle w:val="ListParagraph"/>
              <w:numPr>
                <w:ilvl w:val="0"/>
                <w:numId w:val="4"/>
              </w:numPr>
              <w:ind w:left="454" w:hanging="283"/>
              <w:rPr>
                <w:color w:val="000000" w:themeColor="text1"/>
              </w:rPr>
            </w:pPr>
            <w:r w:rsidRPr="00504C8A">
              <w:rPr>
                <w:color w:val="000000" w:themeColor="text1"/>
              </w:rPr>
              <w:t>Aesthetic</w:t>
            </w:r>
          </w:p>
          <w:p w14:paraId="159F4099" w14:textId="77777777" w:rsidR="001A44D1" w:rsidRPr="00504C8A" w:rsidRDefault="001A44D1" w:rsidP="00535336">
            <w:pPr>
              <w:rPr>
                <w:color w:val="000000" w:themeColor="text1"/>
              </w:rPr>
            </w:pPr>
            <w:r w:rsidRPr="00504C8A">
              <w:rPr>
                <w:color w:val="000000" w:themeColor="text1"/>
              </w:rPr>
              <w:t>Economic values:</w:t>
            </w:r>
          </w:p>
          <w:p w14:paraId="197DDD64" w14:textId="77777777" w:rsidR="001A44D1" w:rsidRPr="00504C8A" w:rsidRDefault="001A44D1" w:rsidP="00535336">
            <w:pPr>
              <w:pStyle w:val="ListParagraph"/>
              <w:numPr>
                <w:ilvl w:val="0"/>
                <w:numId w:val="5"/>
              </w:numPr>
              <w:ind w:left="454" w:hanging="283"/>
              <w:rPr>
                <w:color w:val="000000" w:themeColor="text1"/>
              </w:rPr>
            </w:pPr>
            <w:r w:rsidRPr="00504C8A">
              <w:rPr>
                <w:color w:val="000000" w:themeColor="text1"/>
              </w:rPr>
              <w:t>Use (market) value</w:t>
            </w:r>
          </w:p>
          <w:p w14:paraId="0CA2F476" w14:textId="77777777" w:rsidR="001A44D1" w:rsidRPr="00504C8A" w:rsidRDefault="001A44D1" w:rsidP="00535336">
            <w:pPr>
              <w:pStyle w:val="ListParagraph"/>
              <w:numPr>
                <w:ilvl w:val="0"/>
                <w:numId w:val="5"/>
              </w:numPr>
              <w:ind w:left="454" w:hanging="283"/>
              <w:rPr>
                <w:color w:val="000000" w:themeColor="text1"/>
              </w:rPr>
            </w:pPr>
            <w:r w:rsidRPr="00504C8A">
              <w:rPr>
                <w:color w:val="000000" w:themeColor="text1"/>
              </w:rPr>
              <w:t>Non-use (non-market) values:</w:t>
            </w:r>
          </w:p>
          <w:p w14:paraId="62891002" w14:textId="77777777" w:rsidR="001A44D1" w:rsidRPr="00504C8A" w:rsidRDefault="001A44D1" w:rsidP="00535336">
            <w:pPr>
              <w:pStyle w:val="ListParagraph"/>
              <w:numPr>
                <w:ilvl w:val="0"/>
                <w:numId w:val="6"/>
              </w:numPr>
              <w:ind w:left="743" w:hanging="284"/>
              <w:rPr>
                <w:color w:val="000000" w:themeColor="text1"/>
              </w:rPr>
            </w:pPr>
            <w:r w:rsidRPr="00504C8A">
              <w:rPr>
                <w:color w:val="000000" w:themeColor="text1"/>
              </w:rPr>
              <w:t>Existence</w:t>
            </w:r>
          </w:p>
          <w:p w14:paraId="3F37FEF5" w14:textId="77777777" w:rsidR="001A44D1" w:rsidRPr="00504C8A" w:rsidRDefault="001A44D1" w:rsidP="00535336">
            <w:pPr>
              <w:pStyle w:val="ListParagraph"/>
              <w:numPr>
                <w:ilvl w:val="0"/>
                <w:numId w:val="6"/>
              </w:numPr>
              <w:ind w:left="743" w:hanging="284"/>
              <w:rPr>
                <w:color w:val="000000" w:themeColor="text1"/>
              </w:rPr>
            </w:pPr>
            <w:r w:rsidRPr="00504C8A">
              <w:rPr>
                <w:color w:val="000000" w:themeColor="text1"/>
              </w:rPr>
              <w:t>Option</w:t>
            </w:r>
          </w:p>
          <w:p w14:paraId="623CDBDD" w14:textId="77777777" w:rsidR="001A44D1" w:rsidRPr="00504C8A" w:rsidRDefault="001A44D1" w:rsidP="00535336">
            <w:pPr>
              <w:pStyle w:val="ListParagraph"/>
              <w:numPr>
                <w:ilvl w:val="0"/>
                <w:numId w:val="6"/>
              </w:numPr>
              <w:ind w:left="743" w:hanging="284"/>
              <w:rPr>
                <w:color w:val="000000" w:themeColor="text1"/>
              </w:rPr>
            </w:pPr>
            <w:r w:rsidRPr="00504C8A">
              <w:rPr>
                <w:color w:val="000000" w:themeColor="text1"/>
              </w:rPr>
              <w:t xml:space="preserve">Bequest </w:t>
            </w:r>
          </w:p>
        </w:tc>
        <w:tc>
          <w:tcPr>
            <w:tcW w:w="2268" w:type="dxa"/>
            <w:tcBorders>
              <w:top w:val="single" w:sz="4" w:space="0" w:color="auto"/>
              <w:bottom w:val="single" w:sz="4" w:space="0" w:color="auto"/>
            </w:tcBorders>
          </w:tcPr>
          <w:p w14:paraId="53CB857A" w14:textId="77777777" w:rsidR="001A44D1" w:rsidRPr="00504C8A" w:rsidRDefault="001A44D1" w:rsidP="00535336">
            <w:pPr>
              <w:pStyle w:val="ListParagraph"/>
              <w:numPr>
                <w:ilvl w:val="0"/>
                <w:numId w:val="7"/>
              </w:numPr>
              <w:ind w:left="443" w:hanging="284"/>
              <w:rPr>
                <w:color w:val="000000" w:themeColor="text1"/>
              </w:rPr>
            </w:pPr>
            <w:r w:rsidRPr="00504C8A">
              <w:rPr>
                <w:color w:val="000000" w:themeColor="text1"/>
              </w:rPr>
              <w:t>Emotional</w:t>
            </w:r>
          </w:p>
          <w:p w14:paraId="41CC6B24" w14:textId="77777777" w:rsidR="001A44D1" w:rsidRPr="00504C8A" w:rsidRDefault="001A44D1" w:rsidP="00535336">
            <w:pPr>
              <w:pStyle w:val="ListParagraph"/>
              <w:numPr>
                <w:ilvl w:val="0"/>
                <w:numId w:val="7"/>
              </w:numPr>
              <w:ind w:left="443" w:hanging="284"/>
              <w:rPr>
                <w:color w:val="000000" w:themeColor="text1"/>
              </w:rPr>
            </w:pPr>
            <w:r w:rsidRPr="00504C8A">
              <w:rPr>
                <w:color w:val="000000" w:themeColor="text1"/>
              </w:rPr>
              <w:t>Cultural</w:t>
            </w:r>
          </w:p>
          <w:p w14:paraId="5A372B67" w14:textId="77777777" w:rsidR="001A44D1" w:rsidRPr="00504C8A" w:rsidRDefault="001A44D1" w:rsidP="00535336">
            <w:pPr>
              <w:pStyle w:val="ListParagraph"/>
              <w:numPr>
                <w:ilvl w:val="0"/>
                <w:numId w:val="7"/>
              </w:numPr>
              <w:ind w:left="443" w:hanging="284"/>
              <w:rPr>
                <w:color w:val="000000" w:themeColor="text1"/>
              </w:rPr>
            </w:pPr>
            <w:r w:rsidRPr="00504C8A">
              <w:rPr>
                <w:color w:val="000000" w:themeColor="text1"/>
              </w:rPr>
              <w:t>Use</w:t>
            </w:r>
          </w:p>
        </w:tc>
        <w:tc>
          <w:tcPr>
            <w:tcW w:w="2268" w:type="dxa"/>
            <w:tcBorders>
              <w:top w:val="single" w:sz="4" w:space="0" w:color="auto"/>
              <w:bottom w:val="single" w:sz="4" w:space="0" w:color="auto"/>
            </w:tcBorders>
          </w:tcPr>
          <w:p w14:paraId="1188FAC4" w14:textId="77777777" w:rsidR="001A44D1" w:rsidRPr="00504C8A" w:rsidRDefault="001A44D1" w:rsidP="00535336">
            <w:pPr>
              <w:pStyle w:val="ListParagraph"/>
              <w:numPr>
                <w:ilvl w:val="0"/>
                <w:numId w:val="7"/>
              </w:numPr>
              <w:ind w:left="317" w:hanging="284"/>
              <w:rPr>
                <w:color w:val="000000" w:themeColor="text1"/>
              </w:rPr>
            </w:pPr>
            <w:r w:rsidRPr="00504C8A">
              <w:rPr>
                <w:color w:val="000000" w:themeColor="text1"/>
              </w:rPr>
              <w:t>Aesthetic</w:t>
            </w:r>
          </w:p>
          <w:p w14:paraId="4F08FDB4" w14:textId="77777777" w:rsidR="001A44D1" w:rsidRPr="00504C8A" w:rsidRDefault="001A44D1" w:rsidP="00535336">
            <w:pPr>
              <w:pStyle w:val="ListParagraph"/>
              <w:numPr>
                <w:ilvl w:val="0"/>
                <w:numId w:val="7"/>
              </w:numPr>
              <w:ind w:left="317" w:hanging="284"/>
              <w:rPr>
                <w:color w:val="000000" w:themeColor="text1"/>
              </w:rPr>
            </w:pPr>
            <w:r w:rsidRPr="00504C8A">
              <w:rPr>
                <w:color w:val="000000" w:themeColor="text1"/>
              </w:rPr>
              <w:t>Spiritual</w:t>
            </w:r>
          </w:p>
          <w:p w14:paraId="26F9CDB1" w14:textId="77777777" w:rsidR="001A44D1" w:rsidRPr="00504C8A" w:rsidRDefault="001A44D1" w:rsidP="00535336">
            <w:pPr>
              <w:pStyle w:val="ListParagraph"/>
              <w:numPr>
                <w:ilvl w:val="0"/>
                <w:numId w:val="7"/>
              </w:numPr>
              <w:ind w:left="317" w:hanging="284"/>
              <w:rPr>
                <w:color w:val="000000" w:themeColor="text1"/>
              </w:rPr>
            </w:pPr>
            <w:r w:rsidRPr="00504C8A">
              <w:rPr>
                <w:color w:val="000000" w:themeColor="text1"/>
              </w:rPr>
              <w:t>Social</w:t>
            </w:r>
          </w:p>
          <w:p w14:paraId="5854B6F9" w14:textId="77777777" w:rsidR="001A44D1" w:rsidRPr="00504C8A" w:rsidRDefault="001A44D1" w:rsidP="00535336">
            <w:pPr>
              <w:pStyle w:val="ListParagraph"/>
              <w:numPr>
                <w:ilvl w:val="0"/>
                <w:numId w:val="7"/>
              </w:numPr>
              <w:ind w:left="317" w:hanging="284"/>
              <w:rPr>
                <w:color w:val="000000" w:themeColor="text1"/>
              </w:rPr>
            </w:pPr>
            <w:r w:rsidRPr="00504C8A">
              <w:rPr>
                <w:color w:val="000000" w:themeColor="text1"/>
              </w:rPr>
              <w:t>Historical</w:t>
            </w:r>
          </w:p>
          <w:p w14:paraId="44FC46B9" w14:textId="77777777" w:rsidR="001A44D1" w:rsidRPr="00504C8A" w:rsidRDefault="001A44D1" w:rsidP="00535336">
            <w:pPr>
              <w:pStyle w:val="ListParagraph"/>
              <w:numPr>
                <w:ilvl w:val="0"/>
                <w:numId w:val="7"/>
              </w:numPr>
              <w:ind w:left="317" w:hanging="284"/>
              <w:rPr>
                <w:color w:val="000000" w:themeColor="text1"/>
              </w:rPr>
            </w:pPr>
            <w:r w:rsidRPr="00504C8A">
              <w:rPr>
                <w:color w:val="000000" w:themeColor="text1"/>
              </w:rPr>
              <w:t>Symbolic</w:t>
            </w:r>
          </w:p>
          <w:p w14:paraId="1D320000" w14:textId="77777777" w:rsidR="001A44D1" w:rsidRPr="00504C8A" w:rsidRDefault="001A44D1" w:rsidP="00535336">
            <w:pPr>
              <w:pStyle w:val="ListParagraph"/>
              <w:numPr>
                <w:ilvl w:val="0"/>
                <w:numId w:val="7"/>
              </w:numPr>
              <w:ind w:left="317" w:hanging="284"/>
              <w:rPr>
                <w:color w:val="000000" w:themeColor="text1"/>
              </w:rPr>
            </w:pPr>
            <w:r w:rsidRPr="00504C8A">
              <w:rPr>
                <w:color w:val="000000" w:themeColor="text1"/>
              </w:rPr>
              <w:t>Authenticity</w:t>
            </w:r>
          </w:p>
          <w:p w14:paraId="2236BCD8" w14:textId="77777777" w:rsidR="001A44D1" w:rsidRPr="00504C8A" w:rsidRDefault="001A44D1" w:rsidP="00535336">
            <w:pPr>
              <w:rPr>
                <w:color w:val="000000" w:themeColor="text1"/>
              </w:rPr>
            </w:pPr>
          </w:p>
        </w:tc>
        <w:tc>
          <w:tcPr>
            <w:tcW w:w="2070" w:type="dxa"/>
            <w:tcBorders>
              <w:top w:val="single" w:sz="4" w:space="0" w:color="auto"/>
              <w:bottom w:val="single" w:sz="4" w:space="0" w:color="auto"/>
            </w:tcBorders>
          </w:tcPr>
          <w:p w14:paraId="28F770D4"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Social</w:t>
            </w:r>
          </w:p>
          <w:p w14:paraId="37B03DFF"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Economic</w:t>
            </w:r>
          </w:p>
          <w:p w14:paraId="7F473653"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Political</w:t>
            </w:r>
          </w:p>
          <w:p w14:paraId="69FC146C"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Historic</w:t>
            </w:r>
          </w:p>
          <w:p w14:paraId="06A86042"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Aesthetic</w:t>
            </w:r>
          </w:p>
          <w:p w14:paraId="04818279"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 xml:space="preserve">Scientific </w:t>
            </w:r>
          </w:p>
          <w:p w14:paraId="7776FBCC"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 xml:space="preserve">Age </w:t>
            </w:r>
          </w:p>
          <w:p w14:paraId="2AA6C8E2" w14:textId="77777777" w:rsidR="001A44D1" w:rsidRPr="00504C8A" w:rsidRDefault="001A44D1" w:rsidP="00535336">
            <w:pPr>
              <w:pStyle w:val="ListParagraph"/>
              <w:numPr>
                <w:ilvl w:val="0"/>
                <w:numId w:val="7"/>
              </w:numPr>
              <w:ind w:left="239" w:hanging="239"/>
              <w:rPr>
                <w:color w:val="000000" w:themeColor="text1"/>
              </w:rPr>
            </w:pPr>
            <w:r w:rsidRPr="00504C8A">
              <w:rPr>
                <w:color w:val="000000" w:themeColor="text1"/>
              </w:rPr>
              <w:t>Ecological</w:t>
            </w:r>
          </w:p>
        </w:tc>
      </w:tr>
    </w:tbl>
    <w:p w14:paraId="3BF22BA5" w14:textId="77777777" w:rsidR="00910744" w:rsidRPr="00504C8A" w:rsidRDefault="00910744" w:rsidP="00910744">
      <w:pPr>
        <w:rPr>
          <w:color w:val="000000" w:themeColor="text1"/>
        </w:rPr>
      </w:pPr>
    </w:p>
    <w:p w14:paraId="548126A4" w14:textId="77777777" w:rsidR="0016093C" w:rsidRPr="00504C8A" w:rsidRDefault="0016093C" w:rsidP="00910744">
      <w:pPr>
        <w:pStyle w:val="Heading3"/>
        <w:rPr>
          <w:color w:val="000000" w:themeColor="text1"/>
        </w:rPr>
      </w:pPr>
      <w:r w:rsidRPr="00504C8A">
        <w:rPr>
          <w:color w:val="000000" w:themeColor="text1"/>
        </w:rPr>
        <w:t>Restoration of Heritage Assets</w:t>
      </w:r>
    </w:p>
    <w:p w14:paraId="79B44947" w14:textId="77777777" w:rsidR="00CC05EE" w:rsidRPr="00504C8A" w:rsidRDefault="00344F3A" w:rsidP="00CB4552">
      <w:pPr>
        <w:spacing w:before="240"/>
        <w:jc w:val="both"/>
        <w:rPr>
          <w:color w:val="000000" w:themeColor="text1"/>
        </w:rPr>
      </w:pPr>
      <w:r w:rsidRPr="00504C8A">
        <w:rPr>
          <w:color w:val="000000" w:themeColor="text1"/>
        </w:rPr>
        <w:t xml:space="preserve">A major issue heritage assets face is deterioration or dilapidation </w:t>
      </w:r>
      <w:r w:rsidR="009B2F1C" w:rsidRPr="00504C8A">
        <w:rPr>
          <w:color w:val="000000" w:themeColor="text1"/>
        </w:rPr>
        <w:t>as a result of</w:t>
      </w:r>
      <w:r w:rsidRPr="00504C8A">
        <w:rPr>
          <w:color w:val="000000" w:themeColor="text1"/>
        </w:rPr>
        <w:t xml:space="preserve"> negligence. </w:t>
      </w:r>
      <w:r w:rsidR="00362908" w:rsidRPr="00504C8A">
        <w:rPr>
          <w:color w:val="000000" w:themeColor="text1"/>
        </w:rPr>
        <w:t xml:space="preserve">The need for routine preventive maintenance to be carried out on heritage assets </w:t>
      </w:r>
      <w:r w:rsidR="009B2F1C" w:rsidRPr="00504C8A">
        <w:rPr>
          <w:color w:val="000000" w:themeColor="text1"/>
        </w:rPr>
        <w:t xml:space="preserve">has been </w:t>
      </w:r>
      <w:r w:rsidR="00362908" w:rsidRPr="00504C8A">
        <w:rPr>
          <w:color w:val="000000" w:themeColor="text1"/>
        </w:rPr>
        <w:t xml:space="preserve">emphasized by </w:t>
      </w:r>
      <w:r w:rsidR="00362908" w:rsidRPr="00504C8A">
        <w:rPr>
          <w:color w:val="000000" w:themeColor="text1"/>
        </w:rPr>
        <w:fldChar w:fldCharType="begin" w:fldLock="1"/>
      </w:r>
      <w:r w:rsidR="006C6D7C" w:rsidRPr="00504C8A">
        <w:rPr>
          <w:color w:val="000000" w:themeColor="text1"/>
        </w:rPr>
        <w:instrText>ADDIN CSL_CITATION { "citationItems" : [ { "id" : "ITEM-1", "itemData" : { "ISBN" : "9780470691151", "author" : [ { "dropping-particle" : "", "family" : "Forsyth", "given" : "Michael", "non-dropping-particle" : "", "parse-names" : false, "suffix" : "" } ], "id" : "ITEM-1", "issued" : { "date-parts" : [ [ "2008" ] ] }, "publisher" : "John Wiley &amp; Sons", "publisher-place" : "Oxford", "title" : "Understanding Historic Building Conservation", "type" : "book" }, "uris" : [ "http://www.mendeley.com/documents/?uuid=cf084eb4-8c3b-44ff-9f50-ed95eba407b2" ] } ], "mendeley" : { "formattedCitation" : "(Forsyth, 2008)", "manualFormatting" : "Forsyth (2008)", "plainTextFormattedCitation" : "(Forsyth, 2008)", "previouslyFormattedCitation" : "(Forsyth, 2008)" }, "properties" : { "noteIndex" : 0 }, "schema" : "https://github.com/citation-style-language/schema/raw/master/csl-citation.json" }</w:instrText>
      </w:r>
      <w:r w:rsidR="00362908" w:rsidRPr="00504C8A">
        <w:rPr>
          <w:color w:val="000000" w:themeColor="text1"/>
        </w:rPr>
        <w:fldChar w:fldCharType="separate"/>
      </w:r>
      <w:r w:rsidR="00362908" w:rsidRPr="00504C8A">
        <w:rPr>
          <w:noProof/>
          <w:color w:val="000000" w:themeColor="text1"/>
        </w:rPr>
        <w:t>Forsyth (</w:t>
      </w:r>
      <w:r w:rsidR="00477B81" w:rsidRPr="00504C8A">
        <w:rPr>
          <w:noProof/>
          <w:color w:val="000000" w:themeColor="text1"/>
        </w:rPr>
        <w:t>2008</w:t>
      </w:r>
      <w:r w:rsidR="00362908" w:rsidRPr="00504C8A">
        <w:rPr>
          <w:noProof/>
          <w:color w:val="000000" w:themeColor="text1"/>
        </w:rPr>
        <w:t>)</w:t>
      </w:r>
      <w:r w:rsidR="00362908" w:rsidRPr="00504C8A">
        <w:rPr>
          <w:color w:val="000000" w:themeColor="text1"/>
        </w:rPr>
        <w:fldChar w:fldCharType="end"/>
      </w:r>
      <w:r w:rsidR="00362908" w:rsidRPr="00504C8A">
        <w:rPr>
          <w:color w:val="000000" w:themeColor="text1"/>
        </w:rPr>
        <w:t xml:space="preserve"> who argues that such an exercise is central to protecting the cultural significance or value </w:t>
      </w:r>
      <w:r w:rsidR="00F227E5" w:rsidRPr="00504C8A">
        <w:rPr>
          <w:color w:val="000000" w:themeColor="text1"/>
        </w:rPr>
        <w:t>of heritage assets</w:t>
      </w:r>
      <w:r w:rsidR="00477B81" w:rsidRPr="00504C8A">
        <w:rPr>
          <w:color w:val="000000" w:themeColor="text1"/>
        </w:rPr>
        <w:t>,</w:t>
      </w:r>
      <w:r w:rsidR="00F227E5" w:rsidRPr="00504C8A">
        <w:rPr>
          <w:color w:val="000000" w:themeColor="text1"/>
        </w:rPr>
        <w:t xml:space="preserve"> </w:t>
      </w:r>
      <w:r w:rsidR="00477B81" w:rsidRPr="00504C8A">
        <w:rPr>
          <w:color w:val="000000" w:themeColor="text1"/>
        </w:rPr>
        <w:t>like</w:t>
      </w:r>
      <w:r w:rsidRPr="00504C8A">
        <w:rPr>
          <w:color w:val="000000" w:themeColor="text1"/>
        </w:rPr>
        <w:t xml:space="preserve"> </w:t>
      </w:r>
      <w:r w:rsidR="00477B81" w:rsidRPr="00504C8A">
        <w:rPr>
          <w:color w:val="000000" w:themeColor="text1"/>
        </w:rPr>
        <w:t>historic buildings</w:t>
      </w:r>
      <w:r w:rsidR="00F227E5" w:rsidRPr="00504C8A">
        <w:rPr>
          <w:color w:val="000000" w:themeColor="text1"/>
        </w:rPr>
        <w:t xml:space="preserve">, as it is </w:t>
      </w:r>
      <w:r w:rsidR="00362908" w:rsidRPr="00504C8A">
        <w:rPr>
          <w:color w:val="000000" w:themeColor="text1"/>
        </w:rPr>
        <w:t xml:space="preserve">the least destructive of all the </w:t>
      </w:r>
      <w:r w:rsidR="00F227E5" w:rsidRPr="00504C8A">
        <w:rPr>
          <w:color w:val="000000" w:themeColor="text1"/>
        </w:rPr>
        <w:t>interventions</w:t>
      </w:r>
      <w:r w:rsidR="00362908" w:rsidRPr="00504C8A">
        <w:rPr>
          <w:color w:val="000000" w:themeColor="text1"/>
        </w:rPr>
        <w:t xml:space="preserve"> which inevitably occur in the process of conserving</w:t>
      </w:r>
      <w:r w:rsidR="00F227E5" w:rsidRPr="00504C8A">
        <w:rPr>
          <w:color w:val="000000" w:themeColor="text1"/>
        </w:rPr>
        <w:t xml:space="preserve"> such assets.</w:t>
      </w:r>
      <w:r w:rsidR="00762BC8" w:rsidRPr="00504C8A">
        <w:rPr>
          <w:color w:val="000000" w:themeColor="text1"/>
        </w:rPr>
        <w:t xml:space="preserve"> However, the author noted</w:t>
      </w:r>
      <w:r w:rsidR="008F1554" w:rsidRPr="00504C8A">
        <w:rPr>
          <w:color w:val="000000" w:themeColor="text1"/>
        </w:rPr>
        <w:t xml:space="preserve"> that the </w:t>
      </w:r>
      <w:r w:rsidR="008F1554" w:rsidRPr="00504C8A">
        <w:rPr>
          <w:color w:val="000000" w:themeColor="text1"/>
        </w:rPr>
        <w:lastRenderedPageBreak/>
        <w:t xml:space="preserve">short term economic and financial commitment involved in maintenance of heritage assets as well as the perception that maintenance does not provide anything new to the owner of the assets are some of the </w:t>
      </w:r>
      <w:r w:rsidR="00762BC8" w:rsidRPr="00504C8A">
        <w:rPr>
          <w:color w:val="000000" w:themeColor="text1"/>
        </w:rPr>
        <w:t xml:space="preserve">factors </w:t>
      </w:r>
      <w:r w:rsidR="008F1554" w:rsidRPr="00504C8A">
        <w:rPr>
          <w:color w:val="000000" w:themeColor="text1"/>
        </w:rPr>
        <w:t xml:space="preserve">which discourage owners from investing in maintaining heritage </w:t>
      </w:r>
      <w:r w:rsidR="00762BC8" w:rsidRPr="00504C8A">
        <w:rPr>
          <w:color w:val="000000" w:themeColor="text1"/>
        </w:rPr>
        <w:t>assets</w:t>
      </w:r>
      <w:r w:rsidR="008F1554" w:rsidRPr="00504C8A">
        <w:rPr>
          <w:color w:val="000000" w:themeColor="text1"/>
        </w:rPr>
        <w:t xml:space="preserve">. </w:t>
      </w:r>
      <w:r w:rsidR="00762BC8" w:rsidRPr="00504C8A">
        <w:rPr>
          <w:color w:val="000000" w:themeColor="text1"/>
        </w:rPr>
        <w:t xml:space="preserve"> </w:t>
      </w:r>
      <w:r w:rsidR="00F0598D" w:rsidRPr="00504C8A">
        <w:rPr>
          <w:color w:val="000000" w:themeColor="text1"/>
        </w:rPr>
        <w:t xml:space="preserve">Other factors he identified </w:t>
      </w:r>
      <w:r w:rsidR="00EB0D2C" w:rsidRPr="00504C8A">
        <w:rPr>
          <w:color w:val="000000" w:themeColor="text1"/>
        </w:rPr>
        <w:t>include:</w:t>
      </w:r>
      <w:r w:rsidR="00F0598D" w:rsidRPr="00504C8A">
        <w:rPr>
          <w:color w:val="000000" w:themeColor="text1"/>
        </w:rPr>
        <w:t xml:space="preserve"> </w:t>
      </w:r>
      <w:r w:rsidR="00EB0D2C" w:rsidRPr="00504C8A">
        <w:rPr>
          <w:color w:val="000000" w:themeColor="text1"/>
        </w:rPr>
        <w:t>owners taking</w:t>
      </w:r>
      <w:r w:rsidR="00F0598D" w:rsidRPr="00504C8A">
        <w:rPr>
          <w:color w:val="000000" w:themeColor="text1"/>
        </w:rPr>
        <w:t xml:space="preserve"> maintenance as a low-status professional and vocational activity which attracts lesser praise than </w:t>
      </w:r>
      <w:r w:rsidR="00EB0D2C" w:rsidRPr="00504C8A">
        <w:rPr>
          <w:color w:val="000000" w:themeColor="text1"/>
        </w:rPr>
        <w:t>major restoration; maintenance requiring many small long-term costs that are difficult to administer; and poor leadership in the conservation sector which hinders promotion and development of maintenance strategy.</w:t>
      </w:r>
      <w:r w:rsidR="00C428FD" w:rsidRPr="00504C8A">
        <w:rPr>
          <w:color w:val="000000" w:themeColor="text1"/>
        </w:rPr>
        <w:t xml:space="preserve"> Consequently,</w:t>
      </w:r>
      <w:r w:rsidR="00CC05EE" w:rsidRPr="00504C8A">
        <w:rPr>
          <w:color w:val="000000" w:themeColor="text1"/>
        </w:rPr>
        <w:t xml:space="preserve"> heritage assets </w:t>
      </w:r>
      <w:r w:rsidR="00C428FD" w:rsidRPr="00504C8A">
        <w:rPr>
          <w:color w:val="000000" w:themeColor="text1"/>
        </w:rPr>
        <w:t xml:space="preserve">face deterioration </w:t>
      </w:r>
      <w:r w:rsidR="00CC05EE" w:rsidRPr="00504C8A">
        <w:rPr>
          <w:color w:val="000000" w:themeColor="text1"/>
        </w:rPr>
        <w:t xml:space="preserve">as a result of absence </w:t>
      </w:r>
      <w:r w:rsidR="00C428FD" w:rsidRPr="00504C8A">
        <w:rPr>
          <w:color w:val="000000" w:themeColor="text1"/>
        </w:rPr>
        <w:t>of routine maintenance practice and this makes</w:t>
      </w:r>
      <w:r w:rsidR="00CC05EE" w:rsidRPr="00504C8A">
        <w:rPr>
          <w:color w:val="000000" w:themeColor="text1"/>
        </w:rPr>
        <w:t xml:space="preserve"> restoration inevitabl</w:t>
      </w:r>
      <w:r w:rsidR="00C428FD" w:rsidRPr="00504C8A">
        <w:rPr>
          <w:color w:val="000000" w:themeColor="text1"/>
        </w:rPr>
        <w:t>e</w:t>
      </w:r>
      <w:r w:rsidR="00CC05EE" w:rsidRPr="00504C8A">
        <w:rPr>
          <w:color w:val="000000" w:themeColor="text1"/>
        </w:rPr>
        <w:t xml:space="preserve"> to return them to their earlier good states without damage to their </w:t>
      </w:r>
      <w:r w:rsidR="00CC05EE" w:rsidRPr="00504C8A">
        <w:rPr>
          <w:i/>
          <w:color w:val="000000" w:themeColor="text1"/>
        </w:rPr>
        <w:t>significance</w:t>
      </w:r>
      <w:r w:rsidR="00CC05EE" w:rsidRPr="00504C8A">
        <w:rPr>
          <w:color w:val="000000" w:themeColor="text1"/>
        </w:rPr>
        <w:t xml:space="preserve"> and </w:t>
      </w:r>
      <w:r w:rsidR="00CC05EE" w:rsidRPr="00504C8A">
        <w:rPr>
          <w:i/>
          <w:color w:val="000000" w:themeColor="text1"/>
        </w:rPr>
        <w:t>settings</w:t>
      </w:r>
      <w:r w:rsidR="00897F91" w:rsidRPr="00504C8A">
        <w:rPr>
          <w:color w:val="000000" w:themeColor="text1"/>
        </w:rPr>
        <w:t>.</w:t>
      </w:r>
    </w:p>
    <w:p w14:paraId="146C119F" w14:textId="77777777" w:rsidR="00FF5863" w:rsidRPr="00504C8A" w:rsidRDefault="00FF5863" w:rsidP="00CB4552">
      <w:pPr>
        <w:pStyle w:val="Heading3"/>
        <w:spacing w:after="240"/>
        <w:jc w:val="both"/>
        <w:rPr>
          <w:color w:val="000000" w:themeColor="text1"/>
        </w:rPr>
      </w:pPr>
      <w:r w:rsidRPr="00504C8A">
        <w:rPr>
          <w:color w:val="000000" w:themeColor="text1"/>
        </w:rPr>
        <w:t>Stakeholder Management in Restoration Projects</w:t>
      </w:r>
    </w:p>
    <w:p w14:paraId="10ECB8BD" w14:textId="77777777" w:rsidR="00FF5863" w:rsidRPr="00504C8A" w:rsidRDefault="00EA5F6B" w:rsidP="00CB4552">
      <w:pPr>
        <w:jc w:val="both"/>
        <w:rPr>
          <w:color w:val="000000" w:themeColor="text1"/>
        </w:rPr>
      </w:pPr>
      <w:r w:rsidRPr="00504C8A">
        <w:rPr>
          <w:color w:val="000000" w:themeColor="text1"/>
        </w:rPr>
        <w:t xml:space="preserve">The process of engaging stakeholders includes identifying and categorizing them; obtaining more information about them; recognizing their missions in a project; defining their strengths and weaknesses; identifying their strategies; forecasting their behaviour as well as developing and effecting a strategy for managing them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"Chinyio", "given" : "Ezekiel", "non-dropping-particle" : "", "parse-names" : false, "suffix" : "" }, { "dropping-particle" : "", "family" : "Olomolaiye", "given" : "Paul O", "non-dropping-particle" : "", "parse-names" : false, "suffix" : "" } ], "id" : "ITEM-1", "issued" : { "date-parts" : [ [ "2010" ] ] }, "publisher" : "John Wiley &amp; Sons", "publisher-place" : "Chichester", "title" : "Construction Stakeholder Management", "type" : "book" }, "uris" : [ "http://www.mendeley.com/documents/?uuid=cd03ec5d-4bcf-48e5-86cf-a7e7ea41ba0b" ] } ], "mendeley" : { "formattedCitation" : "(E. Chinyio &amp; Olomolaiye, 2010)", "manualFormatting" : "(Cleland, 2002, cited in Chinyio &amp; Olomolaiye, 2010)", "plainTextFormattedCitation" : "(E. Chinyio &amp; Olomolaiye, 2010)", "previouslyFormattedCitation" : "(E. Chinyio &amp; Olomolaiye,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(Cleland, 2002, cited in Chinyio &amp; Olomolaiye, 2010)</w:t>
      </w:r>
      <w:r w:rsidRPr="00504C8A">
        <w:rPr>
          <w:color w:val="000000" w:themeColor="text1"/>
        </w:rPr>
        <w:fldChar w:fldCharType="end"/>
      </w:r>
      <w:r w:rsidRPr="00504C8A">
        <w:rPr>
          <w:color w:val="000000" w:themeColor="text1"/>
        </w:rPr>
        <w:t xml:space="preserve">. </w:t>
      </w:r>
      <w:r w:rsidR="00C03B0B" w:rsidRPr="00504C8A">
        <w:rPr>
          <w:color w:val="000000" w:themeColor="text1"/>
        </w:rPr>
        <w:t xml:space="preserve">Stakeholders’ engagement and management have been very well </w:t>
      </w:r>
      <w:r w:rsidRPr="00504C8A">
        <w:rPr>
          <w:color w:val="000000" w:themeColor="text1"/>
        </w:rPr>
        <w:t xml:space="preserve">emphasized in construction projects </w:t>
      </w:r>
      <w:r w:rsidRPr="00504C8A">
        <w:rPr>
          <w:color w:val="000000" w:themeColor="text1"/>
        </w:rPr>
        <w:fldChar w:fldCharType="begin" w:fldLock="1"/>
      </w:r>
      <w:r w:rsidRPr="00504C8A">
        <w:rPr>
          <w:color w:val="000000" w:themeColor="text1"/>
        </w:rPr>
        <w:instrText>ADDIN CSL_CITATION { "citationItems" : [ { "id" : "ITEM-1", "itemData" : { "ISSN" : "1993-8233", "author" : [ { "dropping-particle" : "", "family" : "Abdullah", "given" : "Abdul Aziz", "non-dropping-particle" : "", "parse-names" : false, "suffix" : "" }, { "dropping-particle" : "", "family" : "Rahman", "given" : "Hamzah Abdul", "non-dropping-particle" : "", "parse-names" : false, "suffix" : "" }, { "dropping-particle" : "", "family" : "Harun", "given" : "Zakaria", "non-dropping-particle" : "", "parse-names" : false, "suffix" : "" }, { "dropping-particle" : "", "family" : "Alashwal", "given" : "Ali Mohammed", "non-dropping-particle" : "", "parse-names" : false, "suffix" : "" }, { "dropping-particle" : "", "family" : "Beksin", "given" : "Abdul Mutalib", "non-dropping-particle" : "", "parse-names" : false, "suffix" : "" } ], "container-title" : "African Journal of Business Management", "id" : "ITEM-1", "issue" : "19", "issued" : { "date-parts" : [ [ "2010" ] ] }, "page" : "4174-4182", "publisher" : "Academic Journals", "title" : "Literature Mapping: A Birds Eye View on Classification of Factors Influencing Project Success", "type" : "article-journal", "volume" : "4" }, "uris" : [ "http://www.mendeley.com/documents/?uuid=66f0d034-1c31-4803-87ce-47b4e9c3abc4" ] } ], "mendeley" : { "formattedCitation" : "(Abdullah, Rahman, Harun, Alashwal, &amp; Beksin, 2010)", "manualFormatting" : "(Abdullah, Rahman, Harun, Alashwal, &amp; Beksin, 2010", "plainTextFormattedCitation" : "(Abdullah, Rahman, Harun, Alashwal, &amp; Beksin, 2010)", "previouslyFormattedCitation" : "(Abdullah, Rahman, Harun, Alashwal, &amp; Beksin,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(Abdullah, Rahman, Harun, Alashwal, &amp; Beksin, 2010</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"El-Diraby", "given" : "Tamer E", "non-dropping-particle" : "", "parse-names" : false, "suffix" : "" }, { "dropping-particle" : "", "family" : "Osman", "given" : "Hesham", "non-dropping-particle" : "", "parse-names" : false, "suffix" : "" }, { "dropping-particle" : "", "family" : "El-Gohary", "given" : "Nora M", "non-dropping-particle" : "", "parse-names" : false, "suffix" : "" } ], "container-title" : "International Journal of Project Management", "id" : "ITEM-1", "issue" : "7", "issued" : { "date-parts" : [ [ "2006" ] ] }, "page" : "595-604", "title" : "Stakeholder Management for Public Private Partnerships", "type" : "article-journal", "volume" : "24" }, "uris" : [ "http://www.mendeley.com/documents/?uuid=012d426f-693a-4866-b2f1-7cb31f79d948" ] } ], "mendeley" : { "formattedCitation" : "(El-Diraby, Osman, &amp; El-Gohary, 2006)", "manualFormatting" : "El-Diraby, Osman, &amp; El-Gohary, 2006", "plainTextFormattedCitation" : "(El-Diraby, Osman, &amp; El-Gohary, 2006)", "previouslyFormattedCitation" : "(El-Diraby, Osman, &amp; El-Gohary, 2006)"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El-Diraby, Osman, &amp; El-Gohary, 2006</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"Landin", "given" : "Anne", "non-dropping-particle" : "", "parse-names" : false, "suffix" : "" }, { "dropping-particle" : "", "family" : "Olander", "given" : "Stefan", "non-dropping-particle" : "", "parse-names" : false, "suffix" : "" } ], "container-title" : "International Journal of Project Management", "id" : "ITEM-1", "issue" : "4", "issued" : { "date-parts" : [ [ "2005" ] ] }, "page" : "321-328", "title" : "Evaluation of Stakeholder Influence in the Implementation of Construction Projects", "type" : "article-journal", "volume" : "23" }, "uris" : [ "http://www.mendeley.com/documents/?uuid=d369d2d1-2c8b-43ac-8da4-77a8baefc6ea" ] } ], "mendeley" : { "formattedCitation" : "(Landin &amp; Olander, 2005)", "manualFormatting" : "Landin &amp; Olander, 2005", "plainTextFormattedCitation" : "(Landin &amp; Olander, 2005)", "previouslyFormattedCitation" : "(Landin &amp; Olander, 2005)"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Landin &amp; Olander, 2005</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"Newcombe", "given" : "Robert", "non-dropping-particle" : "", "parse-names" : false, "suffix" : "" } ], "container-title" : "Construction Management and Economics", "id" : "ITEM-1", "issue" : "8", "issued" : { "date-parts" : [ [ "2003" ] ] }, "page" : "841-848", "title" : "From Client to Project Stakeholders: A Stakeholder Mapping Approach", "type" : "article-journal", "volume" : "21" }, "uris" : [ "http://www.mendeley.com/documents/?uuid=a1cfca6e-9828-4525-920b-3c44e49284ca" ] } ], "mendeley" : { "formattedCitation" : "(Newcombe, 2003)", "manualFormatting" : "Newcombe, 2003", "plainTextFormattedCitation" : "(Newcombe, 2003)", "previouslyFormattedCitation" : "(Newcombe, 2003)"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Newcombe, 2003</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00F149E1" w:rsidRPr="00504C8A">
        <w:rPr>
          <w:color w:val="000000" w:themeColor="text1"/>
        </w:rPr>
        <w:instrText>ADDIN CSL_CITATION { "citationItems" : [ { "id" : "ITEM-1", "itemData" : { "author" : [ { "dropping-particle" : "", "family" : "Jergeas", "given" : "George F", "non-dropping-particle" : "", "parse-names" : false, "suffix" : "" }, { "dropping-particle" : "", "family" : "Thomas", "given" : "Janice L", "non-dropping-particle" : "", "parse-names" : false, "suffix" : "" }, { "dropping-particle" : "", "family" : "Skulmoski", "given" : "Gregory J", "non-dropping-particle" : "", "parse-names" : false, "suffix" : "" }, { "dropping-particle" : "", "family" : "Williamson", "given" : "Erin", "non-dropping-particle" : "", "parse-names" : false, "suffix" : "" } ], "container-title" : "AACE International Transactions", "id" : "ITEM-1", "issue" : "1 - 5", "issued" : { "date-parts" : [ [ "2000" ] ] }, "page" : "P12A", "title" : "Stakeholder Management on Construction Projects", "type" : "article-journal", "volume" : "12" }, "uris" : [ "http://www.mendeley.com/documents/?uuid=06701866-0016-4a0e-87fd-d95be609cd56" ] } ], "mendeley" : { "formattedCitation" : "(Jergeas, Thomas, Skulmoski, &amp; Williamson, 2000)", "manualFormatting" : "Thomas, Skulmoski, Williamson, &amp; Jergeas, 2000)", "plainTextFormattedCitation" : "(Jergeas, Thomas, Skulmoski, &amp; Williamson, 2000)", "previouslyFormattedCitation" : "(Jergeas, Thomas, Skulmoski, &amp; Williamson, 2000)"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Thomas, Skulmoski, Williamson, &amp; Jergeas, 2000)</w:t>
      </w:r>
      <w:r w:rsidRPr="00504C8A">
        <w:rPr>
          <w:color w:val="000000" w:themeColor="text1"/>
        </w:rPr>
        <w:fldChar w:fldCharType="end"/>
      </w:r>
      <w:r w:rsidRPr="00504C8A">
        <w:rPr>
          <w:color w:val="000000" w:themeColor="text1"/>
        </w:rPr>
        <w:t>.</w:t>
      </w:r>
    </w:p>
    <w:p w14:paraId="6477D212" w14:textId="77777777" w:rsidR="00EA5F6B" w:rsidRPr="00504C8A" w:rsidRDefault="00EA5F6B" w:rsidP="00CB4552">
      <w:pPr>
        <w:jc w:val="both"/>
        <w:rPr>
          <w:color w:val="000000" w:themeColor="text1"/>
        </w:rPr>
      </w:pPr>
      <w:r w:rsidRPr="00504C8A">
        <w:rPr>
          <w:color w:val="000000" w:themeColor="text1"/>
        </w:rPr>
        <w:t xml:space="preserve">The diversity of interests among different stakeholders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"Karlsen", "given" : "Jan Terje", "non-dropping-particle" : "", "parse-names" : false, "suffix" : "" } ], "container-title" : "Engineering Management Journal", "id" : "ITEM-1", "issue" : "4", "issued" : { "date-parts" : [ [ "2002" ] ] }, "page" : "19-24", "title" : "Project Stakeholder Management", "type" : "article-journal", "volume" : "14" }, "uris" : [ "http://www.mendeley.com/documents/?uuid=6621289b-84d8-47e3-bde1-9f006a1853e3" ] } ], "mendeley" : { "formattedCitation" : "(Karlsen, 2002)", "manualFormatting" : "(Karlsen, 2002", "plainTextFormattedCitation" : "(Karlsen, 2002)", "previouslyFormattedCitation" : "(Karlsen, 2002)"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(Karlsen, 2002</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"Leung", "given" : "Mei-Yung", "non-dropping-particle" : "", "parse-names" : false, "suffix" : "" }, { "dropping-particle" : "", "family" : "Cheung", "given" : "Michael C K", "non-dropping-particle" : "", "parse-names" : false, "suffix" : "" }, { "dropping-particle" : "", "family" : "Ng", "given" : "S Thomas", "non-dropping-particle" : "", "parse-names" : false, "suffix" : "" }, { "dropping-particle" : "", "family" : "Chong", "given" : "Alice", "non-dropping-particle" : "", "parse-names" : false, "suffix" : "" } ], "container-title" : "Construction Management and Economics", "id" : "ITEM-1", "issue" : "7", "issued" : { "date-parts" : [ [ "2004" ] ] }, "page" : "701-715", "title" : "Demystifying Stakeholders' Commitment and its Impacts on Construction Projects", "type" : "article-journal", "volume" : "22" }, "uris" : [ "http://www.mendeley.com/documents/?uuid=2949746c-4738-4ec7-80c2-6de70c5ab7fb" ] } ], "mendeley" : { "formattedCitation" : "(Leung, Cheung, Ng, &amp; Chong, 2004)", "manualFormatting" : "Cheung, Ng, Chong, &amp; Leung, 2004)", "plainTextFormattedCitation" : "(Leung, Cheung, Ng, &amp; Chong, 2004)", "previouslyFormattedCitation" : "(Leung, Cheung, Ng, &amp; Chong, 2004)"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Cheung, Ng, Chong, &amp; Leung, 2004)</w:t>
      </w:r>
      <w:r w:rsidRPr="00504C8A">
        <w:rPr>
          <w:color w:val="000000" w:themeColor="text1"/>
        </w:rPr>
        <w:fldChar w:fldCharType="end"/>
      </w:r>
      <w:r w:rsidRPr="00504C8A">
        <w:rPr>
          <w:color w:val="000000" w:themeColor="text1"/>
        </w:rPr>
        <w:t xml:space="preserve">, results in their attempt to influence the project in a direction that best assuage their individual interests, and the impact of these varying influences must be managed to achieve project objectives and maximize benefits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"El-Diraby", "given" : "Tamer E", "non-dropping-particle" : "", "parse-names" : false, "suffix" : "" }, { "dropping-particle" : "", "family" : "Osman", "given" : "Hesham", "non-dropping-particle" : "", "parse-names" : false, "suffix" : "" }, { "dropping-particle" : "", "family" : "El-Gohary", "given" : "Nora M", "non-dropping-particle" : "", "parse-names" : false, "suffix" : "" } ], "container-title" : "International Journal of Project Management", "id" : "ITEM-1", "issue" : "7", "issued" : { "date-parts" : [ [ "2006" ] ] }, "page" : "595-604", "title" : "Stakeholder Management for Public Private Partnerships", "type" : "article-journal", "volume" : "24" }, "uris" : [ "http://www.mendeley.com/documents/?uuid=012d426f-693a-4866-b2f1-7cb31f79d948" ] } ], "mendeley" : { "formattedCitation" : "(El-Diraby et al., 2006)", "manualFormatting" : "(El-Diraby et al., 2006", "plainTextFormattedCitation" : "(El-Diraby et al., 2006)", "previouslyFormattedCitation" : "(El-Diraby et al., 2006)"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(El-Diraby et al., 2006</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"Landin", "given" : "Anne", "non-dropping-particle" : "", "parse-names" : false, "suffix" : "" }, { "dropping-particle" : "", "family" : "Olander", "given" : "Stefan", "non-dropping-particle" : "", "parse-names" : false, "suffix" : "" } ], "container-title" : "Construction Management and Economics", "id" : "ITEM-1", "issue" : "6", "issued" : { "date-parts" : [ [ "2008" ] ] }, "page" : "553-561", "title" : "A Comparative Study of Factors Affecting the External Stakeholder Management Process", "type" : "article-journal", "volume" : "26" }, "uris" : [ "http://www.mendeley.com/documents/?uuid=5591dfad-580c-4d3c-a240-9e8d61fb5214" ] } ], "mendeley" : { "formattedCitation" : "(Landin &amp; Olander, 2008)", "manualFormatting" : "Landin &amp; Olander, 2008)", "plainTextFormattedCitation" : "(Landin &amp; Olander, 2008)", "previouslyFormattedCitation" : "(Landin &amp; Olander,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Landin &amp; Olander, 2008)</w:t>
      </w:r>
      <w:r w:rsidRPr="00504C8A">
        <w:rPr>
          <w:color w:val="000000" w:themeColor="text1"/>
        </w:rPr>
        <w:fldChar w:fldCharType="end"/>
      </w:r>
      <w:r w:rsidRPr="00504C8A">
        <w:rPr>
          <w:color w:val="000000" w:themeColor="text1"/>
        </w:rPr>
        <w:t xml:space="preserve">. An effort by management to consolidate the relationship between the organization (or project team) and the stakeholder groups, and to stimulate and sustain their supports by balancing their relevant interests is necessary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"Goodpaster", "given" : "Kenneth E", "non-dropping-particle" : "", "parse-names" : false, "suffix" : "" } ], "container-title" : "Business Ethics Quarterly", "id" : "ITEM-1", "issue" : "1", "issued" : { "date-parts" : [ [ "1991" ] ] }, "page" : "53-73", "title" : "Business Ethics and Stakeholder Analysis", "type" : "article-journal", "volume" : "1" }, "uris" : [ "http://www.mendeley.com/documents/?uuid=1faf6160-df3d-4fe1-87c8-f7305fc121f1" ] } ], "mendeley" : { "formattedCitation" : "(Goodpaster, 1991)", "manualFormatting" : "(Goodpaster, 1991", "plainTextFormattedCitation" : "(Goodpaster, 1991)", "previouslyFormattedCitation" : "(Goodpaster, 1991)"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(Goodpaster, 1991</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"ISBN" : "0772786100", "author" : [ { "dropping-particle" : "", "family" : "Wood", "given" : "Donna J", "non-dropping-particle" : "", "parse-names" : false, "suffix" : "" }, { "dropping-particle" : "", "family" : "Logsdon", "given" : "Jeanne Marie", "non-dropping-particle" : "", "parse-names" : false, "suffix" : "" } ], "editor" : [ { "dropping-particle" : "", "family" : "Wood", "given" : "Donna J", "non-dropping-particle" : "", "parse-names" : false, "suffix" : "" }, { "dropping-particle" : "", "family" : "Logsdon", "given" : "Jeanne Marie", "non-dropping-particle" : "", "parse-names" : false, "suffix" : "" }, { "dropping-particle" : "", "family" : "Benson", "given" : "Lee E", "non-dropping-particle" : "", "parse-names" : false, "suffix" : "" } ], "id" : "ITEM-1", "issued" : { "date-parts" : [ [ "2000" ] ] }, "number-of-pages" : "1-4", "publisher" : "Clarkson Centre for Business Ethics", "publisher-place" : "Toronto", "title" : "Research in Stakeholder Theory, 1997-1998: The Sloan Foundation Minigrant Project", "type" : "book" }, "uris" : [ "http://www.mendeley.com/documents/?uuid=39be7511-08ed-4116-9ac2-6a4c0a03548f" ] } ], "mendeley" : { "formattedCitation" : "(Wood &amp; Logsdon, 2000)", "manualFormatting" : "Wood &amp; Logsdon, 2000", "plainTextFormattedCitation" : "(Wood &amp; Logsdon, 2000)", "previouslyFormattedCitation" : "(Wood &amp; Logsdon, 2000)"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Wood &amp; Logsdon, 2000</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"Freeman", "given" : "R Edward", "non-dropping-particle" : "", "parse-names" : false, "suffix" : "" } ], "container-title" : "Ethical Theory and Business", "editor" : [ { "dropping-particle" : "", "family" : "Beauchamp", "given" : "T.L.", "non-dropping-particle" : "", "parse-names" : false, "suffix" : "" }, { "dropping-particle" : "", "family" : "Bowie", "given" : "N.E", "non-dropping-particle" : "", "parse-names" : false, "suffix" : "" } ], "id" : "ITEM-1", "issued" : { "date-parts" : [ [ "1994" ] ] }, "number-of-pages" : "66-76", "publisher" : "Prentice-Hall", "publisher-place" : "New Jersey", "title" : "A Stakeholder Theory of the Modern Corporation", "type" : "book" }, "uris" : [ "http://www.mendeley.com/documents/?uuid=a531dae6-6490-4993-9094-3516693e9e61" ] } ], "mendeley" : { "formattedCitation" : "(Freeman, 1994)", "manualFormatting" : "Freeman, 1994)", "plainTextFormattedCitation" : "(Freeman, 1994)", "previouslyFormattedCitation" : "(Freeman, 1994)"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Freeman, 1994)</w:t>
      </w:r>
      <w:r w:rsidRPr="00504C8A">
        <w:rPr>
          <w:color w:val="000000" w:themeColor="text1"/>
        </w:rPr>
        <w:fldChar w:fldCharType="end"/>
      </w:r>
      <w:r w:rsidRPr="00504C8A">
        <w:rPr>
          <w:color w:val="000000" w:themeColor="text1"/>
        </w:rPr>
        <w:t xml:space="preserve">. Moreover, conflicts can be generated amongst stakeholders in a project as a result of differing stakes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"Chinyio", "given" : "Ezekiel", "non-dropping-particle" : "", "parse-names" : false, "suffix" : "" }, { "dropping-particle" : "", "family" : "Olomolaiye", "given" : "Paul O", "non-dropping-particle" : "", "parse-names" : false, "suffix" : "" } ], "id" : "ITEM-1", "issued" : { "date-parts" : [ [ "2010" ] ] }, "publisher" : "John Wiley &amp; Sons", "publisher-place" : "Chichester", "title" : "Construction Stakeholder Management", "type" : "book" }, "uris" : [ "http://www.mendeley.com/documents/?uuid=cd03ec5d-4bcf-48e5-86cf-a7e7ea41ba0b" ] } ], "mendeley" : { "formattedCitation" : "(E. Chinyio &amp; Olomolaiye, 2010)", "manualFormatting" : "(Chinyio &amp; Olomolaiye, 2010)", "plainTextFormattedCitation" : "(E. Chinyio &amp; Olomolaiye, 2010)", "previouslyFormattedCitation" : "(E. Chinyio &amp; Olomolaiye,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(Chinyio &amp; Olomolaiye, 2010)</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"ISSN" : "0363-7425", "author" : [ { "dropping-particle" : "", "family" : "Donaldson", "given" : "Thomas", "non-dropping-particle" : "", "parse-names" : false, "suffix" : "" }, { "dropping-particle" : "", "family" : "Preston", "given" : "Lee E", "non-dropping-particle" : "", "parse-names" : false, "suffix" : "" } ], "container-title" : "Academy of management Review", "id" : "ITEM-1", "issue" : "1", "issued" : { "date-parts" : [ [ "1995" ] ] }, "page" : "65-91", "publisher" : "Academy of Management", "title" : "The Stakeholder Theory of the Corporation: Concepts, Evidence, and Implications", "type" : "article-journal", "volume" : "20" }, "uris" : [ "http://www.mendeley.com/documents/?uuid=5b5e995e-b708-4308-826a-f711cb932897" ] } ], "mendeley" : { "formattedCitation" : "(Donaldson &amp; Preston, 1995)", "manualFormatting" : "Donaldson and Preston (1995)", "plainTextFormattedCitation" : "(Donaldson &amp; Preston, 1995)", "previouslyFormattedCitation" : "(Donaldson &amp; Preston, 1995)"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Donaldson and Preston (1995)</w:t>
      </w:r>
      <w:r w:rsidRPr="00504C8A">
        <w:rPr>
          <w:color w:val="000000" w:themeColor="text1"/>
        </w:rPr>
        <w:fldChar w:fldCharType="end"/>
      </w:r>
      <w:r w:rsidRPr="00504C8A">
        <w:rPr>
          <w:color w:val="000000" w:themeColor="text1"/>
        </w:rPr>
        <w:t xml:space="preserve"> claims that these stakes are either benefits or harm perceived or actually experienced which are caused by organizational activities, such as projects. Also, studies on stakeholder management have shown that stakeholder attributes are not static, but dynamic, and change from one level of salience to another from issue to issue</w:t>
      </w:r>
      <w:r w:rsidR="00FB6CF8" w:rsidRPr="00504C8A">
        <w:rPr>
          <w:color w:val="000000" w:themeColor="text1"/>
        </w:rPr>
        <w:t xml:space="preserve"> </w:t>
      </w:r>
      <w:r w:rsidR="00FB6CF8" w:rsidRPr="00504C8A">
        <w:rPr>
          <w:color w:val="000000" w:themeColor="text1"/>
        </w:rPr>
        <w:fldChar w:fldCharType="begin" w:fldLock="1"/>
      </w:r>
      <w:r w:rsidR="00FB6CF8" w:rsidRPr="00504C8A">
        <w:rPr>
          <w:color w:val="000000" w:themeColor="text1"/>
        </w:rPr>
        <w:instrText>ADDIN CSL_CITATION { "citationItems" : [ { "id" : "ITEM-1", "itemData" : { "author" : [ { "dropping-particle" : "", "family" : "Chinyio", "given" : "Ezekiel", "non-dropping-particle" : "", "parse-names" : false, "suffix" : "" }, { "dropping-particle" : "", "family" : "Olomolaiye", "given" : "Paul O", "non-dropping-particle" : "", "parse-names" : false, "suffix" : "" } ], "id" : "ITEM-1", "issued" : { "date-parts" : [ [ "2010" ] ] }, "publisher" : "John Wiley &amp; Sons", "publisher-place" : "Chichester", "title" : "Construction Stakeholder Management", "type" : "book" }, "uris" : [ "http://www.mendeley.com/documents/?uuid=cd03ec5d-4bcf-48e5-86cf-a7e7ea41ba0b" ] }, { "id" : "ITEM-2", "itemData" : { "ISSN" : "0363-7425", "author" : [ { "dropping-particle" : "", "family" : "Mitchell", "given" : "Ronald K", "non-dropping-particle" : "", "parse-names" : false, "suffix" : "" }, { "dropping-particle" : "", "family" : "Agle", "given" : "Bradley R", "non-dropping-particle" : "", "parse-names" : false, "suffix" : "" }, { "dropping-particle" : "", "family" : "Wood", "given" : "Donna J", "non-dropping-particle" : "", "parse-names" : false, "suffix" : "" } ], "container-title" : "Academy of management review", "id" : "ITEM-2", "issue" : "4", "issued" : { "date-parts" : [ [ "1997" ] ] }, "page" : "853-886", "publisher" : "Academy of Management", "title" : "Toward a Theory of Stakeholder Identification and Salience: Defining the Principle of Who and What Really Counts", "type" : "article-journal", "volume" : "22" }, "uris" : [ "http://www.mendeley.com/documents/?uuid=ae88498d-2a60-4453-a3dd-f6fb3ce2857b" ] } ], "mendeley" : { "formattedCitation" : "(E. Chinyio &amp; Olomolaiye, 2010; Mitchell, Agle, &amp; Wood, 1997)", "manualFormatting" : "(Chinyio &amp; Olomolaiye, 2010; Mitchell, Agle, &amp; Wood, 1997)", "plainTextFormattedCitation" : "(E. Chinyio &amp; Olomolaiye, 2010; Mitchell, Agle, &amp; Wood, 1997)", "previouslyFormattedCitation" : "(E. Chinyio &amp; Olomolaiye, 2010; Mitchell, Agle, &amp; Wood, 1997)" }, "properties" : { "noteIndex" : 0 }, "schema" : "https://github.com/citation-style-language/schema/raw/master/csl-citation.json" }</w:instrText>
      </w:r>
      <w:r w:rsidR="00FB6CF8" w:rsidRPr="00504C8A">
        <w:rPr>
          <w:color w:val="000000" w:themeColor="text1"/>
        </w:rPr>
        <w:fldChar w:fldCharType="separate"/>
      </w:r>
      <w:r w:rsidR="00FB6CF8" w:rsidRPr="00504C8A">
        <w:rPr>
          <w:noProof/>
          <w:color w:val="000000" w:themeColor="text1"/>
        </w:rPr>
        <w:t>(Chinyio &amp; Olomolaiye, 2010; Mitchell, Agle, &amp; Wood, 1997)</w:t>
      </w:r>
      <w:r w:rsidR="00FB6CF8" w:rsidRPr="00504C8A">
        <w:rPr>
          <w:color w:val="000000" w:themeColor="text1"/>
        </w:rPr>
        <w:fldChar w:fldCharType="end"/>
      </w:r>
      <w:r w:rsidRPr="00504C8A">
        <w:rPr>
          <w:color w:val="000000" w:themeColor="text1"/>
        </w:rPr>
        <w:t xml:space="preserve">. This implies that managers should regularly assess the stakeholders to ensure that appropriate level of attention, or urgency, are given to the stakeholders possessing corresponding power and legitimacy at any point in time. Knowing the level of salience of each stakeholder would help the manager in choosing the best approach for engaging them and to compromise when the differing stakeholder expectations cannot be met at the same time </w:t>
      </w:r>
      <w:r w:rsidRPr="00504C8A">
        <w:rPr>
          <w:color w:val="000000" w:themeColor="text1"/>
        </w:rPr>
        <w:fldChar w:fldCharType="begin" w:fldLock="1"/>
      </w:r>
      <w:r w:rsidR="00FB6CF8" w:rsidRPr="00504C8A">
        <w:rPr>
          <w:color w:val="000000" w:themeColor="text1"/>
        </w:rPr>
        <w:instrText>ADDIN CSL_CITATION { "citationItems" : [ { "id" : "ITEM-1", "itemData" : { "author" : [ { "dropping-particle" : "", "family" : "Johnson", "given" : "Gerry", "non-dropping-particle" : "", "parse-names" : false, "suffix" : "" }, { "dropping-particle" : "", "family" : "Scholes", "given" : "Kevan", "non-dropping-particle" : "", "parse-names" : false, "suffix" : "" }, { "dropping-particle" : "", "family" : "Whittington", "given" : "Richard", "non-dropping-particle" : "", "parse-names" : false, "suffix" : "" } ], "edition" : "7", "id" : "ITEM-1", "issued" : { "date-parts" : [ [ "2005" ] ] }, "publisher" : "Financial Times Prentice-Hall", "publisher-place" : "Harlow", "title" : "Exploring Corporate Strategy: Text and Cases", "type" : "book" }, "uris" : [ "http://www.mendeley.com/documents/?uuid=834f0d25-39ca-4b80-8020-81513a4efdba" ] } ], "mendeley" : { "formattedCitation" : "(Johnson, Scholes, &amp; Whittington, 2005)", "manualFormatting" : "(Johnson, Scholes, &amp; Whittington, 2005", "plainTextFormattedCitation" : "(Johnson, Scholes, &amp; Whittington, 2005)", "previouslyFormattedCitation" : "(Johnson, Scholes, &amp; Whittington, 2005)"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(Johnson, Scholes, &amp; Whittington, 2005</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"Thompson", "given" : "John L", "non-dropping-particle" : "", "parse-names" : false, "suffix" : "" } ], "edition" : "4", "id" : "ITEM-1", "issued" : { "date-parts" : [ [ "2002" ] ] }, "note" : "Includes bibliographies and index.", "publisher" : "Thomson Learning", "publisher-place" : "London", "title" : "Strategic Management : Awareness and Change", "type" : "book" }, "uris" : [ "http://www.mendeley.com/documents/?uuid=28a6413e-6eb7-4e79-997f-7cc7b531a84a" ] } ], "mendeley" : { "formattedCitation" : "(Thompson, 2002)", "manualFormatting" : "Thompson, 2002)", "plainTextFormattedCitation" : "(Thompson, 2002)", "previouslyFormattedCitation" : "(Thompson, 2002)"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Thompson, 2002)</w:t>
      </w:r>
      <w:r w:rsidRPr="00504C8A">
        <w:rPr>
          <w:color w:val="000000" w:themeColor="text1"/>
        </w:rPr>
        <w:fldChar w:fldCharType="end"/>
      </w:r>
      <w:r w:rsidRPr="00504C8A">
        <w:rPr>
          <w:color w:val="000000" w:themeColor="text1"/>
        </w:rPr>
        <w:t>.</w:t>
      </w:r>
    </w:p>
    <w:p w14:paraId="63C2EB35" w14:textId="77777777" w:rsidR="00072363" w:rsidRPr="00504C8A" w:rsidRDefault="00072363" w:rsidP="00CB4552">
      <w:pPr>
        <w:pStyle w:val="Heading3"/>
        <w:spacing w:after="240"/>
        <w:jc w:val="both"/>
        <w:rPr>
          <w:color w:val="000000" w:themeColor="text1"/>
        </w:rPr>
      </w:pPr>
      <w:r w:rsidRPr="00504C8A">
        <w:rPr>
          <w:color w:val="000000" w:themeColor="text1"/>
        </w:rPr>
        <w:t>Identification of C</w:t>
      </w:r>
      <w:r w:rsidR="00FC24EF" w:rsidRPr="00504C8A">
        <w:rPr>
          <w:color w:val="000000" w:themeColor="text1"/>
        </w:rPr>
        <w:t xml:space="preserve">ritical </w:t>
      </w:r>
      <w:r w:rsidRPr="00504C8A">
        <w:rPr>
          <w:color w:val="000000" w:themeColor="text1"/>
        </w:rPr>
        <w:t>S</w:t>
      </w:r>
      <w:r w:rsidR="00FC24EF" w:rsidRPr="00504C8A">
        <w:rPr>
          <w:color w:val="000000" w:themeColor="text1"/>
        </w:rPr>
        <w:t xml:space="preserve">uccess </w:t>
      </w:r>
      <w:r w:rsidRPr="00504C8A">
        <w:rPr>
          <w:color w:val="000000" w:themeColor="text1"/>
        </w:rPr>
        <w:t>F</w:t>
      </w:r>
      <w:r w:rsidR="00FC24EF" w:rsidRPr="00504C8A">
        <w:rPr>
          <w:color w:val="000000" w:themeColor="text1"/>
        </w:rPr>
        <w:t>actors (CSFs) for Stakeholder Management</w:t>
      </w:r>
    </w:p>
    <w:p w14:paraId="47C634F5" w14:textId="77777777" w:rsidR="0042004E" w:rsidRPr="00504C8A" w:rsidRDefault="00F04008" w:rsidP="00CB4552">
      <w:pPr>
        <w:jc w:val="both"/>
        <w:rPr>
          <w:color w:val="000000" w:themeColor="text1"/>
        </w:rPr>
      </w:pPr>
      <w:r w:rsidRPr="00504C8A">
        <w:rPr>
          <w:color w:val="000000" w:themeColor="text1"/>
        </w:rPr>
        <w:t xml:space="preserve">The CSF methodology helps to make explicit the few areas that determine managerial or organizational success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"Boynton", "given" : "Andrew C", "non-dropping-particle" : "", "parse-names" : false, "suffix" : "" }, { "dropping-particle" : "", "family" : "Zmud", "given" : "Robert W", "non-dropping-particle" : "", "parse-names" : false, "suffix" : "" } ], "container-title" : "Sloan management review", "id" : "ITEM-1", "issue" : "4", "issued" : { "date-parts" : [ [ "1984" ] ] }, "page" : "17-27", "title" : "An Assessment of Critical Success Factors", "type" : "article-journal", "volume" : "25" }, "uris" : [ "http://www.mendeley.com/documents/?uuid=bf83d212-85c3-4569-938e-ff68f5a1e3d3" ] } ], "mendeley" : { "formattedCitation" : "(Boynton &amp; Zmud, 1984)", "manualFormatting" : "(Boynton &amp; Zmud, 1984, p.17)", "plainTextFormattedCitation" : "(Boynton &amp; Zmud, 1984)", "previouslyFormattedCitation" : "(Boynton &amp; Zmud, 1984)"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(Boynton &amp; Zmud, 1984, p.17)</w:t>
      </w:r>
      <w:r w:rsidRPr="00504C8A">
        <w:rPr>
          <w:color w:val="000000" w:themeColor="text1"/>
        </w:rPr>
        <w:fldChar w:fldCharType="end"/>
      </w:r>
      <w:r w:rsidRPr="00504C8A">
        <w:rPr>
          <w:color w:val="000000" w:themeColor="text1"/>
        </w:rPr>
        <w:t xml:space="preserve">. </w:t>
      </w:r>
      <w:r w:rsidR="00E936A4" w:rsidRPr="00504C8A">
        <w:rPr>
          <w:color w:val="000000" w:themeColor="text1"/>
        </w:rPr>
        <w:t>A</w:t>
      </w:r>
      <w:r w:rsidR="00072363" w:rsidRPr="00504C8A">
        <w:rPr>
          <w:color w:val="000000" w:themeColor="text1"/>
        </w:rPr>
        <w:t xml:space="preserve"> comprehensive, theoretical review of key literatures relating to heritage built assets and management of stakeholders in construction </w:t>
      </w:r>
      <w:r w:rsidRPr="00504C8A">
        <w:rPr>
          <w:color w:val="000000" w:themeColor="text1"/>
        </w:rPr>
        <w:t xml:space="preserve">was carried out to </w:t>
      </w:r>
      <w:r w:rsidR="00072363" w:rsidRPr="00504C8A">
        <w:rPr>
          <w:color w:val="000000" w:themeColor="text1"/>
        </w:rPr>
        <w:t xml:space="preserve">identify a gap in existing theories </w:t>
      </w:r>
      <w:r w:rsidR="00072363" w:rsidRPr="00504C8A">
        <w:rPr>
          <w:color w:val="000000" w:themeColor="text1"/>
        </w:rPr>
        <w:fldChar w:fldCharType="begin" w:fldLock="1"/>
      </w:r>
      <w:r w:rsidR="00072363" w:rsidRPr="00504C8A">
        <w:rPr>
          <w:color w:val="000000" w:themeColor="text1"/>
        </w:rPr>
        <w:instrText>ADDIN CSL_CITATION { "citationItems" : [ { "id" : "ITEM-1", "itemData" : { "ISBN" : "141290904X", "author" : [ { "dropping-particle" : "", "family" : "Fink", "given" : "Arlene", "non-dropping-particle" : "", "parse-names" : false, "suffix" : "" } ], "id" : "ITEM-1", "issued" : { "date-parts" : [ [ "2005" ] ] }, "publisher" : "Sage", "publisher-place" : "London", "title" : "Conducting Research Literature Reviews: From the Internet to Paper", "type" : "book" }, "uris" : [ "http://www.mendeley.com/documents/?uuid=002513e7-cb34-4e17-945b-6ce4d1a870a1" ] } ], "mendeley" : { "formattedCitation" : "(Fink, 2005)", "plainTextFormattedCitation" : "(Fink, 2005)", "previouslyFormattedCitation" : "(Fink, 2005)" }, "properties" : { "noteIndex" : 0 }, "schema" : "https://github.com/citation-style-language/schema/raw/master/csl-citation.json" }</w:instrText>
      </w:r>
      <w:r w:rsidR="00072363" w:rsidRPr="00504C8A">
        <w:rPr>
          <w:color w:val="000000" w:themeColor="text1"/>
        </w:rPr>
        <w:fldChar w:fldCharType="separate"/>
      </w:r>
      <w:r w:rsidR="00072363" w:rsidRPr="00504C8A">
        <w:rPr>
          <w:noProof/>
          <w:color w:val="000000" w:themeColor="text1"/>
        </w:rPr>
        <w:t>(Fink, 2005)</w:t>
      </w:r>
      <w:r w:rsidR="00072363" w:rsidRPr="00504C8A">
        <w:rPr>
          <w:color w:val="000000" w:themeColor="text1"/>
        </w:rPr>
        <w:fldChar w:fldCharType="end"/>
      </w:r>
      <w:r w:rsidR="00072363" w:rsidRPr="00504C8A">
        <w:rPr>
          <w:color w:val="000000" w:themeColor="text1"/>
        </w:rPr>
        <w:t xml:space="preserve">, and also to suggest the likely CSFs which may be required for stakeholder management in restoration projects. </w:t>
      </w:r>
    </w:p>
    <w:p w14:paraId="19EA79A4" w14:textId="77777777" w:rsidR="001924BA" w:rsidRPr="00504C8A" w:rsidRDefault="005D4F6F" w:rsidP="00CB4552">
      <w:pPr>
        <w:jc w:val="both"/>
        <w:rPr>
          <w:color w:val="000000" w:themeColor="text1"/>
        </w:rPr>
      </w:pPr>
      <w:r w:rsidRPr="00504C8A">
        <w:rPr>
          <w:color w:val="000000" w:themeColor="text1"/>
        </w:rPr>
        <w:t xml:space="preserve">A vast array of </w:t>
      </w:r>
      <w:r w:rsidR="001924BA" w:rsidRPr="00504C8A">
        <w:rPr>
          <w:color w:val="000000" w:themeColor="text1"/>
        </w:rPr>
        <w:t xml:space="preserve">literatures </w:t>
      </w:r>
      <w:r w:rsidRPr="00504C8A">
        <w:rPr>
          <w:color w:val="000000" w:themeColor="text1"/>
        </w:rPr>
        <w:t xml:space="preserve">were </w:t>
      </w:r>
      <w:r w:rsidR="001924BA" w:rsidRPr="00504C8A">
        <w:rPr>
          <w:color w:val="000000" w:themeColor="text1"/>
        </w:rPr>
        <w:t>reviewed</w:t>
      </w:r>
      <w:r w:rsidRPr="00504C8A">
        <w:rPr>
          <w:color w:val="000000" w:themeColor="text1"/>
        </w:rPr>
        <w:t xml:space="preserve"> in this research on the CSFs </w:t>
      </w:r>
      <w:r w:rsidR="00587F88" w:rsidRPr="00504C8A">
        <w:rPr>
          <w:color w:val="000000" w:themeColor="text1"/>
        </w:rPr>
        <w:t xml:space="preserve">to </w:t>
      </w:r>
      <w:r w:rsidRPr="00504C8A">
        <w:rPr>
          <w:color w:val="000000" w:themeColor="text1"/>
        </w:rPr>
        <w:t>be considered in managing stakeholders in restoration</w:t>
      </w:r>
      <w:r w:rsidR="00587F88" w:rsidRPr="00504C8A">
        <w:rPr>
          <w:color w:val="000000" w:themeColor="text1"/>
        </w:rPr>
        <w:t>, and these have been summarized</w:t>
      </w:r>
      <w:r w:rsidRPr="00504C8A">
        <w:rPr>
          <w:color w:val="000000" w:themeColor="text1"/>
        </w:rPr>
        <w:t xml:space="preserve"> in</w:t>
      </w:r>
      <w:r w:rsidR="001924BA" w:rsidRPr="00504C8A">
        <w:rPr>
          <w:color w:val="000000" w:themeColor="text1"/>
        </w:rPr>
        <w:t xml:space="preserve"> this paper. For instance, </w:t>
      </w:r>
      <w:r w:rsidR="00FB6CF8" w:rsidRPr="00504C8A">
        <w:rPr>
          <w:color w:val="000000" w:themeColor="text1"/>
        </w:rPr>
        <w:fldChar w:fldCharType="begin" w:fldLock="1"/>
      </w:r>
      <w:r w:rsidR="00FB6CF8" w:rsidRPr="00504C8A">
        <w:rPr>
          <w:color w:val="000000" w:themeColor="text1"/>
        </w:rPr>
        <w:instrText>ADDIN CSL_CITATION { "citationItems" : [ { "id" : "ITEM-1", "itemData" : { "ISSN" : "0363-7425", "author" : [ { "dropping-particle" : "", "family" : "Mitchell", "given" : "Ronald K", "non-dropping-particle" : "", "parse-names" : false, "suffix" : "" }, { "dropping-particle" : "", "family" : "Agle", "given" : "Bradley R", "non-dropping-particle" : "", "parse-names" : false, "suffix" : "" }, { "dropping-particle" : "", "family" : "Wood", "given" : "Donna J", "non-dropping-particle" : "", "parse-names" : false, "suffix" : "" } ], "container-title" : "Academy of management review", "id" : "ITEM-1", "issue" : "4", "issued" : { "date-parts" : [ [ "1997" ] ] }, "page" : "853-886", "publisher" : "Academy of Management", "title" : "Toward a Theory of Stakeholder Identification and Salience: Defining the Principle of Who and What Really Counts", "type" : "article-journal", "volume" : "22" }, "uris" : [ "http://www.mendeley.com/documents/?uuid=ae88498d-2a60-4453-a3dd-f6fb3ce2857b" ] } ], "mendeley" : { "formattedCitation" : "(Mitchell et al., 1997)", "manualFormatting" : "Mitchell et al. (1997)", "plainTextFormattedCitation" : "(Mitchell et al., 1997)", "previouslyFormattedCitation" : "(Mitchell et al., 1997)" }, "properties" : { "noteIndex" : 0 }, "schema" : "https://github.com/citation-style-language/schema/raw/master/csl-citation.json" }</w:instrText>
      </w:r>
      <w:r w:rsidR="00FB6CF8" w:rsidRPr="00504C8A">
        <w:rPr>
          <w:color w:val="000000" w:themeColor="text1"/>
        </w:rPr>
        <w:fldChar w:fldCharType="separate"/>
      </w:r>
      <w:r w:rsidR="00FB6CF8" w:rsidRPr="00504C8A">
        <w:rPr>
          <w:noProof/>
          <w:color w:val="000000" w:themeColor="text1"/>
        </w:rPr>
        <w:t>Mitchell et al. (1997)</w:t>
      </w:r>
      <w:r w:rsidR="00FB6CF8" w:rsidRPr="00504C8A">
        <w:rPr>
          <w:color w:val="000000" w:themeColor="text1"/>
        </w:rPr>
        <w:fldChar w:fldCharType="end"/>
      </w:r>
      <w:r w:rsidR="00FB6CF8" w:rsidRPr="00504C8A">
        <w:rPr>
          <w:color w:val="000000" w:themeColor="text1"/>
        </w:rPr>
        <w:t xml:space="preserve"> noted that the three attributes possessed by stakeholders – power, legitimacy and urgency </w:t>
      </w:r>
      <w:r w:rsidR="00FB6CF8" w:rsidRPr="00504C8A">
        <w:rPr>
          <w:color w:val="000000" w:themeColor="text1"/>
        </w:rPr>
        <w:lastRenderedPageBreak/>
        <w:t>– are not static but are continuously changing in a manager-stakeholder relationship. Although their study did not describe the dyna</w:t>
      </w:r>
      <w:r w:rsidR="007C3659" w:rsidRPr="00504C8A">
        <w:rPr>
          <w:color w:val="000000" w:themeColor="text1"/>
        </w:rPr>
        <w:t>mics of this relationship, a host of</w:t>
      </w:r>
      <w:r w:rsidR="00FB6CF8" w:rsidRPr="00504C8A">
        <w:rPr>
          <w:color w:val="000000" w:themeColor="text1"/>
        </w:rPr>
        <w:t xml:space="preserve"> authors </w:t>
      </w:r>
      <w:r w:rsidR="007C3659" w:rsidRPr="00504C8A">
        <w:rPr>
          <w:color w:val="000000" w:themeColor="text1"/>
        </w:rPr>
        <w:t xml:space="preserve">agree </w:t>
      </w:r>
      <w:r w:rsidR="00FB6CF8" w:rsidRPr="00504C8A">
        <w:rPr>
          <w:color w:val="000000" w:themeColor="text1"/>
        </w:rPr>
        <w:t xml:space="preserve">that an assessment of these </w:t>
      </w:r>
      <w:r w:rsidR="007C3659" w:rsidRPr="00504C8A">
        <w:rPr>
          <w:color w:val="000000" w:themeColor="text1"/>
        </w:rPr>
        <w:t xml:space="preserve">stakeholder </w:t>
      </w:r>
      <w:r w:rsidR="00FB6CF8" w:rsidRPr="00504C8A">
        <w:rPr>
          <w:color w:val="000000" w:themeColor="text1"/>
        </w:rPr>
        <w:t xml:space="preserve">attributes </w:t>
      </w:r>
      <w:r w:rsidR="007C3659" w:rsidRPr="00504C8A">
        <w:rPr>
          <w:color w:val="000000" w:themeColor="text1"/>
        </w:rPr>
        <w:t>is important in effectively managing the stakeholders in a project (</w:t>
      </w:r>
      <w:r w:rsidR="007C3659" w:rsidRPr="00504C8A">
        <w:rPr>
          <w:color w:val="000000" w:themeColor="text1"/>
        </w:rPr>
        <w:fldChar w:fldCharType="begin" w:fldLock="1"/>
      </w:r>
      <w:r w:rsidR="004042D3" w:rsidRPr="00504C8A">
        <w:rPr>
          <w:color w:val="000000" w:themeColor="text1"/>
        </w:rPr>
        <w:instrText>ADDIN CSL_CITATION { "citationItems" : [ { "id" : "ITEM-1", "itemData" : { "ISSN" : "1467-6486", "author" : [ { "dropping-particle" : "", "family" : "Friedman", "given" : "Andrew L", "non-dropping-particle" : "", "parse-names" : false, "suffix" : "" }, { "dropping-particle" : "", "family" : "Miles", "given" : "Samantha", "non-dropping-particle" : "", "parse-names" : false, "suffix" : "" } ], "container-title" : "Journal of management studies", "id" : "ITEM-1", "issue" : "1", "issued" : { "date-parts" : [ [ "2002" ] ] }, "page" : "1-21", "publisher" : "Wiley Online Library", "title" : "Developing Stakeholder Theory", "type" : "article-journal", "volume" : "39" }, "uris" : [ "http://www.mendeley.com/documents/?uuid=261c9877-1d38-4c2d-8eb5-5c4ba204f7d3" ] } ], "mendeley" : { "formattedCitation" : "(Friedman &amp; Miles, 2002)", "manualFormatting" : "Friedman &amp; Miles, 2002", "plainTextFormattedCitation" : "(Friedman &amp; Miles, 2002)", "previouslyFormattedCitation" : "(Friedman &amp; Miles, 2002)" }, "properties" : { "noteIndex" : 0 }, "schema" : "https://github.com/citation-style-language/schema/raw/master/csl-citation.json" }</w:instrText>
      </w:r>
      <w:r w:rsidR="007C3659" w:rsidRPr="00504C8A">
        <w:rPr>
          <w:color w:val="000000" w:themeColor="text1"/>
        </w:rPr>
        <w:fldChar w:fldCharType="separate"/>
      </w:r>
      <w:r w:rsidR="007C3659" w:rsidRPr="00504C8A">
        <w:rPr>
          <w:noProof/>
          <w:color w:val="000000" w:themeColor="text1"/>
        </w:rPr>
        <w:t>Friedman &amp; Miles, 2002</w:t>
      </w:r>
      <w:r w:rsidR="007C3659" w:rsidRPr="00504C8A">
        <w:rPr>
          <w:color w:val="000000" w:themeColor="text1"/>
        </w:rPr>
        <w:fldChar w:fldCharType="end"/>
      </w:r>
      <w:r w:rsidR="007C3659" w:rsidRPr="00504C8A">
        <w:rPr>
          <w:color w:val="000000" w:themeColor="text1"/>
        </w:rPr>
        <w:t xml:space="preserve">;  </w:t>
      </w:r>
      <w:r w:rsidR="007C3659" w:rsidRPr="00504C8A">
        <w:rPr>
          <w:color w:val="000000" w:themeColor="text1"/>
        </w:rPr>
        <w:fldChar w:fldCharType="begin" w:fldLock="1"/>
      </w:r>
      <w:r w:rsidR="007C3659" w:rsidRPr="00504C8A">
        <w:rPr>
          <w:color w:val="000000" w:themeColor="text1"/>
        </w:rPr>
        <w:instrText>ADDIN CSL_CITATION { "citationItems" : [ { "id" : "ITEM-1", "itemData" : { "author" : [ { "dropping-particle" : "", "family" : "Young", "given" : "Trevor L", "non-dropping-particle" : "", "parse-names" : false, "suffix" : "" } ], "edition" : "2", "id" : "ITEM-1", "issued" : { "date-parts" : [ [ "2006" ] ] }, "publisher" : "Kogan Page", "publisher-place" : "London", "title" : "Successful Project Management", "type" : "book" }, "uris" : [ "http://www.mendeley.com/documents/?uuid=a197116e-c035-4234-9b5a-4a63dd23d933" ] } ], "mendeley" : { "formattedCitation" : "(Young, 2006)", "manualFormatting" : "Young, 2006", "plainTextFormattedCitation" : "(Young, 2006)", "previouslyFormattedCitation" : "(Young, 2006)" }, "properties" : { "noteIndex" : 0 }, "schema" : "https://github.com/citation-style-language/schema/raw/master/csl-citation.json" }</w:instrText>
      </w:r>
      <w:r w:rsidR="007C3659" w:rsidRPr="00504C8A">
        <w:rPr>
          <w:color w:val="000000" w:themeColor="text1"/>
        </w:rPr>
        <w:fldChar w:fldCharType="separate"/>
      </w:r>
      <w:r w:rsidR="007C3659" w:rsidRPr="00504C8A">
        <w:rPr>
          <w:noProof/>
          <w:color w:val="000000" w:themeColor="text1"/>
        </w:rPr>
        <w:t>Young, 2006</w:t>
      </w:r>
      <w:r w:rsidR="007C3659" w:rsidRPr="00504C8A">
        <w:rPr>
          <w:color w:val="000000" w:themeColor="text1"/>
        </w:rPr>
        <w:fldChar w:fldCharType="end"/>
      </w:r>
      <w:r w:rsidR="007C3659" w:rsidRPr="00504C8A">
        <w:rPr>
          <w:color w:val="000000" w:themeColor="text1"/>
        </w:rPr>
        <w:t xml:space="preserve">; </w:t>
      </w:r>
      <w:r w:rsidR="007C3659" w:rsidRPr="00504C8A">
        <w:rPr>
          <w:color w:val="000000" w:themeColor="text1"/>
        </w:rPr>
        <w:fldChar w:fldCharType="begin" w:fldLock="1"/>
      </w:r>
      <w:r w:rsidR="007C3659" w:rsidRPr="00504C8A">
        <w:rPr>
          <w:color w:val="000000" w:themeColor="text1"/>
        </w:rPr>
        <w:instrText>ADDIN CSL_CITATION { "citationItems" : [ { "id" : "ITEM-1", "itemData" : { "ISSN" : "0263-7863", "author" : [ { "dropping-particle" : "", "family" : "Jepsen", "given" : "Anna Lund", "non-dropping-particle" : "", "parse-names" : false, "suffix" : "" }, { "dropping-particle" : "", "family" : "Eskerod", "given" : "Pernille", "non-dropping-particle" : "", "parse-names" : false, "suffix" : "" } ], "container-title" : "International Journal of Project Management", "id" : "ITEM-1", "issue" : "4", "issued" : { "date-parts" : [ [ "2009" ] ] }, "page" : "335-343", "publisher" : "Elsevier", "title" : "Stakeholder Analysis in Projects: Challenges in Using Current Guidelines in the Real World", "type" : "article-journal", "volume" : "27" }, "uris" : [ "http://www.mendeley.com/documents/?uuid=1372ab51-af22-46cc-98ea-431a2a5d497e" ] } ], "mendeley" : { "formattedCitation" : "(Jepsen &amp; Eskerod, 2009)", "manualFormatting" : "Jepsen &amp; Eskerod, 2009", "plainTextFormattedCitation" : "(Jepsen &amp; Eskerod, 2009)", "previouslyFormattedCitation" : "(Jepsen &amp; Eskerod, 2009)" }, "properties" : { "noteIndex" : 0 }, "schema" : "https://github.com/citation-style-language/schema/raw/master/csl-citation.json" }</w:instrText>
      </w:r>
      <w:r w:rsidR="007C3659" w:rsidRPr="00504C8A">
        <w:rPr>
          <w:color w:val="000000" w:themeColor="text1"/>
        </w:rPr>
        <w:fldChar w:fldCharType="separate"/>
      </w:r>
      <w:r w:rsidR="007C3659" w:rsidRPr="00504C8A">
        <w:rPr>
          <w:noProof/>
          <w:color w:val="000000" w:themeColor="text1"/>
        </w:rPr>
        <w:t>Jepsen &amp; Eskerod, 2009</w:t>
      </w:r>
      <w:r w:rsidR="007C3659" w:rsidRPr="00504C8A">
        <w:rPr>
          <w:color w:val="000000" w:themeColor="text1"/>
        </w:rPr>
        <w:fldChar w:fldCharType="end"/>
      </w:r>
      <w:r w:rsidR="007C3659" w:rsidRPr="00504C8A">
        <w:rPr>
          <w:color w:val="000000" w:themeColor="text1"/>
        </w:rPr>
        <w:t xml:space="preserve">; </w:t>
      </w:r>
      <w:r w:rsidR="007C3659" w:rsidRPr="00504C8A">
        <w:rPr>
          <w:color w:val="000000" w:themeColor="text1"/>
        </w:rPr>
        <w:fldChar w:fldCharType="begin" w:fldLock="1"/>
      </w:r>
      <w:r w:rsidR="007C3659" w:rsidRPr="00504C8A">
        <w:rPr>
          <w:color w:val="000000" w:themeColor="text1"/>
        </w:rPr>
        <w:instrText>ADDIN CSL_CITATION { "citationItems" : [ { "id" : "ITEM-1", "itemData" : { "author" : [ { "dropping-particle" : "", "family" : "Bourne", "given" : "Lynda", "non-dropping-particle" : "", "parse-names" : false, "suffix" : "" }, { "dropping-particle" : "", "family" : "Walker", "given" : "D. H.", "non-dropping-particle" : "", "parse-names" : false, "suffix" : "" } ], "container-title" : "Project Management Journal", "id" : "ITEM-1", "issue" : "1", "issued" : { "date-parts" : [ [ "2006" ] ] }, "page" : "5 - 22", "title" : "Visualizing Stakeholder Influence\u2014Two Australian Examples", "type" : "article-journal", "volume" : "37" }, "uris" : [ "http://www.mendeley.com/documents/?uuid=4573e316-b8ec-416a-8b9a-2b1be2699702" ] }, { "id" : "ITEM-2", "itemData" : { "ISSN" : "1753-8378", "author" : [ { "dropping-particle" : "", "family" : "Bourne", "given" : "Lynda", "non-dropping-particle" : "", "parse-names" : false, "suffix" : "" } ], "id" : "ITEM-2", "issued" : { "date-parts" : [ [ "2005" ] ] }, "publisher" : "RMIT University Australia", "title" : "Project Relationship Management and the Stakeholder Circle\u2122", "type" : "thesis" }, "uris" : [ "http://www.mendeley.com/documents/?uuid=a275843d-faaf-4e1e-a56f-63bfd828c693" ] }, { "id" : "ITEM-3", "itemData" : { "author" : [ { "dropping-particle" : "", "family" : "Walker", "given" : "D H T", "non-dropping-particle" : "", "parse-names" : false, "suffix" : "" }, { "dropping-particle" : "", "family" : "Bourne", "given" : "L", "non-dropping-particle" : "", "parse-names" : false, "suffix" : "" }, { "dropping-particle" : "", "family" : "Rowlinson", "given" : "S", "non-dropping-particle" : "", "parse-names" : false, "suffix" : "" } ], "editor" : [ { "dropping-particle" : "", "family" : "Walker", "given" : "D. H. T", "non-dropping-particle" : "", "parse-names" : false, "suffix" : "" }, { "dropping-particle" : "", "family" : "Rowlinson", "given" : "S", "non-dropping-particle" : "", "parse-names" : false, "suffix" : "" } ], "id" : "ITEM-3", "issued" : { "date-parts" : [ [ "2008" ] ] }, "publisher" : "Taylor &amp; Francis", "publisher-place" : "Londo", "title" : "Stakeholders and the Supply Chain. Procurement Systems: a Cross-industry Project Management Perspective", "type" : "book" }, "uris" : [ "http://www.mendeley.com/documents/?uuid=f79bac44-3fd0-436f-8312-aac865d1639c" ] } ], "mendeley" : { "formattedCitation" : "(Bourne, 2005; Bourne &amp; Walker, 2006; Walker, Bourne, &amp; Rowlinson, 2008)", "manualFormatting" : "Bourne, 2005; Bourne &amp; Walker, 2006; Walker, Bourne, &amp; Rowlinson, 2008)", "plainTextFormattedCitation" : "(Bourne, 2005; Bourne &amp; Walker, 2006; Walker, Bourne, &amp; Rowlinson, 2008)", "previouslyFormattedCitation" : "(Bourne, 2005; Bourne &amp; Walker, 2006; Walker, Bourne, &amp; Rowlinson, 2008)" }, "properties" : { "noteIndex" : 0 }, "schema" : "https://github.com/citation-style-language/schema/raw/master/csl-citation.json" }</w:instrText>
      </w:r>
      <w:r w:rsidR="007C3659" w:rsidRPr="00504C8A">
        <w:rPr>
          <w:color w:val="000000" w:themeColor="text1"/>
        </w:rPr>
        <w:fldChar w:fldCharType="separate"/>
      </w:r>
      <w:r w:rsidR="007C3659" w:rsidRPr="00504C8A">
        <w:rPr>
          <w:noProof/>
          <w:color w:val="000000" w:themeColor="text1"/>
        </w:rPr>
        <w:t>Bourne, 2005; Bourne &amp; Walker, 2006; Walker, Bourne, &amp; Rowlinson, 2008)</w:t>
      </w:r>
      <w:r w:rsidR="007C3659" w:rsidRPr="00504C8A">
        <w:rPr>
          <w:color w:val="000000" w:themeColor="text1"/>
        </w:rPr>
        <w:fldChar w:fldCharType="end"/>
      </w:r>
      <w:r w:rsidR="007C3659" w:rsidRPr="00504C8A">
        <w:rPr>
          <w:color w:val="000000" w:themeColor="text1"/>
        </w:rPr>
        <w:t xml:space="preserve">. There is also a strong consensus amongst scholars that understanding the need of each stakeholder in a project would help in resolving conflict of interests which characterize construction projects </w:t>
      </w:r>
      <w:r w:rsidR="007C3659" w:rsidRPr="00504C8A">
        <w:rPr>
          <w:color w:val="000000" w:themeColor="text1"/>
        </w:rPr>
        <w:fldChar w:fldCharType="begin" w:fldLock="1"/>
      </w:r>
      <w:r w:rsidR="004042D3" w:rsidRPr="00504C8A">
        <w:rPr>
          <w:color w:val="000000" w:themeColor="text1"/>
        </w:rPr>
        <w:instrText>ADDIN CSL_CITATION { "citationItems" : [ { "id" : "ITEM-1", "itemData" : { "author" : [ { "dropping-particle" : "", "family" : "Bakens", "given" : "Wim", "non-dropping-particle" : "", "parse-names" : false, "suffix" : "" }, { "dropping-particle" : "", "family" : "Jasuja", "given" : "Mansi", "non-dropping-particle" : "", "parse-names" : false, "suffix" : "" }, { "dropping-particle" : "", "family" : "Foliente", "given" : "Greg", "non-dropping-particle" : "", "parse-names" : false, "suffix" : "" } ], "container-title" : "Building Research &amp; Information", "id" : "ITEM-1", "issue" : "2", "issued" : { "date-parts" : [ [ "2005" ] ] }, "page" : "149-158", "title" : "Engaging Stakeholders in Performance-based Building: Lessons from the Performance-based Building (PeBBu) Network", "type" : "article-journal", "volume" : "33" }, "uris" : [ "http://www.mendeley.com/documents/?uuid=ae1b4e4d-2c1b-4220-af12-ad340dca21a5" ] }, { "id" : "ITEM-2", "itemData" : { "ISSN" : "1753-8378", "author" : [ { "dropping-particle" : "", "family" : "Bourne", "given" : "Lynda", "non-dropping-particle" : "", "parse-names" : false, "suffix" : "" } ], "id" : "ITEM-2", "issued" : { "date-parts" : [ [ "2005" ] ] }, "publisher" : "RMIT University Australia", "title" : "Project Relationship Management and the Stakeholder Circle\u2122", "type" : "thesis" }, "uris" : [ "http://www.mendeley.com/documents/?uuid=a275843d-faaf-4e1e-a56f-63bfd828c693" ] }, { "id" : "ITEM-3", "itemData" : { "author" : [ { "dropping-particle" : "", "family" : "Cleland", "given" : "David I", "non-dropping-particle" : "", "parse-names" : false, "suffix" : "" } ], "id" : "ITEM-3", "issued" : { "date-parts" : [ [ "1999" ] ] }, "publisher" : "McGraw-Hill", "publisher-place" : "New York", "title" : "Project Management Strategic Design and Implementation", "type" : "book" }, "uris" : [ "http://www.mendeley.com/documents/?uuid=cbdc6f45-e212-4462-875a-4fb901e2f50f" ] }, { "id" : "ITEM-4", "itemData" : { "ISBN" : "0300138490", "author" : [ { "dropping-particle" : "", "family" : "Freeman", "given" : "R Edward", "non-dropping-particle" : "", "parse-names" : false, "suffix" : "" }, { "dropping-particle" : "", "family" : "Harrison", "given" : "Jeffrey S", "non-dropping-particle" : "", "parse-names" : false, "suffix" : "" }, { "dropping-particle" : "", "family" : "Wicks", "given" : "Andrew C", "non-dropping-particle" : "", "parse-names" : false, "suffix" : "" } ], "id" : "ITEM-4", "issued" : { "date-parts" : [ [ "2007" ] ] }, "publisher" : "Yale University Press", "publisher-place" : "London", "title" : "Managing for Stakeholders: Survival, Reputation, and Success", "type" : "book" }, "uris" : [ "http://www.mendeley.com/documents/?uuid=55487311-9f73-4202-b0a3-616e4e277322" ] }, { "id" : "ITEM-5", "itemData" : { "ISSN" : "1467-6486", "author" : [ { "dropping-particle" : "", "family" : "Friedman", "given" : "Andrew L", "non-dropping-particle" : "", "parse-names" : false, "suffix" : "" }, { "dropping-particle" : "", "family" : "Miles", "given" : "Samantha", "non-dropping-particle" : "", "parse-names" : false, "suffix" : "" } ], "container-title" : "Journal of management studies", "id" : "ITEM-5", "issue" : "1", "issued" : { "date-parts" : [ [ "2002" ] ] }, "page" : "1-21", "publisher" : "Wiley Online Library", "title" : "Developing Stakeholder Theory", "type" : "article-journal", "volume" : "39" }, "uris" : [ "http://www.mendeley.com/documents/?uuid=261c9877-1d38-4c2d-8eb5-5c4ba204f7d3" ] }, { "id" : "ITEM-6", "itemData" : { "URL" : "https://content.historicengland.org.uk/content/heritage-counts/pub/2016/heritage-and-the-economy-2016.pdf", "accessed" : { "date-parts" : [ [ "2017", "4", "5" ] ] }, "author" : [ { "dropping-particle" : "", "family" : "England", "given" : "Historic", "non-dropping-particle" : "", "parse-names" : false, "suffix" : "" } ], "id" : "ITEM-6", "issued" : { "date-parts" : [ [ "2016" ] ] }, "publisher-place" : "London", "title" : "Heritage and the Economy: The Use of Historic Buildings in Regeneration", "type" : "webpage" }, "uris" : [ "http://www.mendeley.com/documents/?uuid=7e528842-495a-4acd-a6f5-85c6a40b6139" ] }, { "id" : "ITEM-7", "itemData" : { "author" : [ { "dropping-particle" : "", "family" : "Leung", "given" : "Mei-Yung", "non-dropping-particle" : "", "parse-names" : false, "suffix" : "" }, { "dropping-particle" : "", "family" : "Cheung", "given" : "Michael C K", "non-dropping-particle" : "", "parse-names" : false, "suffix" : "" }, { "dropping-particle" : "", "family" : "Ng", "given" : "S Thomas", "non-dropping-particle" : "", "parse-names" : false, "suffix" : "" }, { "dropping-particle" : "", "family" : "Chong", "given" : "Alice", "non-dropping-particle" : "", "parse-names" : false, "suffix" : "" } ], "container-title" : "Construction Management and Economics", "id" : "ITEM-7", "issue" : "7", "issued" : { "date-parts" : [ [ "2004" ] ] }, "page" : "701-715", "title" : "Demystifying Stakeholders' Commitment and its Impacts on Construction Projects", "type" : "article-journal", "volume" : "22" }, "uris" : [ "http://www.mendeley.com/documents/?uuid=2949746c-4738-4ec7-80c2-6de70c5ab7fb" ] }, { "id" : "ITEM-8", "itemData" : { "author" : [ { "dropping-particle" : "", "family" : "Olander", "given" : "Stefan", "non-dropping-particle" : "", "parse-names" : false, "suffix" : "" } ], "id" : "ITEM-8", "issued" : { "date-parts" : [ [ "2006" ] ] }, "publisher" : "Lund University, UK", "title" : "External Stakeholder Management", "type" : "thesis" }, "uris" : [ "http://www.mendeley.com/documents/?uuid=ddd063c6-b89c-420a-8510-9d56958f837a" ] } ], "mendeley" : { "formattedCitation" : "(Bakens, Jasuja, &amp; Foliente, 2005; Bourne, 2005; Cleland, 1999; England, 2016; Freeman et al., 2007; Friedman &amp; Miles, 2002; Leung et al., 2004; Olander, 2006)", "manualFormatting" : "(Bakens, Jasuja, &amp; Foliente, 2005; Bourne, 2005; Cleland, 1999; Historic England, 2016; Freeman et al., 2007; Friedman &amp; Miles, 2002; Leung et al., 2004; Olander, 2006)", "plainTextFormattedCitation" : "(Bakens, Jasuja, &amp; Foliente, 2005; Bourne, 2005; Cleland, 1999; England, 2016; Freeman et al., 2007; Friedman &amp; Miles, 2002; Leung et al., 2004; Olander, 2006)", "previouslyFormattedCitation" : "(Bakens, Jasuja, &amp; Foliente, 2005; Bourne, 2005; Cleland, 1999; England, 2016; Freeman et al., 2007; Friedman &amp; Miles, 2002; Leung et al., 2004; Olander, 2006)" }, "properties" : { "noteIndex" : 0 }, "schema" : "https://github.com/citation-style-language/schema/raw/master/csl-citation.json" }</w:instrText>
      </w:r>
      <w:r w:rsidR="007C3659" w:rsidRPr="00504C8A">
        <w:rPr>
          <w:color w:val="000000" w:themeColor="text1"/>
        </w:rPr>
        <w:fldChar w:fldCharType="separate"/>
      </w:r>
      <w:r w:rsidR="007C3659" w:rsidRPr="00504C8A">
        <w:rPr>
          <w:noProof/>
          <w:color w:val="000000" w:themeColor="text1"/>
        </w:rPr>
        <w:t xml:space="preserve">(Bakens, Jasuja, &amp; Foliente, 2005; Bourne, 2005; Cleland, 1999; </w:t>
      </w:r>
      <w:r w:rsidR="004042D3" w:rsidRPr="00504C8A">
        <w:rPr>
          <w:noProof/>
          <w:color w:val="000000" w:themeColor="text1"/>
        </w:rPr>
        <w:t xml:space="preserve">Historic </w:t>
      </w:r>
      <w:r w:rsidR="007C3659" w:rsidRPr="00504C8A">
        <w:rPr>
          <w:noProof/>
          <w:color w:val="000000" w:themeColor="text1"/>
        </w:rPr>
        <w:t>England, 2016; Freeman et al., 2007; Friedman &amp; Miles, 2002; Leung et al., 2004; Olander, 2006)</w:t>
      </w:r>
      <w:r w:rsidR="007C3659" w:rsidRPr="00504C8A">
        <w:rPr>
          <w:color w:val="000000" w:themeColor="text1"/>
        </w:rPr>
        <w:fldChar w:fldCharType="end"/>
      </w:r>
      <w:r w:rsidR="007C3659" w:rsidRPr="00504C8A">
        <w:rPr>
          <w:color w:val="000000" w:themeColor="text1"/>
        </w:rPr>
        <w:t>.</w:t>
      </w:r>
      <w:r w:rsidR="004042D3" w:rsidRPr="00504C8A">
        <w:rPr>
          <w:color w:val="000000" w:themeColor="text1"/>
        </w:rPr>
        <w:t xml:space="preserve"> Restoration projects are challenged by the issue of conflict of interests as a wider range of stakeholders are involved. As a result, </w:t>
      </w:r>
      <w:r w:rsidR="004042D3" w:rsidRPr="00504C8A">
        <w:rPr>
          <w:color w:val="000000" w:themeColor="text1"/>
        </w:rPr>
        <w:fldChar w:fldCharType="begin" w:fldLock="1"/>
      </w:r>
      <w:r w:rsidR="004042D3" w:rsidRPr="00504C8A">
        <w:rPr>
          <w:color w:val="000000" w:themeColor="text1"/>
        </w:rPr>
        <w:instrText>ADDIN CSL_CITATION { "citationItems" : [ { "id" : "ITEM-1", "itemData" : { "URL" : "https://content.historicengland.org.uk/content/heritage-counts/pub/2016/heritage-and-the-economy-2016.pdf", "accessed" : { "date-parts" : [ [ "2017", "4", "5" ] ] }, "author" : [ { "dropping-particle" : "", "family" : "England", "given" : "Historic", "non-dropping-particle" : "", "parse-names" : false, "suffix" : "" } ], "id" : "ITEM-1", "issued" : { "date-parts" : [ [ "2016" ] ] }, "publisher-place" : "London", "title" : "Heritage and the Economy: The Use of Historic Buildings in Regeneration", "type" : "webpage" }, "uris" : [ "http://www.mendeley.com/documents/?uuid=7e528842-495a-4acd-a6f5-85c6a40b6139" ] } ], "mendeley" : { "formattedCitation" : "(England, 2016)", "manualFormatting" : "Historic England (2016)", "plainTextFormattedCitation" : "(England, 2016)", "previouslyFormattedCitation" : "(England, 2016)" }, "properties" : { "noteIndex" : 0 }, "schema" : "https://github.com/citation-style-language/schema/raw/master/csl-citation.json" }</w:instrText>
      </w:r>
      <w:r w:rsidR="004042D3" w:rsidRPr="00504C8A">
        <w:rPr>
          <w:color w:val="000000" w:themeColor="text1"/>
        </w:rPr>
        <w:fldChar w:fldCharType="separate"/>
      </w:r>
      <w:r w:rsidR="004042D3" w:rsidRPr="00504C8A">
        <w:rPr>
          <w:noProof/>
          <w:color w:val="000000" w:themeColor="text1"/>
        </w:rPr>
        <w:t>Historic England (2016)</w:t>
      </w:r>
      <w:r w:rsidR="004042D3" w:rsidRPr="00504C8A">
        <w:rPr>
          <w:color w:val="000000" w:themeColor="text1"/>
        </w:rPr>
        <w:fldChar w:fldCharType="end"/>
      </w:r>
      <w:r w:rsidR="004042D3" w:rsidRPr="00504C8A">
        <w:rPr>
          <w:color w:val="000000" w:themeColor="text1"/>
        </w:rPr>
        <w:t xml:space="preserve"> advises that heritage project teams should seek professional advice from heritage experts irrespective of the scale of the project they are undertaking and that effort should be made to balance the various objectives or needs of all stakeholders, both as individuals and as groups. They, however, emphasized that such objectives should be realistic to avoid delays or stalemates in moving the project forward.</w:t>
      </w:r>
      <w:r w:rsidR="00B10B62" w:rsidRPr="00504C8A">
        <w:rPr>
          <w:color w:val="000000" w:themeColor="text1"/>
        </w:rPr>
        <w:t xml:space="preserve"> </w:t>
      </w:r>
    </w:p>
    <w:p w14:paraId="53494BDD" w14:textId="77777777" w:rsidR="00B10B62" w:rsidRPr="00504C8A" w:rsidRDefault="00B10B62" w:rsidP="00CB4552">
      <w:pPr>
        <w:jc w:val="both"/>
        <w:rPr>
          <w:color w:val="000000" w:themeColor="text1"/>
          <w:szCs w:val="20"/>
        </w:rPr>
      </w:pPr>
      <w:r w:rsidRPr="00504C8A">
        <w:rPr>
          <w:color w:val="000000" w:themeColor="text1"/>
        </w:rPr>
        <w:t>Some studies that have been carried out (</w:t>
      </w:r>
      <w:r w:rsidRPr="00504C8A">
        <w:rPr>
          <w:color w:val="000000" w:themeColor="text1"/>
        </w:rPr>
        <w:fldChar w:fldCharType="begin" w:fldLock="1"/>
      </w:r>
      <w:r w:rsidRPr="00504C8A">
        <w:rPr>
          <w:color w:val="000000" w:themeColor="text1"/>
        </w:rPr>
        <w:instrText>ADDIN CSL_CITATION { "citationItems" : [ { "id" : "ITEM-1", "itemData" : { "URL" : "http://www.integreatplus.com/sites/default/files/historic_environment_regeneration.pdf", "accessed" : { "date-parts" : [ [ "2017", "4", "5" ] ] }, "author" : [ { "dropping-particle" : "", "family" : "AMION and Locum Consulting", "given" : "", "non-dropping-particle" : "", "parse-names" : false, "suffix" : "" } ], "id" : "ITEM-1", "issued" : { "date-parts" : [ [ "2010" ] ] }, "publisher-place" : "Liverpool", "title" : "Impact of Historic Environment Regeneration", "type" : "webpage" }, "uris" : [ "http://www.mendeley.com/documents/?uuid=86158349-24ea-446d-92c1-2f10f5b6709f" ] } ], "mendeley" : { "formattedCitation" : "(AMION and Locum Consulting, 2010)", "manualFormatting" : "AMION and Locum Consulting, 2010;", "plainTextFormattedCitation" : "(AMION and Locum Consulting, 2010)", "previouslyFormattedCitation" : "(AMION and Locum Consulting,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AMION and Locum Consulting, 2010;</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"URL" : "https://content.historicengland.org.uk/content/docs/research/encouraging-investment-industrial-heritage-at-risk-main-report.pdf", "accessed" : { "date-parts" : [ [ "2017", "4", "5" ] ] }, "author" : [ { "dropping-particle" : "", "family" : "Colliers", "given" : "", "non-dropping-particle" : "", "parse-names" : false, "suffix" : "" } ], "id" : "ITEM-1", "issued" : { "date-parts" : [ [ "2011" ] ] }, "title" : "Encouraging Investment in Industrial Heritage at Risk - Main Report (2 of 3)", "type" : "webpage" }, "uris" : [ "http://www.mendeley.com/documents/?uuid=506e785a-620b-4abc-92df-8eec66cdf730" ] } ], "mendeley" : { "formattedCitation" : "(Colliers, 2011)", "manualFormatting" : "Colliers, 2011;", "plainTextFormattedCitation" : "(Colliers, 2011)", "previouslyFormattedCitation" : "(Colliers, 2011)"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Colliers, 2011;</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"URL" : "https://www.hlf.org.uk/about-us/news-features/new-ideas-need-old-buildings", "accessed" : { "date-parts" : [ [ "2017", "4", "5" ] ] }, "author" : [ { "dropping-particle" : "", "family" : "Fund", "given" : "Heritage Lottery", "non-dropping-particle" : "", "parse-names" : false, "suffix" : "" } ], "id" : "ITEM-1", "issued" : { "date-parts" : [ [ "2013" ] ] }, "title" : "New Ideas Need Old Buildings", "type" : "webpage" }, "uris" : [ "http://www.mendeley.com/documents/?uuid=f322e19d-34c6-4540-976c-8820bd75e20a" ] } ], "mendeley" : { "formattedCitation" : "(Fund, 2013)", "manualFormatting" : "Fund, 2013;", "plainTextFormattedCitation" : "(Fund, 2013)", "previouslyFormattedCitation" : "(Fund,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Fund, 2013;</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"URL" : "https://content.historicengland.org.uk/content/heritage-counts/pub/2016/heritage-and-the-economy-2016.pdf", "accessed" : { "date-parts" : [ [ "2017", "4", "5" ] ] }, "author" : [ { "dropping-particle" : "", "family" : "England", "given" : "Historic", "non-dropping-particle" : "", "parse-names" : false, "suffix" : "" } ], "id" : "ITEM-1", "issued" : { "date-parts" : [ [ "2016" ] ] }, "publisher-place" : "London", "title" : "Heritage and the Economy: The Use of Historic Buildings in Regeneration", "type" : "webpage" }, "uris" : [ "http://www.mendeley.com/documents/?uuid=7e528842-495a-4acd-a6f5-85c6a40b6139" ] } ], "mendeley" : { "formattedCitation" : "(England, 2016)", "manualFormatting" : "England, 2016;", "plainTextFormattedCitation" : "(England, 2016)", "previouslyFormattedCitation" : "(England, 2016)"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England, 2016;</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"URL" : "http://www.zoopla.co.uk/press/releases/cost-of-culture-homes-near-heritage-sites-worth-on-average-k-more/", "accessed" : { "date-parts" : [ [ "2017", "3", "31" ] ] }, "author" : [ { "dropping-particle" : "", "family" : "Zoopla", "given" : "", "non-dropping-particle" : "", "parse-names" : false, "suffix" : "" } ], "id" : "ITEM-1", "issued" : { "date-parts" : [ [ "2015" ] ] }, "title" : "Cost of Culture: Homes Near Heritage Sites Worth on Average \u00a380k More", "type" : "webpage" }, "uris" : [ "http://www.mendeley.com/documents/?uuid=f1862adf-4c5b-46b5-8882-67c12834bbfb" ] } ], "mendeley" : { "formattedCitation" : "(Zoopla, 2015)", "manualFormatting" : "Zoopla, 2015)", "plainTextFormattedCitation" : "(Zoopla, 2015)", "previouslyFormattedCitation" : "(Zoopla, 2015)"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Zoopla, 2015)</w:t>
      </w:r>
      <w:r w:rsidRPr="00504C8A">
        <w:rPr>
          <w:color w:val="000000" w:themeColor="text1"/>
        </w:rPr>
        <w:fldChar w:fldCharType="end"/>
      </w:r>
      <w:r w:rsidRPr="00504C8A">
        <w:rPr>
          <w:color w:val="000000" w:themeColor="text1"/>
        </w:rPr>
        <w:t xml:space="preserve"> reveal the economic benefits of heritage assets. However, d</w:t>
      </w:r>
      <w:r w:rsidRPr="00504C8A">
        <w:rPr>
          <w:color w:val="000000" w:themeColor="text1"/>
          <w:szCs w:val="20"/>
        </w:rPr>
        <w:t xml:space="preserve">evelopers seem reluctant to cope with the unacceptable level of risk posed by such assets; consequently, ‘funding cocktails’ or multi-source funding is favoured over single-source funding for restoration projects </w:t>
      </w:r>
      <w:r w:rsidRPr="00504C8A">
        <w:rPr>
          <w:color w:val="000000" w:themeColor="text1"/>
        </w:rPr>
        <w:fldChar w:fldCharType="begin" w:fldLock="1"/>
      </w:r>
      <w:r w:rsidR="00480413" w:rsidRPr="00504C8A">
        <w:rPr>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"plainTextFormattedCitation" : "(Heritage, 2013)", "previouslyFormattedCitation" : "(Heritage,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(English Heritage, 2013)</w:t>
      </w:r>
      <w:r w:rsidRPr="00504C8A">
        <w:rPr>
          <w:color w:val="000000" w:themeColor="text1"/>
        </w:rPr>
        <w:fldChar w:fldCharType="end"/>
      </w:r>
      <w:r w:rsidRPr="00504C8A">
        <w:rPr>
          <w:color w:val="000000" w:themeColor="text1"/>
          <w:szCs w:val="20"/>
        </w:rPr>
        <w:t xml:space="preserve">. Some sources in ‘funding cocktails’ are local authority funding, lottery funding, central government funds, European funding, loans and grants from interest groups. However, the challenge with funding cocktail is getting a lead funder who is willing to ‘dip their toe in the water first’ </w:t>
      </w:r>
      <w:r w:rsidRPr="00504C8A">
        <w:rPr>
          <w:color w:val="000000" w:themeColor="text1"/>
          <w:szCs w:val="20"/>
        </w:rPr>
        <w:fldChar w:fldCharType="begin" w:fldLock="1"/>
      </w:r>
      <w:r w:rsidR="00480413" w:rsidRPr="00504C8A">
        <w:rPr>
          <w:color w:val="000000" w:themeColor="text1"/>
          <w:szCs w:val="20"/>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p.21)", "plainTextFormattedCitation" : "(Heritage, 2013)", "previouslyFormattedCitation" : "(Heritage, 2013)" }, "properties" : { "noteIndex" : 0 }, "schema" : "https://github.com/citation-style-language/schema/raw/master/csl-citation.json" }</w:instrText>
      </w:r>
      <w:r w:rsidRPr="00504C8A">
        <w:rPr>
          <w:color w:val="000000" w:themeColor="text1"/>
          <w:szCs w:val="20"/>
        </w:rPr>
        <w:fldChar w:fldCharType="separate"/>
      </w:r>
      <w:r w:rsidRPr="00504C8A">
        <w:rPr>
          <w:noProof/>
          <w:color w:val="000000" w:themeColor="text1"/>
          <w:szCs w:val="20"/>
        </w:rPr>
        <w:t>(English Heritage, 2013, p.21)</w:t>
      </w:r>
      <w:r w:rsidRPr="00504C8A">
        <w:rPr>
          <w:color w:val="000000" w:themeColor="text1"/>
          <w:szCs w:val="20"/>
        </w:rPr>
        <w:fldChar w:fldCharType="end"/>
      </w:r>
      <w:r w:rsidRPr="00504C8A">
        <w:rPr>
          <w:color w:val="000000" w:themeColor="text1"/>
          <w:szCs w:val="20"/>
        </w:rPr>
        <w:t>. Therefore, a strong economic case is required to secure the initial funding in order to boost the chances of attracting subsequent funding</w:t>
      </w:r>
      <w:r w:rsidR="005767AF" w:rsidRPr="00504C8A">
        <w:rPr>
          <w:color w:val="000000" w:themeColor="text1"/>
          <w:szCs w:val="20"/>
        </w:rPr>
        <w:t xml:space="preserve"> from other stakeholders</w:t>
      </w:r>
      <w:r w:rsidR="00F95C1A" w:rsidRPr="00504C8A">
        <w:rPr>
          <w:color w:val="000000" w:themeColor="text1"/>
          <w:szCs w:val="20"/>
        </w:rPr>
        <w:t xml:space="preserve">. </w:t>
      </w:r>
    </w:p>
    <w:p w14:paraId="3DF03B78" w14:textId="77777777" w:rsidR="00F95C1A" w:rsidRPr="00504C8A" w:rsidRDefault="00F95C1A" w:rsidP="00CB4552">
      <w:pPr>
        <w:jc w:val="both"/>
        <w:rPr>
          <w:color w:val="000000" w:themeColor="text1"/>
        </w:rPr>
      </w:pPr>
      <w:r w:rsidRPr="00504C8A">
        <w:rPr>
          <w:color w:val="000000" w:themeColor="text1"/>
        </w:rPr>
        <w:t xml:space="preserve">One of the social factors to be taken into consideration in managing stakeholders in BHA restoration projects is </w:t>
      </w:r>
      <w:r w:rsidR="00435295" w:rsidRPr="00504C8A">
        <w:rPr>
          <w:color w:val="000000" w:themeColor="text1"/>
        </w:rPr>
        <w:t xml:space="preserve">to have </w:t>
      </w:r>
      <w:r w:rsidRPr="00504C8A">
        <w:rPr>
          <w:color w:val="000000" w:themeColor="text1"/>
        </w:rPr>
        <w:t xml:space="preserve">an understanding of the </w:t>
      </w:r>
      <w:r w:rsidRPr="00504C8A">
        <w:rPr>
          <w:i/>
          <w:color w:val="000000" w:themeColor="text1"/>
        </w:rPr>
        <w:t>significance</w:t>
      </w:r>
      <w:r w:rsidRPr="00504C8A">
        <w:rPr>
          <w:color w:val="000000" w:themeColor="text1"/>
        </w:rPr>
        <w:t xml:space="preserve"> of the BHA to the concerned stakeholders. </w:t>
      </w:r>
      <w:r w:rsidRPr="00504C8A">
        <w:rPr>
          <w:i/>
          <w:color w:val="000000" w:themeColor="text1"/>
        </w:rPr>
        <w:t>Significance</w:t>
      </w:r>
      <w:r w:rsidRPr="00504C8A">
        <w:rPr>
          <w:color w:val="000000" w:themeColor="text1"/>
        </w:rPr>
        <w:t xml:space="preserve"> of a BHA has been defined as “the value of a heritage asset to the present and future generations because of its heritage interest” </w:t>
      </w:r>
      <w:r w:rsidRPr="00504C8A">
        <w:rPr>
          <w:color w:val="000000" w:themeColor="text1"/>
        </w:rPr>
        <w:fldChar w:fldCharType="begin" w:fldLock="1"/>
      </w:r>
      <w:r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p.56)",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(DCLG, 2012, p.56)</w:t>
      </w:r>
      <w:r w:rsidRPr="00504C8A">
        <w:rPr>
          <w:color w:val="000000" w:themeColor="text1"/>
        </w:rPr>
        <w:fldChar w:fldCharType="end"/>
      </w:r>
      <w:r w:rsidRPr="00504C8A">
        <w:rPr>
          <w:color w:val="000000" w:themeColor="text1"/>
        </w:rPr>
        <w:t xml:space="preserve">. Understanding the nature, extent and level of the </w:t>
      </w:r>
      <w:r w:rsidRPr="00504C8A">
        <w:rPr>
          <w:i/>
          <w:color w:val="000000" w:themeColor="text1"/>
        </w:rPr>
        <w:t>significance</w:t>
      </w:r>
      <w:r w:rsidRPr="00504C8A">
        <w:rPr>
          <w:color w:val="000000" w:themeColor="text1"/>
        </w:rPr>
        <w:t xml:space="preserve"> will help to devise the best conservation strategy, understand its adaptability, improve its viability for long-term conservation, and know the policies that apply to the particular project </w:t>
      </w:r>
      <w:r w:rsidRPr="00504C8A">
        <w:rPr>
          <w:color w:val="000000" w:themeColor="text1"/>
        </w:rPr>
        <w:fldChar w:fldCharType="begin" w:fldLock="1"/>
      </w:r>
      <w:r w:rsidR="006C6D7C" w:rsidRPr="00504C8A">
        <w:rPr>
          <w:color w:val="000000" w:themeColor="text1"/>
        </w:rPr>
        <w:instrText>ADDIN CSL_CITATION { "citationItems" : [ { "id" : "ITEM-1", "itemData" : { "URL" : "https://content.historicengland.org.uk/images-books/publications/gpa2-managing-significance-in-decision-taking/gpa2.pdf/", "accessed" : { "date-parts" : [ [ "2017", "4", "5" ] ] }, "author" : [ { "dropping-particle" : "", "family" : "England", "given" : "Historic", "non-dropping-particle" : "", "parse-names" : false, "suffix" : "" } ], "id" : "ITEM-1", "issued" : { "date-parts" : [ [ "2015" ] ] }, "publisher" : "Historic England", "publisher-place" : "England", "title" : "Managing Significance in Decision-Taking in the Historic Environment: Historic Environment Good Practice Advice in Planning: 2", "type" : "webpage" }, "uris" : [ "http://www.mendeley.com/documents/?uuid=fa70b31f-b571-47a5-a95b-a3d993a364d9" ] } ], "mendeley" : { "formattedCitation" : "(England, 2015a)", "manualFormatting" : "(Historic England, 2015)", "plainTextFormattedCitation" : "(England, 2015a)", "previouslyFormattedCitation" : "(England, 2015a)"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(Hi</w:t>
      </w:r>
      <w:r w:rsidR="008E7DD9" w:rsidRPr="00504C8A">
        <w:rPr>
          <w:noProof/>
          <w:color w:val="000000" w:themeColor="text1"/>
        </w:rPr>
        <w:t>storic England, 2015</w:t>
      </w:r>
      <w:r w:rsidRPr="00504C8A">
        <w:rPr>
          <w:noProof/>
          <w:color w:val="000000" w:themeColor="text1"/>
        </w:rPr>
        <w:t>)</w:t>
      </w:r>
      <w:r w:rsidRPr="00504C8A">
        <w:rPr>
          <w:color w:val="000000" w:themeColor="text1"/>
        </w:rPr>
        <w:fldChar w:fldCharType="end"/>
      </w:r>
      <w:r w:rsidRPr="00504C8A">
        <w:rPr>
          <w:color w:val="000000" w:themeColor="text1"/>
        </w:rPr>
        <w:t xml:space="preserve">. Moreover, knowing everything that went behind a BHA to be restored can enhance the way its </w:t>
      </w:r>
      <w:r w:rsidRPr="00504C8A">
        <w:rPr>
          <w:i/>
          <w:color w:val="000000" w:themeColor="text1"/>
        </w:rPr>
        <w:t>significance</w:t>
      </w:r>
      <w:r w:rsidRPr="00504C8A">
        <w:rPr>
          <w:color w:val="000000" w:themeColor="text1"/>
        </w:rPr>
        <w:t xml:space="preserve"> is perceived by the stakeholders. This is because the ‘memory of place’ is physical, cultural and social, and is required mainly by the design team to ensure that the design concepts “speaks for what the space was” and work with the “bones and memories” </w:t>
      </w:r>
      <w:r w:rsidRPr="00504C8A">
        <w:rPr>
          <w:color w:val="000000" w:themeColor="text1"/>
        </w:rPr>
        <w:fldChar w:fldCharType="begin" w:fldLock="1"/>
      </w:r>
      <w:r w:rsidR="00480413" w:rsidRPr="00504C8A">
        <w:rPr>
          <w:color w:val="000000" w:themeColor="text1"/>
        </w:rPr>
        <w:instrText>ADDIN CSL_CITATION { "citationItems" : [ { "id" : "ITEM-1", "itemData" : { "author" : [ { "dropping-particle" : "", "family" : "Baharuddin", "given" : "Har Einur Azrin", "non-dropping-particle" : "", "parse-names" : false, "suffix" : "" }, { "dropping-particle" : "", "family" : "Wilkinson", "given" : "Suzanne", "non-dropping-particle" : "", "parse-names" : false, "suffix" : "" }, { "dropping-particle" : "", "family" : "Costello", "given" : "Seosamh B", "non-dropping-particle" : "", "parse-names" : false, "suffix" : "" } ], "container-title" : "CIB World Building Congress", "id" : "ITEM-1", "issued" : { "date-parts" : [ [ "2013" ] ] }, "publisher-place" : "Brisbane, Australia", "title" : "Evaluating Early Stakeholder Engagement (ESE) as a Process for Innovation", "type" : "paper-conference" }, "uris" : [ "http://www.mendeley.com/documents/?uuid=b4c525bd-0387-4c14-b6dd-16503373961d" ] } ], "mendeley" : { "formattedCitation" : "(Baharuddin, Wilkinson, &amp; Costello, 2013)", "manualFormatting" : "(Baharuddin et al., 2013, p.11)", "plainTextFormattedCitation" : "(Baharuddin, Wilkinson, &amp; Costello, 2013)", "previouslyFormattedCitation" : "(Baharuddin, Wilkinson, &amp; Costello,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(Baharuddin et al., 2013, p.11)</w:t>
      </w:r>
      <w:r w:rsidRPr="00504C8A">
        <w:rPr>
          <w:color w:val="000000" w:themeColor="text1"/>
        </w:rPr>
        <w:fldChar w:fldCharType="end"/>
      </w:r>
      <w:r w:rsidR="00435295" w:rsidRPr="00504C8A">
        <w:rPr>
          <w:color w:val="000000" w:themeColor="text1"/>
        </w:rPr>
        <w:t xml:space="preserve">. Also, the chances of influencing project success are seen to be best at the early stages because unnecessary changes during the later stages can be avoided when decisions are made early </w:t>
      </w:r>
      <w:r w:rsidR="00435295" w:rsidRPr="00504C8A">
        <w:rPr>
          <w:color w:val="000000" w:themeColor="text1"/>
        </w:rPr>
        <w:fldChar w:fldCharType="begin" w:fldLock="1"/>
      </w:r>
      <w:r w:rsidR="00480413" w:rsidRPr="00504C8A">
        <w:rPr>
          <w:color w:val="000000" w:themeColor="text1"/>
        </w:rPr>
        <w:instrText>ADDIN CSL_CITATION { "citationItems" : [ { "id" : "ITEM-1", "itemData" : { "ISSN" : "2150-4067", "author" : [ { "dropping-particle" : "", "family" : "Jari", "given" : "Lehto", "non-dropping-particle" : "", "parse-names" : false, "suffix" : "" }, { "dropping-particle" : "", "family" : "Janne", "given" : "Harkonen", "non-dropping-particle" : "", "parse-names" : false, "suffix" : "" }, { "dropping-particle" : "", "family" : "Harri", "given" : "Haapasalo", "non-dropping-particle" : "", "parse-names" : false, "suffix" : "" }, { "dropping-particle" : "", "family" : "Pekka", "given" : "Belt", "non-dropping-particle" : "", "parse-names" : false, "suffix" : "" }, { "dropping-particle" : "", "family" : "Matti", "given" : "Mottonen", "non-dropping-particle" : "", "parse-names" : false, "suffix" : "" }, { "dropping-particle" : "", "family" : "Pasi", "given" : "Kuvaja", "non-dropping-particle" : "", "parse-names" : false, "suffix" : "" } ], "container-title" : "Technology and Investment", "id" : "ITEM-1", "issued" : { "date-parts" : [ [ "2011" ] ] }, "page" : "27-37", "publisher" : "Scientific Research Publishing", "title" : "Benefits of DfX in Requirements Engineering", "type" : "article-journal", "volume" : "2" }, "uris" : [ "http://www.mendeley.com/documents/?uuid=c2dc3e21-d611-4d6f-8868-f205b8947b3e" ] }, { "id" : "ITEM-2", "itemData" : { "ISSN" : "0263-5577", "author" : [ { "dropping-particle" : "", "family" : "Mottonen", "given" : "Matti", "non-dropping-particle" : "", "parse-names" : false, "suffix" : "" }, { "dropping-particle" : "", "family" : "Harkonen", "given" : "Janne", "non-dropping-particle" : "", "parse-names" : false, "suffix" : "" }, { "dropping-particle" : "", "family" : "Belt", "given" : "Pekka", "non-dropping-particle" : "", "parse-names" : false, "suffix" : "" }, { "dropping-particle" : "", "family" : "Haapasalo", "given" : "Harri", "non-dropping-particle" : "", "parse-names" : false, "suffix" : "" }, { "dropping-particle" : "", "family" : "Simila", "given" : "Jouni", "non-dropping-particle" : "", "parse-names" : false, "suffix" : "" } ], "container-title" : "Industrial Management &amp; Data Systems", "id" : "ITEM-2", "issue" : "6", "issued" : { "date-parts" : [ [ "2009" ] ] }, "page" : "859-872", "publisher" : "Emerald Group Publishing Limited", "title" : "Managerial View on Design for Manufacturing", "type" : "article-journal", "volume" : "109" }, "uris" : [ "http://www.mendeley.com/documents/?uuid=e5039ab8-d6a8-41f2-ac51-6d842fb94c4b" ] } ], "mendeley" : { "formattedCitation" : "(Jari et al., 2011; Mottonen, Harkonen, Belt, Haapasalo, &amp; Simila, 2009)", "plainTextFormattedCitation" : "(Jari et al., 2011; Mottonen, Harkonen, Belt, Haapasalo, &amp; Simila, 2009)", "previouslyFormattedCitation" : "(Jari et al., 2011; Mottonen, Harkonen, Belt, Haapasalo, &amp; Simila, 2009)" }, "properties" : { "noteIndex" : 0 }, "schema" : "https://github.com/citation-style-language/schema/raw/master/csl-citation.json" }</w:instrText>
      </w:r>
      <w:r w:rsidR="00435295" w:rsidRPr="00504C8A">
        <w:rPr>
          <w:color w:val="000000" w:themeColor="text1"/>
        </w:rPr>
        <w:fldChar w:fldCharType="separate"/>
      </w:r>
      <w:r w:rsidR="00435295" w:rsidRPr="00504C8A">
        <w:rPr>
          <w:noProof/>
          <w:color w:val="000000" w:themeColor="text1"/>
        </w:rPr>
        <w:t>(Jari et al., 2011; Mottonen, Harkonen, Belt, Haapasalo, &amp; Simila, 2009)</w:t>
      </w:r>
      <w:r w:rsidR="00435295" w:rsidRPr="00504C8A">
        <w:rPr>
          <w:color w:val="000000" w:themeColor="text1"/>
        </w:rPr>
        <w:fldChar w:fldCharType="end"/>
      </w:r>
      <w:r w:rsidR="00435295" w:rsidRPr="00504C8A">
        <w:rPr>
          <w:color w:val="000000" w:themeColor="text1"/>
        </w:rPr>
        <w:t xml:space="preserve">. Sharma (2008, in </w:t>
      </w:r>
      <w:r w:rsidR="00435295" w:rsidRPr="00504C8A">
        <w:rPr>
          <w:color w:val="000000" w:themeColor="text1"/>
        </w:rPr>
        <w:fldChar w:fldCharType="begin" w:fldLock="1"/>
      </w:r>
      <w:r w:rsidR="00480413" w:rsidRPr="00504C8A">
        <w:rPr>
          <w:color w:val="000000" w:themeColor="text1"/>
        </w:rPr>
        <w:instrText>ADDIN CSL_CITATION { "citationItems" : [ { "id" : "ITEM-1", "itemData" : { "author" : [ { "dropping-particle" : "", "family" : "Baharuddin", "given" : "Har Einur Azrin", "non-dropping-particle" : "", "parse-names" : false, "suffix" : "" }, { "dropping-particle" : "", "family" : "Wilkinson", "given" : "Suzanne", "non-dropping-particle" : "", "parse-names" : false, "suffix" : "" }, { "dropping-particle" : "", "family" : "Costello", "given" : "Seosamh B", "non-dropping-particle" : "", "parse-names" : false, "suffix" : "" } ], "container-title" : "CIB World Building Congress", "id" : "ITEM-1", "issued" : { "date-parts" : [ [ "2013" ] ] }, "publisher-place" : "Brisbane, Australia", "title" : "Evaluating Early Stakeholder Engagement (ESE) as a Process for Innovation", "type" : "paper-conference" }, "uris" : [ "http://www.mendeley.com/documents/?uuid=b4c525bd-0387-4c14-b6dd-16503373961d" ] } ], "mendeley" : { "formattedCitation" : "(Baharuddin et al., 2013)", "manualFormatting" : "Baharuddin, Wilkinson, &amp; Costello, 2013)", "plainTextFormattedCitation" : "(Baharuddin et al., 2013)", "previouslyFormattedCitation" : "(Baharuddin et al., 2013)" }, "properties" : { "noteIndex" : 0 }, "schema" : "https://github.com/citation-style-language/schema/raw/master/csl-citation.json" }</w:instrText>
      </w:r>
      <w:r w:rsidR="00435295" w:rsidRPr="00504C8A">
        <w:rPr>
          <w:color w:val="000000" w:themeColor="text1"/>
        </w:rPr>
        <w:fldChar w:fldCharType="separate"/>
      </w:r>
      <w:r w:rsidR="00435295" w:rsidRPr="00504C8A">
        <w:rPr>
          <w:noProof/>
          <w:color w:val="000000" w:themeColor="text1"/>
        </w:rPr>
        <w:t>Baharuddin, Wilkinson, &amp; Costello, 2013)</w:t>
      </w:r>
      <w:r w:rsidR="00435295" w:rsidRPr="00504C8A">
        <w:rPr>
          <w:color w:val="000000" w:themeColor="text1"/>
        </w:rPr>
        <w:fldChar w:fldCharType="end"/>
      </w:r>
      <w:r w:rsidR="00435295" w:rsidRPr="00504C8A">
        <w:rPr>
          <w:color w:val="000000" w:themeColor="text1"/>
        </w:rPr>
        <w:t xml:space="preserve"> argued that early engagement of stakeholders can help to counter any potential misunderstanding. Specifically in restoration projects, it is advisable to embark on an effective early consultation in order to establish good initial understanding of the project objectives, gather supports for the project, subdue any concerns, address any potential oppositions, and create opportunities for others to get involved </w:t>
      </w:r>
      <w:r w:rsidR="00435295" w:rsidRPr="00504C8A">
        <w:rPr>
          <w:color w:val="000000" w:themeColor="text1"/>
        </w:rPr>
        <w:fldChar w:fldCharType="begin" w:fldLock="1"/>
      </w:r>
      <w:r w:rsidR="00480413" w:rsidRPr="00504C8A">
        <w:rPr>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"plainTextFormattedCitation" : "(Heritage, 2013)", "previouslyFormattedCitation" : "(Heritage, 2013)" }, "properties" : { "noteIndex" : 0 }, "schema" : "https://github.com/citation-style-language/schema/raw/master/csl-citation.json" }</w:instrText>
      </w:r>
      <w:r w:rsidR="00435295" w:rsidRPr="00504C8A">
        <w:rPr>
          <w:color w:val="000000" w:themeColor="text1"/>
        </w:rPr>
        <w:fldChar w:fldCharType="separate"/>
      </w:r>
      <w:r w:rsidR="00435295" w:rsidRPr="00504C8A">
        <w:rPr>
          <w:noProof/>
          <w:color w:val="000000" w:themeColor="text1"/>
        </w:rPr>
        <w:t>(English Heritage, 2013</w:t>
      </w:r>
      <w:r w:rsidR="00435295" w:rsidRPr="00504C8A">
        <w:rPr>
          <w:color w:val="000000" w:themeColor="text1"/>
        </w:rPr>
        <w:fldChar w:fldCharType="end"/>
      </w:r>
      <w:r w:rsidR="00435295" w:rsidRPr="00504C8A">
        <w:rPr>
          <w:color w:val="000000" w:themeColor="text1"/>
        </w:rPr>
        <w:t xml:space="preserve">; </w:t>
      </w:r>
      <w:r w:rsidR="00435295" w:rsidRPr="00504C8A">
        <w:rPr>
          <w:color w:val="000000" w:themeColor="text1"/>
        </w:rPr>
        <w:fldChar w:fldCharType="begin" w:fldLock="1"/>
      </w:r>
      <w:r w:rsidR="00435295" w:rsidRPr="00504C8A">
        <w:rPr>
          <w:color w:val="000000" w:themeColor="text1"/>
        </w:rPr>
        <w:instrText>ADDIN CSL_CITATION { "citationItems" : [ { "id" : "ITEM-1", "itemData" : { "author" : [ { "dropping-particle" : "", "family" : "Baharuddin", "given" : "Har Einur Azrin", "non-dropping-particle" : "", "parse-names" : false, "suffix" : "" }, { "dropping-particle" : "", "family" : "Wilkinson", "given" : "Suzanne", "non-dropping-particle" : "", "parse-names" : false, "suffix" : "" }, { "dropping-particle" : "", "family" : "Costello", "given" : "Seosamh B", "non-dropping-particle" : "", "parse-names" : false, "suffix" : "" } ], "container-title" : "CIB World Building Congress", "id" : "ITEM-1", "issued" : { "date-parts" : [ [ "2013" ] ] }, "publisher-place" : "Brisbane, Australia", "title" : "Evaluating Early Stakeholder Engagement (ESE) as a Process for Innovation", "type" : "paper-conference" }, "uris" : [ "http://www.mendeley.com/documents/?uuid=b4c525bd-0387-4c14-b6dd-16503373961d" ] } ], "mendeley" : { "formattedCitation" : "(Baharuddin et al., 2013)", "manualFormatting" : "Baharuddin et al., 2013)", "plainTextFormattedCitation" : "(Baharuddin et al., 2013)", "previouslyFormattedCitation" : "(Baharuddin et al., 2013)" }, "properties" : { "noteIndex" : 0 }, "schema" : "https://github.com/citation-style-language/schema/raw/master/csl-citation.json" }</w:instrText>
      </w:r>
      <w:r w:rsidR="00435295" w:rsidRPr="00504C8A">
        <w:rPr>
          <w:color w:val="000000" w:themeColor="text1"/>
        </w:rPr>
        <w:fldChar w:fldCharType="separate"/>
      </w:r>
      <w:r w:rsidR="00435295" w:rsidRPr="00504C8A">
        <w:rPr>
          <w:noProof/>
          <w:color w:val="000000" w:themeColor="text1"/>
        </w:rPr>
        <w:t>Baharuddin et al., 2013)</w:t>
      </w:r>
      <w:r w:rsidR="00435295" w:rsidRPr="00504C8A">
        <w:rPr>
          <w:color w:val="000000" w:themeColor="text1"/>
        </w:rPr>
        <w:fldChar w:fldCharType="end"/>
      </w:r>
      <w:r w:rsidR="00435295" w:rsidRPr="00504C8A">
        <w:rPr>
          <w:color w:val="000000" w:themeColor="text1"/>
        </w:rPr>
        <w:t>.</w:t>
      </w:r>
    </w:p>
    <w:p w14:paraId="442650CC" w14:textId="77777777" w:rsidR="00B10B62" w:rsidRPr="00504C8A" w:rsidRDefault="00480413" w:rsidP="00CB4552">
      <w:pPr>
        <w:jc w:val="both"/>
        <w:rPr>
          <w:color w:val="000000" w:themeColor="text1"/>
        </w:rPr>
      </w:pPr>
      <w:r w:rsidRPr="00504C8A">
        <w:rPr>
          <w:color w:val="000000" w:themeColor="text1"/>
        </w:rPr>
        <w:t xml:space="preserve">Since there are statutory restrictions to alterations in heritage assets, </w:t>
      </w:r>
      <w:r w:rsidRPr="00504C8A">
        <w:rPr>
          <w:rStyle w:val="SubtleEmphasis"/>
          <w:i w:val="0"/>
          <w:iCs w:val="0"/>
          <w:color w:val="000000" w:themeColor="text1"/>
        </w:rPr>
        <w:fldChar w:fldCharType="begin" w:fldLock="1"/>
      </w:r>
      <w:r w:rsidR="005F1FE6" w:rsidRPr="00504C8A">
        <w:rPr>
          <w:rStyle w:val="SubtleEmphasis"/>
          <w:i w:val="0"/>
          <w:iCs w:val="0"/>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p.16)", "plainTextFormattedCitation" : "(Heritage, 2013)", "previouslyFormattedCitation" : "(Heritage, 2013)" }, "properties" : { "noteIndex" : 0 }, "schema" : "https://github.com/citation-style-language/schema/raw/master/csl-citation.json" }</w:instrText>
      </w:r>
      <w:r w:rsidRPr="00504C8A">
        <w:rPr>
          <w:rStyle w:val="SubtleEmphasis"/>
          <w:i w:val="0"/>
          <w:iCs w:val="0"/>
          <w:color w:val="000000" w:themeColor="text1"/>
        </w:rPr>
        <w:fldChar w:fldCharType="separate"/>
      </w:r>
      <w:r w:rsidRPr="00504C8A">
        <w:rPr>
          <w:rStyle w:val="SubtleEmphasis"/>
          <w:i w:val="0"/>
          <w:iCs w:val="0"/>
          <w:noProof/>
          <w:color w:val="000000" w:themeColor="text1"/>
        </w:rPr>
        <w:t>English Heritage (2013, p.16)</w:t>
      </w:r>
      <w:r w:rsidRPr="00504C8A">
        <w:rPr>
          <w:rStyle w:val="SubtleEmphasis"/>
          <w:i w:val="0"/>
          <w:iCs w:val="0"/>
          <w:color w:val="000000" w:themeColor="text1"/>
        </w:rPr>
        <w:fldChar w:fldCharType="end"/>
      </w:r>
      <w:r w:rsidRPr="00504C8A">
        <w:rPr>
          <w:rStyle w:val="SubtleEmphasis"/>
          <w:i w:val="0"/>
          <w:iCs w:val="0"/>
          <w:color w:val="000000" w:themeColor="text1"/>
        </w:rPr>
        <w:t xml:space="preserve"> encourages conservation professionals to</w:t>
      </w:r>
      <w:r w:rsidRPr="00504C8A">
        <w:rPr>
          <w:color w:val="000000" w:themeColor="text1"/>
        </w:rPr>
        <w:t xml:space="preserve"> “understand the heritage asset and its ability to accommodate change…” from the outset of any operation on such assets. However, some technologies are encouraged to be incorporated in restoration or conservation projects </w:t>
      </w:r>
      <w:r w:rsidR="006F7FBC" w:rsidRPr="00504C8A">
        <w:rPr>
          <w:color w:val="000000" w:themeColor="text1"/>
        </w:rPr>
        <w:t xml:space="preserve">for the </w:t>
      </w:r>
      <w:r w:rsidR="006F7FBC" w:rsidRPr="00504C8A">
        <w:rPr>
          <w:color w:val="000000" w:themeColor="text1"/>
        </w:rPr>
        <w:lastRenderedPageBreak/>
        <w:t xml:space="preserve">purpose of engaging and communicating with </w:t>
      </w:r>
      <w:r w:rsidRPr="00504C8A">
        <w:rPr>
          <w:color w:val="000000" w:themeColor="text1"/>
        </w:rPr>
        <w:t>stakeholders regularly and effectively</w:t>
      </w:r>
      <w:r w:rsidR="006F7FBC" w:rsidRPr="00504C8A">
        <w:rPr>
          <w:color w:val="000000" w:themeColor="text1"/>
        </w:rPr>
        <w:t>. Scholars suggest that communication is important in managing stakeholders in construction</w:t>
      </w:r>
      <w:r w:rsidRPr="00504C8A">
        <w:rPr>
          <w:color w:val="000000" w:themeColor="text1"/>
        </w:rPr>
        <w:t xml:space="preserve"> </w:t>
      </w:r>
      <w:r w:rsidRPr="00504C8A">
        <w:rPr>
          <w:color w:val="000000" w:themeColor="text1"/>
        </w:rPr>
        <w:fldChar w:fldCharType="begin" w:fldLock="1"/>
      </w:r>
      <w:r w:rsidR="005F1FE6" w:rsidRPr="00504C8A">
        <w:rPr>
          <w:color w:val="000000" w:themeColor="text1"/>
        </w:rPr>
        <w:instrText>ADDIN CSL_CITATION { "citationItems" : [ { "id" : "ITEM-1", "itemData" : { "author" : [ { "dropping-particle" : "", "family" : "Bakens", "given" : "Wim", "non-dropping-particle" : "", "parse-names" : false, "suffix" : "" }, { "dropping-particle" : "", "family" : "Jasuja", "given" : "Mansi", "non-dropping-particle" : "", "parse-names" : false, "suffix" : "" }, { "dropping-particle" : "", "family" : "Foliente", "given" : "Greg", "non-dropping-particle" : "", "parse-names" : false, "suffix" : "" } ], "container-title" : "Building Research &amp; Information", "id" : "ITEM-1", "issue" : "2", "issued" : { "date-parts" : [ [ "2005" ] ] }, "page" : "149-158", "title" : "Engaging Stakeholders in Performance-based Building: Lessons from the Performance-based Building (PeBBu) Network", "type" : "article-journal", "volume" : "33" }, "uris" : [ "http://www.mendeley.com/documents/?uuid=ae1b4e4d-2c1b-4220-af12-ad340dca21a5" ] }, { "id" : "ITEM-2", "itemData" : { "ISSN" : "1753-8378", "author" : [ { "dropping-particle" : "", "family" : "Bourne", "given" : "Lynda", "non-dropping-particle" : "", "parse-names" : false, "suffix" : "" } ], "id" : "ITEM-2", "issued" : { "date-parts" : [ [ "2005" ] ] }, "publisher" : "RMIT University Australia", "title" : "Project Relationship Management and the Stakeholder Circle\u2122", "type" : "thesis" }, "uris" : [ "http://www.mendeley.com/documents/?uuid=a275843d-faaf-4e1e-a56f-63bfd828c693" ] }, { "id" : "ITEM-3", "itemData" : { "author" : [ { "dropping-particle" : "", "family" : "Cova", "given" : "Bernard", "non-dropping-particle" : "", "parse-names" : false, "suffix" : "" }, { "dropping-particle" : "", "family" : "Salle", "given" : "Robert", "non-dropping-particle" : "", "parse-names" : false, "suffix" : "" } ], "container-title" : "The management of complex projects: A relationship approach", "editor" : [ { "dropping-particle" : "", "family" : "Pryke", "given" : "Stephen", "non-dropping-particle" : "", "parse-names" : false, "suffix" : "" }, { "dropping-particle" : "", "family" : "Smyth", "given" : "Hedley", "non-dropping-particle" : "", "parse-names" : false, "suffix" : "" } ], "id" : "ITEM-3", "issued" : { "date-parts" : [ [ "2006" ] ] }, "number-of-pages" : "131-146", "publisher" : "Blackwell Science", "publisher-place" : "Oxford", "title" : "Communications and Stakeholders", "type" : "book" }, "uris" : [ "http://www.mendeley.com/documents/?uuid=7f798d7a-a7d3-418c-bff9-09573cfbc6bd" ] }, { "id" : "ITEM-4", "itemData" : { "author" : [ { "dropping-particle" : "", "family" : "El-Diraby", "given" : "Tamer E", "non-dropping-particle" : "", "parse-names" : false, "suffix" : "" }, { "dropping-particle" : "", "family" : "Osman", "given" : "Hesham", "non-dropping-particle" : "", "parse-names" : false, "suffix" : "" }, { "dropping-particle" : "", "family" : "El-Gohary", "given" : "Nora M", "non-dropping-particle" : "", "parse-names" : false, "suffix" : "" } ], "container-title" : "International Journal of Project Management", "id" : "ITEM-4", "issue" : "7", "issued" : { "date-parts" : [ [ "2006" ] ] }, "page" : "595-604", "title" : "Stakeholder Management for Public Private Partnerships", "type" : "article-journal", "volume" : "24" }, "uris" : [ "http://www.mendeley.com/documents/?uuid=012d426f-693a-4866-b2f1-7cb31f79d948" ] }, { "id" : "ITEM-5", "itemData" : { "ISSN" : "1467-6486", "author" : [ { "dropping-particle" : "", "family" : "Friedman", "given" : "Andrew L", "non-dropping-particle" : "", "parse-names" : false, "suffix" : "" }, { "dropping-particle" : "", "family" : "Miles", "given" : "Samantha", "non-dropping-particle" : "", "parse-names" : false, "suffix" : "" } ], "container-title" : "Journal of management studies", "id" : "ITEM-5", "issue" : "1", "issued" : { "date-parts" : [ [ "2002" ] ] }, "page" : "1-21", "publisher" : "Wiley Online Library", "title" : "Developing Stakeholder Theory", "type" : "article-journal", "volume" : "39" }, "uris" : [ "http://www.mendeley.com/documents/?uuid=261c9877-1d38-4c2d-8eb5-5c4ba204f7d3" ] }, { "id" : "ITEM-6", "itemData" : { "author" : [ { "dropping-particle" : "", "family" : "Karlsen", "given" : "Jan Terje", "non-dropping-particle" : "", "parse-names" : false, "suffix" : "" } ], "container-title" : "Engineering Management Journal", "id" : "ITEM-6", "issue" : "4", "issued" : { "date-parts" : [ [ "2002" ] ] }, "page" : "19-24", "title" : "Project Stakeholder Management", "type" : "article-journal", "volume" : "14" }, "uris" : [ "http://www.mendeley.com/documents/?uuid=6621289b-84d8-47e3-bde1-9f006a1853e3" ] }, { "id" : "ITEM-7", "itemData" : { "author" : [ { "dropping-particle" : "", "family" : "Landin", "given" : "Anne", "non-dropping-particle" : "", "parse-names" : false, "suffix" : "" }, { "dropping-particle" : "", "family" : "Olander", "given" : "Stefan", "non-dropping-particle" : "", "parse-names" : false, "suffix" : "" } ], "container-title" : "Construction Management and Economics", "id" : "ITEM-7", "issue" : "6", "issued" : { "date-parts" : [ [ "2008" ] ] }, "page" : "553-561", "title" : "A Comparative Study of Factors Affecting the External Stakeholder Management Process", "type" : "article-journal", "volume" : "26" }, "uris" : [ "http://www.mendeley.com/documents/?uuid=5591dfad-580c-4d3c-a240-9e8d61fb5214" ] }, { "id" : "ITEM-8", "itemData" : { "author" : [ { "dropping-particle" : "", "family" : "Leung", "given" : "Mei-Yung", "non-dropping-particle" : "", "parse-names" : false, "suffix" : "" }, { "dropping-particle" : "", "family" : "Cheung", "given" : "Michael C K", "non-dropping-particle" : "", "parse-names" : false, "suffix" : "" }, { "dropping-particle" : "", "family" : "Ng", "given" : "S Thomas", "non-dropping-particle" : "", "parse-names" : false, "suffix" : "" }, { "dropping-particle" : "", "family" : "Chong", "given" : "Alice", "non-dropping-particle" : "", "parse-names" : false, "suffix" : "" } ], "container-title" : "Construction Management and Economics", "id" : "ITEM-8", "issue" : "7", "issued" : { "date-parts" : [ [ "2004" ] ] }, "page" : "701-715", "title" : "Demystifying Stakeholders' Commitment and its Impacts on Construction Projects", "type" : "article-journal", "volume" : "22" }, "uris" : [ "http://www.mendeley.com/documents/?uuid=2949746c-4738-4ec7-80c2-6de70c5ab7fb" ] }, { "id" : "ITEM-9", "itemData" : { "author" : [ { "dropping-particle" : "", "family" : "Olander", "given" : "Stefan", "non-dropping-particle" : "", "parse-names" : false, "suffix" : "" } ], "id" : "ITEM-9", "issued" : { "date-parts" : [ [ "2006" ] ] }, "publisher" : "Lund University, UK", "title" : "External Stakeholder Management", "type" : "thesis" }, "uris" : [ "http://www.mendeley.com/documents/?uuid=ddd063c6-b89c-420a-8510-9d56958f837a" ] }, { "id" : "ITEM-10", "itemData" : { "author" : [ { "dropping-particle" : "", "family" : "Walker", "given" : "D H T", "non-dropping-particle" : "", "parse-names" : false, "suffix" : "" }, { "dropping-particle" : "", "family" : "Bourne", "given" : "L", "non-dropping-particle" : "", "parse-names" : false, "suffix" : "" }, { "dropping-particle" : "", "family" : "Rowlinson", "given" : "S", "non-dropping-particle" : "", "parse-names" : false, "suffix" : "" } ], "editor" : [ { "dropping-particle" : "", "family" : "Walker", "given" : "D. H. T", "non-dropping-particle" : "", "parse-names" : false, "suffix" : "" }, { "dropping-particle" : "", "family" : "Rowlinson", "given" : "S", "non-dropping-particle" : "", "parse-names" : false, "suffix" : "" } ], "id" : "ITEM-10", "issued" : { "date-parts" : [ [ "2008" ] ] }, "publisher" : "Taylor &amp; Francis", "publisher-place" : "Londo", "title" : "Stakeholders and the Supply Chain. Procurement Systems: a Cross-industry Project Management Perspective", "type" : "book" }, "uris" : [ "http://www.mendeley.com/documents/?uuid=f79bac44-3fd0-436f-8312-aac865d1639c" ] }, { "id" : "ITEM-11", "itemData" : { "author" : [ { "dropping-particle" : "", "family" : "Young", "given" : "Trevor L", "non-dropping-particle" : "", "parse-names" : false, "suffix" : "" } ], "edition" : "2", "id" : "ITEM-11", "issued" : { "date-parts" : [ [ "2006" ] ] }, "publisher" : "Kogan Page", "publisher-place" : "London", "title" : "Successful Project Management", "type" : "book" }, "uris" : [ "http://www.mendeley.com/documents/?uuid=a197116e-c035-4234-9b5a-4a63dd23d933" ] } ], "mendeley" : { "formattedCitation" : "(Bakens et al., 2005; Bourne, 2005; Cova &amp; Salle, 2006; El-Diraby et al., 2006; Friedman &amp; Miles, 2002; Karlsen, 2002; Landin &amp; Olander, 2008; Leung et al., 2004; Olander, 2006; Walker et al., 2008; Young, 2006)", "plainTextFormattedCitation" : "(Bakens et al., 2005; Bourne, 2005; Cova &amp; Salle, 2006; El-Diraby et al., 2006; Friedman &amp; Miles, 2002; Karlsen, 2002; Landin &amp; Olander, 2008; Leung et al., 2004; Olander, 2006; Walker et al., 2008; Young, 2006)", "previouslyFormattedCitation" : "(Bakens et al., 2005; Bourne, 2005; Cova &amp; Salle, 2006; El-Diraby et al., 2006; Friedman &amp; Miles, 2002; Karlsen, 2002; Landin &amp; Olander, 2008; Leung et al., 2004; Olander, 2006; Walker et al., 2008; Young, 2006)"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(Bakens et al., 2005; Bourne, 2005; Cova &amp; Salle, 2006; El-Diraby et al., 2006; Friedman &amp; Miles, 2002; Karlsen, 2002; Landin &amp; Olander, 2008; Leung et al., 2004; Olander, 2006; Walker et al., 2008; Young, 2006)</w:t>
      </w:r>
      <w:r w:rsidRPr="00504C8A">
        <w:rPr>
          <w:color w:val="000000" w:themeColor="text1"/>
        </w:rPr>
        <w:fldChar w:fldCharType="end"/>
      </w:r>
      <w:r w:rsidR="00E351AD" w:rsidRPr="00504C8A">
        <w:rPr>
          <w:color w:val="000000" w:themeColor="text1"/>
        </w:rPr>
        <w:t>.</w:t>
      </w:r>
      <w:r w:rsidR="006F7FBC" w:rsidRPr="00504C8A">
        <w:rPr>
          <w:color w:val="000000" w:themeColor="text1"/>
        </w:rPr>
        <w:t xml:space="preserve"> The technologies required in restoration projects are called </w:t>
      </w:r>
      <w:r w:rsidR="00D278C6" w:rsidRPr="00504C8A">
        <w:rPr>
          <w:color w:val="000000" w:themeColor="text1"/>
        </w:rPr>
        <w:t xml:space="preserve">‘digital outputs’ </w:t>
      </w:r>
      <w:r w:rsidR="006F7FBC" w:rsidRPr="00504C8A">
        <w:rPr>
          <w:color w:val="000000" w:themeColor="text1"/>
        </w:rPr>
        <w:t xml:space="preserve">and they include generative, preservation, interpretative and administrative technologies </w:t>
      </w:r>
      <w:r w:rsidR="00D278C6" w:rsidRPr="00504C8A">
        <w:rPr>
          <w:color w:val="000000" w:themeColor="text1"/>
        </w:rPr>
        <w:fldChar w:fldCharType="begin" w:fldLock="1"/>
      </w:r>
      <w:r w:rsidR="00D278C6" w:rsidRPr="00504C8A">
        <w:rPr>
          <w:color w:val="000000" w:themeColor="text1"/>
        </w:rPr>
        <w:instrText>ADDIN CSL_CITATION { "citationItems" : [ { "id" : "ITEM-1", "itemData" : { "URL" : "Using digital technology in%0Aheritage projects%0AGood practice guidance", "accessed" : { "date-parts" : [ [ "2017", "4", "10" ] ] }, "author" : [ { "dropping-particle" : "", "family" : "Fund", "given" : "Heritage Lottery", "non-dropping-particle" : "", "parse-names" : false, "suffix" : "" } ], "id" : "ITEM-1", "issued" : { "date-parts" : [ [ "2012" ] ] }, "title" : "Using Digital Technology in Heritage Projects Good Practice Guidance", "type" : "webpage" }, "uris" : [ "http://www.mendeley.com/documents/?uuid=764d7f78-9a89-49fc-9da0-3d92a8554009" ] } ], "mendeley" : { "formattedCitation" : "(Fund, 2012)", "manualFormatting" : "(HLF, 2012, p.5)", "plainTextFormattedCitation" : "(Fund, 2012)", "previouslyFormattedCitation" : "(Fund, 2012)" }, "properties" : { "noteIndex" : 0 }, "schema" : "https://github.com/citation-style-language/schema/raw/master/csl-citation.json" }</w:instrText>
      </w:r>
      <w:r w:rsidR="00D278C6" w:rsidRPr="00504C8A">
        <w:rPr>
          <w:color w:val="000000" w:themeColor="text1"/>
        </w:rPr>
        <w:fldChar w:fldCharType="separate"/>
      </w:r>
      <w:r w:rsidR="00D278C6" w:rsidRPr="00504C8A">
        <w:rPr>
          <w:noProof/>
          <w:color w:val="000000" w:themeColor="text1"/>
        </w:rPr>
        <w:t>(HLF, 2012, p.5)</w:t>
      </w:r>
      <w:r w:rsidR="00D278C6" w:rsidRPr="00504C8A">
        <w:rPr>
          <w:color w:val="000000" w:themeColor="text1"/>
        </w:rPr>
        <w:fldChar w:fldCharType="end"/>
      </w:r>
      <w:r w:rsidR="006F7FBC" w:rsidRPr="00504C8A">
        <w:rPr>
          <w:color w:val="000000" w:themeColor="text1"/>
        </w:rPr>
        <w:t xml:space="preserve">. However, they </w:t>
      </w:r>
      <w:r w:rsidR="00820C75" w:rsidRPr="00504C8A">
        <w:rPr>
          <w:color w:val="000000" w:themeColor="text1"/>
        </w:rPr>
        <w:t xml:space="preserve">must be ‘fit-for-purpose’ </w:t>
      </w:r>
      <w:r w:rsidR="006F7FBC" w:rsidRPr="00504C8A">
        <w:rPr>
          <w:color w:val="000000" w:themeColor="text1"/>
        </w:rPr>
        <w:t xml:space="preserve">before they are </w:t>
      </w:r>
      <w:r w:rsidR="00820C75" w:rsidRPr="00504C8A">
        <w:rPr>
          <w:color w:val="000000" w:themeColor="text1"/>
        </w:rPr>
        <w:t>permitted in restoration project</w:t>
      </w:r>
      <w:r w:rsidR="006F7FBC" w:rsidRPr="00504C8A">
        <w:rPr>
          <w:color w:val="000000" w:themeColor="text1"/>
        </w:rPr>
        <w:t>s</w:t>
      </w:r>
      <w:r w:rsidR="00820C75" w:rsidRPr="00504C8A">
        <w:rPr>
          <w:color w:val="000000" w:themeColor="text1"/>
        </w:rPr>
        <w:t xml:space="preserve"> </w:t>
      </w:r>
      <w:r w:rsidR="009D227D" w:rsidRPr="00504C8A">
        <w:rPr>
          <w:color w:val="000000" w:themeColor="text1"/>
        </w:rPr>
        <w:fldChar w:fldCharType="begin" w:fldLock="1"/>
      </w:r>
      <w:r w:rsidR="009D227D" w:rsidRPr="00504C8A">
        <w:rPr>
          <w:color w:val="000000" w:themeColor="text1"/>
        </w:rPr>
        <w:instrText>ADDIN CSL_CITATION { "citationItems" : [ { "id" : "ITEM-1", "itemData" : { "URL" : "Using digital technology in%0Aheritage projects%0AGood practice guidance", "accessed" : { "date-parts" : [ [ "2017", "4", "10" ] ] }, "author" : [ { "dropping-particle" : "", "family" : "Fund", "given" : "Heritage Lottery", "non-dropping-particle" : "", "parse-names" : false, "suffix" : "" } ], "id" : "ITEM-1", "issued" : { "date-parts" : [ [ "2012" ] ] }, "title" : "Using Digital Technology in Heritage Projects Good Practice Guidance", "type" : "webpage" }, "uris" : [ "http://www.mendeley.com/documents/?uuid=764d7f78-9a89-49fc-9da0-3d92a8554009" ] } ], "mendeley" : { "formattedCitation" : "(Fund, 2012)", "manualFormatting" : "(HLF, 2012, p.6)", "plainTextFormattedCitation" : "(Fund, 2012)", "previouslyFormattedCitation" : "(Fund, 2012)" }, "properties" : { "noteIndex" : 0 }, "schema" : "https://github.com/citation-style-language/schema/raw/master/csl-citation.json" }</w:instrText>
      </w:r>
      <w:r w:rsidR="009D227D" w:rsidRPr="00504C8A">
        <w:rPr>
          <w:color w:val="000000" w:themeColor="text1"/>
        </w:rPr>
        <w:fldChar w:fldCharType="separate"/>
      </w:r>
      <w:r w:rsidR="009D227D" w:rsidRPr="00504C8A">
        <w:rPr>
          <w:noProof/>
          <w:color w:val="000000" w:themeColor="text1"/>
        </w:rPr>
        <w:t>(HLF, 2012, p.6)</w:t>
      </w:r>
      <w:r w:rsidR="009D227D" w:rsidRPr="00504C8A">
        <w:rPr>
          <w:color w:val="000000" w:themeColor="text1"/>
        </w:rPr>
        <w:fldChar w:fldCharType="end"/>
      </w:r>
      <w:r w:rsidR="00820C75" w:rsidRPr="00504C8A">
        <w:rPr>
          <w:color w:val="000000" w:themeColor="text1"/>
        </w:rPr>
        <w:t>.</w:t>
      </w:r>
      <w:r w:rsidR="006F7FBC" w:rsidRPr="00504C8A">
        <w:rPr>
          <w:color w:val="000000" w:themeColor="text1"/>
        </w:rPr>
        <w:t xml:space="preserve"> </w:t>
      </w:r>
    </w:p>
    <w:p w14:paraId="0CF672A9" w14:textId="52797D8F" w:rsidR="002E3F5E" w:rsidRPr="00504C8A" w:rsidRDefault="002E3F5E" w:rsidP="00CB4552">
      <w:pPr>
        <w:jc w:val="both"/>
        <w:rPr>
          <w:color w:val="000000" w:themeColor="text1"/>
        </w:rPr>
      </w:pPr>
      <w:r w:rsidRPr="00504C8A">
        <w:rPr>
          <w:color w:val="000000" w:themeColor="text1"/>
        </w:rPr>
        <w:t xml:space="preserve">Some of the legal issues to consider when planning to carry out any work on a BHA are the status of the asset and the consent regime the project must comply with, the extent of alterations permitted by both the national and local planning policies, the decision-making process for consent, the acceptability of enabling development and the information and materials needed for planning application </w:t>
      </w:r>
      <w:r w:rsidRPr="00504C8A">
        <w:rPr>
          <w:color w:val="000000" w:themeColor="text1"/>
        </w:rPr>
        <w:fldChar w:fldCharType="begin" w:fldLock="1"/>
      </w:r>
      <w:r w:rsidR="00AB750F" w:rsidRPr="00504C8A">
        <w:rPr>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"plainTextFormattedCitation" : "(Heritage, 2013)", "previouslyFormattedCitation" : "(Heritage,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(English Heritage, 2013)</w:t>
      </w:r>
      <w:r w:rsidRPr="00504C8A">
        <w:rPr>
          <w:color w:val="000000" w:themeColor="text1"/>
        </w:rPr>
        <w:fldChar w:fldCharType="end"/>
      </w:r>
      <w:r w:rsidRPr="00504C8A">
        <w:rPr>
          <w:color w:val="000000" w:themeColor="text1"/>
        </w:rPr>
        <w:t>.</w:t>
      </w:r>
      <w:r w:rsidR="00203C52" w:rsidRPr="00504C8A">
        <w:rPr>
          <w:color w:val="000000" w:themeColor="text1"/>
        </w:rPr>
        <w:t xml:space="preserve"> Granting a consent for a restoration project is dependent on its ability to meet the policy requirements. However, the bulk of the decisions on granting this consent is vested on the local authorities, though they are guided by the N</w:t>
      </w:r>
      <w:r w:rsidR="007A0A2B" w:rsidRPr="00504C8A">
        <w:rPr>
          <w:color w:val="000000" w:themeColor="text1"/>
        </w:rPr>
        <w:t xml:space="preserve">ational </w:t>
      </w:r>
      <w:r w:rsidR="00203C52" w:rsidRPr="00504C8A">
        <w:rPr>
          <w:color w:val="000000" w:themeColor="text1"/>
        </w:rPr>
        <w:t>P</w:t>
      </w:r>
      <w:r w:rsidR="007A0A2B" w:rsidRPr="00504C8A">
        <w:rPr>
          <w:color w:val="000000" w:themeColor="text1"/>
        </w:rPr>
        <w:t xml:space="preserve">lanning </w:t>
      </w:r>
      <w:r w:rsidR="00203C52" w:rsidRPr="00504C8A">
        <w:rPr>
          <w:color w:val="000000" w:themeColor="text1"/>
        </w:rPr>
        <w:t>P</w:t>
      </w:r>
      <w:r w:rsidR="007A0A2B" w:rsidRPr="00504C8A">
        <w:rPr>
          <w:color w:val="000000" w:themeColor="text1"/>
        </w:rPr>
        <w:t xml:space="preserve">olicy </w:t>
      </w:r>
      <w:r w:rsidR="00203C52" w:rsidRPr="00504C8A">
        <w:rPr>
          <w:color w:val="000000" w:themeColor="text1"/>
        </w:rPr>
        <w:t>F</w:t>
      </w:r>
      <w:r w:rsidR="007A0A2B" w:rsidRPr="00504C8A">
        <w:rPr>
          <w:color w:val="000000" w:themeColor="text1"/>
        </w:rPr>
        <w:t>ramework (NPPF)</w:t>
      </w:r>
      <w:r w:rsidR="00112B08" w:rsidRPr="00504C8A">
        <w:rPr>
          <w:color w:val="000000" w:themeColor="text1"/>
        </w:rPr>
        <w:t xml:space="preserve"> as stated in</w:t>
      </w:r>
      <w:r w:rsidR="00203C52" w:rsidRPr="00504C8A">
        <w:rPr>
          <w:color w:val="000000" w:themeColor="text1"/>
        </w:rPr>
        <w:t xml:space="preserve"> </w:t>
      </w:r>
      <w:r w:rsidR="007A0A2B" w:rsidRPr="00504C8A">
        <w:rPr>
          <w:color w:val="000000" w:themeColor="text1"/>
        </w:rPr>
        <w:t>p</w:t>
      </w:r>
      <w:r w:rsidR="00203C52" w:rsidRPr="00504C8A">
        <w:rPr>
          <w:color w:val="000000" w:themeColor="text1"/>
        </w:rPr>
        <w:t>aragraph</w:t>
      </w:r>
      <w:r w:rsidR="007A0A2B" w:rsidRPr="00504C8A">
        <w:rPr>
          <w:color w:val="000000" w:themeColor="text1"/>
        </w:rPr>
        <w:t>s</w:t>
      </w:r>
      <w:r w:rsidR="00203C52" w:rsidRPr="00504C8A">
        <w:rPr>
          <w:color w:val="000000" w:themeColor="text1"/>
        </w:rPr>
        <w:t xml:space="preserve"> 126 - 141 </w:t>
      </w:r>
      <w:r w:rsidR="00203C52" w:rsidRPr="00504C8A">
        <w:rPr>
          <w:color w:val="000000" w:themeColor="text1"/>
        </w:rPr>
        <w:fldChar w:fldCharType="begin" w:fldLock="1"/>
      </w:r>
      <w:r w:rsidR="00203C52"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00203C52" w:rsidRPr="00504C8A">
        <w:rPr>
          <w:color w:val="000000" w:themeColor="text1"/>
        </w:rPr>
        <w:fldChar w:fldCharType="separate"/>
      </w:r>
      <w:r w:rsidR="00203C52" w:rsidRPr="00504C8A">
        <w:rPr>
          <w:noProof/>
          <w:color w:val="000000" w:themeColor="text1"/>
        </w:rPr>
        <w:t>(DCLG, 2012</w:t>
      </w:r>
      <w:r w:rsidR="00203C52" w:rsidRPr="00504C8A">
        <w:rPr>
          <w:color w:val="000000" w:themeColor="text1"/>
        </w:rPr>
        <w:fldChar w:fldCharType="end"/>
      </w:r>
      <w:r w:rsidR="00203C52" w:rsidRPr="00504C8A">
        <w:rPr>
          <w:color w:val="000000" w:themeColor="text1"/>
        </w:rPr>
        <w:t>).</w:t>
      </w:r>
      <w:r w:rsidR="00D1467C" w:rsidRPr="00504C8A">
        <w:rPr>
          <w:color w:val="000000" w:themeColor="text1"/>
        </w:rPr>
        <w:t xml:space="preserve"> </w:t>
      </w:r>
    </w:p>
    <w:p w14:paraId="65997AFC" w14:textId="77777777" w:rsidR="00D1467C" w:rsidRPr="00504C8A" w:rsidRDefault="009C0BB6" w:rsidP="00CB4552">
      <w:pPr>
        <w:jc w:val="both"/>
        <w:rPr>
          <w:color w:val="000000" w:themeColor="text1"/>
        </w:rPr>
      </w:pPr>
      <w:r w:rsidRPr="00504C8A">
        <w:rPr>
          <w:color w:val="000000" w:themeColor="text1"/>
        </w:rPr>
        <w:t xml:space="preserve">On </w:t>
      </w:r>
      <w:r w:rsidR="002179FF" w:rsidRPr="00504C8A">
        <w:rPr>
          <w:color w:val="000000" w:themeColor="text1"/>
        </w:rPr>
        <w:t xml:space="preserve">the </w:t>
      </w:r>
      <w:r w:rsidRPr="00504C8A">
        <w:rPr>
          <w:color w:val="000000" w:themeColor="text1"/>
        </w:rPr>
        <w:t xml:space="preserve">environmental </w:t>
      </w:r>
      <w:r w:rsidR="002179FF" w:rsidRPr="00504C8A">
        <w:rPr>
          <w:color w:val="000000" w:themeColor="text1"/>
        </w:rPr>
        <w:t>font</w:t>
      </w:r>
      <w:r w:rsidRPr="00504C8A">
        <w:rPr>
          <w:color w:val="000000" w:themeColor="text1"/>
        </w:rPr>
        <w:t>, s</w:t>
      </w:r>
      <w:r w:rsidR="00D1467C" w:rsidRPr="00504C8A">
        <w:rPr>
          <w:color w:val="000000" w:themeColor="text1"/>
        </w:rPr>
        <w:t>ignificant heritage sites have come under severe</w:t>
      </w:r>
      <w:r w:rsidR="00D17DBC" w:rsidRPr="00504C8A">
        <w:rPr>
          <w:color w:val="000000" w:themeColor="text1"/>
        </w:rPr>
        <w:t xml:space="preserve"> threat</w:t>
      </w:r>
      <w:r w:rsidR="00D1467C" w:rsidRPr="00504C8A">
        <w:rPr>
          <w:color w:val="000000" w:themeColor="text1"/>
        </w:rPr>
        <w:t xml:space="preserve"> as a result of the increased, but unavoidable, rate of development and redevelopment in many cities of the world </w:t>
      </w:r>
      <w:r w:rsidR="00D1467C" w:rsidRPr="00504C8A">
        <w:rPr>
          <w:color w:val="000000" w:themeColor="text1"/>
        </w:rPr>
        <w:fldChar w:fldCharType="begin" w:fldLock="1"/>
      </w:r>
      <w:r w:rsidR="00D1467C" w:rsidRPr="00504C8A">
        <w:rPr>
          <w:color w:val="000000" w:themeColor="text1"/>
        </w:rPr>
        <w:instrText>ADDIN CSL_CITATION { "citationItems" : [ { "id" : "ITEM-1", "itemData" : { "author" : [ { "dropping-particle" : "", "family" : "Perovic", "given" : "Miljenka", "non-dropping-particle" : "", "parse-names" : false, "suffix" : "" }, { "dropping-particle" : "", "family" : "Coffey", "given" : "Vaughan", "non-dropping-particle" : "", "parse-names" : false, "suffix" : "" }, { "dropping-particle" : "", "family" : "Kajewski", "given" : "Stephen L", "non-dropping-particle" : "", "parse-names" : false, "suffix" : "" }, { "dropping-particle" : "", "family" : "Madan", "given" : "Ashok", "non-dropping-particle" : "", "parse-names" : false, "suffix" : "" } ], "container-title" : "Accepted for publication in: Fabric, Threads of Conservation", "id" : "ITEM-1", "issued" : { "date-parts" : [ [ "2016" ] ] }, "publisher" : "ICOMOS", "publisher-place" : "Adelaide, S.Australia", "title" : "The Impact of Retention of Heritage Places", "type" : "article" }, "uris" : [ "http://www.mendeley.com/documents/?uuid=014fee0a-c04e-4fb9-8389-6a56b02ae45a" ] } ], "mendeley" : { "formattedCitation" : "(Perovic, Coffey, Kajewski, &amp; Madan, 2016)", "manualFormatting" : "(Rypkema, 1990, in Perovic, Coffey, Kajewski, &amp; Madan, 2016)", "plainTextFormattedCitation" : "(Perovic, Coffey, Kajewski, &amp; Madan, 2016)", "previouslyFormattedCitation" : "(Perovic, Coffey, Kajewski, &amp; Madan, 2016)" }, "properties" : { "noteIndex" : 0 }, "schema" : "https://github.com/citation-style-language/schema/raw/master/csl-citation.json" }</w:instrText>
      </w:r>
      <w:r w:rsidR="00D1467C" w:rsidRPr="00504C8A">
        <w:rPr>
          <w:color w:val="000000" w:themeColor="text1"/>
        </w:rPr>
        <w:fldChar w:fldCharType="separate"/>
      </w:r>
      <w:r w:rsidR="00D1467C" w:rsidRPr="00504C8A">
        <w:rPr>
          <w:noProof/>
          <w:color w:val="000000" w:themeColor="text1"/>
        </w:rPr>
        <w:t>(Rypkema, 1990, in Perovic, Coffey, Kajewski, &amp; Madan, 2016)</w:t>
      </w:r>
      <w:r w:rsidR="00D1467C" w:rsidRPr="00504C8A">
        <w:rPr>
          <w:color w:val="000000" w:themeColor="text1"/>
        </w:rPr>
        <w:fldChar w:fldCharType="end"/>
      </w:r>
      <w:r w:rsidR="00D1467C" w:rsidRPr="00504C8A">
        <w:rPr>
          <w:color w:val="000000" w:themeColor="text1"/>
        </w:rPr>
        <w:t xml:space="preserve">. Therefore, Paragraphs 109 to 125 of the NPPF </w:t>
      </w:r>
      <w:r w:rsidR="00D1467C" w:rsidRPr="00504C8A">
        <w:rPr>
          <w:color w:val="000000" w:themeColor="text1"/>
        </w:rPr>
        <w:fldChar w:fldCharType="begin" w:fldLock="1"/>
      </w:r>
      <w:r w:rsidR="00D1467C"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00D1467C" w:rsidRPr="00504C8A">
        <w:rPr>
          <w:color w:val="000000" w:themeColor="text1"/>
        </w:rPr>
        <w:fldChar w:fldCharType="separate"/>
      </w:r>
      <w:r w:rsidR="00D1467C" w:rsidRPr="00504C8A">
        <w:rPr>
          <w:noProof/>
          <w:color w:val="000000" w:themeColor="text1"/>
        </w:rPr>
        <w:t>(DCLG, 2012)</w:t>
      </w:r>
      <w:r w:rsidR="00D1467C" w:rsidRPr="00504C8A">
        <w:rPr>
          <w:color w:val="000000" w:themeColor="text1"/>
        </w:rPr>
        <w:fldChar w:fldCharType="end"/>
      </w:r>
      <w:r w:rsidR="00D1467C" w:rsidRPr="00504C8A">
        <w:rPr>
          <w:color w:val="000000" w:themeColor="text1"/>
        </w:rPr>
        <w:t xml:space="preserve"> contains the planning guidance for the conservation and enhancement of the natural environment. Paragraph 109 clearly mentions that the plan must consider “protecting and enhancing valued landscapes, geological conservation interests and soils”. Moreover, paragraph 117 of the NPPF also outlines the requirements of planning policies in order to minimise the impact of projects on biodiversity and geodiversity of the environment in which a project is taking place. Noise, air pollution, hazardous substances, water and land contaminations, as well as destruction or disturbance of organisms’ habitats were cited in the NPPF as areas of concentration during the planning of any project.</w:t>
      </w:r>
      <w:r w:rsidR="00870E39" w:rsidRPr="00504C8A">
        <w:rPr>
          <w:color w:val="000000" w:themeColor="text1"/>
        </w:rPr>
        <w:t xml:space="preserve"> </w:t>
      </w:r>
    </w:p>
    <w:p w14:paraId="4C0FFB39" w14:textId="77777777" w:rsidR="00AB750F" w:rsidRPr="00504C8A" w:rsidRDefault="00606F3E" w:rsidP="00CB4552">
      <w:pPr>
        <w:jc w:val="both"/>
        <w:rPr>
          <w:color w:val="000000" w:themeColor="text1"/>
        </w:rPr>
      </w:pPr>
      <w:r w:rsidRPr="00504C8A">
        <w:rPr>
          <w:color w:val="000000" w:themeColor="text1"/>
          <w:szCs w:val="20"/>
        </w:rPr>
        <w:t>Another CSF</w:t>
      </w:r>
      <w:r w:rsidR="007332CD" w:rsidRPr="00504C8A">
        <w:rPr>
          <w:color w:val="000000" w:themeColor="text1"/>
          <w:szCs w:val="20"/>
        </w:rPr>
        <w:t xml:space="preserve"> </w:t>
      </w:r>
      <w:r w:rsidR="003A3A8C" w:rsidRPr="00504C8A">
        <w:rPr>
          <w:color w:val="000000" w:themeColor="text1"/>
          <w:szCs w:val="20"/>
        </w:rPr>
        <w:t xml:space="preserve">which may </w:t>
      </w:r>
      <w:r w:rsidR="007332CD" w:rsidRPr="00504C8A">
        <w:rPr>
          <w:color w:val="000000" w:themeColor="text1"/>
          <w:szCs w:val="20"/>
        </w:rPr>
        <w:t>be considered in</w:t>
      </w:r>
      <w:r w:rsidR="005133EE" w:rsidRPr="00504C8A">
        <w:rPr>
          <w:color w:val="000000" w:themeColor="text1"/>
          <w:szCs w:val="20"/>
        </w:rPr>
        <w:t xml:space="preserve"> managing stakeholders in</w:t>
      </w:r>
      <w:r w:rsidR="007332CD" w:rsidRPr="00504C8A">
        <w:rPr>
          <w:color w:val="000000" w:themeColor="text1"/>
          <w:szCs w:val="20"/>
        </w:rPr>
        <w:t xml:space="preserve"> restoration </w:t>
      </w:r>
      <w:r w:rsidR="005133EE" w:rsidRPr="00504C8A">
        <w:rPr>
          <w:color w:val="000000" w:themeColor="text1"/>
          <w:szCs w:val="20"/>
        </w:rPr>
        <w:t xml:space="preserve">projects </w:t>
      </w:r>
      <w:r w:rsidR="0061749F" w:rsidRPr="00504C8A">
        <w:rPr>
          <w:color w:val="000000" w:themeColor="text1"/>
          <w:szCs w:val="20"/>
        </w:rPr>
        <w:t xml:space="preserve">include </w:t>
      </w:r>
      <w:r w:rsidR="005F1FE6" w:rsidRPr="00504C8A">
        <w:rPr>
          <w:color w:val="000000" w:themeColor="text1"/>
          <w:szCs w:val="20"/>
        </w:rPr>
        <w:t xml:space="preserve">formulating a clear statement of project mission </w:t>
      </w:r>
      <w:r w:rsidR="005F1FE6" w:rsidRPr="00504C8A">
        <w:rPr>
          <w:color w:val="000000" w:themeColor="text1"/>
        </w:rPr>
        <w:fldChar w:fldCharType="begin" w:fldLock="1"/>
      </w:r>
      <w:r w:rsidR="005F1FE6" w:rsidRPr="00504C8A">
        <w:rPr>
          <w:color w:val="000000" w:themeColor="text1"/>
        </w:rPr>
        <w:instrText>ADDIN CSL_CITATION { "citationItems" : [ { "id" : "ITEM-1", "itemData" : { "author" : [ { "dropping-particle" : "", "family" : "Cleland", "given" : "David I", "non-dropping-particle" : "", "parse-names" : false, "suffix" : "" } ], "id" : "ITEM-1", "issued" : { "date-parts" : [ [ "1999" ] ] }, "publisher" : "McGraw-Hill", "publisher-place" : "New York", "title" : "Project Management Strategic Design and Implementation", "type" : "book" }, "uris" : [ "http://www.mendeley.com/documents/?uuid=cbdc6f45-e212-4462-875a-4fb901e2f50f" ] } ], "mendeley" : { "formattedCitation" : "(Cleland, 1999)", "manualFormatting" : "(Cleland, 1999;", "plainTextFormattedCitation" : "(Cleland, 1999)", "previouslyFormattedCitation" : "(Cleland, 1999)" }, "properties" : { "noteIndex" : 0 }, "schema" : "https://github.com/citation-style-language/schema/raw/master/csl-citation.json" }</w:instrText>
      </w:r>
      <w:r w:rsidR="005F1FE6" w:rsidRPr="00504C8A">
        <w:rPr>
          <w:color w:val="000000" w:themeColor="text1"/>
        </w:rPr>
        <w:fldChar w:fldCharType="separate"/>
      </w:r>
      <w:r w:rsidR="005F1FE6" w:rsidRPr="00504C8A">
        <w:rPr>
          <w:noProof/>
          <w:color w:val="000000" w:themeColor="text1"/>
        </w:rPr>
        <w:t>(Cleland, 1999;</w:t>
      </w:r>
      <w:r w:rsidR="005F1FE6" w:rsidRPr="00504C8A">
        <w:rPr>
          <w:color w:val="000000" w:themeColor="text1"/>
        </w:rPr>
        <w:fldChar w:fldCharType="end"/>
      </w:r>
      <w:r w:rsidR="005F1FE6" w:rsidRPr="00504C8A">
        <w:rPr>
          <w:color w:val="000000" w:themeColor="text1"/>
        </w:rPr>
        <w:t xml:space="preserve"> </w:t>
      </w:r>
      <w:r w:rsidR="005F1FE6" w:rsidRPr="00504C8A">
        <w:rPr>
          <w:color w:val="000000" w:themeColor="text1"/>
        </w:rPr>
        <w:fldChar w:fldCharType="begin" w:fldLock="1"/>
      </w:r>
      <w:r w:rsidR="005F1FE6" w:rsidRPr="00504C8A">
        <w:rPr>
          <w:color w:val="000000" w:themeColor="text1"/>
        </w:rPr>
        <w:instrText>ADDIN CSL_CITATION { "citationItems" : [ { "id" : "ITEM-1", "itemData" : { "ISBN" : "0300138490", "author" : [ { "dropping-particle" : "", "family" : "Freeman", "given" : "R Edward", "non-dropping-particle" : "", "parse-names" : false, "suffix" : "" }, { "dropping-particle" : "", "family" : "Harrison", "given" : "Jeffrey S", "non-dropping-particle" : "", "parse-names" : false, "suffix" : "" }, { "dropping-particle" : "", "family" : "Wicks", "given" : "Andrew C", "non-dropping-particle" : "", "parse-names" : false, "suffix" : "" } ], "id" : "ITEM-1", "issued" : { "date-parts" : [ [ "2007" ] ] }, "publisher" : "Yale University Press", "publisher-place" : "London", "title" : "Managing for Stakeholders: Survival, Reputation, and Success", "type" : "book" }, "uris" : [ "http://www.mendeley.com/documents/?uuid=55487311-9f73-4202-b0a3-616e4e277322" ] } ], "mendeley" : { "formattedCitation" : "(Freeman et al., 2007)", "manualFormatting" : "Freeman et al., 2007;", "plainTextFormattedCitation" : "(Freeman et al., 2007)", "previouslyFormattedCitation" : "(Freeman et al., 2007)" }, "properties" : { "noteIndex" : 0 }, "schema" : "https://github.com/citation-style-language/schema/raw/master/csl-citation.json" }</w:instrText>
      </w:r>
      <w:r w:rsidR="005F1FE6" w:rsidRPr="00504C8A">
        <w:rPr>
          <w:color w:val="000000" w:themeColor="text1"/>
        </w:rPr>
        <w:fldChar w:fldCharType="separate"/>
      </w:r>
      <w:r w:rsidR="005F1FE6" w:rsidRPr="00504C8A">
        <w:rPr>
          <w:noProof/>
          <w:color w:val="000000" w:themeColor="text1"/>
        </w:rPr>
        <w:t>Freeman et al., 2007;</w:t>
      </w:r>
      <w:r w:rsidR="005F1FE6" w:rsidRPr="00504C8A">
        <w:rPr>
          <w:color w:val="000000" w:themeColor="text1"/>
        </w:rPr>
        <w:fldChar w:fldCharType="end"/>
      </w:r>
      <w:r w:rsidR="005F1FE6" w:rsidRPr="00504C8A">
        <w:rPr>
          <w:color w:val="000000" w:themeColor="text1"/>
        </w:rPr>
        <w:t xml:space="preserve"> </w:t>
      </w:r>
      <w:r w:rsidR="005F1FE6" w:rsidRPr="00504C8A">
        <w:rPr>
          <w:color w:val="000000" w:themeColor="text1"/>
        </w:rPr>
        <w:fldChar w:fldCharType="begin" w:fldLock="1"/>
      </w:r>
      <w:r w:rsidR="005F1FE6" w:rsidRPr="00504C8A">
        <w:rPr>
          <w:color w:val="000000" w:themeColor="text1"/>
        </w:rPr>
        <w:instrText>ADDIN CSL_CITATION { "citationItems" : [ { "id" : "ITEM-1", "itemData" : { "author" : [ { "dropping-particle" : "", "family" : "England", "given" : "Historic", "non-dropping-particle" : "", "parse-names" : false, "suffix" : "" }, { "dropping-particle" : "", "family" : "MacDonald", "given" : "Mott", "non-dropping-particle" : "", "parse-names" : false, "suffix" : "" } ], "id" : "ITEM-1", "issued" : { "date-parts" : [ [ "2015" ] ] }, "title" : "Practical Considerations for the Design and Implementation of Refurbishment Projects of Historic School Buildings", "type" : "report" }, "uris" : [ "http://www.mendeley.com/documents/?uuid=e99ebeaf-513d-4e56-84b7-7005dd48dae6" ] } ], "mendeley" : { "formattedCitation" : "(England &amp; MacDonald, 2015)", "manualFormatting" : "Historic England &amp; MacDonald, 2015;", "plainTextFormattedCitation" : "(England &amp; MacDonald, 2015)", "previouslyFormattedCitation" : "(England &amp; MacDonald, 2015)" }, "properties" : { "noteIndex" : 0 }, "schema" : "https://github.com/citation-style-language/schema/raw/master/csl-citation.json" }</w:instrText>
      </w:r>
      <w:r w:rsidR="005F1FE6" w:rsidRPr="00504C8A">
        <w:rPr>
          <w:color w:val="000000" w:themeColor="text1"/>
        </w:rPr>
        <w:fldChar w:fldCharType="separate"/>
      </w:r>
      <w:r w:rsidR="005F1FE6" w:rsidRPr="00504C8A">
        <w:rPr>
          <w:noProof/>
          <w:color w:val="000000" w:themeColor="text1"/>
        </w:rPr>
        <w:t>Historic England &amp; MacDonald, 2015;</w:t>
      </w:r>
      <w:r w:rsidR="005F1FE6" w:rsidRPr="00504C8A">
        <w:rPr>
          <w:color w:val="000000" w:themeColor="text1"/>
        </w:rPr>
        <w:fldChar w:fldCharType="end"/>
      </w:r>
      <w:r w:rsidR="00E16C30" w:rsidRPr="00504C8A">
        <w:rPr>
          <w:color w:val="000000" w:themeColor="text1"/>
        </w:rPr>
        <w:t xml:space="preserve"> </w:t>
      </w:r>
      <w:r w:rsidR="005F1FE6" w:rsidRPr="00504C8A">
        <w:rPr>
          <w:color w:val="000000" w:themeColor="text1"/>
        </w:rPr>
        <w:fldChar w:fldCharType="begin" w:fldLock="1"/>
      </w:r>
      <w:r w:rsidR="00F149E1" w:rsidRPr="00504C8A">
        <w:rPr>
          <w:color w:val="000000" w:themeColor="text1"/>
        </w:rPr>
        <w:instrText>ADDIN CSL_CITATION { "citationItems" : [ { "id" : "ITEM-1", "itemData" : { "author" : [ { "dropping-particle" : "", "family" : "Jergeas", "given" : "George F", "non-dropping-particle" : "", "parse-names" : false, "suffix" : "" }, { "dropping-particle" : "", "family" : "Thomas", "given" : "Janice L", "non-dropping-particle" : "", "parse-names" : false, "suffix" : "" }, { "dropping-particle" : "", "family" : "Skulmoski", "given" : "Gregory J", "non-dropping-particle" : "", "parse-names" : false, "suffix" : "" }, { "dropping-particle" : "", "family" : "Williamson", "given" : "Erin", "non-dropping-particle" : "", "parse-names" : false, "suffix" : "" } ], "container-title" : "AACE International Transactions", "id" : "ITEM-1", "issue" : "1 - 5", "issued" : { "date-parts" : [ [ "2000" ] ] }, "page" : "P12A", "title" : "Stakeholder Management on Construction Projects", "type" : "article-journal", "volume" : "12" }, "uris" : [ "http://www.mendeley.com/documents/?uuid=06701866-0016-4a0e-87fd-d95be609cd56" ] } ], "mendeley" : { "formattedCitation" : "(Jergeas et al., 2000)", "manualFormatting" : "Jergeas et al., 2000;", "plainTextFormattedCitation" : "(Jergeas et al., 2000)", "previouslyFormattedCitation" : "(Jergeas et al., 2000)" }, "properties" : { "noteIndex" : 0 }, "schema" : "https://github.com/citation-style-language/schema/raw/master/csl-citation.json" }</w:instrText>
      </w:r>
      <w:r w:rsidR="005F1FE6" w:rsidRPr="00504C8A">
        <w:rPr>
          <w:color w:val="000000" w:themeColor="text1"/>
        </w:rPr>
        <w:fldChar w:fldCharType="separate"/>
      </w:r>
      <w:r w:rsidR="005F1FE6" w:rsidRPr="00504C8A">
        <w:rPr>
          <w:noProof/>
          <w:color w:val="000000" w:themeColor="text1"/>
        </w:rPr>
        <w:t>Jergeas et al., 2000;</w:t>
      </w:r>
      <w:r w:rsidR="005F1FE6" w:rsidRPr="00504C8A">
        <w:rPr>
          <w:color w:val="000000" w:themeColor="text1"/>
        </w:rPr>
        <w:fldChar w:fldCharType="end"/>
      </w:r>
      <w:r w:rsidR="005F1FE6" w:rsidRPr="00504C8A">
        <w:rPr>
          <w:color w:val="000000" w:themeColor="text1"/>
        </w:rPr>
        <w:t xml:space="preserve"> </w:t>
      </w:r>
      <w:r w:rsidR="005F1FE6" w:rsidRPr="00504C8A">
        <w:rPr>
          <w:color w:val="000000" w:themeColor="text1"/>
        </w:rPr>
        <w:fldChar w:fldCharType="begin" w:fldLock="1"/>
      </w:r>
      <w:r w:rsidR="005F1FE6" w:rsidRPr="00504C8A">
        <w:rPr>
          <w:color w:val="000000" w:themeColor="text1"/>
        </w:rPr>
        <w:instrText>ADDIN CSL_CITATION { "citationItems" : [ { "id" : "ITEM-1", "itemData" : { "author" : [ { "dropping-particle" : "", "family" : "Leung", "given" : "Mei-Yung", "non-dropping-particle" : "", "parse-names" : false, "suffix" : "" }, { "dropping-particle" : "", "family" : "Cheung", "given" : "Michael C K", "non-dropping-particle" : "", "parse-names" : false, "suffix" : "" }, { "dropping-particle" : "", "family" : "Ng", "given" : "S Thomas", "non-dropping-particle" : "", "parse-names" : false, "suffix" : "" }, { "dropping-particle" : "", "family" : "Chong", "given" : "Alice", "non-dropping-particle" : "", "parse-names" : false, "suffix" : "" } ], "container-title" : "Construction Management and Economics", "id" : "ITEM-1", "issue" : "7", "issued" : { "date-parts" : [ [ "2004" ] ] }, "page" : "701-715", "title" : "Demystifying Stakeholders' Commitment and its Impacts on Construction Projects", "type" : "article-journal", "volume" : "22" }, "uris" : [ "http://www.mendeley.com/documents/?uuid=2949746c-4738-4ec7-80c2-6de70c5ab7fb" ] } ], "mendeley" : { "formattedCitation" : "(Leung et al., 2004)", "manualFormatting" : "Leung et al., 2004)", "plainTextFormattedCitation" : "(Leung et al., 2004)", "previouslyFormattedCitation" : "(Leung et al., 2004)" }, "properties" : { "noteIndex" : 0 }, "schema" : "https://github.com/citation-style-language/schema/raw/master/csl-citation.json" }</w:instrText>
      </w:r>
      <w:r w:rsidR="005F1FE6" w:rsidRPr="00504C8A">
        <w:rPr>
          <w:color w:val="000000" w:themeColor="text1"/>
        </w:rPr>
        <w:fldChar w:fldCharType="separate"/>
      </w:r>
      <w:r w:rsidR="005F1FE6" w:rsidRPr="00504C8A">
        <w:rPr>
          <w:noProof/>
          <w:color w:val="000000" w:themeColor="text1"/>
        </w:rPr>
        <w:t>Leung et al., 2004)</w:t>
      </w:r>
      <w:r w:rsidR="005F1FE6" w:rsidRPr="00504C8A">
        <w:rPr>
          <w:color w:val="000000" w:themeColor="text1"/>
        </w:rPr>
        <w:fldChar w:fldCharType="end"/>
      </w:r>
      <w:r w:rsidRPr="00504C8A">
        <w:rPr>
          <w:color w:val="000000" w:themeColor="text1"/>
        </w:rPr>
        <w:t xml:space="preserve">. Also, </w:t>
      </w:r>
      <w:r w:rsidR="005133EE" w:rsidRPr="00504C8A">
        <w:rPr>
          <w:color w:val="000000" w:themeColor="text1"/>
        </w:rPr>
        <w:t>balancin</w:t>
      </w:r>
      <w:r w:rsidRPr="00504C8A">
        <w:rPr>
          <w:color w:val="000000" w:themeColor="text1"/>
        </w:rPr>
        <w:t xml:space="preserve">g the multiple, </w:t>
      </w:r>
      <w:r w:rsidR="005133EE" w:rsidRPr="00504C8A">
        <w:rPr>
          <w:color w:val="000000" w:themeColor="text1"/>
        </w:rPr>
        <w:t xml:space="preserve">conflicting goals and priorities </w:t>
      </w:r>
      <w:r w:rsidRPr="00504C8A">
        <w:rPr>
          <w:color w:val="000000" w:themeColor="text1"/>
        </w:rPr>
        <w:t xml:space="preserve">of stakeholders to achieve project objectives </w:t>
      </w:r>
      <w:r w:rsidRPr="00504C8A">
        <w:rPr>
          <w:color w:val="000000" w:themeColor="text1"/>
        </w:rPr>
        <w:fldChar w:fldCharType="begin" w:fldLock="1"/>
      </w:r>
      <w:r w:rsidR="006C6D7C" w:rsidRPr="00504C8A">
        <w:rPr>
          <w:color w:val="000000" w:themeColor="text1"/>
        </w:rPr>
        <w:instrText>ADDIN CSL_CITATION { "citationItems" : [ { "id" : "ITEM-1", "itemData" : { "ISSN" : "0048-7333", "author" : [ { "dropping-particle" : "", "family" : "Barlow", "given" : "James", "non-dropping-particle" : "", "parse-names" : false, "suffix" : "" } ], "container-title" : "Research policy", "id" : "ITEM-1", "issue" : "7", "issued" : { "date-parts" : [ [ "2000" ] ] }, "page" : "973-989", "publisher" : "Elsevier", "title" : "Innovation and Learning in Complex Offshore Construction Projects", "type" : "article-journal", "volume" : "29" }, "uris" : [ "http://www.mendeley.com/documents/?uuid=99025cc3-f791-4f27-9d4f-a0588c513545" ] } ], "mendeley" : { "formattedCitation" : "(Barlow, 2000)", "manualFormatting" : "(Barlow, 2000)", "plainTextFormattedCitation" : "(Barlow, 2000)", "previouslyFormattedCitation" : "(Barlow, 2000)"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(Barlow, 2000)</w:t>
      </w:r>
      <w:r w:rsidRPr="00504C8A">
        <w:rPr>
          <w:color w:val="000000" w:themeColor="text1"/>
        </w:rPr>
        <w:fldChar w:fldCharType="end"/>
      </w:r>
      <w:r w:rsidRPr="00504C8A">
        <w:rPr>
          <w:color w:val="000000" w:themeColor="text1"/>
        </w:rPr>
        <w:t xml:space="preserve"> through </w:t>
      </w:r>
      <w:r w:rsidR="00081CC7" w:rsidRPr="00504C8A">
        <w:rPr>
          <w:color w:val="000000" w:themeColor="text1"/>
        </w:rPr>
        <w:t xml:space="preserve">the </w:t>
      </w:r>
      <w:r w:rsidRPr="00504C8A">
        <w:rPr>
          <w:color w:val="000000" w:themeColor="text1"/>
        </w:rPr>
        <w:t xml:space="preserve">establishment of a formal stakeholder management plan which would define who needs what information, and when, especially in a situation where </w:t>
      </w:r>
      <w:r w:rsidRPr="00504C8A">
        <w:rPr>
          <w:i/>
          <w:color w:val="000000" w:themeColor="text1"/>
        </w:rPr>
        <w:t>funding cocktail</w:t>
      </w:r>
      <w:r w:rsidRPr="00504C8A">
        <w:rPr>
          <w:color w:val="000000" w:themeColor="text1"/>
        </w:rPr>
        <w:t xml:space="preserve"> is used in restoration </w:t>
      </w:r>
      <w:r w:rsidRPr="00504C8A">
        <w:rPr>
          <w:color w:val="000000" w:themeColor="text1"/>
        </w:rPr>
        <w:fldChar w:fldCharType="begin" w:fldLock="1"/>
      </w:r>
      <w:r w:rsidR="00AB750F" w:rsidRPr="00504C8A">
        <w:rPr>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"plainTextFormattedCitation" : "(Heritage, 2013)", "previouslyFormattedCitation" : "(Heritage,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(English Heritage, 2013)</w:t>
      </w:r>
      <w:r w:rsidRPr="00504C8A">
        <w:rPr>
          <w:color w:val="000000" w:themeColor="text1"/>
        </w:rPr>
        <w:fldChar w:fldCharType="end"/>
      </w:r>
      <w:r w:rsidRPr="00504C8A">
        <w:rPr>
          <w:color w:val="000000" w:themeColor="text1"/>
        </w:rPr>
        <w:t>.</w:t>
      </w:r>
      <w:r w:rsidR="00EC1C9A" w:rsidRPr="00504C8A">
        <w:rPr>
          <w:color w:val="000000" w:themeColor="text1"/>
        </w:rPr>
        <w:t xml:space="preserve"> Moreover, the power and interest of stakeholders change from one level of salience to another </w:t>
      </w:r>
      <w:r w:rsidR="00EC1C9A" w:rsidRPr="00504C8A">
        <w:rPr>
          <w:color w:val="000000" w:themeColor="text1"/>
        </w:rPr>
        <w:fldChar w:fldCharType="begin" w:fldLock="1"/>
      </w:r>
      <w:r w:rsidR="00EC1C9A" w:rsidRPr="00504C8A">
        <w:rPr>
          <w:color w:val="000000" w:themeColor="text1"/>
        </w:rPr>
        <w:instrText>ADDIN CSL_CITATION { "citationItems" : [ { "id" : "ITEM-1", "itemData" : { "author" : [ { "dropping-particle" : "", "family" : "Chinyio", "given" : "Ezekiel", "non-dropping-particle" : "", "parse-names" : false, "suffix" : "" }, { "dropping-particle" : "", "family" : "Olomolaiye", "given" : "Paul O", "non-dropping-particle" : "", "parse-names" : false, "suffix" : "" } ], "id" : "ITEM-1", "issued" : { "date-parts" : [ [ "2010" ] ] }, "publisher" : "John Wiley &amp; Sons", "publisher-place" : "Chichester", "title" : "Construction Stakeholder Management", "type" : "book" }, "uris" : [ "http://www.mendeley.com/documents/?uuid=cd03ec5d-4bcf-48e5-86cf-a7e7ea41ba0b" ] } ], "mendeley" : { "formattedCitation" : "(E. Chinyio &amp; Olomolaiye, 2010)", "manualFormatting" : "(Chinyio &amp; Olomolaiye, 2010", "plainTextFormattedCitation" : "(E. Chinyio &amp; Olomolaiye, 2010)", "previouslyFormattedCitation" : "(E. Chinyio &amp; Olomolaiye, 2010)" }, "properties" : { "noteIndex" : 0 }, "schema" : "https://github.com/citation-style-language/schema/raw/master/csl-citation.json" }</w:instrText>
      </w:r>
      <w:r w:rsidR="00EC1C9A" w:rsidRPr="00504C8A">
        <w:rPr>
          <w:color w:val="000000" w:themeColor="text1"/>
        </w:rPr>
        <w:fldChar w:fldCharType="separate"/>
      </w:r>
      <w:r w:rsidR="00EC1C9A" w:rsidRPr="00504C8A">
        <w:rPr>
          <w:noProof/>
          <w:color w:val="000000" w:themeColor="text1"/>
        </w:rPr>
        <w:t>(Chinyio &amp; Olomolaiye, 2010</w:t>
      </w:r>
      <w:r w:rsidR="00EC1C9A" w:rsidRPr="00504C8A">
        <w:rPr>
          <w:color w:val="000000" w:themeColor="text1"/>
        </w:rPr>
        <w:fldChar w:fldCharType="end"/>
      </w:r>
      <w:r w:rsidR="00EC1C9A" w:rsidRPr="00504C8A">
        <w:rPr>
          <w:color w:val="000000" w:themeColor="text1"/>
        </w:rPr>
        <w:t xml:space="preserve">; </w:t>
      </w:r>
      <w:r w:rsidR="00EC1C9A" w:rsidRPr="00504C8A">
        <w:rPr>
          <w:color w:val="000000" w:themeColor="text1"/>
        </w:rPr>
        <w:fldChar w:fldCharType="begin" w:fldLock="1"/>
      </w:r>
      <w:r w:rsidR="00EC1C9A" w:rsidRPr="00504C8A">
        <w:rPr>
          <w:color w:val="000000" w:themeColor="text1"/>
        </w:rPr>
        <w:instrText>ADDIN CSL_CITATION { "citationItems" : [ { "id" : "ITEM-1", "itemData" : { "ISSN" : "0363-7425", "author" : [ { "dropping-particle" : "", "family" : "Mitchell", "given" : "Ronald K", "non-dropping-particle" : "", "parse-names" : false, "suffix" : "" }, { "dropping-particle" : "", "family" : "Agle", "given" : "Bradley R", "non-dropping-particle" : "", "parse-names" : false, "suffix" : "" }, { "dropping-particle" : "", "family" : "Wood", "given" : "Donna J", "non-dropping-particle" : "", "parse-names" : false, "suffix" : "" } ], "container-title" : "Academy of management review", "id" : "ITEM-1", "issue" : "4", "issued" : { "date-parts" : [ [ "1997" ] ] }, "page" : "853-886", "publisher" : "Academy of Management", "title" : "Toward a Theory of Stakeholder Identification and Salience: Defining the Principle of Who and What Really Counts", "type" : "article-journal", "volume" : "22" }, "uris" : [ "http://www.mendeley.com/documents/?uuid=ae88498d-2a60-4453-a3dd-f6fb3ce2857b" ] } ], "mendeley" : { "formattedCitation" : "(Mitchell et al., 1997)", "manualFormatting" : " Mitchell et al., 1997)", "plainTextFormattedCitation" : "(Mitchell et al., 1997)", "previouslyFormattedCitation" : "(Mitchell et al., 1997)" }, "properties" : { "noteIndex" : 0 }, "schema" : "https://github.com/citation-style-language/schema/raw/master/csl-citation.json" }</w:instrText>
      </w:r>
      <w:r w:rsidR="00EC1C9A" w:rsidRPr="00504C8A">
        <w:rPr>
          <w:color w:val="000000" w:themeColor="text1"/>
        </w:rPr>
        <w:fldChar w:fldCharType="separate"/>
      </w:r>
      <w:r w:rsidR="00EC1C9A" w:rsidRPr="00504C8A">
        <w:rPr>
          <w:noProof/>
          <w:color w:val="000000" w:themeColor="text1"/>
        </w:rPr>
        <w:t xml:space="preserve"> Mitchell et al., 1997)</w:t>
      </w:r>
      <w:r w:rsidR="00EC1C9A" w:rsidRPr="00504C8A">
        <w:rPr>
          <w:color w:val="000000" w:themeColor="text1"/>
        </w:rPr>
        <w:fldChar w:fldCharType="end"/>
      </w:r>
      <w:r w:rsidR="00EC1C9A" w:rsidRPr="00504C8A">
        <w:rPr>
          <w:color w:val="000000" w:themeColor="text1"/>
        </w:rPr>
        <w:t xml:space="preserve"> based on their expectations at different points in a project.</w:t>
      </w:r>
      <w:r w:rsidR="00910744" w:rsidRPr="00504C8A">
        <w:rPr>
          <w:color w:val="000000" w:themeColor="text1"/>
        </w:rPr>
        <w:t xml:space="preserve"> </w:t>
      </w:r>
      <w:r w:rsidR="00044D76" w:rsidRPr="00504C8A">
        <w:rPr>
          <w:color w:val="000000" w:themeColor="text1"/>
        </w:rPr>
        <w:t xml:space="preserve">nalysing and categorizing stakeholders are important to ensure project success; but, of more importance is a continuous assessment of the importance of stakeholder expectations by monitoring and analysing the changes in their attributes as the project progresses </w:t>
      </w:r>
      <w:r w:rsidR="00044D76" w:rsidRPr="00504C8A">
        <w:rPr>
          <w:color w:val="000000" w:themeColor="text1"/>
        </w:rPr>
        <w:fldChar w:fldCharType="begin" w:fldLock="1"/>
      </w:r>
      <w:r w:rsidR="00AB750F" w:rsidRPr="00504C8A">
        <w:rPr>
          <w:color w:val="000000" w:themeColor="text1"/>
        </w:rPr>
        <w:instrText>ADDIN CSL_CITATION { "citationItems" : [ { "id" : "ITEM-1", "itemData" : { "ISSN" : "1753-8378", "author" : [ { "dropping-particle" : "", "family" : "Bourne", "given" : "Lynda", "non-dropping-particle" : "", "parse-names" : false, "suffix" : "" } ], "id" : "ITEM-1", "issued" : { "date-parts" : [ [ "2005" ] ] }, "publisher" : "RMIT University Australia", "title" : "Project Relationship Management and the Stakeholder Circle\u2122", "type" : "thesis" }, "uris" : [ "http://www.mendeley.com/documents/?uuid=a275843d-faaf-4e1e-a56f-63bfd828c693" ] }, { "id" : "ITEM-2", "itemData" : { "author" : [ { "dropping-particle" : "", "family" : "Bourne", "given" : "Lynda", "non-dropping-particle" : "", "parse-names" : false, "suffix" : "" }, { "dropping-particle" : "", "family" : "Walker", "given" : "D. H.", "non-dropping-particle" : "", "parse-names" : false, "suffix" : "" } ], "container-title" : "Project Management Journal", "id" : "ITEM-2", "issue" : "1", "issued" : { "date-parts" : [ [ "2006" ] ] }, "page" : "5 - 22", "title" : "Visualizing Stakeholder Influence\u2014Two Australian Examples", "type" : "article-journal", "volume" : "37" }, "uris" : [ "http://www.mendeley.com/documents/?uuid=4573e316-b8ec-416a-8b9a-2b1be2699702" ] }, { "id" : "ITEM-3", "itemData" : { "author" : [ { "dropping-particle" : "", "family" : "Cleland", "given" : "David I", "non-dropping-particle" : "", "parse-names" : false, "suffix" : "" } ], "id" : "ITEM-3", "issued" : { "date-parts" : [ [ "1999" ] ] }, "publisher" : "McGraw-Hill", "publisher-place" : "New York", "title" : "Project Management Strategic Design and Implementation", "type" : "book" }, "uris" : [ "http://www.mendeley.com/documents/?uuid=cbdc6f45-e212-4462-875a-4fb901e2f50f" ] }, { "id" : "ITEM-4", "itemData" : { "ISSN" : "1467-9310", "author" : [ { "dropping-particle" : "", "family" : "Elias", "given" : "Arun A", "non-dropping-particle" : "", "parse-names" : false, "suffix" : "" }, { "dropping-particle" : "", "family" : "Cavana", "given" : "Robert Y", "non-dropping-particle" : "", "parse-names" : false, "suffix" : "" }, { "dropping-particle" : "", "family" : "Jackson", "given" : "Laurie S", "non-dropping-particle" : "", "parse-names" : false, "suffix" : "" } ], "container-title" : "R&amp;D Management", "id" : "ITEM-4", "issue" : "4", "issued" : { "date-parts" : [ [ "2002" ] ] }, "page" : "301-310", "publisher" : "Wiley Online Library", "title" : "Stakeholder Analysis for R&amp;D Project Management", "type" : "article-journal", "volume" : "32" }, "uris" : [ "http://www.mendeley.com/documents/?uuid=a9ac251d-ff89-4577-969a-6390f723db95" ] }, { "id" : "ITEM-5", "itemData" : { "ISSN" : "1467-6486", "author" : [ { "dropping-particle" : "", "family" : "Friedman", "given" : "Andrew L", "non-dropping-particle" : "", "parse-names" : false, "suffix" : "" }, { "dropping-particle" : "", "family" : "Miles", "given" : "Samantha", "non-dropping-particle" : "", "parse-names" : false, "suffix" : "" } ], "container-title" : "Journal of management studies", "id" : "ITEM-5", "issue" : "1", "issued" : { "date-parts" : [ [ "2002" ] ] }, "page" : "1-21", "publisher" : "Wiley Online Library", "title" : "Developing Stakeholder Theory", "type" : "article-journal", "volume" : "39" }, "uris" : [ "http://www.mendeley.com/documents/?uuid=261c9877-1d38-4c2d-8eb5-5c4ba204f7d3" ] }, { "id" : "ITEM-6", "itemData" : { "ISSN" : "0363-7425", "author" : [ { "dropping-particle" : "", "family" : "Frooman", "given" : "Jeff", "non-dropping-particle" : "", "parse-names" : false, "suffix" : "" } ], "container-title" : "Academy of management review", "id" : "ITEM-6", "issue" : "2", "issued" : { "date-parts" : [ [ "1999" ] ] }, "page" : "191-205", "publisher" : "Academy of Management", "title" : "Stakeholder Influence Strategies", "type" : "article-journal", "volume" : "24" }, "uris" : [ "http://www.mendeley.com/documents/?uuid=053f99ce-ee36-4042-b83f-00d6966c91ee" ] }, { "id" : "ITEM-7", "itemData" : { "ISSN" : "0263-7863", "author" : [ { "dropping-particle" : "", "family" : "Jepsen", "given" : "Anna Lund", "non-dropping-particle" : "", "parse-names" : false, "suffix" : "" }, { "dropping-particle" : "", "family" : "Eskerod", "given" : "Pernille", "non-dropping-particle" : "", "parse-names" : false, "suffix" : "" } ], "container-title" : "International Journal of Project Management", "id" : "ITEM-7", "issue" : "4", "issued" : { "date-parts" : [ [ "2009" ] ] }, "page" : "335-343", "publisher" : "Elsevier", "title" : "Stakeholder Analysis in Projects: Challenges in Using Current Guidelines in the Real World", "type" : "article-journal", "volume" : "27" }, "uris" : [ "http://www.mendeley.com/documents/?uuid=1372ab51-af22-46cc-98ea-431a2a5d497e" ] }, { "id" : "ITEM-8", "itemData" : { "ISSN" : "0363-7425", "author" : [ { "dropping-particle" : "", "family" : "Mitchell", "given" : "Ronald K", "non-dropping-particle" : "", "parse-names" : false, "suffix" : "" }, { "dropping-particle" : "", "family" : "Agle", "given" : "Bradley R", "non-dropping-particle" : "", "parse-names" : false, "suffix" : "" }, { "dropping-particle" : "", "family" : "Wood", "given" : "Donna J", "non-dropping-particle" : "", "parse-names" : false, "suffix" : "" } ], "container-title" : "Academy of management review", "id" : "ITEM-8", "issue" : "4", "issued" : { "date-parts" : [ [ "1997" ] ] }, "page" : "853-886", "publisher" : "Academy of Management", "title" : "Toward a Theory of Stakeholder Identification and Salience: Defining the Principle of Who and What Really Counts", "type" : "article-journal", "volume" : "22" }, "uris" : [ "http://www.mendeley.com/documents/?uuid=ae88498d-2a60-4453-a3dd-f6fb3ce2857b" ] }, { "id" : "ITEM-9", "itemData" : { "author" : [ { "dropping-particle" : "", "family" : "Newcombe", "given" : "Robert", "non-dropping-particle" : "", "parse-names" : false, "suffix" : "" } ], "container-title" : "Construction Management and Economics", "id" : "ITEM-9", "issue" : "8", "issued" : { "date-parts" : [ [ "2003" ] ] }, "page" : "841-848", "title" : "From Client to Project Stakeholders: A Stakeholder Mapping Approach", "type" : "article-journal", "volume" : "21" }, "uris" : [ "http://www.mendeley.com/documents/?uuid=a1cfca6e-9828-4525-920b-3c44e49284ca" ] }, { "id" : "ITEM-10", "itemData" : { "author" : [ { "dropping-particle" : "", "family" : "Olander", "given" : "Stefan", "non-dropping-particle" : "", "parse-names" : false, "suffix" : "" } ], "id" : "ITEM-10", "issued" : { "date-parts" : [ [ "2006" ] ] }, "publisher" : "Lund University, UK", "title" : "External Stakeholder Management", "type" : "thesis" }, "uris" : [ "http://www.mendeley.com/documents/?uuid=ddd063c6-b89c-420a-8510-9d56958f837a" ] }, { "id" : "ITEM-11", "itemData" : { "author" : [ { "dropping-particle" : "", "family" : "Landin", "given" : "Anne", "non-dropping-particle" : "", "parse-names" : false, "suffix" : "" }, { "dropping-particle" : "", "family" : "Olander", "given" : "Stefan", "non-dropping-particle" : "", "parse-names" : false, "suffix" : "" } ], "container-title" : "Construction Management and Economics", "id" : "ITEM-11", "issue" : "6", "issued" : { "date-parts" : [ [ "2008" ] ] }, "page" : "553-561", "title" : "A Comparative Study of Factors Affecting the External Stakeholder Management Process", "type" : "article-journal", "volume" : "26" }, "uris" : [ "http://www.mendeley.com/documents/?uuid=5591dfad-580c-4d3c-a240-9e8d61fb5214" ] }, { "id" : "ITEM-12", "itemData" : { "author" : [ { "dropping-particle" : "", "family" : "Walker", "given" : "D H T", "non-dropping-particle" : "", "parse-names" : false, "suffix" : "" }, { "dropping-particle" : "", "family" : "Bourne", "given" : "L", "non-dropping-particle" : "", "parse-names" : false, "suffix" : "" }, { "dropping-particle" : "", "family" : "Rowlinson", "given" : "S", "non-dropping-particle" : "", "parse-names" : false, "suffix" : "" } ], "editor" : [ { "dropping-particle" : "", "family" : "Walker", "given" : "D. H. T", "non-dropping-particle" : "", "parse-names" : false, "suffix" : "" }, { "dropping-particle" : "", "family" : "Rowlinson", "given" : "S", "non-dropping-particle" : "", "parse-names" : false, "suffix" : "" } ], "id" : "ITEM-12", "issued" : { "date-parts" : [ [ "2008" ] ] }, "publisher" : "Taylor &amp; Francis", "publisher-place" : "Londo", "title" : "Stakeholders and the Supply Chain. Procurement Systems: a Cross-industry Project Management Perspective", "type" : "book" }, "uris" : [ "http://www.mendeley.com/documents/?uuid=f79bac44-3fd0-436f-8312-aac865d1639c" ] }, { "id" : "ITEM-13", "itemData" : { "author" : [ { "dropping-particle" : "", "family" : "Young", "given" : "Trevor L", "non-dropping-particle" : "", "parse-names" : false, "suffix" : "" } ], "edition" : "2", "id" : "ITEM-13", "issued" : { "date-parts" : [ [ "2006" ] ] }, "publisher" : "Kogan Page", "publisher-place" : "London", "title" : "Successful Project Management", "type" : "book" }, "uris" : [ "http://www.mendeley.com/documents/?uuid=a197116e-c035-4234-9b5a-4a63dd23d933" ] } ], "mendeley" : { "formattedCitation" : "(Bourne, 2005; Bourne &amp; Walker, 2006; Cleland, 1999; Elias, Cavana, &amp; Jackson, 2002; Friedman &amp; Miles, 2002; Frooman, 1999; Jepsen &amp; Eskerod, 2009; Landin &amp; Olander, 2008; Mitchell et al., 1997; Newcombe, 2003; Olander, 2006; Walker et al., 2008; Young, 2006)", "manualFormatting" : "(Bourne, 2005; Bourne &amp; Walker, 2006; Cleland, 1999; Elias, Cavana, &amp; Jackson, 2002; Friedman &amp; Miles, 2002; Frooman, 1999; Jepsen &amp; Eskerod, 2009; Landin &amp; Olander, 2008; Mitchell et al., 1997; Newcombe, 2003; Olander, 2006; Walker et al., 2008; Young, 2006)", "plainTextFormattedCitation" : "(Bourne, 2005; Bourne &amp; Walker, 2006; Cleland, 1999; Elias, Cavana, &amp; Jackson, 2002; Friedman &amp; Miles, 2002; Frooman, 1999; Jepsen &amp; Eskerod, 2009; Landin &amp; Olander, 2008; Mitchell et al., 1997; Newcombe, 2003; Olander, 2006; Walker et al., 2008; Young, 2006)", "previouslyFormattedCitation" : "(Bourne, 2005; Bourne &amp; Walker, 2006; Cleland, 1999; Elias, Cavana, &amp; Jackson, 2002; Friedman &amp; Miles, 2002; Frooman, 1999; Jepsen &amp; Eskerod, 2009; Landin &amp; Olander, 2008; Mitchell et al., 1997; Newcombe, 2003; Olander, 2006; Walker et al., 2008; Young, 2006)" }, "properties" : { "noteIndex" : 0 }, "schema" : "https://github.com/citation-style-language/schema/raw/master/csl-citation.json" }</w:instrText>
      </w:r>
      <w:r w:rsidR="00044D76" w:rsidRPr="00504C8A">
        <w:rPr>
          <w:color w:val="000000" w:themeColor="text1"/>
        </w:rPr>
        <w:fldChar w:fldCharType="separate"/>
      </w:r>
      <w:r w:rsidR="00044D76" w:rsidRPr="00504C8A">
        <w:rPr>
          <w:noProof/>
          <w:color w:val="000000" w:themeColor="text1"/>
        </w:rPr>
        <w:t>(Bourne, 2005; Bourne &amp; Walker, 2006; Cleland, 1999; Elias, Cavana, &amp; Jackson, 2002; Friedman &amp; Miles, 2002; Frooman, 1999; Jepsen &amp; Eskerod, 2009; Landin &amp; Olander, 2008; Mitchell et al., 1997; Newcombe, 2003; Olander, 2006; Walker et al., 2008; Young, 2006)</w:t>
      </w:r>
      <w:r w:rsidR="00044D76" w:rsidRPr="00504C8A">
        <w:rPr>
          <w:color w:val="000000" w:themeColor="text1"/>
        </w:rPr>
        <w:fldChar w:fldCharType="end"/>
      </w:r>
      <w:r w:rsidR="00044D76" w:rsidRPr="00504C8A">
        <w:rPr>
          <w:color w:val="000000" w:themeColor="text1"/>
        </w:rPr>
        <w:t>.</w:t>
      </w:r>
      <w:r w:rsidR="00AB750F" w:rsidRPr="00504C8A">
        <w:rPr>
          <w:color w:val="000000" w:themeColor="text1"/>
        </w:rPr>
        <w:t xml:space="preserve"> </w:t>
      </w:r>
    </w:p>
    <w:p w14:paraId="1C25A635" w14:textId="77777777" w:rsidR="00CD27CC" w:rsidRPr="00504C8A" w:rsidRDefault="00AB750F" w:rsidP="00CB4552">
      <w:pPr>
        <w:jc w:val="both"/>
        <w:rPr>
          <w:color w:val="000000" w:themeColor="text1"/>
        </w:rPr>
      </w:pPr>
      <w:r w:rsidRPr="00504C8A">
        <w:rPr>
          <w:color w:val="000000" w:themeColor="text1"/>
        </w:rPr>
        <w:t xml:space="preserve">According to </w:t>
      </w:r>
      <w:r w:rsidRPr="00504C8A">
        <w:rPr>
          <w:color w:val="000000" w:themeColor="text1"/>
        </w:rPr>
        <w:fldChar w:fldCharType="begin" w:fldLock="1"/>
      </w:r>
      <w:r w:rsidR="0068782B" w:rsidRPr="00504C8A">
        <w:rPr>
          <w:color w:val="000000" w:themeColor="text1"/>
        </w:rPr>
        <w:instrText>ADDIN CSL_CITATION { "citationItems" : [ { "id" : "ITEM-1", "itemData" : { "ISSN" : "0733-9364", "author" : [ { "dropping-particle" : "", "family" : "Yang", "given" : "Jing", "non-dropping-particle" : "", "parse-names" : false, "suffix" : "" }, { "dropping-particle" : "", "family" : "Shen", "given" : "Geoffrey Qiping", "non-dropping-particle" : "", "parse-names" : false, "suffix" : "" }, { "dropping-particle" : "", "family" : "Drew", "given" : "Derek S", "non-dropping-particle" : "", "parse-names" : false, "suffix" : "" }, { "dropping-particle" : "", "family" : "Ho", "given" : "Manfong", "non-dropping-particle" : "", "parse-names" : false, "suffix" : "" } ], "container-title" : "Journal of construction engineering and management", "id" : "ITEM-1", "issue" : "7", "issued" : { "date-parts" : [ [ "2009" ] ] }, "page" : "778-786", "publisher" : "American Society of Civil Engineers", "title" : "Critical Success Factors for Stakeholder Management: Construction Practitioners\u2019 Perspectives", "type" : "article-journal", "volume" : "136" }, "uris" : [ "http://www.mendeley.com/documents/?uuid=9d8a1733-7517-48ed-b36b-69188cc9e15b" ] } ], "mendeley" : { "formattedCitation" : "(Yang, Shen, Drew, &amp; Ho, 2009)", "manualFormatting" : "Yang et al. (2009)", "plainTextFormattedCitation" : "(Yang, Shen, Drew, &amp; Ho, 2009)", "previouslyFormattedCitation" : "(Yang, Shen, Drew, &amp; Ho,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 xml:space="preserve">Yang </w:t>
      </w:r>
      <w:r w:rsidR="006C6D7C" w:rsidRPr="00504C8A">
        <w:rPr>
          <w:noProof/>
          <w:color w:val="000000" w:themeColor="text1"/>
        </w:rPr>
        <w:t xml:space="preserve">et al. </w:t>
      </w:r>
      <w:r w:rsidRPr="00504C8A">
        <w:rPr>
          <w:noProof/>
          <w:color w:val="000000" w:themeColor="text1"/>
        </w:rPr>
        <w:t>(2009)</w:t>
      </w:r>
      <w:r w:rsidRPr="00504C8A">
        <w:rPr>
          <w:color w:val="000000" w:themeColor="text1"/>
        </w:rPr>
        <w:fldChar w:fldCharType="end"/>
      </w:r>
      <w:r w:rsidRPr="00504C8A">
        <w:rPr>
          <w:color w:val="000000" w:themeColor="text1"/>
        </w:rPr>
        <w:t>, the shortage of comparative studies on CSF preference causes difficulties for project managers aiming to identify the working priorities for effectively managing stakeholders. Although their study focused on construction projects, a worse situation faces the restoration sector due to the absence of articulated, tested CSFs for stakeholder management in restoration projects to ensure success.</w:t>
      </w:r>
      <w:r w:rsidR="002F6759" w:rsidRPr="00504C8A">
        <w:rPr>
          <w:color w:val="000000" w:themeColor="text1"/>
        </w:rPr>
        <w:t xml:space="preserve"> This study aims at filling this gap by establishing the CSFs for stakeholder management in restoration projects and to ascertain if there are differences in </w:t>
      </w:r>
      <w:r w:rsidR="00016D03" w:rsidRPr="00504C8A">
        <w:rPr>
          <w:color w:val="000000" w:themeColor="text1"/>
        </w:rPr>
        <w:t xml:space="preserve">the </w:t>
      </w:r>
      <w:r w:rsidR="002F6759" w:rsidRPr="00504C8A">
        <w:rPr>
          <w:color w:val="000000" w:themeColor="text1"/>
        </w:rPr>
        <w:lastRenderedPageBreak/>
        <w:t xml:space="preserve">opinion </w:t>
      </w:r>
      <w:r w:rsidR="00016D03" w:rsidRPr="00504C8A">
        <w:rPr>
          <w:color w:val="000000" w:themeColor="text1"/>
        </w:rPr>
        <w:t xml:space="preserve">of various </w:t>
      </w:r>
      <w:r w:rsidR="002F6759" w:rsidRPr="00504C8A">
        <w:rPr>
          <w:color w:val="000000" w:themeColor="text1"/>
        </w:rPr>
        <w:t xml:space="preserve">restoration </w:t>
      </w:r>
      <w:r w:rsidR="005D4F6F" w:rsidRPr="00504C8A">
        <w:rPr>
          <w:color w:val="000000" w:themeColor="text1"/>
        </w:rPr>
        <w:t>practitioner groups</w:t>
      </w:r>
      <w:r w:rsidR="002F6759" w:rsidRPr="00504C8A">
        <w:rPr>
          <w:color w:val="000000" w:themeColor="text1"/>
        </w:rPr>
        <w:t xml:space="preserve"> regarding the CSFs.</w:t>
      </w:r>
      <w:r w:rsidR="005D4F6F" w:rsidRPr="00504C8A">
        <w:rPr>
          <w:color w:val="000000" w:themeColor="text1"/>
        </w:rPr>
        <w:t xml:space="preserve"> From the review of relevant literature on stakeholder management in construction and in heritage-related projects, 32 likely CSFs were co</w:t>
      </w:r>
      <w:r w:rsidR="00B12575" w:rsidRPr="00504C8A">
        <w:rPr>
          <w:color w:val="000000" w:themeColor="text1"/>
        </w:rPr>
        <w:t>mpiled and synthesized</w:t>
      </w:r>
      <w:r w:rsidR="005D4F6F" w:rsidRPr="00504C8A">
        <w:rPr>
          <w:color w:val="000000" w:themeColor="text1"/>
        </w:rPr>
        <w:t xml:space="preserve"> for this study</w:t>
      </w:r>
      <w:r w:rsidR="003F5C24" w:rsidRPr="00504C8A">
        <w:rPr>
          <w:color w:val="000000" w:themeColor="text1"/>
        </w:rPr>
        <w:t xml:space="preserve"> as listed</w:t>
      </w:r>
      <w:r w:rsidR="00866CD6" w:rsidRPr="00504C8A">
        <w:rPr>
          <w:color w:val="000000" w:themeColor="text1"/>
        </w:rPr>
        <w:t xml:space="preserve"> below</w:t>
      </w:r>
      <w:r w:rsidR="006B34A0" w:rsidRPr="00504C8A">
        <w:rPr>
          <w:color w:val="000000" w:themeColor="text1"/>
        </w:rPr>
        <w:t xml:space="preserve">. </w:t>
      </w:r>
      <w:r w:rsidR="005D4F6F" w:rsidRPr="00504C8A">
        <w:rPr>
          <w:color w:val="000000" w:themeColor="text1"/>
        </w:rPr>
        <w:t xml:space="preserve">These CSFs were categorized under political, economic, social, technological, legal and environmental factors (PESTLE), whereas the ones that </w:t>
      </w:r>
      <w:r w:rsidR="007805E5" w:rsidRPr="00504C8A">
        <w:rPr>
          <w:color w:val="000000" w:themeColor="text1"/>
        </w:rPr>
        <w:t xml:space="preserve">did </w:t>
      </w:r>
      <w:r w:rsidR="005D4F6F" w:rsidRPr="00504C8A">
        <w:rPr>
          <w:color w:val="000000" w:themeColor="text1"/>
        </w:rPr>
        <w:t xml:space="preserve">not </w:t>
      </w:r>
      <w:r w:rsidR="007805E5" w:rsidRPr="00504C8A">
        <w:rPr>
          <w:color w:val="000000" w:themeColor="text1"/>
        </w:rPr>
        <w:t xml:space="preserve">fit into </w:t>
      </w:r>
      <w:r w:rsidR="005D4F6F" w:rsidRPr="00504C8A">
        <w:rPr>
          <w:color w:val="000000" w:themeColor="text1"/>
        </w:rPr>
        <w:t>any of the categories were classified as ‘Others’.</w:t>
      </w:r>
      <w:r w:rsidR="00DC2A81" w:rsidRPr="00504C8A">
        <w:rPr>
          <w:color w:val="000000" w:themeColor="text1"/>
        </w:rPr>
        <w:t xml:space="preserve"> </w:t>
      </w:r>
      <w:r w:rsidR="008337FA" w:rsidRPr="00504C8A">
        <w:rPr>
          <w:color w:val="000000" w:themeColor="text1"/>
        </w:rPr>
        <w:t>The 32 CSFs were listed for completeness and representativeness by subjecting them to expert reviews through a semi-structured questionnaire (</w:t>
      </w:r>
      <w:r w:rsidR="00246333" w:rsidRPr="00504C8A">
        <w:rPr>
          <w:color w:val="000000" w:themeColor="text1"/>
        </w:rPr>
        <w:t>discusse</w:t>
      </w:r>
      <w:r w:rsidR="008337FA" w:rsidRPr="00504C8A">
        <w:rPr>
          <w:color w:val="000000" w:themeColor="text1"/>
        </w:rPr>
        <w:t>d in detail in the methodology section).</w:t>
      </w:r>
      <w:r w:rsidR="007713CA" w:rsidRPr="00504C8A">
        <w:rPr>
          <w:color w:val="000000" w:themeColor="text1"/>
        </w:rPr>
        <w:t xml:space="preserve"> </w:t>
      </w:r>
      <w:r w:rsidR="000D1562" w:rsidRPr="00504C8A">
        <w:rPr>
          <w:color w:val="000000" w:themeColor="text1"/>
        </w:rPr>
        <w:t xml:space="preserve">Table </w:t>
      </w:r>
      <w:r w:rsidR="000F60DD" w:rsidRPr="00504C8A">
        <w:rPr>
          <w:color w:val="000000" w:themeColor="text1"/>
        </w:rPr>
        <w:t>2</w:t>
      </w:r>
      <w:r w:rsidR="007713CA" w:rsidRPr="00504C8A">
        <w:rPr>
          <w:color w:val="000000" w:themeColor="text1"/>
        </w:rPr>
        <w:t xml:space="preserve"> shows the literature </w:t>
      </w:r>
      <w:r w:rsidR="000D1562" w:rsidRPr="00504C8A">
        <w:rPr>
          <w:color w:val="000000" w:themeColor="text1"/>
        </w:rPr>
        <w:t xml:space="preserve">sources of the 32 CSFs identified. Some of the </w:t>
      </w:r>
      <w:r w:rsidR="0074346E" w:rsidRPr="00504C8A">
        <w:rPr>
          <w:color w:val="000000" w:themeColor="text1"/>
        </w:rPr>
        <w:t xml:space="preserve">CSFs were explicitly stated in the </w:t>
      </w:r>
      <w:r w:rsidR="00DA2569" w:rsidRPr="00504C8A">
        <w:rPr>
          <w:color w:val="000000" w:themeColor="text1"/>
        </w:rPr>
        <w:t>literature</w:t>
      </w:r>
      <w:r w:rsidR="0074346E" w:rsidRPr="00504C8A">
        <w:rPr>
          <w:color w:val="000000" w:themeColor="text1"/>
        </w:rPr>
        <w:t>;</w:t>
      </w:r>
      <w:r w:rsidR="000D1562" w:rsidRPr="00504C8A">
        <w:rPr>
          <w:color w:val="000000" w:themeColor="text1"/>
        </w:rPr>
        <w:t xml:space="preserve"> </w:t>
      </w:r>
      <w:r w:rsidR="0074346E" w:rsidRPr="00504C8A">
        <w:rPr>
          <w:color w:val="000000" w:themeColor="text1"/>
        </w:rPr>
        <w:t>h</w:t>
      </w:r>
      <w:r w:rsidR="000D1562" w:rsidRPr="00504C8A">
        <w:rPr>
          <w:color w:val="000000" w:themeColor="text1"/>
        </w:rPr>
        <w:t>owever, a few other</w:t>
      </w:r>
      <w:r w:rsidR="00404955" w:rsidRPr="00504C8A">
        <w:rPr>
          <w:color w:val="000000" w:themeColor="text1"/>
        </w:rPr>
        <w:t>s</w:t>
      </w:r>
      <w:r w:rsidR="0074346E" w:rsidRPr="00504C8A">
        <w:rPr>
          <w:color w:val="000000" w:themeColor="text1"/>
        </w:rPr>
        <w:t xml:space="preserve"> </w:t>
      </w:r>
      <w:r w:rsidR="00404955" w:rsidRPr="00504C8A">
        <w:rPr>
          <w:color w:val="000000" w:themeColor="text1"/>
        </w:rPr>
        <w:t>(</w:t>
      </w:r>
      <w:r w:rsidR="000D1562" w:rsidRPr="00504C8A">
        <w:rPr>
          <w:color w:val="000000" w:themeColor="text1"/>
        </w:rPr>
        <w:t xml:space="preserve">with </w:t>
      </w:r>
      <w:r w:rsidR="0074346E" w:rsidRPr="00504C8A">
        <w:rPr>
          <w:color w:val="000000" w:themeColor="text1"/>
        </w:rPr>
        <w:t xml:space="preserve">single </w:t>
      </w:r>
      <w:r w:rsidR="000D1562" w:rsidRPr="00504C8A">
        <w:rPr>
          <w:color w:val="000000" w:themeColor="text1"/>
        </w:rPr>
        <w:t>asterisk</w:t>
      </w:r>
      <w:r w:rsidR="00404955" w:rsidRPr="00504C8A">
        <w:rPr>
          <w:color w:val="000000" w:themeColor="text1"/>
        </w:rPr>
        <w:t xml:space="preserve"> in Table 2)</w:t>
      </w:r>
      <w:r w:rsidR="000D1562" w:rsidRPr="00504C8A">
        <w:rPr>
          <w:color w:val="000000" w:themeColor="text1"/>
        </w:rPr>
        <w:t xml:space="preserve"> </w:t>
      </w:r>
      <w:r w:rsidR="0074346E" w:rsidRPr="00504C8A">
        <w:rPr>
          <w:color w:val="000000" w:themeColor="text1"/>
        </w:rPr>
        <w:t xml:space="preserve">were </w:t>
      </w:r>
      <w:r w:rsidR="00D93B7C" w:rsidRPr="00504C8A">
        <w:rPr>
          <w:color w:val="000000" w:themeColor="text1"/>
        </w:rPr>
        <w:t xml:space="preserve">derived </w:t>
      </w:r>
      <w:r w:rsidR="0074346E" w:rsidRPr="00504C8A">
        <w:rPr>
          <w:color w:val="000000" w:themeColor="text1"/>
        </w:rPr>
        <w:t xml:space="preserve">from illustrated case studies </w:t>
      </w:r>
      <w:r w:rsidR="000D3400" w:rsidRPr="00504C8A">
        <w:rPr>
          <w:color w:val="000000" w:themeColor="text1"/>
        </w:rPr>
        <w:t xml:space="preserve">in publications where </w:t>
      </w:r>
      <w:r w:rsidR="0074346E" w:rsidRPr="00504C8A">
        <w:rPr>
          <w:color w:val="000000" w:themeColor="text1"/>
        </w:rPr>
        <w:t>they were c</w:t>
      </w:r>
      <w:r w:rsidR="00DA2569" w:rsidRPr="00504C8A">
        <w:rPr>
          <w:color w:val="000000" w:themeColor="text1"/>
        </w:rPr>
        <w:t>ited</w:t>
      </w:r>
      <w:r w:rsidR="0074346E" w:rsidRPr="00504C8A">
        <w:rPr>
          <w:color w:val="000000" w:themeColor="text1"/>
        </w:rPr>
        <w:t xml:space="preserve"> </w:t>
      </w:r>
      <w:r w:rsidR="000D3400" w:rsidRPr="00504C8A">
        <w:rPr>
          <w:color w:val="000000" w:themeColor="text1"/>
        </w:rPr>
        <w:t xml:space="preserve">as important factors </w:t>
      </w:r>
      <w:r w:rsidR="0074346E" w:rsidRPr="00504C8A">
        <w:rPr>
          <w:color w:val="000000" w:themeColor="text1"/>
        </w:rPr>
        <w:t xml:space="preserve">in managing stakeholders in restoration projects. </w:t>
      </w:r>
      <w:r w:rsidR="00F15060" w:rsidRPr="00504C8A">
        <w:rPr>
          <w:color w:val="000000" w:themeColor="text1"/>
        </w:rPr>
        <w:t>The 32 CSFs identified are listed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08"/>
        <w:gridCol w:w="6759"/>
      </w:tblGrid>
      <w:tr w:rsidR="00CD27CC" w:rsidRPr="00504C8A" w14:paraId="0356529F" w14:textId="77777777" w:rsidTr="008E62DB">
        <w:trPr>
          <w:trHeight w:val="227"/>
        </w:trPr>
        <w:tc>
          <w:tcPr>
            <w:tcW w:w="864" w:type="pct"/>
          </w:tcPr>
          <w:p w14:paraId="6B65F354" w14:textId="77777777" w:rsidR="00CD27CC" w:rsidRPr="00504C8A" w:rsidRDefault="00CD27CC" w:rsidP="00CB4552">
            <w:pPr>
              <w:spacing w:line="276" w:lineRule="auto"/>
              <w:jc w:val="both"/>
              <w:rPr>
                <w:rFonts w:cstheme="minorHAnsi"/>
                <w:b/>
                <w:color w:val="000000" w:themeColor="text1"/>
              </w:rPr>
            </w:pPr>
            <w:r w:rsidRPr="00504C8A">
              <w:rPr>
                <w:rFonts w:cstheme="minorHAnsi"/>
                <w:b/>
                <w:color w:val="000000" w:themeColor="text1"/>
              </w:rPr>
              <w:t>Category</w:t>
            </w:r>
          </w:p>
        </w:tc>
        <w:tc>
          <w:tcPr>
            <w:tcW w:w="392" w:type="pct"/>
          </w:tcPr>
          <w:p w14:paraId="4134C092" w14:textId="77777777" w:rsidR="00CD27CC" w:rsidRPr="00504C8A" w:rsidRDefault="00CD27CC" w:rsidP="00CB4552">
            <w:pPr>
              <w:spacing w:line="276" w:lineRule="auto"/>
              <w:jc w:val="both"/>
              <w:rPr>
                <w:rFonts w:cstheme="minorHAnsi"/>
                <w:b/>
                <w:color w:val="000000" w:themeColor="text1"/>
              </w:rPr>
            </w:pPr>
            <w:r w:rsidRPr="00504C8A">
              <w:rPr>
                <w:rFonts w:cstheme="minorHAnsi"/>
                <w:b/>
                <w:color w:val="000000" w:themeColor="text1"/>
              </w:rPr>
              <w:t>Code</w:t>
            </w:r>
          </w:p>
        </w:tc>
        <w:tc>
          <w:tcPr>
            <w:tcW w:w="3744" w:type="pct"/>
          </w:tcPr>
          <w:p w14:paraId="1FCC7FFA" w14:textId="77777777" w:rsidR="00CD27CC" w:rsidRPr="00504C8A" w:rsidRDefault="00CD27CC" w:rsidP="00CB4552">
            <w:pPr>
              <w:spacing w:line="276" w:lineRule="auto"/>
              <w:jc w:val="both"/>
              <w:rPr>
                <w:rFonts w:cstheme="minorHAnsi"/>
                <w:b/>
                <w:color w:val="000000" w:themeColor="text1"/>
              </w:rPr>
            </w:pPr>
            <w:r w:rsidRPr="00504C8A">
              <w:rPr>
                <w:rFonts w:cstheme="minorHAnsi"/>
                <w:b/>
                <w:color w:val="000000" w:themeColor="text1"/>
              </w:rPr>
              <w:t>Likely CSF</w:t>
            </w:r>
          </w:p>
        </w:tc>
      </w:tr>
      <w:tr w:rsidR="00CD27CC" w:rsidRPr="00504C8A" w14:paraId="58FEB8F1" w14:textId="77777777" w:rsidTr="008E62DB">
        <w:trPr>
          <w:trHeight w:val="227"/>
        </w:trPr>
        <w:tc>
          <w:tcPr>
            <w:tcW w:w="864" w:type="pct"/>
            <w:vMerge w:val="restart"/>
            <w:hideMark/>
          </w:tcPr>
          <w:p w14:paraId="21AC451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Political</w:t>
            </w:r>
          </w:p>
        </w:tc>
        <w:tc>
          <w:tcPr>
            <w:tcW w:w="392" w:type="pct"/>
            <w:hideMark/>
          </w:tcPr>
          <w:p w14:paraId="68E3B7C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w:t>
            </w:r>
          </w:p>
        </w:tc>
        <w:tc>
          <w:tcPr>
            <w:tcW w:w="3744" w:type="pct"/>
            <w:hideMark/>
          </w:tcPr>
          <w:p w14:paraId="030E5C7C"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Arbitrating conflicts among stakeholders effectively</w:t>
            </w:r>
          </w:p>
        </w:tc>
      </w:tr>
      <w:tr w:rsidR="00CD27CC" w:rsidRPr="00504C8A" w14:paraId="6C2A3973" w14:textId="77777777" w:rsidTr="008E62DB">
        <w:trPr>
          <w:trHeight w:val="227"/>
        </w:trPr>
        <w:tc>
          <w:tcPr>
            <w:tcW w:w="864" w:type="pct"/>
            <w:vMerge/>
            <w:hideMark/>
          </w:tcPr>
          <w:p w14:paraId="3F09E2B9"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794BB6A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w:t>
            </w:r>
          </w:p>
        </w:tc>
        <w:tc>
          <w:tcPr>
            <w:tcW w:w="3744" w:type="pct"/>
            <w:hideMark/>
          </w:tcPr>
          <w:p w14:paraId="68AA667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Understanding stakeholders’ needs and constraints to projects</w:t>
            </w:r>
          </w:p>
        </w:tc>
      </w:tr>
      <w:tr w:rsidR="00CD27CC" w:rsidRPr="00504C8A" w14:paraId="6C3B44B4" w14:textId="77777777" w:rsidTr="008E62DB">
        <w:trPr>
          <w:trHeight w:val="227"/>
        </w:trPr>
        <w:tc>
          <w:tcPr>
            <w:tcW w:w="864" w:type="pct"/>
            <w:vMerge/>
            <w:hideMark/>
          </w:tcPr>
          <w:p w14:paraId="2AEAD688"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0E34ECA9"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C3</w:t>
            </w:r>
          </w:p>
        </w:tc>
        <w:tc>
          <w:tcPr>
            <w:tcW w:w="3744" w:type="pct"/>
            <w:hideMark/>
          </w:tcPr>
          <w:p w14:paraId="1F67CD4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Accurately forecasting the influence of stakeholders on the project</w:t>
            </w:r>
          </w:p>
        </w:tc>
      </w:tr>
      <w:tr w:rsidR="00CD27CC" w:rsidRPr="00504C8A" w14:paraId="059F7574" w14:textId="77777777" w:rsidTr="008E62DB">
        <w:trPr>
          <w:trHeight w:val="227"/>
        </w:trPr>
        <w:tc>
          <w:tcPr>
            <w:tcW w:w="864" w:type="pct"/>
            <w:vMerge/>
            <w:hideMark/>
          </w:tcPr>
          <w:p w14:paraId="38C7AFC4"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5FAECE23"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C4</w:t>
            </w:r>
          </w:p>
        </w:tc>
        <w:tc>
          <w:tcPr>
            <w:tcW w:w="3744" w:type="pct"/>
            <w:hideMark/>
          </w:tcPr>
          <w:p w14:paraId="5027100C"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Analysing conflicts and coalitions among stakeholders effectively</w:t>
            </w:r>
          </w:p>
        </w:tc>
      </w:tr>
      <w:tr w:rsidR="00CD27CC" w:rsidRPr="00504C8A" w14:paraId="45A9E9A5" w14:textId="77777777" w:rsidTr="008E62DB">
        <w:trPr>
          <w:trHeight w:val="227"/>
        </w:trPr>
        <w:tc>
          <w:tcPr>
            <w:tcW w:w="864" w:type="pct"/>
            <w:vMerge/>
            <w:hideMark/>
          </w:tcPr>
          <w:p w14:paraId="5169957E"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5A98DF0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C5</w:t>
            </w:r>
          </w:p>
        </w:tc>
        <w:tc>
          <w:tcPr>
            <w:tcW w:w="3744" w:type="pct"/>
            <w:hideMark/>
          </w:tcPr>
          <w:p w14:paraId="35B0409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Assessing the attributes (power, urgency and proximity) of stakeholders</w:t>
            </w:r>
          </w:p>
        </w:tc>
      </w:tr>
      <w:tr w:rsidR="00CD27CC" w:rsidRPr="00504C8A" w14:paraId="54292885" w14:textId="77777777" w:rsidTr="008E62DB">
        <w:trPr>
          <w:trHeight w:val="227"/>
        </w:trPr>
        <w:tc>
          <w:tcPr>
            <w:tcW w:w="864" w:type="pct"/>
            <w:vMerge w:val="restart"/>
            <w:hideMark/>
          </w:tcPr>
          <w:p w14:paraId="2275392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Economic</w:t>
            </w:r>
          </w:p>
        </w:tc>
        <w:tc>
          <w:tcPr>
            <w:tcW w:w="392" w:type="pct"/>
            <w:hideMark/>
          </w:tcPr>
          <w:p w14:paraId="061E81AF"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C6</w:t>
            </w:r>
          </w:p>
        </w:tc>
        <w:tc>
          <w:tcPr>
            <w:tcW w:w="3744" w:type="pct"/>
            <w:hideMark/>
          </w:tcPr>
          <w:p w14:paraId="5B61DB5B"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Providing cost certainty for sponsors</w:t>
            </w:r>
          </w:p>
        </w:tc>
      </w:tr>
      <w:tr w:rsidR="00CD27CC" w:rsidRPr="00504C8A" w14:paraId="3D61EE6E" w14:textId="77777777" w:rsidTr="008E62DB">
        <w:trPr>
          <w:trHeight w:val="227"/>
        </w:trPr>
        <w:tc>
          <w:tcPr>
            <w:tcW w:w="864" w:type="pct"/>
            <w:vMerge/>
            <w:hideMark/>
          </w:tcPr>
          <w:p w14:paraId="4A0456D3"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2383B4B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C7</w:t>
            </w:r>
          </w:p>
        </w:tc>
        <w:tc>
          <w:tcPr>
            <w:tcW w:w="3744" w:type="pct"/>
            <w:hideMark/>
          </w:tcPr>
          <w:p w14:paraId="0EB7D48D"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Emphasizing the economic benefits of restoring or renovating a heritage asset to encourage financing</w:t>
            </w:r>
          </w:p>
        </w:tc>
      </w:tr>
      <w:tr w:rsidR="00CD27CC" w:rsidRPr="00504C8A" w14:paraId="557D16B7" w14:textId="77777777" w:rsidTr="008E62DB">
        <w:trPr>
          <w:trHeight w:val="227"/>
        </w:trPr>
        <w:tc>
          <w:tcPr>
            <w:tcW w:w="864" w:type="pct"/>
            <w:vMerge/>
            <w:hideMark/>
          </w:tcPr>
          <w:p w14:paraId="7104B731"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5CF4CCB5"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C8</w:t>
            </w:r>
          </w:p>
        </w:tc>
        <w:tc>
          <w:tcPr>
            <w:tcW w:w="3744" w:type="pct"/>
            <w:hideMark/>
          </w:tcPr>
          <w:p w14:paraId="365E29F9"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Providing on-site jobs for local construction tradesmen with the right skills</w:t>
            </w:r>
          </w:p>
        </w:tc>
      </w:tr>
      <w:tr w:rsidR="00CD27CC" w:rsidRPr="00504C8A" w14:paraId="7C48A946" w14:textId="77777777" w:rsidTr="008E62DB">
        <w:trPr>
          <w:trHeight w:val="227"/>
        </w:trPr>
        <w:tc>
          <w:tcPr>
            <w:tcW w:w="864" w:type="pct"/>
            <w:vMerge/>
            <w:hideMark/>
          </w:tcPr>
          <w:p w14:paraId="3ADD3B7B"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543F9EB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C9</w:t>
            </w:r>
          </w:p>
        </w:tc>
        <w:tc>
          <w:tcPr>
            <w:tcW w:w="3744" w:type="pct"/>
            <w:hideMark/>
          </w:tcPr>
          <w:p w14:paraId="27B8EC29"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Training local stakeholders and/or end users in decision making and leadership in restoration projects</w:t>
            </w:r>
          </w:p>
        </w:tc>
      </w:tr>
      <w:tr w:rsidR="00CD27CC" w:rsidRPr="00504C8A" w14:paraId="1638CB1A" w14:textId="77777777" w:rsidTr="008E62DB">
        <w:trPr>
          <w:trHeight w:val="227"/>
        </w:trPr>
        <w:tc>
          <w:tcPr>
            <w:tcW w:w="864" w:type="pct"/>
            <w:vMerge w:val="restart"/>
            <w:hideMark/>
          </w:tcPr>
          <w:p w14:paraId="0A92CE1B"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Social</w:t>
            </w:r>
          </w:p>
        </w:tc>
        <w:tc>
          <w:tcPr>
            <w:tcW w:w="392" w:type="pct"/>
            <w:hideMark/>
          </w:tcPr>
          <w:p w14:paraId="3CF99609"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C10</w:t>
            </w:r>
          </w:p>
        </w:tc>
        <w:tc>
          <w:tcPr>
            <w:tcW w:w="3744" w:type="pct"/>
            <w:hideMark/>
          </w:tcPr>
          <w:p w14:paraId="4DFDA1E6"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Early consultation with interest groups in the restoration or renovation project</w:t>
            </w:r>
          </w:p>
        </w:tc>
      </w:tr>
      <w:tr w:rsidR="00CD27CC" w:rsidRPr="00504C8A" w14:paraId="733A6DEB" w14:textId="77777777" w:rsidTr="008E62DB">
        <w:trPr>
          <w:trHeight w:val="227"/>
        </w:trPr>
        <w:tc>
          <w:tcPr>
            <w:tcW w:w="864" w:type="pct"/>
            <w:vMerge/>
            <w:hideMark/>
          </w:tcPr>
          <w:p w14:paraId="1BD4500E"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3B0FF7FC"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C11</w:t>
            </w:r>
          </w:p>
        </w:tc>
        <w:tc>
          <w:tcPr>
            <w:tcW w:w="3744" w:type="pct"/>
            <w:hideMark/>
          </w:tcPr>
          <w:p w14:paraId="6EA962A6"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Understanding the cultural significance of the heritage built asset to the stakeholders</w:t>
            </w:r>
          </w:p>
        </w:tc>
      </w:tr>
      <w:tr w:rsidR="00CD27CC" w:rsidRPr="00504C8A" w14:paraId="13A204F0" w14:textId="77777777" w:rsidTr="008E62DB">
        <w:trPr>
          <w:trHeight w:val="227"/>
        </w:trPr>
        <w:tc>
          <w:tcPr>
            <w:tcW w:w="864" w:type="pct"/>
            <w:vMerge/>
            <w:hideMark/>
          </w:tcPr>
          <w:p w14:paraId="2397B4B4"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0DFC1943"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C12</w:t>
            </w:r>
          </w:p>
        </w:tc>
        <w:tc>
          <w:tcPr>
            <w:tcW w:w="3744" w:type="pct"/>
            <w:hideMark/>
          </w:tcPr>
          <w:p w14:paraId="1B61D7D7"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Creating opportunities for knowledge and skills transfer</w:t>
            </w:r>
          </w:p>
        </w:tc>
      </w:tr>
      <w:tr w:rsidR="00CD27CC" w:rsidRPr="00504C8A" w14:paraId="5B8F1F39" w14:textId="77777777" w:rsidTr="008E62DB">
        <w:trPr>
          <w:trHeight w:val="227"/>
        </w:trPr>
        <w:tc>
          <w:tcPr>
            <w:tcW w:w="864" w:type="pct"/>
            <w:vMerge/>
            <w:hideMark/>
          </w:tcPr>
          <w:p w14:paraId="49A416A5"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37059F45"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C13</w:t>
            </w:r>
          </w:p>
        </w:tc>
        <w:tc>
          <w:tcPr>
            <w:tcW w:w="3744" w:type="pct"/>
            <w:hideMark/>
          </w:tcPr>
          <w:p w14:paraId="6DBBE00C"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Considering the overall interest of the wider community where the heritage asset is located</w:t>
            </w:r>
          </w:p>
        </w:tc>
      </w:tr>
      <w:tr w:rsidR="00CD27CC" w:rsidRPr="00504C8A" w14:paraId="3C9C30C8" w14:textId="77777777" w:rsidTr="008E62DB">
        <w:trPr>
          <w:trHeight w:val="227"/>
        </w:trPr>
        <w:tc>
          <w:tcPr>
            <w:tcW w:w="864" w:type="pct"/>
            <w:vMerge/>
            <w:hideMark/>
          </w:tcPr>
          <w:p w14:paraId="1CADB915"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4FA21945"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C14</w:t>
            </w:r>
          </w:p>
        </w:tc>
        <w:tc>
          <w:tcPr>
            <w:tcW w:w="3744" w:type="pct"/>
            <w:hideMark/>
          </w:tcPr>
          <w:p w14:paraId="18B04037"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Appreciating memories of the place the heritage asset is located</w:t>
            </w:r>
          </w:p>
        </w:tc>
      </w:tr>
      <w:tr w:rsidR="00CD27CC" w:rsidRPr="00504C8A" w14:paraId="19372FE6" w14:textId="77777777" w:rsidTr="008E62DB">
        <w:trPr>
          <w:trHeight w:val="227"/>
        </w:trPr>
        <w:tc>
          <w:tcPr>
            <w:tcW w:w="864" w:type="pct"/>
            <w:vMerge/>
            <w:hideMark/>
          </w:tcPr>
          <w:p w14:paraId="4F084857"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0BCC09B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C15</w:t>
            </w:r>
          </w:p>
        </w:tc>
        <w:tc>
          <w:tcPr>
            <w:tcW w:w="3744" w:type="pct"/>
            <w:hideMark/>
          </w:tcPr>
          <w:p w14:paraId="2D9DC910"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Using story-telling about the historical background of the heritage asset to engage local stakeholders</w:t>
            </w:r>
          </w:p>
        </w:tc>
      </w:tr>
      <w:tr w:rsidR="00CD27CC" w:rsidRPr="00504C8A" w14:paraId="576982D3" w14:textId="77777777" w:rsidTr="008E62DB">
        <w:trPr>
          <w:trHeight w:val="227"/>
        </w:trPr>
        <w:tc>
          <w:tcPr>
            <w:tcW w:w="864" w:type="pct"/>
            <w:vMerge/>
            <w:hideMark/>
          </w:tcPr>
          <w:p w14:paraId="75355029"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19512B49"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C16</w:t>
            </w:r>
          </w:p>
        </w:tc>
        <w:tc>
          <w:tcPr>
            <w:tcW w:w="3744" w:type="pct"/>
            <w:hideMark/>
          </w:tcPr>
          <w:p w14:paraId="59F642B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Preventing negative impact on the social capital (networks of relationship) amongst members of the host community</w:t>
            </w:r>
          </w:p>
        </w:tc>
      </w:tr>
      <w:tr w:rsidR="00CD27CC" w:rsidRPr="00504C8A" w14:paraId="26443374" w14:textId="77777777" w:rsidTr="008E62DB">
        <w:trPr>
          <w:trHeight w:val="227"/>
        </w:trPr>
        <w:tc>
          <w:tcPr>
            <w:tcW w:w="864" w:type="pct"/>
            <w:vMerge/>
            <w:hideMark/>
          </w:tcPr>
          <w:p w14:paraId="05CCC288"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1B4F81C6"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C17</w:t>
            </w:r>
          </w:p>
        </w:tc>
        <w:tc>
          <w:tcPr>
            <w:tcW w:w="3744" w:type="pct"/>
            <w:hideMark/>
          </w:tcPr>
          <w:p w14:paraId="54323C6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Keeping and promoting a good relationship with stakeholders</w:t>
            </w:r>
          </w:p>
        </w:tc>
      </w:tr>
      <w:tr w:rsidR="00CD27CC" w:rsidRPr="00504C8A" w14:paraId="2AEA414A" w14:textId="77777777" w:rsidTr="008E62DB">
        <w:trPr>
          <w:trHeight w:val="227"/>
        </w:trPr>
        <w:tc>
          <w:tcPr>
            <w:tcW w:w="864" w:type="pct"/>
            <w:vMerge w:val="restart"/>
            <w:hideMark/>
          </w:tcPr>
          <w:p w14:paraId="2176C28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Technological</w:t>
            </w:r>
          </w:p>
        </w:tc>
        <w:tc>
          <w:tcPr>
            <w:tcW w:w="392" w:type="pct"/>
            <w:hideMark/>
          </w:tcPr>
          <w:p w14:paraId="6411A9A1"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C18</w:t>
            </w:r>
          </w:p>
        </w:tc>
        <w:tc>
          <w:tcPr>
            <w:tcW w:w="3744" w:type="pct"/>
            <w:hideMark/>
          </w:tcPr>
          <w:p w14:paraId="14A5779B"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Determining the extent of technological changes permitted by regulatory bodies on the heritage asset</w:t>
            </w:r>
          </w:p>
        </w:tc>
      </w:tr>
      <w:tr w:rsidR="00CD27CC" w:rsidRPr="00504C8A" w14:paraId="2CFB9375" w14:textId="77777777" w:rsidTr="008E62DB">
        <w:trPr>
          <w:trHeight w:val="227"/>
        </w:trPr>
        <w:tc>
          <w:tcPr>
            <w:tcW w:w="864" w:type="pct"/>
            <w:vMerge/>
            <w:hideMark/>
          </w:tcPr>
          <w:p w14:paraId="77D76E66"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1EB339F0"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C19</w:t>
            </w:r>
          </w:p>
        </w:tc>
        <w:tc>
          <w:tcPr>
            <w:tcW w:w="3744" w:type="pct"/>
            <w:hideMark/>
          </w:tcPr>
          <w:p w14:paraId="5CC281D4"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Re-skilling the property staff or end users on the use of newly installed technologies after restoration or renovation.</w:t>
            </w:r>
          </w:p>
        </w:tc>
      </w:tr>
      <w:tr w:rsidR="00CD27CC" w:rsidRPr="00504C8A" w14:paraId="21428ABA" w14:textId="77777777" w:rsidTr="008E62DB">
        <w:trPr>
          <w:trHeight w:val="227"/>
        </w:trPr>
        <w:tc>
          <w:tcPr>
            <w:tcW w:w="864" w:type="pct"/>
            <w:vMerge/>
            <w:hideMark/>
          </w:tcPr>
          <w:p w14:paraId="4A54C97E"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31C2C66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C20</w:t>
            </w:r>
          </w:p>
        </w:tc>
        <w:tc>
          <w:tcPr>
            <w:tcW w:w="3744" w:type="pct"/>
            <w:hideMark/>
          </w:tcPr>
          <w:p w14:paraId="18416EC0"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Communicating and engaging with stakeholders properly and regularly</w:t>
            </w:r>
          </w:p>
        </w:tc>
      </w:tr>
      <w:tr w:rsidR="00CD27CC" w:rsidRPr="00504C8A" w14:paraId="77263378" w14:textId="77777777" w:rsidTr="008E62DB">
        <w:trPr>
          <w:trHeight w:val="227"/>
        </w:trPr>
        <w:tc>
          <w:tcPr>
            <w:tcW w:w="864" w:type="pct"/>
            <w:vMerge w:val="restart"/>
            <w:hideMark/>
          </w:tcPr>
          <w:p w14:paraId="10D0C64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Legal</w:t>
            </w:r>
          </w:p>
        </w:tc>
        <w:tc>
          <w:tcPr>
            <w:tcW w:w="392" w:type="pct"/>
            <w:hideMark/>
          </w:tcPr>
          <w:p w14:paraId="3453814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C21</w:t>
            </w:r>
          </w:p>
        </w:tc>
        <w:tc>
          <w:tcPr>
            <w:tcW w:w="3744" w:type="pct"/>
            <w:hideMark/>
          </w:tcPr>
          <w:p w14:paraId="0293B227"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Understanding statutory requirements for the specific restoration or renovation project</w:t>
            </w:r>
          </w:p>
        </w:tc>
      </w:tr>
      <w:tr w:rsidR="00CD27CC" w:rsidRPr="00504C8A" w14:paraId="43741423" w14:textId="77777777" w:rsidTr="008E62DB">
        <w:trPr>
          <w:trHeight w:val="227"/>
        </w:trPr>
        <w:tc>
          <w:tcPr>
            <w:tcW w:w="864" w:type="pct"/>
            <w:vMerge/>
            <w:hideMark/>
          </w:tcPr>
          <w:p w14:paraId="0F91705F"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59909499"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C22</w:t>
            </w:r>
          </w:p>
        </w:tc>
        <w:tc>
          <w:tcPr>
            <w:tcW w:w="3744" w:type="pct"/>
            <w:hideMark/>
          </w:tcPr>
          <w:p w14:paraId="1AA1923E"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Obtaining necessary permits from statutory bodies and local council</w:t>
            </w:r>
          </w:p>
        </w:tc>
      </w:tr>
      <w:tr w:rsidR="00CD27CC" w:rsidRPr="00504C8A" w14:paraId="130F207A" w14:textId="77777777" w:rsidTr="008E62DB">
        <w:trPr>
          <w:trHeight w:val="227"/>
        </w:trPr>
        <w:tc>
          <w:tcPr>
            <w:tcW w:w="864" w:type="pct"/>
            <w:vMerge w:val="restart"/>
            <w:hideMark/>
          </w:tcPr>
          <w:p w14:paraId="573564B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lastRenderedPageBreak/>
              <w:t>Environmental</w:t>
            </w:r>
          </w:p>
        </w:tc>
        <w:tc>
          <w:tcPr>
            <w:tcW w:w="392" w:type="pct"/>
            <w:hideMark/>
          </w:tcPr>
          <w:p w14:paraId="3665D72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C23</w:t>
            </w:r>
          </w:p>
        </w:tc>
        <w:tc>
          <w:tcPr>
            <w:tcW w:w="3744" w:type="pct"/>
            <w:hideMark/>
          </w:tcPr>
          <w:p w14:paraId="7BFC247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Retaining the landmark, streetscape and views of the area where the heritage asset is located</w:t>
            </w:r>
          </w:p>
        </w:tc>
      </w:tr>
      <w:tr w:rsidR="00CD27CC" w:rsidRPr="00504C8A" w14:paraId="76D987DF" w14:textId="77777777" w:rsidTr="008E62DB">
        <w:trPr>
          <w:trHeight w:val="227"/>
        </w:trPr>
        <w:tc>
          <w:tcPr>
            <w:tcW w:w="864" w:type="pct"/>
            <w:vMerge/>
            <w:hideMark/>
          </w:tcPr>
          <w:p w14:paraId="465DB3EC"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13CC4924"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C24</w:t>
            </w:r>
          </w:p>
        </w:tc>
        <w:tc>
          <w:tcPr>
            <w:tcW w:w="3744" w:type="pct"/>
            <w:hideMark/>
          </w:tcPr>
          <w:p w14:paraId="1F1EACD7"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Avoiding damage to the environment or ecosystem due restoration or renovation</w:t>
            </w:r>
          </w:p>
        </w:tc>
      </w:tr>
      <w:tr w:rsidR="00CD27CC" w:rsidRPr="00504C8A" w14:paraId="6CAFD445" w14:textId="77777777" w:rsidTr="008E62DB">
        <w:trPr>
          <w:trHeight w:val="227"/>
        </w:trPr>
        <w:tc>
          <w:tcPr>
            <w:tcW w:w="864" w:type="pct"/>
            <w:vMerge w:val="restart"/>
            <w:hideMark/>
          </w:tcPr>
          <w:p w14:paraId="123E7910"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Others</w:t>
            </w:r>
          </w:p>
        </w:tc>
        <w:tc>
          <w:tcPr>
            <w:tcW w:w="392" w:type="pct"/>
            <w:hideMark/>
          </w:tcPr>
          <w:p w14:paraId="01B728D1"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C25</w:t>
            </w:r>
          </w:p>
        </w:tc>
        <w:tc>
          <w:tcPr>
            <w:tcW w:w="3744" w:type="pct"/>
            <w:hideMark/>
          </w:tcPr>
          <w:p w14:paraId="6AA590C5"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Re-using the same set of experienced skilled workers in other restoration or renovation works to sustain skill Creating the right partnership amongst stakeholders</w:t>
            </w:r>
          </w:p>
        </w:tc>
      </w:tr>
      <w:tr w:rsidR="00CD27CC" w:rsidRPr="00504C8A" w14:paraId="0C3DDC4B" w14:textId="77777777" w:rsidTr="008E62DB">
        <w:trPr>
          <w:trHeight w:val="227"/>
        </w:trPr>
        <w:tc>
          <w:tcPr>
            <w:tcW w:w="864" w:type="pct"/>
            <w:vMerge/>
            <w:hideMark/>
          </w:tcPr>
          <w:p w14:paraId="306F51D4"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39A3081C"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C26</w:t>
            </w:r>
          </w:p>
        </w:tc>
        <w:tc>
          <w:tcPr>
            <w:tcW w:w="3744" w:type="pct"/>
            <w:hideMark/>
          </w:tcPr>
          <w:p w14:paraId="3E7AE8B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Formulating a clear statement of project missions</w:t>
            </w:r>
          </w:p>
        </w:tc>
      </w:tr>
      <w:tr w:rsidR="00CD27CC" w:rsidRPr="00504C8A" w14:paraId="691A98E8" w14:textId="77777777" w:rsidTr="008E62DB">
        <w:trPr>
          <w:trHeight w:val="227"/>
        </w:trPr>
        <w:tc>
          <w:tcPr>
            <w:tcW w:w="864" w:type="pct"/>
            <w:vMerge/>
            <w:hideMark/>
          </w:tcPr>
          <w:p w14:paraId="3C38E4BD"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6DAC090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C27</w:t>
            </w:r>
          </w:p>
        </w:tc>
        <w:tc>
          <w:tcPr>
            <w:tcW w:w="3744" w:type="pct"/>
            <w:hideMark/>
          </w:tcPr>
          <w:p w14:paraId="7BE3B16D"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Creating a sense of personal reward amongst stakeholders</w:t>
            </w:r>
          </w:p>
        </w:tc>
      </w:tr>
      <w:tr w:rsidR="00CD27CC" w:rsidRPr="00504C8A" w14:paraId="3710F68F" w14:textId="77777777" w:rsidTr="008E62DB">
        <w:trPr>
          <w:trHeight w:val="227"/>
        </w:trPr>
        <w:tc>
          <w:tcPr>
            <w:tcW w:w="864" w:type="pct"/>
            <w:vMerge/>
            <w:hideMark/>
          </w:tcPr>
          <w:p w14:paraId="3C68F54A"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2196FF23"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C28</w:t>
            </w:r>
          </w:p>
        </w:tc>
        <w:tc>
          <w:tcPr>
            <w:tcW w:w="3744" w:type="pct"/>
            <w:hideMark/>
          </w:tcPr>
          <w:p w14:paraId="38C6A0BB"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Balancing multiple (stakeholders’) priorities</w:t>
            </w:r>
          </w:p>
        </w:tc>
      </w:tr>
      <w:tr w:rsidR="00CD27CC" w:rsidRPr="00504C8A" w14:paraId="28964EF6" w14:textId="77777777" w:rsidTr="008E62DB">
        <w:trPr>
          <w:trHeight w:val="227"/>
        </w:trPr>
        <w:tc>
          <w:tcPr>
            <w:tcW w:w="864" w:type="pct"/>
            <w:vMerge/>
            <w:hideMark/>
          </w:tcPr>
          <w:p w14:paraId="20CF9083"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55E7ACC8"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C29</w:t>
            </w:r>
          </w:p>
        </w:tc>
        <w:tc>
          <w:tcPr>
            <w:tcW w:w="3744" w:type="pct"/>
            <w:hideMark/>
          </w:tcPr>
          <w:p w14:paraId="33DC6187"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Collaboratively working with other stakeholders at every stage of the restoration or renovation project</w:t>
            </w:r>
          </w:p>
        </w:tc>
      </w:tr>
      <w:tr w:rsidR="00CD27CC" w:rsidRPr="00504C8A" w14:paraId="18BE46D1" w14:textId="77777777" w:rsidTr="008E62DB">
        <w:trPr>
          <w:trHeight w:val="227"/>
        </w:trPr>
        <w:tc>
          <w:tcPr>
            <w:tcW w:w="864" w:type="pct"/>
            <w:vMerge/>
            <w:hideMark/>
          </w:tcPr>
          <w:p w14:paraId="296001D2"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63328F95"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C30</w:t>
            </w:r>
          </w:p>
        </w:tc>
        <w:tc>
          <w:tcPr>
            <w:tcW w:w="3744" w:type="pct"/>
            <w:hideMark/>
          </w:tcPr>
          <w:p w14:paraId="25BB2D1C"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Formulating appropriate strategies to manage stakeholders</w:t>
            </w:r>
          </w:p>
        </w:tc>
      </w:tr>
      <w:tr w:rsidR="00CD27CC" w:rsidRPr="00504C8A" w14:paraId="6915F171" w14:textId="77777777" w:rsidTr="008E62DB">
        <w:trPr>
          <w:trHeight w:val="227"/>
        </w:trPr>
        <w:tc>
          <w:tcPr>
            <w:tcW w:w="864" w:type="pct"/>
            <w:vMerge/>
            <w:hideMark/>
          </w:tcPr>
          <w:p w14:paraId="56AF89E1"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2749614B"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C31</w:t>
            </w:r>
          </w:p>
        </w:tc>
        <w:tc>
          <w:tcPr>
            <w:tcW w:w="3744" w:type="pct"/>
            <w:hideMark/>
          </w:tcPr>
          <w:p w14:paraId="45264AF2"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Predicting stakeholders’ reaction towards implementing stakeholder management strategies</w:t>
            </w:r>
          </w:p>
        </w:tc>
      </w:tr>
      <w:tr w:rsidR="00CD27CC" w:rsidRPr="00504C8A" w14:paraId="43D012C9" w14:textId="77777777" w:rsidTr="008E62DB">
        <w:trPr>
          <w:trHeight w:val="227"/>
        </w:trPr>
        <w:tc>
          <w:tcPr>
            <w:tcW w:w="864" w:type="pct"/>
            <w:vMerge/>
            <w:hideMark/>
          </w:tcPr>
          <w:p w14:paraId="09DC597D" w14:textId="77777777" w:rsidR="00CD27CC" w:rsidRPr="00504C8A" w:rsidRDefault="00CD27CC" w:rsidP="00CB4552">
            <w:pPr>
              <w:spacing w:line="276" w:lineRule="auto"/>
              <w:jc w:val="both"/>
              <w:rPr>
                <w:rFonts w:cstheme="minorHAnsi"/>
                <w:color w:val="000000" w:themeColor="text1"/>
              </w:rPr>
            </w:pPr>
          </w:p>
        </w:tc>
        <w:tc>
          <w:tcPr>
            <w:tcW w:w="392" w:type="pct"/>
            <w:hideMark/>
          </w:tcPr>
          <w:p w14:paraId="6561D74A"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C32</w:t>
            </w:r>
          </w:p>
        </w:tc>
        <w:tc>
          <w:tcPr>
            <w:tcW w:w="3744" w:type="pct"/>
            <w:hideMark/>
          </w:tcPr>
          <w:p w14:paraId="758D2BA3" w14:textId="77777777" w:rsidR="00CD27CC" w:rsidRPr="00504C8A" w:rsidRDefault="00CD27CC" w:rsidP="00CB4552">
            <w:pPr>
              <w:spacing w:line="276" w:lineRule="auto"/>
              <w:jc w:val="both"/>
              <w:rPr>
                <w:rFonts w:cstheme="minorHAnsi"/>
                <w:color w:val="000000" w:themeColor="text1"/>
              </w:rPr>
            </w:pPr>
            <w:r w:rsidRPr="00504C8A">
              <w:rPr>
                <w:rFonts w:cstheme="minorHAnsi"/>
                <w:color w:val="000000" w:themeColor="text1"/>
              </w:rPr>
              <w:t>Analysing the change of stakeholders’ influence and relationships as project progresses (during the project process)</w:t>
            </w:r>
          </w:p>
        </w:tc>
      </w:tr>
    </w:tbl>
    <w:p w14:paraId="258F7498" w14:textId="19D2BD3B" w:rsidR="00076D8F" w:rsidRPr="00504C8A" w:rsidRDefault="00CD27CC" w:rsidP="00DB69A7">
      <w:pPr>
        <w:spacing w:before="240"/>
        <w:jc w:val="both"/>
        <w:rPr>
          <w:color w:val="000000" w:themeColor="text1"/>
        </w:rPr>
      </w:pPr>
      <w:r w:rsidRPr="00504C8A">
        <w:rPr>
          <w:color w:val="000000" w:themeColor="text1"/>
          <w:szCs w:val="20"/>
        </w:rPr>
        <w:t xml:space="preserve"> </w:t>
      </w:r>
      <w:r w:rsidR="008E62DB"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2</w:t>
      </w:r>
      <w:r w:rsidR="00C80B4B" w:rsidRPr="00504C8A">
        <w:rPr>
          <w:noProof/>
          <w:color w:val="000000" w:themeColor="text1"/>
        </w:rPr>
        <w:fldChar w:fldCharType="end"/>
      </w:r>
      <w:r w:rsidR="008E62DB" w:rsidRPr="00504C8A">
        <w:rPr>
          <w:color w:val="000000" w:themeColor="text1"/>
        </w:rPr>
        <w:t xml:space="preserve"> </w:t>
      </w:r>
      <w:r w:rsidR="003F5C24" w:rsidRPr="00504C8A">
        <w:rPr>
          <w:color w:val="000000" w:themeColor="text1"/>
        </w:rPr>
        <w:t>Literature Identifying CSFs for Stakeholder Management</w:t>
      </w:r>
      <w:r w:rsidR="00076D8F" w:rsidRPr="00504C8A">
        <w:rPr>
          <w:color w:val="000000" w:themeColor="text1"/>
        </w:rPr>
        <w:t xml:space="preserve"> (Continues in the next page)</w:t>
      </w:r>
    </w:p>
    <w:tbl>
      <w:tblPr>
        <w:tblStyle w:val="TableGridLight"/>
        <w:tblW w:w="5131" w:type="pct"/>
        <w:tblBorders>
          <w:top w:val="single" w:sz="12"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503"/>
        <w:gridCol w:w="2551"/>
        <w:gridCol w:w="2080"/>
      </w:tblGrid>
      <w:tr w:rsidR="008E62DB" w:rsidRPr="00504C8A" w14:paraId="628AA1A5" w14:textId="77777777" w:rsidTr="00E716B9">
        <w:trPr>
          <w:trHeight w:val="284"/>
        </w:trPr>
        <w:tc>
          <w:tcPr>
            <w:tcW w:w="1149" w:type="pct"/>
            <w:tcBorders>
              <w:top w:val="single" w:sz="12" w:space="0" w:color="auto"/>
              <w:bottom w:val="single" w:sz="8" w:space="0" w:color="auto"/>
            </w:tcBorders>
            <w:hideMark/>
          </w:tcPr>
          <w:p w14:paraId="0B78B2EE" w14:textId="77777777" w:rsidR="008E62DB" w:rsidRPr="00504C8A" w:rsidRDefault="008E62DB" w:rsidP="00CB4552">
            <w:pPr>
              <w:spacing w:line="276" w:lineRule="auto"/>
              <w:jc w:val="both"/>
              <w:rPr>
                <w:b/>
                <w:color w:val="000000" w:themeColor="text1"/>
              </w:rPr>
            </w:pPr>
            <w:r w:rsidRPr="00504C8A">
              <w:rPr>
                <w:b/>
                <w:color w:val="000000" w:themeColor="text1"/>
              </w:rPr>
              <w:t>Authors</w:t>
            </w:r>
          </w:p>
        </w:tc>
        <w:tc>
          <w:tcPr>
            <w:tcW w:w="1351" w:type="pct"/>
            <w:tcBorders>
              <w:top w:val="single" w:sz="12" w:space="0" w:color="auto"/>
              <w:bottom w:val="single" w:sz="8" w:space="0" w:color="auto"/>
              <w:right w:val="single" w:sz="4" w:space="0" w:color="auto"/>
            </w:tcBorders>
            <w:hideMark/>
          </w:tcPr>
          <w:p w14:paraId="3075016B" w14:textId="77777777" w:rsidR="008E62DB" w:rsidRPr="00504C8A" w:rsidRDefault="008E62DB" w:rsidP="00CB4552">
            <w:pPr>
              <w:spacing w:line="276" w:lineRule="auto"/>
              <w:jc w:val="both"/>
              <w:rPr>
                <w:b/>
                <w:color w:val="000000" w:themeColor="text1"/>
              </w:rPr>
            </w:pPr>
            <w:r w:rsidRPr="00504C8A">
              <w:rPr>
                <w:b/>
                <w:color w:val="000000" w:themeColor="text1"/>
              </w:rPr>
              <w:t>CSFs</w:t>
            </w:r>
          </w:p>
        </w:tc>
        <w:tc>
          <w:tcPr>
            <w:tcW w:w="1377" w:type="pct"/>
            <w:tcBorders>
              <w:top w:val="single" w:sz="12" w:space="0" w:color="auto"/>
              <w:left w:val="single" w:sz="4" w:space="0" w:color="auto"/>
              <w:bottom w:val="single" w:sz="8" w:space="0" w:color="auto"/>
            </w:tcBorders>
          </w:tcPr>
          <w:p w14:paraId="13C43F1D" w14:textId="77777777" w:rsidR="008E62DB" w:rsidRPr="00504C8A" w:rsidRDefault="008E62DB" w:rsidP="00CB4552">
            <w:pPr>
              <w:spacing w:line="276" w:lineRule="auto"/>
              <w:jc w:val="both"/>
              <w:rPr>
                <w:b/>
                <w:color w:val="000000" w:themeColor="text1"/>
              </w:rPr>
            </w:pPr>
            <w:r w:rsidRPr="00504C8A">
              <w:rPr>
                <w:b/>
                <w:color w:val="000000" w:themeColor="text1"/>
              </w:rPr>
              <w:t>Authors</w:t>
            </w:r>
          </w:p>
        </w:tc>
        <w:tc>
          <w:tcPr>
            <w:tcW w:w="1123" w:type="pct"/>
            <w:tcBorders>
              <w:top w:val="single" w:sz="12" w:space="0" w:color="auto"/>
              <w:bottom w:val="single" w:sz="8" w:space="0" w:color="auto"/>
            </w:tcBorders>
          </w:tcPr>
          <w:p w14:paraId="6AB5FBD2" w14:textId="77777777" w:rsidR="008E62DB" w:rsidRPr="00504C8A" w:rsidRDefault="008E62DB" w:rsidP="00CB4552">
            <w:pPr>
              <w:spacing w:line="276" w:lineRule="auto"/>
              <w:jc w:val="both"/>
              <w:rPr>
                <w:b/>
                <w:color w:val="000000" w:themeColor="text1"/>
              </w:rPr>
            </w:pPr>
            <w:r w:rsidRPr="00504C8A">
              <w:rPr>
                <w:b/>
                <w:color w:val="000000" w:themeColor="text1"/>
              </w:rPr>
              <w:t>CSFs</w:t>
            </w:r>
          </w:p>
        </w:tc>
      </w:tr>
      <w:tr w:rsidR="008E62DB" w:rsidRPr="00504C8A" w14:paraId="1F7B93D8" w14:textId="77777777" w:rsidTr="00E716B9">
        <w:trPr>
          <w:trHeight w:val="284"/>
        </w:trPr>
        <w:tc>
          <w:tcPr>
            <w:tcW w:w="1149" w:type="pct"/>
            <w:tcBorders>
              <w:top w:val="single" w:sz="8" w:space="0" w:color="auto"/>
            </w:tcBorders>
            <w:hideMark/>
          </w:tcPr>
          <w:p w14:paraId="7B682888"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"Baharuddin", "given" : "Har Einur Azrin", "non-dropping-particle" : "", "parse-names" : false, "suffix" : "" }, { "dropping-particle" : "", "family" : "Wilkinson", "given" : "Suzanne", "non-dropping-particle" : "", "parse-names" : false, "suffix" : "" }, { "dropping-particle" : "", "family" : "Costello", "given" : "Seosamh B", "non-dropping-particle" : "", "parse-names" : false, "suffix" : "" } ], "container-title" : "CIB World Building Congress", "id" : "ITEM-1", "issued" : { "date-parts" : [ [ "2013" ] ] }, "publisher-place" : "Brisbane, Australia", "title" : "Evaluating Early Stakeholder Engagement (ESE) as a Process for Innovation", "type" : "paper-conference" }, "uris" : [ "http://www.mendeley.com/documents/?uuid=b4c525bd-0387-4c14-b6dd-16503373961d" ] } ], "mendeley" : { "formattedCitation" : "(Baharuddin et al., 2013)", "manualFormatting" : "Baharuddin et al. (2013)", "plainTextFormattedCitation" : "(Baharuddin et al., 2013)", "previouslyFormattedCitation" : "(Baharuddin et al., 2013)"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Baharuddin et al. (2013)</w:t>
            </w:r>
            <w:r w:rsidRPr="00504C8A">
              <w:rPr>
                <w:color w:val="000000" w:themeColor="text1"/>
              </w:rPr>
              <w:fldChar w:fldCharType="end"/>
            </w:r>
          </w:p>
        </w:tc>
        <w:tc>
          <w:tcPr>
            <w:tcW w:w="1351" w:type="pct"/>
            <w:tcBorders>
              <w:top w:val="single" w:sz="8" w:space="0" w:color="auto"/>
              <w:bottom w:val="nil"/>
              <w:right w:val="single" w:sz="4" w:space="0" w:color="auto"/>
            </w:tcBorders>
            <w:hideMark/>
          </w:tcPr>
          <w:p w14:paraId="65E7D154" w14:textId="77777777" w:rsidR="008E62DB" w:rsidRPr="00504C8A" w:rsidRDefault="008E62DB" w:rsidP="00CB4552">
            <w:pPr>
              <w:spacing w:line="276" w:lineRule="auto"/>
              <w:jc w:val="both"/>
              <w:rPr>
                <w:color w:val="000000" w:themeColor="text1"/>
              </w:rPr>
            </w:pPr>
            <w:r w:rsidRPr="00504C8A">
              <w:rPr>
                <w:color w:val="000000" w:themeColor="text1"/>
              </w:rPr>
              <w:t>C10, C14, C15</w:t>
            </w:r>
          </w:p>
        </w:tc>
        <w:tc>
          <w:tcPr>
            <w:tcW w:w="1377" w:type="pct"/>
            <w:tcBorders>
              <w:top w:val="single" w:sz="8" w:space="0" w:color="auto"/>
              <w:left w:val="single" w:sz="4" w:space="0" w:color="auto"/>
            </w:tcBorders>
          </w:tcPr>
          <w:p w14:paraId="09568153"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"ISBN" : "0300138490", "author" : [ { "dropping-particle" : "", "family" : "Freeman", "given" : "R Edward", "non-dropping-particle" : "", "parse-names" : false, "suffix" : "" }, { "dropping-particle" : "", "family" : "Harrison", "given" : "Jeffrey S", "non-dropping-particle" : "", "parse-names" : false, "suffix" : "" }, { "dropping-particle" : "", "family" : "Wicks", "given" : "Andrew C", "non-dropping-particle" : "", "parse-names" : false, "suffix" : "" } ], "id" : "ITEM-1", "issued" : { "date-parts" : [ [ "2007" ] ] }, "publisher" : "Yale University Press", "publisher-place" : "London", "title" : "Managing for Stakeholders: Survival, Reputation, and Success", "type" : "book" }, "uris" : [ "http://www.mendeley.com/documents/?uuid=55487311-9f73-4202-b0a3-616e4e277322" ] } ], "mendeley" : { "formattedCitation" : "(Freeman et al., 2007)", "manualFormatting" : "Freeman et al. (2007)", "plainTextFormattedCitation" : "(Freeman et al., 2007)", "previouslyFormattedCitation" : "(Freeman et al., 2007)"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Freeman et al. (2007)</w:t>
            </w:r>
            <w:r w:rsidRPr="00504C8A">
              <w:rPr>
                <w:color w:val="000000" w:themeColor="text1"/>
              </w:rPr>
              <w:fldChar w:fldCharType="end"/>
            </w:r>
          </w:p>
        </w:tc>
        <w:tc>
          <w:tcPr>
            <w:tcW w:w="1123" w:type="pct"/>
            <w:tcBorders>
              <w:top w:val="single" w:sz="8" w:space="0" w:color="auto"/>
            </w:tcBorders>
          </w:tcPr>
          <w:p w14:paraId="56ABFFA7" w14:textId="77777777" w:rsidR="008E62DB" w:rsidRPr="00504C8A" w:rsidRDefault="008E62DB" w:rsidP="00CB4552">
            <w:pPr>
              <w:spacing w:line="276" w:lineRule="auto"/>
              <w:jc w:val="both"/>
              <w:rPr>
                <w:color w:val="000000" w:themeColor="text1"/>
              </w:rPr>
            </w:pPr>
            <w:r w:rsidRPr="00504C8A">
              <w:rPr>
                <w:color w:val="000000" w:themeColor="text1"/>
              </w:rPr>
              <w:t>C1, C3, C4, C26, C30, C31</w:t>
            </w:r>
          </w:p>
        </w:tc>
      </w:tr>
      <w:tr w:rsidR="008E62DB" w:rsidRPr="00504C8A" w14:paraId="42B925F6" w14:textId="77777777" w:rsidTr="00E716B9">
        <w:trPr>
          <w:trHeight w:val="284"/>
        </w:trPr>
        <w:tc>
          <w:tcPr>
            <w:tcW w:w="1149" w:type="pct"/>
            <w:hideMark/>
          </w:tcPr>
          <w:p w14:paraId="62E387B4"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"Bakens", "given" : "Wim", "non-dropping-particle" : "", "parse-names" : false, "suffix" : "" }, { "dropping-particle" : "", "family" : "Jasuja", "given" : "Mansi", "non-dropping-particle" : "", "parse-names" : false, "suffix" : "" }, { "dropping-particle" : "", "family" : "Foliente", "given" : "Greg", "non-dropping-particle" : "", "parse-names" : false, "suffix" : "" } ], "container-title" : "Building Research &amp; Information", "id" : "ITEM-1", "issue" : "2", "issued" : { "date-parts" : [ [ "2005" ] ] }, "page" : "149-158", "title" : "Engaging Stakeholders in Performance-based Building: Lessons from the Performance-based Building (PeBBu) Network", "type" : "article-journal", "volume" : "33" }, "uris" : [ "http://www.mendeley.com/documents/?uuid=ae1b4e4d-2c1b-4220-af12-ad340dca21a5" ] } ], "mendeley" : { "formattedCitation" : "(Bakens et al., 2005)", "manualFormatting" : "Bakens et al. (2005)", "plainTextFormattedCitation" : "(Bakens et al., 2005)", "previouslyFormattedCitation" : "(Bakens et al., 2005)"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Bakens et al. (2005)</w:t>
            </w:r>
            <w:r w:rsidRPr="00504C8A">
              <w:rPr>
                <w:color w:val="000000" w:themeColor="text1"/>
              </w:rPr>
              <w:fldChar w:fldCharType="end"/>
            </w:r>
          </w:p>
        </w:tc>
        <w:tc>
          <w:tcPr>
            <w:tcW w:w="1351" w:type="pct"/>
            <w:tcBorders>
              <w:top w:val="nil"/>
              <w:bottom w:val="nil"/>
              <w:right w:val="single" w:sz="4" w:space="0" w:color="auto"/>
            </w:tcBorders>
            <w:hideMark/>
          </w:tcPr>
          <w:p w14:paraId="4DD9F41C" w14:textId="77777777" w:rsidR="008E62DB" w:rsidRPr="00504C8A" w:rsidRDefault="008E62DB" w:rsidP="00CB4552">
            <w:pPr>
              <w:spacing w:line="276" w:lineRule="auto"/>
              <w:jc w:val="both"/>
              <w:rPr>
                <w:color w:val="000000" w:themeColor="text1"/>
              </w:rPr>
            </w:pPr>
            <w:r w:rsidRPr="00504C8A">
              <w:rPr>
                <w:color w:val="000000" w:themeColor="text1"/>
              </w:rPr>
              <w:t>C1, C20</w:t>
            </w:r>
          </w:p>
        </w:tc>
        <w:tc>
          <w:tcPr>
            <w:tcW w:w="1377" w:type="pct"/>
            <w:tcBorders>
              <w:left w:val="single" w:sz="4" w:space="0" w:color="auto"/>
            </w:tcBorders>
          </w:tcPr>
          <w:p w14:paraId="3D76A958"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"ISSN" : "1467-6486", "author" : [ { "dropping-particle" : "", "family" : "Friedman", "given" : "Andrew L", "non-dropping-particle" : "", "parse-names" : false, "suffix" : "" }, { "dropping-particle" : "", "family" : "Miles", "given" : "Samantha", "non-dropping-particle" : "", "parse-names" : false, "suffix" : "" } ], "container-title" : "Journal of management studies", "id" : "ITEM-1", "issue" : "1", "issued" : { "date-parts" : [ [ "2002" ] ] }, "page" : "1-21", "publisher" : "Wiley Online Library", "title" : "Developing Stakeholder Theory", "type" : "article-journal", "volume" : "39" }, "uris" : [ "http://www.mendeley.com/documents/?uuid=261c9877-1d38-4c2d-8eb5-5c4ba204f7d3" ] } ], "mendeley" : { "formattedCitation" : "(Friedman &amp; Miles, 2002)", "manualFormatting" : "Friedman &amp; Miles (2002)", "plainTextFormattedCitation" : "(Friedman &amp; Miles, 2002)", "previouslyFormattedCitation" : "(Friedman &amp; Miles, 2002)"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Friedman &amp; Miles (2002)</w:t>
            </w:r>
            <w:r w:rsidRPr="00504C8A">
              <w:rPr>
                <w:color w:val="000000" w:themeColor="text1"/>
              </w:rPr>
              <w:fldChar w:fldCharType="end"/>
            </w:r>
          </w:p>
        </w:tc>
        <w:tc>
          <w:tcPr>
            <w:tcW w:w="1123" w:type="pct"/>
          </w:tcPr>
          <w:p w14:paraId="0C4B6046" w14:textId="77777777" w:rsidR="008E62DB" w:rsidRPr="00504C8A" w:rsidRDefault="008E62DB" w:rsidP="00CB4552">
            <w:pPr>
              <w:spacing w:line="276" w:lineRule="auto"/>
              <w:jc w:val="both"/>
              <w:rPr>
                <w:color w:val="000000" w:themeColor="text1"/>
              </w:rPr>
            </w:pPr>
            <w:r w:rsidRPr="00504C8A">
              <w:rPr>
                <w:color w:val="000000" w:themeColor="text1"/>
              </w:rPr>
              <w:t>C1,, C3, C4, C5, C20, C32</w:t>
            </w:r>
          </w:p>
        </w:tc>
      </w:tr>
      <w:tr w:rsidR="008E62DB" w:rsidRPr="00504C8A" w14:paraId="690A6C7E" w14:textId="77777777" w:rsidTr="00E716B9">
        <w:trPr>
          <w:trHeight w:val="284"/>
        </w:trPr>
        <w:tc>
          <w:tcPr>
            <w:tcW w:w="1149" w:type="pct"/>
            <w:hideMark/>
          </w:tcPr>
          <w:p w14:paraId="53F2219D"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"ISSN" : "0048-7333", "author" : [ { "dropping-particle" : "", "family" : "Barlow", "given" : "James", "non-dropping-particle" : "", "parse-names" : false, "suffix" : "" } ], "container-title" : "Research policy", "id" : "ITEM-1", "issue" : "7", "issued" : { "date-parts" : [ [ "2000" ] ] }, "page" : "973-989", "publisher" : "Elsevier", "title" : "Innovation and Learning in Complex Offshore Construction Projects", "type" : "article-journal", "volume" : "29" }, "uris" : [ "http://www.mendeley.com/documents/?uuid=99025cc3-f791-4f27-9d4f-a0588c513545" ] } ], "mendeley" : { "formattedCitation" : "(Barlow, 2000)", "manualFormatting" : "Barlow (2000)", "plainTextFormattedCitation" : "(Barlow, 2000)", "previouslyFormattedCitation" : "(Barlow, 2000)"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Barlow (2000)</w:t>
            </w:r>
            <w:r w:rsidRPr="00504C8A">
              <w:rPr>
                <w:color w:val="000000" w:themeColor="text1"/>
              </w:rPr>
              <w:fldChar w:fldCharType="end"/>
            </w:r>
          </w:p>
        </w:tc>
        <w:tc>
          <w:tcPr>
            <w:tcW w:w="1351" w:type="pct"/>
            <w:tcBorders>
              <w:top w:val="nil"/>
              <w:bottom w:val="nil"/>
              <w:right w:val="single" w:sz="4" w:space="0" w:color="auto"/>
            </w:tcBorders>
            <w:hideMark/>
          </w:tcPr>
          <w:p w14:paraId="0B00564F" w14:textId="77777777" w:rsidR="008E62DB" w:rsidRPr="00504C8A" w:rsidRDefault="008E62DB" w:rsidP="00CB4552">
            <w:pPr>
              <w:spacing w:line="276" w:lineRule="auto"/>
              <w:jc w:val="both"/>
              <w:rPr>
                <w:color w:val="000000" w:themeColor="text1"/>
              </w:rPr>
            </w:pPr>
            <w:r w:rsidRPr="00504C8A">
              <w:rPr>
                <w:color w:val="000000" w:themeColor="text1"/>
              </w:rPr>
              <w:t>C28</w:t>
            </w:r>
          </w:p>
        </w:tc>
        <w:tc>
          <w:tcPr>
            <w:tcW w:w="1377" w:type="pct"/>
            <w:tcBorders>
              <w:left w:val="single" w:sz="4" w:space="0" w:color="auto"/>
            </w:tcBorders>
          </w:tcPr>
          <w:p w14:paraId="26FBD91C"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"ISSN" : "0363-7425", "author" : [ { "dropping-particle" : "", "family" : "Frooman", "given" : "Jeff", "non-dropping-particle" : "", "parse-names" : false, "suffix" : "" } ], "container-title" : "Academy of management review", "id" : "ITEM-1", "issue" : "2", "issued" : { "date-parts" : [ [ "1999" ] ] }, "page" : "191-205", "publisher" : "Academy of Management", "title" : "Stakeholder Influence Strategies", "type" : "article-journal", "volume" : "24" }, "uris" : [ "http://www.mendeley.com/documents/?uuid=053f99ce-ee36-4042-b83f-00d6966c91ee" ] } ], "mendeley" : { "formattedCitation" : "(Frooman, 1999)", "manualFormatting" : "Frooman (1999)", "plainTextFormattedCitation" : "(Frooman, 1999)", "previouslyFormattedCitation" : "(Frooman, 1999)"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Frooman (1999)</w:t>
            </w:r>
            <w:r w:rsidRPr="00504C8A">
              <w:rPr>
                <w:color w:val="000000" w:themeColor="text1"/>
              </w:rPr>
              <w:fldChar w:fldCharType="end"/>
            </w:r>
          </w:p>
        </w:tc>
        <w:tc>
          <w:tcPr>
            <w:tcW w:w="1123" w:type="pct"/>
          </w:tcPr>
          <w:p w14:paraId="26C4DACB" w14:textId="77777777" w:rsidR="008E62DB" w:rsidRPr="00504C8A" w:rsidRDefault="008E62DB" w:rsidP="00CB4552">
            <w:pPr>
              <w:spacing w:line="276" w:lineRule="auto"/>
              <w:jc w:val="both"/>
              <w:rPr>
                <w:color w:val="000000" w:themeColor="text1"/>
              </w:rPr>
            </w:pPr>
            <w:r w:rsidRPr="00504C8A">
              <w:rPr>
                <w:color w:val="000000" w:themeColor="text1"/>
              </w:rPr>
              <w:t>C2, C3, C4, C30</w:t>
            </w:r>
          </w:p>
        </w:tc>
      </w:tr>
      <w:tr w:rsidR="008E62DB" w:rsidRPr="00504C8A" w14:paraId="4EB424B8" w14:textId="77777777" w:rsidTr="00E716B9">
        <w:trPr>
          <w:trHeight w:val="284"/>
        </w:trPr>
        <w:tc>
          <w:tcPr>
            <w:tcW w:w="1149" w:type="pct"/>
            <w:hideMark/>
          </w:tcPr>
          <w:p w14:paraId="4FF11A4E"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"Barnes", "given" : "Stephen", "non-dropping-particle" : "", "parse-names" : false, "suffix" : "" } ], "id" : "ITEM-1", "issued" : { "date-parts" : [ [ "2013" ] ] }, "title" : "Contracting Preferences for Restore Act-funded Projects: Recommendations to the Gulf Coast Ecosystem Restoration Council", "type" : "report" }, "uris" : [ "http://www.mendeley.com/documents/?uuid=bf9807b9-1227-48aa-a029-86efad1e7463" ] } ], "mendeley" : { "formattedCitation" : "(Barnes, 2013)", "manualFormatting" : "Barnes (2013)", "plainTextFormattedCitation" : "(Barnes, 2013)", "previouslyFormattedCitation" : "(Barnes, 2013)"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Barnes (2013)</w:t>
            </w:r>
            <w:r w:rsidRPr="00504C8A">
              <w:rPr>
                <w:color w:val="000000" w:themeColor="text1"/>
              </w:rPr>
              <w:fldChar w:fldCharType="end"/>
            </w:r>
          </w:p>
        </w:tc>
        <w:tc>
          <w:tcPr>
            <w:tcW w:w="1351" w:type="pct"/>
            <w:tcBorders>
              <w:top w:val="nil"/>
              <w:right w:val="single" w:sz="4" w:space="0" w:color="auto"/>
            </w:tcBorders>
            <w:hideMark/>
          </w:tcPr>
          <w:p w14:paraId="6F8AF7D4" w14:textId="77777777" w:rsidR="008E62DB" w:rsidRPr="00504C8A" w:rsidRDefault="008E62DB" w:rsidP="00CB4552">
            <w:pPr>
              <w:spacing w:line="276" w:lineRule="auto"/>
              <w:jc w:val="both"/>
              <w:rPr>
                <w:color w:val="000000" w:themeColor="text1"/>
              </w:rPr>
            </w:pPr>
            <w:r w:rsidRPr="00504C8A">
              <w:rPr>
                <w:color w:val="000000" w:themeColor="text1"/>
              </w:rPr>
              <w:t>C9</w:t>
            </w:r>
          </w:p>
        </w:tc>
        <w:tc>
          <w:tcPr>
            <w:tcW w:w="1377" w:type="pct"/>
            <w:tcBorders>
              <w:left w:val="single" w:sz="4" w:space="0" w:color="auto"/>
            </w:tcBorders>
          </w:tcPr>
          <w:p w14:paraId="41526385"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"ISSN" : "1523-1739", "author" : [ { "dropping-particle" : "", "family" : "Geist", "given" : "Cathy", "non-dropping-particle" : "", "parse-names" : false, "suffix" : "" }, { "dropping-particle" : "", "family" : "Galatowitsch", "given" : "Susan M", "non-dropping-particle" : "", "parse-names" : false, "suffix" : "" } ], "container-title" : "Conservation Biology", "id" : "ITEM-1", "issue" : "5", "issued" : { "date-parts" : [ [ "1999" ] ] }, "page" : "970-979", "publisher" : "Wiley Online Library", "title" : "Reciprocal Model for Meeting Ecological and Human Needs in Restoration Projects", "type" : "article-journal", "volume" : "13" }, "uris" : [ "http://www.mendeley.com/documents/?uuid=866a9988-5bb8-4066-83b4-f070009dfc07" ] } ], "mendeley" : { "formattedCitation" : "(Geist &amp; Galatowitsch, 1999)", "manualFormatting" : "Geist &amp; Galatowitsch (1999)", "plainTextFormattedCitation" : "(Geist &amp; Galatowitsch, 1999)", "previouslyFormattedCitation" : "(Geist &amp; Galatowitsch, 1999)"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Geist &amp; Galatowitsch (1999)</w:t>
            </w:r>
            <w:r w:rsidRPr="00504C8A">
              <w:rPr>
                <w:color w:val="000000" w:themeColor="text1"/>
              </w:rPr>
              <w:fldChar w:fldCharType="end"/>
            </w:r>
          </w:p>
        </w:tc>
        <w:tc>
          <w:tcPr>
            <w:tcW w:w="1123" w:type="pct"/>
          </w:tcPr>
          <w:p w14:paraId="10C0C78D" w14:textId="77777777" w:rsidR="008E62DB" w:rsidRPr="00504C8A" w:rsidRDefault="008E62DB" w:rsidP="00CB4552">
            <w:pPr>
              <w:spacing w:line="276" w:lineRule="auto"/>
              <w:jc w:val="both"/>
              <w:rPr>
                <w:color w:val="000000" w:themeColor="text1"/>
              </w:rPr>
            </w:pPr>
            <w:r w:rsidRPr="00504C8A">
              <w:rPr>
                <w:color w:val="000000" w:themeColor="text1"/>
              </w:rPr>
              <w:t>C9, C27, C29</w:t>
            </w:r>
          </w:p>
        </w:tc>
      </w:tr>
      <w:tr w:rsidR="008E62DB" w:rsidRPr="00504C8A" w14:paraId="72D24499" w14:textId="77777777" w:rsidTr="00E716B9">
        <w:trPr>
          <w:trHeight w:val="284"/>
        </w:trPr>
        <w:tc>
          <w:tcPr>
            <w:tcW w:w="1149" w:type="pct"/>
            <w:hideMark/>
          </w:tcPr>
          <w:p w14:paraId="6FF17F08"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"BetterTogether", "given" : "", "non-dropping-particle" : "", "parse-names" : false, "suffix" : "" } ], "container-title" : "Cambridge, MA: John F. Kennedy School of Government, Harvard University", "id" : "ITEM-1", "issued" : { "date-parts" : [ [ "2000" ] ] }, "title" : "Report of the Saguaro Seminar\u2014Civic Engagement in America", "type" : "report" }, "uris" : [ "http://www.mendeley.com/documents/?uuid=4d02d002-8992-4071-88c2-fc3ae0c6e527" ] } ], "mendeley" : { "formattedCitation" : "(BetterTogether, 2000)", "manualFormatting" : "BetterTogether (2000)", "plainTextFormattedCitation" : "(BetterTogether, 2000)", "previouslyFormattedCitation" : "(BetterTogether, 2000)"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BetterTogether (2000)</w:t>
            </w:r>
            <w:r w:rsidRPr="00504C8A">
              <w:rPr>
                <w:color w:val="000000" w:themeColor="text1"/>
              </w:rPr>
              <w:fldChar w:fldCharType="end"/>
            </w:r>
          </w:p>
        </w:tc>
        <w:tc>
          <w:tcPr>
            <w:tcW w:w="1351" w:type="pct"/>
            <w:tcBorders>
              <w:right w:val="single" w:sz="4" w:space="0" w:color="auto"/>
            </w:tcBorders>
            <w:hideMark/>
          </w:tcPr>
          <w:p w14:paraId="1EA34E18" w14:textId="77777777" w:rsidR="008E62DB" w:rsidRPr="00504C8A" w:rsidRDefault="008E62DB" w:rsidP="00CB4552">
            <w:pPr>
              <w:spacing w:line="276" w:lineRule="auto"/>
              <w:jc w:val="both"/>
              <w:rPr>
                <w:color w:val="000000" w:themeColor="text1"/>
              </w:rPr>
            </w:pPr>
            <w:r w:rsidRPr="00504C8A">
              <w:rPr>
                <w:color w:val="000000" w:themeColor="text1"/>
              </w:rPr>
              <w:t>C16</w:t>
            </w:r>
          </w:p>
        </w:tc>
        <w:tc>
          <w:tcPr>
            <w:tcW w:w="1377" w:type="pct"/>
            <w:tcBorders>
              <w:left w:val="single" w:sz="4" w:space="0" w:color="auto"/>
            </w:tcBorders>
          </w:tcPr>
          <w:p w14:paraId="79F7AFAE"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"URL" : "https://content.historicengland.org.uk/images-books/publications/gpa2-managing-significance-in-decision-taking/gpa2.pdf/", "accessed" : { "date-parts" : [ [ "2017", "4", "5" ] ] }, "author" : [ { "dropping-particle" : "", "family" : "England", "given" : "Historic", "non-dropping-particle" : "", "parse-names" : false, "suffix" : "" } ], "id" : "ITEM-1", "issued" : { "date-parts" : [ [ "2015" ] ] }, "publisher" : "Historic England", "publisher-place" : "England", "title" : "Managing Significance in Decision-Taking in the Historic Environment: Historic Environment Good Practice Advice in Planning: 2", "type" : "webpage" }, "uris" : [ "http://www.mendeley.com/documents/?uuid=fa70b31f-b571-47a5-a95b-a3d993a364d9" ] } ], "mendeley" : { "formattedCitation" : "(England, 2015a)", "manualFormatting" : "Historic England (2015)", "plainTextFormattedCitation" : "(England, 2015a)", "previouslyFormattedCitation" : "(England, 2015a)"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Historic England (2015)</w:t>
            </w:r>
            <w:r w:rsidRPr="00504C8A">
              <w:rPr>
                <w:color w:val="000000" w:themeColor="text1"/>
              </w:rPr>
              <w:fldChar w:fldCharType="end"/>
            </w:r>
          </w:p>
        </w:tc>
        <w:tc>
          <w:tcPr>
            <w:tcW w:w="1123" w:type="pct"/>
          </w:tcPr>
          <w:p w14:paraId="2E1B928F" w14:textId="77777777" w:rsidR="008E62DB" w:rsidRPr="00504C8A" w:rsidRDefault="008E62DB" w:rsidP="00CB4552">
            <w:pPr>
              <w:spacing w:line="276" w:lineRule="auto"/>
              <w:jc w:val="both"/>
              <w:rPr>
                <w:color w:val="000000" w:themeColor="text1"/>
              </w:rPr>
            </w:pPr>
            <w:r w:rsidRPr="00504C8A">
              <w:rPr>
                <w:color w:val="000000" w:themeColor="text1"/>
              </w:rPr>
              <w:t>C11</w:t>
            </w:r>
          </w:p>
        </w:tc>
      </w:tr>
      <w:tr w:rsidR="008E62DB" w:rsidRPr="00504C8A" w14:paraId="3FB8A5E3" w14:textId="77777777" w:rsidTr="00E716B9">
        <w:trPr>
          <w:trHeight w:val="284"/>
        </w:trPr>
        <w:tc>
          <w:tcPr>
            <w:tcW w:w="1149" w:type="pct"/>
            <w:hideMark/>
          </w:tcPr>
          <w:p w14:paraId="079E9AD2"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"ISSN" : "1753-8378", "author" : [ { "dropping-particle" : "", "family" : "Bourne", "given" : "Lynda", "non-dropping-particle" : "", "parse-names" : false, "suffix" : "" } ], "id" : "ITEM-1", "issued" : { "date-parts" : [ [ "2005" ] ] }, "publisher" : "RMIT University Australia", "title" : "Project Relationship Management and the Stakeholder Circle\u2122", "type" : "thesis" }, "uris" : [ "http://www.mendeley.com/documents/?uuid=a275843d-faaf-4e1e-a56f-63bfd828c693" ] } ], "mendeley" : { "formattedCitation" : "(Bourne, 2005)", "manualFormatting" : "Bourne (2005)", "plainTextFormattedCitation" : "(Bourne, 2005)", "previouslyFormattedCitation" : "(Bourne, 2005)"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Bourne (2005)</w:t>
            </w:r>
            <w:r w:rsidRPr="00504C8A">
              <w:rPr>
                <w:color w:val="000000" w:themeColor="text1"/>
              </w:rPr>
              <w:fldChar w:fldCharType="end"/>
            </w:r>
          </w:p>
        </w:tc>
        <w:tc>
          <w:tcPr>
            <w:tcW w:w="1351" w:type="pct"/>
            <w:tcBorders>
              <w:right w:val="single" w:sz="4" w:space="0" w:color="auto"/>
            </w:tcBorders>
            <w:hideMark/>
          </w:tcPr>
          <w:p w14:paraId="6AA619DE" w14:textId="77777777" w:rsidR="008E62DB" w:rsidRPr="00504C8A" w:rsidRDefault="008E62DB" w:rsidP="00CB4552">
            <w:pPr>
              <w:spacing w:line="276" w:lineRule="auto"/>
              <w:jc w:val="both"/>
              <w:rPr>
                <w:color w:val="000000" w:themeColor="text1"/>
              </w:rPr>
            </w:pPr>
            <w:r w:rsidRPr="00504C8A">
              <w:rPr>
                <w:color w:val="000000" w:themeColor="text1"/>
              </w:rPr>
              <w:t>C1, C4,  C5, C20, C30, C32</w:t>
            </w:r>
          </w:p>
        </w:tc>
        <w:tc>
          <w:tcPr>
            <w:tcW w:w="1377" w:type="pct"/>
            <w:tcBorders>
              <w:left w:val="single" w:sz="4" w:space="0" w:color="auto"/>
            </w:tcBorders>
          </w:tcPr>
          <w:p w14:paraId="013B409B"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"URL" : "https://content.historicengland.org.uk/content/heritage-counts/pub/2016/heritage-and-the-economy-2016.pdf", "accessed" : { "date-parts" : [ [ "2017", "4", "5" ] ] }, "author" : [ { "dropping-particle" : "", "family" : "England", "given" : "Historic", "non-dropping-particle" : "", "parse-names" : false, "suffix" : "" } ], "id" : "ITEM-1", "issued" : { "date-parts" : [ [ "2016" ] ] }, "publisher-place" : "London", "title" : "Heritage and the Economy: The Use of Historic Buildings in Regeneration", "type" : "webpage" }, "uris" : [ "http://www.mendeley.com/documents/?uuid=7e528842-495a-4acd-a6f5-85c6a40b6139" ] } ], "mendeley" : { "formattedCitation" : "(England, 2016)", "manualFormatting" : "Historic England (2016)", "plainTextFormattedCitation" : "(England, 2016)", "previouslyFormattedCitation" : "(England, 2016)"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Historic England (2016)</w:t>
            </w:r>
            <w:r w:rsidRPr="00504C8A">
              <w:rPr>
                <w:color w:val="000000" w:themeColor="text1"/>
              </w:rPr>
              <w:fldChar w:fldCharType="end"/>
            </w:r>
          </w:p>
        </w:tc>
        <w:tc>
          <w:tcPr>
            <w:tcW w:w="1123" w:type="pct"/>
          </w:tcPr>
          <w:p w14:paraId="592A1D73" w14:textId="77777777" w:rsidR="008E62DB" w:rsidRPr="00504C8A" w:rsidRDefault="008E62DB" w:rsidP="00CB4552">
            <w:pPr>
              <w:spacing w:line="276" w:lineRule="auto"/>
              <w:jc w:val="both"/>
              <w:rPr>
                <w:color w:val="000000" w:themeColor="text1"/>
              </w:rPr>
            </w:pPr>
            <w:r w:rsidRPr="00504C8A">
              <w:rPr>
                <w:color w:val="000000" w:themeColor="text1"/>
              </w:rPr>
              <w:t>C1</w:t>
            </w:r>
          </w:p>
        </w:tc>
      </w:tr>
      <w:tr w:rsidR="008E62DB" w:rsidRPr="00504C8A" w14:paraId="4206E6A9" w14:textId="77777777" w:rsidTr="00E716B9">
        <w:trPr>
          <w:trHeight w:val="284"/>
        </w:trPr>
        <w:tc>
          <w:tcPr>
            <w:tcW w:w="1149" w:type="pct"/>
            <w:hideMark/>
          </w:tcPr>
          <w:p w14:paraId="29C0C3FE"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"Bourne", "given" : "Lynda", "non-dropping-particle" : "", "parse-names" : false, "suffix" : "" }, { "dropping-particle" : "", "family" : "Walker", "given" : "D. H.", "non-dropping-particle" : "", "parse-names" : false, "suffix" : "" } ], "container-title" : "Project Management Journal", "id" : "ITEM-1", "issue" : "1", "issued" : { "date-parts" : [ [ "2006" ] ] }, "page" : "5 - 22", "title" : "Visualizing Stakeholder Influence\u2014Two Australian Examples", "type" : "article-journal", "volume" : "37" }, "uris" : [ "http://www.mendeley.com/documents/?uuid=4573e316-b8ec-416a-8b9a-2b1be2699702" ] } ], "mendeley" : { "formattedCitation" : "(Bourne &amp; Walker, 2006)", "manualFormatting" : "Bourne &amp; Walker (2006)", "plainTextFormattedCitation" : "(Bourne &amp; Walker, 2006)", "previouslyFormattedCitation" : "(Bourne &amp; Walker, 2006)"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Bourne &amp; Walker (2006)</w:t>
            </w:r>
            <w:r w:rsidRPr="00504C8A">
              <w:rPr>
                <w:color w:val="000000" w:themeColor="text1"/>
              </w:rPr>
              <w:fldChar w:fldCharType="end"/>
            </w:r>
          </w:p>
        </w:tc>
        <w:tc>
          <w:tcPr>
            <w:tcW w:w="1351" w:type="pct"/>
            <w:tcBorders>
              <w:right w:val="single" w:sz="4" w:space="0" w:color="auto"/>
            </w:tcBorders>
            <w:hideMark/>
          </w:tcPr>
          <w:p w14:paraId="632BA889" w14:textId="77777777" w:rsidR="008E62DB" w:rsidRPr="00504C8A" w:rsidRDefault="008E62DB" w:rsidP="00CB4552">
            <w:pPr>
              <w:spacing w:line="276" w:lineRule="auto"/>
              <w:jc w:val="both"/>
              <w:rPr>
                <w:color w:val="000000" w:themeColor="text1"/>
              </w:rPr>
            </w:pPr>
            <w:r w:rsidRPr="00504C8A">
              <w:rPr>
                <w:color w:val="000000" w:themeColor="text1"/>
              </w:rPr>
              <w:t>C4, C5, C17, C20, C30, C32</w:t>
            </w:r>
          </w:p>
        </w:tc>
        <w:tc>
          <w:tcPr>
            <w:tcW w:w="1377" w:type="pct"/>
            <w:tcBorders>
              <w:left w:val="single" w:sz="4" w:space="0" w:color="auto"/>
            </w:tcBorders>
          </w:tcPr>
          <w:p w14:paraId="1CED71A1"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"URL" : "https://historicengland.org.uk/advice/hpg/publicandheritagebodies/eh/", "accessed" : { "date-parts" : [ [ "2017", "4", "11" ] ] }, "author" : [ { "dropping-particle" : "", "family" : "England", "given" : "Historic", "non-dropping-particle" : "", "parse-names" : false, "suffix" : "" } ], "id" : "ITEM-1", "issued" : { "date-parts" : [ [ "0" ] ] }, "title" : "Historic England - Its Role in Heritage Protection", "type" : "webpage" }, "uris" : [ "http://www.mendeley.com/documents/?uuid=e5ffa6f6-09bf-4f04-811c-c4ade5a82d61" ] } ], "mendeley" : { "formattedCitation" : "(England, n.d.)", "manualFormatting" : "Historic England (n.d.)", "plainTextFormattedCitation" : "(England, n.d.)", "previouslyFormattedCitation" : "(England, n.d.)"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Historic England (n.d.)</w:t>
            </w:r>
            <w:r w:rsidRPr="00504C8A">
              <w:rPr>
                <w:color w:val="000000" w:themeColor="text1"/>
              </w:rPr>
              <w:fldChar w:fldCharType="end"/>
            </w:r>
          </w:p>
        </w:tc>
        <w:tc>
          <w:tcPr>
            <w:tcW w:w="1123" w:type="pct"/>
          </w:tcPr>
          <w:p w14:paraId="5C2CE981" w14:textId="77777777" w:rsidR="008E62DB" w:rsidRPr="00504C8A" w:rsidRDefault="008E62DB" w:rsidP="00CB4552">
            <w:pPr>
              <w:spacing w:line="276" w:lineRule="auto"/>
              <w:jc w:val="both"/>
              <w:rPr>
                <w:color w:val="000000" w:themeColor="text1"/>
              </w:rPr>
            </w:pPr>
            <w:r w:rsidRPr="00504C8A">
              <w:rPr>
                <w:color w:val="000000" w:themeColor="text1"/>
              </w:rPr>
              <w:t>C22</w:t>
            </w:r>
          </w:p>
        </w:tc>
      </w:tr>
      <w:tr w:rsidR="008E62DB" w:rsidRPr="00504C8A" w14:paraId="268E41FA" w14:textId="77777777" w:rsidTr="00E716B9">
        <w:trPr>
          <w:trHeight w:val="284"/>
        </w:trPr>
        <w:tc>
          <w:tcPr>
            <w:tcW w:w="1149" w:type="pct"/>
            <w:hideMark/>
          </w:tcPr>
          <w:p w14:paraId="1DCBB158"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00875036" w:rsidRPr="00504C8A">
              <w:rPr>
                <w:color w:val="000000" w:themeColor="text1"/>
              </w:rPr>
              <w:instrText>ADDIN CSL_CITATION { "citationItems" : [ { "id" : "ITEM-1", "itemData" : { "DOI" : "Publisher: National Archives, Kew, London TW9 4DU,. Available on www.gov.uk/defra", "abstract" : "accessed 9.2.15", "author" : [ { "dropping-particle" : "", "family" : "DEFRA", "given" : "", "non-dropping-particle" : "", "parse-names" : false, "suffix" : "" } ], "id" : "ITEM-1", "issue" : "July", "issued" : { "date-parts" : [ [ "2013" ] ] }, "title" : "London 2012 Olympic and Paralympic Games. The Legacy: Sustainable Procurement for Construction Projects. A Guide, PB13977", "type" : "legal_case" }, "uris" : [ "http://www.mendeley.com/documents/?uuid=da72240b-f2ca-473c-b8c8-1f787ffeeaa4" ] } ], "mendeley" : { "formattedCitation" : "(DEFRA, 2013a)", "manualFormatting" : "DEFRA (2013)", "plainTextFormattedCitation" : "(DEFRA, 2013a)", "previouslyFormattedCitation" : "(DEFRA, 2013a)"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DEFRA (2013)</w:t>
            </w:r>
            <w:r w:rsidRPr="00504C8A">
              <w:rPr>
                <w:color w:val="000000" w:themeColor="text1"/>
              </w:rPr>
              <w:fldChar w:fldCharType="end"/>
            </w:r>
            <w:r w:rsidRPr="00504C8A">
              <w:rPr>
                <w:color w:val="000000" w:themeColor="text1"/>
              </w:rPr>
              <w:t>**</w:t>
            </w:r>
          </w:p>
        </w:tc>
        <w:tc>
          <w:tcPr>
            <w:tcW w:w="1351" w:type="pct"/>
            <w:tcBorders>
              <w:right w:val="single" w:sz="4" w:space="0" w:color="auto"/>
            </w:tcBorders>
            <w:hideMark/>
          </w:tcPr>
          <w:p w14:paraId="2A5F4F8B" w14:textId="77777777" w:rsidR="008E62DB" w:rsidRPr="00504C8A" w:rsidRDefault="008E62DB" w:rsidP="00CB4552">
            <w:pPr>
              <w:spacing w:line="276" w:lineRule="auto"/>
              <w:jc w:val="both"/>
              <w:rPr>
                <w:color w:val="000000" w:themeColor="text1"/>
              </w:rPr>
            </w:pPr>
            <w:r w:rsidRPr="00504C8A">
              <w:rPr>
                <w:color w:val="000000" w:themeColor="text1"/>
              </w:rPr>
              <w:t>C12</w:t>
            </w:r>
          </w:p>
        </w:tc>
        <w:tc>
          <w:tcPr>
            <w:tcW w:w="1377" w:type="pct"/>
            <w:tcBorders>
              <w:left w:val="single" w:sz="4" w:space="0" w:color="auto"/>
            </w:tcBorders>
          </w:tcPr>
          <w:p w14:paraId="257B416B"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"author" : [ { "dropping-particle" : "", "family" : "England", "given" : "Historic", "non-dropping-particle" : "", "parse-names" : false, "suffix" : "" }, { "dropping-particle" : "", "family" : "MacDonald", "given" : "Mott", "non-dropping-particle" : "", "parse-names" : false, "suffix" : "" } ], "id" : "ITEM-1", "issued" : { "date-parts" : [ [ "2015" ] ] }, "title" : "Practical Considerations for the Design and Implementation of Refurbishment Projects of Historic School Buildings", "type" : "report" }, "uris" : [ "http://www.mendeley.com/documents/?uuid=e99ebeaf-513d-4e56-84b7-7005dd48dae6" ] } ], "mendeley" : { "formattedCitation" : "(England &amp; MacDonald, 2015)", "manualFormatting" : "Historic England &amp; MacDonald, (2015)", "plainTextFormattedCitation" : "(England &amp; MacDonald, 2015)", "previouslyFormattedCitation" : "(England &amp; MacDonald, 2015)"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Historic England &amp; MacDonald, (2015)</w:t>
            </w:r>
            <w:r w:rsidRPr="00504C8A">
              <w:rPr>
                <w:color w:val="000000" w:themeColor="text1"/>
              </w:rPr>
              <w:fldChar w:fldCharType="end"/>
            </w:r>
          </w:p>
        </w:tc>
        <w:tc>
          <w:tcPr>
            <w:tcW w:w="1123" w:type="pct"/>
          </w:tcPr>
          <w:p w14:paraId="04896903" w14:textId="77777777" w:rsidR="008E62DB" w:rsidRPr="00504C8A" w:rsidRDefault="008E62DB" w:rsidP="00CB4552">
            <w:pPr>
              <w:spacing w:line="276" w:lineRule="auto"/>
              <w:jc w:val="both"/>
              <w:rPr>
                <w:color w:val="000000" w:themeColor="text1"/>
              </w:rPr>
            </w:pPr>
            <w:r w:rsidRPr="00504C8A">
              <w:rPr>
                <w:color w:val="000000" w:themeColor="text1"/>
              </w:rPr>
              <w:t>C6, C26</w:t>
            </w:r>
          </w:p>
        </w:tc>
      </w:tr>
      <w:tr w:rsidR="008E62DB" w:rsidRPr="00504C8A" w14:paraId="0902F239" w14:textId="77777777" w:rsidTr="00E716B9">
        <w:trPr>
          <w:trHeight w:val="284"/>
        </w:trPr>
        <w:tc>
          <w:tcPr>
            <w:tcW w:w="1149" w:type="pct"/>
            <w:hideMark/>
          </w:tcPr>
          <w:p w14:paraId="3A85DBE7"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"Chinyio", "given" : "Ezekiel", "non-dropping-particle" : "", "parse-names" : false, "suffix" : "" }, { "dropping-particle" : "", "family" : "Olomolaiye", "given" : "Paul O", "non-dropping-particle" : "", "parse-names" : false, "suffix" : "" } ], "id" : "ITEM-1", "issued" : { "date-parts" : [ [ "2010" ] ] }, "publisher" : "John Wiley &amp; Sons", "publisher-place" : "Chichester", "title" : "Construction Stakeholder Management", "type" : "book" }, "uris" : [ "http://www.mendeley.com/documents/?uuid=cd03ec5d-4bcf-48e5-86cf-a7e7ea41ba0b" ] } ], "mendeley" : { "formattedCitation" : "(E. Chinyio &amp; Olomolaiye, 2010)", "manualFormatting" : "Chinyio &amp; Olomolaiye (2010)", "plainTextFormattedCitation" : "(E. Chinyio &amp; Olomolaiye, 2010)", "previouslyFormattedCitation" : "(E. Chinyio &amp; Olomolaiye, 2010)"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Chinyio &amp; Olomolaiye (2010)</w:t>
            </w:r>
            <w:r w:rsidRPr="00504C8A">
              <w:rPr>
                <w:color w:val="000000" w:themeColor="text1"/>
              </w:rPr>
              <w:fldChar w:fldCharType="end"/>
            </w:r>
          </w:p>
        </w:tc>
        <w:tc>
          <w:tcPr>
            <w:tcW w:w="1351" w:type="pct"/>
            <w:tcBorders>
              <w:right w:val="single" w:sz="4" w:space="0" w:color="auto"/>
            </w:tcBorders>
            <w:hideMark/>
          </w:tcPr>
          <w:p w14:paraId="3C51FCB8" w14:textId="77777777" w:rsidR="008E62DB" w:rsidRPr="00504C8A" w:rsidRDefault="008E62DB" w:rsidP="00CB4552">
            <w:pPr>
              <w:spacing w:line="276" w:lineRule="auto"/>
              <w:jc w:val="both"/>
              <w:rPr>
                <w:color w:val="000000" w:themeColor="text1"/>
              </w:rPr>
            </w:pPr>
            <w:r w:rsidRPr="00504C8A">
              <w:rPr>
                <w:color w:val="000000" w:themeColor="text1"/>
              </w:rPr>
              <w:t>C32</w:t>
            </w:r>
          </w:p>
        </w:tc>
        <w:tc>
          <w:tcPr>
            <w:tcW w:w="1377" w:type="pct"/>
            <w:tcBorders>
              <w:left w:val="single" w:sz="4" w:space="0" w:color="auto"/>
            </w:tcBorders>
          </w:tcPr>
          <w:p w14:paraId="3058E37B"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"URL" : "Using digital technology in%0Aheritage projects%0AGood practice guidance", "accessed" : { "date-parts" : [ [ "2017", "4", "10" ] ] }, "author" : [ { "dropping-particle" : "", "family" : "Fund", "given" : "Heritage Lottery", "non-dropping-particle" : "", "parse-names" : false, "suffix" : "" } ], "id" : "ITEM-1", "issued" : { "date-parts" : [ [ "2012" ] ] }, "title" : "Using Digital Technology in Heritage Projects Good Practice Guidance", "type" : "webpage" }, "uris" : [ "http://www.mendeley.com/documents/?uuid=764d7f78-9a89-49fc-9da0-3d92a8554009" ] } ], "mendeley" : { "formattedCitation" : "(Fund, 2012)", "manualFormatting" : "HLF (2012)", "plainTextFormattedCitation" : "(Fund, 2012)", "previouslyFormattedCitation" : "(Fund, 2012)"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HLF (2012)</w:t>
            </w:r>
            <w:r w:rsidRPr="00504C8A">
              <w:rPr>
                <w:color w:val="000000" w:themeColor="text1"/>
              </w:rPr>
              <w:fldChar w:fldCharType="end"/>
            </w:r>
            <w:r w:rsidRPr="00504C8A">
              <w:rPr>
                <w:i/>
                <w:color w:val="000000" w:themeColor="text1"/>
              </w:rPr>
              <w:t>**</w:t>
            </w:r>
          </w:p>
        </w:tc>
        <w:tc>
          <w:tcPr>
            <w:tcW w:w="1123" w:type="pct"/>
          </w:tcPr>
          <w:p w14:paraId="5D1BA7D8" w14:textId="77777777" w:rsidR="008E62DB" w:rsidRPr="00504C8A" w:rsidRDefault="008E62DB" w:rsidP="00CB4552">
            <w:pPr>
              <w:spacing w:line="276" w:lineRule="auto"/>
              <w:jc w:val="both"/>
              <w:rPr>
                <w:color w:val="000000" w:themeColor="text1"/>
              </w:rPr>
            </w:pPr>
            <w:r w:rsidRPr="00504C8A">
              <w:rPr>
                <w:color w:val="000000" w:themeColor="text1"/>
              </w:rPr>
              <w:t>C19, C20</w:t>
            </w:r>
          </w:p>
        </w:tc>
      </w:tr>
      <w:tr w:rsidR="008E62DB" w:rsidRPr="00504C8A" w14:paraId="2A266B86" w14:textId="77777777" w:rsidTr="00E716B9">
        <w:trPr>
          <w:trHeight w:val="284"/>
        </w:trPr>
        <w:tc>
          <w:tcPr>
            <w:tcW w:w="1149" w:type="pct"/>
            <w:hideMark/>
          </w:tcPr>
          <w:p w14:paraId="511325A2"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"Cleland", "given" : "David I", "non-dropping-particle" : "", "parse-names" : false, "suffix" : "" } ], "id" : "ITEM-1", "issued" : { "date-parts" : [ [ "1999" ] ] }, "publisher" : "McGraw-Hill", "publisher-place" : "New York", "title" : "Project Management Strategic Design and Implementation", "type" : "book" }, "uris" : [ "http://www.mendeley.com/documents/?uuid=cbdc6f45-e212-4462-875a-4fb901e2f50f" ] } ], "mendeley" : { "formattedCitation" : "(Cleland, 1999)", "manualFormatting" : "Cleland (1999)", "plainTextFormattedCitation" : "(Cleland, 1999)", "previouslyFormattedCitation" : "(Cleland, 1999)"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Cleland (1999)</w:t>
            </w:r>
            <w:r w:rsidRPr="00504C8A">
              <w:rPr>
                <w:color w:val="000000" w:themeColor="text1"/>
              </w:rPr>
              <w:fldChar w:fldCharType="end"/>
            </w:r>
          </w:p>
        </w:tc>
        <w:tc>
          <w:tcPr>
            <w:tcW w:w="1351" w:type="pct"/>
            <w:tcBorders>
              <w:right w:val="single" w:sz="4" w:space="0" w:color="auto"/>
            </w:tcBorders>
            <w:hideMark/>
          </w:tcPr>
          <w:p w14:paraId="6697A924" w14:textId="77777777" w:rsidR="008E62DB" w:rsidRPr="00504C8A" w:rsidRDefault="008E62DB" w:rsidP="00CB4552">
            <w:pPr>
              <w:spacing w:line="276" w:lineRule="auto"/>
              <w:jc w:val="both"/>
              <w:rPr>
                <w:color w:val="000000" w:themeColor="text1"/>
              </w:rPr>
            </w:pPr>
            <w:r w:rsidRPr="00504C8A">
              <w:rPr>
                <w:color w:val="000000" w:themeColor="text1"/>
              </w:rPr>
              <w:t>C1, C2, C3, C4, C17, C26, C30</w:t>
            </w:r>
          </w:p>
        </w:tc>
        <w:tc>
          <w:tcPr>
            <w:tcW w:w="1377" w:type="pct"/>
            <w:tcBorders>
              <w:left w:val="single" w:sz="4" w:space="0" w:color="auto"/>
            </w:tcBorders>
          </w:tcPr>
          <w:p w14:paraId="6340BC7E"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"ISBN" : "0168-2601", "author" : [ { "dropping-particle" : "", "family" : "Hyland", "given" : "Anthony D C", "non-dropping-particle" : "", "parse-names" : false, "suffix" : "" } ], "id" : "ITEM-1", "issued" : { "date-parts" : [ [ "2008" ] ] }, "publisher" : "Open House Press", "publisher-place" : "Tyne &amp; Wear", "title" : "Intervention Architecture: Building for Change", "type" : "article" }, "uris" : [ "http://www.mendeley.com/documents/?uuid=33be6173-cbb9-46ea-aa3b-150c12c21175" ] } ], "mendeley" : { "formattedCitation" : "(Hyland, 2008)", "manualFormatting" : "Hyland (2008)", "plainTextFormattedCitation" : "(Hyland, 2008)", "previouslyFormattedCitation" : "(Hyland, 2008)"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Hyland (2008)</w:t>
            </w:r>
            <w:r w:rsidRPr="00504C8A">
              <w:rPr>
                <w:color w:val="000000" w:themeColor="text1"/>
              </w:rPr>
              <w:fldChar w:fldCharType="end"/>
            </w:r>
            <w:r w:rsidRPr="00504C8A">
              <w:rPr>
                <w:i/>
                <w:color w:val="000000" w:themeColor="text1"/>
              </w:rPr>
              <w:t xml:space="preserve">* </w:t>
            </w:r>
          </w:p>
        </w:tc>
        <w:tc>
          <w:tcPr>
            <w:tcW w:w="1123" w:type="pct"/>
          </w:tcPr>
          <w:p w14:paraId="458C15A0" w14:textId="77777777" w:rsidR="008E62DB" w:rsidRPr="00504C8A" w:rsidRDefault="008E62DB" w:rsidP="00CB4552">
            <w:pPr>
              <w:spacing w:line="276" w:lineRule="auto"/>
              <w:jc w:val="both"/>
              <w:rPr>
                <w:color w:val="000000" w:themeColor="text1"/>
              </w:rPr>
            </w:pPr>
            <w:r w:rsidRPr="00504C8A">
              <w:rPr>
                <w:color w:val="000000" w:themeColor="text1"/>
              </w:rPr>
              <w:t>C9</w:t>
            </w:r>
          </w:p>
        </w:tc>
      </w:tr>
      <w:tr w:rsidR="008E62DB" w:rsidRPr="00504C8A" w14:paraId="3568B376" w14:textId="77777777" w:rsidTr="00E716B9">
        <w:trPr>
          <w:trHeight w:val="284"/>
        </w:trPr>
        <w:tc>
          <w:tcPr>
            <w:tcW w:w="1149" w:type="pct"/>
            <w:hideMark/>
          </w:tcPr>
          <w:p w14:paraId="1EF7C9B3"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"Cova", "given" : "Bernard", "non-dropping-particle" : "", "parse-names" : false, "suffix" : "" }, { "dropping-particle" : "", "family" : "Salle", "given" : "Robert", "non-dropping-particle" : "", "parse-names" : false, "suffix" : "" } ], "container-title" : "The management of complex projects: A relationship approach", "editor" : [ { "dropping-particle" : "", "family" : "Pryke", "given" : "Stephen", "non-dropping-particle" : "", "parse-names" : false, "suffix" : "" }, { "dropping-particle" : "", "family" : "Smyth", "given" : "Hedley", "non-dropping-particle" : "", "parse-names" : false, "suffix" : "" } ], "id" : "ITEM-1", "issued" : { "date-parts" : [ [ "2006" ] ] }, "number-of-pages" : "131-146", "publisher" : "Blackwell Science", "publisher-place" : "Oxford", "title" : "Communications and Stakeholders", "type" : "book" }, "uris" : [ "http://www.mendeley.com/documents/?uuid=7f798d7a-a7d3-418c-bff9-09573cfbc6bd" ] } ], "mendeley" : { "formattedCitation" : "(Cova &amp; Salle, 2006)", "manualFormatting" : "Cova &amp; Salle (2006)", "plainTextFormattedCitation" : "(Cova &amp; Salle, 2006)", "previouslyFormattedCitation" : "(Cova &amp; Salle, 2006)"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Cova &amp; Salle (2006)</w:t>
            </w:r>
            <w:r w:rsidRPr="00504C8A">
              <w:rPr>
                <w:color w:val="000000" w:themeColor="text1"/>
              </w:rPr>
              <w:fldChar w:fldCharType="end"/>
            </w:r>
          </w:p>
        </w:tc>
        <w:tc>
          <w:tcPr>
            <w:tcW w:w="1351" w:type="pct"/>
            <w:tcBorders>
              <w:right w:val="single" w:sz="4" w:space="0" w:color="auto"/>
            </w:tcBorders>
            <w:hideMark/>
          </w:tcPr>
          <w:p w14:paraId="23019F96" w14:textId="77777777" w:rsidR="008E62DB" w:rsidRPr="00504C8A" w:rsidRDefault="008E62DB" w:rsidP="00CB4552">
            <w:pPr>
              <w:spacing w:line="276" w:lineRule="auto"/>
              <w:jc w:val="both"/>
              <w:rPr>
                <w:color w:val="000000" w:themeColor="text1"/>
              </w:rPr>
            </w:pPr>
            <w:r w:rsidRPr="00504C8A">
              <w:rPr>
                <w:color w:val="000000" w:themeColor="text1"/>
              </w:rPr>
              <w:t>C3, C20</w:t>
            </w:r>
          </w:p>
        </w:tc>
        <w:tc>
          <w:tcPr>
            <w:tcW w:w="1377" w:type="pct"/>
            <w:tcBorders>
              <w:left w:val="single" w:sz="4" w:space="0" w:color="auto"/>
            </w:tcBorders>
          </w:tcPr>
          <w:p w14:paraId="105402E1"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"ISSN" : "2150-4067", "author" : [ { "dropping-particle" : "", "family" : "Jari", "given" : "Lehto", "non-dropping-particle" : "", "parse-names" : false, "suffix" : "" }, { "dropping-particle" : "", "family" : "Janne", "given" : "Harkonen", "non-dropping-particle" : "", "parse-names" : false, "suffix" : "" }, { "dropping-particle" : "", "family" : "Harri", "given" : "Haapasalo", "non-dropping-particle" : "", "parse-names" : false, "suffix" : "" }, { "dropping-particle" : "", "family" : "Pekka", "given" : "Belt", "non-dropping-particle" : "", "parse-names" : false, "suffix" : "" }, { "dropping-particle" : "", "family" : "Matti", "given" : "Mottonen", "non-dropping-particle" : "", "parse-names" : false, "suffix" : "" }, { "dropping-particle" : "", "family" : "Pasi", "given" : "Kuvaja", "non-dropping-particle" : "", "parse-names" : false, "suffix" : "" } ], "container-title" : "Technology and Investment", "id" : "ITEM-1", "issued" : { "date-parts" : [ [ "2011" ] ] }, "page" : "27-37", "publisher" : "Scientific Research Publishing", "title" : "Benefits of DfX in Requirements Engineering", "type" : "article-journal", "volume" : "2" }, "uris" : [ "http://www.mendeley.com/documents/?uuid=c2dc3e21-d611-4d6f-8868-f205b8947b3e" ] } ], "mendeley" : { "formattedCitation" : "(Jari et al., 2011)", "manualFormatting" : "Jari et al. (2011)", "plainTextFormattedCitation" : "(Jari et al., 2011)", "previouslyFormattedCitation" : "(Jari et al., 2011)"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Jari et al. (2011)</w:t>
            </w:r>
            <w:r w:rsidRPr="00504C8A">
              <w:rPr>
                <w:color w:val="000000" w:themeColor="text1"/>
              </w:rPr>
              <w:fldChar w:fldCharType="end"/>
            </w:r>
          </w:p>
        </w:tc>
        <w:tc>
          <w:tcPr>
            <w:tcW w:w="1123" w:type="pct"/>
          </w:tcPr>
          <w:p w14:paraId="01FF2CDC" w14:textId="77777777" w:rsidR="008E62DB" w:rsidRPr="00504C8A" w:rsidRDefault="008E62DB" w:rsidP="00CB4552">
            <w:pPr>
              <w:spacing w:line="276" w:lineRule="auto"/>
              <w:jc w:val="both"/>
              <w:rPr>
                <w:color w:val="000000" w:themeColor="text1"/>
              </w:rPr>
            </w:pPr>
            <w:r w:rsidRPr="00504C8A">
              <w:rPr>
                <w:color w:val="000000" w:themeColor="text1"/>
              </w:rPr>
              <w:t>C10</w:t>
            </w:r>
          </w:p>
        </w:tc>
      </w:tr>
      <w:tr w:rsidR="008E62DB" w:rsidRPr="00504C8A" w14:paraId="545618B2" w14:textId="77777777" w:rsidTr="00E716B9">
        <w:trPr>
          <w:trHeight w:val="284"/>
        </w:trPr>
        <w:tc>
          <w:tcPr>
            <w:tcW w:w="1149" w:type="pct"/>
            <w:hideMark/>
          </w:tcPr>
          <w:p w14:paraId="0CB990E9"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DCLG (2012)</w:t>
            </w:r>
            <w:r w:rsidRPr="00504C8A">
              <w:rPr>
                <w:color w:val="000000" w:themeColor="text1"/>
              </w:rPr>
              <w:fldChar w:fldCharType="end"/>
            </w:r>
            <w:r w:rsidRPr="00504C8A">
              <w:rPr>
                <w:color w:val="000000" w:themeColor="text1"/>
              </w:rPr>
              <w:t>**</w:t>
            </w:r>
          </w:p>
        </w:tc>
        <w:tc>
          <w:tcPr>
            <w:tcW w:w="1351" w:type="pct"/>
            <w:tcBorders>
              <w:right w:val="single" w:sz="4" w:space="0" w:color="auto"/>
            </w:tcBorders>
            <w:hideMark/>
          </w:tcPr>
          <w:p w14:paraId="45F8F95C" w14:textId="77777777" w:rsidR="008E62DB" w:rsidRPr="00504C8A" w:rsidRDefault="008E62DB" w:rsidP="00CB4552">
            <w:pPr>
              <w:spacing w:line="276" w:lineRule="auto"/>
              <w:jc w:val="both"/>
              <w:rPr>
                <w:color w:val="000000" w:themeColor="text1"/>
              </w:rPr>
            </w:pPr>
            <w:r w:rsidRPr="00504C8A">
              <w:rPr>
                <w:color w:val="000000" w:themeColor="text1"/>
              </w:rPr>
              <w:t>C22, C23, C24</w:t>
            </w:r>
          </w:p>
        </w:tc>
        <w:tc>
          <w:tcPr>
            <w:tcW w:w="1377" w:type="pct"/>
            <w:tcBorders>
              <w:left w:val="single" w:sz="4" w:space="0" w:color="auto"/>
            </w:tcBorders>
          </w:tcPr>
          <w:p w14:paraId="7B831988"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"ISSN" : "0263-7863", "author" : [ { "dropping-particle" : "", "family" : "Jepsen", "given" : "Anna Lund", "non-dropping-particle" : "", "parse-names" : false, "suffix" : "" }, { "dropping-particle" : "", "family" : "Eskerod", "given" : "Pernille", "non-dropping-particle" : "", "parse-names" : false, "suffix" : "" } ], "container-title" : "International Journal of Project Management", "id" : "ITEM-1", "issue" : "4", "issued" : { "date-parts" : [ [ "2009" ] ] }, "page" : "335-343", "publisher" : "Elsevier", "title" : "Stakeholder Analysis in Projects: Challenges in Using Current Guidelines in the Real World", "type" : "article-journal", "volume" : "27" }, "uris" : [ "http://www.mendeley.com/documents/?uuid=1372ab51-af22-46cc-98ea-431a2a5d497e" ] } ], "mendeley" : { "formattedCitation" : "(Jepsen &amp; Eskerod, 2009)", "manualFormatting" : "Jepsen &amp; Eskerod (2009)", "plainTextFormattedCitation" : "(Jepsen &amp; Eskerod, 2009)", "previouslyFormattedCitation" : "(Jepsen &amp; Eskerod, 2009)"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Jepsen &amp; Eskerod (2009)</w:t>
            </w:r>
            <w:r w:rsidRPr="00504C8A">
              <w:rPr>
                <w:color w:val="000000" w:themeColor="text1"/>
              </w:rPr>
              <w:fldChar w:fldCharType="end"/>
            </w:r>
          </w:p>
        </w:tc>
        <w:tc>
          <w:tcPr>
            <w:tcW w:w="1123" w:type="pct"/>
          </w:tcPr>
          <w:p w14:paraId="6F7771D0" w14:textId="77777777" w:rsidR="008E62DB" w:rsidRPr="00504C8A" w:rsidRDefault="008E62DB" w:rsidP="00CB4552">
            <w:pPr>
              <w:spacing w:line="276" w:lineRule="auto"/>
              <w:jc w:val="both"/>
              <w:rPr>
                <w:color w:val="000000" w:themeColor="text1"/>
              </w:rPr>
            </w:pPr>
            <w:r w:rsidRPr="00504C8A">
              <w:rPr>
                <w:color w:val="000000" w:themeColor="text1"/>
              </w:rPr>
              <w:t>C5, C30</w:t>
            </w:r>
          </w:p>
        </w:tc>
      </w:tr>
      <w:tr w:rsidR="008E62DB" w:rsidRPr="00504C8A" w14:paraId="17BF6DDF" w14:textId="77777777" w:rsidTr="00E716B9">
        <w:trPr>
          <w:trHeight w:val="284"/>
        </w:trPr>
        <w:tc>
          <w:tcPr>
            <w:tcW w:w="1149" w:type="pct"/>
            <w:hideMark/>
          </w:tcPr>
          <w:p w14:paraId="05FE404E"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"ISSN" : "1750-1032", "author" : [ { "dropping-particle" : "", "family" : "Dent", "given" : "Tony", "non-dropping-particle" : "", "parse-names" : false, "suffix" : "" } ], "container-title" : "Building Surveying Journal", "id" : "ITEM-1", "issued" : { "date-parts" : [ [ "2014" ] ] }, "page" : "32 - 33", "publisher" : "Royal Institution of Chartered Surveyors", "title" : "Rising from the Ruins", "type" : "article-journal" }, "uris" : [ "http://www.mendeley.com/documents/?uuid=6e731d8d-302a-4db0-b08d-31f8bc1a4024" ] } ], "mendeley" : { "formattedCitation" : "(Dent, 2014)", "manualFormatting" : "Dent (2014)", "plainTextFormattedCitation" : "(Dent, 2014)", "previouslyFormattedCitation" : "(Dent, 2014)"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Dent (2014)</w:t>
            </w:r>
            <w:r w:rsidRPr="00504C8A">
              <w:rPr>
                <w:color w:val="000000" w:themeColor="text1"/>
              </w:rPr>
              <w:fldChar w:fldCharType="end"/>
            </w:r>
            <w:r w:rsidRPr="00504C8A">
              <w:rPr>
                <w:color w:val="000000" w:themeColor="text1"/>
              </w:rPr>
              <w:t>*</w:t>
            </w:r>
          </w:p>
        </w:tc>
        <w:tc>
          <w:tcPr>
            <w:tcW w:w="1351" w:type="pct"/>
            <w:tcBorders>
              <w:right w:val="single" w:sz="4" w:space="0" w:color="auto"/>
            </w:tcBorders>
            <w:hideMark/>
          </w:tcPr>
          <w:p w14:paraId="05F5A96F" w14:textId="77777777" w:rsidR="008E62DB" w:rsidRPr="00504C8A" w:rsidRDefault="008E62DB" w:rsidP="00CB4552">
            <w:pPr>
              <w:spacing w:line="276" w:lineRule="auto"/>
              <w:jc w:val="both"/>
              <w:rPr>
                <w:color w:val="000000" w:themeColor="text1"/>
              </w:rPr>
            </w:pPr>
            <w:r w:rsidRPr="00504C8A">
              <w:rPr>
                <w:color w:val="000000" w:themeColor="text1"/>
              </w:rPr>
              <w:t>C7</w:t>
            </w:r>
          </w:p>
        </w:tc>
        <w:tc>
          <w:tcPr>
            <w:tcW w:w="1377" w:type="pct"/>
            <w:tcBorders>
              <w:left w:val="single" w:sz="4" w:space="0" w:color="auto"/>
            </w:tcBorders>
          </w:tcPr>
          <w:p w14:paraId="3C71CA89"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"author" : [ { "dropping-particle" : "", "family" : "Jergeas", "given" : "George F", "non-dropping-particle" : "", "parse-names" : false, "suffix" : "" }, { "dropping-particle" : "", "family" : "Thomas", "given" : "Janice L", "non-dropping-particle" : "", "parse-names" : false, "suffix" : "" }, { "dropping-particle" : "", "family" : "Skulmoski", "given" : "Gregory J", "non-dropping-particle" : "", "parse-names" : false, "suffix" : "" }, { "dropping-particle" : "", "family" : "Williamson", "given" : "Erin", "non-dropping-particle" : "", "parse-names" : false, "suffix" : "" } ], "container-title" : "AACE International Transactions", "id" : "ITEM-1", "issue" : "1 - 5", "issued" : { "date-parts" : [ [ "2000" ] ] }, "page" : "P12A", "title" : "Stakeholder Management on Construction Projects", "type" : "article-journal", "volume" : "12" }, "uris" : [ "http://www.mendeley.com/documents/?uuid=06701866-0016-4a0e-87fd-d95be609cd56" ] } ], "mendeley" : { "formattedCitation" : "(Jergeas et al., 2000)", "manualFormatting" : "Jergeas et al. (2000)", "plainTextFormattedCitation" : "(Jergeas et al., 2000)", "previouslyFormattedCitation" : "(Jergeas et al., 2000)"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Jergeas et al. (2000)</w:t>
            </w:r>
            <w:r w:rsidRPr="00504C8A">
              <w:rPr>
                <w:color w:val="000000" w:themeColor="text1"/>
              </w:rPr>
              <w:fldChar w:fldCharType="end"/>
            </w:r>
          </w:p>
        </w:tc>
        <w:tc>
          <w:tcPr>
            <w:tcW w:w="1123" w:type="pct"/>
          </w:tcPr>
          <w:p w14:paraId="7473C0FC" w14:textId="77777777" w:rsidR="008E62DB" w:rsidRPr="00504C8A" w:rsidRDefault="008E62DB" w:rsidP="00CB4552">
            <w:pPr>
              <w:spacing w:line="276" w:lineRule="auto"/>
              <w:jc w:val="both"/>
              <w:rPr>
                <w:color w:val="000000" w:themeColor="text1"/>
              </w:rPr>
            </w:pPr>
            <w:r w:rsidRPr="00504C8A">
              <w:rPr>
                <w:color w:val="000000" w:themeColor="text1"/>
              </w:rPr>
              <w:t>C26</w:t>
            </w:r>
          </w:p>
        </w:tc>
      </w:tr>
      <w:tr w:rsidR="008E62DB" w:rsidRPr="00504C8A" w14:paraId="3CE67472" w14:textId="77777777" w:rsidTr="00E716B9">
        <w:trPr>
          <w:trHeight w:val="284"/>
        </w:trPr>
        <w:tc>
          <w:tcPr>
            <w:tcW w:w="1149" w:type="pct"/>
            <w:hideMark/>
          </w:tcPr>
          <w:p w14:paraId="25E6D443"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"ISSN" : "2044-124X", "author" : [ { "dropping-particle" : "", "family" : "Dyson", "given" : "Kristy", "non-dropping-particle" : "", "parse-names" : false, "suffix" : "" }, { "dropping-particle" : "", "family" : "Matthews", "given" : "Jane", "non-dropping-particle" : "", "parse-names" : false, "suffix" : "" }, { "dropping-particle" : "", "family" : "Love", "given" : "Peter E D", "non-dropping-particle" : "", "parse-names" : false, "suffix" : "" } ], "container-title" : "Built Environment Project and Asset Management", "id" : "ITEM-1", "issue" : "1", "issued" : { "date-parts" : [ [ "2016" ] ] }, "page" : "44-57", "publisher" : "Emerald Group Publishing Limited", "title" : "Critical Success Factors of Adapting Heritage Buildings: an Exploratory Study", "type" : "article-journal", "volume" : "6" }, "uris" : [ "http://www.mendeley.com/documents/?uuid=8089baf9-5563-4dee-80d7-5364fee6877b" ] } ], "mendeley" : { "formattedCitation" : "(Dyson, Matthews, &amp; Love, 2016)", "manualFormatting" : "Dyson et al. (2016)", "plainTextFormattedCitation" : "(Dyson, Matthews, &amp; Love, 2016)", "previouslyFormattedCitation" : "(Dyson, Matthews, &amp; Love, 2016)"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Dyson et al. (2016)</w:t>
            </w:r>
            <w:r w:rsidRPr="00504C8A">
              <w:rPr>
                <w:color w:val="000000" w:themeColor="text1"/>
              </w:rPr>
              <w:fldChar w:fldCharType="end"/>
            </w:r>
          </w:p>
        </w:tc>
        <w:tc>
          <w:tcPr>
            <w:tcW w:w="1351" w:type="pct"/>
            <w:tcBorders>
              <w:right w:val="single" w:sz="4" w:space="0" w:color="auto"/>
            </w:tcBorders>
            <w:hideMark/>
          </w:tcPr>
          <w:p w14:paraId="2369D66C" w14:textId="77777777" w:rsidR="008E62DB" w:rsidRPr="00504C8A" w:rsidRDefault="008E62DB" w:rsidP="00CB4552">
            <w:pPr>
              <w:spacing w:line="276" w:lineRule="auto"/>
              <w:jc w:val="both"/>
              <w:rPr>
                <w:color w:val="000000" w:themeColor="text1"/>
              </w:rPr>
            </w:pPr>
            <w:r w:rsidRPr="00504C8A">
              <w:rPr>
                <w:color w:val="000000" w:themeColor="text1"/>
              </w:rPr>
              <w:t>C6</w:t>
            </w:r>
          </w:p>
        </w:tc>
        <w:tc>
          <w:tcPr>
            <w:tcW w:w="1377" w:type="pct"/>
            <w:tcBorders>
              <w:left w:val="single" w:sz="4" w:space="0" w:color="auto"/>
            </w:tcBorders>
          </w:tcPr>
          <w:p w14:paraId="2E53BD09"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"author" : [ { "dropping-particle" : "", "family" : "Karlsen", "given" : "Jan Terje", "non-dropping-particle" : "", "parse-names" : false, "suffix" : "" } ], "container-title" : "Engineering Management Journal", "id" : "ITEM-1", "issue" : "4", "issued" : { "date-parts" : [ [ "2002" ] ] }, "page" : "19-24", "title" : "Project Stakeholder Management", "type" : "article-journal", "volume" : "14" }, "uris" : [ "http://www.mendeley.com/documents/?uuid=6621289b-84d8-47e3-bde1-9f006a1853e3" ] } ], "mendeley" : { "formattedCitation" : "(Karlsen, 2002)", "manualFormatting" : "Karlsen (2002)", "plainTextFormattedCitation" : "(Karlsen, 2002)", "previouslyFormattedCitation" : "(Karlsen, 2002)"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Karlsen (2002)</w:t>
            </w:r>
            <w:r w:rsidRPr="00504C8A">
              <w:rPr>
                <w:color w:val="000000" w:themeColor="text1"/>
              </w:rPr>
              <w:fldChar w:fldCharType="end"/>
            </w:r>
          </w:p>
        </w:tc>
        <w:tc>
          <w:tcPr>
            <w:tcW w:w="1123" w:type="pct"/>
          </w:tcPr>
          <w:p w14:paraId="5D87C6E7" w14:textId="77777777" w:rsidR="008E62DB" w:rsidRPr="00504C8A" w:rsidRDefault="008E62DB" w:rsidP="00CB4552">
            <w:pPr>
              <w:spacing w:line="276" w:lineRule="auto"/>
              <w:jc w:val="both"/>
              <w:rPr>
                <w:color w:val="000000" w:themeColor="text1"/>
              </w:rPr>
            </w:pPr>
            <w:r w:rsidRPr="00504C8A">
              <w:rPr>
                <w:color w:val="000000" w:themeColor="text1"/>
              </w:rPr>
              <w:t>C20, C30, C31, C32</w:t>
            </w:r>
          </w:p>
        </w:tc>
      </w:tr>
      <w:tr w:rsidR="008E62DB" w:rsidRPr="00504C8A" w14:paraId="39D04529" w14:textId="77777777" w:rsidTr="00E716B9">
        <w:trPr>
          <w:trHeight w:val="284"/>
        </w:trPr>
        <w:tc>
          <w:tcPr>
            <w:tcW w:w="1149" w:type="pct"/>
            <w:hideMark/>
          </w:tcPr>
          <w:p w14:paraId="700DFBCC"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"author" : [ { "dropping-particle" : "", "family" : "El-Diraby", "given" : "Tamer E", "non-dropping-particle" : "", "parse-names" : false, "suffix" : "" }, { "dropping-particle" : "", "family" : "Osman", "given" : "Hesham", "non-dropping-particle" : "", "parse-names" : false, "suffix" : "" }, { "dropping-particle" : "", "family" : "El-Gohary", "given" : "Nora M", "non-dropping-particle" : "", "parse-names" : false, "suffix" : "" } ], "container-title" : "International Journal of Project Management", "id" : "ITEM-1", "issue" : "7", "issued" : { "date-parts" : [ [ "2006" ] ] }, "page" : "595-604", "title" : "Stakeholder Management for Public Private Partnerships", "type" : "article-journal", "volume" : "24" }, "uris" : [ "http://www.mendeley.com/documents/?uuid=012d426f-693a-4866-b2f1-7cb31f79d948" ] } ], "mendeley" : { "formattedCitation" : "(El-Diraby et al., 2006)", "manualFormatting" : "El-Diraby et al. (2006)", "plainTextFormattedCitation" : "(El-Diraby et al., 2006)", "previouslyFormattedCitation" : "(El-Diraby et al., 2006)"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El-Diraby et al. (2006)</w:t>
            </w:r>
            <w:r w:rsidRPr="00504C8A">
              <w:rPr>
                <w:color w:val="000000" w:themeColor="text1"/>
              </w:rPr>
              <w:fldChar w:fldCharType="end"/>
            </w:r>
          </w:p>
        </w:tc>
        <w:tc>
          <w:tcPr>
            <w:tcW w:w="1351" w:type="pct"/>
            <w:tcBorders>
              <w:right w:val="single" w:sz="4" w:space="0" w:color="auto"/>
            </w:tcBorders>
            <w:hideMark/>
          </w:tcPr>
          <w:p w14:paraId="6381BEC3" w14:textId="77777777" w:rsidR="008E62DB" w:rsidRPr="00504C8A" w:rsidRDefault="008E62DB" w:rsidP="00CB4552">
            <w:pPr>
              <w:spacing w:line="276" w:lineRule="auto"/>
              <w:jc w:val="both"/>
              <w:rPr>
                <w:color w:val="000000" w:themeColor="text1"/>
              </w:rPr>
            </w:pPr>
            <w:r w:rsidRPr="00504C8A">
              <w:rPr>
                <w:color w:val="000000" w:themeColor="text1"/>
              </w:rPr>
              <w:t>C20</w:t>
            </w:r>
          </w:p>
        </w:tc>
        <w:tc>
          <w:tcPr>
            <w:tcW w:w="1377" w:type="pct"/>
            <w:tcBorders>
              <w:left w:val="single" w:sz="4" w:space="0" w:color="auto"/>
            </w:tcBorders>
          </w:tcPr>
          <w:p w14:paraId="03803036"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"author" : [ { "dropping-particle" : "", "family" : "Landin", "given" : "Anne", "non-dropping-particle" : "", "parse-names" : false, "suffix" : "" }, { "dropping-particle" : "", "family" : "Olander", "given" : "Stefan", "non-dropping-particle" : "", "parse-names" : false, "suffix" : "" } ], "container-title" : "Construction Management and Economics", "id" : "ITEM-1", "issue" : "6", "issued" : { "date-parts" : [ [ "2008" ] ] }, "page" : "553-561", "title" : "A Comparative Study of Factors Affecting the External Stakeholder Management Process", "type" : "article-journal", "volume" : "26" }, "uris" : [ "http://www.mendeley.com/documents/?uuid=5591dfad-580c-4d3c-a240-9e8d61fb5214" ] } ], "mendeley" : { "formattedCitation" : "(Landin &amp; Olander, 2008)", "manualFormatting" : "Landin &amp; Olander (2008)", "plainTextFormattedCitation" : "(Landin &amp; Olander, 2008)", "previouslyFormattedCitation" : "(Landin &amp; Olander, 2008)"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Landin &amp; Olander (2008)</w:t>
            </w:r>
            <w:r w:rsidRPr="00504C8A">
              <w:rPr>
                <w:color w:val="000000" w:themeColor="text1"/>
              </w:rPr>
              <w:fldChar w:fldCharType="end"/>
            </w:r>
          </w:p>
        </w:tc>
        <w:tc>
          <w:tcPr>
            <w:tcW w:w="1123" w:type="pct"/>
          </w:tcPr>
          <w:p w14:paraId="67C63446" w14:textId="77777777" w:rsidR="008E62DB" w:rsidRPr="00504C8A" w:rsidRDefault="008E62DB" w:rsidP="00CB4552">
            <w:pPr>
              <w:spacing w:line="276" w:lineRule="auto"/>
              <w:jc w:val="both"/>
              <w:rPr>
                <w:color w:val="000000" w:themeColor="text1"/>
              </w:rPr>
            </w:pPr>
            <w:r w:rsidRPr="00504C8A">
              <w:rPr>
                <w:color w:val="000000" w:themeColor="text1"/>
              </w:rPr>
              <w:t>C2, C17, C20, C30</w:t>
            </w:r>
          </w:p>
        </w:tc>
      </w:tr>
      <w:tr w:rsidR="008E62DB" w:rsidRPr="00504C8A" w14:paraId="7149FF9B" w14:textId="77777777" w:rsidTr="00E716B9">
        <w:trPr>
          <w:trHeight w:val="284"/>
        </w:trPr>
        <w:tc>
          <w:tcPr>
            <w:tcW w:w="1149" w:type="pct"/>
            <w:hideMark/>
          </w:tcPr>
          <w:p w14:paraId="05FA06AC" w14:textId="77777777" w:rsidR="008E62DB" w:rsidRPr="00504C8A" w:rsidRDefault="008E62DB" w:rsidP="00CB4552">
            <w:pPr>
              <w:spacing w:line="276" w:lineRule="auto"/>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"ISSN" : "1467-9310", "author" : [ { "dropping-particle" : "", "family" : "Elias", "given" : "Arun A", "non-dropping-particle" : "", "parse-names" : false, "suffix" : "" }, { "dropping-particle" : "", "family" : "Cavana", "given" : "Robert Y", "non-dropping-particle" : "", "parse-names" : false, "suffix" : "" }, { "dropping-particle" : "", "family" : "Jackson", "given" : "Laurie S", "non-dropping-particle" : "", "parse-names" : false, "suffix" : "" } ], "container-title" : "R&amp;D Management", "id" : "ITEM-1", "issue" : "4", "issued" : { "date-parts" : [ [ "2002" ] ] }, "page" : "301-310", "publisher" : "Wiley Online Library", "title" : "Stakeholder Analysis for R&amp;D Project Management", "type" : "article-journal", "volume" : "32" }, "uris" : [ "http://www.mendeley.com/documents/?uuid=a9ac251d-ff89-4577-969a-6390f723db95" ] } ], "mendeley" : { "formattedCitation" : "(Elias et al., 2002)", "manualFormatting" : "Elias et al. (2002)", "plainTextFormattedCitation" : "(Elias et al., 2002)", "previouslyFormattedCitation" : "(Elias et al., 2002)"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Elias et al. (2002)</w:t>
            </w:r>
            <w:r w:rsidRPr="00504C8A">
              <w:rPr>
                <w:color w:val="000000" w:themeColor="text1"/>
              </w:rPr>
              <w:fldChar w:fldCharType="end"/>
            </w:r>
          </w:p>
        </w:tc>
        <w:tc>
          <w:tcPr>
            <w:tcW w:w="1351" w:type="pct"/>
            <w:tcBorders>
              <w:right w:val="single" w:sz="4" w:space="0" w:color="auto"/>
            </w:tcBorders>
            <w:hideMark/>
          </w:tcPr>
          <w:p w14:paraId="63DEA09E" w14:textId="77777777" w:rsidR="008E62DB" w:rsidRPr="00504C8A" w:rsidRDefault="008E62DB" w:rsidP="00CB4552">
            <w:pPr>
              <w:spacing w:line="276" w:lineRule="auto"/>
              <w:jc w:val="both"/>
              <w:rPr>
                <w:color w:val="000000" w:themeColor="text1"/>
              </w:rPr>
            </w:pPr>
            <w:r w:rsidRPr="00504C8A">
              <w:rPr>
                <w:color w:val="000000" w:themeColor="text1"/>
              </w:rPr>
              <w:t>C21, C32</w:t>
            </w:r>
          </w:p>
        </w:tc>
        <w:tc>
          <w:tcPr>
            <w:tcW w:w="1377" w:type="pct"/>
            <w:tcBorders>
              <w:left w:val="single" w:sz="4" w:space="0" w:color="auto"/>
            </w:tcBorders>
          </w:tcPr>
          <w:p w14:paraId="6EC4A6B6" w14:textId="77777777" w:rsidR="008E62DB" w:rsidRPr="00504C8A" w:rsidRDefault="008E62DB" w:rsidP="00CB4552">
            <w:pPr>
              <w:spacing w:line="276" w:lineRule="auto"/>
              <w:jc w:val="both"/>
              <w:rPr>
                <w:i/>
                <w:color w:val="000000" w:themeColor="text1"/>
              </w:rPr>
            </w:pPr>
            <w:r w:rsidRPr="00504C8A">
              <w:rPr>
                <w:i/>
                <w:color w:val="000000" w:themeColor="text1"/>
              </w:rPr>
              <w:fldChar w:fldCharType="begin" w:fldLock="1"/>
            </w:r>
            <w:r w:rsidRPr="00504C8A">
              <w:rPr>
                <w:i/>
                <w:color w:val="000000" w:themeColor="text1"/>
              </w:rPr>
              <w:instrText>ADDIN CSL_CITATION { "citationItems" : [ { "id" : "ITEM-1", "itemData" : { "author" : [ { "dropping-particle" : "", "family" : "Leung", "given" : "Mei-Yung", "non-dropping-particle" : "", "parse-names" : false, "suffix" : "" }, { "dropping-particle" : "", "family" : "Cheung", "given" : "Michael C K", "non-dropping-particle" : "", "parse-names" : false, "suffix" : "" }, { "dropping-particle" : "", "family" : "Ng", "given" : "S Thomas", "non-dropping-particle" : "", "parse-names" : false, "suffix" : "" }, { "dropping-particle" : "", "family" : "Chong", "given" : "Alice", "non-dropping-particle" : "", "parse-names" : false, "suffix" : "" } ], "container-title" : "Construction Management and Economics", "id" : "ITEM-1", "issue" : "7", "issued" : { "date-parts" : [ [ "2004" ] ] }, "page" : "701-715", "title" : "Demystifying Stakeholders' Commitment and its Impacts on Construction Projects", "type" : "article-journal", "volume" : "22" }, "uris" : [ "http://www.mendeley.com/documents/?uuid=2949746c-4738-4ec7-80c2-6de70c5ab7fb" ] } ], "mendeley" : { "formattedCitation" : "(Leung et al., 2004)", "manualFormatting" : "Leung et al. (2004)", "plainTextFormattedCitation" : "(Leung et al., 2004)", "previouslyFormattedCitation" : "(Leung et al., 2004)" }, "properties" : { "noteIndex" : 0 }, "schema" : "https://github.com/citation-style-language/schema/raw/master/csl-citation.json" }</w:instrText>
            </w:r>
            <w:r w:rsidRPr="00504C8A">
              <w:rPr>
                <w:i/>
                <w:color w:val="000000" w:themeColor="text1"/>
              </w:rPr>
              <w:fldChar w:fldCharType="separate"/>
            </w:r>
            <w:r w:rsidRPr="00504C8A">
              <w:rPr>
                <w:i/>
                <w:noProof/>
                <w:color w:val="000000" w:themeColor="text1"/>
              </w:rPr>
              <w:t>Leung et al. (2004)</w:t>
            </w:r>
            <w:r w:rsidRPr="00504C8A">
              <w:rPr>
                <w:color w:val="000000" w:themeColor="text1"/>
              </w:rPr>
              <w:fldChar w:fldCharType="end"/>
            </w:r>
          </w:p>
        </w:tc>
        <w:tc>
          <w:tcPr>
            <w:tcW w:w="1123" w:type="pct"/>
          </w:tcPr>
          <w:p w14:paraId="093C81BE" w14:textId="77777777" w:rsidR="008E62DB" w:rsidRPr="00504C8A" w:rsidRDefault="008E62DB" w:rsidP="00CB4552">
            <w:pPr>
              <w:spacing w:line="276" w:lineRule="auto"/>
              <w:jc w:val="both"/>
              <w:rPr>
                <w:color w:val="000000" w:themeColor="text1"/>
              </w:rPr>
            </w:pPr>
            <w:r w:rsidRPr="00504C8A">
              <w:rPr>
                <w:color w:val="000000" w:themeColor="text1"/>
              </w:rPr>
              <w:t>C1, C20, C26</w:t>
            </w:r>
          </w:p>
        </w:tc>
      </w:tr>
      <w:tr w:rsidR="008E62DB" w:rsidRPr="00504C8A" w14:paraId="44BEE143" w14:textId="77777777" w:rsidTr="00E716B9">
        <w:trPr>
          <w:trHeight w:val="284"/>
        </w:trPr>
        <w:tc>
          <w:tcPr>
            <w:tcW w:w="1149" w:type="pct"/>
          </w:tcPr>
          <w:p w14:paraId="3EDFD63E" w14:textId="77777777" w:rsidR="008E62DB" w:rsidRPr="00504C8A" w:rsidRDefault="008E62DB" w:rsidP="00CB4552">
            <w:pPr>
              <w:spacing w:line="276" w:lineRule="auto"/>
              <w:jc w:val="both"/>
              <w:rPr>
                <w:color w:val="000000" w:themeColor="text1"/>
              </w:rPr>
            </w:pPr>
            <w:r w:rsidRPr="00504C8A">
              <w:rPr>
                <w:color w:val="000000" w:themeColor="text1"/>
              </w:rPr>
              <w:lastRenderedPageBreak/>
              <w:fldChar w:fldCharType="begin" w:fldLock="1"/>
            </w:r>
            <w:r w:rsidRPr="00504C8A">
              <w:rPr>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"plainTextFormattedCitation" : "(Heritage, 2013)", "previouslyFormattedCitation" : "(Heritage, 2013)" }, "properties" : { "noteIndex" : 0 }, "schema" : "https://github.com/citation-style-language/schema/raw/master/csl-citation.json" }</w:instrText>
            </w:r>
            <w:r w:rsidRPr="00504C8A">
              <w:rPr>
                <w:color w:val="000000" w:themeColor="text1"/>
              </w:rPr>
              <w:fldChar w:fldCharType="separate"/>
            </w:r>
            <w:r w:rsidRPr="00504C8A">
              <w:rPr>
                <w:i/>
                <w:noProof/>
                <w:color w:val="000000" w:themeColor="text1"/>
              </w:rPr>
              <w:t>English Heritage (2013)</w:t>
            </w:r>
            <w:r w:rsidRPr="00504C8A">
              <w:rPr>
                <w:color w:val="000000" w:themeColor="text1"/>
              </w:rPr>
              <w:fldChar w:fldCharType="end"/>
            </w:r>
          </w:p>
        </w:tc>
        <w:tc>
          <w:tcPr>
            <w:tcW w:w="1351" w:type="pct"/>
            <w:tcBorders>
              <w:right w:val="single" w:sz="4" w:space="0" w:color="auto"/>
            </w:tcBorders>
          </w:tcPr>
          <w:p w14:paraId="2C2AE8F5" w14:textId="77777777" w:rsidR="008E62DB" w:rsidRPr="00504C8A" w:rsidRDefault="008E62DB" w:rsidP="00CB4552">
            <w:pPr>
              <w:spacing w:line="276" w:lineRule="auto"/>
              <w:jc w:val="both"/>
              <w:rPr>
                <w:color w:val="000000" w:themeColor="text1"/>
              </w:rPr>
            </w:pPr>
            <w:r w:rsidRPr="00504C8A">
              <w:rPr>
                <w:color w:val="000000" w:themeColor="text1"/>
              </w:rPr>
              <w:t>C7, C8, C10, C13, C18, C25, C29</w:t>
            </w:r>
          </w:p>
        </w:tc>
        <w:tc>
          <w:tcPr>
            <w:tcW w:w="1377" w:type="pct"/>
            <w:tcBorders>
              <w:left w:val="single" w:sz="4" w:space="0" w:color="auto"/>
            </w:tcBorders>
          </w:tcPr>
          <w:p w14:paraId="0537D015" w14:textId="77777777" w:rsidR="008E62DB" w:rsidRPr="00504C8A" w:rsidRDefault="008E62DB" w:rsidP="00CB4552">
            <w:pPr>
              <w:spacing w:line="276" w:lineRule="auto"/>
              <w:jc w:val="both"/>
              <w:rPr>
                <w:i/>
                <w:color w:val="000000" w:themeColor="text1"/>
              </w:rPr>
            </w:pPr>
          </w:p>
        </w:tc>
        <w:tc>
          <w:tcPr>
            <w:tcW w:w="1123" w:type="pct"/>
          </w:tcPr>
          <w:p w14:paraId="49365745" w14:textId="77777777" w:rsidR="008E62DB" w:rsidRPr="00504C8A" w:rsidRDefault="008E62DB" w:rsidP="00CB4552">
            <w:pPr>
              <w:spacing w:line="276" w:lineRule="auto"/>
              <w:jc w:val="both"/>
              <w:rPr>
                <w:color w:val="000000" w:themeColor="text1"/>
              </w:rPr>
            </w:pPr>
          </w:p>
        </w:tc>
      </w:tr>
    </w:tbl>
    <w:p w14:paraId="69D49018" w14:textId="2A3AB1C7" w:rsidR="00B97B3F" w:rsidRPr="00504C8A" w:rsidRDefault="00C80B4B" w:rsidP="00CB4552">
      <w:pPr>
        <w:tabs>
          <w:tab w:val="left" w:pos="1797"/>
        </w:tabs>
        <w:spacing w:after="0"/>
        <w:jc w:val="both"/>
        <w:rPr>
          <w:color w:val="000000" w:themeColor="text1"/>
        </w:rPr>
      </w:pPr>
      <w:r w:rsidRPr="00504C8A">
        <w:rPr>
          <w:color w:val="000000" w:themeColor="text1"/>
        </w:rPr>
        <w:t xml:space="preserve">Notes: </w:t>
      </w:r>
      <w:r w:rsidR="00B97B3F" w:rsidRPr="00504C8A">
        <w:rPr>
          <w:color w:val="000000" w:themeColor="text1"/>
        </w:rPr>
        <w:t xml:space="preserve">* Author </w:t>
      </w:r>
      <w:r w:rsidR="00076D8F" w:rsidRPr="00504C8A">
        <w:rPr>
          <w:color w:val="000000" w:themeColor="text1"/>
        </w:rPr>
        <w:t xml:space="preserve">illustrated </w:t>
      </w:r>
      <w:r w:rsidR="00B97B3F" w:rsidRPr="00504C8A">
        <w:rPr>
          <w:color w:val="000000" w:themeColor="text1"/>
        </w:rPr>
        <w:t>the corresponding CSF</w:t>
      </w:r>
      <w:r w:rsidR="000D5C1E" w:rsidRPr="00504C8A">
        <w:rPr>
          <w:color w:val="000000" w:themeColor="text1"/>
        </w:rPr>
        <w:t>s</w:t>
      </w:r>
      <w:r w:rsidR="00076D8F" w:rsidRPr="00504C8A">
        <w:rPr>
          <w:color w:val="000000" w:themeColor="text1"/>
        </w:rPr>
        <w:t xml:space="preserve"> in a case study or an example</w:t>
      </w:r>
      <w:r w:rsidR="00B97B3F" w:rsidRPr="00504C8A">
        <w:rPr>
          <w:color w:val="000000" w:themeColor="text1"/>
        </w:rPr>
        <w:t xml:space="preserve">. </w:t>
      </w:r>
    </w:p>
    <w:p w14:paraId="1AA8D0DF" w14:textId="77777777" w:rsidR="008E62DB" w:rsidRPr="00504C8A" w:rsidRDefault="00B97B3F" w:rsidP="00CB4552">
      <w:pPr>
        <w:tabs>
          <w:tab w:val="left" w:pos="1797"/>
        </w:tabs>
        <w:jc w:val="both"/>
        <w:rPr>
          <w:color w:val="000000" w:themeColor="text1"/>
        </w:rPr>
      </w:pPr>
      <w:r w:rsidRPr="00504C8A">
        <w:rPr>
          <w:color w:val="000000" w:themeColor="text1"/>
        </w:rPr>
        <w:t xml:space="preserve">** HLF </w:t>
      </w:r>
      <w:r w:rsidR="00076D8F" w:rsidRPr="00504C8A">
        <w:rPr>
          <w:color w:val="000000" w:themeColor="text1"/>
        </w:rPr>
        <w:t>(</w:t>
      </w:r>
      <w:r w:rsidRPr="00504C8A">
        <w:rPr>
          <w:color w:val="000000" w:themeColor="text1"/>
        </w:rPr>
        <w:t>Heritage Lottery Fund</w:t>
      </w:r>
      <w:r w:rsidR="00076D8F" w:rsidRPr="00504C8A">
        <w:rPr>
          <w:color w:val="000000" w:themeColor="text1"/>
        </w:rPr>
        <w:t>)</w:t>
      </w:r>
      <w:r w:rsidRPr="00504C8A">
        <w:rPr>
          <w:color w:val="000000" w:themeColor="text1"/>
        </w:rPr>
        <w:t xml:space="preserve">; DCLG </w:t>
      </w:r>
      <w:r w:rsidR="00076D8F" w:rsidRPr="00504C8A">
        <w:rPr>
          <w:color w:val="000000" w:themeColor="text1"/>
        </w:rPr>
        <w:t>(</w:t>
      </w:r>
      <w:r w:rsidRPr="00504C8A">
        <w:rPr>
          <w:color w:val="000000" w:themeColor="text1"/>
        </w:rPr>
        <w:t>Department for Communities and Local Government</w:t>
      </w:r>
      <w:r w:rsidR="00076D8F" w:rsidRPr="00504C8A">
        <w:rPr>
          <w:color w:val="000000" w:themeColor="text1"/>
        </w:rPr>
        <w:t>)</w:t>
      </w:r>
      <w:r w:rsidRPr="00504C8A">
        <w:rPr>
          <w:color w:val="000000" w:themeColor="text1"/>
        </w:rPr>
        <w:t xml:space="preserve">; DEFRA </w:t>
      </w:r>
      <w:r w:rsidR="00076D8F" w:rsidRPr="00504C8A">
        <w:rPr>
          <w:color w:val="000000" w:themeColor="text1"/>
        </w:rPr>
        <w:t>(</w:t>
      </w:r>
      <w:r w:rsidRPr="00504C8A">
        <w:rPr>
          <w:color w:val="000000" w:themeColor="text1"/>
        </w:rPr>
        <w:t xml:space="preserve">Department for </w:t>
      </w:r>
      <w:r w:rsidR="00076D8F" w:rsidRPr="00504C8A">
        <w:rPr>
          <w:color w:val="000000" w:themeColor="text1"/>
        </w:rPr>
        <w:t xml:space="preserve">Environment, </w:t>
      </w:r>
      <w:r w:rsidRPr="00504C8A">
        <w:rPr>
          <w:color w:val="000000" w:themeColor="text1"/>
        </w:rPr>
        <w:t xml:space="preserve">Food and Rural </w:t>
      </w:r>
      <w:r w:rsidR="00076D8F" w:rsidRPr="00504C8A">
        <w:rPr>
          <w:color w:val="000000" w:themeColor="text1"/>
        </w:rPr>
        <w:t>Affairs)</w:t>
      </w:r>
      <w:r w:rsidR="008E62DB" w:rsidRPr="00504C8A">
        <w:rPr>
          <w:color w:val="000000" w:themeColor="text1"/>
        </w:rPr>
        <w:t xml:space="preserve">. </w:t>
      </w:r>
    </w:p>
    <w:p w14:paraId="5961C0EB" w14:textId="77777777" w:rsidR="005C4B8E" w:rsidRPr="00504C8A" w:rsidRDefault="005C4B8E" w:rsidP="00700396">
      <w:pPr>
        <w:pStyle w:val="Heading2"/>
        <w:rPr>
          <w:color w:val="000000" w:themeColor="text1"/>
        </w:rPr>
      </w:pPr>
      <w:r w:rsidRPr="00504C8A">
        <w:rPr>
          <w:color w:val="000000" w:themeColor="text1"/>
        </w:rPr>
        <w:t>Methodology</w:t>
      </w:r>
    </w:p>
    <w:p w14:paraId="1632E345" w14:textId="77777777" w:rsidR="002E7BFA" w:rsidRPr="00504C8A" w:rsidRDefault="002E7BFA" w:rsidP="00CB4552">
      <w:pPr>
        <w:pStyle w:val="Heading3"/>
        <w:spacing w:after="240"/>
        <w:jc w:val="both"/>
        <w:rPr>
          <w:color w:val="000000" w:themeColor="text1"/>
        </w:rPr>
      </w:pPr>
      <w:r w:rsidRPr="00504C8A">
        <w:rPr>
          <w:color w:val="000000" w:themeColor="text1"/>
        </w:rPr>
        <w:t>Research Epistemology and Approach</w:t>
      </w:r>
    </w:p>
    <w:p w14:paraId="3945971F" w14:textId="77777777" w:rsidR="005362CD" w:rsidRPr="00504C8A" w:rsidRDefault="003F25F5" w:rsidP="00CB4552">
      <w:pPr>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"ISBN" : "0761961062", "author" : [ { "dropping-particle" : "", "family" : "Crotty", "given" : "Michael", "non-dropping-particle" : "", "parse-names" : false, "suffix" : "" } ], "id" : "ITEM-1", "issued" : { "date-parts" : [ [ "1998" ] ] }, "publisher" : "Sage", "publisher-place" : "London", "title" : "The Foundations of Social Research: Meaning and Perspective in the Research Process", "type" : "book" }, "uris" : [ "http://www.mendeley.com/documents/?uuid=e6ec7e06-3263-488f-ad4c-a181217ba4d1" ] } ], "mendeley" : { "formattedCitation" : "(Crotty, 1998)", "manualFormatting" : "Crotty (1998)", "plainTextFormattedCitation" : "(Crotty, 1998)", "previouslyFormattedCitation" : "(Crotty, 1998)"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Crotty (1998)</w:t>
      </w:r>
      <w:r w:rsidRPr="00504C8A">
        <w:rPr>
          <w:color w:val="000000" w:themeColor="text1"/>
        </w:rPr>
        <w:fldChar w:fldCharType="end"/>
      </w:r>
      <w:r w:rsidRPr="00504C8A">
        <w:rPr>
          <w:color w:val="000000" w:themeColor="text1"/>
        </w:rPr>
        <w:t xml:space="preserve"> contends that the type of data </w:t>
      </w:r>
      <w:r w:rsidR="00953097" w:rsidRPr="00504C8A">
        <w:rPr>
          <w:color w:val="000000" w:themeColor="text1"/>
        </w:rPr>
        <w:t xml:space="preserve">sought by </w:t>
      </w:r>
      <w:r w:rsidRPr="00504C8A">
        <w:rPr>
          <w:color w:val="000000" w:themeColor="text1"/>
        </w:rPr>
        <w:t xml:space="preserve">a researcher influences the choices of ontological and epistemological paradigm which in turn determines the methodology and the methods </w:t>
      </w:r>
      <w:r w:rsidR="00A8186A" w:rsidRPr="00504C8A">
        <w:rPr>
          <w:color w:val="000000" w:themeColor="text1"/>
        </w:rPr>
        <w:t>for data collection</w:t>
      </w:r>
      <w:r w:rsidRPr="00504C8A">
        <w:rPr>
          <w:color w:val="000000" w:themeColor="text1"/>
        </w:rPr>
        <w:t>.</w:t>
      </w:r>
      <w:r w:rsidR="0013626D" w:rsidRPr="00504C8A">
        <w:rPr>
          <w:color w:val="000000" w:themeColor="text1"/>
        </w:rPr>
        <w:t xml:space="preserve"> </w:t>
      </w:r>
      <w:r w:rsidR="00E44ED9" w:rsidRPr="00504C8A">
        <w:rPr>
          <w:color w:val="000000" w:themeColor="text1"/>
        </w:rPr>
        <w:t xml:space="preserve">The ontology of </w:t>
      </w:r>
      <w:r w:rsidR="00E44ED9" w:rsidRPr="00504C8A">
        <w:rPr>
          <w:i/>
          <w:color w:val="000000" w:themeColor="text1"/>
        </w:rPr>
        <w:t>being</w:t>
      </w:r>
      <w:r w:rsidR="00E44ED9" w:rsidRPr="00504C8A">
        <w:rPr>
          <w:color w:val="000000" w:themeColor="text1"/>
        </w:rPr>
        <w:t xml:space="preserve">, as opposed to </w:t>
      </w:r>
      <w:r w:rsidR="00E44ED9" w:rsidRPr="00504C8A">
        <w:rPr>
          <w:i/>
          <w:color w:val="000000" w:themeColor="text1"/>
        </w:rPr>
        <w:t>becoming</w:t>
      </w:r>
      <w:r w:rsidR="00E44ED9" w:rsidRPr="00504C8A">
        <w:rPr>
          <w:color w:val="000000" w:themeColor="text1"/>
        </w:rPr>
        <w:t>, suggests that there is an</w:t>
      </w:r>
      <w:r w:rsidR="00CD6A48" w:rsidRPr="00504C8A">
        <w:rPr>
          <w:color w:val="000000" w:themeColor="text1"/>
        </w:rPr>
        <w:t xml:space="preserve"> existing,</w:t>
      </w:r>
      <w:r w:rsidR="00E44ED9" w:rsidRPr="00504C8A">
        <w:rPr>
          <w:color w:val="000000" w:themeColor="text1"/>
        </w:rPr>
        <w:t xml:space="preserve"> unchanging reality which a research is aimed at discovering and</w:t>
      </w:r>
      <w:r w:rsidR="00CD6A48" w:rsidRPr="00504C8A">
        <w:rPr>
          <w:color w:val="000000" w:themeColor="text1"/>
        </w:rPr>
        <w:t xml:space="preserve">/or measuring, and this reality is independent of human consciousness </w:t>
      </w:r>
      <w:r w:rsidR="00CD6A48" w:rsidRPr="00504C8A">
        <w:rPr>
          <w:color w:val="000000" w:themeColor="text1"/>
        </w:rPr>
        <w:fldChar w:fldCharType="begin" w:fldLock="1"/>
      </w:r>
      <w:r w:rsidR="00C937AB" w:rsidRPr="00504C8A">
        <w:rPr>
          <w:color w:val="000000" w:themeColor="text1"/>
        </w:rPr>
        <w:instrText>ADDIN CSL_CITATION { "citationItems" : [ { "id" : "ITEM-1", "itemData" : { "ISBN" : "0761961062", "author" : [ { "dropping-particle" : "", "family" : "Crotty", "given" : "Michael", "non-dropping-particle" : "", "parse-names" : false, "suffix" : "" } ], "id" : "ITEM-1", "issued" : { "date-parts" : [ [ "1998" ] ] }, "publisher" : "Sage", "publisher-place" : "London", "title" : "The Foundations of Social Research: Meaning and Perspective in the Research Process", "type" : "book" }, "uris" : [ "http://www.mendeley.com/documents/?uuid=e6ec7e06-3263-488f-ad4c-a181217ba4d1" ] }, { "id" : "ITEM-2", "itemData" : { "author" : [ { "dropping-particle" : "", "family" : "Gray", "given" : "David E", "non-dropping-particle" : "", "parse-names" : false, "suffix" : "" } ], "id" : "ITEM-2", "issued" : { "date-parts" : [ [ "2004" ] ] }, "publisher" : "Sage Publications Ltd", "publisher-place" : "London", "title" : "Doing Research in the Real World:", "type" : "book" }, "uris" : [ "http://www.mendeley.com/documents/?uuid=1fc57b34-1f9c-4b96-b9c8-a377a5d0ace4" ] } ], "mendeley" : { "formattedCitation" : "(Crotty, 1998; Gray, 2004)", "plainTextFormattedCitation" : "(Crotty, 1998; Gray, 2004)", "previouslyFormattedCitation" : "(Crotty, 1998; Gray, 2004)" }, "properties" : { "noteIndex" : 0 }, "schema" : "https://github.com/citation-style-language/schema/raw/master/csl-citation.json" }</w:instrText>
      </w:r>
      <w:r w:rsidR="00CD6A48" w:rsidRPr="00504C8A">
        <w:rPr>
          <w:color w:val="000000" w:themeColor="text1"/>
        </w:rPr>
        <w:fldChar w:fldCharType="separate"/>
      </w:r>
      <w:r w:rsidR="00CD6A48" w:rsidRPr="00504C8A">
        <w:rPr>
          <w:noProof/>
          <w:color w:val="000000" w:themeColor="text1"/>
        </w:rPr>
        <w:t>(Crotty, 1998; Gray, 2004)</w:t>
      </w:r>
      <w:r w:rsidR="00CD6A48" w:rsidRPr="00504C8A">
        <w:rPr>
          <w:color w:val="000000" w:themeColor="text1"/>
        </w:rPr>
        <w:fldChar w:fldCharType="end"/>
      </w:r>
      <w:r w:rsidR="00CD6A48" w:rsidRPr="00504C8A">
        <w:rPr>
          <w:color w:val="000000" w:themeColor="text1"/>
        </w:rPr>
        <w:t xml:space="preserve">. </w:t>
      </w:r>
      <w:r w:rsidR="006367BA" w:rsidRPr="00504C8A">
        <w:rPr>
          <w:color w:val="000000" w:themeColor="text1"/>
        </w:rPr>
        <w:t>Since t</w:t>
      </w:r>
      <w:r w:rsidR="00E44ED9" w:rsidRPr="00504C8A">
        <w:rPr>
          <w:color w:val="000000" w:themeColor="text1"/>
        </w:rPr>
        <w:t xml:space="preserve">he research </w:t>
      </w:r>
      <w:r w:rsidR="006367BA" w:rsidRPr="00504C8A">
        <w:rPr>
          <w:color w:val="000000" w:themeColor="text1"/>
        </w:rPr>
        <w:t xml:space="preserve">aims at </w:t>
      </w:r>
      <w:r w:rsidR="00E44ED9" w:rsidRPr="00504C8A">
        <w:rPr>
          <w:color w:val="000000" w:themeColor="text1"/>
        </w:rPr>
        <w:t>discover</w:t>
      </w:r>
      <w:r w:rsidR="006367BA" w:rsidRPr="00504C8A">
        <w:rPr>
          <w:color w:val="000000" w:themeColor="text1"/>
        </w:rPr>
        <w:t xml:space="preserve">ing </w:t>
      </w:r>
      <w:r w:rsidR="00E44ED9" w:rsidRPr="00504C8A">
        <w:rPr>
          <w:color w:val="000000" w:themeColor="text1"/>
        </w:rPr>
        <w:t xml:space="preserve">CSFs </w:t>
      </w:r>
      <w:r w:rsidR="006367BA" w:rsidRPr="00504C8A">
        <w:rPr>
          <w:color w:val="000000" w:themeColor="text1"/>
        </w:rPr>
        <w:t xml:space="preserve">and measuring the degrees of their acceptability as critical by restoration practitioners, an objectivist epistemology based on the </w:t>
      </w:r>
      <w:r w:rsidR="006367BA" w:rsidRPr="00504C8A">
        <w:rPr>
          <w:i/>
          <w:color w:val="000000" w:themeColor="text1"/>
        </w:rPr>
        <w:t>being</w:t>
      </w:r>
      <w:r w:rsidR="006367BA" w:rsidRPr="00504C8A">
        <w:rPr>
          <w:color w:val="000000" w:themeColor="text1"/>
        </w:rPr>
        <w:t xml:space="preserve"> ontology was adopted.</w:t>
      </w:r>
      <w:r w:rsidR="005362CD" w:rsidRPr="00504C8A">
        <w:rPr>
          <w:color w:val="000000" w:themeColor="text1"/>
        </w:rPr>
        <w:t xml:space="preserve"> </w:t>
      </w:r>
      <w:r w:rsidR="00E93BEC" w:rsidRPr="00504C8A">
        <w:rPr>
          <w:color w:val="000000" w:themeColor="text1"/>
        </w:rPr>
        <w:t>Subjectivism and constructionism were considered unsuitable for this research since both disagrees with the existence of an objective reality</w:t>
      </w:r>
      <w:r w:rsidR="00DA366D" w:rsidRPr="00504C8A">
        <w:rPr>
          <w:color w:val="000000" w:themeColor="text1"/>
        </w:rPr>
        <w:t xml:space="preserve"> which can be measured</w:t>
      </w:r>
      <w:r w:rsidR="00C937AB" w:rsidRPr="00504C8A">
        <w:rPr>
          <w:color w:val="000000" w:themeColor="text1"/>
        </w:rPr>
        <w:t xml:space="preserve"> </w:t>
      </w:r>
      <w:r w:rsidR="00C937AB" w:rsidRPr="00504C8A">
        <w:rPr>
          <w:color w:val="000000" w:themeColor="text1"/>
        </w:rPr>
        <w:fldChar w:fldCharType="begin" w:fldLock="1"/>
      </w:r>
      <w:r w:rsidR="008805D2" w:rsidRPr="00504C8A">
        <w:rPr>
          <w:color w:val="000000" w:themeColor="text1"/>
        </w:rPr>
        <w:instrText>ADDIN CSL_CITATION { "citationItems" : [ { "id" : "ITEM-1", "itemData" : { "author" : [ { "dropping-particle" : "", "family" : "Gray", "given" : "David E", "non-dropping-particle" : "", "parse-names" : false, "suffix" : "" } ], "id" : "ITEM-1", "issued" : { "date-parts" : [ [ "2004" ] ] }, "publisher" : "Sage Publications Ltd", "publisher-place" : "London", "title" : "Doing Research in the Real World:", "type" : "book" }, "uris" : [ "http://www.mendeley.com/documents/?uuid=1fc57b34-1f9c-4b96-b9c8-a377a5d0ace4" ] } ], "mendeley" : { "formattedCitation" : "(Gray, 2004)", "plainTextFormattedCitation" : "(Gray, 2004)", "previouslyFormattedCitation" : "(Gray, 2004)" }, "properties" : { "noteIndex" : 0 }, "schema" : "https://github.com/citation-style-language/schema/raw/master/csl-citation.json" }</w:instrText>
      </w:r>
      <w:r w:rsidR="00C937AB" w:rsidRPr="00504C8A">
        <w:rPr>
          <w:color w:val="000000" w:themeColor="text1"/>
        </w:rPr>
        <w:fldChar w:fldCharType="separate"/>
      </w:r>
      <w:r w:rsidR="00C937AB" w:rsidRPr="00504C8A">
        <w:rPr>
          <w:noProof/>
          <w:color w:val="000000" w:themeColor="text1"/>
        </w:rPr>
        <w:t>(Gray, 2004)</w:t>
      </w:r>
      <w:r w:rsidR="00C937AB" w:rsidRPr="00504C8A">
        <w:rPr>
          <w:color w:val="000000" w:themeColor="text1"/>
        </w:rPr>
        <w:fldChar w:fldCharType="end"/>
      </w:r>
      <w:r w:rsidR="00DA366D" w:rsidRPr="00504C8A">
        <w:rPr>
          <w:color w:val="000000" w:themeColor="text1"/>
        </w:rPr>
        <w:t>;</w:t>
      </w:r>
      <w:r w:rsidR="00E93BEC" w:rsidRPr="00504C8A">
        <w:rPr>
          <w:color w:val="000000" w:themeColor="text1"/>
        </w:rPr>
        <w:t xml:space="preserve"> hence</w:t>
      </w:r>
      <w:r w:rsidR="00DA366D" w:rsidRPr="00504C8A">
        <w:rPr>
          <w:color w:val="000000" w:themeColor="text1"/>
        </w:rPr>
        <w:t>,</w:t>
      </w:r>
      <w:r w:rsidR="00E93BEC" w:rsidRPr="00504C8A">
        <w:rPr>
          <w:color w:val="000000" w:themeColor="text1"/>
        </w:rPr>
        <w:t xml:space="preserve"> could not support the research aim.</w:t>
      </w:r>
    </w:p>
    <w:p w14:paraId="3DC35DEC" w14:textId="77777777" w:rsidR="005362CD" w:rsidRPr="00504C8A" w:rsidRDefault="00C937AB" w:rsidP="00CB4552">
      <w:pPr>
        <w:jc w:val="both"/>
        <w:rPr>
          <w:color w:val="000000" w:themeColor="text1"/>
        </w:rPr>
      </w:pPr>
      <w:r w:rsidRPr="00504C8A">
        <w:rPr>
          <w:color w:val="000000" w:themeColor="text1"/>
        </w:rPr>
        <w:t>Moreover, t</w:t>
      </w:r>
      <w:r w:rsidR="0013626D" w:rsidRPr="00504C8A">
        <w:rPr>
          <w:color w:val="000000" w:themeColor="text1"/>
        </w:rPr>
        <w:t>h</w:t>
      </w:r>
      <w:r w:rsidR="008750BD" w:rsidRPr="00504C8A">
        <w:rPr>
          <w:color w:val="000000" w:themeColor="text1"/>
        </w:rPr>
        <w:t>e research was conducted in two phases. The first phase, which began with the review of literature discussed in the previous section, was completed by carrying out a pre-test using experts who are experienced in restoration projects to determine the factors which are complete and critical out of the 32</w:t>
      </w:r>
      <w:r w:rsidR="00C62C8C" w:rsidRPr="00504C8A">
        <w:rPr>
          <w:color w:val="000000" w:themeColor="text1"/>
        </w:rPr>
        <w:t xml:space="preserve"> likely</w:t>
      </w:r>
      <w:r w:rsidR="008750BD" w:rsidRPr="00504C8A">
        <w:rPr>
          <w:color w:val="000000" w:themeColor="text1"/>
        </w:rPr>
        <w:t xml:space="preserve"> CSFs derived from the literature review.</w:t>
      </w:r>
      <w:r w:rsidR="00C62C8C" w:rsidRPr="00504C8A">
        <w:rPr>
          <w:color w:val="000000" w:themeColor="text1"/>
        </w:rPr>
        <w:t xml:space="preserve"> </w:t>
      </w:r>
      <w:r w:rsidRPr="00504C8A">
        <w:rPr>
          <w:color w:val="000000" w:themeColor="text1"/>
        </w:rPr>
        <w:t>This phase, therefore,</w:t>
      </w:r>
      <w:r w:rsidR="007644C3" w:rsidRPr="00504C8A">
        <w:rPr>
          <w:color w:val="000000" w:themeColor="text1"/>
        </w:rPr>
        <w:t xml:space="preserve"> involved an inductive approach designed to discover a theory. </w:t>
      </w:r>
      <w:r w:rsidR="008805D2" w:rsidRPr="00504C8A">
        <w:rPr>
          <w:color w:val="000000" w:themeColor="text1"/>
        </w:rPr>
        <w:t xml:space="preserve">On the other hand, the second phase was designed to proof the theory generated in the first phase through the use of statistical methods to determine if the theory would be accepted, rejected or modified </w:t>
      </w:r>
      <w:r w:rsidR="008805D2" w:rsidRPr="00504C8A">
        <w:rPr>
          <w:color w:val="000000" w:themeColor="text1"/>
        </w:rPr>
        <w:fldChar w:fldCharType="begin" w:fldLock="1"/>
      </w:r>
      <w:r w:rsidR="00784F12" w:rsidRPr="00504C8A">
        <w:rPr>
          <w:color w:val="000000" w:themeColor="text1"/>
        </w:rPr>
        <w:instrText>ADDIN CSL_CITATION { "citationItems" : [ { "id" : "ITEM-1", "itemData" : { "author" : [ { "dropping-particle" : "", "family" : "Dewey", "given" : "John", "non-dropping-particle" : "", "parse-names" : false, "suffix" : "" } ], "id" : "ITEM-1", "issued" : { "date-parts" : [ [ "1933" ] ] }, "publisher" : "DC Heath &amp; Co", "publisher-place" : "New York", "title" : "How We Think", "type" : "book" }, "uris" : [ "http://www.mendeley.com/documents/?uuid=2cdd47b5-3653-4bef-bcf0-3dc91bd2cb02" ] } ], "mendeley" : { "formattedCitation" : "(Dewey, 1933)", "plainTextFormattedCitation" : "(Dewey, 1933)", "previouslyFormattedCitation" : "(Dewey, 1933)" }, "properties" : { "noteIndex" : 0 }, "schema" : "https://github.com/citation-style-language/schema/raw/master/csl-citation.json" }</w:instrText>
      </w:r>
      <w:r w:rsidR="008805D2" w:rsidRPr="00504C8A">
        <w:rPr>
          <w:color w:val="000000" w:themeColor="text1"/>
        </w:rPr>
        <w:fldChar w:fldCharType="separate"/>
      </w:r>
      <w:r w:rsidR="008805D2" w:rsidRPr="00504C8A">
        <w:rPr>
          <w:noProof/>
          <w:color w:val="000000" w:themeColor="text1"/>
        </w:rPr>
        <w:t>(Dewey, 1933)</w:t>
      </w:r>
      <w:r w:rsidR="008805D2" w:rsidRPr="00504C8A">
        <w:rPr>
          <w:color w:val="000000" w:themeColor="text1"/>
        </w:rPr>
        <w:fldChar w:fldCharType="end"/>
      </w:r>
      <w:r w:rsidR="008805D2" w:rsidRPr="00504C8A">
        <w:rPr>
          <w:color w:val="000000" w:themeColor="text1"/>
        </w:rPr>
        <w:t>.</w:t>
      </w:r>
      <w:r w:rsidR="00784F12" w:rsidRPr="00504C8A">
        <w:rPr>
          <w:color w:val="000000" w:themeColor="text1"/>
        </w:rPr>
        <w:t xml:space="preserve"> </w:t>
      </w:r>
      <w:r w:rsidR="00784F12" w:rsidRPr="00504C8A">
        <w:rPr>
          <w:color w:val="000000" w:themeColor="text1"/>
        </w:rPr>
        <w:fldChar w:fldCharType="begin" w:fldLock="1"/>
      </w:r>
      <w:r w:rsidR="002D7C81" w:rsidRPr="00504C8A">
        <w:rPr>
          <w:color w:val="000000" w:themeColor="text1"/>
        </w:rPr>
        <w:instrText>ADDIN CSL_CITATION { "citationItems" : [ { "id" : "ITEM-1", "itemData" : { "author" : [ { "dropping-particle" : "", "family" : "Gray", "given" : "David E", "non-dropping-particle" : "", "parse-names" : false, "suffix" : "" } ], "id" : "ITEM-1", "issued" : { "date-parts" : [ [ "2004" ] ] }, "publisher" : "Sage Publications Ltd", "publisher-place" : "London", "title" : "Doing Research in the Real World:", "type" : "book" }, "uris" : [ "http://www.mendeley.com/documents/?uuid=1fc57b34-1f9c-4b96-b9c8-a377a5d0ace4" ] } ], "mendeley" : { "formattedCitation" : "(Gray, 2004)", "manualFormatting" : "Gray (2004)", "plainTextFormattedCitation" : "(Gray, 2004)", "previouslyFormattedCitation" : "(Gray, 2004)" }, "properties" : { "noteIndex" : 0 }, "schema" : "https://github.com/citation-style-language/schema/raw/master/csl-citation.json" }</w:instrText>
      </w:r>
      <w:r w:rsidR="00784F12" w:rsidRPr="00504C8A">
        <w:rPr>
          <w:color w:val="000000" w:themeColor="text1"/>
        </w:rPr>
        <w:fldChar w:fldCharType="separate"/>
      </w:r>
      <w:r w:rsidR="00784F12" w:rsidRPr="00504C8A">
        <w:rPr>
          <w:noProof/>
          <w:color w:val="000000" w:themeColor="text1"/>
        </w:rPr>
        <w:t xml:space="preserve">Gray </w:t>
      </w:r>
      <w:r w:rsidR="002D7C81" w:rsidRPr="00504C8A">
        <w:rPr>
          <w:noProof/>
          <w:color w:val="000000" w:themeColor="text1"/>
        </w:rPr>
        <w:t>(</w:t>
      </w:r>
      <w:r w:rsidR="00784F12" w:rsidRPr="00504C8A">
        <w:rPr>
          <w:noProof/>
          <w:color w:val="000000" w:themeColor="text1"/>
        </w:rPr>
        <w:t>2004)</w:t>
      </w:r>
      <w:r w:rsidR="00784F12" w:rsidRPr="00504C8A">
        <w:rPr>
          <w:color w:val="000000" w:themeColor="text1"/>
        </w:rPr>
        <w:fldChar w:fldCharType="end"/>
      </w:r>
      <w:r w:rsidR="00784F12" w:rsidRPr="00504C8A">
        <w:rPr>
          <w:color w:val="000000" w:themeColor="text1"/>
        </w:rPr>
        <w:t xml:space="preserve"> also </w:t>
      </w:r>
      <w:r w:rsidR="002D7C81" w:rsidRPr="00504C8A">
        <w:rPr>
          <w:color w:val="000000" w:themeColor="text1"/>
        </w:rPr>
        <w:t>added</w:t>
      </w:r>
      <w:r w:rsidR="00784F12" w:rsidRPr="00504C8A">
        <w:rPr>
          <w:color w:val="000000" w:themeColor="text1"/>
        </w:rPr>
        <w:t xml:space="preserve"> that using following up an inductive approach with a deductive approach in a research is useful to further examine certain factors that could impact the variables used in formulating the theory obtained through induction, in which case a ‘working hypothesis’ will be developed and tested to determine if the hypothesis can be accepted or rejected in relation to the theory.</w:t>
      </w:r>
      <w:r w:rsidR="00BC69A6" w:rsidRPr="00504C8A">
        <w:rPr>
          <w:color w:val="000000" w:themeColor="text1"/>
        </w:rPr>
        <w:t xml:space="preserve"> Therefore, a combined inductive-deductive </w:t>
      </w:r>
      <w:r w:rsidR="0004471F" w:rsidRPr="00504C8A">
        <w:rPr>
          <w:color w:val="000000" w:themeColor="text1"/>
        </w:rPr>
        <w:t>approach was implemented using “</w:t>
      </w:r>
      <w:r w:rsidR="00BC69A6" w:rsidRPr="00504C8A">
        <w:rPr>
          <w:color w:val="000000" w:themeColor="text1"/>
        </w:rPr>
        <w:t>Concurrent nested design</w:t>
      </w:r>
      <w:r w:rsidR="0004471F" w:rsidRPr="00504C8A">
        <w:rPr>
          <w:color w:val="000000" w:themeColor="text1"/>
        </w:rPr>
        <w:t>”</w:t>
      </w:r>
      <w:r w:rsidR="00BC69A6" w:rsidRPr="00504C8A">
        <w:rPr>
          <w:color w:val="000000" w:themeColor="text1"/>
        </w:rPr>
        <w:t xml:space="preserve"> whereby a secondary method (</w:t>
      </w:r>
      <w:r w:rsidR="00351610" w:rsidRPr="00504C8A">
        <w:rPr>
          <w:color w:val="000000" w:themeColor="text1"/>
        </w:rPr>
        <w:t>that</w:t>
      </w:r>
      <w:r w:rsidR="00BC69A6" w:rsidRPr="00504C8A">
        <w:rPr>
          <w:color w:val="000000" w:themeColor="text1"/>
        </w:rPr>
        <w:t xml:space="preserve"> is</w:t>
      </w:r>
      <w:r w:rsidR="00351610" w:rsidRPr="00504C8A">
        <w:rPr>
          <w:color w:val="000000" w:themeColor="text1"/>
        </w:rPr>
        <w:t>,</w:t>
      </w:r>
      <w:r w:rsidR="00BC69A6" w:rsidRPr="00504C8A">
        <w:rPr>
          <w:color w:val="000000" w:themeColor="text1"/>
        </w:rPr>
        <w:t xml:space="preserve"> the literature review) was nested with </w:t>
      </w:r>
      <w:r w:rsidR="005547C9" w:rsidRPr="00504C8A">
        <w:rPr>
          <w:color w:val="000000" w:themeColor="text1"/>
        </w:rPr>
        <w:t xml:space="preserve">a primary method </w:t>
      </w:r>
      <w:r w:rsidR="005547C9" w:rsidRPr="00504C8A">
        <w:rPr>
          <w:color w:val="000000" w:themeColor="text1"/>
        </w:rPr>
        <w:fldChar w:fldCharType="begin" w:fldLock="1"/>
      </w:r>
      <w:r w:rsidR="005547C9" w:rsidRPr="00504C8A">
        <w:rPr>
          <w:color w:val="000000" w:themeColor="text1"/>
        </w:rPr>
        <w:instrText>ADDIN CSL_CITATION { "citationItems" : [ { "id" : "ITEM-1", "itemData" : { "author" : [ { "dropping-particle" : "", "family" : "Robson", "given" : "Colin", "non-dropping-particle" : "", "parse-names" : false, "suffix" : "" } ], "edition" : "3", "id" : "ITEM-1", "issued" : { "date-parts" : [ [ "2011" ] ] }, "publisher" : "John Wiley &amp; Sons", "publisher-place" : "Chichester", "title" : "Real World Research", "type" : "book" }, "uris" : [ "http://www.mendeley.com/documents/?uuid=c4e80bd0-3c2d-420d-9c29-695f5e1b4f34" ] } ], "mendeley" : { "formattedCitation" : "(Robson, 2011)", "manualFormatting" : "(Robson, 2011, p.165)", "plainTextFormattedCitation" : "(Robson, 2011)", "previouslyFormattedCitation" : "(Robson, 2011)" }, "properties" : { "noteIndex" : 0 }, "schema" : "https://github.com/citation-style-language/schema/raw/master/csl-citation.json" }</w:instrText>
      </w:r>
      <w:r w:rsidR="005547C9" w:rsidRPr="00504C8A">
        <w:rPr>
          <w:color w:val="000000" w:themeColor="text1"/>
        </w:rPr>
        <w:fldChar w:fldCharType="separate"/>
      </w:r>
      <w:r w:rsidR="005547C9" w:rsidRPr="00504C8A">
        <w:rPr>
          <w:noProof/>
          <w:color w:val="000000" w:themeColor="text1"/>
        </w:rPr>
        <w:t>(Robson, 2011, p.165)</w:t>
      </w:r>
      <w:r w:rsidR="005547C9" w:rsidRPr="00504C8A">
        <w:rPr>
          <w:color w:val="000000" w:themeColor="text1"/>
        </w:rPr>
        <w:fldChar w:fldCharType="end"/>
      </w:r>
      <w:r w:rsidR="00083F2F" w:rsidRPr="00504C8A">
        <w:rPr>
          <w:color w:val="000000" w:themeColor="text1"/>
        </w:rPr>
        <w:t>.</w:t>
      </w:r>
    </w:p>
    <w:p w14:paraId="0AF70286" w14:textId="77777777" w:rsidR="00EC5942" w:rsidRPr="00504C8A" w:rsidRDefault="002E7BFA" w:rsidP="00CB4552">
      <w:pPr>
        <w:pStyle w:val="Heading3"/>
        <w:jc w:val="both"/>
        <w:rPr>
          <w:color w:val="000000" w:themeColor="text1"/>
        </w:rPr>
      </w:pPr>
      <w:r w:rsidRPr="00504C8A">
        <w:rPr>
          <w:color w:val="000000" w:themeColor="text1"/>
        </w:rPr>
        <w:t>Research Design</w:t>
      </w:r>
      <w:r w:rsidR="0096697E" w:rsidRPr="00504C8A">
        <w:rPr>
          <w:color w:val="000000" w:themeColor="text1"/>
        </w:rPr>
        <w:t xml:space="preserve"> and Strategy</w:t>
      </w:r>
    </w:p>
    <w:p w14:paraId="412895B6" w14:textId="77777777" w:rsidR="008563AE" w:rsidRPr="00504C8A" w:rsidRDefault="002434F4" w:rsidP="00CB4552">
      <w:pPr>
        <w:spacing w:before="240" w:after="0"/>
        <w:jc w:val="both"/>
        <w:rPr>
          <w:color w:val="000000" w:themeColor="text1"/>
        </w:rPr>
      </w:pPr>
      <w:r w:rsidRPr="00504C8A">
        <w:rPr>
          <w:color w:val="000000" w:themeColor="text1"/>
        </w:rPr>
        <w:t xml:space="preserve">Quantitative research design was used in the research. </w:t>
      </w:r>
      <w:r w:rsidRPr="00504C8A">
        <w:rPr>
          <w:color w:val="000000" w:themeColor="text1"/>
        </w:rPr>
        <w:fldChar w:fldCharType="begin" w:fldLock="1"/>
      </w:r>
      <w:r w:rsidRPr="00504C8A">
        <w:rPr>
          <w:color w:val="000000" w:themeColor="text1"/>
        </w:rPr>
        <w:instrText>ADDIN CSL_CITATION { "citationItems" : [ { "id" : "ITEM-1", "itemData" : { "ISSN" : "1470-6431", "author" : [ { "dropping-particle" : "", "family" : "McGregor", "given" : "Sue L T", "non-dropping-particle" : "", "parse-names" : false, "suffix" : "" }, { "dropping-particle" : "", "family" : "Murnane", "given" : "Jennifer A", "non-dropping-particle" : "", "parse-names" : false, "suffix" : "" } ], "container-title" : "International Journal of Consumer Studies", "id" : "ITEM-1", "issue" : "4", "issued" : { "date-parts" : [ [ "2010" ] ] }, "page" : "419-427", "title" : "Paradigm, Methodology and Method: Intellectual Integrity in Consumer Scholarship", "type" : "article-journal", "volume" : "34" }, "uris" : [ "http://www.mendeley.com/documents/?uuid=881b2750-6fd4-49ae-97d3-ea07aba38b1e" ] } ], "mendeley" : { "formattedCitation" : "(McGregor &amp; Murnane, 2010)", "manualFormatting" : "McGregor and Murnane (2010)", "plainTextFormattedCitation" : "(McGregor &amp; Murnane, 2010)", "previouslyFormattedCitation" : "(McGregor &amp; Murnane,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McGregor and Murnane (2010)</w:t>
      </w:r>
      <w:r w:rsidRPr="00504C8A">
        <w:rPr>
          <w:color w:val="000000" w:themeColor="text1"/>
        </w:rPr>
        <w:fldChar w:fldCharType="end"/>
      </w:r>
      <w:r w:rsidRPr="00504C8A">
        <w:rPr>
          <w:color w:val="000000" w:themeColor="text1"/>
        </w:rPr>
        <w:t xml:space="preserve"> have contended that a quantitative research is primarily used for gathering statistical and factual data that are not easily refuted or changed subject to the observation of the interpreter or researcher. Besides, this design allows for large sample sizes which helps to increase the scope and generalizability of the research findings </w:t>
      </w:r>
      <w:r w:rsidRPr="00504C8A">
        <w:rPr>
          <w:color w:val="000000" w:themeColor="text1"/>
        </w:rPr>
        <w:fldChar w:fldCharType="begin" w:fldLock="1"/>
      </w:r>
      <w:r w:rsidRPr="00504C8A">
        <w:rPr>
          <w:color w:val="000000" w:themeColor="text1"/>
        </w:rPr>
        <w:instrText>ADDIN CSL_CITATION { "citationItems" : [ { "id" : "ITEM-1", "itemData" : { "ISSN" : "1443-9883", "author" : [ { "dropping-particle" : "", "family" : "Suri", "given" : "Harsh", "non-dropping-particle" : "", "parse-names" : false, "suffix" : "" } ], "container-title" : "Qualitative Research Journal", "id" : "ITEM-1", "issue" : "2", "issued" : { "date-parts" : [ [ "2011" ] ] }, "page" : "63-75", "publisher" : "Emerald Group Publishing Limited", "title" : "Purposeful Sampling in Qualitative Research Synthesis", "type" : "article-journal", "volume" : "11" }, "uris" : [ "http://www.mendeley.com/documents/?uuid=5c1a99dc-34ac-43eb-a629-bdb983fa4048" ] } ], "mendeley" : { "formattedCitation" : "(Suri, 2011)", "plainTextFormattedCitation" : "(Suri, 2011)", "previouslyFormattedCitation" : "(Suri, 2011)"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(Suri, 2011)</w:t>
      </w:r>
      <w:r w:rsidRPr="00504C8A">
        <w:rPr>
          <w:color w:val="000000" w:themeColor="text1"/>
        </w:rPr>
        <w:fldChar w:fldCharType="end"/>
      </w:r>
      <w:r w:rsidRPr="00504C8A">
        <w:rPr>
          <w:color w:val="000000" w:themeColor="text1"/>
        </w:rPr>
        <w:t xml:space="preserve">. </w:t>
      </w:r>
      <w:r w:rsidR="00E01ADD" w:rsidRPr="00504C8A">
        <w:rPr>
          <w:color w:val="000000" w:themeColor="text1"/>
        </w:rPr>
        <w:t xml:space="preserve">A higher generalizability ratio makes a research finding beneficial to increased number of users from a dispersed geographic region and demographic </w:t>
      </w:r>
      <w:r w:rsidR="00E01ADD" w:rsidRPr="00504C8A">
        <w:rPr>
          <w:color w:val="000000" w:themeColor="text1"/>
        </w:rPr>
        <w:fldChar w:fldCharType="begin" w:fldLock="1"/>
      </w:r>
      <w:r w:rsidR="00E01ADD" w:rsidRPr="00504C8A">
        <w:rPr>
          <w:color w:val="000000" w:themeColor="text1"/>
        </w:rPr>
        <w:instrText>ADDIN CSL_CITATION { "citationItems" : [ { "id" : "ITEM-1", "itemData" : { "ISBN" : "1412995302", "author" : [ { "dropping-particle" : "", "family" : "Creswell", "given" : "John W", "non-dropping-particle" : "", "parse-names" : false, "suffix" : "" } ], "id" : "ITEM-1", "issued" : { "date-parts" : [ [ "2012" ] ] }, "publisher" : "Sage publications", "title" : "Qualitative Inquiry and Research Design: Choosing Among Five Approaches", "type" : "book" }, "uris" : [ "http://www.mendeley.com/documents/?uuid=732c552c-dd3d-48d8-b0b4-fdc5bdbab3eb" ] } ], "mendeley" : { "formattedCitation" : "(Creswell, 2012)", "plainTextFormattedCitation" : "(Creswell, 2012)", "previouslyFormattedCitation" : "(Creswell, 2012)" }, "properties" : { "noteIndex" : 0 }, "schema" : "https://github.com/citation-style-language/schema/raw/master/csl-citation.json" }</w:instrText>
      </w:r>
      <w:r w:rsidR="00E01ADD" w:rsidRPr="00504C8A">
        <w:rPr>
          <w:color w:val="000000" w:themeColor="text1"/>
        </w:rPr>
        <w:fldChar w:fldCharType="separate"/>
      </w:r>
      <w:r w:rsidR="00E01ADD" w:rsidRPr="00504C8A">
        <w:rPr>
          <w:noProof/>
          <w:color w:val="000000" w:themeColor="text1"/>
        </w:rPr>
        <w:t>(Creswell, 2012)</w:t>
      </w:r>
      <w:r w:rsidR="00E01ADD" w:rsidRPr="00504C8A">
        <w:rPr>
          <w:color w:val="000000" w:themeColor="text1"/>
        </w:rPr>
        <w:fldChar w:fldCharType="end"/>
      </w:r>
      <w:r w:rsidR="00E01ADD" w:rsidRPr="00504C8A">
        <w:rPr>
          <w:color w:val="000000" w:themeColor="text1"/>
        </w:rPr>
        <w:t>.</w:t>
      </w:r>
      <w:r w:rsidR="009D418E" w:rsidRPr="00504C8A">
        <w:rPr>
          <w:color w:val="000000" w:themeColor="text1"/>
        </w:rPr>
        <w:t xml:space="preserve"> Although qualitative design helps in obtaining in-depth information which can provide justification to intangible </w:t>
      </w:r>
      <w:r w:rsidR="00856F8D" w:rsidRPr="00504C8A">
        <w:rPr>
          <w:color w:val="000000" w:themeColor="text1"/>
        </w:rPr>
        <w:t>factors which</w:t>
      </w:r>
      <w:r w:rsidR="009D418E" w:rsidRPr="00504C8A">
        <w:rPr>
          <w:color w:val="000000" w:themeColor="text1"/>
        </w:rPr>
        <w:t xml:space="preserve"> are difficult to quantify, this design was deemed unnecessary since the CSFs obtained from the literature were pre-tested with very experienced experts from the heritage sector for completeness and representativeness.</w:t>
      </w:r>
      <w:r w:rsidR="00856F8D" w:rsidRPr="00504C8A">
        <w:rPr>
          <w:color w:val="000000" w:themeColor="text1"/>
        </w:rPr>
        <w:t xml:space="preserve"> </w:t>
      </w:r>
      <w:r w:rsidR="0011777F" w:rsidRPr="00504C8A">
        <w:rPr>
          <w:color w:val="000000" w:themeColor="text1"/>
        </w:rPr>
        <w:t>Besides, the short timescale available for the res</w:t>
      </w:r>
      <w:r w:rsidR="0004471F" w:rsidRPr="00504C8A">
        <w:rPr>
          <w:color w:val="000000" w:themeColor="text1"/>
        </w:rPr>
        <w:t>earch also informed the use of “snapshot”</w:t>
      </w:r>
      <w:r w:rsidR="0011777F" w:rsidRPr="00504C8A">
        <w:rPr>
          <w:color w:val="000000" w:themeColor="text1"/>
        </w:rPr>
        <w:t xml:space="preserve"> approach to quantitative  data collection at one point in time, rather than a longitudinal approach which is used for studying change and development over time </w:t>
      </w:r>
      <w:r w:rsidR="0011777F" w:rsidRPr="00504C8A">
        <w:rPr>
          <w:color w:val="000000" w:themeColor="text1"/>
        </w:rPr>
        <w:fldChar w:fldCharType="begin" w:fldLock="1"/>
      </w:r>
      <w:r w:rsidR="0011777F" w:rsidRPr="00504C8A">
        <w:rPr>
          <w:color w:val="000000" w:themeColor="text1"/>
        </w:rPr>
        <w:instrText>ADDIN CSL_CITATION { "citationItems" : [ { "id" : "ITEM-1", "itemData" : { "author" : [ { "dropping-particle" : "", "family" : "Gray", "given" : "David E", "non-dropping-particle" : "", "parse-names" : false, "suffix" : "" } ], "id" : "ITEM-1", "issued" : { "date-parts" : [ [ "2004" ] ] }, "publisher" : "Sage Publications Ltd", "publisher-place" : "London", "title" : "Doing Research in the Real World:", "type" : "book" }, "uris" : [ "http://www.mendeley.com/documents/?uuid=1fc57b34-1f9c-4b96-b9c8-a377a5d0ace4" ] } ], "mendeley" : { "formattedCitation" : "(Gray, 2004)", "manualFormatting" : "(Gray, 2004, p.31)", "plainTextFormattedCitation" : "(Gray, 2004)", "previouslyFormattedCitation" : "(Gray, 2004)" }, "properties" : { "noteIndex" : 0 }, "schema" : "https://github.com/citation-style-language/schema/raw/master/csl-citation.json" }</w:instrText>
      </w:r>
      <w:r w:rsidR="0011777F" w:rsidRPr="00504C8A">
        <w:rPr>
          <w:color w:val="000000" w:themeColor="text1"/>
        </w:rPr>
        <w:fldChar w:fldCharType="separate"/>
      </w:r>
      <w:r w:rsidR="0011777F" w:rsidRPr="00504C8A">
        <w:rPr>
          <w:noProof/>
          <w:color w:val="000000" w:themeColor="text1"/>
        </w:rPr>
        <w:t>(Gray, 2004, p.31)</w:t>
      </w:r>
      <w:r w:rsidR="0011777F" w:rsidRPr="00504C8A">
        <w:rPr>
          <w:color w:val="000000" w:themeColor="text1"/>
        </w:rPr>
        <w:fldChar w:fldCharType="end"/>
      </w:r>
      <w:r w:rsidR="0011777F" w:rsidRPr="00504C8A">
        <w:rPr>
          <w:color w:val="000000" w:themeColor="text1"/>
        </w:rPr>
        <w:t xml:space="preserve">. </w:t>
      </w:r>
    </w:p>
    <w:p w14:paraId="4D044873" w14:textId="77777777" w:rsidR="0096697E" w:rsidRPr="00504C8A" w:rsidRDefault="008563AE" w:rsidP="00CB4552">
      <w:pPr>
        <w:spacing w:before="240"/>
        <w:jc w:val="both"/>
        <w:rPr>
          <w:color w:val="000000" w:themeColor="text1"/>
        </w:rPr>
      </w:pPr>
      <w:r w:rsidRPr="00504C8A">
        <w:rPr>
          <w:color w:val="000000" w:themeColor="text1"/>
        </w:rPr>
        <w:lastRenderedPageBreak/>
        <w:fldChar w:fldCharType="begin" w:fldLock="1"/>
      </w:r>
      <w:r w:rsidRPr="00504C8A">
        <w:rPr>
          <w:color w:val="000000" w:themeColor="text1"/>
        </w:rPr>
        <w:instrText>ADDIN CSL_CITATION { "citationItems" : [ { "id" : "ITEM-1", "itemData" : { "author" : [ { "dropping-particle" : "", "family" : "Robson", "given" : "Colin", "non-dropping-particle" : "", "parse-names" : false, "suffix" : "" } ], "id" : "ITEM-1", "issued" : { "date-parts" : [ [ "1993" ] ] }, "publisher" : "Oxford: Blackwell", "title" : "Real World Research: A Resource for Social Scientists and Practical Researchers", "type" : "article" }, "uris" : [ "http://www.mendeley.com/documents/?uuid=d6dab069-92f4-47d8-8488-17c31021e276" ] } ], "mendeley" : { "formattedCitation" : "(Robson, 1993)", "manualFormatting" : "Robson (1993)", "plainTextFormattedCitation" : "(Robson, 1993)", "previouslyFormattedCitation" : "(Robson, 1993)"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Robson (1993)</w:t>
      </w:r>
      <w:r w:rsidRPr="00504C8A">
        <w:rPr>
          <w:color w:val="000000" w:themeColor="text1"/>
        </w:rPr>
        <w:fldChar w:fldCharType="end"/>
      </w:r>
      <w:r w:rsidRPr="00504C8A">
        <w:rPr>
          <w:color w:val="000000" w:themeColor="text1"/>
        </w:rPr>
        <w:t xml:space="preserve"> distinguishe</w:t>
      </w:r>
      <w:r w:rsidR="00535336" w:rsidRPr="00504C8A">
        <w:rPr>
          <w:color w:val="000000" w:themeColor="text1"/>
        </w:rPr>
        <w:t>d</w:t>
      </w:r>
      <w:r w:rsidR="00092BC2" w:rsidRPr="00504C8A">
        <w:rPr>
          <w:color w:val="000000" w:themeColor="text1"/>
        </w:rPr>
        <w:t xml:space="preserve"> the</w:t>
      </w:r>
      <w:r w:rsidRPr="00504C8A">
        <w:rPr>
          <w:color w:val="000000" w:themeColor="text1"/>
        </w:rPr>
        <w:t xml:space="preserve"> three main </w:t>
      </w:r>
      <w:r w:rsidR="00B45A64" w:rsidRPr="00504C8A">
        <w:rPr>
          <w:color w:val="000000" w:themeColor="text1"/>
        </w:rPr>
        <w:t xml:space="preserve">research </w:t>
      </w:r>
      <w:r w:rsidRPr="00504C8A">
        <w:rPr>
          <w:color w:val="000000" w:themeColor="text1"/>
        </w:rPr>
        <w:t>strategies – experiment, surveys and case studies – based on the nature of the research question.</w:t>
      </w:r>
      <w:r w:rsidR="00875DCC" w:rsidRPr="00504C8A">
        <w:rPr>
          <w:color w:val="000000" w:themeColor="text1"/>
        </w:rPr>
        <w:t xml:space="preserve"> The </w:t>
      </w:r>
      <w:r w:rsidR="0008762F" w:rsidRPr="00504C8A">
        <w:rPr>
          <w:color w:val="000000" w:themeColor="text1"/>
        </w:rPr>
        <w:t xml:space="preserve">research was designed to </w:t>
      </w:r>
      <w:r w:rsidR="00875DCC" w:rsidRPr="00504C8A">
        <w:rPr>
          <w:color w:val="000000" w:themeColor="text1"/>
        </w:rPr>
        <w:t xml:space="preserve">address the questions of </w:t>
      </w:r>
      <w:r w:rsidR="00875DCC" w:rsidRPr="00504C8A">
        <w:rPr>
          <w:i/>
          <w:color w:val="000000" w:themeColor="text1"/>
        </w:rPr>
        <w:t xml:space="preserve">what </w:t>
      </w:r>
      <w:r w:rsidR="00875DCC" w:rsidRPr="00504C8A">
        <w:rPr>
          <w:color w:val="000000" w:themeColor="text1"/>
        </w:rPr>
        <w:t>the</w:t>
      </w:r>
      <w:r w:rsidR="00875DCC" w:rsidRPr="00504C8A">
        <w:rPr>
          <w:i/>
          <w:color w:val="000000" w:themeColor="text1"/>
        </w:rPr>
        <w:t xml:space="preserve"> </w:t>
      </w:r>
      <w:r w:rsidR="00875DCC" w:rsidRPr="00504C8A">
        <w:rPr>
          <w:color w:val="000000" w:themeColor="text1"/>
        </w:rPr>
        <w:t>CSFs</w:t>
      </w:r>
      <w:r w:rsidR="0008762F" w:rsidRPr="00504C8A">
        <w:rPr>
          <w:color w:val="000000" w:themeColor="text1"/>
        </w:rPr>
        <w:t xml:space="preserve"> are</w:t>
      </w:r>
      <w:r w:rsidR="00875DCC" w:rsidRPr="00504C8A">
        <w:rPr>
          <w:color w:val="000000" w:themeColor="text1"/>
        </w:rPr>
        <w:t xml:space="preserve">, </w:t>
      </w:r>
      <w:r w:rsidR="0008762F" w:rsidRPr="00504C8A">
        <w:rPr>
          <w:i/>
          <w:color w:val="000000" w:themeColor="text1"/>
        </w:rPr>
        <w:t>h</w:t>
      </w:r>
      <w:r w:rsidR="00875DCC" w:rsidRPr="00504C8A">
        <w:rPr>
          <w:i/>
          <w:color w:val="000000" w:themeColor="text1"/>
        </w:rPr>
        <w:t>ow</w:t>
      </w:r>
      <w:r w:rsidR="00875DCC" w:rsidRPr="00504C8A">
        <w:rPr>
          <w:color w:val="000000" w:themeColor="text1"/>
        </w:rPr>
        <w:t xml:space="preserve"> critical are these factors in stakeholder management in restoration projects, and by </w:t>
      </w:r>
      <w:r w:rsidR="00875DCC" w:rsidRPr="00504C8A">
        <w:rPr>
          <w:i/>
          <w:color w:val="000000" w:themeColor="text1"/>
        </w:rPr>
        <w:t xml:space="preserve">‘how </w:t>
      </w:r>
      <w:r w:rsidR="00875DCC" w:rsidRPr="00504C8A">
        <w:rPr>
          <w:color w:val="000000" w:themeColor="text1"/>
        </w:rPr>
        <w:t xml:space="preserve">much’ </w:t>
      </w:r>
      <w:r w:rsidR="0008762F" w:rsidRPr="00504C8A">
        <w:rPr>
          <w:color w:val="000000" w:themeColor="text1"/>
        </w:rPr>
        <w:t>does project practitioners agree or disagree with the CSFs as regards to managing</w:t>
      </w:r>
      <w:r w:rsidR="00875DCC" w:rsidRPr="00504C8A">
        <w:rPr>
          <w:color w:val="000000" w:themeColor="text1"/>
        </w:rPr>
        <w:t xml:space="preserve"> stakeholders. </w:t>
      </w:r>
      <w:r w:rsidR="00A81F6A" w:rsidRPr="00504C8A">
        <w:rPr>
          <w:color w:val="000000" w:themeColor="text1"/>
        </w:rPr>
        <w:t xml:space="preserve">Such </w:t>
      </w:r>
      <w:r w:rsidR="00875DCC" w:rsidRPr="00504C8A">
        <w:rPr>
          <w:color w:val="000000" w:themeColor="text1"/>
        </w:rPr>
        <w:t>questions</w:t>
      </w:r>
      <w:r w:rsidR="00A81F6A" w:rsidRPr="00504C8A">
        <w:rPr>
          <w:color w:val="000000" w:themeColor="text1"/>
        </w:rPr>
        <w:t xml:space="preserve"> as these </w:t>
      </w:r>
      <w:r w:rsidR="00875DCC" w:rsidRPr="00504C8A">
        <w:rPr>
          <w:color w:val="000000" w:themeColor="text1"/>
        </w:rPr>
        <w:t>are best answered using the survey strategy</w:t>
      </w:r>
      <w:r w:rsidR="00B45A64" w:rsidRPr="00504C8A">
        <w:rPr>
          <w:color w:val="000000" w:themeColor="text1"/>
        </w:rPr>
        <w:t xml:space="preserve"> </w:t>
      </w:r>
      <w:r w:rsidR="00875DCC" w:rsidRPr="00504C8A">
        <w:rPr>
          <w:color w:val="000000" w:themeColor="text1"/>
        </w:rPr>
        <w:fldChar w:fldCharType="begin" w:fldLock="1"/>
      </w:r>
      <w:r w:rsidR="003A21F4" w:rsidRPr="00504C8A">
        <w:rPr>
          <w:color w:val="000000" w:themeColor="text1"/>
        </w:rPr>
        <w:instrText>ADDIN CSL_CITATION { "citationItems" : [ { "id" : "ITEM-1", "itemData" : { "ISBN" : "1483322246", "author" : [ { "dropping-particle" : "", "family" : "Yin", "given" : "Robert K", "non-dropping-particle" : "", "parse-names" : false, "suffix" : "" } ], "id" : "ITEM-1", "issued" : { "date-parts" : [ [ "2013" ] ] }, "publisher" : "Sage", "publisher-place" : "London", "title" : "Case Study Research: Design and Methods", "type" : "book" }, "uris" : [ "http://www.mendeley.com/documents/?uuid=f5294a3c-5ecf-478e-8c0d-cc9986978358" ] } ], "mendeley" : { "formattedCitation" : "(Yin, 2013)", "plainTextFormattedCitation" : "(Yin, 2013)", "previouslyFormattedCitation" : "(Yin, 2013)" }, "properties" : { "noteIndex" : 0 }, "schema" : "https://github.com/citation-style-language/schema/raw/master/csl-citation.json" }</w:instrText>
      </w:r>
      <w:r w:rsidR="00875DCC" w:rsidRPr="00504C8A">
        <w:rPr>
          <w:color w:val="000000" w:themeColor="text1"/>
        </w:rPr>
        <w:fldChar w:fldCharType="separate"/>
      </w:r>
      <w:r w:rsidR="00875DCC" w:rsidRPr="00504C8A">
        <w:rPr>
          <w:noProof/>
          <w:color w:val="000000" w:themeColor="text1"/>
        </w:rPr>
        <w:t>(Yin, 2013)</w:t>
      </w:r>
      <w:r w:rsidR="00875DCC" w:rsidRPr="00504C8A">
        <w:rPr>
          <w:color w:val="000000" w:themeColor="text1"/>
        </w:rPr>
        <w:fldChar w:fldCharType="end"/>
      </w:r>
      <w:r w:rsidR="00875DCC" w:rsidRPr="00504C8A">
        <w:rPr>
          <w:color w:val="000000" w:themeColor="text1"/>
        </w:rPr>
        <w:t xml:space="preserve">. </w:t>
      </w:r>
      <w:r w:rsidR="002E698B" w:rsidRPr="00504C8A">
        <w:rPr>
          <w:color w:val="000000" w:themeColor="text1"/>
        </w:rPr>
        <w:t>The author argues that case studies suffers from non-generalizability of findings and that made the strategy unsuitable for the research. Also, experiments require control over behavioural events which was not feasible for the research as no control group was required.</w:t>
      </w:r>
    </w:p>
    <w:p w14:paraId="385C3BBE" w14:textId="77777777" w:rsidR="004D64B4" w:rsidRPr="00504C8A" w:rsidRDefault="004D64B4" w:rsidP="00CB4552">
      <w:pPr>
        <w:pStyle w:val="Heading3"/>
        <w:jc w:val="both"/>
        <w:rPr>
          <w:color w:val="000000" w:themeColor="text1"/>
        </w:rPr>
      </w:pPr>
      <w:r w:rsidRPr="00504C8A">
        <w:rPr>
          <w:color w:val="000000" w:themeColor="text1"/>
        </w:rPr>
        <w:t>Data Collection</w:t>
      </w:r>
    </w:p>
    <w:p w14:paraId="456CCB4E" w14:textId="77777777" w:rsidR="0075213B" w:rsidRPr="00504C8A" w:rsidRDefault="0076543D" w:rsidP="00CB4552">
      <w:pPr>
        <w:spacing w:before="240"/>
        <w:jc w:val="both"/>
        <w:rPr>
          <w:color w:val="000000" w:themeColor="text1"/>
        </w:rPr>
      </w:pPr>
      <w:r w:rsidRPr="00504C8A">
        <w:rPr>
          <w:color w:val="000000" w:themeColor="text1"/>
        </w:rPr>
        <w:t>Literature review</w:t>
      </w:r>
      <w:r w:rsidR="00BC082F" w:rsidRPr="00504C8A">
        <w:rPr>
          <w:color w:val="000000" w:themeColor="text1"/>
        </w:rPr>
        <w:t xml:space="preserve"> was the</w:t>
      </w:r>
      <w:r w:rsidR="009B3138" w:rsidRPr="00504C8A">
        <w:rPr>
          <w:color w:val="000000" w:themeColor="text1"/>
        </w:rPr>
        <w:t xml:space="preserve"> secondary data </w:t>
      </w:r>
      <w:r w:rsidR="00BC082F" w:rsidRPr="00504C8A">
        <w:rPr>
          <w:color w:val="000000" w:themeColor="text1"/>
        </w:rPr>
        <w:t xml:space="preserve">sourcing </w:t>
      </w:r>
      <w:r w:rsidR="009B3138" w:rsidRPr="00504C8A">
        <w:rPr>
          <w:color w:val="000000" w:themeColor="text1"/>
        </w:rPr>
        <w:t xml:space="preserve">used in the research </w:t>
      </w:r>
      <w:r w:rsidR="00BC082F" w:rsidRPr="00504C8A">
        <w:rPr>
          <w:color w:val="000000" w:themeColor="text1"/>
        </w:rPr>
        <w:t>and this culminated in identifying 32 CSFs for stakeholder management. It also</w:t>
      </w:r>
      <w:r w:rsidR="00B676B3" w:rsidRPr="00504C8A">
        <w:rPr>
          <w:color w:val="000000" w:themeColor="text1"/>
        </w:rPr>
        <w:t xml:space="preserve"> helped</w:t>
      </w:r>
      <w:r w:rsidR="00D52943" w:rsidRPr="00504C8A">
        <w:rPr>
          <w:color w:val="000000" w:themeColor="text1"/>
        </w:rPr>
        <w:t xml:space="preserve"> in building up the framework for the </w:t>
      </w:r>
      <w:r w:rsidR="00E26F21" w:rsidRPr="00504C8A">
        <w:rPr>
          <w:color w:val="000000" w:themeColor="text1"/>
        </w:rPr>
        <w:t xml:space="preserve">research </w:t>
      </w:r>
      <w:r w:rsidR="00E26F21" w:rsidRPr="00504C8A">
        <w:rPr>
          <w:color w:val="000000" w:themeColor="text1"/>
        </w:rPr>
        <w:fldChar w:fldCharType="begin" w:fldLock="1"/>
      </w:r>
      <w:r w:rsidR="00E26F21" w:rsidRPr="00504C8A">
        <w:rPr>
          <w:color w:val="000000" w:themeColor="text1"/>
        </w:rPr>
        <w:instrText>ADDIN CSL_CITATION { "citationItems" : [ { "id" : "ITEM-1", "itemData" : { "author" : [ { "dropping-particle" : "", "family" : "Kumar", "given" : "R", "non-dropping-particle" : "", "parse-names" : false, "suffix" : "" } ], "id" : "ITEM-1", "issued" : { "date-parts" : [ [ "2005" ] ] }, "publisher" : "Pearson Education", "publisher-place" : "Frenchs Forest", "title" : "Research Methodology: A Step-by-Step Guide for Beginners", "type" : "book" }, "uris" : [ "http://www.mendeley.com/documents/?uuid=527bd5a1-5b07-4d11-b8e0-c1a61a3c3528" ] }, { "id" : "ITEM-2", "itemData" : { "ISBN" : "8126509287", "author" : [ { "dropping-particle" : "", "family" : "Sekaran", "given" : "Uma", "non-dropping-particle" : "", "parse-names" : false, "suffix" : "" } ], "id" : "ITEM-2", "issued" : { "date-parts" : [ [ "2006" ] ] }, "publisher" : "John Wiley &amp; Sons", "publisher-place" : "New York", "title" : "Research Methods for Business: A Skill Building Approach", "type" : "book" }, "uris" : [ "http://www.mendeley.com/documents/?uuid=5efa43a5-5588-4e8c-9be9-aa03cf786258" ] } ], "mendeley" : { "formattedCitation" : "(Kumar, 2005; Sekaran, 2006)", "plainTextFormattedCitation" : "(Kumar, 2005; Sekaran, 2006)", "previouslyFormattedCitation" : "(Kumar, 2005; Sekaran, 2006)" }, "properties" : { "noteIndex" : 0 }, "schema" : "https://github.com/citation-style-language/schema/raw/master/csl-citation.json" }</w:instrText>
      </w:r>
      <w:r w:rsidR="00E26F21" w:rsidRPr="00504C8A">
        <w:rPr>
          <w:color w:val="000000" w:themeColor="text1"/>
        </w:rPr>
        <w:fldChar w:fldCharType="separate"/>
      </w:r>
      <w:r w:rsidR="00E26F21" w:rsidRPr="00504C8A">
        <w:rPr>
          <w:noProof/>
          <w:color w:val="000000" w:themeColor="text1"/>
        </w:rPr>
        <w:t>(Kumar, 2005; Sekaran, 2006)</w:t>
      </w:r>
      <w:r w:rsidR="00E26F21" w:rsidRPr="00504C8A">
        <w:rPr>
          <w:color w:val="000000" w:themeColor="text1"/>
        </w:rPr>
        <w:fldChar w:fldCharType="end"/>
      </w:r>
      <w:r w:rsidR="00E26F21" w:rsidRPr="00504C8A">
        <w:rPr>
          <w:color w:val="000000" w:themeColor="text1"/>
        </w:rPr>
        <w:t>.</w:t>
      </w:r>
      <w:r w:rsidR="00D52943" w:rsidRPr="00504C8A">
        <w:rPr>
          <w:color w:val="000000" w:themeColor="text1"/>
        </w:rPr>
        <w:t xml:space="preserve"> </w:t>
      </w:r>
      <w:r w:rsidR="0075213B" w:rsidRPr="00504C8A">
        <w:rPr>
          <w:color w:val="000000" w:themeColor="text1"/>
        </w:rPr>
        <w:t>Moreover, a</w:t>
      </w:r>
      <w:r w:rsidR="00845B82" w:rsidRPr="00504C8A">
        <w:rPr>
          <w:color w:val="000000" w:themeColor="text1"/>
        </w:rPr>
        <w:t xml:space="preserve"> questionnaire survey method was used for collecting primary data for the research. The choice of th</w:t>
      </w:r>
      <w:r w:rsidR="00C501DE" w:rsidRPr="00504C8A">
        <w:rPr>
          <w:color w:val="000000" w:themeColor="text1"/>
        </w:rPr>
        <w:t>is</w:t>
      </w:r>
      <w:r w:rsidR="00845B82" w:rsidRPr="00504C8A">
        <w:rPr>
          <w:color w:val="000000" w:themeColor="text1"/>
        </w:rPr>
        <w:t xml:space="preserve"> method was influenced by its advantage of collecting a large amount of data in relativ</w:t>
      </w:r>
      <w:r w:rsidR="009B3138" w:rsidRPr="00504C8A">
        <w:rPr>
          <w:color w:val="000000" w:themeColor="text1"/>
        </w:rPr>
        <w:t xml:space="preserve">ely lesser timeframe and </w:t>
      </w:r>
      <w:r w:rsidR="00845B82" w:rsidRPr="00504C8A">
        <w:rPr>
          <w:color w:val="000000" w:themeColor="text1"/>
        </w:rPr>
        <w:t xml:space="preserve">cost, in addition to </w:t>
      </w:r>
      <w:r w:rsidR="00676E4C" w:rsidRPr="00504C8A">
        <w:rPr>
          <w:color w:val="000000" w:themeColor="text1"/>
        </w:rPr>
        <w:t xml:space="preserve">the ability to </w:t>
      </w:r>
      <w:r w:rsidR="00845B82" w:rsidRPr="00504C8A">
        <w:rPr>
          <w:color w:val="000000" w:themeColor="text1"/>
        </w:rPr>
        <w:t>self-admin</w:t>
      </w:r>
      <w:r w:rsidR="00676E4C" w:rsidRPr="00504C8A">
        <w:rPr>
          <w:color w:val="000000" w:themeColor="text1"/>
        </w:rPr>
        <w:t>ister it</w:t>
      </w:r>
      <w:r w:rsidR="00845B82" w:rsidRPr="00504C8A">
        <w:rPr>
          <w:color w:val="000000" w:themeColor="text1"/>
        </w:rPr>
        <w:t xml:space="preserve"> thereby reaching out to a wider audience </w:t>
      </w:r>
      <w:r w:rsidR="00845B82" w:rsidRPr="00504C8A">
        <w:rPr>
          <w:color w:val="000000" w:themeColor="text1"/>
        </w:rPr>
        <w:fldChar w:fldCharType="begin" w:fldLock="1"/>
      </w:r>
      <w:r w:rsidR="00845B82" w:rsidRPr="00504C8A">
        <w:rPr>
          <w:color w:val="000000" w:themeColor="text1"/>
        </w:rPr>
        <w:instrText>ADDIN CSL_CITATION { "citationItems" : [ { "id" : "ITEM-1", "itemData" : { "ISBN" : "1412922259", "author" : [ { "dropping-particle" : "", "family" : "Hennink", "given" : "Monique", "non-dropping-particle" : "", "parse-names" : false, "suffix" : "" }, { "dropping-particle" : "", "family" : "Hutter", "given" : "Inge", "non-dropping-particle" : "", "parse-names" : false, "suffix" : "" }, { "dropping-particle" : "", "family" : "Bailey", "given" : "Ajay", "non-dropping-particle" : "", "parse-names" : false, "suffix" : "" } ], "id" : "ITEM-1", "issued" : { "date-parts" : [ [ "2010" ] ] }, "publisher" : "Sage", "publisher-place" : "London", "title" : "Qualitative Research Methods", "type" : "book" }, "uris" : [ "http://www.mendeley.com/documents/?uuid=86d5bef7-1538-43f2-a517-ffe197ab6ee6" ] }, { "id" : "ITEM-2", "itemData" : { "author" : [ { "dropping-particle" : "", "family" : "Gray", "given" : "David E", "non-dropping-particle" : "", "parse-names" : false, "suffix" : "" } ], "id" : "ITEM-2", "issued" : { "date-parts" : [ [ "2004" ] ] }, "publisher" : "Sage Publications Ltd", "publisher-place" : "London", "title" : "Doing Research in the Real World:", "type" : "book" }, "uris" : [ "http://www.mendeley.com/documents/?uuid=1fc57b34-1f9c-4b96-b9c8-a377a5d0ace4" ] }, { "id" : "ITEM-3", "itemData" : { "author" : [ { "dropping-particle" : "", "family" : "Robson", "given" : "Colin", "non-dropping-particle" : "", "parse-names" : false, "suffix" : "" } ], "id" : "ITEM-3", "issued" : { "date-parts" : [ [ "1993" ] ] }, "publisher" : "Oxford: Blackwell", "title" : "Real World Research: A Resource for Social Scientists and Practical Researchers", "type" : "article" }, "uris" : [ "http://www.mendeley.com/documents/?uuid=d6dab069-92f4-47d8-8488-17c31021e276" ] } ], "mendeley" : { "formattedCitation" : "(Gray, 2004; Hennink, Hutter, &amp; Bailey, 2010; Robson, 1993)", "plainTextFormattedCitation" : "(Gray, 2004; Hennink, Hutter, &amp; Bailey, 2010; Robson, 1993)", "previouslyFormattedCitation" : "(Gray, 2004; Hennink, Hutter, &amp; Bailey, 2010; Robson, 1993)" }, "properties" : { "noteIndex" : 0 }, "schema" : "https://github.com/citation-style-language/schema/raw/master/csl-citation.json" }</w:instrText>
      </w:r>
      <w:r w:rsidR="00845B82" w:rsidRPr="00504C8A">
        <w:rPr>
          <w:color w:val="000000" w:themeColor="text1"/>
        </w:rPr>
        <w:fldChar w:fldCharType="separate"/>
      </w:r>
      <w:r w:rsidR="00845B82" w:rsidRPr="00504C8A">
        <w:rPr>
          <w:noProof/>
          <w:color w:val="000000" w:themeColor="text1"/>
        </w:rPr>
        <w:t>(Gray, 2004; Hennink, Hutter, &amp; Bailey, 2010; Robson, 1993)</w:t>
      </w:r>
      <w:r w:rsidR="00845B82" w:rsidRPr="00504C8A">
        <w:rPr>
          <w:color w:val="000000" w:themeColor="text1"/>
        </w:rPr>
        <w:fldChar w:fldCharType="end"/>
      </w:r>
      <w:r w:rsidR="00845B82" w:rsidRPr="00504C8A">
        <w:rPr>
          <w:color w:val="000000" w:themeColor="text1"/>
        </w:rPr>
        <w:t xml:space="preserve">. </w:t>
      </w:r>
    </w:p>
    <w:p w14:paraId="79C03CA9" w14:textId="77777777" w:rsidR="003D1338" w:rsidRPr="00504C8A" w:rsidRDefault="006262B4" w:rsidP="00CB4552">
      <w:pPr>
        <w:spacing w:before="240"/>
        <w:jc w:val="both"/>
        <w:rPr>
          <w:rFonts w:ascii="Calibri" w:eastAsia="Times New Roman" w:hAnsi="Calibri" w:cs="Calibri"/>
          <w:color w:val="000000" w:themeColor="text1"/>
          <w:lang w:eastAsia="en-GB"/>
        </w:rPr>
      </w:pPr>
      <w:r w:rsidRPr="00504C8A">
        <w:rPr>
          <w:color w:val="000000" w:themeColor="text1"/>
        </w:rPr>
        <w:t>In the first phase of the research, a semi-structured questionnaire was designed for pre-testing the 32 CSFs for completeness and representativeness.</w:t>
      </w:r>
      <w:r w:rsidR="0075213B" w:rsidRPr="00504C8A">
        <w:rPr>
          <w:color w:val="000000" w:themeColor="text1"/>
        </w:rPr>
        <w:t xml:space="preserve"> Participants were asked</w:t>
      </w:r>
      <w:r w:rsidRPr="00504C8A">
        <w:rPr>
          <w:color w:val="000000" w:themeColor="text1"/>
        </w:rPr>
        <w:t xml:space="preserve"> </w:t>
      </w:r>
      <w:r w:rsidR="0075213B" w:rsidRPr="00504C8A">
        <w:rPr>
          <w:color w:val="000000" w:themeColor="text1"/>
        </w:rPr>
        <w:t xml:space="preserve">to identify the </w:t>
      </w:r>
      <w:r w:rsidR="0075213B" w:rsidRPr="00504C8A">
        <w:rPr>
          <w:i/>
          <w:color w:val="000000" w:themeColor="text1"/>
        </w:rPr>
        <w:t>Likely CSFs</w:t>
      </w:r>
      <w:r w:rsidR="0075213B" w:rsidRPr="00504C8A">
        <w:rPr>
          <w:color w:val="000000" w:themeColor="text1"/>
        </w:rPr>
        <w:t xml:space="preserve"> that are ‘Very Important’ and the ones that are ‘Less Important’ since all the factors were deemed critical. Also, they were asked to contribute additional CSFs or modify the ones in the questionnaire to reflect the realities of stakeholder management in the heritage sector. Also, some demographic questions, such as their employer type, professional designation, years of experience, etc., were included in the survey to highlight the quality of the data and sampling. Hence, the outcome of the survey was considered the </w:t>
      </w:r>
      <w:r w:rsidR="0075213B" w:rsidRPr="00504C8A">
        <w:rPr>
          <w:i/>
          <w:color w:val="000000" w:themeColor="text1"/>
        </w:rPr>
        <w:t>True CSFs</w:t>
      </w:r>
      <w:r w:rsidR="0075213B" w:rsidRPr="00504C8A">
        <w:rPr>
          <w:color w:val="000000" w:themeColor="text1"/>
        </w:rPr>
        <w:t xml:space="preserve"> which </w:t>
      </w:r>
      <w:r w:rsidR="008E3E3F" w:rsidRPr="00504C8A">
        <w:rPr>
          <w:color w:val="000000" w:themeColor="text1"/>
        </w:rPr>
        <w:t xml:space="preserve">formed the input for the second phase. </w:t>
      </w:r>
      <w:r w:rsidR="00C76037" w:rsidRPr="00504C8A">
        <w:rPr>
          <w:color w:val="000000" w:themeColor="text1"/>
        </w:rPr>
        <w:t xml:space="preserve">Before carrying out the actual survey, the questionnaire was piloted with two professionals experienced in project stakeholder management to ensure that the </w:t>
      </w:r>
      <w:r w:rsidR="00C76037" w:rsidRPr="00504C8A">
        <w:rPr>
          <w:i/>
          <w:color w:val="000000" w:themeColor="text1"/>
        </w:rPr>
        <w:t>Likely CSFs</w:t>
      </w:r>
      <w:r w:rsidR="00C76037" w:rsidRPr="00504C8A">
        <w:rPr>
          <w:color w:val="000000" w:themeColor="text1"/>
        </w:rPr>
        <w:t xml:space="preserve"> were well stated and to avoid “misleading” questions </w:t>
      </w:r>
      <w:r w:rsidR="00C76037" w:rsidRPr="00504C8A">
        <w:rPr>
          <w:color w:val="000000" w:themeColor="text1"/>
        </w:rPr>
        <w:fldChar w:fldCharType="begin" w:fldLock="1"/>
      </w:r>
      <w:r w:rsidR="00C76037" w:rsidRPr="00504C8A">
        <w:rPr>
          <w:color w:val="000000" w:themeColor="text1"/>
        </w:rPr>
        <w:instrText>ADDIN CSL_CITATION { "citationItems" : [ { "id" : "ITEM-1", "itemData" : { "author" : [ { "dropping-particle" : "", "family" : "Gray", "given" : "David E", "non-dropping-particle" : "", "parse-names" : false, "suffix" : "" } ], "id" : "ITEM-1", "issued" : { "date-parts" : [ [ "2004" ] ] }, "publisher" : "Sage Publications Ltd", "publisher-place" : "London", "title" : "Doing Research in the Real World:", "type" : "book" }, "uris" : [ "http://www.mendeley.com/documents/?uuid=1fc57b34-1f9c-4b96-b9c8-a377a5d0ace4" ] } ], "mendeley" : { "formattedCitation" : "(Gray, 2004)", "manualFormatting" : "(Gray, 2004, p.189)", "plainTextFormattedCitation" : "(Gray, 2004)", "previouslyFormattedCitation" : "(Gray, 2004)" }, "properties" : { "noteIndex" : 0 }, "schema" : "https://github.com/citation-style-language/schema/raw/master/csl-citation.json" }</w:instrText>
      </w:r>
      <w:r w:rsidR="00C76037" w:rsidRPr="00504C8A">
        <w:rPr>
          <w:color w:val="000000" w:themeColor="text1"/>
        </w:rPr>
        <w:fldChar w:fldCharType="separate"/>
      </w:r>
      <w:r w:rsidR="00C76037" w:rsidRPr="00504C8A">
        <w:rPr>
          <w:noProof/>
          <w:color w:val="000000" w:themeColor="text1"/>
        </w:rPr>
        <w:t>(Gray, 2004, p.189)</w:t>
      </w:r>
      <w:r w:rsidR="00C76037" w:rsidRPr="00504C8A">
        <w:rPr>
          <w:color w:val="000000" w:themeColor="text1"/>
        </w:rPr>
        <w:fldChar w:fldCharType="end"/>
      </w:r>
      <w:r w:rsidR="00C76037" w:rsidRPr="00504C8A">
        <w:rPr>
          <w:color w:val="000000" w:themeColor="text1"/>
        </w:rPr>
        <w:t>.</w:t>
      </w:r>
      <w:r w:rsidR="00C501DE" w:rsidRPr="00504C8A">
        <w:rPr>
          <w:color w:val="000000" w:themeColor="text1"/>
        </w:rPr>
        <w:t xml:space="preserve"> </w:t>
      </w:r>
      <w:r w:rsidR="003A21F4" w:rsidRPr="00504C8A">
        <w:rPr>
          <w:color w:val="000000" w:themeColor="text1"/>
        </w:rPr>
        <w:t xml:space="preserve">A </w:t>
      </w:r>
      <w:r w:rsidR="00D7237D" w:rsidRPr="00504C8A">
        <w:rPr>
          <w:color w:val="000000" w:themeColor="text1"/>
        </w:rPr>
        <w:t xml:space="preserve">‘criterion’ </w:t>
      </w:r>
      <w:r w:rsidR="003A21F4" w:rsidRPr="00504C8A">
        <w:rPr>
          <w:color w:val="000000" w:themeColor="text1"/>
        </w:rPr>
        <w:t xml:space="preserve">sampling technique </w:t>
      </w:r>
      <w:r w:rsidR="003A21F4" w:rsidRPr="00504C8A">
        <w:rPr>
          <w:color w:val="000000" w:themeColor="text1"/>
        </w:rPr>
        <w:fldChar w:fldCharType="begin" w:fldLock="1"/>
      </w:r>
      <w:r w:rsidR="00D7237D" w:rsidRPr="00504C8A">
        <w:rPr>
          <w:color w:val="000000" w:themeColor="text1"/>
        </w:rPr>
        <w:instrText>ADDIN CSL_CITATION { "citationItems" : [ { "id" : "ITEM-1", "itemData" : { "author" : [ { "dropping-particle" : "", "family" : "Gray", "given" : "David E", "non-dropping-particle" : "", "parse-names" : false, "suffix" : "" } ], "id" : "ITEM-1", "issued" : { "date-parts" : [ [ "2004" ] ] }, "publisher" : "Sage Publications Ltd", "publisher-place" : "London", "title" : "Doing Research in the Real World:", "type" : "book" }, "uris" : [ "http://www.mendeley.com/documents/?uuid=1fc57b34-1f9c-4b96-b9c8-a377a5d0ace4" ] } ], "mendeley" : { "formattedCitation" : "(Gray, 2004)", "manualFormatting" : "(Gray, 2004, p.325)", "plainTextFormattedCitation" : "(Gray, 2004)", "previouslyFormattedCitation" : "(Gray, 2004)" }, "properties" : { "noteIndex" : 0 }, "schema" : "https://github.com/citation-style-language/schema/raw/master/csl-citation.json" }</w:instrText>
      </w:r>
      <w:r w:rsidR="003A21F4" w:rsidRPr="00504C8A">
        <w:rPr>
          <w:color w:val="000000" w:themeColor="text1"/>
        </w:rPr>
        <w:fldChar w:fldCharType="separate"/>
      </w:r>
      <w:r w:rsidR="003A21F4" w:rsidRPr="00504C8A">
        <w:rPr>
          <w:noProof/>
          <w:color w:val="000000" w:themeColor="text1"/>
        </w:rPr>
        <w:t>(Gray, 2004</w:t>
      </w:r>
      <w:r w:rsidR="00D7237D" w:rsidRPr="00504C8A">
        <w:rPr>
          <w:noProof/>
          <w:color w:val="000000" w:themeColor="text1"/>
        </w:rPr>
        <w:t>, p.325</w:t>
      </w:r>
      <w:r w:rsidR="003A21F4" w:rsidRPr="00504C8A">
        <w:rPr>
          <w:noProof/>
          <w:color w:val="000000" w:themeColor="text1"/>
        </w:rPr>
        <w:t>)</w:t>
      </w:r>
      <w:r w:rsidR="003A21F4" w:rsidRPr="00504C8A">
        <w:rPr>
          <w:color w:val="000000" w:themeColor="text1"/>
        </w:rPr>
        <w:fldChar w:fldCharType="end"/>
      </w:r>
      <w:r w:rsidR="003A21F4" w:rsidRPr="00504C8A">
        <w:rPr>
          <w:color w:val="000000" w:themeColor="text1"/>
        </w:rPr>
        <w:t xml:space="preserve"> was used to select e</w:t>
      </w:r>
      <w:r w:rsidR="00F43AE3" w:rsidRPr="00504C8A">
        <w:rPr>
          <w:color w:val="000000" w:themeColor="text1"/>
        </w:rPr>
        <w:t xml:space="preserve">ight </w:t>
      </w:r>
      <w:r w:rsidR="003D1338" w:rsidRPr="00504C8A">
        <w:rPr>
          <w:color w:val="000000" w:themeColor="text1"/>
        </w:rPr>
        <w:t xml:space="preserve">practitioners </w:t>
      </w:r>
      <w:r w:rsidR="003A21F4" w:rsidRPr="00504C8A">
        <w:rPr>
          <w:color w:val="000000" w:themeColor="text1"/>
        </w:rPr>
        <w:t xml:space="preserve">who are well experienced in the heritage sector and so </w:t>
      </w:r>
      <w:r w:rsidR="00D85C9E" w:rsidRPr="00504C8A">
        <w:rPr>
          <w:color w:val="000000" w:themeColor="text1"/>
        </w:rPr>
        <w:t xml:space="preserve">were </w:t>
      </w:r>
      <w:r w:rsidR="003A21F4" w:rsidRPr="00504C8A">
        <w:rPr>
          <w:color w:val="000000" w:themeColor="text1"/>
        </w:rPr>
        <w:t xml:space="preserve">deemed adequate in determining </w:t>
      </w:r>
      <w:r w:rsidR="00D85C9E" w:rsidRPr="00504C8A">
        <w:rPr>
          <w:color w:val="000000" w:themeColor="text1"/>
        </w:rPr>
        <w:t>the perception of industry experts on the completeness and representativeness o</w:t>
      </w:r>
      <w:r w:rsidR="003A21F4" w:rsidRPr="00504C8A">
        <w:rPr>
          <w:color w:val="000000" w:themeColor="text1"/>
        </w:rPr>
        <w:t xml:space="preserve">f the 32 CSFs. The participants cut across diverse roles in the industry and </w:t>
      </w:r>
      <w:r w:rsidR="00D85C9E" w:rsidRPr="00504C8A">
        <w:rPr>
          <w:color w:val="000000" w:themeColor="text1"/>
        </w:rPr>
        <w:t xml:space="preserve">have </w:t>
      </w:r>
      <w:r w:rsidR="00F43AE3" w:rsidRPr="00504C8A">
        <w:rPr>
          <w:color w:val="000000" w:themeColor="text1"/>
        </w:rPr>
        <w:t>an average work experience of approximate</w:t>
      </w:r>
      <w:r w:rsidR="006D574E" w:rsidRPr="00504C8A">
        <w:rPr>
          <w:color w:val="000000" w:themeColor="text1"/>
        </w:rPr>
        <w:t xml:space="preserve">ly 17 years in complex heritage asset restoration </w:t>
      </w:r>
      <w:r w:rsidR="00F43AE3" w:rsidRPr="00504C8A">
        <w:rPr>
          <w:color w:val="000000" w:themeColor="text1"/>
        </w:rPr>
        <w:t>projects</w:t>
      </w:r>
      <w:r w:rsidR="006D574E" w:rsidRPr="00504C8A">
        <w:rPr>
          <w:color w:val="000000" w:themeColor="text1"/>
        </w:rPr>
        <w:t xml:space="preserve"> </w:t>
      </w:r>
      <w:r w:rsidR="00D85C9E" w:rsidRPr="00504C8A">
        <w:rPr>
          <w:color w:val="000000" w:themeColor="text1"/>
        </w:rPr>
        <w:t xml:space="preserve">ranging from </w:t>
      </w:r>
      <w:r w:rsidR="006D574E" w:rsidRPr="00504C8A">
        <w:rPr>
          <w:color w:val="000000" w:themeColor="text1"/>
        </w:rPr>
        <w:t xml:space="preserve">£4.5 </w:t>
      </w:r>
      <w:r w:rsidR="00D85C9E" w:rsidRPr="00504C8A">
        <w:rPr>
          <w:color w:val="000000" w:themeColor="text1"/>
        </w:rPr>
        <w:t xml:space="preserve">to </w:t>
      </w:r>
      <w:r w:rsidR="006D574E" w:rsidRPr="00504C8A">
        <w:rPr>
          <w:color w:val="000000" w:themeColor="text1"/>
        </w:rPr>
        <w:t>£85 million</w:t>
      </w:r>
      <w:r w:rsidR="00D85C9E" w:rsidRPr="00504C8A">
        <w:rPr>
          <w:color w:val="000000" w:themeColor="text1"/>
        </w:rPr>
        <w:t>; hence, they can be considered as experts</w:t>
      </w:r>
      <w:r w:rsidR="006D574E" w:rsidRPr="00504C8A">
        <w:rPr>
          <w:color w:val="000000" w:themeColor="text1"/>
        </w:rPr>
        <w:t>.</w:t>
      </w:r>
      <w:r w:rsidR="003D1338" w:rsidRPr="00504C8A">
        <w:rPr>
          <w:color w:val="000000" w:themeColor="text1"/>
        </w:rPr>
        <w:t xml:space="preserve"> Table </w:t>
      </w:r>
      <w:r w:rsidR="00CD703D" w:rsidRPr="00504C8A">
        <w:rPr>
          <w:color w:val="000000" w:themeColor="text1"/>
        </w:rPr>
        <w:t>3</w:t>
      </w:r>
      <w:r w:rsidR="003D1338" w:rsidRPr="00504C8A">
        <w:rPr>
          <w:color w:val="000000" w:themeColor="text1"/>
        </w:rPr>
        <w:t xml:space="preserve"> shows the profile of the</w:t>
      </w:r>
      <w:r w:rsidR="00D462A3" w:rsidRPr="00504C8A">
        <w:rPr>
          <w:color w:val="000000" w:themeColor="text1"/>
        </w:rPr>
        <w:t xml:space="preserve"> </w:t>
      </w:r>
      <w:r w:rsidR="003D1338" w:rsidRPr="00504C8A">
        <w:rPr>
          <w:color w:val="000000" w:themeColor="text1"/>
        </w:rPr>
        <w:t xml:space="preserve">experts who participated in the survey.  </w:t>
      </w:r>
      <w:r w:rsidR="00E4472E" w:rsidRPr="00504C8A">
        <w:rPr>
          <w:color w:val="000000" w:themeColor="text1"/>
        </w:rPr>
        <w:t xml:space="preserve">A consensus approach was used to select the CSFs that are truly critical after the first survey. In this approach, </w:t>
      </w:r>
      <w:r w:rsidR="00BA383B" w:rsidRPr="00504C8A">
        <w:rPr>
          <w:color w:val="000000" w:themeColor="text1"/>
        </w:rPr>
        <w:t xml:space="preserve">a simple counting of the number of participants who considered each of the CSFs as ‘very important’ was employed and </w:t>
      </w:r>
      <w:r w:rsidR="00D25B79" w:rsidRPr="00504C8A">
        <w:rPr>
          <w:color w:val="000000" w:themeColor="text1"/>
        </w:rPr>
        <w:t xml:space="preserve">the CSFs </w:t>
      </w:r>
      <w:r w:rsidR="00B92923" w:rsidRPr="00504C8A">
        <w:rPr>
          <w:color w:val="000000" w:themeColor="text1"/>
        </w:rPr>
        <w:t xml:space="preserve">which got majority consensus were selected for the second phase of the research. </w:t>
      </w:r>
      <w:r w:rsidR="003D1338" w:rsidRPr="00504C8A">
        <w:rPr>
          <w:color w:val="000000" w:themeColor="text1"/>
        </w:rPr>
        <w:t xml:space="preserve">Only 19 out of the 32 </w:t>
      </w:r>
      <w:r w:rsidR="003D1338" w:rsidRPr="00504C8A">
        <w:rPr>
          <w:i/>
          <w:color w:val="000000" w:themeColor="text1"/>
        </w:rPr>
        <w:t>Likely CSFs</w:t>
      </w:r>
      <w:r w:rsidR="003D1338" w:rsidRPr="00504C8A">
        <w:rPr>
          <w:color w:val="000000" w:themeColor="text1"/>
        </w:rPr>
        <w:t xml:space="preserve"> met the ‘majority consensus’ criterion. However</w:t>
      </w:r>
      <w:r w:rsidR="00B92923" w:rsidRPr="00504C8A">
        <w:rPr>
          <w:color w:val="000000" w:themeColor="text1"/>
        </w:rPr>
        <w:t xml:space="preserve">, </w:t>
      </w:r>
      <w:r w:rsidR="003D1338" w:rsidRPr="00504C8A">
        <w:rPr>
          <w:color w:val="000000" w:themeColor="text1"/>
        </w:rPr>
        <w:t xml:space="preserve">the </w:t>
      </w:r>
      <w:r w:rsidR="00B92923" w:rsidRPr="00504C8A">
        <w:rPr>
          <w:color w:val="000000" w:themeColor="text1"/>
        </w:rPr>
        <w:t xml:space="preserve">participants </w:t>
      </w:r>
      <w:r w:rsidR="003D1338" w:rsidRPr="00504C8A">
        <w:rPr>
          <w:color w:val="000000" w:themeColor="text1"/>
        </w:rPr>
        <w:t xml:space="preserve">suggested some modifications in the </w:t>
      </w:r>
      <w:r w:rsidR="003D1338" w:rsidRPr="00504C8A">
        <w:rPr>
          <w:i/>
          <w:color w:val="000000" w:themeColor="text1"/>
        </w:rPr>
        <w:t>Likely CSFs</w:t>
      </w:r>
      <w:r w:rsidR="003D1338" w:rsidRPr="00504C8A">
        <w:rPr>
          <w:color w:val="000000" w:themeColor="text1"/>
        </w:rPr>
        <w:t xml:space="preserve"> and also a few additional CSFs. An example of such modifications is that C20, </w:t>
      </w:r>
      <w:r w:rsidR="003D1338" w:rsidRPr="00504C8A">
        <w:rPr>
          <w:rFonts w:ascii="Calibri" w:eastAsia="Times New Roman" w:hAnsi="Calibri" w:cs="Calibri"/>
          <w:i/>
          <w:color w:val="000000" w:themeColor="text1"/>
          <w:lang w:eastAsia="en-GB"/>
        </w:rPr>
        <w:t>communicating and engaging with stakeholders properly and regularly,</w:t>
      </w:r>
      <w:r w:rsidR="003D1338" w:rsidRPr="00504C8A">
        <w:rPr>
          <w:rFonts w:ascii="Calibri" w:eastAsia="Times New Roman" w:hAnsi="Calibri" w:cs="Calibri"/>
          <w:color w:val="000000" w:themeColor="text1"/>
          <w:lang w:eastAsia="en-GB"/>
        </w:rPr>
        <w:t xml:space="preserve"> was modified to </w:t>
      </w:r>
      <w:r w:rsidR="003D1338" w:rsidRPr="00504C8A">
        <w:rPr>
          <w:rFonts w:ascii="Calibri" w:eastAsia="Times New Roman" w:hAnsi="Calibri" w:cs="Calibri"/>
          <w:i/>
          <w:color w:val="000000" w:themeColor="text1"/>
          <w:lang w:eastAsia="en-GB"/>
        </w:rPr>
        <w:t>Communicating and engaging with stakeholders properly and regularly using the right means of communication</w:t>
      </w:r>
      <w:r w:rsidR="00432404" w:rsidRPr="00504C8A">
        <w:rPr>
          <w:rFonts w:ascii="Calibri" w:eastAsia="Times New Roman" w:hAnsi="Calibri" w:cs="Calibri"/>
          <w:color w:val="000000" w:themeColor="text1"/>
          <w:lang w:eastAsia="en-GB"/>
        </w:rPr>
        <w:t>. Furthermore</w:t>
      </w:r>
      <w:r w:rsidR="003D1338" w:rsidRPr="00504C8A">
        <w:rPr>
          <w:rFonts w:ascii="Calibri" w:eastAsia="Times New Roman" w:hAnsi="Calibri" w:cs="Calibri"/>
          <w:color w:val="000000" w:themeColor="text1"/>
          <w:lang w:eastAsia="en-GB"/>
        </w:rPr>
        <w:t xml:space="preserve">, the following four </w:t>
      </w:r>
      <w:r w:rsidR="00B92923" w:rsidRPr="00504C8A">
        <w:rPr>
          <w:rFonts w:ascii="Calibri" w:eastAsia="Times New Roman" w:hAnsi="Calibri" w:cs="Calibri"/>
          <w:color w:val="000000" w:themeColor="text1"/>
          <w:lang w:eastAsia="en-GB"/>
        </w:rPr>
        <w:t xml:space="preserve">additional factors </w:t>
      </w:r>
      <w:r w:rsidR="003D1338" w:rsidRPr="00504C8A">
        <w:rPr>
          <w:rFonts w:ascii="Calibri" w:eastAsia="Times New Roman" w:hAnsi="Calibri" w:cs="Calibri"/>
          <w:color w:val="000000" w:themeColor="text1"/>
          <w:lang w:eastAsia="en-GB"/>
        </w:rPr>
        <w:t xml:space="preserve">were </w:t>
      </w:r>
      <w:r w:rsidR="00B92923" w:rsidRPr="00504C8A">
        <w:rPr>
          <w:rFonts w:ascii="Calibri" w:eastAsia="Times New Roman" w:hAnsi="Calibri" w:cs="Calibri"/>
          <w:color w:val="000000" w:themeColor="text1"/>
          <w:lang w:eastAsia="en-GB"/>
        </w:rPr>
        <w:t xml:space="preserve">suggested </w:t>
      </w:r>
      <w:r w:rsidR="003D1338" w:rsidRPr="00504C8A">
        <w:rPr>
          <w:rFonts w:ascii="Calibri" w:eastAsia="Times New Roman" w:hAnsi="Calibri" w:cs="Calibri"/>
          <w:color w:val="000000" w:themeColor="text1"/>
          <w:lang w:eastAsia="en-GB"/>
        </w:rPr>
        <w:t xml:space="preserve">by the </w:t>
      </w:r>
      <w:r w:rsidR="00B92923" w:rsidRPr="00504C8A">
        <w:rPr>
          <w:rFonts w:ascii="Calibri" w:eastAsia="Times New Roman" w:hAnsi="Calibri" w:cs="Calibri"/>
          <w:color w:val="000000" w:themeColor="text1"/>
          <w:lang w:eastAsia="en-GB"/>
        </w:rPr>
        <w:t>participants</w:t>
      </w:r>
      <w:r w:rsidR="003D1338" w:rsidRPr="00504C8A">
        <w:rPr>
          <w:rFonts w:ascii="Calibri" w:eastAsia="Times New Roman" w:hAnsi="Calibri" w:cs="Calibri"/>
          <w:color w:val="000000" w:themeColor="text1"/>
          <w:lang w:eastAsia="en-GB"/>
        </w:rPr>
        <w:t>:</w:t>
      </w:r>
    </w:p>
    <w:p w14:paraId="5EE40A9E" w14:textId="77777777" w:rsidR="003D1338" w:rsidRPr="00504C8A" w:rsidRDefault="003D1338" w:rsidP="00CB4552">
      <w:pPr>
        <w:pStyle w:val="ListParagraph"/>
        <w:numPr>
          <w:ilvl w:val="0"/>
          <w:numId w:val="9"/>
        </w:numPr>
        <w:jc w:val="both"/>
        <w:rPr>
          <w:rFonts w:ascii="Calibri" w:eastAsia="Times New Roman" w:hAnsi="Calibri" w:cs="Calibri"/>
          <w:color w:val="000000" w:themeColor="text1"/>
          <w:lang w:eastAsia="en-GB"/>
        </w:rPr>
      </w:pPr>
      <w:r w:rsidRPr="00504C8A">
        <w:rPr>
          <w:rFonts w:ascii="Calibri" w:eastAsia="Times New Roman" w:hAnsi="Calibri" w:cs="Calibri"/>
          <w:color w:val="000000" w:themeColor="text1"/>
          <w:lang w:eastAsia="en-GB"/>
        </w:rPr>
        <w:t>Engaging the support of local businesses and communities to whom benefits arising from the project do not relate to heritage/conservation matters.</w:t>
      </w:r>
    </w:p>
    <w:p w14:paraId="6D78268A" w14:textId="77777777" w:rsidR="003D1338" w:rsidRPr="00504C8A" w:rsidRDefault="003D1338" w:rsidP="00CB4552">
      <w:pPr>
        <w:pStyle w:val="ListParagraph"/>
        <w:numPr>
          <w:ilvl w:val="0"/>
          <w:numId w:val="9"/>
        </w:numPr>
        <w:jc w:val="both"/>
        <w:rPr>
          <w:rFonts w:ascii="Calibri" w:eastAsia="Times New Roman" w:hAnsi="Calibri" w:cs="Calibri"/>
          <w:color w:val="000000" w:themeColor="text1"/>
          <w:lang w:eastAsia="en-GB"/>
        </w:rPr>
      </w:pPr>
      <w:r w:rsidRPr="00504C8A">
        <w:rPr>
          <w:rFonts w:ascii="Calibri" w:eastAsia="Times New Roman" w:hAnsi="Calibri" w:cs="Calibri"/>
          <w:color w:val="000000" w:themeColor="text1"/>
          <w:lang w:eastAsia="en-GB"/>
        </w:rPr>
        <w:t>Emphasizing the link with Historic England and National Trust as key stakeholders in the process (though this can be part of communication with stakeholders).</w:t>
      </w:r>
    </w:p>
    <w:p w14:paraId="356B5F7D" w14:textId="77777777" w:rsidR="003D1338" w:rsidRPr="00504C8A" w:rsidRDefault="003D1338" w:rsidP="00CB4552">
      <w:pPr>
        <w:pStyle w:val="ListParagraph"/>
        <w:numPr>
          <w:ilvl w:val="0"/>
          <w:numId w:val="9"/>
        </w:numPr>
        <w:jc w:val="both"/>
        <w:rPr>
          <w:rFonts w:ascii="Calibri" w:eastAsia="Times New Roman" w:hAnsi="Calibri" w:cs="Calibri"/>
          <w:color w:val="000000" w:themeColor="text1"/>
          <w:lang w:eastAsia="en-GB"/>
        </w:rPr>
      </w:pPr>
      <w:r w:rsidRPr="00504C8A">
        <w:rPr>
          <w:rFonts w:ascii="Calibri" w:eastAsia="Times New Roman" w:hAnsi="Calibri" w:cs="Calibri"/>
          <w:color w:val="000000" w:themeColor="text1"/>
          <w:lang w:eastAsia="en-GB"/>
        </w:rPr>
        <w:lastRenderedPageBreak/>
        <w:t>Ensuring affordability is kept high on the agenda.</w:t>
      </w:r>
    </w:p>
    <w:p w14:paraId="733B12DA" w14:textId="77777777" w:rsidR="003D1338" w:rsidRPr="00504C8A" w:rsidRDefault="003D1338" w:rsidP="00CB4552">
      <w:pPr>
        <w:pStyle w:val="ListParagraph"/>
        <w:numPr>
          <w:ilvl w:val="0"/>
          <w:numId w:val="9"/>
        </w:numPr>
        <w:jc w:val="both"/>
        <w:rPr>
          <w:rFonts w:ascii="Calibri" w:eastAsia="Times New Roman" w:hAnsi="Calibri" w:cs="Calibri"/>
          <w:color w:val="000000" w:themeColor="text1"/>
          <w:lang w:eastAsia="en-GB"/>
        </w:rPr>
      </w:pPr>
      <w:r w:rsidRPr="00504C8A">
        <w:rPr>
          <w:rFonts w:ascii="Calibri" w:eastAsia="Times New Roman" w:hAnsi="Calibri" w:cs="Calibri"/>
          <w:color w:val="000000" w:themeColor="text1"/>
          <w:lang w:eastAsia="en-GB"/>
        </w:rPr>
        <w:t>Demonstrating commercial viability. Identifying and capitalizing upon opportunities to add value.</w:t>
      </w:r>
    </w:p>
    <w:p w14:paraId="3C4F2A3C" w14:textId="77777777" w:rsidR="00ED782C" w:rsidRPr="00504C8A" w:rsidRDefault="00ED782C" w:rsidP="00CB4552">
      <w:pPr>
        <w:pStyle w:val="Caption"/>
        <w:jc w:val="both"/>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3</w:t>
      </w:r>
      <w:r w:rsidR="00C80B4B" w:rsidRPr="00504C8A">
        <w:rPr>
          <w:noProof/>
          <w:color w:val="000000" w:themeColor="text1"/>
        </w:rPr>
        <w:fldChar w:fldCharType="end"/>
      </w:r>
      <w:r w:rsidRPr="00504C8A">
        <w:rPr>
          <w:color w:val="000000" w:themeColor="text1"/>
        </w:rPr>
        <w:t xml:space="preserve"> Profile of Participants in the Pre-testing of the CSFs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1974"/>
        <w:gridCol w:w="1344"/>
        <w:gridCol w:w="1605"/>
        <w:gridCol w:w="1266"/>
        <w:gridCol w:w="1619"/>
      </w:tblGrid>
      <w:tr w:rsidR="00B7668B" w:rsidRPr="00504C8A" w14:paraId="0CF3E3B1" w14:textId="77777777" w:rsidTr="003A61EB">
        <w:trPr>
          <w:trHeight w:val="567"/>
        </w:trPr>
        <w:tc>
          <w:tcPr>
            <w:tcW w:w="1218" w:type="dxa"/>
            <w:tcBorders>
              <w:top w:val="single" w:sz="12" w:space="0" w:color="auto"/>
              <w:bottom w:val="single" w:sz="4" w:space="0" w:color="auto"/>
            </w:tcBorders>
          </w:tcPr>
          <w:p w14:paraId="44140F25" w14:textId="77777777" w:rsidR="00B7668B" w:rsidRPr="00504C8A" w:rsidRDefault="00B7668B" w:rsidP="00CB4552">
            <w:pPr>
              <w:jc w:val="both"/>
              <w:rPr>
                <w:b/>
                <w:color w:val="000000" w:themeColor="text1"/>
              </w:rPr>
            </w:pPr>
            <w:r w:rsidRPr="00504C8A">
              <w:rPr>
                <w:b/>
                <w:bCs/>
                <w:color w:val="000000" w:themeColor="text1"/>
              </w:rPr>
              <w:t>Participant</w:t>
            </w:r>
          </w:p>
        </w:tc>
        <w:tc>
          <w:tcPr>
            <w:tcW w:w="1974" w:type="dxa"/>
            <w:tcBorders>
              <w:top w:val="single" w:sz="12" w:space="0" w:color="auto"/>
              <w:bottom w:val="single" w:sz="4" w:space="0" w:color="auto"/>
            </w:tcBorders>
          </w:tcPr>
          <w:p w14:paraId="5095E5FE" w14:textId="77777777" w:rsidR="00B7668B" w:rsidRPr="00504C8A" w:rsidRDefault="00B7668B" w:rsidP="00CB4552">
            <w:pPr>
              <w:jc w:val="both"/>
              <w:rPr>
                <w:b/>
                <w:color w:val="000000" w:themeColor="text1"/>
              </w:rPr>
            </w:pPr>
            <w:r w:rsidRPr="00504C8A">
              <w:rPr>
                <w:b/>
                <w:bCs/>
                <w:color w:val="000000" w:themeColor="text1"/>
              </w:rPr>
              <w:t>Designation</w:t>
            </w:r>
          </w:p>
        </w:tc>
        <w:tc>
          <w:tcPr>
            <w:tcW w:w="1344" w:type="dxa"/>
            <w:tcBorders>
              <w:top w:val="single" w:sz="12" w:space="0" w:color="auto"/>
              <w:bottom w:val="single" w:sz="4" w:space="0" w:color="auto"/>
            </w:tcBorders>
          </w:tcPr>
          <w:p w14:paraId="21A51C2A" w14:textId="77777777" w:rsidR="00B7668B" w:rsidRPr="00504C8A" w:rsidRDefault="00B7668B" w:rsidP="00CB4552">
            <w:pPr>
              <w:jc w:val="both"/>
              <w:rPr>
                <w:b/>
                <w:color w:val="000000" w:themeColor="text1"/>
              </w:rPr>
            </w:pPr>
            <w:r w:rsidRPr="00504C8A">
              <w:rPr>
                <w:b/>
                <w:bCs/>
                <w:color w:val="000000" w:themeColor="text1"/>
              </w:rPr>
              <w:t>Employer Type</w:t>
            </w:r>
          </w:p>
        </w:tc>
        <w:tc>
          <w:tcPr>
            <w:tcW w:w="1605" w:type="dxa"/>
            <w:tcBorders>
              <w:top w:val="single" w:sz="12" w:space="0" w:color="auto"/>
              <w:bottom w:val="single" w:sz="4" w:space="0" w:color="auto"/>
            </w:tcBorders>
          </w:tcPr>
          <w:p w14:paraId="56363765" w14:textId="77777777" w:rsidR="00B7668B" w:rsidRPr="00504C8A" w:rsidRDefault="00B7668B" w:rsidP="00CB4552">
            <w:pPr>
              <w:jc w:val="both"/>
              <w:rPr>
                <w:b/>
                <w:color w:val="000000" w:themeColor="text1"/>
              </w:rPr>
            </w:pPr>
            <w:r w:rsidRPr="00504C8A">
              <w:rPr>
                <w:b/>
                <w:bCs/>
                <w:color w:val="000000" w:themeColor="text1"/>
              </w:rPr>
              <w:t>Position</w:t>
            </w:r>
          </w:p>
        </w:tc>
        <w:tc>
          <w:tcPr>
            <w:tcW w:w="1266" w:type="dxa"/>
            <w:tcBorders>
              <w:top w:val="single" w:sz="12" w:space="0" w:color="auto"/>
              <w:bottom w:val="single" w:sz="4" w:space="0" w:color="auto"/>
            </w:tcBorders>
          </w:tcPr>
          <w:p w14:paraId="78F80A1C" w14:textId="77777777" w:rsidR="00B7668B" w:rsidRPr="00504C8A" w:rsidRDefault="00B7668B" w:rsidP="00CB4552">
            <w:pPr>
              <w:jc w:val="both"/>
              <w:rPr>
                <w:b/>
                <w:color w:val="000000" w:themeColor="text1"/>
              </w:rPr>
            </w:pPr>
            <w:r w:rsidRPr="00504C8A">
              <w:rPr>
                <w:b/>
                <w:color w:val="000000" w:themeColor="text1"/>
              </w:rPr>
              <w:t>Experience in Heritage Sector (Years)</w:t>
            </w:r>
          </w:p>
        </w:tc>
        <w:tc>
          <w:tcPr>
            <w:tcW w:w="1619" w:type="dxa"/>
            <w:tcBorders>
              <w:top w:val="single" w:sz="12" w:space="0" w:color="auto"/>
              <w:bottom w:val="single" w:sz="4" w:space="0" w:color="auto"/>
            </w:tcBorders>
          </w:tcPr>
          <w:p w14:paraId="5EA8CE01" w14:textId="77777777" w:rsidR="00B7668B" w:rsidRPr="00504C8A" w:rsidRDefault="00B7668B" w:rsidP="00CB4552">
            <w:pPr>
              <w:jc w:val="both"/>
              <w:rPr>
                <w:b/>
                <w:bCs/>
                <w:color w:val="000000" w:themeColor="text1"/>
              </w:rPr>
            </w:pPr>
            <w:r w:rsidRPr="00504C8A">
              <w:rPr>
                <w:b/>
                <w:bCs/>
                <w:color w:val="000000" w:themeColor="text1"/>
              </w:rPr>
              <w:t xml:space="preserve">Largest Heritage-related Project Involved </w:t>
            </w:r>
            <w:r w:rsidR="003A61EB" w:rsidRPr="00504C8A">
              <w:rPr>
                <w:b/>
                <w:bCs/>
                <w:color w:val="000000" w:themeColor="text1"/>
              </w:rPr>
              <w:t xml:space="preserve">(in </w:t>
            </w:r>
            <w:r w:rsidRPr="00504C8A">
              <w:rPr>
                <w:b/>
                <w:bCs/>
                <w:color w:val="000000" w:themeColor="text1"/>
              </w:rPr>
              <w:t>Million GBP)</w:t>
            </w:r>
          </w:p>
        </w:tc>
      </w:tr>
      <w:tr w:rsidR="00B7668B" w:rsidRPr="00504C8A" w14:paraId="5E1061D4" w14:textId="77777777" w:rsidTr="003A61EB">
        <w:trPr>
          <w:trHeight w:val="567"/>
        </w:trPr>
        <w:tc>
          <w:tcPr>
            <w:tcW w:w="1218" w:type="dxa"/>
            <w:tcBorders>
              <w:top w:val="single" w:sz="4" w:space="0" w:color="auto"/>
            </w:tcBorders>
            <w:hideMark/>
          </w:tcPr>
          <w:p w14:paraId="0372C34A" w14:textId="77777777" w:rsidR="00B7668B" w:rsidRPr="00504C8A" w:rsidRDefault="00B7668B" w:rsidP="00CB4552">
            <w:pPr>
              <w:jc w:val="both"/>
              <w:rPr>
                <w:color w:val="000000" w:themeColor="text1"/>
              </w:rPr>
            </w:pPr>
            <w:r w:rsidRPr="00504C8A">
              <w:rPr>
                <w:color w:val="000000" w:themeColor="text1"/>
              </w:rPr>
              <w:t>A</w:t>
            </w:r>
          </w:p>
        </w:tc>
        <w:tc>
          <w:tcPr>
            <w:tcW w:w="1974" w:type="dxa"/>
            <w:tcBorders>
              <w:top w:val="single" w:sz="4" w:space="0" w:color="auto"/>
            </w:tcBorders>
            <w:hideMark/>
          </w:tcPr>
          <w:p w14:paraId="64BA9405" w14:textId="77777777" w:rsidR="00B7668B" w:rsidRPr="00504C8A" w:rsidRDefault="00B7668B" w:rsidP="00CB4552">
            <w:pPr>
              <w:jc w:val="both"/>
              <w:rPr>
                <w:color w:val="000000" w:themeColor="text1"/>
              </w:rPr>
            </w:pPr>
            <w:r w:rsidRPr="00504C8A">
              <w:rPr>
                <w:color w:val="000000" w:themeColor="text1"/>
              </w:rPr>
              <w:t>Chartered BS*/BC*</w:t>
            </w:r>
          </w:p>
        </w:tc>
        <w:tc>
          <w:tcPr>
            <w:tcW w:w="1344" w:type="dxa"/>
            <w:tcBorders>
              <w:top w:val="single" w:sz="4" w:space="0" w:color="auto"/>
            </w:tcBorders>
            <w:hideMark/>
          </w:tcPr>
          <w:p w14:paraId="64CD6F1D" w14:textId="77777777" w:rsidR="00B7668B" w:rsidRPr="00504C8A" w:rsidRDefault="00B7668B" w:rsidP="00CB4552">
            <w:pPr>
              <w:jc w:val="both"/>
              <w:rPr>
                <w:color w:val="000000" w:themeColor="text1"/>
              </w:rPr>
            </w:pPr>
            <w:r w:rsidRPr="00504C8A">
              <w:rPr>
                <w:color w:val="000000" w:themeColor="text1"/>
              </w:rPr>
              <w:t>Consultant</w:t>
            </w:r>
          </w:p>
        </w:tc>
        <w:tc>
          <w:tcPr>
            <w:tcW w:w="1605" w:type="dxa"/>
            <w:tcBorders>
              <w:top w:val="single" w:sz="4" w:space="0" w:color="auto"/>
            </w:tcBorders>
            <w:hideMark/>
          </w:tcPr>
          <w:p w14:paraId="382C8992" w14:textId="77777777" w:rsidR="00B7668B" w:rsidRPr="00504C8A" w:rsidRDefault="00B7668B" w:rsidP="00CB4552">
            <w:pPr>
              <w:jc w:val="both"/>
              <w:rPr>
                <w:color w:val="000000" w:themeColor="text1"/>
              </w:rPr>
            </w:pPr>
            <w:r w:rsidRPr="00504C8A">
              <w:rPr>
                <w:color w:val="000000" w:themeColor="text1"/>
              </w:rPr>
              <w:t>Associate</w:t>
            </w:r>
          </w:p>
        </w:tc>
        <w:tc>
          <w:tcPr>
            <w:tcW w:w="1266" w:type="dxa"/>
            <w:tcBorders>
              <w:top w:val="single" w:sz="4" w:space="0" w:color="auto"/>
            </w:tcBorders>
            <w:hideMark/>
          </w:tcPr>
          <w:p w14:paraId="1FA67E4F" w14:textId="77777777" w:rsidR="00B7668B" w:rsidRPr="00504C8A" w:rsidRDefault="00B7668B" w:rsidP="00CB4552">
            <w:pPr>
              <w:jc w:val="both"/>
              <w:rPr>
                <w:color w:val="000000" w:themeColor="text1"/>
              </w:rPr>
            </w:pPr>
            <w:r w:rsidRPr="00504C8A">
              <w:rPr>
                <w:color w:val="000000" w:themeColor="text1"/>
              </w:rPr>
              <w:t>20</w:t>
            </w:r>
          </w:p>
        </w:tc>
        <w:tc>
          <w:tcPr>
            <w:tcW w:w="1619" w:type="dxa"/>
            <w:tcBorders>
              <w:top w:val="single" w:sz="4" w:space="0" w:color="auto"/>
            </w:tcBorders>
            <w:hideMark/>
          </w:tcPr>
          <w:p w14:paraId="51484F20" w14:textId="77777777" w:rsidR="00B7668B" w:rsidRPr="00504C8A" w:rsidRDefault="00B7668B" w:rsidP="00CB4552">
            <w:pPr>
              <w:jc w:val="both"/>
              <w:rPr>
                <w:color w:val="000000" w:themeColor="text1"/>
              </w:rPr>
            </w:pPr>
            <w:r w:rsidRPr="00504C8A">
              <w:rPr>
                <w:color w:val="000000" w:themeColor="text1"/>
              </w:rPr>
              <w:t>6</w:t>
            </w:r>
          </w:p>
        </w:tc>
      </w:tr>
      <w:tr w:rsidR="00B7668B" w:rsidRPr="00504C8A" w14:paraId="1107E7C3" w14:textId="77777777" w:rsidTr="003A61EB">
        <w:trPr>
          <w:trHeight w:val="567"/>
        </w:trPr>
        <w:tc>
          <w:tcPr>
            <w:tcW w:w="1218" w:type="dxa"/>
            <w:hideMark/>
          </w:tcPr>
          <w:p w14:paraId="3585EEBD" w14:textId="77777777" w:rsidR="00B7668B" w:rsidRPr="00504C8A" w:rsidRDefault="00B7668B" w:rsidP="00CB4552">
            <w:pPr>
              <w:jc w:val="both"/>
              <w:rPr>
                <w:color w:val="000000" w:themeColor="text1"/>
              </w:rPr>
            </w:pPr>
            <w:r w:rsidRPr="00504C8A">
              <w:rPr>
                <w:color w:val="000000" w:themeColor="text1"/>
              </w:rPr>
              <w:t>B</w:t>
            </w:r>
          </w:p>
        </w:tc>
        <w:tc>
          <w:tcPr>
            <w:tcW w:w="1974" w:type="dxa"/>
            <w:hideMark/>
          </w:tcPr>
          <w:p w14:paraId="6E2491A3" w14:textId="77777777" w:rsidR="00B7668B" w:rsidRPr="00504C8A" w:rsidRDefault="00B7668B" w:rsidP="00CB4552">
            <w:pPr>
              <w:jc w:val="both"/>
              <w:rPr>
                <w:color w:val="000000" w:themeColor="text1"/>
              </w:rPr>
            </w:pPr>
            <w:r w:rsidRPr="00504C8A">
              <w:rPr>
                <w:color w:val="000000" w:themeColor="text1"/>
              </w:rPr>
              <w:t xml:space="preserve">PM*/AC* </w:t>
            </w:r>
          </w:p>
        </w:tc>
        <w:tc>
          <w:tcPr>
            <w:tcW w:w="1344" w:type="dxa"/>
            <w:hideMark/>
          </w:tcPr>
          <w:p w14:paraId="0BF41746" w14:textId="77777777" w:rsidR="00B7668B" w:rsidRPr="00504C8A" w:rsidRDefault="00B7668B" w:rsidP="00CB4552">
            <w:pPr>
              <w:jc w:val="both"/>
              <w:rPr>
                <w:color w:val="000000" w:themeColor="text1"/>
              </w:rPr>
            </w:pPr>
            <w:r w:rsidRPr="00504C8A">
              <w:rPr>
                <w:color w:val="000000" w:themeColor="text1"/>
              </w:rPr>
              <w:t>Consultant</w:t>
            </w:r>
          </w:p>
        </w:tc>
        <w:tc>
          <w:tcPr>
            <w:tcW w:w="1605" w:type="dxa"/>
            <w:hideMark/>
          </w:tcPr>
          <w:p w14:paraId="2E2D920D" w14:textId="77777777" w:rsidR="00B7668B" w:rsidRPr="00504C8A" w:rsidRDefault="00B7668B" w:rsidP="00CB4552">
            <w:pPr>
              <w:jc w:val="both"/>
              <w:rPr>
                <w:color w:val="000000" w:themeColor="text1"/>
              </w:rPr>
            </w:pPr>
            <w:r w:rsidRPr="00504C8A">
              <w:rPr>
                <w:color w:val="000000" w:themeColor="text1"/>
              </w:rPr>
              <w:t>Project Manager</w:t>
            </w:r>
          </w:p>
        </w:tc>
        <w:tc>
          <w:tcPr>
            <w:tcW w:w="1266" w:type="dxa"/>
            <w:hideMark/>
          </w:tcPr>
          <w:p w14:paraId="2548CA5A" w14:textId="77777777" w:rsidR="00B7668B" w:rsidRPr="00504C8A" w:rsidRDefault="00B7668B" w:rsidP="00CB4552">
            <w:pPr>
              <w:jc w:val="both"/>
              <w:rPr>
                <w:color w:val="000000" w:themeColor="text1"/>
              </w:rPr>
            </w:pPr>
            <w:r w:rsidRPr="00504C8A">
              <w:rPr>
                <w:color w:val="000000" w:themeColor="text1"/>
              </w:rPr>
              <w:t>17</w:t>
            </w:r>
          </w:p>
        </w:tc>
        <w:tc>
          <w:tcPr>
            <w:tcW w:w="1619" w:type="dxa"/>
            <w:hideMark/>
          </w:tcPr>
          <w:p w14:paraId="74879910" w14:textId="77777777" w:rsidR="00B7668B" w:rsidRPr="00504C8A" w:rsidRDefault="00B7668B" w:rsidP="00CB4552">
            <w:pPr>
              <w:jc w:val="both"/>
              <w:rPr>
                <w:color w:val="000000" w:themeColor="text1"/>
              </w:rPr>
            </w:pPr>
            <w:r w:rsidRPr="00504C8A">
              <w:rPr>
                <w:color w:val="000000" w:themeColor="text1"/>
              </w:rPr>
              <w:t>18</w:t>
            </w:r>
          </w:p>
        </w:tc>
      </w:tr>
      <w:tr w:rsidR="00B7668B" w:rsidRPr="00504C8A" w14:paraId="04BC968C" w14:textId="77777777" w:rsidTr="003A61EB">
        <w:trPr>
          <w:trHeight w:val="567"/>
        </w:trPr>
        <w:tc>
          <w:tcPr>
            <w:tcW w:w="1218" w:type="dxa"/>
            <w:hideMark/>
          </w:tcPr>
          <w:p w14:paraId="7752DB82" w14:textId="77777777" w:rsidR="00B7668B" w:rsidRPr="00504C8A" w:rsidRDefault="00B7668B" w:rsidP="00CB4552">
            <w:pPr>
              <w:jc w:val="both"/>
              <w:rPr>
                <w:color w:val="000000" w:themeColor="text1"/>
              </w:rPr>
            </w:pPr>
            <w:r w:rsidRPr="00504C8A">
              <w:rPr>
                <w:color w:val="000000" w:themeColor="text1"/>
              </w:rPr>
              <w:t>C</w:t>
            </w:r>
          </w:p>
        </w:tc>
        <w:tc>
          <w:tcPr>
            <w:tcW w:w="1974" w:type="dxa"/>
            <w:hideMark/>
          </w:tcPr>
          <w:p w14:paraId="40BC08DB" w14:textId="77777777" w:rsidR="00B7668B" w:rsidRPr="00504C8A" w:rsidRDefault="00B7668B" w:rsidP="00CB4552">
            <w:pPr>
              <w:jc w:val="both"/>
              <w:rPr>
                <w:color w:val="000000" w:themeColor="text1"/>
              </w:rPr>
            </w:pPr>
            <w:r w:rsidRPr="00504C8A">
              <w:rPr>
                <w:color w:val="000000" w:themeColor="text1"/>
              </w:rPr>
              <w:t xml:space="preserve">Chartered BS* </w:t>
            </w:r>
          </w:p>
        </w:tc>
        <w:tc>
          <w:tcPr>
            <w:tcW w:w="1344" w:type="dxa"/>
            <w:hideMark/>
          </w:tcPr>
          <w:p w14:paraId="08AC9281" w14:textId="77777777" w:rsidR="00B7668B" w:rsidRPr="00504C8A" w:rsidRDefault="00B7668B" w:rsidP="00CB4552">
            <w:pPr>
              <w:jc w:val="both"/>
              <w:rPr>
                <w:color w:val="000000" w:themeColor="text1"/>
              </w:rPr>
            </w:pPr>
            <w:r w:rsidRPr="00504C8A">
              <w:rPr>
                <w:color w:val="000000" w:themeColor="text1"/>
              </w:rPr>
              <w:t xml:space="preserve">Client </w:t>
            </w:r>
          </w:p>
        </w:tc>
        <w:tc>
          <w:tcPr>
            <w:tcW w:w="1605" w:type="dxa"/>
            <w:hideMark/>
          </w:tcPr>
          <w:p w14:paraId="5F7D0347" w14:textId="77777777" w:rsidR="00B7668B" w:rsidRPr="00504C8A" w:rsidRDefault="00B7668B" w:rsidP="00CB4552">
            <w:pPr>
              <w:jc w:val="both"/>
              <w:rPr>
                <w:color w:val="000000" w:themeColor="text1"/>
              </w:rPr>
            </w:pPr>
            <w:r w:rsidRPr="00504C8A">
              <w:rPr>
                <w:color w:val="000000" w:themeColor="text1"/>
              </w:rPr>
              <w:t>Head of Operations</w:t>
            </w:r>
          </w:p>
        </w:tc>
        <w:tc>
          <w:tcPr>
            <w:tcW w:w="1266" w:type="dxa"/>
            <w:hideMark/>
          </w:tcPr>
          <w:p w14:paraId="59F39F45" w14:textId="77777777" w:rsidR="00B7668B" w:rsidRPr="00504C8A" w:rsidRDefault="00B7668B" w:rsidP="00CB4552">
            <w:pPr>
              <w:jc w:val="both"/>
              <w:rPr>
                <w:color w:val="000000" w:themeColor="text1"/>
              </w:rPr>
            </w:pPr>
            <w:r w:rsidRPr="00504C8A">
              <w:rPr>
                <w:color w:val="000000" w:themeColor="text1"/>
              </w:rPr>
              <w:t>5</w:t>
            </w:r>
          </w:p>
        </w:tc>
        <w:tc>
          <w:tcPr>
            <w:tcW w:w="1619" w:type="dxa"/>
            <w:hideMark/>
          </w:tcPr>
          <w:p w14:paraId="72320A28" w14:textId="77777777" w:rsidR="00B7668B" w:rsidRPr="00504C8A" w:rsidRDefault="00B7668B" w:rsidP="00CB4552">
            <w:pPr>
              <w:jc w:val="both"/>
              <w:rPr>
                <w:color w:val="000000" w:themeColor="text1"/>
              </w:rPr>
            </w:pPr>
            <w:r w:rsidRPr="00504C8A">
              <w:rPr>
                <w:color w:val="000000" w:themeColor="text1"/>
              </w:rPr>
              <w:t>15</w:t>
            </w:r>
          </w:p>
        </w:tc>
      </w:tr>
      <w:tr w:rsidR="00B7668B" w:rsidRPr="00504C8A" w14:paraId="07C72351" w14:textId="77777777" w:rsidTr="003A61EB">
        <w:trPr>
          <w:trHeight w:val="567"/>
        </w:trPr>
        <w:tc>
          <w:tcPr>
            <w:tcW w:w="1218" w:type="dxa"/>
            <w:hideMark/>
          </w:tcPr>
          <w:p w14:paraId="51E82FA2" w14:textId="77777777" w:rsidR="00B7668B" w:rsidRPr="00504C8A" w:rsidRDefault="00B7668B" w:rsidP="00CB4552">
            <w:pPr>
              <w:jc w:val="both"/>
              <w:rPr>
                <w:color w:val="000000" w:themeColor="text1"/>
              </w:rPr>
            </w:pPr>
            <w:r w:rsidRPr="00504C8A">
              <w:rPr>
                <w:color w:val="000000" w:themeColor="text1"/>
              </w:rPr>
              <w:t>D</w:t>
            </w:r>
          </w:p>
        </w:tc>
        <w:tc>
          <w:tcPr>
            <w:tcW w:w="1974" w:type="dxa"/>
            <w:hideMark/>
          </w:tcPr>
          <w:p w14:paraId="53782B39" w14:textId="77777777" w:rsidR="00B7668B" w:rsidRPr="00504C8A" w:rsidRDefault="00B7668B" w:rsidP="00CB4552">
            <w:pPr>
              <w:jc w:val="both"/>
              <w:rPr>
                <w:color w:val="000000" w:themeColor="text1"/>
              </w:rPr>
            </w:pPr>
            <w:r w:rsidRPr="00504C8A">
              <w:rPr>
                <w:color w:val="000000" w:themeColor="text1"/>
              </w:rPr>
              <w:t>Chartered Architect</w:t>
            </w:r>
          </w:p>
        </w:tc>
        <w:tc>
          <w:tcPr>
            <w:tcW w:w="1344" w:type="dxa"/>
            <w:hideMark/>
          </w:tcPr>
          <w:p w14:paraId="441F0D96" w14:textId="77777777" w:rsidR="00B7668B" w:rsidRPr="00504C8A" w:rsidRDefault="00B7668B" w:rsidP="00CB4552">
            <w:pPr>
              <w:jc w:val="both"/>
              <w:rPr>
                <w:color w:val="000000" w:themeColor="text1"/>
              </w:rPr>
            </w:pPr>
            <w:r w:rsidRPr="00504C8A">
              <w:rPr>
                <w:color w:val="000000" w:themeColor="text1"/>
              </w:rPr>
              <w:t>Consultant</w:t>
            </w:r>
          </w:p>
        </w:tc>
        <w:tc>
          <w:tcPr>
            <w:tcW w:w="1605" w:type="dxa"/>
            <w:hideMark/>
          </w:tcPr>
          <w:p w14:paraId="76591233" w14:textId="77777777" w:rsidR="00B7668B" w:rsidRPr="00504C8A" w:rsidRDefault="00B7668B" w:rsidP="00CB4552">
            <w:pPr>
              <w:jc w:val="both"/>
              <w:rPr>
                <w:color w:val="000000" w:themeColor="text1"/>
              </w:rPr>
            </w:pPr>
            <w:r w:rsidRPr="00504C8A">
              <w:rPr>
                <w:color w:val="000000" w:themeColor="text1"/>
              </w:rPr>
              <w:t>Architect Director</w:t>
            </w:r>
          </w:p>
        </w:tc>
        <w:tc>
          <w:tcPr>
            <w:tcW w:w="1266" w:type="dxa"/>
            <w:hideMark/>
          </w:tcPr>
          <w:p w14:paraId="521C1F25" w14:textId="77777777" w:rsidR="00B7668B" w:rsidRPr="00504C8A" w:rsidRDefault="00B7668B" w:rsidP="00CB4552">
            <w:pPr>
              <w:jc w:val="both"/>
              <w:rPr>
                <w:color w:val="000000" w:themeColor="text1"/>
              </w:rPr>
            </w:pPr>
            <w:r w:rsidRPr="00504C8A">
              <w:rPr>
                <w:color w:val="000000" w:themeColor="text1"/>
              </w:rPr>
              <w:t>18</w:t>
            </w:r>
          </w:p>
        </w:tc>
        <w:tc>
          <w:tcPr>
            <w:tcW w:w="1619" w:type="dxa"/>
            <w:hideMark/>
          </w:tcPr>
          <w:p w14:paraId="1BE3A895" w14:textId="77777777" w:rsidR="00B7668B" w:rsidRPr="00504C8A" w:rsidRDefault="00B7668B" w:rsidP="00CB4552">
            <w:pPr>
              <w:jc w:val="both"/>
              <w:rPr>
                <w:color w:val="000000" w:themeColor="text1"/>
              </w:rPr>
            </w:pPr>
            <w:r w:rsidRPr="00504C8A">
              <w:rPr>
                <w:color w:val="000000" w:themeColor="text1"/>
              </w:rPr>
              <w:t>85</w:t>
            </w:r>
          </w:p>
        </w:tc>
      </w:tr>
      <w:tr w:rsidR="00B7668B" w:rsidRPr="00504C8A" w14:paraId="28AFF0E6" w14:textId="77777777" w:rsidTr="003A61EB">
        <w:trPr>
          <w:trHeight w:val="567"/>
        </w:trPr>
        <w:tc>
          <w:tcPr>
            <w:tcW w:w="1218" w:type="dxa"/>
            <w:hideMark/>
          </w:tcPr>
          <w:p w14:paraId="7DA27CF7" w14:textId="77777777" w:rsidR="00B7668B" w:rsidRPr="00504C8A" w:rsidRDefault="00B7668B" w:rsidP="00CB4552">
            <w:pPr>
              <w:jc w:val="both"/>
              <w:rPr>
                <w:color w:val="000000" w:themeColor="text1"/>
              </w:rPr>
            </w:pPr>
            <w:r w:rsidRPr="00504C8A">
              <w:rPr>
                <w:color w:val="000000" w:themeColor="text1"/>
              </w:rPr>
              <w:t>E</w:t>
            </w:r>
          </w:p>
        </w:tc>
        <w:tc>
          <w:tcPr>
            <w:tcW w:w="1974" w:type="dxa"/>
            <w:hideMark/>
          </w:tcPr>
          <w:p w14:paraId="5DA105D1" w14:textId="77777777" w:rsidR="00B7668B" w:rsidRPr="00504C8A" w:rsidRDefault="00B7668B" w:rsidP="00CB4552">
            <w:pPr>
              <w:jc w:val="both"/>
              <w:rPr>
                <w:color w:val="000000" w:themeColor="text1"/>
              </w:rPr>
            </w:pPr>
            <w:r w:rsidRPr="00504C8A">
              <w:rPr>
                <w:color w:val="000000" w:themeColor="text1"/>
              </w:rPr>
              <w:t>Architect</w:t>
            </w:r>
          </w:p>
        </w:tc>
        <w:tc>
          <w:tcPr>
            <w:tcW w:w="1344" w:type="dxa"/>
            <w:hideMark/>
          </w:tcPr>
          <w:p w14:paraId="056906F5" w14:textId="77777777" w:rsidR="00B7668B" w:rsidRPr="00504C8A" w:rsidRDefault="00B7668B" w:rsidP="00CB4552">
            <w:pPr>
              <w:jc w:val="both"/>
              <w:rPr>
                <w:color w:val="000000" w:themeColor="text1"/>
              </w:rPr>
            </w:pPr>
            <w:r w:rsidRPr="00504C8A">
              <w:rPr>
                <w:color w:val="000000" w:themeColor="text1"/>
              </w:rPr>
              <w:t>Consultant</w:t>
            </w:r>
          </w:p>
        </w:tc>
        <w:tc>
          <w:tcPr>
            <w:tcW w:w="1605" w:type="dxa"/>
            <w:hideMark/>
          </w:tcPr>
          <w:p w14:paraId="293CAB4A" w14:textId="77777777" w:rsidR="00B7668B" w:rsidRPr="00504C8A" w:rsidRDefault="00B7668B" w:rsidP="00CB4552">
            <w:pPr>
              <w:jc w:val="both"/>
              <w:rPr>
                <w:color w:val="000000" w:themeColor="text1"/>
              </w:rPr>
            </w:pPr>
            <w:r w:rsidRPr="00504C8A">
              <w:rPr>
                <w:color w:val="000000" w:themeColor="text1"/>
              </w:rPr>
              <w:t>Associate Director, Architect, Lead Consultant to Projects</w:t>
            </w:r>
          </w:p>
        </w:tc>
        <w:tc>
          <w:tcPr>
            <w:tcW w:w="1266" w:type="dxa"/>
            <w:hideMark/>
          </w:tcPr>
          <w:p w14:paraId="1783F7E6" w14:textId="77777777" w:rsidR="00B7668B" w:rsidRPr="00504C8A" w:rsidRDefault="00B7668B" w:rsidP="00CB4552">
            <w:pPr>
              <w:jc w:val="both"/>
              <w:rPr>
                <w:color w:val="000000" w:themeColor="text1"/>
              </w:rPr>
            </w:pPr>
            <w:r w:rsidRPr="00504C8A">
              <w:rPr>
                <w:color w:val="000000" w:themeColor="text1"/>
              </w:rPr>
              <w:t>20+</w:t>
            </w:r>
          </w:p>
        </w:tc>
        <w:tc>
          <w:tcPr>
            <w:tcW w:w="1619" w:type="dxa"/>
            <w:hideMark/>
          </w:tcPr>
          <w:p w14:paraId="3CC9E701" w14:textId="77777777" w:rsidR="00B7668B" w:rsidRPr="00504C8A" w:rsidRDefault="00B7668B" w:rsidP="00CB4552">
            <w:pPr>
              <w:jc w:val="both"/>
              <w:rPr>
                <w:color w:val="000000" w:themeColor="text1"/>
              </w:rPr>
            </w:pPr>
            <w:r w:rsidRPr="00504C8A">
              <w:rPr>
                <w:color w:val="000000" w:themeColor="text1"/>
              </w:rPr>
              <w:t>34.5</w:t>
            </w:r>
          </w:p>
        </w:tc>
      </w:tr>
      <w:tr w:rsidR="00B7668B" w:rsidRPr="00504C8A" w14:paraId="2939A9B9" w14:textId="77777777" w:rsidTr="003A61EB">
        <w:trPr>
          <w:trHeight w:val="567"/>
        </w:trPr>
        <w:tc>
          <w:tcPr>
            <w:tcW w:w="1218" w:type="dxa"/>
            <w:hideMark/>
          </w:tcPr>
          <w:p w14:paraId="00B971BD" w14:textId="77777777" w:rsidR="00B7668B" w:rsidRPr="00504C8A" w:rsidRDefault="00B7668B" w:rsidP="00CB4552">
            <w:pPr>
              <w:jc w:val="both"/>
              <w:rPr>
                <w:color w:val="000000" w:themeColor="text1"/>
              </w:rPr>
            </w:pPr>
            <w:r w:rsidRPr="00504C8A">
              <w:rPr>
                <w:color w:val="000000" w:themeColor="text1"/>
              </w:rPr>
              <w:t>F</w:t>
            </w:r>
          </w:p>
        </w:tc>
        <w:tc>
          <w:tcPr>
            <w:tcW w:w="1974" w:type="dxa"/>
            <w:hideMark/>
          </w:tcPr>
          <w:p w14:paraId="654D0C64" w14:textId="77777777" w:rsidR="00B7668B" w:rsidRPr="00504C8A" w:rsidRDefault="00B7668B" w:rsidP="00CB4552">
            <w:pPr>
              <w:jc w:val="both"/>
              <w:rPr>
                <w:color w:val="000000" w:themeColor="text1"/>
              </w:rPr>
            </w:pPr>
            <w:r w:rsidRPr="00504C8A">
              <w:rPr>
                <w:color w:val="000000" w:themeColor="text1"/>
              </w:rPr>
              <w:t>Chartered Quantity Surveyor</w:t>
            </w:r>
          </w:p>
        </w:tc>
        <w:tc>
          <w:tcPr>
            <w:tcW w:w="1344" w:type="dxa"/>
            <w:hideMark/>
          </w:tcPr>
          <w:p w14:paraId="57E14307" w14:textId="77777777" w:rsidR="00B7668B" w:rsidRPr="00504C8A" w:rsidRDefault="00B7668B" w:rsidP="00CB4552">
            <w:pPr>
              <w:jc w:val="both"/>
              <w:rPr>
                <w:color w:val="000000" w:themeColor="text1"/>
              </w:rPr>
            </w:pPr>
            <w:r w:rsidRPr="00504C8A">
              <w:rPr>
                <w:color w:val="000000" w:themeColor="text1"/>
              </w:rPr>
              <w:t xml:space="preserve">Client </w:t>
            </w:r>
          </w:p>
        </w:tc>
        <w:tc>
          <w:tcPr>
            <w:tcW w:w="1605" w:type="dxa"/>
            <w:hideMark/>
          </w:tcPr>
          <w:p w14:paraId="77D53BA8" w14:textId="77777777" w:rsidR="00B7668B" w:rsidRPr="00504C8A" w:rsidRDefault="00B7668B" w:rsidP="00CB4552">
            <w:pPr>
              <w:jc w:val="both"/>
              <w:rPr>
                <w:color w:val="000000" w:themeColor="text1"/>
              </w:rPr>
            </w:pPr>
            <w:r w:rsidRPr="00504C8A">
              <w:rPr>
                <w:color w:val="000000" w:themeColor="text1"/>
              </w:rPr>
              <w:t>University Building Surveyor</w:t>
            </w:r>
          </w:p>
        </w:tc>
        <w:tc>
          <w:tcPr>
            <w:tcW w:w="1266" w:type="dxa"/>
            <w:hideMark/>
          </w:tcPr>
          <w:p w14:paraId="4A5E8D3F" w14:textId="77777777" w:rsidR="00B7668B" w:rsidRPr="00504C8A" w:rsidRDefault="00B7668B" w:rsidP="00CB4552">
            <w:pPr>
              <w:jc w:val="both"/>
              <w:rPr>
                <w:color w:val="000000" w:themeColor="text1"/>
              </w:rPr>
            </w:pPr>
            <w:r w:rsidRPr="00504C8A">
              <w:rPr>
                <w:color w:val="000000" w:themeColor="text1"/>
              </w:rPr>
              <w:t>25</w:t>
            </w:r>
          </w:p>
        </w:tc>
        <w:tc>
          <w:tcPr>
            <w:tcW w:w="1619" w:type="dxa"/>
            <w:hideMark/>
          </w:tcPr>
          <w:p w14:paraId="285D9569" w14:textId="77777777" w:rsidR="00B7668B" w:rsidRPr="00504C8A" w:rsidRDefault="00B7668B" w:rsidP="00CB4552">
            <w:pPr>
              <w:jc w:val="both"/>
              <w:rPr>
                <w:color w:val="000000" w:themeColor="text1"/>
              </w:rPr>
            </w:pPr>
            <w:r w:rsidRPr="00504C8A">
              <w:rPr>
                <w:color w:val="000000" w:themeColor="text1"/>
              </w:rPr>
              <w:t>6.2</w:t>
            </w:r>
          </w:p>
        </w:tc>
      </w:tr>
      <w:tr w:rsidR="00B7668B" w:rsidRPr="00504C8A" w14:paraId="571C96B1" w14:textId="77777777" w:rsidTr="003A61EB">
        <w:trPr>
          <w:trHeight w:val="567"/>
        </w:trPr>
        <w:tc>
          <w:tcPr>
            <w:tcW w:w="1218" w:type="dxa"/>
            <w:hideMark/>
          </w:tcPr>
          <w:p w14:paraId="2430EA1D" w14:textId="77777777" w:rsidR="00B7668B" w:rsidRPr="00504C8A" w:rsidRDefault="00B7668B" w:rsidP="00CB4552">
            <w:pPr>
              <w:jc w:val="both"/>
              <w:rPr>
                <w:color w:val="000000" w:themeColor="text1"/>
              </w:rPr>
            </w:pPr>
            <w:r w:rsidRPr="00504C8A">
              <w:rPr>
                <w:color w:val="000000" w:themeColor="text1"/>
              </w:rPr>
              <w:t>G</w:t>
            </w:r>
          </w:p>
        </w:tc>
        <w:tc>
          <w:tcPr>
            <w:tcW w:w="1974" w:type="dxa"/>
            <w:hideMark/>
          </w:tcPr>
          <w:p w14:paraId="03920E17" w14:textId="77777777" w:rsidR="00B7668B" w:rsidRPr="00504C8A" w:rsidRDefault="00B7668B" w:rsidP="00CB4552">
            <w:pPr>
              <w:jc w:val="both"/>
              <w:rPr>
                <w:color w:val="000000" w:themeColor="text1"/>
              </w:rPr>
            </w:pPr>
            <w:r w:rsidRPr="00504C8A">
              <w:rPr>
                <w:color w:val="000000" w:themeColor="text1"/>
              </w:rPr>
              <w:t>CBFM*</w:t>
            </w:r>
          </w:p>
          <w:p w14:paraId="15333AA3" w14:textId="77777777" w:rsidR="00B7668B" w:rsidRPr="00504C8A" w:rsidRDefault="00B7668B" w:rsidP="00CB4552">
            <w:pPr>
              <w:jc w:val="both"/>
              <w:rPr>
                <w:color w:val="000000" w:themeColor="text1"/>
              </w:rPr>
            </w:pPr>
          </w:p>
        </w:tc>
        <w:tc>
          <w:tcPr>
            <w:tcW w:w="1344" w:type="dxa"/>
            <w:hideMark/>
          </w:tcPr>
          <w:p w14:paraId="695D2E1E" w14:textId="77777777" w:rsidR="00B7668B" w:rsidRPr="00504C8A" w:rsidRDefault="00B7668B" w:rsidP="00CB4552">
            <w:pPr>
              <w:jc w:val="both"/>
              <w:rPr>
                <w:color w:val="000000" w:themeColor="text1"/>
              </w:rPr>
            </w:pPr>
            <w:r w:rsidRPr="00504C8A">
              <w:rPr>
                <w:color w:val="000000" w:themeColor="text1"/>
              </w:rPr>
              <w:t xml:space="preserve">Client </w:t>
            </w:r>
          </w:p>
        </w:tc>
        <w:tc>
          <w:tcPr>
            <w:tcW w:w="1605" w:type="dxa"/>
            <w:hideMark/>
          </w:tcPr>
          <w:p w14:paraId="36BF29DD" w14:textId="77777777" w:rsidR="00B7668B" w:rsidRPr="00504C8A" w:rsidRDefault="00B7668B" w:rsidP="00CB4552">
            <w:pPr>
              <w:jc w:val="both"/>
              <w:rPr>
                <w:color w:val="000000" w:themeColor="text1"/>
              </w:rPr>
            </w:pPr>
            <w:r w:rsidRPr="00504C8A">
              <w:rPr>
                <w:color w:val="000000" w:themeColor="text1"/>
              </w:rPr>
              <w:t>Associate Director of Estates</w:t>
            </w:r>
          </w:p>
        </w:tc>
        <w:tc>
          <w:tcPr>
            <w:tcW w:w="1266" w:type="dxa"/>
            <w:hideMark/>
          </w:tcPr>
          <w:p w14:paraId="5EB5CB84" w14:textId="77777777" w:rsidR="00B7668B" w:rsidRPr="00504C8A" w:rsidRDefault="00B7668B" w:rsidP="00CB4552">
            <w:pPr>
              <w:jc w:val="both"/>
              <w:rPr>
                <w:color w:val="000000" w:themeColor="text1"/>
              </w:rPr>
            </w:pPr>
            <w:r w:rsidRPr="00504C8A">
              <w:rPr>
                <w:color w:val="000000" w:themeColor="text1"/>
              </w:rPr>
              <w:t>10</w:t>
            </w:r>
          </w:p>
        </w:tc>
        <w:tc>
          <w:tcPr>
            <w:tcW w:w="1619" w:type="dxa"/>
            <w:hideMark/>
          </w:tcPr>
          <w:p w14:paraId="7F4D64AF" w14:textId="77777777" w:rsidR="00B7668B" w:rsidRPr="00504C8A" w:rsidRDefault="00B7668B" w:rsidP="00CB4552">
            <w:pPr>
              <w:jc w:val="both"/>
              <w:rPr>
                <w:color w:val="000000" w:themeColor="text1"/>
              </w:rPr>
            </w:pPr>
            <w:r w:rsidRPr="00504C8A">
              <w:rPr>
                <w:color w:val="000000" w:themeColor="text1"/>
              </w:rPr>
              <w:t>5</w:t>
            </w:r>
          </w:p>
        </w:tc>
      </w:tr>
      <w:tr w:rsidR="00B7668B" w:rsidRPr="00504C8A" w14:paraId="55C99C8E" w14:textId="77777777" w:rsidTr="003A61EB">
        <w:trPr>
          <w:trHeight w:val="567"/>
        </w:trPr>
        <w:tc>
          <w:tcPr>
            <w:tcW w:w="1218" w:type="dxa"/>
            <w:tcBorders>
              <w:bottom w:val="single" w:sz="4" w:space="0" w:color="auto"/>
            </w:tcBorders>
            <w:hideMark/>
          </w:tcPr>
          <w:p w14:paraId="7ECDEDB9" w14:textId="77777777" w:rsidR="00B7668B" w:rsidRPr="00504C8A" w:rsidRDefault="00B7668B" w:rsidP="00CB4552">
            <w:pPr>
              <w:jc w:val="both"/>
              <w:rPr>
                <w:color w:val="000000" w:themeColor="text1"/>
              </w:rPr>
            </w:pPr>
            <w:r w:rsidRPr="00504C8A">
              <w:rPr>
                <w:color w:val="000000" w:themeColor="text1"/>
              </w:rPr>
              <w:t>H</w:t>
            </w:r>
          </w:p>
        </w:tc>
        <w:tc>
          <w:tcPr>
            <w:tcW w:w="1974" w:type="dxa"/>
            <w:tcBorders>
              <w:bottom w:val="single" w:sz="4" w:space="0" w:color="auto"/>
            </w:tcBorders>
            <w:hideMark/>
          </w:tcPr>
          <w:p w14:paraId="3D25C1DA" w14:textId="77777777" w:rsidR="00B7668B" w:rsidRPr="00504C8A" w:rsidRDefault="00B7668B" w:rsidP="00CB4552">
            <w:pPr>
              <w:jc w:val="both"/>
              <w:rPr>
                <w:color w:val="000000" w:themeColor="text1"/>
              </w:rPr>
            </w:pPr>
            <w:r w:rsidRPr="00504C8A">
              <w:rPr>
                <w:color w:val="000000" w:themeColor="text1"/>
              </w:rPr>
              <w:t>Planning Officer</w:t>
            </w:r>
          </w:p>
        </w:tc>
        <w:tc>
          <w:tcPr>
            <w:tcW w:w="1344" w:type="dxa"/>
            <w:tcBorders>
              <w:bottom w:val="single" w:sz="4" w:space="0" w:color="auto"/>
            </w:tcBorders>
            <w:hideMark/>
          </w:tcPr>
          <w:p w14:paraId="6C8A948B" w14:textId="77777777" w:rsidR="00B7668B" w:rsidRPr="00504C8A" w:rsidRDefault="00B7668B" w:rsidP="00CB4552">
            <w:pPr>
              <w:jc w:val="both"/>
              <w:rPr>
                <w:color w:val="000000" w:themeColor="text1"/>
              </w:rPr>
            </w:pPr>
            <w:r w:rsidRPr="00504C8A">
              <w:rPr>
                <w:color w:val="000000" w:themeColor="text1"/>
              </w:rPr>
              <w:t>Client</w:t>
            </w:r>
          </w:p>
        </w:tc>
        <w:tc>
          <w:tcPr>
            <w:tcW w:w="1605" w:type="dxa"/>
            <w:tcBorders>
              <w:bottom w:val="single" w:sz="4" w:space="0" w:color="auto"/>
            </w:tcBorders>
            <w:hideMark/>
          </w:tcPr>
          <w:p w14:paraId="1B719C39" w14:textId="77777777" w:rsidR="00B7668B" w:rsidRPr="00504C8A" w:rsidRDefault="00B7668B" w:rsidP="00CB4552">
            <w:pPr>
              <w:jc w:val="both"/>
              <w:rPr>
                <w:color w:val="000000" w:themeColor="text1"/>
              </w:rPr>
            </w:pPr>
            <w:r w:rsidRPr="00504C8A">
              <w:rPr>
                <w:color w:val="000000" w:themeColor="text1"/>
              </w:rPr>
              <w:t>Heritage at Risk Project Officer</w:t>
            </w:r>
          </w:p>
        </w:tc>
        <w:tc>
          <w:tcPr>
            <w:tcW w:w="1266" w:type="dxa"/>
            <w:tcBorders>
              <w:bottom w:val="single" w:sz="4" w:space="0" w:color="auto"/>
            </w:tcBorders>
            <w:hideMark/>
          </w:tcPr>
          <w:p w14:paraId="7082F6C5" w14:textId="77777777" w:rsidR="00B7668B" w:rsidRPr="00504C8A" w:rsidRDefault="00B7668B" w:rsidP="00CB4552">
            <w:pPr>
              <w:jc w:val="both"/>
              <w:rPr>
                <w:color w:val="000000" w:themeColor="text1"/>
              </w:rPr>
            </w:pPr>
            <w:r w:rsidRPr="00504C8A">
              <w:rPr>
                <w:color w:val="000000" w:themeColor="text1"/>
              </w:rPr>
              <w:t>20</w:t>
            </w:r>
          </w:p>
        </w:tc>
        <w:tc>
          <w:tcPr>
            <w:tcW w:w="1619" w:type="dxa"/>
            <w:tcBorders>
              <w:bottom w:val="single" w:sz="4" w:space="0" w:color="auto"/>
            </w:tcBorders>
            <w:hideMark/>
          </w:tcPr>
          <w:p w14:paraId="6B41C904" w14:textId="77777777" w:rsidR="00B7668B" w:rsidRPr="00504C8A" w:rsidRDefault="00B7668B" w:rsidP="00CB4552">
            <w:pPr>
              <w:jc w:val="both"/>
              <w:rPr>
                <w:color w:val="000000" w:themeColor="text1"/>
              </w:rPr>
            </w:pPr>
            <w:r w:rsidRPr="00504C8A">
              <w:rPr>
                <w:color w:val="000000" w:themeColor="text1"/>
              </w:rPr>
              <w:t>4.5</w:t>
            </w:r>
          </w:p>
        </w:tc>
      </w:tr>
    </w:tbl>
    <w:p w14:paraId="3287E866" w14:textId="54AD7439" w:rsidR="00DB2541" w:rsidRPr="00504C8A" w:rsidRDefault="00895DE0" w:rsidP="00CB4552">
      <w:pPr>
        <w:jc w:val="both"/>
        <w:rPr>
          <w:color w:val="000000" w:themeColor="text1"/>
        </w:rPr>
      </w:pPr>
      <w:r>
        <w:rPr>
          <w:color w:val="000000" w:themeColor="text1"/>
        </w:rPr>
        <w:t xml:space="preserve">Notes: </w:t>
      </w:r>
      <w:r w:rsidR="00DB2541" w:rsidRPr="00504C8A">
        <w:rPr>
          <w:color w:val="000000" w:themeColor="text1"/>
        </w:rPr>
        <w:t>*BC – Building Conservator; BS – Building Surveyor; PM – Project Manager; AC – Accredited Conservator; CBFM - Chartered British Facility Manager.</w:t>
      </w:r>
    </w:p>
    <w:p w14:paraId="22EB71B7" w14:textId="77777777" w:rsidR="005D0340" w:rsidRPr="00504C8A" w:rsidRDefault="005D0340" w:rsidP="00CB4552">
      <w:pPr>
        <w:jc w:val="both"/>
        <w:rPr>
          <w:color w:val="000000" w:themeColor="text1"/>
        </w:rPr>
      </w:pPr>
      <w:r w:rsidRPr="00504C8A">
        <w:rPr>
          <w:rFonts w:ascii="Calibri" w:eastAsia="Times New Roman" w:hAnsi="Calibri" w:cs="Calibri"/>
          <w:color w:val="000000" w:themeColor="text1"/>
          <w:lang w:eastAsia="en-GB"/>
        </w:rPr>
        <w:t>Suggestions (ii) and (iv) were considered to be sim</w:t>
      </w:r>
      <w:r w:rsidR="00CD703D" w:rsidRPr="00504C8A">
        <w:rPr>
          <w:rFonts w:ascii="Calibri" w:eastAsia="Times New Roman" w:hAnsi="Calibri" w:cs="Calibri"/>
          <w:color w:val="000000" w:themeColor="text1"/>
          <w:lang w:eastAsia="en-GB"/>
        </w:rPr>
        <w:t>ilar to C7 and C17</w:t>
      </w:r>
      <w:r w:rsidRPr="00504C8A">
        <w:rPr>
          <w:rFonts w:ascii="Calibri" w:eastAsia="Times New Roman" w:hAnsi="Calibri" w:cs="Calibri"/>
          <w:color w:val="000000" w:themeColor="text1"/>
          <w:lang w:eastAsia="en-GB"/>
        </w:rPr>
        <w:t xml:space="preserve">, and were not added as new </w:t>
      </w:r>
      <w:r w:rsidRPr="00504C8A">
        <w:rPr>
          <w:rFonts w:ascii="Calibri" w:eastAsia="Times New Roman" w:hAnsi="Calibri" w:cs="Calibri"/>
          <w:i/>
          <w:color w:val="000000" w:themeColor="text1"/>
          <w:lang w:eastAsia="en-GB"/>
        </w:rPr>
        <w:t>Likely CSFs</w:t>
      </w:r>
      <w:r w:rsidRPr="00504C8A">
        <w:rPr>
          <w:rFonts w:ascii="Calibri" w:eastAsia="Times New Roman" w:hAnsi="Calibri" w:cs="Calibri"/>
          <w:color w:val="000000" w:themeColor="text1"/>
          <w:lang w:eastAsia="en-GB"/>
        </w:rPr>
        <w:t xml:space="preserve">, rather they were used to modify the two. </w:t>
      </w:r>
      <w:r w:rsidRPr="00504C8A">
        <w:rPr>
          <w:color w:val="000000" w:themeColor="text1"/>
        </w:rPr>
        <w:t>Although suggestion (iii) is a CSF in construction projects, it was not considered to be closely associated to stakeholder management. Meanwhile, suggestion (i) was included as an important economic CSF thereby making the outcome of phase one 20 CSFs (</w:t>
      </w:r>
      <w:r w:rsidR="004965D5" w:rsidRPr="00504C8A">
        <w:rPr>
          <w:color w:val="000000" w:themeColor="text1"/>
        </w:rPr>
        <w:t xml:space="preserve">hereafter </w:t>
      </w:r>
      <w:r w:rsidRPr="00504C8A">
        <w:rPr>
          <w:color w:val="000000" w:themeColor="text1"/>
        </w:rPr>
        <w:t xml:space="preserve">referred to as the </w:t>
      </w:r>
      <w:r w:rsidRPr="00504C8A">
        <w:rPr>
          <w:i/>
          <w:color w:val="000000" w:themeColor="text1"/>
        </w:rPr>
        <w:t>true CSFs</w:t>
      </w:r>
      <w:r w:rsidRPr="00504C8A">
        <w:rPr>
          <w:color w:val="000000" w:themeColor="text1"/>
        </w:rPr>
        <w:t xml:space="preserve">). These </w:t>
      </w:r>
      <w:r w:rsidRPr="00504C8A">
        <w:rPr>
          <w:i/>
          <w:color w:val="000000" w:themeColor="text1"/>
        </w:rPr>
        <w:t>True CSFs</w:t>
      </w:r>
      <w:r w:rsidRPr="00504C8A">
        <w:rPr>
          <w:color w:val="000000" w:themeColor="text1"/>
        </w:rPr>
        <w:t xml:space="preserve"> are shown in Table </w:t>
      </w:r>
      <w:r w:rsidR="00CD703D" w:rsidRPr="00504C8A">
        <w:rPr>
          <w:color w:val="000000" w:themeColor="text1"/>
        </w:rPr>
        <w:t>4</w:t>
      </w:r>
      <w:r w:rsidRPr="00504C8A">
        <w:rPr>
          <w:color w:val="000000" w:themeColor="text1"/>
        </w:rPr>
        <w:t xml:space="preserve">. In order to distinguish the </w:t>
      </w:r>
      <w:r w:rsidR="004965D5" w:rsidRPr="00504C8A">
        <w:rPr>
          <w:color w:val="000000" w:themeColor="text1"/>
        </w:rPr>
        <w:t xml:space="preserve">20 </w:t>
      </w:r>
      <w:r w:rsidRPr="00504C8A">
        <w:rPr>
          <w:i/>
          <w:color w:val="000000" w:themeColor="text1"/>
        </w:rPr>
        <w:t>True CSFs</w:t>
      </w:r>
      <w:r w:rsidRPr="00504C8A">
        <w:rPr>
          <w:color w:val="000000" w:themeColor="text1"/>
        </w:rPr>
        <w:t xml:space="preserve"> from the </w:t>
      </w:r>
      <w:r w:rsidR="004965D5" w:rsidRPr="00504C8A">
        <w:rPr>
          <w:color w:val="000000" w:themeColor="text1"/>
        </w:rPr>
        <w:t xml:space="preserve">32 </w:t>
      </w:r>
      <w:r w:rsidRPr="00504C8A">
        <w:rPr>
          <w:i/>
          <w:color w:val="000000" w:themeColor="text1"/>
        </w:rPr>
        <w:t>Likely CSFs</w:t>
      </w:r>
      <w:r w:rsidRPr="00504C8A">
        <w:rPr>
          <w:color w:val="000000" w:themeColor="text1"/>
        </w:rPr>
        <w:t xml:space="preserve">, the code ‘tC’ was adopted for the </w:t>
      </w:r>
      <w:r w:rsidRPr="00504C8A">
        <w:rPr>
          <w:i/>
          <w:color w:val="000000" w:themeColor="text1"/>
        </w:rPr>
        <w:t>True CSFs</w:t>
      </w:r>
      <w:r w:rsidRPr="00504C8A">
        <w:rPr>
          <w:color w:val="000000" w:themeColor="text1"/>
        </w:rPr>
        <w:t xml:space="preserve"> and these were renumbered sequentially for the purpose</w:t>
      </w:r>
      <w:r w:rsidR="004965D5" w:rsidRPr="00504C8A">
        <w:rPr>
          <w:color w:val="000000" w:themeColor="text1"/>
        </w:rPr>
        <w:t xml:space="preserve"> of</w:t>
      </w:r>
      <w:r w:rsidRPr="00504C8A">
        <w:rPr>
          <w:color w:val="000000" w:themeColor="text1"/>
        </w:rPr>
        <w:t xml:space="preserve"> clarity </w:t>
      </w:r>
      <w:r w:rsidR="004965D5" w:rsidRPr="00504C8A">
        <w:rPr>
          <w:color w:val="000000" w:themeColor="text1"/>
        </w:rPr>
        <w:t xml:space="preserve">of analyses </w:t>
      </w:r>
      <w:r w:rsidRPr="00504C8A">
        <w:rPr>
          <w:color w:val="000000" w:themeColor="text1"/>
        </w:rPr>
        <w:t xml:space="preserve">and </w:t>
      </w:r>
      <w:r w:rsidR="004965D5" w:rsidRPr="00504C8A">
        <w:rPr>
          <w:color w:val="000000" w:themeColor="text1"/>
        </w:rPr>
        <w:t xml:space="preserve">discussions. </w:t>
      </w:r>
    </w:p>
    <w:p w14:paraId="1D509D9A" w14:textId="77777777" w:rsidR="00895DE0" w:rsidRDefault="00895DE0" w:rsidP="00CB4552">
      <w:pPr>
        <w:pStyle w:val="Caption"/>
        <w:jc w:val="both"/>
        <w:rPr>
          <w:color w:val="000000" w:themeColor="text1"/>
        </w:rPr>
      </w:pPr>
    </w:p>
    <w:p w14:paraId="38BAF031" w14:textId="77777777" w:rsidR="00895DE0" w:rsidRDefault="00895DE0" w:rsidP="00CB4552">
      <w:pPr>
        <w:pStyle w:val="Caption"/>
        <w:jc w:val="both"/>
        <w:rPr>
          <w:color w:val="000000" w:themeColor="text1"/>
        </w:rPr>
      </w:pPr>
    </w:p>
    <w:p w14:paraId="769D5A12" w14:textId="77777777" w:rsidR="00895DE0" w:rsidRDefault="00895DE0" w:rsidP="00CB4552">
      <w:pPr>
        <w:pStyle w:val="Caption"/>
        <w:jc w:val="both"/>
        <w:rPr>
          <w:color w:val="000000" w:themeColor="text1"/>
        </w:rPr>
      </w:pPr>
    </w:p>
    <w:p w14:paraId="0D954F51" w14:textId="77777777" w:rsidR="00895DE0" w:rsidRDefault="00895DE0" w:rsidP="00CB4552">
      <w:pPr>
        <w:pStyle w:val="Caption"/>
        <w:jc w:val="both"/>
        <w:rPr>
          <w:color w:val="000000" w:themeColor="text1"/>
        </w:rPr>
      </w:pPr>
    </w:p>
    <w:p w14:paraId="341083C2" w14:textId="77777777" w:rsidR="00895DE0" w:rsidRDefault="00895DE0" w:rsidP="00CB4552">
      <w:pPr>
        <w:pStyle w:val="Caption"/>
        <w:jc w:val="both"/>
        <w:rPr>
          <w:color w:val="000000" w:themeColor="text1"/>
        </w:rPr>
      </w:pPr>
    </w:p>
    <w:p w14:paraId="789B7F31" w14:textId="77777777" w:rsidR="00895DE0" w:rsidRDefault="00895DE0" w:rsidP="00CB4552">
      <w:pPr>
        <w:pStyle w:val="Caption"/>
        <w:jc w:val="both"/>
        <w:rPr>
          <w:color w:val="000000" w:themeColor="text1"/>
        </w:rPr>
      </w:pPr>
    </w:p>
    <w:p w14:paraId="7B792FB9" w14:textId="77777777" w:rsidR="00EC5942" w:rsidRPr="00504C8A" w:rsidRDefault="005D0340" w:rsidP="00CB4552">
      <w:pPr>
        <w:pStyle w:val="Caption"/>
        <w:jc w:val="both"/>
        <w:rPr>
          <w:color w:val="000000" w:themeColor="text1"/>
        </w:rPr>
      </w:pPr>
      <w:r w:rsidRPr="00504C8A">
        <w:rPr>
          <w:color w:val="000000" w:themeColor="text1"/>
        </w:rPr>
        <w:lastRenderedPageBreak/>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4</w:t>
      </w:r>
      <w:r w:rsidR="00C80B4B" w:rsidRPr="00504C8A">
        <w:rPr>
          <w:noProof/>
          <w:color w:val="000000" w:themeColor="text1"/>
        </w:rPr>
        <w:fldChar w:fldCharType="end"/>
      </w:r>
      <w:r w:rsidRPr="00504C8A">
        <w:rPr>
          <w:color w:val="000000" w:themeColor="text1"/>
        </w:rPr>
        <w:t xml:space="preserve"> Selected</w:t>
      </w:r>
      <w:r w:rsidR="004965D5" w:rsidRPr="00504C8A">
        <w:rPr>
          <w:color w:val="000000" w:themeColor="text1"/>
        </w:rPr>
        <w:t xml:space="preserve"> True </w:t>
      </w:r>
      <w:r w:rsidRPr="00504C8A">
        <w:rPr>
          <w:color w:val="000000" w:themeColor="text1"/>
        </w:rPr>
        <w:t>CSFs after Pretesting with Industry Experts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08"/>
        <w:gridCol w:w="709"/>
        <w:gridCol w:w="6044"/>
      </w:tblGrid>
      <w:tr w:rsidR="005D0340" w:rsidRPr="00504C8A" w14:paraId="1CE4AF29" w14:textId="77777777" w:rsidTr="005D0340">
        <w:trPr>
          <w:trHeight w:val="537"/>
        </w:trPr>
        <w:tc>
          <w:tcPr>
            <w:tcW w:w="1555" w:type="dxa"/>
            <w:tcBorders>
              <w:top w:val="single" w:sz="12" w:space="0" w:color="auto"/>
              <w:bottom w:val="single" w:sz="4" w:space="0" w:color="auto"/>
            </w:tcBorders>
            <w:noWrap/>
            <w:hideMark/>
          </w:tcPr>
          <w:p w14:paraId="7328BC86" w14:textId="77777777" w:rsidR="005D0340" w:rsidRPr="00504C8A" w:rsidRDefault="005D0340" w:rsidP="00CB4552">
            <w:pPr>
              <w:jc w:val="both"/>
              <w:rPr>
                <w:b/>
                <w:bCs/>
                <w:color w:val="000000" w:themeColor="text1"/>
              </w:rPr>
            </w:pPr>
            <w:r w:rsidRPr="00504C8A">
              <w:rPr>
                <w:b/>
                <w:bCs/>
                <w:color w:val="000000" w:themeColor="text1"/>
              </w:rPr>
              <w:t>Category</w:t>
            </w:r>
          </w:p>
        </w:tc>
        <w:tc>
          <w:tcPr>
            <w:tcW w:w="708" w:type="dxa"/>
            <w:tcBorders>
              <w:top w:val="single" w:sz="12" w:space="0" w:color="auto"/>
              <w:bottom w:val="single" w:sz="4" w:space="0" w:color="auto"/>
            </w:tcBorders>
            <w:noWrap/>
            <w:hideMark/>
          </w:tcPr>
          <w:p w14:paraId="7CD5454E" w14:textId="77777777" w:rsidR="005D0340" w:rsidRPr="00504C8A" w:rsidRDefault="005D0340" w:rsidP="00CB4552">
            <w:pPr>
              <w:jc w:val="both"/>
              <w:rPr>
                <w:b/>
                <w:bCs/>
                <w:color w:val="000000" w:themeColor="text1"/>
              </w:rPr>
            </w:pPr>
            <w:r w:rsidRPr="00504C8A">
              <w:rPr>
                <w:b/>
                <w:bCs/>
                <w:color w:val="000000" w:themeColor="text1"/>
              </w:rPr>
              <w:t>Old Code</w:t>
            </w:r>
          </w:p>
        </w:tc>
        <w:tc>
          <w:tcPr>
            <w:tcW w:w="709" w:type="dxa"/>
            <w:tcBorders>
              <w:top w:val="single" w:sz="12" w:space="0" w:color="auto"/>
              <w:bottom w:val="single" w:sz="4" w:space="0" w:color="auto"/>
            </w:tcBorders>
            <w:noWrap/>
            <w:hideMark/>
          </w:tcPr>
          <w:p w14:paraId="1CD0BF71" w14:textId="77777777" w:rsidR="005D0340" w:rsidRPr="00504C8A" w:rsidRDefault="005D0340" w:rsidP="00CB4552">
            <w:pPr>
              <w:jc w:val="both"/>
              <w:rPr>
                <w:b/>
                <w:bCs/>
                <w:color w:val="000000" w:themeColor="text1"/>
              </w:rPr>
            </w:pPr>
            <w:r w:rsidRPr="00504C8A">
              <w:rPr>
                <w:b/>
                <w:bCs/>
                <w:color w:val="000000" w:themeColor="text1"/>
              </w:rPr>
              <w:t>New Code</w:t>
            </w:r>
          </w:p>
        </w:tc>
        <w:tc>
          <w:tcPr>
            <w:tcW w:w="6044" w:type="dxa"/>
            <w:tcBorders>
              <w:top w:val="single" w:sz="12" w:space="0" w:color="auto"/>
              <w:bottom w:val="single" w:sz="4" w:space="0" w:color="auto"/>
            </w:tcBorders>
            <w:noWrap/>
            <w:hideMark/>
          </w:tcPr>
          <w:p w14:paraId="0F4D2081" w14:textId="77777777" w:rsidR="005D0340" w:rsidRPr="00504C8A" w:rsidRDefault="005D0340" w:rsidP="00CB4552">
            <w:pPr>
              <w:jc w:val="both"/>
              <w:rPr>
                <w:b/>
                <w:bCs/>
                <w:i/>
                <w:color w:val="000000" w:themeColor="text1"/>
              </w:rPr>
            </w:pPr>
            <w:r w:rsidRPr="00504C8A">
              <w:rPr>
                <w:b/>
                <w:bCs/>
                <w:i/>
                <w:color w:val="000000" w:themeColor="text1"/>
              </w:rPr>
              <w:t>True CSFs</w:t>
            </w:r>
          </w:p>
        </w:tc>
      </w:tr>
      <w:tr w:rsidR="005D0340" w:rsidRPr="00504C8A" w14:paraId="47277A09" w14:textId="77777777" w:rsidTr="005D0340">
        <w:trPr>
          <w:trHeight w:val="417"/>
        </w:trPr>
        <w:tc>
          <w:tcPr>
            <w:tcW w:w="1555" w:type="dxa"/>
            <w:vMerge w:val="restart"/>
            <w:tcBorders>
              <w:top w:val="single" w:sz="4" w:space="0" w:color="auto"/>
            </w:tcBorders>
            <w:hideMark/>
          </w:tcPr>
          <w:p w14:paraId="0C207783" w14:textId="77777777" w:rsidR="005D0340" w:rsidRPr="00504C8A" w:rsidRDefault="005D0340" w:rsidP="00CB4552">
            <w:pPr>
              <w:jc w:val="both"/>
              <w:rPr>
                <w:bCs/>
                <w:color w:val="000000" w:themeColor="text1"/>
              </w:rPr>
            </w:pPr>
            <w:r w:rsidRPr="00504C8A">
              <w:rPr>
                <w:bCs/>
                <w:i/>
                <w:color w:val="000000" w:themeColor="text1"/>
              </w:rPr>
              <w:t>Political</w:t>
            </w:r>
          </w:p>
        </w:tc>
        <w:tc>
          <w:tcPr>
            <w:tcW w:w="708" w:type="dxa"/>
            <w:tcBorders>
              <w:top w:val="single" w:sz="4" w:space="0" w:color="auto"/>
            </w:tcBorders>
            <w:hideMark/>
          </w:tcPr>
          <w:p w14:paraId="5495983B" w14:textId="77777777" w:rsidR="005D0340" w:rsidRPr="00504C8A" w:rsidRDefault="005D0340" w:rsidP="00CB4552">
            <w:pPr>
              <w:jc w:val="both"/>
              <w:rPr>
                <w:color w:val="000000" w:themeColor="text1"/>
              </w:rPr>
            </w:pPr>
            <w:r w:rsidRPr="00504C8A">
              <w:rPr>
                <w:color w:val="000000" w:themeColor="text1"/>
              </w:rPr>
              <w:t>C1*</w:t>
            </w:r>
          </w:p>
        </w:tc>
        <w:tc>
          <w:tcPr>
            <w:tcW w:w="709" w:type="dxa"/>
            <w:tcBorders>
              <w:top w:val="single" w:sz="4" w:space="0" w:color="auto"/>
            </w:tcBorders>
            <w:hideMark/>
          </w:tcPr>
          <w:p w14:paraId="09FDFFC1" w14:textId="77777777" w:rsidR="005D0340" w:rsidRPr="00504C8A" w:rsidRDefault="005D0340" w:rsidP="00CB4552">
            <w:pPr>
              <w:jc w:val="both"/>
              <w:rPr>
                <w:color w:val="000000" w:themeColor="text1"/>
              </w:rPr>
            </w:pPr>
            <w:r w:rsidRPr="00504C8A">
              <w:rPr>
                <w:color w:val="000000" w:themeColor="text1"/>
              </w:rPr>
              <w:t>tC1</w:t>
            </w:r>
          </w:p>
        </w:tc>
        <w:tc>
          <w:tcPr>
            <w:tcW w:w="6044" w:type="dxa"/>
            <w:tcBorders>
              <w:top w:val="single" w:sz="4" w:space="0" w:color="auto"/>
            </w:tcBorders>
            <w:hideMark/>
          </w:tcPr>
          <w:p w14:paraId="70494D4D" w14:textId="77777777" w:rsidR="005D0340" w:rsidRPr="00504C8A" w:rsidRDefault="005D0340" w:rsidP="00CB4552">
            <w:pPr>
              <w:jc w:val="both"/>
              <w:rPr>
                <w:color w:val="000000" w:themeColor="text1"/>
              </w:rPr>
            </w:pPr>
            <w:r w:rsidRPr="00504C8A">
              <w:rPr>
                <w:color w:val="000000" w:themeColor="text1"/>
              </w:rPr>
              <w:t>Intervening to resolve conflicts among stakeholders effectively</w:t>
            </w:r>
          </w:p>
        </w:tc>
      </w:tr>
      <w:tr w:rsidR="005D0340" w:rsidRPr="00504C8A" w14:paraId="5CC06672" w14:textId="77777777" w:rsidTr="00C932B0">
        <w:trPr>
          <w:trHeight w:val="408"/>
        </w:trPr>
        <w:tc>
          <w:tcPr>
            <w:tcW w:w="1555" w:type="dxa"/>
            <w:vMerge/>
            <w:hideMark/>
          </w:tcPr>
          <w:p w14:paraId="508176DF" w14:textId="77777777" w:rsidR="005D0340" w:rsidRPr="00504C8A" w:rsidRDefault="005D0340" w:rsidP="00CB4552">
            <w:pPr>
              <w:jc w:val="both"/>
              <w:rPr>
                <w:bCs/>
                <w:color w:val="000000" w:themeColor="text1"/>
              </w:rPr>
            </w:pPr>
          </w:p>
        </w:tc>
        <w:tc>
          <w:tcPr>
            <w:tcW w:w="708" w:type="dxa"/>
            <w:hideMark/>
          </w:tcPr>
          <w:p w14:paraId="11BA2D6B" w14:textId="77777777" w:rsidR="005D0340" w:rsidRPr="00504C8A" w:rsidRDefault="005D0340" w:rsidP="00CB4552">
            <w:pPr>
              <w:jc w:val="both"/>
              <w:rPr>
                <w:color w:val="000000" w:themeColor="text1"/>
              </w:rPr>
            </w:pPr>
            <w:r w:rsidRPr="00504C8A">
              <w:rPr>
                <w:color w:val="000000" w:themeColor="text1"/>
              </w:rPr>
              <w:t>C2</w:t>
            </w:r>
          </w:p>
        </w:tc>
        <w:tc>
          <w:tcPr>
            <w:tcW w:w="709" w:type="dxa"/>
            <w:hideMark/>
          </w:tcPr>
          <w:p w14:paraId="2E6D24A2" w14:textId="77777777" w:rsidR="005D0340" w:rsidRPr="00504C8A" w:rsidRDefault="005D0340" w:rsidP="00CB4552">
            <w:pPr>
              <w:jc w:val="both"/>
              <w:rPr>
                <w:color w:val="000000" w:themeColor="text1"/>
              </w:rPr>
            </w:pPr>
            <w:r w:rsidRPr="00504C8A">
              <w:rPr>
                <w:color w:val="000000" w:themeColor="text1"/>
              </w:rPr>
              <w:t>tC2</w:t>
            </w:r>
          </w:p>
        </w:tc>
        <w:tc>
          <w:tcPr>
            <w:tcW w:w="6044" w:type="dxa"/>
            <w:hideMark/>
          </w:tcPr>
          <w:p w14:paraId="2C232E9F" w14:textId="77777777" w:rsidR="005D0340" w:rsidRPr="00504C8A" w:rsidRDefault="005D0340" w:rsidP="00CB4552">
            <w:pPr>
              <w:jc w:val="both"/>
              <w:rPr>
                <w:color w:val="000000" w:themeColor="text1"/>
              </w:rPr>
            </w:pPr>
            <w:r w:rsidRPr="00504C8A">
              <w:rPr>
                <w:color w:val="000000" w:themeColor="text1"/>
              </w:rPr>
              <w:t>Understanding stakeholders’ needs and constraints to projects</w:t>
            </w:r>
          </w:p>
        </w:tc>
      </w:tr>
      <w:tr w:rsidR="005D0340" w:rsidRPr="00504C8A" w14:paraId="10773106" w14:textId="77777777" w:rsidTr="00C932B0">
        <w:trPr>
          <w:trHeight w:val="600"/>
        </w:trPr>
        <w:tc>
          <w:tcPr>
            <w:tcW w:w="1555" w:type="dxa"/>
            <w:vMerge/>
            <w:hideMark/>
          </w:tcPr>
          <w:p w14:paraId="5C2717B4" w14:textId="77777777" w:rsidR="005D0340" w:rsidRPr="00504C8A" w:rsidRDefault="005D0340" w:rsidP="00CB4552">
            <w:pPr>
              <w:jc w:val="both"/>
              <w:rPr>
                <w:bCs/>
                <w:color w:val="000000" w:themeColor="text1"/>
              </w:rPr>
            </w:pPr>
          </w:p>
        </w:tc>
        <w:tc>
          <w:tcPr>
            <w:tcW w:w="708" w:type="dxa"/>
            <w:hideMark/>
          </w:tcPr>
          <w:p w14:paraId="62C52AA2" w14:textId="77777777" w:rsidR="005D0340" w:rsidRPr="00504C8A" w:rsidRDefault="005D0340" w:rsidP="00CB4552">
            <w:pPr>
              <w:jc w:val="both"/>
              <w:rPr>
                <w:color w:val="000000" w:themeColor="text1"/>
              </w:rPr>
            </w:pPr>
            <w:r w:rsidRPr="00504C8A">
              <w:rPr>
                <w:color w:val="000000" w:themeColor="text1"/>
              </w:rPr>
              <w:t>C5*</w:t>
            </w:r>
          </w:p>
        </w:tc>
        <w:tc>
          <w:tcPr>
            <w:tcW w:w="709" w:type="dxa"/>
            <w:hideMark/>
          </w:tcPr>
          <w:p w14:paraId="41016550" w14:textId="77777777" w:rsidR="005D0340" w:rsidRPr="00504C8A" w:rsidRDefault="005D0340" w:rsidP="00CB4552">
            <w:pPr>
              <w:jc w:val="both"/>
              <w:rPr>
                <w:color w:val="000000" w:themeColor="text1"/>
              </w:rPr>
            </w:pPr>
            <w:r w:rsidRPr="00504C8A">
              <w:rPr>
                <w:color w:val="000000" w:themeColor="text1"/>
              </w:rPr>
              <w:t>tC3</w:t>
            </w:r>
          </w:p>
        </w:tc>
        <w:tc>
          <w:tcPr>
            <w:tcW w:w="6044" w:type="dxa"/>
            <w:hideMark/>
          </w:tcPr>
          <w:p w14:paraId="6D988D72" w14:textId="77777777" w:rsidR="005D0340" w:rsidRPr="00504C8A" w:rsidRDefault="005D0340" w:rsidP="00CB4552">
            <w:pPr>
              <w:jc w:val="both"/>
              <w:rPr>
                <w:color w:val="000000" w:themeColor="text1"/>
              </w:rPr>
            </w:pPr>
            <w:r w:rsidRPr="00504C8A">
              <w:rPr>
                <w:color w:val="000000" w:themeColor="text1"/>
              </w:rPr>
              <w:t>Assessing stakeholders' attributes (power, urgency and proximity)</w:t>
            </w:r>
          </w:p>
        </w:tc>
      </w:tr>
      <w:tr w:rsidR="005D0340" w:rsidRPr="00504C8A" w14:paraId="1129692F" w14:textId="77777777" w:rsidTr="00C932B0">
        <w:trPr>
          <w:trHeight w:val="444"/>
        </w:trPr>
        <w:tc>
          <w:tcPr>
            <w:tcW w:w="1555" w:type="dxa"/>
            <w:vMerge w:val="restart"/>
            <w:hideMark/>
          </w:tcPr>
          <w:p w14:paraId="47A06827" w14:textId="77777777" w:rsidR="005D0340" w:rsidRPr="00504C8A" w:rsidRDefault="005D0340" w:rsidP="00CB4552">
            <w:pPr>
              <w:jc w:val="both"/>
              <w:rPr>
                <w:bCs/>
                <w:color w:val="000000" w:themeColor="text1"/>
              </w:rPr>
            </w:pPr>
            <w:r w:rsidRPr="00504C8A">
              <w:rPr>
                <w:bCs/>
                <w:i/>
                <w:color w:val="000000" w:themeColor="text1"/>
              </w:rPr>
              <w:t>Economic</w:t>
            </w:r>
          </w:p>
        </w:tc>
        <w:tc>
          <w:tcPr>
            <w:tcW w:w="708" w:type="dxa"/>
            <w:hideMark/>
          </w:tcPr>
          <w:p w14:paraId="6FC88A1D" w14:textId="77777777" w:rsidR="005D0340" w:rsidRPr="00504C8A" w:rsidRDefault="005D0340" w:rsidP="00CB4552">
            <w:pPr>
              <w:jc w:val="both"/>
              <w:rPr>
                <w:color w:val="000000" w:themeColor="text1"/>
              </w:rPr>
            </w:pPr>
            <w:r w:rsidRPr="00504C8A">
              <w:rPr>
                <w:color w:val="000000" w:themeColor="text1"/>
              </w:rPr>
              <w:t>C6</w:t>
            </w:r>
          </w:p>
        </w:tc>
        <w:tc>
          <w:tcPr>
            <w:tcW w:w="709" w:type="dxa"/>
            <w:hideMark/>
          </w:tcPr>
          <w:p w14:paraId="7B677497" w14:textId="77777777" w:rsidR="005D0340" w:rsidRPr="00504C8A" w:rsidRDefault="005D0340" w:rsidP="00CB4552">
            <w:pPr>
              <w:jc w:val="both"/>
              <w:rPr>
                <w:color w:val="000000" w:themeColor="text1"/>
              </w:rPr>
            </w:pPr>
            <w:r w:rsidRPr="00504C8A">
              <w:rPr>
                <w:color w:val="000000" w:themeColor="text1"/>
              </w:rPr>
              <w:t>tC4</w:t>
            </w:r>
          </w:p>
        </w:tc>
        <w:tc>
          <w:tcPr>
            <w:tcW w:w="6044" w:type="dxa"/>
            <w:hideMark/>
          </w:tcPr>
          <w:p w14:paraId="4AF0C103" w14:textId="77777777" w:rsidR="005D0340" w:rsidRPr="00504C8A" w:rsidRDefault="005D0340" w:rsidP="00CB4552">
            <w:pPr>
              <w:jc w:val="both"/>
              <w:rPr>
                <w:color w:val="000000" w:themeColor="text1"/>
              </w:rPr>
            </w:pPr>
            <w:r w:rsidRPr="00504C8A">
              <w:rPr>
                <w:color w:val="000000" w:themeColor="text1"/>
              </w:rPr>
              <w:t>Providing cost certainty for sponsors</w:t>
            </w:r>
          </w:p>
        </w:tc>
      </w:tr>
      <w:tr w:rsidR="005D0340" w:rsidRPr="00504C8A" w14:paraId="32899B2B" w14:textId="77777777" w:rsidTr="00C932B0">
        <w:trPr>
          <w:trHeight w:val="600"/>
        </w:trPr>
        <w:tc>
          <w:tcPr>
            <w:tcW w:w="1555" w:type="dxa"/>
            <w:vMerge/>
            <w:hideMark/>
          </w:tcPr>
          <w:p w14:paraId="7CB4E26C" w14:textId="77777777" w:rsidR="005D0340" w:rsidRPr="00504C8A" w:rsidRDefault="005D0340" w:rsidP="00CB4552">
            <w:pPr>
              <w:jc w:val="both"/>
              <w:rPr>
                <w:bCs/>
                <w:color w:val="000000" w:themeColor="text1"/>
              </w:rPr>
            </w:pPr>
          </w:p>
        </w:tc>
        <w:tc>
          <w:tcPr>
            <w:tcW w:w="708" w:type="dxa"/>
            <w:hideMark/>
          </w:tcPr>
          <w:p w14:paraId="425F4BD6" w14:textId="77777777" w:rsidR="005D0340" w:rsidRPr="00504C8A" w:rsidRDefault="005D0340" w:rsidP="00CB4552">
            <w:pPr>
              <w:jc w:val="both"/>
              <w:rPr>
                <w:color w:val="000000" w:themeColor="text1"/>
              </w:rPr>
            </w:pPr>
            <w:r w:rsidRPr="00504C8A">
              <w:rPr>
                <w:color w:val="000000" w:themeColor="text1"/>
              </w:rPr>
              <w:t>C7</w:t>
            </w:r>
          </w:p>
        </w:tc>
        <w:tc>
          <w:tcPr>
            <w:tcW w:w="709" w:type="dxa"/>
            <w:hideMark/>
          </w:tcPr>
          <w:p w14:paraId="5CED1B4B" w14:textId="77777777" w:rsidR="005D0340" w:rsidRPr="00504C8A" w:rsidRDefault="005D0340" w:rsidP="00CB4552">
            <w:pPr>
              <w:jc w:val="both"/>
              <w:rPr>
                <w:color w:val="000000" w:themeColor="text1"/>
              </w:rPr>
            </w:pPr>
            <w:r w:rsidRPr="00504C8A">
              <w:rPr>
                <w:color w:val="000000" w:themeColor="text1"/>
              </w:rPr>
              <w:t>tC5</w:t>
            </w:r>
          </w:p>
        </w:tc>
        <w:tc>
          <w:tcPr>
            <w:tcW w:w="6044" w:type="dxa"/>
            <w:hideMark/>
          </w:tcPr>
          <w:p w14:paraId="0F3D0230" w14:textId="77777777" w:rsidR="005D0340" w:rsidRPr="00504C8A" w:rsidRDefault="005D0340" w:rsidP="00CB4552">
            <w:pPr>
              <w:jc w:val="both"/>
              <w:rPr>
                <w:color w:val="000000" w:themeColor="text1"/>
              </w:rPr>
            </w:pPr>
            <w:r w:rsidRPr="00504C8A">
              <w:rPr>
                <w:color w:val="000000" w:themeColor="text1"/>
              </w:rPr>
              <w:t>Emphasizing the economic benefits of restoring  a heritage asset to encourage financing</w:t>
            </w:r>
          </w:p>
        </w:tc>
      </w:tr>
      <w:tr w:rsidR="005D0340" w:rsidRPr="00504C8A" w14:paraId="008ADA52" w14:textId="77777777" w:rsidTr="00C932B0">
        <w:trPr>
          <w:trHeight w:val="870"/>
        </w:trPr>
        <w:tc>
          <w:tcPr>
            <w:tcW w:w="1555" w:type="dxa"/>
            <w:vMerge/>
            <w:hideMark/>
          </w:tcPr>
          <w:p w14:paraId="64128F25" w14:textId="77777777" w:rsidR="005D0340" w:rsidRPr="00504C8A" w:rsidRDefault="005D0340" w:rsidP="00CB4552">
            <w:pPr>
              <w:jc w:val="both"/>
              <w:rPr>
                <w:bCs/>
                <w:color w:val="000000" w:themeColor="text1"/>
              </w:rPr>
            </w:pPr>
          </w:p>
        </w:tc>
        <w:tc>
          <w:tcPr>
            <w:tcW w:w="708" w:type="dxa"/>
            <w:hideMark/>
          </w:tcPr>
          <w:p w14:paraId="370A6611" w14:textId="77777777" w:rsidR="005D0340" w:rsidRPr="00504C8A" w:rsidRDefault="005D0340" w:rsidP="00CB4552">
            <w:pPr>
              <w:jc w:val="both"/>
              <w:rPr>
                <w:color w:val="000000" w:themeColor="text1"/>
              </w:rPr>
            </w:pPr>
            <w:r w:rsidRPr="00504C8A">
              <w:rPr>
                <w:color w:val="000000" w:themeColor="text1"/>
              </w:rPr>
              <w:t>**</w:t>
            </w:r>
          </w:p>
        </w:tc>
        <w:tc>
          <w:tcPr>
            <w:tcW w:w="709" w:type="dxa"/>
            <w:hideMark/>
          </w:tcPr>
          <w:p w14:paraId="24FA7C09" w14:textId="77777777" w:rsidR="005D0340" w:rsidRPr="00504C8A" w:rsidRDefault="005D0340" w:rsidP="00CB4552">
            <w:pPr>
              <w:jc w:val="both"/>
              <w:rPr>
                <w:color w:val="000000" w:themeColor="text1"/>
              </w:rPr>
            </w:pPr>
            <w:r w:rsidRPr="00504C8A">
              <w:rPr>
                <w:color w:val="000000" w:themeColor="text1"/>
              </w:rPr>
              <w:t>tC6</w:t>
            </w:r>
          </w:p>
        </w:tc>
        <w:tc>
          <w:tcPr>
            <w:tcW w:w="6044" w:type="dxa"/>
            <w:hideMark/>
          </w:tcPr>
          <w:p w14:paraId="3875214A" w14:textId="77777777" w:rsidR="005D0340" w:rsidRPr="00504C8A" w:rsidRDefault="005D0340" w:rsidP="00CB4552">
            <w:pPr>
              <w:jc w:val="both"/>
              <w:rPr>
                <w:color w:val="000000" w:themeColor="text1"/>
              </w:rPr>
            </w:pPr>
            <w:r w:rsidRPr="00504C8A">
              <w:rPr>
                <w:color w:val="000000" w:themeColor="text1"/>
              </w:rPr>
              <w:t>Engaging the support of local businesses and communities to whom benefits arising from the project do not relate to heritage/conservation matters</w:t>
            </w:r>
          </w:p>
        </w:tc>
      </w:tr>
      <w:tr w:rsidR="005D0340" w:rsidRPr="00504C8A" w14:paraId="19EB7DC8" w14:textId="77777777" w:rsidTr="00C932B0">
        <w:trPr>
          <w:trHeight w:val="600"/>
        </w:trPr>
        <w:tc>
          <w:tcPr>
            <w:tcW w:w="1555" w:type="dxa"/>
            <w:vMerge w:val="restart"/>
            <w:hideMark/>
          </w:tcPr>
          <w:p w14:paraId="69E6255F" w14:textId="77777777" w:rsidR="005D0340" w:rsidRPr="00504C8A" w:rsidRDefault="005D0340" w:rsidP="00CB4552">
            <w:pPr>
              <w:jc w:val="both"/>
              <w:rPr>
                <w:bCs/>
                <w:color w:val="000000" w:themeColor="text1"/>
              </w:rPr>
            </w:pPr>
            <w:r w:rsidRPr="00504C8A">
              <w:rPr>
                <w:bCs/>
                <w:i/>
                <w:color w:val="000000" w:themeColor="text1"/>
              </w:rPr>
              <w:t>Social</w:t>
            </w:r>
          </w:p>
        </w:tc>
        <w:tc>
          <w:tcPr>
            <w:tcW w:w="708" w:type="dxa"/>
            <w:hideMark/>
          </w:tcPr>
          <w:p w14:paraId="3D34A673" w14:textId="77777777" w:rsidR="005D0340" w:rsidRPr="00504C8A" w:rsidRDefault="005D0340" w:rsidP="00CB4552">
            <w:pPr>
              <w:jc w:val="both"/>
              <w:rPr>
                <w:color w:val="000000" w:themeColor="text1"/>
              </w:rPr>
            </w:pPr>
            <w:r w:rsidRPr="00504C8A">
              <w:rPr>
                <w:color w:val="000000" w:themeColor="text1"/>
              </w:rPr>
              <w:t>C10</w:t>
            </w:r>
          </w:p>
        </w:tc>
        <w:tc>
          <w:tcPr>
            <w:tcW w:w="709" w:type="dxa"/>
            <w:hideMark/>
          </w:tcPr>
          <w:p w14:paraId="27E24F2A" w14:textId="77777777" w:rsidR="005D0340" w:rsidRPr="00504C8A" w:rsidRDefault="005D0340" w:rsidP="00CB4552">
            <w:pPr>
              <w:jc w:val="both"/>
              <w:rPr>
                <w:color w:val="000000" w:themeColor="text1"/>
              </w:rPr>
            </w:pPr>
            <w:r w:rsidRPr="00504C8A">
              <w:rPr>
                <w:color w:val="000000" w:themeColor="text1"/>
              </w:rPr>
              <w:t>tC7</w:t>
            </w:r>
          </w:p>
        </w:tc>
        <w:tc>
          <w:tcPr>
            <w:tcW w:w="6044" w:type="dxa"/>
            <w:hideMark/>
          </w:tcPr>
          <w:p w14:paraId="3003B961" w14:textId="77777777" w:rsidR="005D0340" w:rsidRPr="00504C8A" w:rsidRDefault="005D0340" w:rsidP="00CB4552">
            <w:pPr>
              <w:jc w:val="both"/>
              <w:rPr>
                <w:color w:val="000000" w:themeColor="text1"/>
              </w:rPr>
            </w:pPr>
            <w:r w:rsidRPr="00504C8A">
              <w:rPr>
                <w:color w:val="000000" w:themeColor="text1"/>
              </w:rPr>
              <w:t>Early consultation with interest groups in the restoration or renovation project</w:t>
            </w:r>
          </w:p>
        </w:tc>
      </w:tr>
      <w:tr w:rsidR="005D0340" w:rsidRPr="00504C8A" w14:paraId="6A158723" w14:textId="77777777" w:rsidTr="00C932B0">
        <w:trPr>
          <w:trHeight w:val="600"/>
        </w:trPr>
        <w:tc>
          <w:tcPr>
            <w:tcW w:w="1555" w:type="dxa"/>
            <w:vMerge/>
            <w:hideMark/>
          </w:tcPr>
          <w:p w14:paraId="7A451654" w14:textId="77777777" w:rsidR="005D0340" w:rsidRPr="00504C8A" w:rsidRDefault="005D0340" w:rsidP="00CB4552">
            <w:pPr>
              <w:jc w:val="both"/>
              <w:rPr>
                <w:bCs/>
                <w:color w:val="000000" w:themeColor="text1"/>
              </w:rPr>
            </w:pPr>
          </w:p>
        </w:tc>
        <w:tc>
          <w:tcPr>
            <w:tcW w:w="708" w:type="dxa"/>
            <w:hideMark/>
          </w:tcPr>
          <w:p w14:paraId="477688F4" w14:textId="77777777" w:rsidR="005D0340" w:rsidRPr="00504C8A" w:rsidRDefault="005D0340" w:rsidP="00CB4552">
            <w:pPr>
              <w:jc w:val="both"/>
              <w:rPr>
                <w:color w:val="000000" w:themeColor="text1"/>
              </w:rPr>
            </w:pPr>
            <w:r w:rsidRPr="00504C8A">
              <w:rPr>
                <w:color w:val="000000" w:themeColor="text1"/>
              </w:rPr>
              <w:t>C11</w:t>
            </w:r>
          </w:p>
        </w:tc>
        <w:tc>
          <w:tcPr>
            <w:tcW w:w="709" w:type="dxa"/>
            <w:hideMark/>
          </w:tcPr>
          <w:p w14:paraId="2970DCF9" w14:textId="77777777" w:rsidR="005D0340" w:rsidRPr="00504C8A" w:rsidRDefault="005D0340" w:rsidP="00CB4552">
            <w:pPr>
              <w:jc w:val="both"/>
              <w:rPr>
                <w:color w:val="000000" w:themeColor="text1"/>
              </w:rPr>
            </w:pPr>
            <w:r w:rsidRPr="00504C8A">
              <w:rPr>
                <w:color w:val="000000" w:themeColor="text1"/>
              </w:rPr>
              <w:t>tC8</w:t>
            </w:r>
          </w:p>
        </w:tc>
        <w:tc>
          <w:tcPr>
            <w:tcW w:w="6044" w:type="dxa"/>
            <w:hideMark/>
          </w:tcPr>
          <w:p w14:paraId="69D9F83F" w14:textId="77777777" w:rsidR="005D0340" w:rsidRPr="00504C8A" w:rsidRDefault="005D0340" w:rsidP="00CB4552">
            <w:pPr>
              <w:jc w:val="both"/>
              <w:rPr>
                <w:color w:val="000000" w:themeColor="text1"/>
              </w:rPr>
            </w:pPr>
            <w:r w:rsidRPr="00504C8A">
              <w:rPr>
                <w:color w:val="000000" w:themeColor="text1"/>
              </w:rPr>
              <w:t>Understanding the cultural significance of the heritage built asset to the stakeholders</w:t>
            </w:r>
          </w:p>
        </w:tc>
      </w:tr>
      <w:tr w:rsidR="005D0340" w:rsidRPr="00504C8A" w14:paraId="0E37F7CF" w14:textId="77777777" w:rsidTr="00C932B0">
        <w:trPr>
          <w:trHeight w:val="600"/>
        </w:trPr>
        <w:tc>
          <w:tcPr>
            <w:tcW w:w="1555" w:type="dxa"/>
            <w:vMerge/>
            <w:hideMark/>
          </w:tcPr>
          <w:p w14:paraId="56EE4C64" w14:textId="77777777" w:rsidR="005D0340" w:rsidRPr="00504C8A" w:rsidRDefault="005D0340" w:rsidP="00CB4552">
            <w:pPr>
              <w:jc w:val="both"/>
              <w:rPr>
                <w:bCs/>
                <w:color w:val="000000" w:themeColor="text1"/>
              </w:rPr>
            </w:pPr>
          </w:p>
        </w:tc>
        <w:tc>
          <w:tcPr>
            <w:tcW w:w="708" w:type="dxa"/>
            <w:hideMark/>
          </w:tcPr>
          <w:p w14:paraId="0EF569C7" w14:textId="77777777" w:rsidR="005D0340" w:rsidRPr="00504C8A" w:rsidRDefault="005D0340" w:rsidP="00CB4552">
            <w:pPr>
              <w:jc w:val="both"/>
              <w:rPr>
                <w:color w:val="000000" w:themeColor="text1"/>
              </w:rPr>
            </w:pPr>
            <w:r w:rsidRPr="00504C8A">
              <w:rPr>
                <w:color w:val="000000" w:themeColor="text1"/>
              </w:rPr>
              <w:t>C13</w:t>
            </w:r>
          </w:p>
        </w:tc>
        <w:tc>
          <w:tcPr>
            <w:tcW w:w="709" w:type="dxa"/>
            <w:hideMark/>
          </w:tcPr>
          <w:p w14:paraId="77E7BBC6" w14:textId="77777777" w:rsidR="005D0340" w:rsidRPr="00504C8A" w:rsidRDefault="005D0340" w:rsidP="00CB4552">
            <w:pPr>
              <w:jc w:val="both"/>
              <w:rPr>
                <w:color w:val="000000" w:themeColor="text1"/>
              </w:rPr>
            </w:pPr>
            <w:r w:rsidRPr="00504C8A">
              <w:rPr>
                <w:color w:val="000000" w:themeColor="text1"/>
              </w:rPr>
              <w:t>tC9</w:t>
            </w:r>
          </w:p>
        </w:tc>
        <w:tc>
          <w:tcPr>
            <w:tcW w:w="6044" w:type="dxa"/>
            <w:hideMark/>
          </w:tcPr>
          <w:p w14:paraId="101B9BE2" w14:textId="77777777" w:rsidR="005D0340" w:rsidRPr="00504C8A" w:rsidRDefault="005D0340" w:rsidP="00CB4552">
            <w:pPr>
              <w:jc w:val="both"/>
              <w:rPr>
                <w:color w:val="000000" w:themeColor="text1"/>
              </w:rPr>
            </w:pPr>
            <w:r w:rsidRPr="00504C8A">
              <w:rPr>
                <w:color w:val="000000" w:themeColor="text1"/>
              </w:rPr>
              <w:t>Considering the overall interest of the wider community where the heritage asset is located</w:t>
            </w:r>
          </w:p>
        </w:tc>
      </w:tr>
      <w:tr w:rsidR="005D0340" w:rsidRPr="00504C8A" w14:paraId="74709304" w14:textId="77777777" w:rsidTr="00C932B0">
        <w:trPr>
          <w:trHeight w:val="435"/>
        </w:trPr>
        <w:tc>
          <w:tcPr>
            <w:tcW w:w="1555" w:type="dxa"/>
            <w:vMerge/>
            <w:hideMark/>
          </w:tcPr>
          <w:p w14:paraId="142A7759" w14:textId="77777777" w:rsidR="005D0340" w:rsidRPr="00504C8A" w:rsidRDefault="005D0340" w:rsidP="00CB4552">
            <w:pPr>
              <w:jc w:val="both"/>
              <w:rPr>
                <w:bCs/>
                <w:color w:val="000000" w:themeColor="text1"/>
              </w:rPr>
            </w:pPr>
          </w:p>
        </w:tc>
        <w:tc>
          <w:tcPr>
            <w:tcW w:w="708" w:type="dxa"/>
            <w:hideMark/>
          </w:tcPr>
          <w:p w14:paraId="3C315F2F" w14:textId="77777777" w:rsidR="005D0340" w:rsidRPr="00504C8A" w:rsidRDefault="005D0340" w:rsidP="00CB4552">
            <w:pPr>
              <w:jc w:val="both"/>
              <w:rPr>
                <w:color w:val="000000" w:themeColor="text1"/>
              </w:rPr>
            </w:pPr>
            <w:r w:rsidRPr="00504C8A">
              <w:rPr>
                <w:color w:val="000000" w:themeColor="text1"/>
              </w:rPr>
              <w:t>C17*</w:t>
            </w:r>
          </w:p>
        </w:tc>
        <w:tc>
          <w:tcPr>
            <w:tcW w:w="709" w:type="dxa"/>
            <w:hideMark/>
          </w:tcPr>
          <w:p w14:paraId="4D1D5D59" w14:textId="77777777" w:rsidR="005D0340" w:rsidRPr="00504C8A" w:rsidRDefault="005D0340" w:rsidP="00CB4552">
            <w:pPr>
              <w:jc w:val="both"/>
              <w:rPr>
                <w:color w:val="000000" w:themeColor="text1"/>
              </w:rPr>
            </w:pPr>
            <w:r w:rsidRPr="00504C8A">
              <w:rPr>
                <w:color w:val="000000" w:themeColor="text1"/>
              </w:rPr>
              <w:t>tC10</w:t>
            </w:r>
          </w:p>
        </w:tc>
        <w:tc>
          <w:tcPr>
            <w:tcW w:w="6044" w:type="dxa"/>
            <w:hideMark/>
          </w:tcPr>
          <w:p w14:paraId="7A92FFE9" w14:textId="77777777" w:rsidR="005D0340" w:rsidRPr="00504C8A" w:rsidRDefault="005D0340" w:rsidP="00CB4552">
            <w:pPr>
              <w:jc w:val="both"/>
              <w:rPr>
                <w:color w:val="000000" w:themeColor="text1"/>
              </w:rPr>
            </w:pPr>
            <w:r w:rsidRPr="00504C8A">
              <w:rPr>
                <w:color w:val="000000" w:themeColor="text1"/>
              </w:rPr>
              <w:t>Keeping and promoting good relationships with all stakeholders</w:t>
            </w:r>
          </w:p>
        </w:tc>
      </w:tr>
      <w:tr w:rsidR="005D0340" w:rsidRPr="00504C8A" w14:paraId="5B14FBA5" w14:textId="77777777" w:rsidTr="00C932B0">
        <w:trPr>
          <w:trHeight w:val="600"/>
        </w:trPr>
        <w:tc>
          <w:tcPr>
            <w:tcW w:w="1555" w:type="dxa"/>
            <w:vMerge w:val="restart"/>
            <w:hideMark/>
          </w:tcPr>
          <w:p w14:paraId="1DC4E695" w14:textId="77777777" w:rsidR="005D0340" w:rsidRPr="00504C8A" w:rsidRDefault="005D0340" w:rsidP="00CB4552">
            <w:pPr>
              <w:jc w:val="both"/>
              <w:rPr>
                <w:bCs/>
                <w:color w:val="000000" w:themeColor="text1"/>
              </w:rPr>
            </w:pPr>
            <w:r w:rsidRPr="00504C8A">
              <w:rPr>
                <w:bCs/>
                <w:i/>
                <w:color w:val="000000" w:themeColor="text1"/>
              </w:rPr>
              <w:t>Technological</w:t>
            </w:r>
          </w:p>
        </w:tc>
        <w:tc>
          <w:tcPr>
            <w:tcW w:w="708" w:type="dxa"/>
            <w:hideMark/>
          </w:tcPr>
          <w:p w14:paraId="25CEABC9" w14:textId="77777777" w:rsidR="005D0340" w:rsidRPr="00504C8A" w:rsidRDefault="005D0340" w:rsidP="00CB4552">
            <w:pPr>
              <w:jc w:val="both"/>
              <w:rPr>
                <w:color w:val="000000" w:themeColor="text1"/>
              </w:rPr>
            </w:pPr>
            <w:r w:rsidRPr="00504C8A">
              <w:rPr>
                <w:color w:val="000000" w:themeColor="text1"/>
              </w:rPr>
              <w:t>C18</w:t>
            </w:r>
          </w:p>
        </w:tc>
        <w:tc>
          <w:tcPr>
            <w:tcW w:w="709" w:type="dxa"/>
            <w:hideMark/>
          </w:tcPr>
          <w:p w14:paraId="04A106B4" w14:textId="77777777" w:rsidR="005D0340" w:rsidRPr="00504C8A" w:rsidRDefault="005D0340" w:rsidP="00CB4552">
            <w:pPr>
              <w:jc w:val="both"/>
              <w:rPr>
                <w:color w:val="000000" w:themeColor="text1"/>
              </w:rPr>
            </w:pPr>
            <w:r w:rsidRPr="00504C8A">
              <w:rPr>
                <w:color w:val="000000" w:themeColor="text1"/>
              </w:rPr>
              <w:t>tC11</w:t>
            </w:r>
          </w:p>
        </w:tc>
        <w:tc>
          <w:tcPr>
            <w:tcW w:w="6044" w:type="dxa"/>
            <w:hideMark/>
          </w:tcPr>
          <w:p w14:paraId="308AE236" w14:textId="77777777" w:rsidR="005D0340" w:rsidRPr="00504C8A" w:rsidRDefault="005D0340" w:rsidP="00CB4552">
            <w:pPr>
              <w:jc w:val="both"/>
              <w:rPr>
                <w:color w:val="000000" w:themeColor="text1"/>
              </w:rPr>
            </w:pPr>
            <w:r w:rsidRPr="00504C8A">
              <w:rPr>
                <w:color w:val="000000" w:themeColor="text1"/>
              </w:rPr>
              <w:t>Determining the extent of technological changes permitted by regulatory bodies on the heritage asset</w:t>
            </w:r>
          </w:p>
        </w:tc>
      </w:tr>
      <w:tr w:rsidR="005D0340" w:rsidRPr="00504C8A" w14:paraId="767E570F" w14:textId="77777777" w:rsidTr="00C932B0">
        <w:trPr>
          <w:trHeight w:val="600"/>
        </w:trPr>
        <w:tc>
          <w:tcPr>
            <w:tcW w:w="1555" w:type="dxa"/>
            <w:vMerge/>
            <w:hideMark/>
          </w:tcPr>
          <w:p w14:paraId="4F06D477" w14:textId="77777777" w:rsidR="005D0340" w:rsidRPr="00504C8A" w:rsidRDefault="005D0340" w:rsidP="00CB4552">
            <w:pPr>
              <w:jc w:val="both"/>
              <w:rPr>
                <w:bCs/>
                <w:color w:val="000000" w:themeColor="text1"/>
              </w:rPr>
            </w:pPr>
          </w:p>
        </w:tc>
        <w:tc>
          <w:tcPr>
            <w:tcW w:w="708" w:type="dxa"/>
            <w:hideMark/>
          </w:tcPr>
          <w:p w14:paraId="5411A5CE" w14:textId="77777777" w:rsidR="005D0340" w:rsidRPr="00504C8A" w:rsidRDefault="005D0340" w:rsidP="00CB4552">
            <w:pPr>
              <w:jc w:val="both"/>
              <w:rPr>
                <w:color w:val="000000" w:themeColor="text1"/>
              </w:rPr>
            </w:pPr>
            <w:r w:rsidRPr="00504C8A">
              <w:rPr>
                <w:color w:val="000000" w:themeColor="text1"/>
              </w:rPr>
              <w:t>C20*</w:t>
            </w:r>
          </w:p>
        </w:tc>
        <w:tc>
          <w:tcPr>
            <w:tcW w:w="709" w:type="dxa"/>
            <w:hideMark/>
          </w:tcPr>
          <w:p w14:paraId="4412C21A" w14:textId="77777777" w:rsidR="005D0340" w:rsidRPr="00504C8A" w:rsidRDefault="005D0340" w:rsidP="00CB4552">
            <w:pPr>
              <w:jc w:val="both"/>
              <w:rPr>
                <w:color w:val="000000" w:themeColor="text1"/>
              </w:rPr>
            </w:pPr>
            <w:r w:rsidRPr="00504C8A">
              <w:rPr>
                <w:color w:val="000000" w:themeColor="text1"/>
              </w:rPr>
              <w:t>tC12</w:t>
            </w:r>
          </w:p>
        </w:tc>
        <w:tc>
          <w:tcPr>
            <w:tcW w:w="6044" w:type="dxa"/>
            <w:hideMark/>
          </w:tcPr>
          <w:p w14:paraId="1EAD395D" w14:textId="77777777" w:rsidR="005D0340" w:rsidRPr="00504C8A" w:rsidRDefault="005D0340" w:rsidP="00CB4552">
            <w:pPr>
              <w:jc w:val="both"/>
              <w:rPr>
                <w:color w:val="000000" w:themeColor="text1"/>
              </w:rPr>
            </w:pPr>
            <w:r w:rsidRPr="00504C8A">
              <w:rPr>
                <w:color w:val="000000" w:themeColor="text1"/>
              </w:rPr>
              <w:t>Communicating and engaging with stakeholders properly and regularly using the right means of communication</w:t>
            </w:r>
          </w:p>
        </w:tc>
      </w:tr>
      <w:tr w:rsidR="005D0340" w:rsidRPr="00504C8A" w14:paraId="59E910AD" w14:textId="77777777" w:rsidTr="00C932B0">
        <w:trPr>
          <w:trHeight w:val="600"/>
        </w:trPr>
        <w:tc>
          <w:tcPr>
            <w:tcW w:w="1555" w:type="dxa"/>
            <w:vMerge w:val="restart"/>
            <w:hideMark/>
          </w:tcPr>
          <w:p w14:paraId="67DED614" w14:textId="77777777" w:rsidR="005D0340" w:rsidRPr="00504C8A" w:rsidRDefault="005D0340" w:rsidP="00CB4552">
            <w:pPr>
              <w:jc w:val="both"/>
              <w:rPr>
                <w:bCs/>
                <w:color w:val="000000" w:themeColor="text1"/>
              </w:rPr>
            </w:pPr>
            <w:r w:rsidRPr="00504C8A">
              <w:rPr>
                <w:bCs/>
                <w:i/>
                <w:color w:val="000000" w:themeColor="text1"/>
              </w:rPr>
              <w:t>Legal</w:t>
            </w:r>
          </w:p>
        </w:tc>
        <w:tc>
          <w:tcPr>
            <w:tcW w:w="708" w:type="dxa"/>
            <w:hideMark/>
          </w:tcPr>
          <w:p w14:paraId="6AC7B260" w14:textId="77777777" w:rsidR="005D0340" w:rsidRPr="00504C8A" w:rsidRDefault="005D0340" w:rsidP="00CB4552">
            <w:pPr>
              <w:jc w:val="both"/>
              <w:rPr>
                <w:color w:val="000000" w:themeColor="text1"/>
              </w:rPr>
            </w:pPr>
            <w:r w:rsidRPr="00504C8A">
              <w:rPr>
                <w:color w:val="000000" w:themeColor="text1"/>
              </w:rPr>
              <w:t>C21*</w:t>
            </w:r>
          </w:p>
        </w:tc>
        <w:tc>
          <w:tcPr>
            <w:tcW w:w="709" w:type="dxa"/>
            <w:hideMark/>
          </w:tcPr>
          <w:p w14:paraId="0A130969" w14:textId="77777777" w:rsidR="005D0340" w:rsidRPr="00504C8A" w:rsidRDefault="005D0340" w:rsidP="00CB4552">
            <w:pPr>
              <w:jc w:val="both"/>
              <w:rPr>
                <w:color w:val="000000" w:themeColor="text1"/>
              </w:rPr>
            </w:pPr>
            <w:r w:rsidRPr="00504C8A">
              <w:rPr>
                <w:color w:val="000000" w:themeColor="text1"/>
              </w:rPr>
              <w:t>tC13</w:t>
            </w:r>
          </w:p>
        </w:tc>
        <w:tc>
          <w:tcPr>
            <w:tcW w:w="6044" w:type="dxa"/>
            <w:hideMark/>
          </w:tcPr>
          <w:p w14:paraId="175CB06D" w14:textId="77777777" w:rsidR="005D0340" w:rsidRPr="00504C8A" w:rsidRDefault="005D0340" w:rsidP="00CB4552">
            <w:pPr>
              <w:jc w:val="both"/>
              <w:rPr>
                <w:rFonts w:ascii="Calibri" w:hAnsi="Calibri" w:cs="Calibri"/>
                <w:color w:val="000000" w:themeColor="text1"/>
              </w:rPr>
            </w:pPr>
            <w:r w:rsidRPr="00504C8A">
              <w:rPr>
                <w:rFonts w:ascii="Calibri" w:hAnsi="Calibri" w:cs="Calibri"/>
                <w:color w:val="000000" w:themeColor="text1"/>
              </w:rPr>
              <w:t>Understanding statutory requirements to be considered for a specific restoration project</w:t>
            </w:r>
          </w:p>
        </w:tc>
      </w:tr>
      <w:tr w:rsidR="005D0340" w:rsidRPr="00504C8A" w14:paraId="64B2D31F" w14:textId="77777777" w:rsidTr="00C932B0">
        <w:trPr>
          <w:trHeight w:val="600"/>
        </w:trPr>
        <w:tc>
          <w:tcPr>
            <w:tcW w:w="1555" w:type="dxa"/>
            <w:vMerge/>
            <w:hideMark/>
          </w:tcPr>
          <w:p w14:paraId="5D3196D6" w14:textId="77777777" w:rsidR="005D0340" w:rsidRPr="00504C8A" w:rsidRDefault="005D0340" w:rsidP="00CB4552">
            <w:pPr>
              <w:jc w:val="both"/>
              <w:rPr>
                <w:bCs/>
                <w:color w:val="000000" w:themeColor="text1"/>
              </w:rPr>
            </w:pPr>
          </w:p>
        </w:tc>
        <w:tc>
          <w:tcPr>
            <w:tcW w:w="708" w:type="dxa"/>
            <w:hideMark/>
          </w:tcPr>
          <w:p w14:paraId="52746F5A" w14:textId="77777777" w:rsidR="005D0340" w:rsidRPr="00504C8A" w:rsidRDefault="005D0340" w:rsidP="00CB4552">
            <w:pPr>
              <w:jc w:val="both"/>
              <w:rPr>
                <w:color w:val="000000" w:themeColor="text1"/>
              </w:rPr>
            </w:pPr>
            <w:r w:rsidRPr="00504C8A">
              <w:rPr>
                <w:color w:val="000000" w:themeColor="text1"/>
              </w:rPr>
              <w:t>C22</w:t>
            </w:r>
          </w:p>
        </w:tc>
        <w:tc>
          <w:tcPr>
            <w:tcW w:w="709" w:type="dxa"/>
            <w:hideMark/>
          </w:tcPr>
          <w:p w14:paraId="57E0A0D7" w14:textId="77777777" w:rsidR="005D0340" w:rsidRPr="00504C8A" w:rsidRDefault="005D0340" w:rsidP="00CB4552">
            <w:pPr>
              <w:jc w:val="both"/>
              <w:rPr>
                <w:color w:val="000000" w:themeColor="text1"/>
              </w:rPr>
            </w:pPr>
            <w:r w:rsidRPr="00504C8A">
              <w:rPr>
                <w:color w:val="000000" w:themeColor="text1"/>
              </w:rPr>
              <w:t>tC14</w:t>
            </w:r>
          </w:p>
        </w:tc>
        <w:tc>
          <w:tcPr>
            <w:tcW w:w="6044" w:type="dxa"/>
            <w:hideMark/>
          </w:tcPr>
          <w:p w14:paraId="5F874D71" w14:textId="77777777" w:rsidR="005D0340" w:rsidRPr="00504C8A" w:rsidRDefault="005D0340" w:rsidP="00CB4552">
            <w:pPr>
              <w:jc w:val="both"/>
              <w:rPr>
                <w:color w:val="000000" w:themeColor="text1"/>
              </w:rPr>
            </w:pPr>
            <w:r w:rsidRPr="00504C8A">
              <w:rPr>
                <w:color w:val="000000" w:themeColor="text1"/>
              </w:rPr>
              <w:t>Obtaining necessary permits from statutory bodies and local council</w:t>
            </w:r>
          </w:p>
        </w:tc>
      </w:tr>
      <w:tr w:rsidR="005D0340" w:rsidRPr="00504C8A" w14:paraId="16150191" w14:textId="77777777" w:rsidTr="00C932B0">
        <w:trPr>
          <w:trHeight w:val="600"/>
        </w:trPr>
        <w:tc>
          <w:tcPr>
            <w:tcW w:w="1555" w:type="dxa"/>
            <w:vMerge w:val="restart"/>
            <w:hideMark/>
          </w:tcPr>
          <w:p w14:paraId="3B5A3BC1" w14:textId="77777777" w:rsidR="005D0340" w:rsidRPr="00504C8A" w:rsidRDefault="005D0340" w:rsidP="00CB4552">
            <w:pPr>
              <w:jc w:val="both"/>
              <w:rPr>
                <w:bCs/>
                <w:color w:val="000000" w:themeColor="text1"/>
              </w:rPr>
            </w:pPr>
            <w:r w:rsidRPr="00504C8A">
              <w:rPr>
                <w:bCs/>
                <w:i/>
                <w:color w:val="000000" w:themeColor="text1"/>
              </w:rPr>
              <w:t>Environmental</w:t>
            </w:r>
          </w:p>
        </w:tc>
        <w:tc>
          <w:tcPr>
            <w:tcW w:w="708" w:type="dxa"/>
            <w:hideMark/>
          </w:tcPr>
          <w:p w14:paraId="0FB33FBF" w14:textId="77777777" w:rsidR="005D0340" w:rsidRPr="00504C8A" w:rsidRDefault="005D0340" w:rsidP="00CB4552">
            <w:pPr>
              <w:jc w:val="both"/>
              <w:rPr>
                <w:color w:val="000000" w:themeColor="text1"/>
              </w:rPr>
            </w:pPr>
            <w:r w:rsidRPr="00504C8A">
              <w:rPr>
                <w:color w:val="000000" w:themeColor="text1"/>
              </w:rPr>
              <w:t>C23*</w:t>
            </w:r>
          </w:p>
        </w:tc>
        <w:tc>
          <w:tcPr>
            <w:tcW w:w="709" w:type="dxa"/>
            <w:hideMark/>
          </w:tcPr>
          <w:p w14:paraId="6AA133B0" w14:textId="77777777" w:rsidR="005D0340" w:rsidRPr="00504C8A" w:rsidRDefault="005D0340" w:rsidP="00CB4552">
            <w:pPr>
              <w:jc w:val="both"/>
              <w:rPr>
                <w:color w:val="000000" w:themeColor="text1"/>
              </w:rPr>
            </w:pPr>
            <w:r w:rsidRPr="00504C8A">
              <w:rPr>
                <w:color w:val="000000" w:themeColor="text1"/>
              </w:rPr>
              <w:t>tC15</w:t>
            </w:r>
          </w:p>
        </w:tc>
        <w:tc>
          <w:tcPr>
            <w:tcW w:w="6044" w:type="dxa"/>
            <w:hideMark/>
          </w:tcPr>
          <w:p w14:paraId="4548D4B5" w14:textId="77777777" w:rsidR="005D0340" w:rsidRPr="00504C8A" w:rsidRDefault="005D0340" w:rsidP="00CB4552">
            <w:pPr>
              <w:jc w:val="both"/>
              <w:rPr>
                <w:color w:val="000000" w:themeColor="text1"/>
              </w:rPr>
            </w:pPr>
            <w:r w:rsidRPr="00504C8A">
              <w:rPr>
                <w:color w:val="000000" w:themeColor="text1"/>
              </w:rPr>
              <w:t>Retaining the landmark, streetscape and views of the area where the heritage asset is located</w:t>
            </w:r>
          </w:p>
        </w:tc>
      </w:tr>
      <w:tr w:rsidR="005D0340" w:rsidRPr="00504C8A" w14:paraId="2B8234C4" w14:textId="77777777" w:rsidTr="00C932B0">
        <w:trPr>
          <w:trHeight w:val="600"/>
        </w:trPr>
        <w:tc>
          <w:tcPr>
            <w:tcW w:w="1555" w:type="dxa"/>
            <w:vMerge/>
            <w:hideMark/>
          </w:tcPr>
          <w:p w14:paraId="3EE9DB09" w14:textId="77777777" w:rsidR="005D0340" w:rsidRPr="00504C8A" w:rsidRDefault="005D0340" w:rsidP="00CB4552">
            <w:pPr>
              <w:jc w:val="both"/>
              <w:rPr>
                <w:bCs/>
                <w:color w:val="000000" w:themeColor="text1"/>
              </w:rPr>
            </w:pPr>
          </w:p>
        </w:tc>
        <w:tc>
          <w:tcPr>
            <w:tcW w:w="708" w:type="dxa"/>
            <w:hideMark/>
          </w:tcPr>
          <w:p w14:paraId="2C84CD6D" w14:textId="77777777" w:rsidR="005D0340" w:rsidRPr="00504C8A" w:rsidRDefault="005D0340" w:rsidP="00CB4552">
            <w:pPr>
              <w:jc w:val="both"/>
              <w:rPr>
                <w:color w:val="000000" w:themeColor="text1"/>
              </w:rPr>
            </w:pPr>
            <w:r w:rsidRPr="00504C8A">
              <w:rPr>
                <w:color w:val="000000" w:themeColor="text1"/>
              </w:rPr>
              <w:t>C24*</w:t>
            </w:r>
          </w:p>
        </w:tc>
        <w:tc>
          <w:tcPr>
            <w:tcW w:w="709" w:type="dxa"/>
            <w:hideMark/>
          </w:tcPr>
          <w:p w14:paraId="7DC98A50" w14:textId="77777777" w:rsidR="005D0340" w:rsidRPr="00504C8A" w:rsidRDefault="005D0340" w:rsidP="00CB4552">
            <w:pPr>
              <w:jc w:val="both"/>
              <w:rPr>
                <w:color w:val="000000" w:themeColor="text1"/>
              </w:rPr>
            </w:pPr>
            <w:r w:rsidRPr="00504C8A">
              <w:rPr>
                <w:color w:val="000000" w:themeColor="text1"/>
              </w:rPr>
              <w:t>tC16</w:t>
            </w:r>
          </w:p>
        </w:tc>
        <w:tc>
          <w:tcPr>
            <w:tcW w:w="6044" w:type="dxa"/>
            <w:hideMark/>
          </w:tcPr>
          <w:p w14:paraId="37CC1659" w14:textId="77777777" w:rsidR="005D0340" w:rsidRPr="00504C8A" w:rsidRDefault="005D0340" w:rsidP="00CB4552">
            <w:pPr>
              <w:jc w:val="both"/>
              <w:rPr>
                <w:color w:val="000000" w:themeColor="text1"/>
              </w:rPr>
            </w:pPr>
            <w:r w:rsidRPr="00504C8A">
              <w:rPr>
                <w:color w:val="000000" w:themeColor="text1"/>
              </w:rPr>
              <w:t>Avoiding damage to the environs or ecosystem (plant and animal habitats) during restoration activities</w:t>
            </w:r>
          </w:p>
        </w:tc>
      </w:tr>
      <w:tr w:rsidR="005D0340" w:rsidRPr="00504C8A" w14:paraId="2FD80382" w14:textId="77777777" w:rsidTr="00C932B0">
        <w:trPr>
          <w:trHeight w:val="477"/>
        </w:trPr>
        <w:tc>
          <w:tcPr>
            <w:tcW w:w="1555" w:type="dxa"/>
            <w:vMerge w:val="restart"/>
            <w:hideMark/>
          </w:tcPr>
          <w:p w14:paraId="3D2F1447" w14:textId="77777777" w:rsidR="005D0340" w:rsidRPr="00504C8A" w:rsidRDefault="005D0340" w:rsidP="00CB4552">
            <w:pPr>
              <w:jc w:val="both"/>
              <w:rPr>
                <w:bCs/>
                <w:color w:val="000000" w:themeColor="text1"/>
              </w:rPr>
            </w:pPr>
            <w:r w:rsidRPr="00504C8A">
              <w:rPr>
                <w:bCs/>
                <w:i/>
                <w:color w:val="000000" w:themeColor="text1"/>
              </w:rPr>
              <w:t>Other</w:t>
            </w:r>
          </w:p>
        </w:tc>
        <w:tc>
          <w:tcPr>
            <w:tcW w:w="708" w:type="dxa"/>
            <w:hideMark/>
          </w:tcPr>
          <w:p w14:paraId="5229AFCC" w14:textId="77777777" w:rsidR="005D0340" w:rsidRPr="00504C8A" w:rsidRDefault="005D0340" w:rsidP="00CB4552">
            <w:pPr>
              <w:jc w:val="both"/>
              <w:rPr>
                <w:color w:val="000000" w:themeColor="text1"/>
              </w:rPr>
            </w:pPr>
            <w:r w:rsidRPr="00504C8A">
              <w:rPr>
                <w:color w:val="000000" w:themeColor="text1"/>
              </w:rPr>
              <w:t>C26</w:t>
            </w:r>
          </w:p>
        </w:tc>
        <w:tc>
          <w:tcPr>
            <w:tcW w:w="709" w:type="dxa"/>
            <w:hideMark/>
          </w:tcPr>
          <w:p w14:paraId="244A144E" w14:textId="77777777" w:rsidR="005D0340" w:rsidRPr="00504C8A" w:rsidRDefault="005D0340" w:rsidP="00CB4552">
            <w:pPr>
              <w:jc w:val="both"/>
              <w:rPr>
                <w:color w:val="000000" w:themeColor="text1"/>
              </w:rPr>
            </w:pPr>
            <w:r w:rsidRPr="00504C8A">
              <w:rPr>
                <w:color w:val="000000" w:themeColor="text1"/>
              </w:rPr>
              <w:t>tC17</w:t>
            </w:r>
          </w:p>
        </w:tc>
        <w:tc>
          <w:tcPr>
            <w:tcW w:w="6044" w:type="dxa"/>
            <w:hideMark/>
          </w:tcPr>
          <w:p w14:paraId="48F9BD17" w14:textId="77777777" w:rsidR="005D0340" w:rsidRPr="00504C8A" w:rsidRDefault="005D0340" w:rsidP="00CB4552">
            <w:pPr>
              <w:jc w:val="both"/>
              <w:rPr>
                <w:color w:val="000000" w:themeColor="text1"/>
              </w:rPr>
            </w:pPr>
            <w:r w:rsidRPr="00504C8A">
              <w:rPr>
                <w:color w:val="000000" w:themeColor="text1"/>
              </w:rPr>
              <w:t>Formulating a clear statement of project missions</w:t>
            </w:r>
          </w:p>
        </w:tc>
      </w:tr>
      <w:tr w:rsidR="005D0340" w:rsidRPr="00504C8A" w14:paraId="1EA2976D" w14:textId="77777777" w:rsidTr="00C932B0">
        <w:trPr>
          <w:trHeight w:val="373"/>
        </w:trPr>
        <w:tc>
          <w:tcPr>
            <w:tcW w:w="1555" w:type="dxa"/>
            <w:vMerge/>
            <w:hideMark/>
          </w:tcPr>
          <w:p w14:paraId="0D0B5823" w14:textId="77777777" w:rsidR="005D0340" w:rsidRPr="00504C8A" w:rsidRDefault="005D0340" w:rsidP="00CB4552">
            <w:pPr>
              <w:jc w:val="both"/>
              <w:rPr>
                <w:b/>
                <w:bCs/>
                <w:color w:val="000000" w:themeColor="text1"/>
              </w:rPr>
            </w:pPr>
          </w:p>
        </w:tc>
        <w:tc>
          <w:tcPr>
            <w:tcW w:w="708" w:type="dxa"/>
            <w:hideMark/>
          </w:tcPr>
          <w:p w14:paraId="0740FC41" w14:textId="77777777" w:rsidR="005D0340" w:rsidRPr="00504C8A" w:rsidRDefault="005D0340" w:rsidP="00CB4552">
            <w:pPr>
              <w:jc w:val="both"/>
              <w:rPr>
                <w:color w:val="000000" w:themeColor="text1"/>
              </w:rPr>
            </w:pPr>
            <w:r w:rsidRPr="00504C8A">
              <w:rPr>
                <w:color w:val="000000" w:themeColor="text1"/>
              </w:rPr>
              <w:t>C28*</w:t>
            </w:r>
          </w:p>
        </w:tc>
        <w:tc>
          <w:tcPr>
            <w:tcW w:w="709" w:type="dxa"/>
            <w:hideMark/>
          </w:tcPr>
          <w:p w14:paraId="6319EC4E" w14:textId="77777777" w:rsidR="005D0340" w:rsidRPr="00504C8A" w:rsidRDefault="005D0340" w:rsidP="00CB4552">
            <w:pPr>
              <w:jc w:val="both"/>
              <w:rPr>
                <w:color w:val="000000" w:themeColor="text1"/>
              </w:rPr>
            </w:pPr>
            <w:r w:rsidRPr="00504C8A">
              <w:rPr>
                <w:color w:val="000000" w:themeColor="text1"/>
              </w:rPr>
              <w:t>tC18</w:t>
            </w:r>
          </w:p>
        </w:tc>
        <w:tc>
          <w:tcPr>
            <w:tcW w:w="6044" w:type="dxa"/>
            <w:hideMark/>
          </w:tcPr>
          <w:p w14:paraId="748B49FE" w14:textId="77777777" w:rsidR="005D0340" w:rsidRPr="00504C8A" w:rsidRDefault="005D0340" w:rsidP="00CB4552">
            <w:pPr>
              <w:jc w:val="both"/>
              <w:rPr>
                <w:color w:val="000000" w:themeColor="text1"/>
              </w:rPr>
            </w:pPr>
            <w:r w:rsidRPr="00504C8A">
              <w:rPr>
                <w:color w:val="000000" w:themeColor="text1"/>
              </w:rPr>
              <w:t>Balancing multiple stakeholders’ priorities</w:t>
            </w:r>
          </w:p>
        </w:tc>
      </w:tr>
      <w:tr w:rsidR="005D0340" w:rsidRPr="00504C8A" w14:paraId="139591E4" w14:textId="77777777" w:rsidTr="00C932B0">
        <w:trPr>
          <w:trHeight w:val="600"/>
        </w:trPr>
        <w:tc>
          <w:tcPr>
            <w:tcW w:w="1555" w:type="dxa"/>
            <w:vMerge/>
            <w:hideMark/>
          </w:tcPr>
          <w:p w14:paraId="5E97F7B4" w14:textId="77777777" w:rsidR="005D0340" w:rsidRPr="00504C8A" w:rsidRDefault="005D0340" w:rsidP="00CB4552">
            <w:pPr>
              <w:jc w:val="both"/>
              <w:rPr>
                <w:b/>
                <w:bCs/>
                <w:color w:val="000000" w:themeColor="text1"/>
              </w:rPr>
            </w:pPr>
          </w:p>
        </w:tc>
        <w:tc>
          <w:tcPr>
            <w:tcW w:w="708" w:type="dxa"/>
            <w:hideMark/>
          </w:tcPr>
          <w:p w14:paraId="07069CB2" w14:textId="77777777" w:rsidR="005D0340" w:rsidRPr="00504C8A" w:rsidRDefault="005D0340" w:rsidP="00CB4552">
            <w:pPr>
              <w:jc w:val="both"/>
              <w:rPr>
                <w:color w:val="000000" w:themeColor="text1"/>
              </w:rPr>
            </w:pPr>
            <w:r w:rsidRPr="00504C8A">
              <w:rPr>
                <w:color w:val="000000" w:themeColor="text1"/>
              </w:rPr>
              <w:t>C29*</w:t>
            </w:r>
          </w:p>
        </w:tc>
        <w:tc>
          <w:tcPr>
            <w:tcW w:w="709" w:type="dxa"/>
            <w:hideMark/>
          </w:tcPr>
          <w:p w14:paraId="23B60626" w14:textId="77777777" w:rsidR="005D0340" w:rsidRPr="00504C8A" w:rsidRDefault="005D0340" w:rsidP="00CB4552">
            <w:pPr>
              <w:jc w:val="both"/>
              <w:rPr>
                <w:color w:val="000000" w:themeColor="text1"/>
              </w:rPr>
            </w:pPr>
            <w:r w:rsidRPr="00504C8A">
              <w:rPr>
                <w:color w:val="000000" w:themeColor="text1"/>
              </w:rPr>
              <w:t>tC19</w:t>
            </w:r>
          </w:p>
        </w:tc>
        <w:tc>
          <w:tcPr>
            <w:tcW w:w="6044" w:type="dxa"/>
            <w:hideMark/>
          </w:tcPr>
          <w:p w14:paraId="19169D19" w14:textId="77777777" w:rsidR="005D0340" w:rsidRPr="00504C8A" w:rsidRDefault="005D0340" w:rsidP="00CB4552">
            <w:pPr>
              <w:jc w:val="both"/>
              <w:rPr>
                <w:rFonts w:ascii="Calibri" w:hAnsi="Calibri" w:cs="Calibri"/>
                <w:color w:val="000000" w:themeColor="text1"/>
              </w:rPr>
            </w:pPr>
            <w:r w:rsidRPr="00504C8A">
              <w:rPr>
                <w:rFonts w:ascii="Calibri" w:hAnsi="Calibri" w:cs="Calibri"/>
                <w:color w:val="000000" w:themeColor="text1"/>
              </w:rPr>
              <w:t>Collaborating with stakeholders at every stage of the restoration project</w:t>
            </w:r>
          </w:p>
        </w:tc>
      </w:tr>
      <w:tr w:rsidR="005D0340" w:rsidRPr="00504C8A" w14:paraId="45018846" w14:textId="77777777" w:rsidTr="005D0340">
        <w:trPr>
          <w:trHeight w:val="600"/>
        </w:trPr>
        <w:tc>
          <w:tcPr>
            <w:tcW w:w="1555" w:type="dxa"/>
            <w:vMerge/>
            <w:tcBorders>
              <w:bottom w:val="single" w:sz="4" w:space="0" w:color="auto"/>
            </w:tcBorders>
            <w:hideMark/>
          </w:tcPr>
          <w:p w14:paraId="6C0A8814" w14:textId="77777777" w:rsidR="005D0340" w:rsidRPr="00504C8A" w:rsidRDefault="005D0340" w:rsidP="00CB4552">
            <w:pPr>
              <w:jc w:val="both"/>
              <w:rPr>
                <w:b/>
                <w:bCs/>
                <w:color w:val="000000" w:themeColor="text1"/>
              </w:rPr>
            </w:pPr>
          </w:p>
        </w:tc>
        <w:tc>
          <w:tcPr>
            <w:tcW w:w="708" w:type="dxa"/>
            <w:tcBorders>
              <w:bottom w:val="single" w:sz="4" w:space="0" w:color="auto"/>
            </w:tcBorders>
            <w:hideMark/>
          </w:tcPr>
          <w:p w14:paraId="6B136691" w14:textId="77777777" w:rsidR="005D0340" w:rsidRPr="00504C8A" w:rsidRDefault="005D0340" w:rsidP="00CB4552">
            <w:pPr>
              <w:jc w:val="both"/>
              <w:rPr>
                <w:color w:val="000000" w:themeColor="text1"/>
              </w:rPr>
            </w:pPr>
            <w:r w:rsidRPr="00504C8A">
              <w:rPr>
                <w:color w:val="000000" w:themeColor="text1"/>
              </w:rPr>
              <w:t>C30</w:t>
            </w:r>
          </w:p>
        </w:tc>
        <w:tc>
          <w:tcPr>
            <w:tcW w:w="709" w:type="dxa"/>
            <w:tcBorders>
              <w:bottom w:val="single" w:sz="4" w:space="0" w:color="auto"/>
            </w:tcBorders>
            <w:hideMark/>
          </w:tcPr>
          <w:p w14:paraId="6252B9E4" w14:textId="77777777" w:rsidR="005D0340" w:rsidRPr="00504C8A" w:rsidRDefault="005D0340" w:rsidP="00CB4552">
            <w:pPr>
              <w:jc w:val="both"/>
              <w:rPr>
                <w:color w:val="000000" w:themeColor="text1"/>
              </w:rPr>
            </w:pPr>
            <w:r w:rsidRPr="00504C8A">
              <w:rPr>
                <w:color w:val="000000" w:themeColor="text1"/>
              </w:rPr>
              <w:t>tC20</w:t>
            </w:r>
          </w:p>
        </w:tc>
        <w:tc>
          <w:tcPr>
            <w:tcW w:w="6044" w:type="dxa"/>
            <w:tcBorders>
              <w:bottom w:val="single" w:sz="4" w:space="0" w:color="auto"/>
            </w:tcBorders>
            <w:hideMark/>
          </w:tcPr>
          <w:p w14:paraId="1AB24B5A" w14:textId="77777777" w:rsidR="005D0340" w:rsidRPr="00504C8A" w:rsidRDefault="005D0340" w:rsidP="00CB4552">
            <w:pPr>
              <w:jc w:val="both"/>
              <w:rPr>
                <w:color w:val="000000" w:themeColor="text1"/>
              </w:rPr>
            </w:pPr>
            <w:r w:rsidRPr="00504C8A">
              <w:rPr>
                <w:color w:val="000000" w:themeColor="text1"/>
              </w:rPr>
              <w:t>Developing appropriate strategies for managing stakeholders in the restoration project</w:t>
            </w:r>
          </w:p>
        </w:tc>
      </w:tr>
    </w:tbl>
    <w:p w14:paraId="66D5B154" w14:textId="55F6F261" w:rsidR="005D0340" w:rsidRPr="00504C8A" w:rsidRDefault="00C25627" w:rsidP="00CB4552">
      <w:pPr>
        <w:jc w:val="both"/>
        <w:rPr>
          <w:color w:val="000000" w:themeColor="text1"/>
        </w:rPr>
      </w:pPr>
      <w:r w:rsidRPr="00504C8A">
        <w:rPr>
          <w:color w:val="000000" w:themeColor="text1"/>
        </w:rPr>
        <w:t xml:space="preserve">Notes: </w:t>
      </w:r>
      <w:r w:rsidR="00621A65" w:rsidRPr="00504C8A">
        <w:rPr>
          <w:color w:val="000000" w:themeColor="text1"/>
        </w:rPr>
        <w:t>*</w:t>
      </w:r>
      <w:r w:rsidR="005D0340" w:rsidRPr="00504C8A">
        <w:rPr>
          <w:color w:val="000000" w:themeColor="text1"/>
        </w:rPr>
        <w:t>CSFs m</w:t>
      </w:r>
      <w:r w:rsidR="00621A65" w:rsidRPr="00504C8A">
        <w:rPr>
          <w:color w:val="000000" w:themeColor="text1"/>
        </w:rPr>
        <w:t>odified after Phase I Survey</w:t>
      </w:r>
      <w:r w:rsidR="00621A65" w:rsidRPr="00504C8A">
        <w:rPr>
          <w:color w:val="000000" w:themeColor="text1"/>
        </w:rPr>
        <w:tab/>
        <w:t>**</w:t>
      </w:r>
      <w:r w:rsidR="005D0340" w:rsidRPr="00504C8A">
        <w:rPr>
          <w:color w:val="000000" w:themeColor="text1"/>
        </w:rPr>
        <w:t>Suggested by experts</w:t>
      </w:r>
    </w:p>
    <w:p w14:paraId="7BAFFF3B" w14:textId="77777777" w:rsidR="00C25627" w:rsidRPr="00504C8A" w:rsidRDefault="00C25627" w:rsidP="00C25627">
      <w:pPr>
        <w:jc w:val="both"/>
        <w:rPr>
          <w:color w:val="000000" w:themeColor="text1"/>
        </w:rPr>
      </w:pPr>
      <w:r w:rsidRPr="00504C8A">
        <w:rPr>
          <w:color w:val="000000" w:themeColor="text1"/>
        </w:rPr>
        <w:t xml:space="preserve">In phase two, the selected 20 CSFs formed the construct for the study and were, therefore, used to design a structured questionnaire for further survey with a larger sample size. The respondents were asked to provide demographic information such as type and size of organization they work with, their professional designation and roles in the organization, and some information about a restoration </w:t>
      </w:r>
      <w:r w:rsidRPr="00504C8A">
        <w:rPr>
          <w:color w:val="000000" w:themeColor="text1"/>
        </w:rPr>
        <w:lastRenderedPageBreak/>
        <w:t xml:space="preserve">project they would use as a reference in responding to the survey. These information were sought to provide basis for classification and for explaining the research findings, an approach used by </w:t>
      </w:r>
      <w:r w:rsidRPr="00504C8A">
        <w:rPr>
          <w:color w:val="000000" w:themeColor="text1"/>
        </w:rPr>
        <w:fldChar w:fldCharType="begin" w:fldLock="1"/>
      </w:r>
      <w:r w:rsidRPr="00504C8A">
        <w:rPr>
          <w:color w:val="000000" w:themeColor="text1"/>
        </w:rPr>
        <w:instrText>ADDIN CSL_CITATION { "citationItems" : [ { "id" : "ITEM-1", "itemData" : { "ISSN" : "0733-9364", "author" : [ { "dropping-particle" : "", "family" : "Yang", "given" : "Jing", "non-dropping-particle" : "", "parse-names" : false, "suffix" : "" }, { "dropping-particle" : "", "family" : "Shen", "given" : "Geoffrey Qiping", "non-dropping-particle" : "", "parse-names" : false, "suffix" : "" }, { "dropping-particle" : "", "family" : "Drew", "given" : "Derek S", "non-dropping-particle" : "", "parse-names" : false, "suffix" : "" }, { "dropping-particle" : "", "family" : "Ho", "given" : "Manfong", "non-dropping-particle" : "", "parse-names" : false, "suffix" : "" } ], "container-title" : "Journal of construction engineering and management", "id" : "ITEM-1", "issue" : "7", "issued" : { "date-parts" : [ [ "2009" ] ] }, "page" : "778-786", "publisher" : "American Society of Civil Engineers", "title" : "Critical Success Factors for Stakeholder Management: Construction Practitioners\u2019 Perspectives", "type" : "article-journal", "volume" : "136" }, "uris" : [ "http://www.mendeley.com/documents/?uuid=9d8a1733-7517-48ed-b36b-69188cc9e15b" ] } ], "mendeley" : { "formattedCitation" : "(Yang et al., 2009)", "manualFormatting" : "Yang et al. (2009)", "plainTextFormattedCitation" : "(Yang et al., 2009)", "previouslyFormattedCitation" : "(Yang et al.,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Yang et al. (2009)</w:t>
      </w:r>
      <w:r w:rsidRPr="00504C8A">
        <w:rPr>
          <w:color w:val="000000" w:themeColor="text1"/>
        </w:rPr>
        <w:fldChar w:fldCharType="end"/>
      </w:r>
      <w:r w:rsidRPr="00504C8A">
        <w:rPr>
          <w:color w:val="000000" w:themeColor="text1"/>
        </w:rPr>
        <w:t xml:space="preserve"> for a similar study. The main part of the questionnaire contained the 20 </w:t>
      </w:r>
      <w:r w:rsidRPr="00504C8A">
        <w:rPr>
          <w:i/>
          <w:color w:val="000000" w:themeColor="text1"/>
        </w:rPr>
        <w:t>CSFs</w:t>
      </w:r>
      <w:r w:rsidRPr="00504C8A">
        <w:rPr>
          <w:color w:val="000000" w:themeColor="text1"/>
        </w:rPr>
        <w:t xml:space="preserve"> where respondents were asked to rate their extent of their agreement against each of the CSFs based on a five-point Likert scale ranging from 1 (strongly disagree) to 5 (strongly agree). </w:t>
      </w:r>
    </w:p>
    <w:p w14:paraId="2F00E3CB" w14:textId="77777777" w:rsidR="00304FD0" w:rsidRPr="00504C8A" w:rsidRDefault="00D7237D" w:rsidP="00CB4552">
      <w:pPr>
        <w:jc w:val="both"/>
        <w:rPr>
          <w:color w:val="000000" w:themeColor="text1"/>
        </w:rPr>
      </w:pPr>
      <w:r w:rsidRPr="00504C8A">
        <w:rPr>
          <w:color w:val="000000" w:themeColor="text1"/>
        </w:rPr>
        <w:t xml:space="preserve">The full-scale survey was conducted in April 2017, and its respondents were project managers and directors, heritage consultants, architects, structural engineers, building surveyors, etc. A ‘convenience’ sampling technique, which involves continuously “choosing the nearest and most convenient persons to act as respondents” until the required sample size is reached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"Robson", "given" : "Colin", "non-dropping-particle" : "", "parse-names" : false, "suffix" : "" } ], "edition" : "3", "id" : "ITEM-1", "issued" : { "date-parts" : [ [ "2011" ] ] }, "publisher" : "John Wiley &amp; Sons", "publisher-place" : "Chichester", "title" : "Real World Research", "type" : "book" }, "uris" : [ "http://www.mendeley.com/documents/?uuid=c4e80bd0-3c2d-420d-9c29-695f5e1b4f34" ] } ], "mendeley" : { "formattedCitation" : "(Robson, 2011)", "manualFormatting" : "(Robson, 2011, p.275)", "plainTextFormattedCitation" : "(Robson, 2011)", "previouslyFormattedCitation" : "(Robson, 2011)"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(Robson, 2011, p.275)</w:t>
      </w:r>
      <w:r w:rsidRPr="00504C8A">
        <w:rPr>
          <w:color w:val="000000" w:themeColor="text1"/>
        </w:rPr>
        <w:fldChar w:fldCharType="end"/>
      </w:r>
      <w:r w:rsidRPr="00504C8A">
        <w:rPr>
          <w:color w:val="000000" w:themeColor="text1"/>
        </w:rPr>
        <w:t xml:space="preserve">, was used to select the participants. The author, however, contends that there is no certainty that the findings of a research conducted using convenient sampling are representative findings. Although probability sampling is preferred especially for the benefit of generalizing a research finding, researchers make do with non-probabilistic sampling for ‘practical’ or other reasons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"Gray", "given" : "David E", "non-dropping-particle" : "", "parse-names" : false, "suffix" : "" } ], "id" : "ITEM-1", "issued" : { "date-parts" : [ [ "2004" ] ] }, "publisher" : "Sage Publications Ltd", "publisher-place" : "London", "title" : "Doing Research in the Real World:", "type" : "book" }, "uris" : [ "http://www.mendeley.com/documents/?uuid=1fc57b34-1f9c-4b96-b9c8-a377a5d0ace4" ] } ], "mendeley" : { "formattedCitation" : "(Gray, 2004)", "manualFormatting" : "(Gray, 2004, p.87)", "plainTextFormattedCitation" : "(Gray, 2004)", "previouslyFormattedCitation" : "(Gray, 2004)"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(Gray, 2004, p.87)</w:t>
      </w:r>
      <w:r w:rsidRPr="00504C8A">
        <w:rPr>
          <w:color w:val="000000" w:themeColor="text1"/>
        </w:rPr>
        <w:fldChar w:fldCharType="end"/>
      </w:r>
      <w:r w:rsidRPr="00504C8A">
        <w:rPr>
          <w:color w:val="000000" w:themeColor="text1"/>
        </w:rPr>
        <w:t xml:space="preserve">. </w:t>
      </w:r>
      <w:r w:rsidR="006B7AB9" w:rsidRPr="00504C8A">
        <w:rPr>
          <w:color w:val="000000" w:themeColor="text1"/>
        </w:rPr>
        <w:t>S</w:t>
      </w:r>
      <w:r w:rsidRPr="00504C8A">
        <w:rPr>
          <w:color w:val="000000" w:themeColor="text1"/>
        </w:rPr>
        <w:t xml:space="preserve">uch practical reasons as short timescale and insufficient available resources informed the decision to adopt convenience sampling </w:t>
      </w:r>
      <w:r w:rsidR="006B7AB9" w:rsidRPr="00504C8A">
        <w:rPr>
          <w:color w:val="000000" w:themeColor="text1"/>
        </w:rPr>
        <w:t xml:space="preserve">in the study </w:t>
      </w:r>
      <w:r w:rsidRPr="00504C8A">
        <w:rPr>
          <w:color w:val="000000" w:themeColor="text1"/>
        </w:rPr>
        <w:t xml:space="preserve">as recommended for overcoming such </w:t>
      </w:r>
      <w:r w:rsidR="006B7AB9" w:rsidRPr="00504C8A">
        <w:rPr>
          <w:color w:val="000000" w:themeColor="text1"/>
        </w:rPr>
        <w:t xml:space="preserve">impediments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"Gray", "given" : "David E", "non-dropping-particle" : "", "parse-names" : false, "suffix" : "" } ], "id" : "ITEM-1", "issued" : { "date-parts" : [ [ "2004" ] ] }, "publisher" : "Sage Publications Ltd", "publisher-place" : "London", "title" : "Doing Research in the Real World:", "type" : "book" }, "uris" : [ "http://www.mendeley.com/documents/?uuid=1fc57b34-1f9c-4b96-b9c8-a377a5d0ace4" ] }, { "id" : "ITEM-2", "itemData" : { "author" : [ { "dropping-particle" : "", "family" : "Robson", "given" : "Colin", "non-dropping-particle" : "", "parse-names" : false, "suffix" : "" } ], "edition" : "3", "id" : "ITEM-2", "issued" : { "date-parts" : [ [ "2011" ] ] }, "publisher" : "John Wiley &amp; Sons", "publisher-place" : "Chichester", "title" : "Real World Research", "type" : "book" }, "uris" : [ "http://www.mendeley.com/documents/?uuid=c4e80bd0-3c2d-420d-9c29-695f5e1b4f34" ] } ], "mendeley" : { "formattedCitation" : "(Gray, 2004; Robson, 2011)", "plainTextFormattedCitation" : "(Gray, 2004; Robson, 2011)", "previouslyFormattedCitation" : "(Gray, 2004; Robson, 2011)"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(Gray, 2004; Robson, 2011)</w:t>
      </w:r>
      <w:r w:rsidRPr="00504C8A">
        <w:rPr>
          <w:color w:val="000000" w:themeColor="text1"/>
        </w:rPr>
        <w:fldChar w:fldCharType="end"/>
      </w:r>
      <w:r w:rsidRPr="00504C8A">
        <w:rPr>
          <w:color w:val="000000" w:themeColor="text1"/>
        </w:rPr>
        <w:t xml:space="preserve">. The </w:t>
      </w:r>
      <w:r w:rsidR="000C365C" w:rsidRPr="00504C8A">
        <w:rPr>
          <w:color w:val="000000" w:themeColor="text1"/>
        </w:rPr>
        <w:t xml:space="preserve">organisations the respondents work with were identified from </w:t>
      </w:r>
      <w:r w:rsidR="00993D4E" w:rsidRPr="00504C8A">
        <w:rPr>
          <w:color w:val="000000" w:themeColor="text1"/>
        </w:rPr>
        <w:t xml:space="preserve">the directories of professionals on </w:t>
      </w:r>
      <w:r w:rsidR="000C365C" w:rsidRPr="00504C8A">
        <w:rPr>
          <w:color w:val="000000" w:themeColor="text1"/>
        </w:rPr>
        <w:t xml:space="preserve">Buildingconservation.co.uk, Projectbook.co.uk and the RIBA register for British Architects. A request to participate in the survey and the link to the online survey questions were </w:t>
      </w:r>
      <w:r w:rsidR="00FD7F35" w:rsidRPr="00504C8A">
        <w:rPr>
          <w:color w:val="000000" w:themeColor="text1"/>
        </w:rPr>
        <w:t>emailed to the organizations</w:t>
      </w:r>
      <w:r w:rsidR="000F503B" w:rsidRPr="00504C8A">
        <w:rPr>
          <w:color w:val="000000" w:themeColor="text1"/>
        </w:rPr>
        <w:t xml:space="preserve"> and telephone calls were used to follow up on them.</w:t>
      </w:r>
      <w:r w:rsidR="00252E43" w:rsidRPr="00504C8A">
        <w:rPr>
          <w:color w:val="000000" w:themeColor="text1"/>
        </w:rPr>
        <w:t xml:space="preserve"> Approximately 180 online questionnaires were sent out to organizations and eligible professionals in those organizations responded to the survey.</w:t>
      </w:r>
      <w:r w:rsidR="00304FD0" w:rsidRPr="00504C8A">
        <w:rPr>
          <w:color w:val="000000" w:themeColor="text1"/>
        </w:rPr>
        <w:t xml:space="preserve"> The survey was compl</w:t>
      </w:r>
      <w:r w:rsidR="00975E13" w:rsidRPr="00504C8A">
        <w:rPr>
          <w:color w:val="000000" w:themeColor="text1"/>
        </w:rPr>
        <w:t xml:space="preserve">eted in about three weeks with 52 responses representing a </w:t>
      </w:r>
      <w:r w:rsidR="00304FD0" w:rsidRPr="00504C8A">
        <w:rPr>
          <w:color w:val="000000" w:themeColor="text1"/>
        </w:rPr>
        <w:t xml:space="preserve">response rate of 28% which was considered fairly satisfactory by </w:t>
      </w:r>
      <w:r w:rsidR="00304FD0" w:rsidRPr="00504C8A">
        <w:rPr>
          <w:color w:val="000000" w:themeColor="text1"/>
        </w:rPr>
        <w:fldChar w:fldCharType="begin" w:fldLock="1"/>
      </w:r>
      <w:r w:rsidR="00304FD0" w:rsidRPr="00504C8A">
        <w:rPr>
          <w:color w:val="000000" w:themeColor="text1"/>
        </w:rPr>
        <w:instrText>ADDIN CSL_CITATION { "citationItems" : [ { "id" : "ITEM-1", "itemData" : { "ISBN" : "0335215866", "author" : [ { "dropping-particle" : "", "family" : "Gillham", "given" : "Bill", "non-dropping-particle" : "", "parse-names" : false, "suffix" : "" } ], "id" : "ITEM-1", "issued" : { "date-parts" : [ [ "2005" ] ] }, "publisher" : "McGraw-Hill Education", "publisher-place" : "London", "title" : "Research Interviewing: The Range of Techniques: A Practical Guide", "type" : "book" }, "uris" : [ "http://www.mendeley.com/documents/?uuid=7a5b5fba-3f21-487c-b5d1-357a81e9250a" ] } ], "mendeley" : { "formattedCitation" : "(Gillham, 2005)", "manualFormatting" : "Gillham (2005)", "plainTextFormattedCitation" : "(Gillham, 2005)", "previouslyFormattedCitation" : "(Gillham, 2005)" }, "properties" : { "noteIndex" : 0 }, "schema" : "https://github.com/citation-style-language/schema/raw/master/csl-citation.json" }</w:instrText>
      </w:r>
      <w:r w:rsidR="00304FD0" w:rsidRPr="00504C8A">
        <w:rPr>
          <w:color w:val="000000" w:themeColor="text1"/>
        </w:rPr>
        <w:fldChar w:fldCharType="separate"/>
      </w:r>
      <w:r w:rsidR="00304FD0" w:rsidRPr="00504C8A">
        <w:rPr>
          <w:noProof/>
          <w:color w:val="000000" w:themeColor="text1"/>
        </w:rPr>
        <w:t>Gillham (2005)</w:t>
      </w:r>
      <w:r w:rsidR="00304FD0" w:rsidRPr="00504C8A">
        <w:rPr>
          <w:color w:val="000000" w:themeColor="text1"/>
        </w:rPr>
        <w:fldChar w:fldCharType="end"/>
      </w:r>
      <w:r w:rsidR="00304FD0" w:rsidRPr="00504C8A">
        <w:rPr>
          <w:color w:val="000000" w:themeColor="text1"/>
        </w:rPr>
        <w:t xml:space="preserve"> and consistent with the norm of 20-30% with most questionnaire surveys in construction </w:t>
      </w:r>
      <w:r w:rsidR="00304FD0" w:rsidRPr="00504C8A">
        <w:rPr>
          <w:color w:val="000000" w:themeColor="text1"/>
        </w:rPr>
        <w:fldChar w:fldCharType="begin" w:fldLock="1"/>
      </w:r>
      <w:r w:rsidR="00F51B46" w:rsidRPr="00504C8A">
        <w:rPr>
          <w:color w:val="000000" w:themeColor="text1"/>
        </w:rPr>
        <w:instrText>ADDIN CSL_CITATION { "citationItems" : [ { "id" : "ITEM-1", "itemData" : { "DOI" : "10.1080/014461900370979", "author" : [ { "dropping-particle" : "", "family" : "Akintoye", "given" : "Akintola", "non-dropping-particle" : "", "parse-names" : false, "suffix" : "" } ], "container-title" : "Construction Management and Economics", "id" : "ITEM-1", "issue" : "1", "issued" : { "date-parts" : [ [ "2000" ] ] }, "page" : "77-89", "title" : "Analysis of Factors Influencing Project Cost Estimating Practice", "type" : "article-journal", "volume" : "18" }, "uris" : [ "http://www.mendeley.com/documents/?uuid=6eae3134-9417-4e3c-a202-6a934636e043" ] } ], "mendeley" : { "formattedCitation" : "(Akintoye, 2000)", "plainTextFormattedCitation" : "(Akintoye, 2000)", "previouslyFormattedCitation" : "(Akintoye, 2000)" }, "properties" : { "noteIndex" : 0 }, "schema" : "https://github.com/citation-style-language/schema/raw/master/csl-citation.json" }</w:instrText>
      </w:r>
      <w:r w:rsidR="00304FD0" w:rsidRPr="00504C8A">
        <w:rPr>
          <w:color w:val="000000" w:themeColor="text1"/>
        </w:rPr>
        <w:fldChar w:fldCharType="separate"/>
      </w:r>
      <w:r w:rsidR="00304FD0" w:rsidRPr="00504C8A">
        <w:rPr>
          <w:noProof/>
          <w:color w:val="000000" w:themeColor="text1"/>
        </w:rPr>
        <w:t>(Akintoye, 2000)</w:t>
      </w:r>
      <w:r w:rsidR="00304FD0" w:rsidRPr="00504C8A">
        <w:rPr>
          <w:color w:val="000000" w:themeColor="text1"/>
        </w:rPr>
        <w:fldChar w:fldCharType="end"/>
      </w:r>
      <w:r w:rsidR="00304FD0" w:rsidRPr="00504C8A">
        <w:rPr>
          <w:color w:val="000000" w:themeColor="text1"/>
        </w:rPr>
        <w:t>.</w:t>
      </w:r>
      <w:r w:rsidR="00300963" w:rsidRPr="00504C8A">
        <w:rPr>
          <w:color w:val="000000" w:themeColor="text1"/>
        </w:rPr>
        <w:t xml:space="preserve"> </w:t>
      </w:r>
    </w:p>
    <w:p w14:paraId="502FBB63" w14:textId="77777777" w:rsidR="00805D31" w:rsidRPr="00504C8A" w:rsidRDefault="00805D31" w:rsidP="00700396">
      <w:pPr>
        <w:pStyle w:val="Heading2"/>
        <w:rPr>
          <w:color w:val="000000" w:themeColor="text1"/>
        </w:rPr>
      </w:pPr>
      <w:r w:rsidRPr="00504C8A">
        <w:rPr>
          <w:color w:val="000000" w:themeColor="text1"/>
        </w:rPr>
        <w:t>Data Analysis</w:t>
      </w:r>
    </w:p>
    <w:p w14:paraId="52349A3C" w14:textId="77777777" w:rsidR="00096558" w:rsidRPr="00504C8A" w:rsidRDefault="003B4E8C" w:rsidP="00CB4552">
      <w:pPr>
        <w:pStyle w:val="Heading3"/>
        <w:spacing w:after="240"/>
        <w:jc w:val="both"/>
        <w:rPr>
          <w:color w:val="000000" w:themeColor="text1"/>
        </w:rPr>
      </w:pPr>
      <w:r w:rsidRPr="00504C8A">
        <w:rPr>
          <w:color w:val="000000" w:themeColor="text1"/>
        </w:rPr>
        <w:t>Sample Charac</w:t>
      </w:r>
      <w:r w:rsidR="00300963" w:rsidRPr="00504C8A">
        <w:rPr>
          <w:color w:val="000000" w:themeColor="text1"/>
        </w:rPr>
        <w:t>terization</w:t>
      </w:r>
    </w:p>
    <w:p w14:paraId="470DBE66" w14:textId="77777777" w:rsidR="00921062" w:rsidRPr="00504C8A" w:rsidRDefault="00300963" w:rsidP="00CB4552">
      <w:pPr>
        <w:jc w:val="both"/>
        <w:rPr>
          <w:color w:val="000000" w:themeColor="text1"/>
        </w:rPr>
      </w:pPr>
      <w:r w:rsidRPr="00504C8A">
        <w:rPr>
          <w:color w:val="000000" w:themeColor="text1"/>
        </w:rPr>
        <w:fldChar w:fldCharType="begin" w:fldLock="1"/>
      </w:r>
      <w:r w:rsidRPr="00504C8A">
        <w:rPr>
          <w:color w:val="000000" w:themeColor="text1"/>
        </w:rPr>
        <w:instrText>ADDIN CSL_CITATION { "citationItems" : [ { "id" : "ITEM-1", "itemData" : { "abstract" : "&amp;#039;SPSS Survival Manual&amp;#039; throws a lifeline to students and researchers grappling with this data analysis software. From the formulation of research questions, to the design of the study and analysis of data, to reporting the results, the author discusses basic and advanced statistical techniques.", "author" : [ { "dropping-particle" : "", "family" : "Pallant", "given" : "Julie", "non-dropping-particle" : "", "parse-names" : false, "suffix" : "" } ], "edition" : "4th ed.", "id" : "ITEM-1", "issued" : { "date-parts" : [ [ "2010" ] ] }, "note" : "Includes bibliographical references and index.", "publisher" : "McGraw-Hill", "publisher-place" : "Maidenhead", "title" : "SPSS Survival Manual : A Step By Step Guide to Data Analysis Using SPSS", "type" : "book" }, "uris" : [ "http://www.mendeley.com/documents/?uuid=34264344-6100-47c6-8f83-385ae7653c46" ] } ], "mendeley" : { "formattedCitation" : "(Pallant, 2010)", "manualFormatting" : "Pallant (2010)", "plainTextFormattedCitation" : "(Pallant, 2010)", "previouslyFormattedCitation" : "(Pallant,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Pallant (2010)</w:t>
      </w:r>
      <w:r w:rsidRPr="00504C8A">
        <w:rPr>
          <w:color w:val="000000" w:themeColor="text1"/>
        </w:rPr>
        <w:fldChar w:fldCharType="end"/>
      </w:r>
      <w:r w:rsidRPr="00504C8A">
        <w:rPr>
          <w:color w:val="000000" w:themeColor="text1"/>
        </w:rPr>
        <w:t xml:space="preserve"> suggested that frequencies could be used in describing categorical variables. This has been used to characterize the respondents, expressed in percentages of the total responses</w:t>
      </w:r>
      <w:r w:rsidR="00E64B91" w:rsidRPr="00504C8A">
        <w:rPr>
          <w:color w:val="000000" w:themeColor="text1"/>
        </w:rPr>
        <w:t xml:space="preserve"> as shown in Table 5</w:t>
      </w:r>
      <w:r w:rsidRPr="00504C8A">
        <w:rPr>
          <w:color w:val="000000" w:themeColor="text1"/>
        </w:rPr>
        <w:t>. A majority of the respondent</w:t>
      </w:r>
      <w:r w:rsidR="000270B7" w:rsidRPr="00504C8A">
        <w:rPr>
          <w:color w:val="000000" w:themeColor="text1"/>
        </w:rPr>
        <w:t>s</w:t>
      </w:r>
      <w:r w:rsidRPr="00504C8A">
        <w:rPr>
          <w:color w:val="000000" w:themeColor="text1"/>
        </w:rPr>
        <w:t xml:space="preserve"> were architects (</w:t>
      </w:r>
      <w:r w:rsidR="00FE1335" w:rsidRPr="00504C8A">
        <w:rPr>
          <w:color w:val="000000" w:themeColor="text1"/>
        </w:rPr>
        <w:t>19.2</w:t>
      </w:r>
      <w:r w:rsidRPr="00504C8A">
        <w:rPr>
          <w:color w:val="000000" w:themeColor="text1"/>
        </w:rPr>
        <w:t xml:space="preserve">%) followed by </w:t>
      </w:r>
      <w:r w:rsidR="00FE1335" w:rsidRPr="00504C8A">
        <w:rPr>
          <w:color w:val="000000" w:themeColor="text1"/>
        </w:rPr>
        <w:t>project directors (15.4%). Both project managers and building surveyor contributed 13.5% each, while heritage c</w:t>
      </w:r>
      <w:r w:rsidRPr="00504C8A">
        <w:rPr>
          <w:color w:val="000000" w:themeColor="text1"/>
        </w:rPr>
        <w:t xml:space="preserve">onsultants </w:t>
      </w:r>
      <w:r w:rsidR="00FE1335" w:rsidRPr="00504C8A">
        <w:rPr>
          <w:color w:val="000000" w:themeColor="text1"/>
        </w:rPr>
        <w:t>made up 11.5</w:t>
      </w:r>
      <w:r w:rsidRPr="00504C8A">
        <w:rPr>
          <w:color w:val="000000" w:themeColor="text1"/>
        </w:rPr>
        <w:t>%</w:t>
      </w:r>
      <w:r w:rsidR="00FE1335" w:rsidRPr="00504C8A">
        <w:rPr>
          <w:color w:val="000000" w:themeColor="text1"/>
        </w:rPr>
        <w:t xml:space="preserve"> of the responses</w:t>
      </w:r>
      <w:r w:rsidRPr="00504C8A">
        <w:rPr>
          <w:color w:val="000000" w:themeColor="text1"/>
        </w:rPr>
        <w:t>.</w:t>
      </w:r>
      <w:r w:rsidR="000270B7" w:rsidRPr="00504C8A">
        <w:rPr>
          <w:color w:val="000000" w:themeColor="text1"/>
        </w:rPr>
        <w:t xml:space="preserve"> </w:t>
      </w:r>
      <w:r w:rsidR="00FE1335" w:rsidRPr="00504C8A">
        <w:rPr>
          <w:color w:val="000000" w:themeColor="text1"/>
        </w:rPr>
        <w:t>T</w:t>
      </w:r>
      <w:r w:rsidR="000270B7" w:rsidRPr="00504C8A">
        <w:rPr>
          <w:color w:val="000000" w:themeColor="text1"/>
        </w:rPr>
        <w:t>he remaining</w:t>
      </w:r>
      <w:r w:rsidR="00FE1335" w:rsidRPr="00504C8A">
        <w:rPr>
          <w:color w:val="000000" w:themeColor="text1"/>
        </w:rPr>
        <w:t xml:space="preserve"> 26</w:t>
      </w:r>
      <w:r w:rsidR="000270B7" w:rsidRPr="00504C8A">
        <w:rPr>
          <w:color w:val="000000" w:themeColor="text1"/>
        </w:rPr>
        <w:t>.</w:t>
      </w:r>
      <w:r w:rsidR="00FE1335" w:rsidRPr="00504C8A">
        <w:rPr>
          <w:color w:val="000000" w:themeColor="text1"/>
        </w:rPr>
        <w:t>9</w:t>
      </w:r>
      <w:r w:rsidR="000270B7" w:rsidRPr="00504C8A">
        <w:rPr>
          <w:color w:val="000000" w:themeColor="text1"/>
        </w:rPr>
        <w:t xml:space="preserve">% </w:t>
      </w:r>
      <w:r w:rsidR="00FE1335" w:rsidRPr="00504C8A">
        <w:rPr>
          <w:color w:val="000000" w:themeColor="text1"/>
        </w:rPr>
        <w:t xml:space="preserve">of respondents </w:t>
      </w:r>
      <w:r w:rsidR="000270B7" w:rsidRPr="00504C8A">
        <w:rPr>
          <w:color w:val="000000" w:themeColor="text1"/>
        </w:rPr>
        <w:t>comprised of structural engineers, quantity surveyors, conservators, a planning officer, a facility manager, and a general manager.</w:t>
      </w:r>
      <w:r w:rsidR="005C086A" w:rsidRPr="00504C8A">
        <w:rPr>
          <w:color w:val="000000" w:themeColor="text1"/>
        </w:rPr>
        <w:t xml:space="preserve"> </w:t>
      </w:r>
      <w:r w:rsidR="00E64B91" w:rsidRPr="00504C8A">
        <w:rPr>
          <w:color w:val="000000" w:themeColor="text1"/>
        </w:rPr>
        <w:t xml:space="preserve">Moreover, </w:t>
      </w:r>
      <w:r w:rsidR="002F5B5F" w:rsidRPr="00504C8A">
        <w:rPr>
          <w:color w:val="000000" w:themeColor="text1"/>
        </w:rPr>
        <w:t xml:space="preserve">majority </w:t>
      </w:r>
      <w:r w:rsidR="00E64B91" w:rsidRPr="00504C8A">
        <w:rPr>
          <w:color w:val="000000" w:themeColor="text1"/>
        </w:rPr>
        <w:t xml:space="preserve">of </w:t>
      </w:r>
      <w:r w:rsidR="008C60A0" w:rsidRPr="00504C8A">
        <w:rPr>
          <w:color w:val="000000" w:themeColor="text1"/>
        </w:rPr>
        <w:t xml:space="preserve">the </w:t>
      </w:r>
      <w:r w:rsidR="005820EE" w:rsidRPr="00504C8A">
        <w:rPr>
          <w:color w:val="000000" w:themeColor="text1"/>
        </w:rPr>
        <w:t xml:space="preserve">respondents have over 20 years’ experience in </w:t>
      </w:r>
      <w:r w:rsidR="00E64B91" w:rsidRPr="00504C8A">
        <w:rPr>
          <w:color w:val="000000" w:themeColor="text1"/>
        </w:rPr>
        <w:t>restoration of heritage assets, and this increased</w:t>
      </w:r>
      <w:r w:rsidR="005820EE" w:rsidRPr="00504C8A">
        <w:rPr>
          <w:color w:val="000000" w:themeColor="text1"/>
        </w:rPr>
        <w:t xml:space="preserve"> </w:t>
      </w:r>
      <w:r w:rsidR="00E64B91" w:rsidRPr="00504C8A">
        <w:rPr>
          <w:color w:val="000000" w:themeColor="text1"/>
        </w:rPr>
        <w:t xml:space="preserve">the </w:t>
      </w:r>
      <w:r w:rsidR="005820EE" w:rsidRPr="00504C8A">
        <w:rPr>
          <w:color w:val="000000" w:themeColor="text1"/>
        </w:rPr>
        <w:t xml:space="preserve">confidence on the quality of the data obtained from the survey. It </w:t>
      </w:r>
      <w:r w:rsidR="00A17694" w:rsidRPr="00504C8A">
        <w:rPr>
          <w:color w:val="000000" w:themeColor="text1"/>
        </w:rPr>
        <w:t>was also observed,</w:t>
      </w:r>
      <w:r w:rsidR="00231DAA" w:rsidRPr="00504C8A">
        <w:rPr>
          <w:color w:val="000000" w:themeColor="text1"/>
        </w:rPr>
        <w:t xml:space="preserve"> based on the responses, that most</w:t>
      </w:r>
      <w:r w:rsidR="005820EE" w:rsidRPr="00504C8A">
        <w:rPr>
          <w:color w:val="000000" w:themeColor="text1"/>
        </w:rPr>
        <w:t xml:space="preserve"> employers </w:t>
      </w:r>
      <w:r w:rsidR="00231DAA" w:rsidRPr="00504C8A">
        <w:rPr>
          <w:color w:val="000000" w:themeColor="text1"/>
        </w:rPr>
        <w:t xml:space="preserve">in the heritage sector </w:t>
      </w:r>
      <w:r w:rsidR="005820EE" w:rsidRPr="00504C8A">
        <w:rPr>
          <w:color w:val="000000" w:themeColor="text1"/>
        </w:rPr>
        <w:t xml:space="preserve">employ fewer than 25 people. This </w:t>
      </w:r>
      <w:r w:rsidR="00231DAA" w:rsidRPr="00504C8A">
        <w:rPr>
          <w:color w:val="000000" w:themeColor="text1"/>
        </w:rPr>
        <w:t xml:space="preserve">may be due to </w:t>
      </w:r>
      <w:r w:rsidR="005820EE" w:rsidRPr="00504C8A">
        <w:rPr>
          <w:color w:val="000000" w:themeColor="text1"/>
        </w:rPr>
        <w:t>the highly specialized nature of the heritage sector</w:t>
      </w:r>
      <w:r w:rsidR="000F7095" w:rsidRPr="00504C8A">
        <w:rPr>
          <w:color w:val="000000" w:themeColor="text1"/>
        </w:rPr>
        <w:t xml:space="preserve">. Skill-gap and skill shortage might also be a direct consequence of the highly specialized nature of the heritage sector </w:t>
      </w:r>
      <w:r w:rsidR="00622285" w:rsidRPr="00504C8A">
        <w:rPr>
          <w:color w:val="000000" w:themeColor="text1"/>
        </w:rPr>
        <w:t>(</w:t>
      </w:r>
      <w:r w:rsidR="000F7095" w:rsidRPr="00504C8A">
        <w:rPr>
          <w:color w:val="000000" w:themeColor="text1"/>
        </w:rPr>
        <w:fldChar w:fldCharType="begin" w:fldLock="1"/>
      </w:r>
      <w:r w:rsidR="00875036" w:rsidRPr="00504C8A">
        <w:rPr>
          <w:color w:val="000000" w:themeColor="text1"/>
        </w:rPr>
        <w:instrText>ADDIN CSL_CITATION { "citationItems" : [ { "id" : "ITEM-1", "itemData" : { "author" : [ { "dropping-particle" : "", "family" : "DEFRA", "given" : "", "non-dropping-particle" : "", "parse-names" : false, "suffix" : "" } ], "id" : "ITEM-1", "issued" : { "date-parts" : [ [ "2013" ] ] }, "publisher" : "Creative and Cultural Skills", "publisher-place" : "Purfleet", "title" : "The Historic Environment and Cultural Heritage Skills Survey", "type" : "report" }, "uris" : [ "http://www.mendeley.com/documents/?uuid=8e1af04e-3142-47dd-8501-9e1aa10e000d" ] } ], "mendeley" : { "formattedCitation" : "(DEFRA, 2013b)", "manualFormatting" : "CCSE, 2013)", "plainTextFormattedCitation" : "(DEFRA, 2013b)", "previouslyFormattedCitation" : "(DEFRA, 2013b)" }, "properties" : { "noteIndex" : 0 }, "schema" : "https://github.com/citation-style-language/schema/raw/master/csl-citation.json" }</w:instrText>
      </w:r>
      <w:r w:rsidR="000F7095" w:rsidRPr="00504C8A">
        <w:rPr>
          <w:color w:val="000000" w:themeColor="text1"/>
        </w:rPr>
        <w:fldChar w:fldCharType="separate"/>
      </w:r>
      <w:r w:rsidR="00622285" w:rsidRPr="00504C8A">
        <w:rPr>
          <w:noProof/>
          <w:color w:val="000000" w:themeColor="text1"/>
        </w:rPr>
        <w:t xml:space="preserve">CCSE, </w:t>
      </w:r>
      <w:r w:rsidR="000F7095" w:rsidRPr="00504C8A">
        <w:rPr>
          <w:noProof/>
          <w:color w:val="000000" w:themeColor="text1"/>
        </w:rPr>
        <w:t>2013)</w:t>
      </w:r>
      <w:r w:rsidR="000F7095" w:rsidRPr="00504C8A">
        <w:rPr>
          <w:color w:val="000000" w:themeColor="text1"/>
        </w:rPr>
        <w:fldChar w:fldCharType="end"/>
      </w:r>
      <w:r w:rsidR="005820EE" w:rsidRPr="00504C8A">
        <w:rPr>
          <w:color w:val="000000" w:themeColor="text1"/>
        </w:rPr>
        <w:t xml:space="preserve">. </w:t>
      </w:r>
      <w:r w:rsidR="00231DAA" w:rsidRPr="00504C8A">
        <w:rPr>
          <w:color w:val="000000" w:themeColor="text1"/>
        </w:rPr>
        <w:t>Additionally</w:t>
      </w:r>
      <w:r w:rsidR="005820EE" w:rsidRPr="00504C8A">
        <w:rPr>
          <w:color w:val="000000" w:themeColor="text1"/>
        </w:rPr>
        <w:t xml:space="preserve">, a majority of the respondents referenced restoration of listed buildings (90.6%) </w:t>
      </w:r>
      <w:r w:rsidR="00231DAA" w:rsidRPr="00504C8A">
        <w:rPr>
          <w:color w:val="000000" w:themeColor="text1"/>
        </w:rPr>
        <w:t xml:space="preserve">more </w:t>
      </w:r>
      <w:r w:rsidR="005820EE" w:rsidRPr="00504C8A">
        <w:rPr>
          <w:color w:val="000000" w:themeColor="text1"/>
        </w:rPr>
        <w:t>than other her</w:t>
      </w:r>
      <w:r w:rsidR="002E0164" w:rsidRPr="00504C8A">
        <w:rPr>
          <w:color w:val="000000" w:themeColor="text1"/>
        </w:rPr>
        <w:t>itage assets. This dominance could</w:t>
      </w:r>
      <w:r w:rsidR="005820EE" w:rsidRPr="00504C8A">
        <w:rPr>
          <w:color w:val="000000" w:themeColor="text1"/>
        </w:rPr>
        <w:t xml:space="preserve"> be linked to different factors such as </w:t>
      </w:r>
      <w:r w:rsidR="002E0164" w:rsidRPr="00504C8A">
        <w:rPr>
          <w:color w:val="000000" w:themeColor="text1"/>
        </w:rPr>
        <w:t xml:space="preserve">more </w:t>
      </w:r>
      <w:r w:rsidR="005820EE" w:rsidRPr="00504C8A">
        <w:rPr>
          <w:color w:val="000000" w:themeColor="text1"/>
        </w:rPr>
        <w:t xml:space="preserve">funding availability in building restoration than in any other type of restoration. However, there is a need for further studies </w:t>
      </w:r>
      <w:r w:rsidR="003041B6" w:rsidRPr="00504C8A">
        <w:rPr>
          <w:color w:val="000000" w:themeColor="text1"/>
        </w:rPr>
        <w:t xml:space="preserve">to determine </w:t>
      </w:r>
      <w:r w:rsidR="000609E3" w:rsidRPr="00504C8A">
        <w:rPr>
          <w:color w:val="000000" w:themeColor="text1"/>
        </w:rPr>
        <w:t xml:space="preserve">the </w:t>
      </w:r>
      <w:r w:rsidR="003041B6" w:rsidRPr="00504C8A">
        <w:rPr>
          <w:color w:val="000000" w:themeColor="text1"/>
        </w:rPr>
        <w:t xml:space="preserve">extent </w:t>
      </w:r>
      <w:r w:rsidR="000609E3" w:rsidRPr="00504C8A">
        <w:rPr>
          <w:color w:val="000000" w:themeColor="text1"/>
        </w:rPr>
        <w:t xml:space="preserve">to which </w:t>
      </w:r>
      <w:r w:rsidR="003041B6" w:rsidRPr="00504C8A">
        <w:rPr>
          <w:color w:val="000000" w:themeColor="text1"/>
        </w:rPr>
        <w:t xml:space="preserve">non-building </w:t>
      </w:r>
      <w:r w:rsidR="000609E3" w:rsidRPr="00504C8A">
        <w:rPr>
          <w:color w:val="000000" w:themeColor="text1"/>
        </w:rPr>
        <w:t xml:space="preserve">heritage </w:t>
      </w:r>
      <w:r w:rsidR="003041B6" w:rsidRPr="00504C8A">
        <w:rPr>
          <w:color w:val="000000" w:themeColor="text1"/>
        </w:rPr>
        <w:t>assets are funded in the UK</w:t>
      </w:r>
      <w:r w:rsidR="000609E3" w:rsidRPr="00504C8A">
        <w:rPr>
          <w:color w:val="000000" w:themeColor="text1"/>
        </w:rPr>
        <w:t xml:space="preserve"> compared to building assets</w:t>
      </w:r>
      <w:r w:rsidR="005820EE" w:rsidRPr="00504C8A">
        <w:rPr>
          <w:color w:val="000000" w:themeColor="text1"/>
        </w:rPr>
        <w:t>.</w:t>
      </w:r>
      <w:r w:rsidR="003041B6" w:rsidRPr="00504C8A">
        <w:rPr>
          <w:color w:val="000000" w:themeColor="text1"/>
        </w:rPr>
        <w:t xml:space="preserve"> </w:t>
      </w:r>
      <w:r w:rsidR="00115C66" w:rsidRPr="00504C8A">
        <w:rPr>
          <w:color w:val="000000" w:themeColor="text1"/>
        </w:rPr>
        <w:t xml:space="preserve">The data collected also show </w:t>
      </w:r>
      <w:r w:rsidR="003041B6" w:rsidRPr="00504C8A">
        <w:rPr>
          <w:color w:val="000000" w:themeColor="text1"/>
        </w:rPr>
        <w:t xml:space="preserve">that </w:t>
      </w:r>
      <w:r w:rsidR="005820EE" w:rsidRPr="00504C8A">
        <w:rPr>
          <w:color w:val="000000" w:themeColor="text1"/>
        </w:rPr>
        <w:t xml:space="preserve">private clients </w:t>
      </w:r>
      <w:r w:rsidR="007F3CC5" w:rsidRPr="00504C8A">
        <w:rPr>
          <w:color w:val="000000" w:themeColor="text1"/>
        </w:rPr>
        <w:t xml:space="preserve">(71.2%) </w:t>
      </w:r>
      <w:r w:rsidR="003041B6" w:rsidRPr="00504C8A">
        <w:rPr>
          <w:color w:val="000000" w:themeColor="text1"/>
        </w:rPr>
        <w:t>seem to invest</w:t>
      </w:r>
      <w:r w:rsidR="005820EE" w:rsidRPr="00504C8A">
        <w:rPr>
          <w:color w:val="000000" w:themeColor="text1"/>
        </w:rPr>
        <w:t xml:space="preserve"> more in restoration projects in the UK than the public client</w:t>
      </w:r>
      <w:r w:rsidR="007F3CC5" w:rsidRPr="00504C8A">
        <w:rPr>
          <w:color w:val="000000" w:themeColor="text1"/>
        </w:rPr>
        <w:t xml:space="preserve"> (28.8%)</w:t>
      </w:r>
      <w:r w:rsidR="003041B6" w:rsidRPr="00504C8A">
        <w:rPr>
          <w:color w:val="000000" w:themeColor="text1"/>
        </w:rPr>
        <w:t xml:space="preserve">; however, </w:t>
      </w:r>
      <w:r w:rsidR="00750E97" w:rsidRPr="00504C8A">
        <w:rPr>
          <w:color w:val="000000" w:themeColor="text1"/>
        </w:rPr>
        <w:t xml:space="preserve">a larger sample size than the one used in this research may be required to </w:t>
      </w:r>
      <w:r w:rsidR="005820EE" w:rsidRPr="00504C8A">
        <w:rPr>
          <w:color w:val="000000" w:themeColor="text1"/>
        </w:rPr>
        <w:t>draw such a conclusion.</w:t>
      </w:r>
      <w:r w:rsidR="00513BB9" w:rsidRPr="00504C8A">
        <w:rPr>
          <w:color w:val="000000" w:themeColor="text1"/>
        </w:rPr>
        <w:t xml:space="preserve"> </w:t>
      </w:r>
    </w:p>
    <w:p w14:paraId="371E821C" w14:textId="77777777" w:rsidR="00ED41E6" w:rsidRPr="00504C8A" w:rsidRDefault="00ED41E6" w:rsidP="00CB4552">
      <w:pPr>
        <w:pStyle w:val="Caption"/>
        <w:jc w:val="both"/>
        <w:rPr>
          <w:color w:val="000000" w:themeColor="text1"/>
        </w:rPr>
      </w:pPr>
      <w:r w:rsidRPr="00504C8A">
        <w:rPr>
          <w:color w:val="000000" w:themeColor="text1"/>
        </w:rPr>
        <w:lastRenderedPageBreak/>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5</w:t>
      </w:r>
      <w:r w:rsidR="00C80B4B" w:rsidRPr="00504C8A">
        <w:rPr>
          <w:noProof/>
          <w:color w:val="000000" w:themeColor="text1"/>
        </w:rPr>
        <w:fldChar w:fldCharType="end"/>
      </w:r>
      <w:r w:rsidRPr="00504C8A">
        <w:rPr>
          <w:color w:val="000000" w:themeColor="text1"/>
        </w:rPr>
        <w:t xml:space="preserve"> </w:t>
      </w:r>
      <w:r w:rsidR="00BB2B50" w:rsidRPr="00504C8A">
        <w:rPr>
          <w:color w:val="000000" w:themeColor="text1"/>
        </w:rPr>
        <w:t>Participants’ Grouped Responses</w:t>
      </w:r>
      <w:r w:rsidR="00956F81" w:rsidRPr="00504C8A">
        <w:rPr>
          <w:color w:val="000000" w:themeColor="text1"/>
        </w:rPr>
        <w:t xml:space="preserve"> for Analyses</w:t>
      </w:r>
      <w:r w:rsidR="00BB2B50" w:rsidRPr="00504C8A">
        <w:rPr>
          <w:color w:val="000000" w:themeColor="text1"/>
        </w:rPr>
        <w:t xml:space="preserve"> </w:t>
      </w:r>
    </w:p>
    <w:tbl>
      <w:tblPr>
        <w:tblW w:w="5000" w:type="pct"/>
        <w:tblBorders>
          <w:top w:val="single" w:sz="12" w:space="0" w:color="auto"/>
          <w:bottom w:val="single" w:sz="4" w:space="0" w:color="auto"/>
        </w:tblBorders>
        <w:tblLook w:val="04A0" w:firstRow="1" w:lastRow="0" w:firstColumn="1" w:lastColumn="0" w:noHBand="0" w:noVBand="1"/>
      </w:tblPr>
      <w:tblGrid>
        <w:gridCol w:w="2973"/>
        <w:gridCol w:w="1240"/>
        <w:gridCol w:w="1240"/>
        <w:gridCol w:w="1497"/>
        <w:gridCol w:w="2076"/>
      </w:tblGrid>
      <w:tr w:rsidR="00CD703D" w:rsidRPr="00504C8A" w14:paraId="2F46D70A" w14:textId="77777777" w:rsidTr="00CD703D">
        <w:trPr>
          <w:trHeight w:val="260"/>
        </w:trPr>
        <w:tc>
          <w:tcPr>
            <w:tcW w:w="1647" w:type="pct"/>
            <w:tcBorders>
              <w:top w:val="single" w:sz="12" w:space="0" w:color="auto"/>
              <w:bottom w:val="single" w:sz="4" w:space="0" w:color="auto"/>
            </w:tcBorders>
            <w:shd w:val="clear" w:color="auto" w:fill="auto"/>
            <w:vAlign w:val="bottom"/>
            <w:hideMark/>
          </w:tcPr>
          <w:p w14:paraId="28723DB2" w14:textId="77777777" w:rsidR="00CD703D" w:rsidRPr="00504C8A" w:rsidRDefault="00CD703D" w:rsidP="00CB4552">
            <w:pPr>
              <w:spacing w:after="0"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Respondent Category</w:t>
            </w:r>
          </w:p>
        </w:tc>
        <w:tc>
          <w:tcPr>
            <w:tcW w:w="687" w:type="pct"/>
            <w:tcBorders>
              <w:top w:val="single" w:sz="12" w:space="0" w:color="auto"/>
              <w:bottom w:val="single" w:sz="4" w:space="0" w:color="auto"/>
            </w:tcBorders>
          </w:tcPr>
          <w:p w14:paraId="41B5A11E" w14:textId="77777777" w:rsidR="00CD703D" w:rsidRPr="00504C8A" w:rsidRDefault="00864DC4" w:rsidP="00CB4552">
            <w:pPr>
              <w:spacing w:after="0"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Code</w:t>
            </w:r>
          </w:p>
        </w:tc>
        <w:tc>
          <w:tcPr>
            <w:tcW w:w="687" w:type="pct"/>
            <w:tcBorders>
              <w:top w:val="single" w:sz="12" w:space="0" w:color="auto"/>
              <w:bottom w:val="single" w:sz="4" w:space="0" w:color="auto"/>
            </w:tcBorders>
            <w:shd w:val="clear" w:color="auto" w:fill="auto"/>
            <w:vAlign w:val="bottom"/>
            <w:hideMark/>
          </w:tcPr>
          <w:p w14:paraId="6FF2D25D" w14:textId="77777777" w:rsidR="00CD703D" w:rsidRPr="00504C8A" w:rsidRDefault="00CD703D" w:rsidP="00CB4552">
            <w:pPr>
              <w:spacing w:after="0"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Frequency</w:t>
            </w:r>
          </w:p>
        </w:tc>
        <w:tc>
          <w:tcPr>
            <w:tcW w:w="829" w:type="pct"/>
            <w:tcBorders>
              <w:top w:val="single" w:sz="12" w:space="0" w:color="auto"/>
              <w:bottom w:val="single" w:sz="4" w:space="0" w:color="auto"/>
            </w:tcBorders>
            <w:shd w:val="clear" w:color="auto" w:fill="auto"/>
            <w:vAlign w:val="bottom"/>
            <w:hideMark/>
          </w:tcPr>
          <w:p w14:paraId="517D2B27" w14:textId="77777777" w:rsidR="00CD703D" w:rsidRPr="00504C8A" w:rsidRDefault="00CD703D" w:rsidP="00CB4552">
            <w:pPr>
              <w:spacing w:after="0"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Valid Percent</w:t>
            </w:r>
          </w:p>
        </w:tc>
        <w:tc>
          <w:tcPr>
            <w:tcW w:w="1150" w:type="pct"/>
            <w:tcBorders>
              <w:top w:val="single" w:sz="12" w:space="0" w:color="auto"/>
              <w:bottom w:val="single" w:sz="4" w:space="0" w:color="auto"/>
            </w:tcBorders>
            <w:shd w:val="clear" w:color="auto" w:fill="auto"/>
            <w:vAlign w:val="bottom"/>
            <w:hideMark/>
          </w:tcPr>
          <w:p w14:paraId="49ED4A43" w14:textId="77777777" w:rsidR="00CD703D" w:rsidRPr="00504C8A" w:rsidRDefault="00CD703D" w:rsidP="00CB4552">
            <w:pPr>
              <w:spacing w:after="0"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Cumulative Percent</w:t>
            </w:r>
          </w:p>
        </w:tc>
      </w:tr>
      <w:tr w:rsidR="00CD703D" w:rsidRPr="00504C8A" w14:paraId="15E4A57E" w14:textId="77777777" w:rsidTr="00CD703D">
        <w:trPr>
          <w:trHeight w:val="350"/>
        </w:trPr>
        <w:tc>
          <w:tcPr>
            <w:tcW w:w="1647" w:type="pct"/>
            <w:tcBorders>
              <w:top w:val="single" w:sz="4" w:space="0" w:color="auto"/>
            </w:tcBorders>
            <w:shd w:val="clear" w:color="auto" w:fill="auto"/>
            <w:vAlign w:val="bottom"/>
            <w:hideMark/>
          </w:tcPr>
          <w:p w14:paraId="4BB46749" w14:textId="77777777" w:rsidR="00CD703D" w:rsidRPr="00504C8A" w:rsidRDefault="00CD703D" w:rsidP="00CB4552">
            <w:pPr>
              <w:spacing w:before="240"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Employer Specialty</w:t>
            </w:r>
          </w:p>
        </w:tc>
        <w:tc>
          <w:tcPr>
            <w:tcW w:w="687" w:type="pct"/>
            <w:tcBorders>
              <w:top w:val="single" w:sz="4" w:space="0" w:color="auto"/>
            </w:tcBorders>
          </w:tcPr>
          <w:p w14:paraId="62EB2E63" w14:textId="77777777" w:rsidR="00CD703D" w:rsidRPr="00504C8A" w:rsidRDefault="00CD703D" w:rsidP="00CB4552">
            <w:pPr>
              <w:spacing w:before="240" w:after="0" w:line="240" w:lineRule="auto"/>
              <w:jc w:val="both"/>
              <w:rPr>
                <w:rFonts w:eastAsia="Times New Roman" w:cstheme="minorHAnsi"/>
                <w:color w:val="000000" w:themeColor="text1"/>
                <w:lang w:eastAsia="en-GB"/>
              </w:rPr>
            </w:pPr>
          </w:p>
        </w:tc>
        <w:tc>
          <w:tcPr>
            <w:tcW w:w="687" w:type="pct"/>
            <w:tcBorders>
              <w:top w:val="single" w:sz="4" w:space="0" w:color="auto"/>
            </w:tcBorders>
            <w:shd w:val="clear" w:color="auto" w:fill="auto"/>
            <w:vAlign w:val="bottom"/>
            <w:hideMark/>
          </w:tcPr>
          <w:p w14:paraId="735F881E" w14:textId="77777777" w:rsidR="00CD703D" w:rsidRPr="00504C8A" w:rsidRDefault="00CD703D" w:rsidP="00CB4552">
            <w:pPr>
              <w:spacing w:before="240" w:after="0" w:line="240" w:lineRule="auto"/>
              <w:jc w:val="both"/>
              <w:rPr>
                <w:rFonts w:eastAsia="Times New Roman" w:cstheme="minorHAnsi"/>
                <w:color w:val="000000" w:themeColor="text1"/>
                <w:lang w:eastAsia="en-GB"/>
              </w:rPr>
            </w:pPr>
          </w:p>
        </w:tc>
        <w:tc>
          <w:tcPr>
            <w:tcW w:w="829" w:type="pct"/>
            <w:tcBorders>
              <w:top w:val="single" w:sz="4" w:space="0" w:color="auto"/>
            </w:tcBorders>
            <w:shd w:val="clear" w:color="auto" w:fill="auto"/>
            <w:vAlign w:val="bottom"/>
            <w:hideMark/>
          </w:tcPr>
          <w:p w14:paraId="32F5E647" w14:textId="77777777" w:rsidR="00CD703D" w:rsidRPr="00504C8A" w:rsidRDefault="00CD703D" w:rsidP="00CB4552">
            <w:pPr>
              <w:spacing w:before="240" w:after="0" w:line="240" w:lineRule="auto"/>
              <w:jc w:val="both"/>
              <w:rPr>
                <w:rFonts w:eastAsia="Times New Roman" w:cstheme="minorHAnsi"/>
                <w:color w:val="000000" w:themeColor="text1"/>
                <w:lang w:eastAsia="en-GB"/>
              </w:rPr>
            </w:pPr>
          </w:p>
        </w:tc>
        <w:tc>
          <w:tcPr>
            <w:tcW w:w="1150" w:type="pct"/>
            <w:tcBorders>
              <w:top w:val="single" w:sz="4" w:space="0" w:color="auto"/>
            </w:tcBorders>
            <w:shd w:val="clear" w:color="auto" w:fill="auto"/>
            <w:vAlign w:val="bottom"/>
            <w:hideMark/>
          </w:tcPr>
          <w:p w14:paraId="1E90038B" w14:textId="77777777" w:rsidR="00CD703D" w:rsidRPr="00504C8A" w:rsidRDefault="00CD703D" w:rsidP="00CB4552">
            <w:pPr>
              <w:spacing w:before="240" w:after="0" w:line="240" w:lineRule="auto"/>
              <w:jc w:val="both"/>
              <w:rPr>
                <w:rFonts w:eastAsia="Times New Roman" w:cstheme="minorHAnsi"/>
                <w:color w:val="000000" w:themeColor="text1"/>
                <w:lang w:eastAsia="en-GB"/>
              </w:rPr>
            </w:pPr>
          </w:p>
        </w:tc>
      </w:tr>
      <w:tr w:rsidR="00CD703D" w:rsidRPr="00504C8A" w14:paraId="67BB2C13" w14:textId="77777777" w:rsidTr="00CD703D">
        <w:trPr>
          <w:trHeight w:val="250"/>
        </w:trPr>
        <w:tc>
          <w:tcPr>
            <w:tcW w:w="1647" w:type="pct"/>
            <w:shd w:val="clear" w:color="auto" w:fill="auto"/>
            <w:hideMark/>
          </w:tcPr>
          <w:p w14:paraId="7FAD9CE0"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Consultant</w:t>
            </w:r>
          </w:p>
        </w:tc>
        <w:tc>
          <w:tcPr>
            <w:tcW w:w="687" w:type="pct"/>
          </w:tcPr>
          <w:p w14:paraId="42682FDE"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ET01</w:t>
            </w:r>
          </w:p>
        </w:tc>
        <w:tc>
          <w:tcPr>
            <w:tcW w:w="687" w:type="pct"/>
            <w:shd w:val="clear" w:color="auto" w:fill="auto"/>
            <w:noWrap/>
            <w:vAlign w:val="center"/>
            <w:hideMark/>
          </w:tcPr>
          <w:p w14:paraId="3201201B"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21</w:t>
            </w:r>
          </w:p>
        </w:tc>
        <w:tc>
          <w:tcPr>
            <w:tcW w:w="829" w:type="pct"/>
            <w:shd w:val="clear" w:color="auto" w:fill="auto"/>
            <w:noWrap/>
            <w:vAlign w:val="center"/>
            <w:hideMark/>
          </w:tcPr>
          <w:p w14:paraId="70397815"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40.4</w:t>
            </w:r>
          </w:p>
        </w:tc>
        <w:tc>
          <w:tcPr>
            <w:tcW w:w="1150" w:type="pct"/>
            <w:shd w:val="clear" w:color="auto" w:fill="auto"/>
            <w:noWrap/>
            <w:vAlign w:val="center"/>
            <w:hideMark/>
          </w:tcPr>
          <w:p w14:paraId="67C0BA6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w:t>
            </w:r>
            <w:r w:rsidR="00FE1335" w:rsidRPr="00504C8A">
              <w:rPr>
                <w:rFonts w:eastAsia="Times New Roman" w:cstheme="minorHAnsi"/>
                <w:color w:val="000000" w:themeColor="text1"/>
                <w:lang w:eastAsia="en-GB"/>
              </w:rPr>
              <w:t>0.4</w:t>
            </w:r>
          </w:p>
        </w:tc>
      </w:tr>
      <w:tr w:rsidR="00CD703D" w:rsidRPr="00504C8A" w14:paraId="5D182892" w14:textId="77777777" w:rsidTr="00CD703D">
        <w:trPr>
          <w:trHeight w:val="250"/>
        </w:trPr>
        <w:tc>
          <w:tcPr>
            <w:tcW w:w="1647" w:type="pct"/>
            <w:shd w:val="clear" w:color="auto" w:fill="auto"/>
            <w:hideMark/>
          </w:tcPr>
          <w:p w14:paraId="1296B30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Contractor</w:t>
            </w:r>
          </w:p>
        </w:tc>
        <w:tc>
          <w:tcPr>
            <w:tcW w:w="687" w:type="pct"/>
          </w:tcPr>
          <w:p w14:paraId="3A5E5953"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ET02</w:t>
            </w:r>
          </w:p>
        </w:tc>
        <w:tc>
          <w:tcPr>
            <w:tcW w:w="687" w:type="pct"/>
            <w:shd w:val="clear" w:color="auto" w:fill="auto"/>
            <w:noWrap/>
            <w:vAlign w:val="center"/>
            <w:hideMark/>
          </w:tcPr>
          <w:p w14:paraId="509599D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6</w:t>
            </w:r>
          </w:p>
        </w:tc>
        <w:tc>
          <w:tcPr>
            <w:tcW w:w="829" w:type="pct"/>
            <w:shd w:val="clear" w:color="auto" w:fill="auto"/>
            <w:noWrap/>
            <w:vAlign w:val="center"/>
            <w:hideMark/>
          </w:tcPr>
          <w:p w14:paraId="163AF0D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11.5</w:t>
            </w:r>
          </w:p>
        </w:tc>
        <w:tc>
          <w:tcPr>
            <w:tcW w:w="1150" w:type="pct"/>
            <w:shd w:val="clear" w:color="auto" w:fill="auto"/>
            <w:noWrap/>
            <w:vAlign w:val="center"/>
            <w:hideMark/>
          </w:tcPr>
          <w:p w14:paraId="6E375DD8"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w:t>
            </w:r>
            <w:r w:rsidR="00FE1335" w:rsidRPr="00504C8A">
              <w:rPr>
                <w:rFonts w:eastAsia="Times New Roman" w:cstheme="minorHAnsi"/>
                <w:color w:val="000000" w:themeColor="text1"/>
                <w:lang w:eastAsia="en-GB"/>
              </w:rPr>
              <w:t>1</w:t>
            </w:r>
            <w:r w:rsidRPr="00504C8A">
              <w:rPr>
                <w:rFonts w:eastAsia="Times New Roman" w:cstheme="minorHAnsi"/>
                <w:color w:val="000000" w:themeColor="text1"/>
                <w:lang w:eastAsia="en-GB"/>
              </w:rPr>
              <w:t>.</w:t>
            </w:r>
            <w:r w:rsidR="00FE1335" w:rsidRPr="00504C8A">
              <w:rPr>
                <w:rFonts w:eastAsia="Times New Roman" w:cstheme="minorHAnsi"/>
                <w:color w:val="000000" w:themeColor="text1"/>
                <w:lang w:eastAsia="en-GB"/>
              </w:rPr>
              <w:t>9</w:t>
            </w:r>
          </w:p>
        </w:tc>
      </w:tr>
      <w:tr w:rsidR="00CD703D" w:rsidRPr="00504C8A" w14:paraId="5B96E93C" w14:textId="77777777" w:rsidTr="00CD703D">
        <w:trPr>
          <w:trHeight w:val="250"/>
        </w:trPr>
        <w:tc>
          <w:tcPr>
            <w:tcW w:w="1647" w:type="pct"/>
            <w:shd w:val="clear" w:color="auto" w:fill="auto"/>
            <w:hideMark/>
          </w:tcPr>
          <w:p w14:paraId="02D941A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Architect</w:t>
            </w:r>
          </w:p>
        </w:tc>
        <w:tc>
          <w:tcPr>
            <w:tcW w:w="687" w:type="pct"/>
          </w:tcPr>
          <w:p w14:paraId="63B9857A"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ET03</w:t>
            </w:r>
          </w:p>
        </w:tc>
        <w:tc>
          <w:tcPr>
            <w:tcW w:w="687" w:type="pct"/>
            <w:shd w:val="clear" w:color="auto" w:fill="auto"/>
            <w:noWrap/>
            <w:vAlign w:val="center"/>
            <w:hideMark/>
          </w:tcPr>
          <w:p w14:paraId="5F428E4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20</w:t>
            </w:r>
          </w:p>
        </w:tc>
        <w:tc>
          <w:tcPr>
            <w:tcW w:w="829" w:type="pct"/>
            <w:shd w:val="clear" w:color="auto" w:fill="auto"/>
            <w:noWrap/>
            <w:vAlign w:val="center"/>
            <w:hideMark/>
          </w:tcPr>
          <w:p w14:paraId="175965C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38.5</w:t>
            </w:r>
          </w:p>
        </w:tc>
        <w:tc>
          <w:tcPr>
            <w:tcW w:w="1150" w:type="pct"/>
            <w:shd w:val="clear" w:color="auto" w:fill="auto"/>
            <w:noWrap/>
            <w:vAlign w:val="center"/>
            <w:hideMark/>
          </w:tcPr>
          <w:p w14:paraId="5BA171C8"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9</w:t>
            </w:r>
            <w:r w:rsidR="00FE1335" w:rsidRPr="00504C8A">
              <w:rPr>
                <w:rFonts w:eastAsia="Times New Roman" w:cstheme="minorHAnsi"/>
                <w:color w:val="000000" w:themeColor="text1"/>
                <w:lang w:eastAsia="en-GB"/>
              </w:rPr>
              <w:t>0</w:t>
            </w:r>
            <w:r w:rsidRPr="00504C8A">
              <w:rPr>
                <w:rFonts w:eastAsia="Times New Roman" w:cstheme="minorHAnsi"/>
                <w:color w:val="000000" w:themeColor="text1"/>
                <w:lang w:eastAsia="en-GB"/>
              </w:rPr>
              <w:t>.</w:t>
            </w:r>
            <w:r w:rsidR="00FE1335" w:rsidRPr="00504C8A">
              <w:rPr>
                <w:rFonts w:eastAsia="Times New Roman" w:cstheme="minorHAnsi"/>
                <w:color w:val="000000" w:themeColor="text1"/>
                <w:lang w:eastAsia="en-GB"/>
              </w:rPr>
              <w:t>4</w:t>
            </w:r>
          </w:p>
        </w:tc>
      </w:tr>
      <w:tr w:rsidR="00CD703D" w:rsidRPr="00504C8A" w14:paraId="04AA9FBB" w14:textId="77777777" w:rsidTr="00CD703D">
        <w:trPr>
          <w:trHeight w:val="250"/>
        </w:trPr>
        <w:tc>
          <w:tcPr>
            <w:tcW w:w="1647" w:type="pct"/>
            <w:shd w:val="clear" w:color="auto" w:fill="auto"/>
            <w:hideMark/>
          </w:tcPr>
          <w:p w14:paraId="477E8BF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Others</w:t>
            </w:r>
          </w:p>
        </w:tc>
        <w:tc>
          <w:tcPr>
            <w:tcW w:w="687" w:type="pct"/>
          </w:tcPr>
          <w:p w14:paraId="5CCD9060"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ET04</w:t>
            </w:r>
          </w:p>
        </w:tc>
        <w:tc>
          <w:tcPr>
            <w:tcW w:w="687" w:type="pct"/>
            <w:shd w:val="clear" w:color="auto" w:fill="auto"/>
            <w:noWrap/>
            <w:vAlign w:val="center"/>
            <w:hideMark/>
          </w:tcPr>
          <w:p w14:paraId="55288B70" w14:textId="77777777" w:rsidR="00CD703D" w:rsidRPr="00504C8A" w:rsidRDefault="00FE1335"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w:t>
            </w:r>
          </w:p>
        </w:tc>
        <w:tc>
          <w:tcPr>
            <w:tcW w:w="829" w:type="pct"/>
            <w:shd w:val="clear" w:color="auto" w:fill="auto"/>
            <w:noWrap/>
            <w:vAlign w:val="center"/>
            <w:hideMark/>
          </w:tcPr>
          <w:p w14:paraId="0F7A3C5B" w14:textId="77777777" w:rsidR="00CD703D" w:rsidRPr="00504C8A" w:rsidRDefault="00FE1335"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9</w:t>
            </w:r>
            <w:r w:rsidR="00CD703D" w:rsidRPr="00504C8A">
              <w:rPr>
                <w:rFonts w:eastAsia="Times New Roman" w:cstheme="minorHAnsi"/>
                <w:color w:val="000000" w:themeColor="text1"/>
                <w:lang w:eastAsia="en-GB"/>
              </w:rPr>
              <w:t>.</w:t>
            </w:r>
            <w:r w:rsidRPr="00504C8A">
              <w:rPr>
                <w:rFonts w:eastAsia="Times New Roman" w:cstheme="minorHAnsi"/>
                <w:color w:val="000000" w:themeColor="text1"/>
                <w:lang w:eastAsia="en-GB"/>
              </w:rPr>
              <w:t>6</w:t>
            </w:r>
          </w:p>
        </w:tc>
        <w:tc>
          <w:tcPr>
            <w:tcW w:w="1150" w:type="pct"/>
            <w:shd w:val="clear" w:color="auto" w:fill="auto"/>
            <w:noWrap/>
            <w:vAlign w:val="center"/>
            <w:hideMark/>
          </w:tcPr>
          <w:p w14:paraId="5F6A1B6A"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r>
      <w:tr w:rsidR="00CD703D" w:rsidRPr="00504C8A" w14:paraId="48FC1DF3" w14:textId="77777777" w:rsidTr="00CD703D">
        <w:trPr>
          <w:trHeight w:val="260"/>
        </w:trPr>
        <w:tc>
          <w:tcPr>
            <w:tcW w:w="1647" w:type="pct"/>
            <w:shd w:val="clear" w:color="auto" w:fill="auto"/>
            <w:hideMark/>
          </w:tcPr>
          <w:p w14:paraId="20BE83D4" w14:textId="77777777" w:rsidR="00CD703D" w:rsidRPr="00504C8A" w:rsidRDefault="00CD703D" w:rsidP="00CB4552">
            <w:pPr>
              <w:spacing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Total</w:t>
            </w:r>
          </w:p>
        </w:tc>
        <w:tc>
          <w:tcPr>
            <w:tcW w:w="687" w:type="pct"/>
          </w:tcPr>
          <w:p w14:paraId="47D42D03"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noWrap/>
            <w:vAlign w:val="center"/>
            <w:hideMark/>
          </w:tcPr>
          <w:p w14:paraId="31CFB37E"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52</w:t>
            </w:r>
          </w:p>
        </w:tc>
        <w:tc>
          <w:tcPr>
            <w:tcW w:w="829" w:type="pct"/>
            <w:shd w:val="clear" w:color="auto" w:fill="auto"/>
            <w:noWrap/>
            <w:vAlign w:val="center"/>
            <w:hideMark/>
          </w:tcPr>
          <w:p w14:paraId="0825B5BB"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c>
          <w:tcPr>
            <w:tcW w:w="1150" w:type="pct"/>
            <w:shd w:val="clear" w:color="auto" w:fill="auto"/>
            <w:vAlign w:val="center"/>
            <w:hideMark/>
          </w:tcPr>
          <w:p w14:paraId="29B968F4"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37293BF0" w14:textId="77777777" w:rsidTr="00CD703D">
        <w:trPr>
          <w:trHeight w:val="270"/>
        </w:trPr>
        <w:tc>
          <w:tcPr>
            <w:tcW w:w="1647" w:type="pct"/>
            <w:shd w:val="clear" w:color="auto" w:fill="auto"/>
            <w:vAlign w:val="bottom"/>
            <w:hideMark/>
          </w:tcPr>
          <w:p w14:paraId="0B15CDCB" w14:textId="77777777" w:rsidR="00CD703D" w:rsidRPr="00504C8A" w:rsidRDefault="00CD703D" w:rsidP="00CB4552">
            <w:pPr>
              <w:spacing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Employer Size</w:t>
            </w:r>
          </w:p>
        </w:tc>
        <w:tc>
          <w:tcPr>
            <w:tcW w:w="687" w:type="pct"/>
          </w:tcPr>
          <w:p w14:paraId="5E84A868"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vAlign w:val="bottom"/>
            <w:hideMark/>
          </w:tcPr>
          <w:p w14:paraId="223D7872"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829" w:type="pct"/>
            <w:shd w:val="clear" w:color="auto" w:fill="auto"/>
            <w:vAlign w:val="bottom"/>
            <w:hideMark/>
          </w:tcPr>
          <w:p w14:paraId="2B427F03"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1150" w:type="pct"/>
            <w:shd w:val="clear" w:color="auto" w:fill="auto"/>
            <w:vAlign w:val="bottom"/>
            <w:hideMark/>
          </w:tcPr>
          <w:p w14:paraId="310F6883"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31AEEE8B" w14:textId="77777777" w:rsidTr="00CD703D">
        <w:trPr>
          <w:trHeight w:val="260"/>
        </w:trPr>
        <w:tc>
          <w:tcPr>
            <w:tcW w:w="1647" w:type="pct"/>
            <w:shd w:val="clear" w:color="auto" w:fill="auto"/>
            <w:hideMark/>
          </w:tcPr>
          <w:p w14:paraId="43ED3191"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1 - 25 employees</w:t>
            </w:r>
          </w:p>
        </w:tc>
        <w:tc>
          <w:tcPr>
            <w:tcW w:w="687" w:type="pct"/>
          </w:tcPr>
          <w:p w14:paraId="7D93572C"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ES01</w:t>
            </w:r>
          </w:p>
        </w:tc>
        <w:tc>
          <w:tcPr>
            <w:tcW w:w="687" w:type="pct"/>
            <w:shd w:val="clear" w:color="auto" w:fill="auto"/>
            <w:noWrap/>
            <w:vAlign w:val="center"/>
            <w:hideMark/>
          </w:tcPr>
          <w:p w14:paraId="1884287A"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38</w:t>
            </w:r>
          </w:p>
        </w:tc>
        <w:tc>
          <w:tcPr>
            <w:tcW w:w="829" w:type="pct"/>
            <w:shd w:val="clear" w:color="auto" w:fill="auto"/>
            <w:noWrap/>
            <w:vAlign w:val="center"/>
            <w:hideMark/>
          </w:tcPr>
          <w:p w14:paraId="21117C9B"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73.1</w:t>
            </w:r>
          </w:p>
        </w:tc>
        <w:tc>
          <w:tcPr>
            <w:tcW w:w="1150" w:type="pct"/>
            <w:shd w:val="clear" w:color="auto" w:fill="auto"/>
            <w:noWrap/>
            <w:vAlign w:val="center"/>
            <w:hideMark/>
          </w:tcPr>
          <w:p w14:paraId="36E6073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73.1</w:t>
            </w:r>
          </w:p>
        </w:tc>
      </w:tr>
      <w:tr w:rsidR="00CD703D" w:rsidRPr="00504C8A" w14:paraId="64589B21" w14:textId="77777777" w:rsidTr="00CD703D">
        <w:trPr>
          <w:trHeight w:val="250"/>
        </w:trPr>
        <w:tc>
          <w:tcPr>
            <w:tcW w:w="1647" w:type="pct"/>
            <w:shd w:val="clear" w:color="auto" w:fill="auto"/>
            <w:hideMark/>
          </w:tcPr>
          <w:p w14:paraId="1F021B1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26 - 50 employees</w:t>
            </w:r>
          </w:p>
        </w:tc>
        <w:tc>
          <w:tcPr>
            <w:tcW w:w="687" w:type="pct"/>
          </w:tcPr>
          <w:p w14:paraId="2ED738D3"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ES02</w:t>
            </w:r>
          </w:p>
        </w:tc>
        <w:tc>
          <w:tcPr>
            <w:tcW w:w="687" w:type="pct"/>
            <w:shd w:val="clear" w:color="auto" w:fill="auto"/>
            <w:noWrap/>
            <w:vAlign w:val="center"/>
            <w:hideMark/>
          </w:tcPr>
          <w:p w14:paraId="11ABB1D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w:t>
            </w:r>
          </w:p>
        </w:tc>
        <w:tc>
          <w:tcPr>
            <w:tcW w:w="829" w:type="pct"/>
            <w:shd w:val="clear" w:color="auto" w:fill="auto"/>
            <w:noWrap/>
            <w:vAlign w:val="center"/>
            <w:hideMark/>
          </w:tcPr>
          <w:p w14:paraId="02D29858"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c>
          <w:tcPr>
            <w:tcW w:w="1150" w:type="pct"/>
            <w:shd w:val="clear" w:color="auto" w:fill="auto"/>
            <w:noWrap/>
            <w:vAlign w:val="center"/>
            <w:hideMark/>
          </w:tcPr>
          <w:p w14:paraId="642B1885"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86.5</w:t>
            </w:r>
          </w:p>
        </w:tc>
      </w:tr>
      <w:tr w:rsidR="00CD703D" w:rsidRPr="00504C8A" w14:paraId="2B76E9ED" w14:textId="77777777" w:rsidTr="00CD703D">
        <w:trPr>
          <w:trHeight w:val="250"/>
        </w:trPr>
        <w:tc>
          <w:tcPr>
            <w:tcW w:w="1647" w:type="pct"/>
            <w:shd w:val="clear" w:color="auto" w:fill="auto"/>
            <w:hideMark/>
          </w:tcPr>
          <w:p w14:paraId="364438A6"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More than 50 employees</w:t>
            </w:r>
          </w:p>
        </w:tc>
        <w:tc>
          <w:tcPr>
            <w:tcW w:w="687" w:type="pct"/>
          </w:tcPr>
          <w:p w14:paraId="723E1537"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ES03</w:t>
            </w:r>
          </w:p>
        </w:tc>
        <w:tc>
          <w:tcPr>
            <w:tcW w:w="687" w:type="pct"/>
            <w:shd w:val="clear" w:color="auto" w:fill="auto"/>
            <w:noWrap/>
            <w:vAlign w:val="center"/>
            <w:hideMark/>
          </w:tcPr>
          <w:p w14:paraId="52C0C1C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w:t>
            </w:r>
          </w:p>
        </w:tc>
        <w:tc>
          <w:tcPr>
            <w:tcW w:w="829" w:type="pct"/>
            <w:shd w:val="clear" w:color="auto" w:fill="auto"/>
            <w:noWrap/>
            <w:vAlign w:val="center"/>
            <w:hideMark/>
          </w:tcPr>
          <w:p w14:paraId="47D8128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c>
          <w:tcPr>
            <w:tcW w:w="1150" w:type="pct"/>
            <w:shd w:val="clear" w:color="auto" w:fill="auto"/>
            <w:noWrap/>
            <w:vAlign w:val="center"/>
            <w:hideMark/>
          </w:tcPr>
          <w:p w14:paraId="474B368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r>
      <w:tr w:rsidR="00CD703D" w:rsidRPr="00504C8A" w14:paraId="3BE00210" w14:textId="77777777" w:rsidTr="00CD703D">
        <w:trPr>
          <w:trHeight w:val="260"/>
        </w:trPr>
        <w:tc>
          <w:tcPr>
            <w:tcW w:w="1647" w:type="pct"/>
            <w:shd w:val="clear" w:color="auto" w:fill="auto"/>
            <w:hideMark/>
          </w:tcPr>
          <w:p w14:paraId="0BF8F4A1" w14:textId="77777777" w:rsidR="00CD703D" w:rsidRPr="00504C8A" w:rsidRDefault="00CD703D" w:rsidP="00CB4552">
            <w:pPr>
              <w:spacing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Total</w:t>
            </w:r>
          </w:p>
        </w:tc>
        <w:tc>
          <w:tcPr>
            <w:tcW w:w="687" w:type="pct"/>
          </w:tcPr>
          <w:p w14:paraId="68CD7B8F"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noWrap/>
            <w:vAlign w:val="center"/>
            <w:hideMark/>
          </w:tcPr>
          <w:p w14:paraId="2E0A0A3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52</w:t>
            </w:r>
          </w:p>
        </w:tc>
        <w:tc>
          <w:tcPr>
            <w:tcW w:w="829" w:type="pct"/>
            <w:shd w:val="clear" w:color="auto" w:fill="auto"/>
            <w:noWrap/>
            <w:vAlign w:val="center"/>
            <w:hideMark/>
          </w:tcPr>
          <w:p w14:paraId="5235F38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c>
          <w:tcPr>
            <w:tcW w:w="1150" w:type="pct"/>
            <w:shd w:val="clear" w:color="auto" w:fill="auto"/>
            <w:vAlign w:val="center"/>
            <w:hideMark/>
          </w:tcPr>
          <w:p w14:paraId="7ACD9527"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4F77E759" w14:textId="77777777" w:rsidTr="00CD703D">
        <w:trPr>
          <w:trHeight w:val="270"/>
        </w:trPr>
        <w:tc>
          <w:tcPr>
            <w:tcW w:w="1647" w:type="pct"/>
            <w:shd w:val="clear" w:color="auto" w:fill="auto"/>
            <w:vAlign w:val="bottom"/>
            <w:hideMark/>
          </w:tcPr>
          <w:p w14:paraId="1BBBF442" w14:textId="77777777" w:rsidR="00CD703D" w:rsidRPr="00504C8A" w:rsidRDefault="00CD703D" w:rsidP="00CB4552">
            <w:pPr>
              <w:spacing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Respondent's Role</w:t>
            </w:r>
          </w:p>
        </w:tc>
        <w:tc>
          <w:tcPr>
            <w:tcW w:w="687" w:type="pct"/>
          </w:tcPr>
          <w:p w14:paraId="149656A7"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vAlign w:val="bottom"/>
            <w:hideMark/>
          </w:tcPr>
          <w:p w14:paraId="668713DD"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829" w:type="pct"/>
            <w:shd w:val="clear" w:color="auto" w:fill="auto"/>
            <w:vAlign w:val="bottom"/>
            <w:hideMark/>
          </w:tcPr>
          <w:p w14:paraId="67120543"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1150" w:type="pct"/>
            <w:shd w:val="clear" w:color="auto" w:fill="auto"/>
            <w:vAlign w:val="bottom"/>
            <w:hideMark/>
          </w:tcPr>
          <w:p w14:paraId="3960BE78"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375FFEA5" w14:textId="77777777" w:rsidTr="00CD703D">
        <w:trPr>
          <w:trHeight w:val="260"/>
        </w:trPr>
        <w:tc>
          <w:tcPr>
            <w:tcW w:w="1647" w:type="pct"/>
            <w:shd w:val="clear" w:color="auto" w:fill="auto"/>
            <w:hideMark/>
          </w:tcPr>
          <w:p w14:paraId="45F30E6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Project Manager</w:t>
            </w:r>
          </w:p>
        </w:tc>
        <w:tc>
          <w:tcPr>
            <w:tcW w:w="687" w:type="pct"/>
          </w:tcPr>
          <w:p w14:paraId="187D8EA5"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RO01</w:t>
            </w:r>
          </w:p>
        </w:tc>
        <w:tc>
          <w:tcPr>
            <w:tcW w:w="687" w:type="pct"/>
            <w:shd w:val="clear" w:color="auto" w:fill="auto"/>
            <w:noWrap/>
            <w:vAlign w:val="center"/>
            <w:hideMark/>
          </w:tcPr>
          <w:p w14:paraId="23D60D0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w:t>
            </w:r>
          </w:p>
        </w:tc>
        <w:tc>
          <w:tcPr>
            <w:tcW w:w="829" w:type="pct"/>
            <w:shd w:val="clear" w:color="auto" w:fill="auto"/>
            <w:noWrap/>
            <w:vAlign w:val="center"/>
            <w:hideMark/>
          </w:tcPr>
          <w:p w14:paraId="65BDE0FD"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c>
          <w:tcPr>
            <w:tcW w:w="1150" w:type="pct"/>
            <w:shd w:val="clear" w:color="auto" w:fill="auto"/>
            <w:noWrap/>
            <w:vAlign w:val="center"/>
            <w:hideMark/>
          </w:tcPr>
          <w:p w14:paraId="406D2CE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r>
      <w:tr w:rsidR="00CD703D" w:rsidRPr="00504C8A" w14:paraId="3CFD652E" w14:textId="77777777" w:rsidTr="00CD703D">
        <w:trPr>
          <w:trHeight w:val="250"/>
        </w:trPr>
        <w:tc>
          <w:tcPr>
            <w:tcW w:w="1647" w:type="pct"/>
            <w:shd w:val="clear" w:color="auto" w:fill="auto"/>
            <w:hideMark/>
          </w:tcPr>
          <w:p w14:paraId="78B8D548"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Project Director</w:t>
            </w:r>
          </w:p>
        </w:tc>
        <w:tc>
          <w:tcPr>
            <w:tcW w:w="687" w:type="pct"/>
          </w:tcPr>
          <w:p w14:paraId="65DB2716"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RO02</w:t>
            </w:r>
          </w:p>
        </w:tc>
        <w:tc>
          <w:tcPr>
            <w:tcW w:w="687" w:type="pct"/>
            <w:shd w:val="clear" w:color="auto" w:fill="auto"/>
            <w:noWrap/>
            <w:vAlign w:val="center"/>
            <w:hideMark/>
          </w:tcPr>
          <w:p w14:paraId="2377619E"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8</w:t>
            </w:r>
          </w:p>
        </w:tc>
        <w:tc>
          <w:tcPr>
            <w:tcW w:w="829" w:type="pct"/>
            <w:shd w:val="clear" w:color="auto" w:fill="auto"/>
            <w:noWrap/>
            <w:vAlign w:val="center"/>
            <w:hideMark/>
          </w:tcPr>
          <w:p w14:paraId="35E8B015"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15.4</w:t>
            </w:r>
          </w:p>
        </w:tc>
        <w:tc>
          <w:tcPr>
            <w:tcW w:w="1150" w:type="pct"/>
            <w:shd w:val="clear" w:color="auto" w:fill="auto"/>
            <w:noWrap/>
            <w:vAlign w:val="center"/>
            <w:hideMark/>
          </w:tcPr>
          <w:p w14:paraId="3AB7EC9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28.8</w:t>
            </w:r>
          </w:p>
        </w:tc>
      </w:tr>
      <w:tr w:rsidR="00CD703D" w:rsidRPr="00504C8A" w14:paraId="3D993AA3" w14:textId="77777777" w:rsidTr="00CD703D">
        <w:trPr>
          <w:trHeight w:val="250"/>
        </w:trPr>
        <w:tc>
          <w:tcPr>
            <w:tcW w:w="1647" w:type="pct"/>
            <w:shd w:val="clear" w:color="auto" w:fill="auto"/>
            <w:hideMark/>
          </w:tcPr>
          <w:p w14:paraId="601F723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Architect</w:t>
            </w:r>
          </w:p>
        </w:tc>
        <w:tc>
          <w:tcPr>
            <w:tcW w:w="687" w:type="pct"/>
          </w:tcPr>
          <w:p w14:paraId="316EC13D"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RO03</w:t>
            </w:r>
          </w:p>
        </w:tc>
        <w:tc>
          <w:tcPr>
            <w:tcW w:w="687" w:type="pct"/>
            <w:shd w:val="clear" w:color="auto" w:fill="auto"/>
            <w:noWrap/>
            <w:vAlign w:val="center"/>
            <w:hideMark/>
          </w:tcPr>
          <w:p w14:paraId="00F81FA6"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w:t>
            </w:r>
          </w:p>
        </w:tc>
        <w:tc>
          <w:tcPr>
            <w:tcW w:w="829" w:type="pct"/>
            <w:shd w:val="clear" w:color="auto" w:fill="auto"/>
            <w:noWrap/>
            <w:vAlign w:val="center"/>
            <w:hideMark/>
          </w:tcPr>
          <w:p w14:paraId="49E2D8A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19.2</w:t>
            </w:r>
          </w:p>
        </w:tc>
        <w:tc>
          <w:tcPr>
            <w:tcW w:w="1150" w:type="pct"/>
            <w:shd w:val="clear" w:color="auto" w:fill="auto"/>
            <w:noWrap/>
            <w:vAlign w:val="center"/>
            <w:hideMark/>
          </w:tcPr>
          <w:p w14:paraId="1E9E651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48.1</w:t>
            </w:r>
          </w:p>
        </w:tc>
      </w:tr>
      <w:tr w:rsidR="00CD703D" w:rsidRPr="00504C8A" w14:paraId="1EEDE0C9" w14:textId="77777777" w:rsidTr="00CD703D">
        <w:trPr>
          <w:trHeight w:val="250"/>
        </w:trPr>
        <w:tc>
          <w:tcPr>
            <w:tcW w:w="1647" w:type="pct"/>
            <w:shd w:val="clear" w:color="auto" w:fill="auto"/>
            <w:hideMark/>
          </w:tcPr>
          <w:p w14:paraId="3A6B4ECA"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Building Surveyor</w:t>
            </w:r>
          </w:p>
        </w:tc>
        <w:tc>
          <w:tcPr>
            <w:tcW w:w="687" w:type="pct"/>
          </w:tcPr>
          <w:p w14:paraId="41BA717A"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RO04</w:t>
            </w:r>
          </w:p>
        </w:tc>
        <w:tc>
          <w:tcPr>
            <w:tcW w:w="687" w:type="pct"/>
            <w:shd w:val="clear" w:color="auto" w:fill="auto"/>
            <w:noWrap/>
            <w:vAlign w:val="center"/>
            <w:hideMark/>
          </w:tcPr>
          <w:p w14:paraId="28A023D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w:t>
            </w:r>
          </w:p>
        </w:tc>
        <w:tc>
          <w:tcPr>
            <w:tcW w:w="829" w:type="pct"/>
            <w:shd w:val="clear" w:color="auto" w:fill="auto"/>
            <w:noWrap/>
            <w:vAlign w:val="center"/>
            <w:hideMark/>
          </w:tcPr>
          <w:p w14:paraId="228BFD1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c>
          <w:tcPr>
            <w:tcW w:w="1150" w:type="pct"/>
            <w:shd w:val="clear" w:color="auto" w:fill="auto"/>
            <w:noWrap/>
            <w:vAlign w:val="center"/>
            <w:hideMark/>
          </w:tcPr>
          <w:p w14:paraId="6F79639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61.5</w:t>
            </w:r>
          </w:p>
        </w:tc>
      </w:tr>
      <w:tr w:rsidR="00CD703D" w:rsidRPr="00504C8A" w14:paraId="48995AD1" w14:textId="77777777" w:rsidTr="00CD703D">
        <w:trPr>
          <w:trHeight w:val="250"/>
        </w:trPr>
        <w:tc>
          <w:tcPr>
            <w:tcW w:w="1647" w:type="pct"/>
            <w:shd w:val="clear" w:color="auto" w:fill="auto"/>
            <w:hideMark/>
          </w:tcPr>
          <w:p w14:paraId="26D5458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Heritage Consultant</w:t>
            </w:r>
          </w:p>
        </w:tc>
        <w:tc>
          <w:tcPr>
            <w:tcW w:w="687" w:type="pct"/>
          </w:tcPr>
          <w:p w14:paraId="5ED922F5"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RO05</w:t>
            </w:r>
          </w:p>
        </w:tc>
        <w:tc>
          <w:tcPr>
            <w:tcW w:w="687" w:type="pct"/>
            <w:shd w:val="clear" w:color="auto" w:fill="auto"/>
            <w:noWrap/>
            <w:vAlign w:val="center"/>
            <w:hideMark/>
          </w:tcPr>
          <w:p w14:paraId="4B1F05D1"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6</w:t>
            </w:r>
          </w:p>
        </w:tc>
        <w:tc>
          <w:tcPr>
            <w:tcW w:w="829" w:type="pct"/>
            <w:shd w:val="clear" w:color="auto" w:fill="auto"/>
            <w:noWrap/>
            <w:vAlign w:val="center"/>
            <w:hideMark/>
          </w:tcPr>
          <w:p w14:paraId="002F0396"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11.5</w:t>
            </w:r>
          </w:p>
        </w:tc>
        <w:tc>
          <w:tcPr>
            <w:tcW w:w="1150" w:type="pct"/>
            <w:shd w:val="clear" w:color="auto" w:fill="auto"/>
            <w:noWrap/>
            <w:vAlign w:val="center"/>
            <w:hideMark/>
          </w:tcPr>
          <w:p w14:paraId="26A9511C"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73.1</w:t>
            </w:r>
          </w:p>
        </w:tc>
      </w:tr>
      <w:tr w:rsidR="00CD703D" w:rsidRPr="00504C8A" w14:paraId="42B8F954" w14:textId="77777777" w:rsidTr="00CD703D">
        <w:trPr>
          <w:trHeight w:val="250"/>
        </w:trPr>
        <w:tc>
          <w:tcPr>
            <w:tcW w:w="1647" w:type="pct"/>
            <w:shd w:val="clear" w:color="auto" w:fill="auto"/>
            <w:hideMark/>
          </w:tcPr>
          <w:p w14:paraId="3E3DDC4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Other roles</w:t>
            </w:r>
          </w:p>
        </w:tc>
        <w:tc>
          <w:tcPr>
            <w:tcW w:w="687" w:type="pct"/>
          </w:tcPr>
          <w:p w14:paraId="6637FC76" w14:textId="77777777" w:rsidR="00CD703D" w:rsidRPr="00504C8A" w:rsidRDefault="00864DC4"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RO06</w:t>
            </w:r>
          </w:p>
        </w:tc>
        <w:tc>
          <w:tcPr>
            <w:tcW w:w="687" w:type="pct"/>
            <w:shd w:val="clear" w:color="auto" w:fill="auto"/>
            <w:noWrap/>
            <w:vAlign w:val="center"/>
            <w:hideMark/>
          </w:tcPr>
          <w:p w14:paraId="0CDD19F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14</w:t>
            </w:r>
          </w:p>
        </w:tc>
        <w:tc>
          <w:tcPr>
            <w:tcW w:w="829" w:type="pct"/>
            <w:shd w:val="clear" w:color="auto" w:fill="auto"/>
            <w:noWrap/>
            <w:vAlign w:val="center"/>
            <w:hideMark/>
          </w:tcPr>
          <w:p w14:paraId="19396C60"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26.9</w:t>
            </w:r>
          </w:p>
        </w:tc>
        <w:tc>
          <w:tcPr>
            <w:tcW w:w="1150" w:type="pct"/>
            <w:shd w:val="clear" w:color="auto" w:fill="auto"/>
            <w:noWrap/>
            <w:vAlign w:val="center"/>
            <w:hideMark/>
          </w:tcPr>
          <w:p w14:paraId="4AFF6455"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r>
      <w:tr w:rsidR="00CD703D" w:rsidRPr="00504C8A" w14:paraId="2F443C60" w14:textId="77777777" w:rsidTr="00CD703D">
        <w:trPr>
          <w:trHeight w:val="260"/>
        </w:trPr>
        <w:tc>
          <w:tcPr>
            <w:tcW w:w="1647" w:type="pct"/>
            <w:shd w:val="clear" w:color="auto" w:fill="auto"/>
            <w:hideMark/>
          </w:tcPr>
          <w:p w14:paraId="4D41ED4C" w14:textId="77777777" w:rsidR="00CD703D" w:rsidRPr="00504C8A" w:rsidRDefault="00CD703D" w:rsidP="00CB4552">
            <w:pPr>
              <w:spacing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Total</w:t>
            </w:r>
          </w:p>
        </w:tc>
        <w:tc>
          <w:tcPr>
            <w:tcW w:w="687" w:type="pct"/>
          </w:tcPr>
          <w:p w14:paraId="75395805"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noWrap/>
            <w:vAlign w:val="center"/>
            <w:hideMark/>
          </w:tcPr>
          <w:p w14:paraId="33F2A8BC"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52</w:t>
            </w:r>
          </w:p>
        </w:tc>
        <w:tc>
          <w:tcPr>
            <w:tcW w:w="829" w:type="pct"/>
            <w:shd w:val="clear" w:color="auto" w:fill="auto"/>
            <w:noWrap/>
            <w:vAlign w:val="center"/>
            <w:hideMark/>
          </w:tcPr>
          <w:p w14:paraId="7F4003F1"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c>
          <w:tcPr>
            <w:tcW w:w="1150" w:type="pct"/>
            <w:shd w:val="clear" w:color="auto" w:fill="auto"/>
            <w:vAlign w:val="center"/>
            <w:hideMark/>
          </w:tcPr>
          <w:p w14:paraId="55E437F9"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2D3B9C3E" w14:textId="77777777" w:rsidTr="00CD703D">
        <w:trPr>
          <w:trHeight w:val="470"/>
        </w:trPr>
        <w:tc>
          <w:tcPr>
            <w:tcW w:w="1647" w:type="pct"/>
            <w:shd w:val="clear" w:color="auto" w:fill="auto"/>
            <w:vAlign w:val="bottom"/>
            <w:hideMark/>
          </w:tcPr>
          <w:p w14:paraId="67CCFE72" w14:textId="77777777" w:rsidR="00CD703D" w:rsidRPr="00504C8A" w:rsidRDefault="00CD703D" w:rsidP="00CB4552">
            <w:pPr>
              <w:spacing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Respondent's Experience</w:t>
            </w:r>
          </w:p>
        </w:tc>
        <w:tc>
          <w:tcPr>
            <w:tcW w:w="687" w:type="pct"/>
          </w:tcPr>
          <w:p w14:paraId="3E4A57DF"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vAlign w:val="bottom"/>
            <w:hideMark/>
          </w:tcPr>
          <w:p w14:paraId="4519D489"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829" w:type="pct"/>
            <w:shd w:val="clear" w:color="auto" w:fill="auto"/>
            <w:vAlign w:val="bottom"/>
            <w:hideMark/>
          </w:tcPr>
          <w:p w14:paraId="0AFB7366"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1150" w:type="pct"/>
            <w:shd w:val="clear" w:color="auto" w:fill="auto"/>
            <w:vAlign w:val="bottom"/>
            <w:hideMark/>
          </w:tcPr>
          <w:p w14:paraId="6B86CB8C"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7648B93D" w14:textId="77777777" w:rsidTr="00CD703D">
        <w:trPr>
          <w:trHeight w:val="260"/>
        </w:trPr>
        <w:tc>
          <w:tcPr>
            <w:tcW w:w="1647" w:type="pct"/>
            <w:shd w:val="clear" w:color="auto" w:fill="auto"/>
            <w:hideMark/>
          </w:tcPr>
          <w:p w14:paraId="62E5BD0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0 - 5 years</w:t>
            </w:r>
          </w:p>
        </w:tc>
        <w:tc>
          <w:tcPr>
            <w:tcW w:w="687" w:type="pct"/>
          </w:tcPr>
          <w:p w14:paraId="2291B2D3"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EX01</w:t>
            </w:r>
          </w:p>
        </w:tc>
        <w:tc>
          <w:tcPr>
            <w:tcW w:w="687" w:type="pct"/>
            <w:shd w:val="clear" w:color="auto" w:fill="auto"/>
            <w:noWrap/>
            <w:vAlign w:val="center"/>
            <w:hideMark/>
          </w:tcPr>
          <w:p w14:paraId="4A86171A"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11</w:t>
            </w:r>
          </w:p>
        </w:tc>
        <w:tc>
          <w:tcPr>
            <w:tcW w:w="829" w:type="pct"/>
            <w:shd w:val="clear" w:color="auto" w:fill="auto"/>
            <w:noWrap/>
            <w:vAlign w:val="center"/>
            <w:hideMark/>
          </w:tcPr>
          <w:p w14:paraId="1531211B"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21.2</w:t>
            </w:r>
          </w:p>
        </w:tc>
        <w:tc>
          <w:tcPr>
            <w:tcW w:w="1150" w:type="pct"/>
            <w:shd w:val="clear" w:color="auto" w:fill="auto"/>
            <w:noWrap/>
            <w:vAlign w:val="center"/>
            <w:hideMark/>
          </w:tcPr>
          <w:p w14:paraId="18CFC86D"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21.2</w:t>
            </w:r>
          </w:p>
        </w:tc>
      </w:tr>
      <w:tr w:rsidR="00CD703D" w:rsidRPr="00504C8A" w14:paraId="5A216B4E" w14:textId="77777777" w:rsidTr="00CD703D">
        <w:trPr>
          <w:trHeight w:val="250"/>
        </w:trPr>
        <w:tc>
          <w:tcPr>
            <w:tcW w:w="1647" w:type="pct"/>
            <w:shd w:val="clear" w:color="auto" w:fill="auto"/>
            <w:hideMark/>
          </w:tcPr>
          <w:p w14:paraId="5EF7497A"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6 - 10 years</w:t>
            </w:r>
          </w:p>
        </w:tc>
        <w:tc>
          <w:tcPr>
            <w:tcW w:w="687" w:type="pct"/>
          </w:tcPr>
          <w:p w14:paraId="4FCAB1F3"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EX02</w:t>
            </w:r>
          </w:p>
        </w:tc>
        <w:tc>
          <w:tcPr>
            <w:tcW w:w="687" w:type="pct"/>
            <w:shd w:val="clear" w:color="auto" w:fill="auto"/>
            <w:noWrap/>
            <w:vAlign w:val="center"/>
            <w:hideMark/>
          </w:tcPr>
          <w:p w14:paraId="2E198EF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11</w:t>
            </w:r>
          </w:p>
        </w:tc>
        <w:tc>
          <w:tcPr>
            <w:tcW w:w="829" w:type="pct"/>
            <w:shd w:val="clear" w:color="auto" w:fill="auto"/>
            <w:noWrap/>
            <w:vAlign w:val="center"/>
            <w:hideMark/>
          </w:tcPr>
          <w:p w14:paraId="258DA15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21.2</w:t>
            </w:r>
          </w:p>
        </w:tc>
        <w:tc>
          <w:tcPr>
            <w:tcW w:w="1150" w:type="pct"/>
            <w:shd w:val="clear" w:color="auto" w:fill="auto"/>
            <w:noWrap/>
            <w:vAlign w:val="center"/>
            <w:hideMark/>
          </w:tcPr>
          <w:p w14:paraId="4572A49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42.3</w:t>
            </w:r>
          </w:p>
        </w:tc>
      </w:tr>
      <w:tr w:rsidR="00CD703D" w:rsidRPr="00504C8A" w14:paraId="0FA7D68A" w14:textId="77777777" w:rsidTr="00CD703D">
        <w:trPr>
          <w:trHeight w:val="250"/>
        </w:trPr>
        <w:tc>
          <w:tcPr>
            <w:tcW w:w="1647" w:type="pct"/>
            <w:shd w:val="clear" w:color="auto" w:fill="auto"/>
            <w:hideMark/>
          </w:tcPr>
          <w:p w14:paraId="4F1E747D"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11 - 15 years</w:t>
            </w:r>
          </w:p>
        </w:tc>
        <w:tc>
          <w:tcPr>
            <w:tcW w:w="687" w:type="pct"/>
          </w:tcPr>
          <w:p w14:paraId="5E67C17D"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EX03</w:t>
            </w:r>
          </w:p>
        </w:tc>
        <w:tc>
          <w:tcPr>
            <w:tcW w:w="687" w:type="pct"/>
            <w:shd w:val="clear" w:color="auto" w:fill="auto"/>
            <w:noWrap/>
            <w:vAlign w:val="center"/>
            <w:hideMark/>
          </w:tcPr>
          <w:p w14:paraId="4D76CFB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w:t>
            </w:r>
          </w:p>
        </w:tc>
        <w:tc>
          <w:tcPr>
            <w:tcW w:w="829" w:type="pct"/>
            <w:shd w:val="clear" w:color="auto" w:fill="auto"/>
            <w:noWrap/>
            <w:vAlign w:val="center"/>
            <w:hideMark/>
          </w:tcPr>
          <w:p w14:paraId="620AC018"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c>
          <w:tcPr>
            <w:tcW w:w="1150" w:type="pct"/>
            <w:shd w:val="clear" w:color="auto" w:fill="auto"/>
            <w:noWrap/>
            <w:vAlign w:val="center"/>
            <w:hideMark/>
          </w:tcPr>
          <w:p w14:paraId="5178502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55.8</w:t>
            </w:r>
          </w:p>
        </w:tc>
      </w:tr>
      <w:tr w:rsidR="00CD703D" w:rsidRPr="00504C8A" w14:paraId="201644C4" w14:textId="77777777" w:rsidTr="00CD703D">
        <w:trPr>
          <w:trHeight w:val="250"/>
        </w:trPr>
        <w:tc>
          <w:tcPr>
            <w:tcW w:w="1647" w:type="pct"/>
            <w:shd w:val="clear" w:color="auto" w:fill="auto"/>
            <w:hideMark/>
          </w:tcPr>
          <w:p w14:paraId="34DE34F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16 - 20 years</w:t>
            </w:r>
          </w:p>
        </w:tc>
        <w:tc>
          <w:tcPr>
            <w:tcW w:w="687" w:type="pct"/>
          </w:tcPr>
          <w:p w14:paraId="4BA2B07C"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EX04</w:t>
            </w:r>
          </w:p>
        </w:tc>
        <w:tc>
          <w:tcPr>
            <w:tcW w:w="687" w:type="pct"/>
            <w:shd w:val="clear" w:color="auto" w:fill="auto"/>
            <w:noWrap/>
            <w:vAlign w:val="center"/>
            <w:hideMark/>
          </w:tcPr>
          <w:p w14:paraId="3B596D3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w:t>
            </w:r>
          </w:p>
        </w:tc>
        <w:tc>
          <w:tcPr>
            <w:tcW w:w="829" w:type="pct"/>
            <w:shd w:val="clear" w:color="auto" w:fill="auto"/>
            <w:noWrap/>
            <w:vAlign w:val="center"/>
            <w:hideMark/>
          </w:tcPr>
          <w:p w14:paraId="70BF036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c>
          <w:tcPr>
            <w:tcW w:w="1150" w:type="pct"/>
            <w:shd w:val="clear" w:color="auto" w:fill="auto"/>
            <w:noWrap/>
            <w:vAlign w:val="center"/>
            <w:hideMark/>
          </w:tcPr>
          <w:p w14:paraId="6AF3A538"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69.2</w:t>
            </w:r>
          </w:p>
        </w:tc>
      </w:tr>
      <w:tr w:rsidR="00CD703D" w:rsidRPr="00504C8A" w14:paraId="0B7D433B" w14:textId="77777777" w:rsidTr="00CD703D">
        <w:trPr>
          <w:trHeight w:val="250"/>
        </w:trPr>
        <w:tc>
          <w:tcPr>
            <w:tcW w:w="1647" w:type="pct"/>
            <w:shd w:val="clear" w:color="auto" w:fill="auto"/>
            <w:hideMark/>
          </w:tcPr>
          <w:p w14:paraId="1158CA9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More than 20 years</w:t>
            </w:r>
          </w:p>
        </w:tc>
        <w:tc>
          <w:tcPr>
            <w:tcW w:w="687" w:type="pct"/>
          </w:tcPr>
          <w:p w14:paraId="16604C29"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EX05</w:t>
            </w:r>
          </w:p>
        </w:tc>
        <w:tc>
          <w:tcPr>
            <w:tcW w:w="687" w:type="pct"/>
            <w:shd w:val="clear" w:color="auto" w:fill="auto"/>
            <w:noWrap/>
            <w:vAlign w:val="center"/>
            <w:hideMark/>
          </w:tcPr>
          <w:p w14:paraId="075683C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16</w:t>
            </w:r>
          </w:p>
        </w:tc>
        <w:tc>
          <w:tcPr>
            <w:tcW w:w="829" w:type="pct"/>
            <w:shd w:val="clear" w:color="auto" w:fill="auto"/>
            <w:noWrap/>
            <w:vAlign w:val="center"/>
            <w:hideMark/>
          </w:tcPr>
          <w:p w14:paraId="1D0B578B"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30.8</w:t>
            </w:r>
          </w:p>
        </w:tc>
        <w:tc>
          <w:tcPr>
            <w:tcW w:w="1150" w:type="pct"/>
            <w:shd w:val="clear" w:color="auto" w:fill="auto"/>
            <w:noWrap/>
            <w:vAlign w:val="center"/>
            <w:hideMark/>
          </w:tcPr>
          <w:p w14:paraId="572A43F0"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r>
      <w:tr w:rsidR="00CD703D" w:rsidRPr="00504C8A" w14:paraId="61A11912" w14:textId="77777777" w:rsidTr="00CD703D">
        <w:trPr>
          <w:trHeight w:val="260"/>
        </w:trPr>
        <w:tc>
          <w:tcPr>
            <w:tcW w:w="1647" w:type="pct"/>
            <w:shd w:val="clear" w:color="auto" w:fill="auto"/>
            <w:hideMark/>
          </w:tcPr>
          <w:p w14:paraId="5F88D745" w14:textId="77777777" w:rsidR="00CD703D" w:rsidRPr="00504C8A" w:rsidRDefault="00CD703D" w:rsidP="00CB4552">
            <w:pPr>
              <w:spacing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Total</w:t>
            </w:r>
          </w:p>
        </w:tc>
        <w:tc>
          <w:tcPr>
            <w:tcW w:w="687" w:type="pct"/>
          </w:tcPr>
          <w:p w14:paraId="1FB74BAF"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noWrap/>
            <w:vAlign w:val="center"/>
            <w:hideMark/>
          </w:tcPr>
          <w:p w14:paraId="55DF355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52</w:t>
            </w:r>
          </w:p>
        </w:tc>
        <w:tc>
          <w:tcPr>
            <w:tcW w:w="829" w:type="pct"/>
            <w:shd w:val="clear" w:color="auto" w:fill="auto"/>
            <w:noWrap/>
            <w:vAlign w:val="center"/>
            <w:hideMark/>
          </w:tcPr>
          <w:p w14:paraId="6F0E305B"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c>
          <w:tcPr>
            <w:tcW w:w="1150" w:type="pct"/>
            <w:shd w:val="clear" w:color="auto" w:fill="auto"/>
            <w:vAlign w:val="center"/>
            <w:hideMark/>
          </w:tcPr>
          <w:p w14:paraId="0E620687"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3CAC1439" w14:textId="77777777" w:rsidTr="00CD703D">
        <w:trPr>
          <w:trHeight w:val="113"/>
        </w:trPr>
        <w:tc>
          <w:tcPr>
            <w:tcW w:w="1647" w:type="pct"/>
            <w:shd w:val="clear" w:color="auto" w:fill="auto"/>
            <w:vAlign w:val="bottom"/>
            <w:hideMark/>
          </w:tcPr>
          <w:p w14:paraId="7C4BB1EF" w14:textId="77777777" w:rsidR="00CD703D" w:rsidRPr="00504C8A" w:rsidRDefault="00CD703D" w:rsidP="00CB4552">
            <w:pPr>
              <w:spacing w:after="0"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Project Type</w:t>
            </w:r>
          </w:p>
        </w:tc>
        <w:tc>
          <w:tcPr>
            <w:tcW w:w="687" w:type="pct"/>
          </w:tcPr>
          <w:p w14:paraId="7EF61B53"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vAlign w:val="bottom"/>
            <w:hideMark/>
          </w:tcPr>
          <w:p w14:paraId="428348F2"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829" w:type="pct"/>
            <w:shd w:val="clear" w:color="auto" w:fill="auto"/>
            <w:vAlign w:val="bottom"/>
            <w:hideMark/>
          </w:tcPr>
          <w:p w14:paraId="41924740"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1150" w:type="pct"/>
            <w:shd w:val="clear" w:color="auto" w:fill="auto"/>
            <w:vAlign w:val="bottom"/>
            <w:hideMark/>
          </w:tcPr>
          <w:p w14:paraId="23C44C33"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0B730E20" w14:textId="77777777" w:rsidTr="001F4551">
        <w:trPr>
          <w:trHeight w:val="249"/>
        </w:trPr>
        <w:tc>
          <w:tcPr>
            <w:tcW w:w="1647" w:type="pct"/>
            <w:shd w:val="clear" w:color="auto" w:fill="auto"/>
            <w:hideMark/>
          </w:tcPr>
          <w:p w14:paraId="3090A46D" w14:textId="77777777" w:rsidR="00CD703D" w:rsidRPr="00504C8A" w:rsidRDefault="00CD703D" w:rsidP="00CB4552">
            <w:pPr>
              <w:spacing w:before="240"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Restoration of Listed Building</w:t>
            </w:r>
          </w:p>
        </w:tc>
        <w:tc>
          <w:tcPr>
            <w:tcW w:w="687" w:type="pct"/>
          </w:tcPr>
          <w:p w14:paraId="3800BBA5" w14:textId="77777777" w:rsidR="00CD703D" w:rsidRPr="00504C8A" w:rsidRDefault="00CD703D" w:rsidP="00CB4552">
            <w:pPr>
              <w:spacing w:after="0" w:line="240" w:lineRule="auto"/>
              <w:jc w:val="both"/>
              <w:rPr>
                <w:rFonts w:eastAsia="Times New Roman" w:cstheme="minorHAnsi"/>
                <w:color w:val="000000" w:themeColor="text1"/>
                <w:lang w:eastAsia="en-GB"/>
              </w:rPr>
            </w:pPr>
          </w:p>
          <w:p w14:paraId="0F2B7ED0" w14:textId="77777777" w:rsidR="001F4551"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PN01</w:t>
            </w:r>
          </w:p>
        </w:tc>
        <w:tc>
          <w:tcPr>
            <w:tcW w:w="687" w:type="pct"/>
            <w:shd w:val="clear" w:color="auto" w:fill="auto"/>
            <w:noWrap/>
            <w:vAlign w:val="center"/>
            <w:hideMark/>
          </w:tcPr>
          <w:p w14:paraId="12ACAB2F" w14:textId="77777777" w:rsidR="001F4551" w:rsidRPr="00504C8A" w:rsidRDefault="001F4551" w:rsidP="00CB4552">
            <w:pPr>
              <w:spacing w:after="0" w:line="240" w:lineRule="auto"/>
              <w:jc w:val="both"/>
              <w:rPr>
                <w:rFonts w:eastAsia="Times New Roman" w:cstheme="minorHAnsi"/>
                <w:color w:val="000000" w:themeColor="text1"/>
                <w:lang w:eastAsia="en-GB"/>
              </w:rPr>
            </w:pPr>
          </w:p>
          <w:p w14:paraId="052FF7B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47</w:t>
            </w:r>
          </w:p>
        </w:tc>
        <w:tc>
          <w:tcPr>
            <w:tcW w:w="829" w:type="pct"/>
            <w:shd w:val="clear" w:color="auto" w:fill="auto"/>
            <w:noWrap/>
            <w:vAlign w:val="center"/>
            <w:hideMark/>
          </w:tcPr>
          <w:p w14:paraId="1C3E6EC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90.4</w:t>
            </w:r>
          </w:p>
        </w:tc>
        <w:tc>
          <w:tcPr>
            <w:tcW w:w="1150" w:type="pct"/>
            <w:shd w:val="clear" w:color="auto" w:fill="auto"/>
            <w:noWrap/>
            <w:vAlign w:val="center"/>
            <w:hideMark/>
          </w:tcPr>
          <w:p w14:paraId="222BF56D"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90.4</w:t>
            </w:r>
          </w:p>
        </w:tc>
      </w:tr>
      <w:tr w:rsidR="00CD703D" w:rsidRPr="00504C8A" w14:paraId="187DFC72" w14:textId="77777777" w:rsidTr="00CD703D">
        <w:trPr>
          <w:trHeight w:val="250"/>
        </w:trPr>
        <w:tc>
          <w:tcPr>
            <w:tcW w:w="1647" w:type="pct"/>
            <w:shd w:val="clear" w:color="auto" w:fill="auto"/>
            <w:hideMark/>
          </w:tcPr>
          <w:p w14:paraId="57F1859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Restoration of other BHAs</w:t>
            </w:r>
          </w:p>
        </w:tc>
        <w:tc>
          <w:tcPr>
            <w:tcW w:w="687" w:type="pct"/>
          </w:tcPr>
          <w:p w14:paraId="679ED2E3"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PN02</w:t>
            </w:r>
          </w:p>
        </w:tc>
        <w:tc>
          <w:tcPr>
            <w:tcW w:w="687" w:type="pct"/>
            <w:shd w:val="clear" w:color="auto" w:fill="auto"/>
            <w:noWrap/>
            <w:vAlign w:val="center"/>
            <w:hideMark/>
          </w:tcPr>
          <w:p w14:paraId="530D30EB"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w:t>
            </w:r>
          </w:p>
        </w:tc>
        <w:tc>
          <w:tcPr>
            <w:tcW w:w="829" w:type="pct"/>
            <w:shd w:val="clear" w:color="auto" w:fill="auto"/>
            <w:noWrap/>
            <w:vAlign w:val="center"/>
            <w:hideMark/>
          </w:tcPr>
          <w:p w14:paraId="3C1A9B2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9.6</w:t>
            </w:r>
          </w:p>
        </w:tc>
        <w:tc>
          <w:tcPr>
            <w:tcW w:w="1150" w:type="pct"/>
            <w:shd w:val="clear" w:color="auto" w:fill="auto"/>
            <w:noWrap/>
            <w:vAlign w:val="center"/>
            <w:hideMark/>
          </w:tcPr>
          <w:p w14:paraId="63BE598A"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r>
      <w:tr w:rsidR="00CD703D" w:rsidRPr="00504C8A" w14:paraId="7B102D6E" w14:textId="77777777" w:rsidTr="00CD703D">
        <w:trPr>
          <w:trHeight w:val="260"/>
        </w:trPr>
        <w:tc>
          <w:tcPr>
            <w:tcW w:w="1647" w:type="pct"/>
            <w:shd w:val="clear" w:color="auto" w:fill="auto"/>
            <w:hideMark/>
          </w:tcPr>
          <w:p w14:paraId="344A57D0" w14:textId="77777777" w:rsidR="00CD703D" w:rsidRPr="00504C8A" w:rsidRDefault="00CD703D" w:rsidP="00CB4552">
            <w:pPr>
              <w:spacing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Total</w:t>
            </w:r>
          </w:p>
        </w:tc>
        <w:tc>
          <w:tcPr>
            <w:tcW w:w="687" w:type="pct"/>
          </w:tcPr>
          <w:p w14:paraId="23179B75"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noWrap/>
            <w:vAlign w:val="center"/>
            <w:hideMark/>
          </w:tcPr>
          <w:p w14:paraId="5BB3A9A0"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52</w:t>
            </w:r>
          </w:p>
        </w:tc>
        <w:tc>
          <w:tcPr>
            <w:tcW w:w="829" w:type="pct"/>
            <w:shd w:val="clear" w:color="auto" w:fill="auto"/>
            <w:noWrap/>
            <w:vAlign w:val="center"/>
            <w:hideMark/>
          </w:tcPr>
          <w:p w14:paraId="167F3BF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c>
          <w:tcPr>
            <w:tcW w:w="1150" w:type="pct"/>
            <w:shd w:val="clear" w:color="auto" w:fill="auto"/>
            <w:vAlign w:val="center"/>
            <w:hideMark/>
          </w:tcPr>
          <w:p w14:paraId="2A2C283B"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4E0DBB75" w14:textId="77777777" w:rsidTr="00CD703D">
        <w:trPr>
          <w:trHeight w:val="270"/>
        </w:trPr>
        <w:tc>
          <w:tcPr>
            <w:tcW w:w="1647" w:type="pct"/>
            <w:shd w:val="clear" w:color="auto" w:fill="auto"/>
            <w:vAlign w:val="bottom"/>
            <w:hideMark/>
          </w:tcPr>
          <w:p w14:paraId="36ABD889" w14:textId="77777777" w:rsidR="00CD703D" w:rsidRPr="00504C8A" w:rsidRDefault="00CD703D" w:rsidP="00CB4552">
            <w:pPr>
              <w:spacing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Project Cost</w:t>
            </w:r>
          </w:p>
        </w:tc>
        <w:tc>
          <w:tcPr>
            <w:tcW w:w="687" w:type="pct"/>
          </w:tcPr>
          <w:p w14:paraId="799ED81B"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vAlign w:val="bottom"/>
            <w:hideMark/>
          </w:tcPr>
          <w:p w14:paraId="5DD589EE"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829" w:type="pct"/>
            <w:shd w:val="clear" w:color="auto" w:fill="auto"/>
            <w:vAlign w:val="bottom"/>
            <w:hideMark/>
          </w:tcPr>
          <w:p w14:paraId="64194EB1"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1150" w:type="pct"/>
            <w:shd w:val="clear" w:color="auto" w:fill="auto"/>
            <w:vAlign w:val="bottom"/>
            <w:hideMark/>
          </w:tcPr>
          <w:p w14:paraId="39ECD755"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52433163" w14:textId="77777777" w:rsidTr="00CD703D">
        <w:trPr>
          <w:trHeight w:val="260"/>
        </w:trPr>
        <w:tc>
          <w:tcPr>
            <w:tcW w:w="1647" w:type="pct"/>
            <w:shd w:val="clear" w:color="auto" w:fill="auto"/>
            <w:hideMark/>
          </w:tcPr>
          <w:p w14:paraId="7FDD60B3"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£1,000 - £1 M</w:t>
            </w:r>
          </w:p>
        </w:tc>
        <w:tc>
          <w:tcPr>
            <w:tcW w:w="687" w:type="pct"/>
          </w:tcPr>
          <w:p w14:paraId="6AD3B420"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PC01</w:t>
            </w:r>
          </w:p>
        </w:tc>
        <w:tc>
          <w:tcPr>
            <w:tcW w:w="687" w:type="pct"/>
            <w:shd w:val="clear" w:color="auto" w:fill="auto"/>
            <w:noWrap/>
            <w:vAlign w:val="center"/>
            <w:hideMark/>
          </w:tcPr>
          <w:p w14:paraId="56B22EA1"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23</w:t>
            </w:r>
          </w:p>
        </w:tc>
        <w:tc>
          <w:tcPr>
            <w:tcW w:w="829" w:type="pct"/>
            <w:shd w:val="clear" w:color="auto" w:fill="auto"/>
            <w:noWrap/>
            <w:vAlign w:val="center"/>
            <w:hideMark/>
          </w:tcPr>
          <w:p w14:paraId="0CB3ABD6"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44.2</w:t>
            </w:r>
          </w:p>
        </w:tc>
        <w:tc>
          <w:tcPr>
            <w:tcW w:w="1150" w:type="pct"/>
            <w:shd w:val="clear" w:color="auto" w:fill="auto"/>
            <w:noWrap/>
            <w:vAlign w:val="center"/>
            <w:hideMark/>
          </w:tcPr>
          <w:p w14:paraId="63D3DFF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44.2</w:t>
            </w:r>
          </w:p>
        </w:tc>
      </w:tr>
      <w:tr w:rsidR="00CD703D" w:rsidRPr="00504C8A" w14:paraId="4E8DFD96" w14:textId="77777777" w:rsidTr="00CD703D">
        <w:trPr>
          <w:trHeight w:val="250"/>
        </w:trPr>
        <w:tc>
          <w:tcPr>
            <w:tcW w:w="1647" w:type="pct"/>
            <w:shd w:val="clear" w:color="auto" w:fill="auto"/>
            <w:hideMark/>
          </w:tcPr>
          <w:p w14:paraId="76CA811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£1.1 M - £10 M</w:t>
            </w:r>
          </w:p>
        </w:tc>
        <w:tc>
          <w:tcPr>
            <w:tcW w:w="687" w:type="pct"/>
          </w:tcPr>
          <w:p w14:paraId="51C69523"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PCO2</w:t>
            </w:r>
          </w:p>
        </w:tc>
        <w:tc>
          <w:tcPr>
            <w:tcW w:w="687" w:type="pct"/>
            <w:shd w:val="clear" w:color="auto" w:fill="auto"/>
            <w:noWrap/>
            <w:vAlign w:val="center"/>
            <w:hideMark/>
          </w:tcPr>
          <w:p w14:paraId="4A543475"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22</w:t>
            </w:r>
          </w:p>
        </w:tc>
        <w:tc>
          <w:tcPr>
            <w:tcW w:w="829" w:type="pct"/>
            <w:shd w:val="clear" w:color="auto" w:fill="auto"/>
            <w:noWrap/>
            <w:vAlign w:val="center"/>
            <w:hideMark/>
          </w:tcPr>
          <w:p w14:paraId="1B6D570E"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42.3</w:t>
            </w:r>
          </w:p>
        </w:tc>
        <w:tc>
          <w:tcPr>
            <w:tcW w:w="1150" w:type="pct"/>
            <w:shd w:val="clear" w:color="auto" w:fill="auto"/>
            <w:noWrap/>
            <w:vAlign w:val="center"/>
            <w:hideMark/>
          </w:tcPr>
          <w:p w14:paraId="4CB172CD"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86.5</w:t>
            </w:r>
          </w:p>
        </w:tc>
      </w:tr>
      <w:tr w:rsidR="00CD703D" w:rsidRPr="00504C8A" w14:paraId="24E8D894" w14:textId="77777777" w:rsidTr="00CD703D">
        <w:trPr>
          <w:trHeight w:val="250"/>
        </w:trPr>
        <w:tc>
          <w:tcPr>
            <w:tcW w:w="1647" w:type="pct"/>
            <w:shd w:val="clear" w:color="auto" w:fill="auto"/>
            <w:hideMark/>
          </w:tcPr>
          <w:p w14:paraId="3846388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Over £10 M</w:t>
            </w:r>
          </w:p>
        </w:tc>
        <w:tc>
          <w:tcPr>
            <w:tcW w:w="687" w:type="pct"/>
          </w:tcPr>
          <w:p w14:paraId="78F3BFD3"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PC03</w:t>
            </w:r>
          </w:p>
        </w:tc>
        <w:tc>
          <w:tcPr>
            <w:tcW w:w="687" w:type="pct"/>
            <w:shd w:val="clear" w:color="auto" w:fill="auto"/>
            <w:noWrap/>
            <w:vAlign w:val="center"/>
            <w:hideMark/>
          </w:tcPr>
          <w:p w14:paraId="3A12FC9C"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w:t>
            </w:r>
          </w:p>
        </w:tc>
        <w:tc>
          <w:tcPr>
            <w:tcW w:w="829" w:type="pct"/>
            <w:shd w:val="clear" w:color="auto" w:fill="auto"/>
            <w:noWrap/>
            <w:vAlign w:val="center"/>
            <w:hideMark/>
          </w:tcPr>
          <w:p w14:paraId="0571C95D"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13.5</w:t>
            </w:r>
          </w:p>
        </w:tc>
        <w:tc>
          <w:tcPr>
            <w:tcW w:w="1150" w:type="pct"/>
            <w:shd w:val="clear" w:color="auto" w:fill="auto"/>
            <w:noWrap/>
            <w:vAlign w:val="center"/>
            <w:hideMark/>
          </w:tcPr>
          <w:p w14:paraId="79469C58"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r>
      <w:tr w:rsidR="00CD703D" w:rsidRPr="00504C8A" w14:paraId="20D2841D" w14:textId="77777777" w:rsidTr="00CD703D">
        <w:trPr>
          <w:trHeight w:val="260"/>
        </w:trPr>
        <w:tc>
          <w:tcPr>
            <w:tcW w:w="1647" w:type="pct"/>
            <w:shd w:val="clear" w:color="auto" w:fill="auto"/>
            <w:hideMark/>
          </w:tcPr>
          <w:p w14:paraId="13C95BF1" w14:textId="77777777" w:rsidR="00CD703D" w:rsidRPr="00504C8A" w:rsidRDefault="00CD703D" w:rsidP="00CB4552">
            <w:pPr>
              <w:spacing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Total</w:t>
            </w:r>
          </w:p>
        </w:tc>
        <w:tc>
          <w:tcPr>
            <w:tcW w:w="687" w:type="pct"/>
          </w:tcPr>
          <w:p w14:paraId="2ED8EC8A"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noWrap/>
            <w:vAlign w:val="center"/>
            <w:hideMark/>
          </w:tcPr>
          <w:p w14:paraId="52F7489E"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52</w:t>
            </w:r>
          </w:p>
        </w:tc>
        <w:tc>
          <w:tcPr>
            <w:tcW w:w="829" w:type="pct"/>
            <w:shd w:val="clear" w:color="auto" w:fill="auto"/>
            <w:noWrap/>
            <w:vAlign w:val="center"/>
            <w:hideMark/>
          </w:tcPr>
          <w:p w14:paraId="73A9B11C"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c>
          <w:tcPr>
            <w:tcW w:w="1150" w:type="pct"/>
            <w:shd w:val="clear" w:color="auto" w:fill="auto"/>
            <w:vAlign w:val="center"/>
            <w:hideMark/>
          </w:tcPr>
          <w:p w14:paraId="4FFC6599"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02F9A2E4" w14:textId="77777777" w:rsidTr="00CD703D">
        <w:trPr>
          <w:trHeight w:val="270"/>
        </w:trPr>
        <w:tc>
          <w:tcPr>
            <w:tcW w:w="1647" w:type="pct"/>
            <w:shd w:val="clear" w:color="auto" w:fill="auto"/>
            <w:vAlign w:val="bottom"/>
            <w:hideMark/>
          </w:tcPr>
          <w:p w14:paraId="472304BB" w14:textId="77777777" w:rsidR="00CD703D" w:rsidRPr="00504C8A" w:rsidRDefault="00CD703D" w:rsidP="00CB4552">
            <w:pPr>
              <w:spacing w:line="240" w:lineRule="auto"/>
              <w:jc w:val="both"/>
              <w:rPr>
                <w:rFonts w:eastAsia="Times New Roman" w:cstheme="minorHAnsi"/>
                <w:b/>
                <w:color w:val="000000" w:themeColor="text1"/>
                <w:lang w:eastAsia="en-GB"/>
              </w:rPr>
            </w:pPr>
            <w:r w:rsidRPr="00504C8A">
              <w:rPr>
                <w:rFonts w:eastAsia="Times New Roman" w:cstheme="minorHAnsi"/>
                <w:b/>
                <w:color w:val="000000" w:themeColor="text1"/>
                <w:lang w:eastAsia="en-GB"/>
              </w:rPr>
              <w:t>Client Type</w:t>
            </w:r>
          </w:p>
        </w:tc>
        <w:tc>
          <w:tcPr>
            <w:tcW w:w="687" w:type="pct"/>
          </w:tcPr>
          <w:p w14:paraId="25795C9E"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vAlign w:val="bottom"/>
            <w:hideMark/>
          </w:tcPr>
          <w:p w14:paraId="3BE2D557"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829" w:type="pct"/>
            <w:shd w:val="clear" w:color="auto" w:fill="auto"/>
            <w:vAlign w:val="bottom"/>
            <w:hideMark/>
          </w:tcPr>
          <w:p w14:paraId="081F5070"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1150" w:type="pct"/>
            <w:shd w:val="clear" w:color="auto" w:fill="auto"/>
            <w:vAlign w:val="bottom"/>
            <w:hideMark/>
          </w:tcPr>
          <w:p w14:paraId="345D8665"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r w:rsidR="00CD703D" w:rsidRPr="00504C8A" w14:paraId="21F137EA" w14:textId="77777777" w:rsidTr="00CD703D">
        <w:trPr>
          <w:trHeight w:val="260"/>
        </w:trPr>
        <w:tc>
          <w:tcPr>
            <w:tcW w:w="1647" w:type="pct"/>
            <w:shd w:val="clear" w:color="auto" w:fill="auto"/>
            <w:hideMark/>
          </w:tcPr>
          <w:p w14:paraId="3DEAC245"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Public</w:t>
            </w:r>
          </w:p>
        </w:tc>
        <w:tc>
          <w:tcPr>
            <w:tcW w:w="687" w:type="pct"/>
          </w:tcPr>
          <w:p w14:paraId="722BA8CF"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PO01</w:t>
            </w:r>
          </w:p>
        </w:tc>
        <w:tc>
          <w:tcPr>
            <w:tcW w:w="687" w:type="pct"/>
            <w:shd w:val="clear" w:color="auto" w:fill="auto"/>
            <w:noWrap/>
            <w:vAlign w:val="center"/>
            <w:hideMark/>
          </w:tcPr>
          <w:p w14:paraId="0FF7F295"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15</w:t>
            </w:r>
          </w:p>
        </w:tc>
        <w:tc>
          <w:tcPr>
            <w:tcW w:w="829" w:type="pct"/>
            <w:shd w:val="clear" w:color="auto" w:fill="auto"/>
            <w:noWrap/>
            <w:vAlign w:val="center"/>
            <w:hideMark/>
          </w:tcPr>
          <w:p w14:paraId="3621E877"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28.8</w:t>
            </w:r>
          </w:p>
        </w:tc>
        <w:tc>
          <w:tcPr>
            <w:tcW w:w="1150" w:type="pct"/>
            <w:shd w:val="clear" w:color="auto" w:fill="auto"/>
            <w:noWrap/>
            <w:vAlign w:val="center"/>
            <w:hideMark/>
          </w:tcPr>
          <w:p w14:paraId="4DDFE8C2"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28.8</w:t>
            </w:r>
          </w:p>
        </w:tc>
      </w:tr>
      <w:tr w:rsidR="00CD703D" w:rsidRPr="00504C8A" w14:paraId="44DEDB84" w14:textId="77777777" w:rsidTr="00CD703D">
        <w:trPr>
          <w:trHeight w:val="250"/>
        </w:trPr>
        <w:tc>
          <w:tcPr>
            <w:tcW w:w="1647" w:type="pct"/>
            <w:shd w:val="clear" w:color="auto" w:fill="auto"/>
            <w:hideMark/>
          </w:tcPr>
          <w:p w14:paraId="3DFAD2E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Private</w:t>
            </w:r>
          </w:p>
        </w:tc>
        <w:tc>
          <w:tcPr>
            <w:tcW w:w="687" w:type="pct"/>
          </w:tcPr>
          <w:p w14:paraId="5A794839" w14:textId="77777777" w:rsidR="00CD703D" w:rsidRPr="00504C8A" w:rsidRDefault="001F4551"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PO02</w:t>
            </w:r>
          </w:p>
        </w:tc>
        <w:tc>
          <w:tcPr>
            <w:tcW w:w="687" w:type="pct"/>
            <w:shd w:val="clear" w:color="auto" w:fill="auto"/>
            <w:noWrap/>
            <w:vAlign w:val="center"/>
            <w:hideMark/>
          </w:tcPr>
          <w:p w14:paraId="79D492E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37</w:t>
            </w:r>
          </w:p>
        </w:tc>
        <w:tc>
          <w:tcPr>
            <w:tcW w:w="829" w:type="pct"/>
            <w:shd w:val="clear" w:color="auto" w:fill="auto"/>
            <w:noWrap/>
            <w:vAlign w:val="center"/>
            <w:hideMark/>
          </w:tcPr>
          <w:p w14:paraId="6B14FD89"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71.2</w:t>
            </w:r>
          </w:p>
        </w:tc>
        <w:tc>
          <w:tcPr>
            <w:tcW w:w="1150" w:type="pct"/>
            <w:shd w:val="clear" w:color="auto" w:fill="auto"/>
            <w:noWrap/>
            <w:vAlign w:val="center"/>
            <w:hideMark/>
          </w:tcPr>
          <w:p w14:paraId="1F4F6B94"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r>
      <w:tr w:rsidR="00CD703D" w:rsidRPr="00504C8A" w14:paraId="2B7D6686" w14:textId="77777777" w:rsidTr="00CD703D">
        <w:trPr>
          <w:trHeight w:val="250"/>
        </w:trPr>
        <w:tc>
          <w:tcPr>
            <w:tcW w:w="1647" w:type="pct"/>
            <w:shd w:val="clear" w:color="auto" w:fill="auto"/>
            <w:hideMark/>
          </w:tcPr>
          <w:p w14:paraId="34982D1F"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Total</w:t>
            </w:r>
          </w:p>
        </w:tc>
        <w:tc>
          <w:tcPr>
            <w:tcW w:w="687" w:type="pct"/>
          </w:tcPr>
          <w:p w14:paraId="4D07D3C1" w14:textId="77777777" w:rsidR="00CD703D" w:rsidRPr="00504C8A" w:rsidRDefault="00CD703D" w:rsidP="00CB4552">
            <w:pPr>
              <w:spacing w:after="0" w:line="240" w:lineRule="auto"/>
              <w:jc w:val="both"/>
              <w:rPr>
                <w:rFonts w:eastAsia="Times New Roman" w:cstheme="minorHAnsi"/>
                <w:color w:val="000000" w:themeColor="text1"/>
                <w:lang w:eastAsia="en-GB"/>
              </w:rPr>
            </w:pPr>
          </w:p>
        </w:tc>
        <w:tc>
          <w:tcPr>
            <w:tcW w:w="687" w:type="pct"/>
            <w:shd w:val="clear" w:color="auto" w:fill="auto"/>
            <w:noWrap/>
            <w:vAlign w:val="center"/>
            <w:hideMark/>
          </w:tcPr>
          <w:p w14:paraId="4053769E"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52</w:t>
            </w:r>
          </w:p>
        </w:tc>
        <w:tc>
          <w:tcPr>
            <w:tcW w:w="829" w:type="pct"/>
            <w:shd w:val="clear" w:color="auto" w:fill="auto"/>
            <w:noWrap/>
            <w:vAlign w:val="center"/>
            <w:hideMark/>
          </w:tcPr>
          <w:p w14:paraId="5CFA6DA1" w14:textId="77777777" w:rsidR="00CD703D" w:rsidRPr="00504C8A" w:rsidRDefault="00CD703D"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100.0</w:t>
            </w:r>
          </w:p>
        </w:tc>
        <w:tc>
          <w:tcPr>
            <w:tcW w:w="1150" w:type="pct"/>
            <w:shd w:val="clear" w:color="auto" w:fill="auto"/>
            <w:vAlign w:val="center"/>
            <w:hideMark/>
          </w:tcPr>
          <w:p w14:paraId="0E4C985A" w14:textId="77777777" w:rsidR="00CD703D" w:rsidRPr="00504C8A" w:rsidRDefault="00CD703D" w:rsidP="00CB4552">
            <w:pPr>
              <w:spacing w:after="0" w:line="240" w:lineRule="auto"/>
              <w:jc w:val="both"/>
              <w:rPr>
                <w:rFonts w:eastAsia="Times New Roman" w:cstheme="minorHAnsi"/>
                <w:color w:val="000000" w:themeColor="text1"/>
                <w:lang w:eastAsia="en-GB"/>
              </w:rPr>
            </w:pPr>
          </w:p>
        </w:tc>
      </w:tr>
    </w:tbl>
    <w:p w14:paraId="04D2F481" w14:textId="77777777" w:rsidR="00CE3B77" w:rsidRPr="00504C8A" w:rsidRDefault="00CE3B77" w:rsidP="00CB4552">
      <w:pPr>
        <w:jc w:val="both"/>
        <w:rPr>
          <w:color w:val="000000" w:themeColor="text1"/>
        </w:rPr>
      </w:pPr>
    </w:p>
    <w:p w14:paraId="2BFAB9D4" w14:textId="77777777" w:rsidR="00640535" w:rsidRPr="00504C8A" w:rsidRDefault="00DD1F7D" w:rsidP="00CB4552">
      <w:pPr>
        <w:pStyle w:val="Heading3"/>
        <w:spacing w:after="240"/>
        <w:jc w:val="both"/>
        <w:rPr>
          <w:color w:val="000000" w:themeColor="text1"/>
        </w:rPr>
      </w:pPr>
      <w:r w:rsidRPr="00504C8A">
        <w:rPr>
          <w:color w:val="000000" w:themeColor="text1"/>
        </w:rPr>
        <w:lastRenderedPageBreak/>
        <w:t>Reliability of the C</w:t>
      </w:r>
      <w:r w:rsidR="00EF6996" w:rsidRPr="00504C8A">
        <w:rPr>
          <w:color w:val="000000" w:themeColor="text1"/>
        </w:rPr>
        <w:t xml:space="preserve">ritical </w:t>
      </w:r>
      <w:r w:rsidRPr="00504C8A">
        <w:rPr>
          <w:color w:val="000000" w:themeColor="text1"/>
        </w:rPr>
        <w:t>S</w:t>
      </w:r>
      <w:r w:rsidR="00EF6996" w:rsidRPr="00504C8A">
        <w:rPr>
          <w:color w:val="000000" w:themeColor="text1"/>
        </w:rPr>
        <w:t xml:space="preserve">uccess </w:t>
      </w:r>
      <w:r w:rsidRPr="00504C8A">
        <w:rPr>
          <w:color w:val="000000" w:themeColor="text1"/>
        </w:rPr>
        <w:t>F</w:t>
      </w:r>
      <w:r w:rsidR="00EF6996" w:rsidRPr="00504C8A">
        <w:rPr>
          <w:color w:val="000000" w:themeColor="text1"/>
        </w:rPr>
        <w:t>actor</w:t>
      </w:r>
      <w:r w:rsidRPr="00504C8A">
        <w:rPr>
          <w:color w:val="000000" w:themeColor="text1"/>
        </w:rPr>
        <w:t>s</w:t>
      </w:r>
    </w:p>
    <w:p w14:paraId="4CB7C000" w14:textId="64D9717C" w:rsidR="00DD1F7D" w:rsidRPr="00504C8A" w:rsidRDefault="005B59E4" w:rsidP="00CB4552">
      <w:pPr>
        <w:jc w:val="both"/>
        <w:rPr>
          <w:rFonts w:ascii="Times New Roman" w:hAnsi="Times New Roman" w:cs="Times New Roman"/>
          <w:color w:val="000000" w:themeColor="text1"/>
          <w:sz w:val="24"/>
          <w:szCs w:val="24"/>
        </w:rPr>
      </w:pPr>
      <w:r w:rsidRPr="00504C8A">
        <w:rPr>
          <w:color w:val="000000" w:themeColor="text1"/>
        </w:rPr>
        <w:t xml:space="preserve">Reliability is the internal consistency of the items that make up the scale used in a study, to ascertain if they are measuring the same construct </w:t>
      </w:r>
      <w:r w:rsidRPr="00504C8A">
        <w:rPr>
          <w:color w:val="000000" w:themeColor="text1"/>
        </w:rPr>
        <w:fldChar w:fldCharType="begin" w:fldLock="1"/>
      </w:r>
      <w:r w:rsidRPr="00504C8A">
        <w:rPr>
          <w:color w:val="000000" w:themeColor="text1"/>
        </w:rPr>
        <w:instrText>ADDIN CSL_CITATION { "citationItems" : [ { "id" : "ITEM-1", "itemData" : { "abstract" : "&amp;#039;SPSS Survival Manual&amp;#039; throws a lifeline to students and researchers grappling with this data analysis software. From the formulation of research questions, to the design of the study and analysis of data, to reporting the results, the author discusses basic and advanced statistical techniques.", "author" : [ { "dropping-particle" : "", "family" : "Pallant", "given" : "Julie", "non-dropping-particle" : "", "parse-names" : false, "suffix" : "" } ], "edition" : "4th ed.", "id" : "ITEM-1", "issued" : { "date-parts" : [ [ "2010" ] ] }, "note" : "Includes bibliographical references and index.", "publisher" : "McGraw-Hill", "publisher-place" : "Maidenhead", "title" : "SPSS Survival Manual : A Step By Step Guide to Data Analysis Using SPSS", "type" : "book" }, "uris" : [ "http://www.mendeley.com/documents/?uuid=34264344-6100-47c6-8f83-385ae7653c46" ] } ], "mendeley" : { "formattedCitation" : "(Pallant, 2010)", "manualFormatting" : "(Pallant, 2010)", "plainTextFormattedCitation" : "(Pallant, 2010)", "previouslyFormattedCitation" : "(Pallant,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(Pallant, 2010)</w:t>
      </w:r>
      <w:r w:rsidRPr="00504C8A">
        <w:rPr>
          <w:color w:val="000000" w:themeColor="text1"/>
        </w:rPr>
        <w:fldChar w:fldCharType="end"/>
      </w:r>
      <w:r w:rsidRPr="00504C8A">
        <w:rPr>
          <w:color w:val="000000" w:themeColor="text1"/>
        </w:rPr>
        <w:t xml:space="preserve">. Cronbach’s alpha coefficient was used to compute the reliability of the CSFs. </w:t>
      </w:r>
      <w:r w:rsidRPr="00504C8A">
        <w:rPr>
          <w:color w:val="000000" w:themeColor="text1"/>
        </w:rPr>
        <w:fldChar w:fldCharType="begin" w:fldLock="1"/>
      </w:r>
      <w:r w:rsidRPr="00504C8A">
        <w:rPr>
          <w:color w:val="000000" w:themeColor="text1"/>
        </w:rPr>
        <w:instrText>ADDIN CSL_CITATION { "citationItems" : [ { "id" : "ITEM-1", "itemData" : { "ISBN" : "1506341586", "author" : [ { "dropping-particle" : "", "family" : "DeVellis", "given" : "Robert F", "non-dropping-particle" : "", "parse-names" : false, "suffix" : "" } ], "edition" : "2", "id" : "ITEM-1", "issued" : { "date-parts" : [ [ "2003" ] ] }, "publisher" : "Sage publications", "publisher-place" : "California", "title" : "Scale development: Theory and applications", "type" : "book" }, "uris" : [ "http://www.mendeley.com/documents/?uuid=accfe9a8-ac68-4213-b8e7-3ba4c518f11f" ] } ], "mendeley" : { "formattedCitation" : "(DeVellis, 2003)", "manualFormatting" : "DeVellis (2003)", "plainTextFormattedCitation" : "(DeVellis, 2003)", "previouslyFormattedCitation" : "(DeVellis, 2003)"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DeVellis (2003)</w:t>
      </w:r>
      <w:r w:rsidRPr="00504C8A">
        <w:rPr>
          <w:color w:val="000000" w:themeColor="text1"/>
        </w:rPr>
        <w:fldChar w:fldCharType="end"/>
      </w:r>
      <w:r w:rsidRPr="00504C8A">
        <w:rPr>
          <w:color w:val="000000" w:themeColor="text1"/>
        </w:rPr>
        <w:t xml:space="preserve"> suggests that Cronbach’s coefficient of a scale should be above 0.7.</w:t>
      </w:r>
      <w:r w:rsidR="00EF6996" w:rsidRPr="00504C8A">
        <w:rPr>
          <w:color w:val="000000" w:themeColor="text1"/>
        </w:rPr>
        <w:t xml:space="preserve"> </w:t>
      </w:r>
      <w:r w:rsidRPr="00504C8A">
        <w:rPr>
          <w:color w:val="000000" w:themeColor="text1"/>
        </w:rPr>
        <w:t xml:space="preserve">The Cronbach’s coefficient obtained for </w:t>
      </w:r>
      <w:r w:rsidR="00EF6996" w:rsidRPr="00504C8A">
        <w:rPr>
          <w:color w:val="000000" w:themeColor="text1"/>
        </w:rPr>
        <w:t xml:space="preserve">each of </w:t>
      </w:r>
      <w:r w:rsidRPr="00504C8A">
        <w:rPr>
          <w:color w:val="000000" w:themeColor="text1"/>
        </w:rPr>
        <w:t xml:space="preserve">the CSFs in this study is </w:t>
      </w:r>
      <w:r w:rsidR="00BD0F24" w:rsidRPr="00504C8A">
        <w:rPr>
          <w:color w:val="000000" w:themeColor="text1"/>
        </w:rPr>
        <w:t xml:space="preserve">approximately </w:t>
      </w:r>
      <w:r w:rsidRPr="00504C8A">
        <w:rPr>
          <w:color w:val="000000" w:themeColor="text1"/>
        </w:rPr>
        <w:t xml:space="preserve">0.7 (Table </w:t>
      </w:r>
      <w:r w:rsidR="00CD703D" w:rsidRPr="00504C8A">
        <w:rPr>
          <w:color w:val="000000" w:themeColor="text1"/>
        </w:rPr>
        <w:t>6</w:t>
      </w:r>
      <w:r w:rsidRPr="00504C8A">
        <w:rPr>
          <w:color w:val="000000" w:themeColor="text1"/>
        </w:rPr>
        <w:t>), and this provides confidence that the scale used for the study are measuring the same constructs.</w:t>
      </w:r>
      <w:r w:rsidR="00BD0CD0" w:rsidRPr="00504C8A">
        <w:rPr>
          <w:color w:val="000000" w:themeColor="text1"/>
        </w:rPr>
        <w:t xml:space="preserve"> </w:t>
      </w:r>
    </w:p>
    <w:p w14:paraId="404D8C81" w14:textId="77777777" w:rsidR="0062377D" w:rsidRPr="00504C8A" w:rsidRDefault="0062377D" w:rsidP="00CB4552">
      <w:pPr>
        <w:pStyle w:val="Caption"/>
        <w:jc w:val="both"/>
        <w:rPr>
          <w:rFonts w:ascii="Times New Roman" w:hAnsi="Times New Roman" w:cs="Times New Roman"/>
          <w:color w:val="000000" w:themeColor="text1"/>
          <w:sz w:val="24"/>
          <w:szCs w:val="24"/>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6</w:t>
      </w:r>
      <w:r w:rsidR="00C80B4B" w:rsidRPr="00504C8A">
        <w:rPr>
          <w:noProof/>
          <w:color w:val="000000" w:themeColor="text1"/>
        </w:rPr>
        <w:fldChar w:fldCharType="end"/>
      </w:r>
      <w:r w:rsidRPr="00504C8A">
        <w:rPr>
          <w:color w:val="000000" w:themeColor="text1"/>
        </w:rPr>
        <w:t xml:space="preserve"> Cronbach’s Coefficient for the CSFs</w:t>
      </w:r>
    </w:p>
    <w:tbl>
      <w:tblPr>
        <w:tblStyle w:val="TableGrid"/>
        <w:tblW w:w="5000" w:type="pct"/>
        <w:tblBorders>
          <w:top w:val="single" w:sz="12" w:space="0" w:color="auto"/>
          <w:left w:val="none" w:sz="0" w:space="0" w:color="auto"/>
          <w:right w:val="none" w:sz="0" w:space="0" w:color="auto"/>
          <w:insideV w:val="none" w:sz="0" w:space="0" w:color="auto"/>
        </w:tblBorders>
        <w:tblLook w:val="04A0" w:firstRow="1" w:lastRow="0" w:firstColumn="1" w:lastColumn="0" w:noHBand="0" w:noVBand="1"/>
      </w:tblPr>
      <w:tblGrid>
        <w:gridCol w:w="902"/>
        <w:gridCol w:w="902"/>
        <w:gridCol w:w="902"/>
        <w:gridCol w:w="902"/>
        <w:gridCol w:w="903"/>
        <w:gridCol w:w="903"/>
        <w:gridCol w:w="903"/>
        <w:gridCol w:w="903"/>
        <w:gridCol w:w="903"/>
        <w:gridCol w:w="903"/>
      </w:tblGrid>
      <w:tr w:rsidR="00D26647" w:rsidRPr="00504C8A" w14:paraId="265B1CAD" w14:textId="77777777" w:rsidTr="0062377D">
        <w:trPr>
          <w:trHeight w:val="250"/>
        </w:trPr>
        <w:tc>
          <w:tcPr>
            <w:tcW w:w="500" w:type="pct"/>
            <w:noWrap/>
            <w:hideMark/>
          </w:tcPr>
          <w:p w14:paraId="7A13F5CB"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w:t>
            </w:r>
          </w:p>
        </w:tc>
        <w:tc>
          <w:tcPr>
            <w:tcW w:w="500" w:type="pct"/>
            <w:noWrap/>
            <w:hideMark/>
          </w:tcPr>
          <w:p w14:paraId="6AC97124"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tC2</w:t>
            </w:r>
          </w:p>
        </w:tc>
        <w:tc>
          <w:tcPr>
            <w:tcW w:w="500" w:type="pct"/>
            <w:noWrap/>
            <w:hideMark/>
          </w:tcPr>
          <w:p w14:paraId="4D0670C8"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tC3</w:t>
            </w:r>
          </w:p>
        </w:tc>
        <w:tc>
          <w:tcPr>
            <w:tcW w:w="500" w:type="pct"/>
            <w:noWrap/>
            <w:hideMark/>
          </w:tcPr>
          <w:p w14:paraId="0B21887E"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tC4</w:t>
            </w:r>
          </w:p>
        </w:tc>
        <w:tc>
          <w:tcPr>
            <w:tcW w:w="500" w:type="pct"/>
            <w:noWrap/>
            <w:hideMark/>
          </w:tcPr>
          <w:p w14:paraId="207E0977"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tC5</w:t>
            </w:r>
          </w:p>
        </w:tc>
        <w:tc>
          <w:tcPr>
            <w:tcW w:w="500" w:type="pct"/>
            <w:noWrap/>
            <w:hideMark/>
          </w:tcPr>
          <w:p w14:paraId="1E3DDCD8"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tC6</w:t>
            </w:r>
          </w:p>
        </w:tc>
        <w:tc>
          <w:tcPr>
            <w:tcW w:w="500" w:type="pct"/>
            <w:noWrap/>
            <w:hideMark/>
          </w:tcPr>
          <w:p w14:paraId="464E104D"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tC7</w:t>
            </w:r>
          </w:p>
        </w:tc>
        <w:tc>
          <w:tcPr>
            <w:tcW w:w="500" w:type="pct"/>
            <w:noWrap/>
            <w:hideMark/>
          </w:tcPr>
          <w:p w14:paraId="3BD43EE7"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tC8</w:t>
            </w:r>
          </w:p>
        </w:tc>
        <w:tc>
          <w:tcPr>
            <w:tcW w:w="500" w:type="pct"/>
            <w:noWrap/>
            <w:hideMark/>
          </w:tcPr>
          <w:p w14:paraId="587DF118"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tC9</w:t>
            </w:r>
          </w:p>
        </w:tc>
        <w:tc>
          <w:tcPr>
            <w:tcW w:w="500" w:type="pct"/>
            <w:noWrap/>
            <w:hideMark/>
          </w:tcPr>
          <w:p w14:paraId="72970300"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tC10</w:t>
            </w:r>
          </w:p>
        </w:tc>
      </w:tr>
      <w:tr w:rsidR="00D26647" w:rsidRPr="00504C8A" w14:paraId="312FF166" w14:textId="77777777" w:rsidTr="0062377D">
        <w:trPr>
          <w:trHeight w:val="250"/>
        </w:trPr>
        <w:tc>
          <w:tcPr>
            <w:tcW w:w="500" w:type="pct"/>
            <w:noWrap/>
            <w:hideMark/>
          </w:tcPr>
          <w:p w14:paraId="1067CE20"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0.658</w:t>
            </w:r>
          </w:p>
        </w:tc>
        <w:tc>
          <w:tcPr>
            <w:tcW w:w="500" w:type="pct"/>
            <w:noWrap/>
            <w:hideMark/>
          </w:tcPr>
          <w:p w14:paraId="795B5AB8"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0.681</w:t>
            </w:r>
          </w:p>
        </w:tc>
        <w:tc>
          <w:tcPr>
            <w:tcW w:w="500" w:type="pct"/>
            <w:noWrap/>
            <w:hideMark/>
          </w:tcPr>
          <w:p w14:paraId="40B42E6B"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0.687</w:t>
            </w:r>
          </w:p>
        </w:tc>
        <w:tc>
          <w:tcPr>
            <w:tcW w:w="500" w:type="pct"/>
            <w:noWrap/>
            <w:hideMark/>
          </w:tcPr>
          <w:p w14:paraId="5B659629"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0.698</w:t>
            </w:r>
          </w:p>
        </w:tc>
        <w:tc>
          <w:tcPr>
            <w:tcW w:w="500" w:type="pct"/>
            <w:noWrap/>
            <w:hideMark/>
          </w:tcPr>
          <w:p w14:paraId="633E942F"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0.691</w:t>
            </w:r>
          </w:p>
        </w:tc>
        <w:tc>
          <w:tcPr>
            <w:tcW w:w="500" w:type="pct"/>
            <w:noWrap/>
            <w:hideMark/>
          </w:tcPr>
          <w:p w14:paraId="72C7C17D"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0.701</w:t>
            </w:r>
          </w:p>
        </w:tc>
        <w:tc>
          <w:tcPr>
            <w:tcW w:w="500" w:type="pct"/>
            <w:noWrap/>
            <w:hideMark/>
          </w:tcPr>
          <w:p w14:paraId="7456C042"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0.702</w:t>
            </w:r>
          </w:p>
        </w:tc>
        <w:tc>
          <w:tcPr>
            <w:tcW w:w="500" w:type="pct"/>
            <w:noWrap/>
            <w:hideMark/>
          </w:tcPr>
          <w:p w14:paraId="3F1A9AE3"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0.706</w:t>
            </w:r>
          </w:p>
        </w:tc>
        <w:tc>
          <w:tcPr>
            <w:tcW w:w="500" w:type="pct"/>
            <w:noWrap/>
            <w:hideMark/>
          </w:tcPr>
          <w:p w14:paraId="7AB4DA7E"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0.681</w:t>
            </w:r>
          </w:p>
        </w:tc>
        <w:tc>
          <w:tcPr>
            <w:tcW w:w="500" w:type="pct"/>
            <w:noWrap/>
            <w:hideMark/>
          </w:tcPr>
          <w:p w14:paraId="072F006C"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0.675</w:t>
            </w:r>
          </w:p>
        </w:tc>
      </w:tr>
    </w:tbl>
    <w:p w14:paraId="174C9872" w14:textId="77777777" w:rsidR="0062377D" w:rsidRPr="00504C8A" w:rsidRDefault="0062377D" w:rsidP="00CB4552">
      <w:pPr>
        <w:jc w:val="both"/>
        <w:rPr>
          <w:color w:val="000000" w:themeColor="text1"/>
        </w:rPr>
      </w:pPr>
    </w:p>
    <w:tbl>
      <w:tblPr>
        <w:tblStyle w:val="TableGrid"/>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902"/>
        <w:gridCol w:w="902"/>
        <w:gridCol w:w="902"/>
        <w:gridCol w:w="903"/>
        <w:gridCol w:w="903"/>
        <w:gridCol w:w="903"/>
        <w:gridCol w:w="903"/>
        <w:gridCol w:w="903"/>
        <w:gridCol w:w="903"/>
      </w:tblGrid>
      <w:tr w:rsidR="00D26647" w:rsidRPr="00504C8A" w14:paraId="43F34225" w14:textId="77777777" w:rsidTr="0062377D">
        <w:trPr>
          <w:trHeight w:val="250"/>
        </w:trPr>
        <w:tc>
          <w:tcPr>
            <w:tcW w:w="500" w:type="pct"/>
            <w:tcBorders>
              <w:top w:val="single" w:sz="12" w:space="0" w:color="auto"/>
              <w:bottom w:val="single" w:sz="4" w:space="0" w:color="auto"/>
            </w:tcBorders>
            <w:noWrap/>
          </w:tcPr>
          <w:p w14:paraId="7080FE57"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tC11</w:t>
            </w:r>
          </w:p>
        </w:tc>
        <w:tc>
          <w:tcPr>
            <w:tcW w:w="500" w:type="pct"/>
            <w:tcBorders>
              <w:top w:val="single" w:sz="12" w:space="0" w:color="auto"/>
              <w:bottom w:val="single" w:sz="4" w:space="0" w:color="auto"/>
            </w:tcBorders>
            <w:noWrap/>
          </w:tcPr>
          <w:p w14:paraId="1FAA40E6"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tC12</w:t>
            </w:r>
          </w:p>
        </w:tc>
        <w:tc>
          <w:tcPr>
            <w:tcW w:w="500" w:type="pct"/>
            <w:tcBorders>
              <w:top w:val="single" w:sz="12" w:space="0" w:color="auto"/>
              <w:bottom w:val="single" w:sz="4" w:space="0" w:color="auto"/>
            </w:tcBorders>
            <w:noWrap/>
          </w:tcPr>
          <w:p w14:paraId="6188839B"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tC13</w:t>
            </w:r>
          </w:p>
        </w:tc>
        <w:tc>
          <w:tcPr>
            <w:tcW w:w="500" w:type="pct"/>
            <w:tcBorders>
              <w:top w:val="single" w:sz="12" w:space="0" w:color="auto"/>
              <w:bottom w:val="single" w:sz="4" w:space="0" w:color="auto"/>
            </w:tcBorders>
            <w:noWrap/>
          </w:tcPr>
          <w:p w14:paraId="4D2DB929"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tC14</w:t>
            </w:r>
          </w:p>
        </w:tc>
        <w:tc>
          <w:tcPr>
            <w:tcW w:w="500" w:type="pct"/>
            <w:tcBorders>
              <w:top w:val="single" w:sz="12" w:space="0" w:color="auto"/>
              <w:bottom w:val="single" w:sz="4" w:space="0" w:color="auto"/>
            </w:tcBorders>
            <w:noWrap/>
          </w:tcPr>
          <w:p w14:paraId="6E252A4A"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tC15</w:t>
            </w:r>
          </w:p>
        </w:tc>
        <w:tc>
          <w:tcPr>
            <w:tcW w:w="500" w:type="pct"/>
            <w:tcBorders>
              <w:top w:val="single" w:sz="12" w:space="0" w:color="auto"/>
              <w:bottom w:val="single" w:sz="4" w:space="0" w:color="auto"/>
            </w:tcBorders>
            <w:noWrap/>
          </w:tcPr>
          <w:p w14:paraId="22D45544"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tC16</w:t>
            </w:r>
          </w:p>
        </w:tc>
        <w:tc>
          <w:tcPr>
            <w:tcW w:w="500" w:type="pct"/>
            <w:tcBorders>
              <w:top w:val="single" w:sz="12" w:space="0" w:color="auto"/>
              <w:bottom w:val="single" w:sz="4" w:space="0" w:color="auto"/>
            </w:tcBorders>
            <w:noWrap/>
          </w:tcPr>
          <w:p w14:paraId="46D7D942"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tC17</w:t>
            </w:r>
          </w:p>
        </w:tc>
        <w:tc>
          <w:tcPr>
            <w:tcW w:w="500" w:type="pct"/>
            <w:tcBorders>
              <w:top w:val="single" w:sz="12" w:space="0" w:color="auto"/>
              <w:bottom w:val="single" w:sz="4" w:space="0" w:color="auto"/>
            </w:tcBorders>
            <w:noWrap/>
          </w:tcPr>
          <w:p w14:paraId="61B6A4B9"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tC18</w:t>
            </w:r>
          </w:p>
        </w:tc>
        <w:tc>
          <w:tcPr>
            <w:tcW w:w="500" w:type="pct"/>
            <w:tcBorders>
              <w:top w:val="single" w:sz="12" w:space="0" w:color="auto"/>
              <w:bottom w:val="single" w:sz="4" w:space="0" w:color="auto"/>
            </w:tcBorders>
            <w:noWrap/>
          </w:tcPr>
          <w:p w14:paraId="36DA2EB1"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tC19</w:t>
            </w:r>
          </w:p>
        </w:tc>
        <w:tc>
          <w:tcPr>
            <w:tcW w:w="500" w:type="pct"/>
            <w:tcBorders>
              <w:top w:val="single" w:sz="12" w:space="0" w:color="auto"/>
              <w:bottom w:val="single" w:sz="4" w:space="0" w:color="auto"/>
            </w:tcBorders>
            <w:noWrap/>
          </w:tcPr>
          <w:p w14:paraId="6B3DFBD6" w14:textId="77777777" w:rsidR="00D26647" w:rsidRPr="00504C8A" w:rsidRDefault="00D26647" w:rsidP="00CB4552">
            <w:pPr>
              <w:autoSpaceDE w:val="0"/>
              <w:autoSpaceDN w:val="0"/>
              <w:adjustRightInd w:val="0"/>
              <w:spacing w:line="400" w:lineRule="atLeast"/>
              <w:jc w:val="both"/>
              <w:rPr>
                <w:rFonts w:cstheme="minorHAnsi"/>
                <w:b/>
                <w:color w:val="000000" w:themeColor="text1"/>
              </w:rPr>
            </w:pPr>
            <w:r w:rsidRPr="00504C8A">
              <w:rPr>
                <w:rFonts w:cstheme="minorHAnsi"/>
                <w:b/>
                <w:color w:val="000000" w:themeColor="text1"/>
              </w:rPr>
              <w:t>tC20</w:t>
            </w:r>
          </w:p>
        </w:tc>
      </w:tr>
      <w:tr w:rsidR="00D26647" w:rsidRPr="00504C8A" w14:paraId="732776D8" w14:textId="77777777" w:rsidTr="0062377D">
        <w:trPr>
          <w:trHeight w:val="250"/>
        </w:trPr>
        <w:tc>
          <w:tcPr>
            <w:tcW w:w="500" w:type="pct"/>
            <w:tcBorders>
              <w:top w:val="single" w:sz="4" w:space="0" w:color="auto"/>
              <w:bottom w:val="single" w:sz="4" w:space="0" w:color="auto"/>
            </w:tcBorders>
            <w:noWrap/>
          </w:tcPr>
          <w:p w14:paraId="663D5397"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0.696</w:t>
            </w:r>
          </w:p>
        </w:tc>
        <w:tc>
          <w:tcPr>
            <w:tcW w:w="500" w:type="pct"/>
            <w:tcBorders>
              <w:top w:val="single" w:sz="4" w:space="0" w:color="auto"/>
              <w:bottom w:val="single" w:sz="4" w:space="0" w:color="auto"/>
            </w:tcBorders>
            <w:noWrap/>
          </w:tcPr>
          <w:p w14:paraId="59BCB300"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0.701</w:t>
            </w:r>
          </w:p>
        </w:tc>
        <w:tc>
          <w:tcPr>
            <w:tcW w:w="500" w:type="pct"/>
            <w:tcBorders>
              <w:top w:val="single" w:sz="4" w:space="0" w:color="auto"/>
              <w:bottom w:val="single" w:sz="4" w:space="0" w:color="auto"/>
            </w:tcBorders>
            <w:noWrap/>
          </w:tcPr>
          <w:p w14:paraId="372BFD76"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0.712</w:t>
            </w:r>
          </w:p>
        </w:tc>
        <w:tc>
          <w:tcPr>
            <w:tcW w:w="500" w:type="pct"/>
            <w:tcBorders>
              <w:top w:val="single" w:sz="4" w:space="0" w:color="auto"/>
              <w:bottom w:val="single" w:sz="4" w:space="0" w:color="auto"/>
            </w:tcBorders>
            <w:noWrap/>
          </w:tcPr>
          <w:p w14:paraId="2DA77860"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0.695</w:t>
            </w:r>
          </w:p>
        </w:tc>
        <w:tc>
          <w:tcPr>
            <w:tcW w:w="500" w:type="pct"/>
            <w:tcBorders>
              <w:top w:val="single" w:sz="4" w:space="0" w:color="auto"/>
              <w:bottom w:val="single" w:sz="4" w:space="0" w:color="auto"/>
            </w:tcBorders>
            <w:noWrap/>
          </w:tcPr>
          <w:p w14:paraId="0CC1D2EB"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0.704</w:t>
            </w:r>
          </w:p>
        </w:tc>
        <w:tc>
          <w:tcPr>
            <w:tcW w:w="500" w:type="pct"/>
            <w:tcBorders>
              <w:top w:val="single" w:sz="4" w:space="0" w:color="auto"/>
              <w:bottom w:val="single" w:sz="4" w:space="0" w:color="auto"/>
            </w:tcBorders>
            <w:noWrap/>
          </w:tcPr>
          <w:p w14:paraId="02C54543"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0.691</w:t>
            </w:r>
          </w:p>
        </w:tc>
        <w:tc>
          <w:tcPr>
            <w:tcW w:w="500" w:type="pct"/>
            <w:tcBorders>
              <w:top w:val="single" w:sz="4" w:space="0" w:color="auto"/>
              <w:bottom w:val="single" w:sz="4" w:space="0" w:color="auto"/>
            </w:tcBorders>
            <w:noWrap/>
          </w:tcPr>
          <w:p w14:paraId="64FEBE2E"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0.684</w:t>
            </w:r>
          </w:p>
        </w:tc>
        <w:tc>
          <w:tcPr>
            <w:tcW w:w="500" w:type="pct"/>
            <w:tcBorders>
              <w:top w:val="single" w:sz="4" w:space="0" w:color="auto"/>
              <w:bottom w:val="single" w:sz="4" w:space="0" w:color="auto"/>
            </w:tcBorders>
            <w:noWrap/>
          </w:tcPr>
          <w:p w14:paraId="1BD2D650"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0.674</w:t>
            </w:r>
          </w:p>
        </w:tc>
        <w:tc>
          <w:tcPr>
            <w:tcW w:w="500" w:type="pct"/>
            <w:tcBorders>
              <w:top w:val="single" w:sz="4" w:space="0" w:color="auto"/>
              <w:bottom w:val="single" w:sz="4" w:space="0" w:color="auto"/>
            </w:tcBorders>
            <w:noWrap/>
          </w:tcPr>
          <w:p w14:paraId="02747F40"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0.676</w:t>
            </w:r>
          </w:p>
        </w:tc>
        <w:tc>
          <w:tcPr>
            <w:tcW w:w="500" w:type="pct"/>
            <w:tcBorders>
              <w:top w:val="single" w:sz="4" w:space="0" w:color="auto"/>
              <w:bottom w:val="single" w:sz="4" w:space="0" w:color="auto"/>
            </w:tcBorders>
            <w:noWrap/>
          </w:tcPr>
          <w:p w14:paraId="4A4278F7" w14:textId="77777777" w:rsidR="00D26647" w:rsidRPr="00504C8A" w:rsidRDefault="00D26647" w:rsidP="00CB4552">
            <w:pPr>
              <w:autoSpaceDE w:val="0"/>
              <w:autoSpaceDN w:val="0"/>
              <w:adjustRightInd w:val="0"/>
              <w:spacing w:line="400" w:lineRule="atLeast"/>
              <w:jc w:val="both"/>
              <w:rPr>
                <w:rFonts w:cstheme="minorHAnsi"/>
                <w:color w:val="000000" w:themeColor="text1"/>
              </w:rPr>
            </w:pPr>
            <w:r w:rsidRPr="00504C8A">
              <w:rPr>
                <w:rFonts w:cstheme="minorHAnsi"/>
                <w:color w:val="000000" w:themeColor="text1"/>
              </w:rPr>
              <w:t>0.662</w:t>
            </w:r>
          </w:p>
        </w:tc>
      </w:tr>
    </w:tbl>
    <w:p w14:paraId="4C072884" w14:textId="77777777" w:rsidR="00640535" w:rsidRPr="00504C8A" w:rsidRDefault="00640535" w:rsidP="00CB4552">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1FAAA713" w14:textId="77777777" w:rsidR="00300963" w:rsidRPr="00504C8A" w:rsidRDefault="00CD703D" w:rsidP="00CB4552">
      <w:pPr>
        <w:pStyle w:val="Heading3"/>
        <w:spacing w:after="240"/>
        <w:jc w:val="both"/>
        <w:rPr>
          <w:color w:val="000000" w:themeColor="text1"/>
        </w:rPr>
      </w:pPr>
      <w:r w:rsidRPr="00504C8A">
        <w:rPr>
          <w:color w:val="000000" w:themeColor="text1"/>
        </w:rPr>
        <w:t>Comparative Analyses of the CSFs across Group Types</w:t>
      </w:r>
    </w:p>
    <w:p w14:paraId="70D85832" w14:textId="04E37DEA" w:rsidR="007256F1" w:rsidRPr="00504C8A" w:rsidRDefault="00C25627" w:rsidP="00CB4552">
      <w:pPr>
        <w:jc w:val="both"/>
        <w:rPr>
          <w:color w:val="000000" w:themeColor="text1"/>
        </w:rPr>
      </w:pPr>
      <w:r w:rsidRPr="00504C8A">
        <w:rPr>
          <w:color w:val="000000" w:themeColor="text1"/>
        </w:rPr>
        <w:t>In order to ascertain whether they were any differences in the ranking of the CSFs across the different groupings of the respondents, t</w:t>
      </w:r>
      <w:r w:rsidR="00CD703D" w:rsidRPr="00504C8A">
        <w:rPr>
          <w:color w:val="000000" w:themeColor="text1"/>
        </w:rPr>
        <w:t>he relationships within and across the group types</w:t>
      </w:r>
      <w:r w:rsidR="007A7E4E" w:rsidRPr="00504C8A">
        <w:rPr>
          <w:color w:val="000000" w:themeColor="text1"/>
        </w:rPr>
        <w:t xml:space="preserve"> </w:t>
      </w:r>
      <w:r w:rsidR="00CD703D" w:rsidRPr="00504C8A">
        <w:rPr>
          <w:color w:val="000000" w:themeColor="text1"/>
        </w:rPr>
        <w:t>were examined</w:t>
      </w:r>
      <w:r w:rsidR="007A7E4E" w:rsidRPr="00504C8A">
        <w:rPr>
          <w:color w:val="000000" w:themeColor="text1"/>
        </w:rPr>
        <w:t xml:space="preserve">. These group types and the corresponding codes for identifying them are shown in </w:t>
      </w:r>
      <w:r w:rsidR="00CD703D" w:rsidRPr="00504C8A">
        <w:rPr>
          <w:color w:val="000000" w:themeColor="text1"/>
        </w:rPr>
        <w:t xml:space="preserve">Table </w:t>
      </w:r>
      <w:r w:rsidR="007A7E4E" w:rsidRPr="00504C8A">
        <w:rPr>
          <w:color w:val="000000" w:themeColor="text1"/>
        </w:rPr>
        <w:t xml:space="preserve">5. </w:t>
      </w:r>
      <w:r w:rsidR="0099254B" w:rsidRPr="00504C8A">
        <w:rPr>
          <w:color w:val="000000" w:themeColor="text1"/>
        </w:rPr>
        <w:t xml:space="preserve">Appropriate statistical techniques were used to answer the following </w:t>
      </w:r>
      <w:r w:rsidR="007256F1" w:rsidRPr="00504C8A">
        <w:rPr>
          <w:color w:val="000000" w:themeColor="text1"/>
        </w:rPr>
        <w:t>research questions:</w:t>
      </w:r>
    </w:p>
    <w:p w14:paraId="36BC5D44" w14:textId="77777777" w:rsidR="007256F1" w:rsidRPr="00504C8A" w:rsidRDefault="007256F1" w:rsidP="00CB4552">
      <w:pPr>
        <w:jc w:val="both"/>
        <w:rPr>
          <w:color w:val="000000" w:themeColor="text1"/>
        </w:rPr>
      </w:pPr>
      <w:r w:rsidRPr="00504C8A">
        <w:rPr>
          <w:color w:val="000000" w:themeColor="text1"/>
        </w:rPr>
        <w:t>Q1.</w:t>
      </w:r>
      <w:r w:rsidRPr="00504C8A">
        <w:rPr>
          <w:color w:val="000000" w:themeColor="text1"/>
        </w:rPr>
        <w:tab/>
        <w:t xml:space="preserve">What </w:t>
      </w:r>
      <w:r w:rsidR="0099254B" w:rsidRPr="00504C8A">
        <w:rPr>
          <w:color w:val="000000" w:themeColor="text1"/>
        </w:rPr>
        <w:t>are</w:t>
      </w:r>
      <w:r w:rsidRPr="00504C8A">
        <w:rPr>
          <w:color w:val="000000" w:themeColor="text1"/>
        </w:rPr>
        <w:t xml:space="preserve"> the ranking</w:t>
      </w:r>
      <w:r w:rsidR="0099254B" w:rsidRPr="00504C8A">
        <w:rPr>
          <w:color w:val="000000" w:themeColor="text1"/>
        </w:rPr>
        <w:t>s</w:t>
      </w:r>
      <w:r w:rsidRPr="00504C8A">
        <w:rPr>
          <w:color w:val="000000" w:themeColor="text1"/>
        </w:rPr>
        <w:t xml:space="preserve"> of the CSFs in </w:t>
      </w:r>
      <w:r w:rsidR="0099254B" w:rsidRPr="00504C8A">
        <w:rPr>
          <w:color w:val="000000" w:themeColor="text1"/>
        </w:rPr>
        <w:t xml:space="preserve">the different </w:t>
      </w:r>
      <w:r w:rsidRPr="00504C8A">
        <w:rPr>
          <w:color w:val="000000" w:themeColor="text1"/>
        </w:rPr>
        <w:t>respon</w:t>
      </w:r>
      <w:r w:rsidR="0099254B" w:rsidRPr="00504C8A">
        <w:rPr>
          <w:color w:val="000000" w:themeColor="text1"/>
        </w:rPr>
        <w:t>se groups</w:t>
      </w:r>
      <w:r w:rsidRPr="00504C8A">
        <w:rPr>
          <w:color w:val="000000" w:themeColor="text1"/>
        </w:rPr>
        <w:t>?</w:t>
      </w:r>
    </w:p>
    <w:p w14:paraId="7352D124" w14:textId="77777777" w:rsidR="007256F1" w:rsidRPr="00504C8A" w:rsidRDefault="007256F1" w:rsidP="00CB4552">
      <w:pPr>
        <w:jc w:val="both"/>
        <w:rPr>
          <w:color w:val="000000" w:themeColor="text1"/>
        </w:rPr>
      </w:pPr>
      <w:r w:rsidRPr="00504C8A">
        <w:rPr>
          <w:color w:val="000000" w:themeColor="text1"/>
        </w:rPr>
        <w:t>Q2.</w:t>
      </w:r>
      <w:r w:rsidRPr="00504C8A">
        <w:rPr>
          <w:color w:val="000000" w:themeColor="text1"/>
        </w:rPr>
        <w:tab/>
      </w:r>
      <w:r w:rsidR="0099254B" w:rsidRPr="00504C8A">
        <w:rPr>
          <w:color w:val="000000" w:themeColor="text1"/>
        </w:rPr>
        <w:t xml:space="preserve">Are </w:t>
      </w:r>
      <w:r w:rsidRPr="00504C8A">
        <w:rPr>
          <w:color w:val="000000" w:themeColor="text1"/>
        </w:rPr>
        <w:t>there agreement</w:t>
      </w:r>
      <w:r w:rsidR="0099254B" w:rsidRPr="00504C8A">
        <w:rPr>
          <w:color w:val="000000" w:themeColor="text1"/>
        </w:rPr>
        <w:t>s</w:t>
      </w:r>
      <w:r w:rsidRPr="00504C8A">
        <w:rPr>
          <w:color w:val="000000" w:themeColor="text1"/>
        </w:rPr>
        <w:t xml:space="preserve"> on the rankings of the CSFs across the </w:t>
      </w:r>
      <w:r w:rsidR="009C1DBE" w:rsidRPr="00504C8A">
        <w:rPr>
          <w:color w:val="000000" w:themeColor="text1"/>
        </w:rPr>
        <w:t xml:space="preserve">various response </w:t>
      </w:r>
      <w:r w:rsidRPr="00504C8A">
        <w:rPr>
          <w:color w:val="000000" w:themeColor="text1"/>
        </w:rPr>
        <w:t>group</w:t>
      </w:r>
      <w:r w:rsidR="009C1DBE" w:rsidRPr="00504C8A">
        <w:rPr>
          <w:color w:val="000000" w:themeColor="text1"/>
        </w:rPr>
        <w:t>s</w:t>
      </w:r>
      <w:r w:rsidRPr="00504C8A">
        <w:rPr>
          <w:color w:val="000000" w:themeColor="text1"/>
        </w:rPr>
        <w:t>?</w:t>
      </w:r>
    </w:p>
    <w:p w14:paraId="4B2E514E" w14:textId="77777777" w:rsidR="00CD703D" w:rsidRPr="00504C8A" w:rsidRDefault="009707EC" w:rsidP="00CB4552">
      <w:pPr>
        <w:pStyle w:val="Heading3"/>
        <w:jc w:val="both"/>
        <w:rPr>
          <w:color w:val="000000" w:themeColor="text1"/>
        </w:rPr>
      </w:pPr>
      <w:r w:rsidRPr="00504C8A">
        <w:rPr>
          <w:color w:val="000000" w:themeColor="text1"/>
        </w:rPr>
        <w:t>Rankings of the Critical Success Factors (CSFs)</w:t>
      </w:r>
    </w:p>
    <w:p w14:paraId="4AF207A9" w14:textId="77777777" w:rsidR="009707EC" w:rsidRPr="00504C8A" w:rsidRDefault="009707EC" w:rsidP="00CB4552">
      <w:pPr>
        <w:spacing w:before="240"/>
        <w:jc w:val="both"/>
        <w:rPr>
          <w:color w:val="000000" w:themeColor="text1"/>
        </w:rPr>
      </w:pPr>
      <w:r w:rsidRPr="00504C8A">
        <w:rPr>
          <w:color w:val="000000" w:themeColor="text1"/>
        </w:rPr>
        <w:t xml:space="preserve">The mean values of the CSFs were used </w:t>
      </w:r>
      <w:r w:rsidR="008121D4" w:rsidRPr="00504C8A">
        <w:rPr>
          <w:color w:val="000000" w:themeColor="text1"/>
        </w:rPr>
        <w:t xml:space="preserve">for </w:t>
      </w:r>
      <w:r w:rsidRPr="00504C8A">
        <w:rPr>
          <w:color w:val="000000" w:themeColor="text1"/>
        </w:rPr>
        <w:t>rank</w:t>
      </w:r>
      <w:r w:rsidR="008121D4" w:rsidRPr="00504C8A">
        <w:rPr>
          <w:color w:val="000000" w:themeColor="text1"/>
        </w:rPr>
        <w:t>ing them: the</w:t>
      </w:r>
      <w:r w:rsidRPr="00504C8A">
        <w:rPr>
          <w:color w:val="000000" w:themeColor="text1"/>
        </w:rPr>
        <w:t xml:space="preserve"> higher the mean value</w:t>
      </w:r>
      <w:r w:rsidR="00FD018C" w:rsidRPr="00504C8A">
        <w:rPr>
          <w:color w:val="000000" w:themeColor="text1"/>
        </w:rPr>
        <w:t xml:space="preserve"> of a CSF</w:t>
      </w:r>
      <w:r w:rsidRPr="00504C8A">
        <w:rPr>
          <w:color w:val="000000" w:themeColor="text1"/>
        </w:rPr>
        <w:t xml:space="preserve">, the higher </w:t>
      </w:r>
      <w:r w:rsidR="00FD018C" w:rsidRPr="00504C8A">
        <w:rPr>
          <w:color w:val="000000" w:themeColor="text1"/>
        </w:rPr>
        <w:t xml:space="preserve">its </w:t>
      </w:r>
      <w:r w:rsidRPr="00504C8A">
        <w:rPr>
          <w:color w:val="000000" w:themeColor="text1"/>
        </w:rPr>
        <w:t xml:space="preserve">rank </w:t>
      </w:r>
      <w:r w:rsidR="00FD018C" w:rsidRPr="00504C8A">
        <w:rPr>
          <w:color w:val="000000" w:themeColor="text1"/>
        </w:rPr>
        <w:t>in the series</w:t>
      </w:r>
      <w:r w:rsidR="00C8500A" w:rsidRPr="00504C8A">
        <w:rPr>
          <w:color w:val="000000" w:themeColor="text1"/>
        </w:rPr>
        <w:t xml:space="preserve"> (Table 7</w:t>
      </w:r>
      <w:r w:rsidR="00BB774D" w:rsidRPr="00504C8A">
        <w:rPr>
          <w:color w:val="000000" w:themeColor="text1"/>
        </w:rPr>
        <w:t>-</w:t>
      </w:r>
      <w:r w:rsidR="00C8500A" w:rsidRPr="00504C8A">
        <w:rPr>
          <w:color w:val="000000" w:themeColor="text1"/>
        </w:rPr>
        <w:t>9)</w:t>
      </w:r>
      <w:r w:rsidRPr="00504C8A">
        <w:rPr>
          <w:color w:val="000000" w:themeColor="text1"/>
        </w:rPr>
        <w:t xml:space="preserve">. An equality sign beside a rank </w:t>
      </w:r>
      <w:r w:rsidR="00BF1B79" w:rsidRPr="00504C8A">
        <w:rPr>
          <w:color w:val="000000" w:themeColor="text1"/>
        </w:rPr>
        <w:t xml:space="preserve">signifies </w:t>
      </w:r>
      <w:r w:rsidRPr="00504C8A">
        <w:rPr>
          <w:color w:val="000000" w:themeColor="text1"/>
        </w:rPr>
        <w:t xml:space="preserve">that the corresponding CSF shares the rank with one or more CSFs. </w:t>
      </w:r>
      <w:r w:rsidRPr="00504C8A">
        <w:rPr>
          <w:color w:val="000000" w:themeColor="text1"/>
        </w:rPr>
        <w:fldChar w:fldCharType="begin" w:fldLock="1"/>
      </w:r>
      <w:r w:rsidRPr="00504C8A">
        <w:rPr>
          <w:color w:val="000000" w:themeColor="text1"/>
        </w:rPr>
        <w:instrText>ADDIN CSL_CITATION { "citationItems" : [ { "id" : "ITEM-1", "itemData" : { "ISSN" : "0733-9364", "author" : [ { "dropping-particle" : "", "family" : "Yang", "given" : "Jing", "non-dropping-particle" : "", "parse-names" : false, "suffix" : "" }, { "dropping-particle" : "", "family" : "Shen", "given" : "Geoffrey Qiping", "non-dropping-particle" : "", "parse-names" : false, "suffix" : "" }, { "dropping-particle" : "", "family" : "Drew", "given" : "Derek S", "non-dropping-particle" : "", "parse-names" : false, "suffix" : "" }, { "dropping-particle" : "", "family" : "Ho", "given" : "Manfong", "non-dropping-particle" : "", "parse-names" : false, "suffix" : "" } ], "container-title" : "Journal of construction engineering and management", "id" : "ITEM-1", "issue" : "7", "issued" : { "date-parts" : [ [ "2009" ] ] }, "page" : "778-786", "publisher" : "American Society of Civil Engineers", "title" : "Critical Success Factors for Stakeholder Management: Construction Practitioners\u2019 Perspectives", "type" : "article-journal", "volume" : "136" }, "uris" : [ "http://www.mendeley.com/documents/?uuid=9d8a1733-7517-48ed-b36b-69188cc9e15b" ] } ], "mendeley" : { "formattedCitation" : "(Yang et al., 2009)", "manualFormatting" : "Yang et al. (2009)", "plainTextFormattedCitation" : "(Yang et al., 2009)", "previouslyFormattedCitation" : "(Yang et al.,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Yang et al. (2009)</w:t>
      </w:r>
      <w:r w:rsidRPr="00504C8A">
        <w:rPr>
          <w:color w:val="000000" w:themeColor="text1"/>
        </w:rPr>
        <w:fldChar w:fldCharType="end"/>
      </w:r>
      <w:r w:rsidRPr="00504C8A">
        <w:rPr>
          <w:color w:val="000000" w:themeColor="text1"/>
        </w:rPr>
        <w:t xml:space="preserve"> had used a mean value of 3</w:t>
      </w:r>
      <w:r w:rsidR="00BF1B79" w:rsidRPr="00504C8A">
        <w:rPr>
          <w:color w:val="000000" w:themeColor="text1"/>
        </w:rPr>
        <w:t>.0</w:t>
      </w:r>
      <w:r w:rsidRPr="00504C8A">
        <w:rPr>
          <w:color w:val="000000" w:themeColor="text1"/>
        </w:rPr>
        <w:t xml:space="preserve"> as a benchmark to determine CSFs in managing stakeholders in construction in Hong Kong</w:t>
      </w:r>
      <w:r w:rsidR="00870C2C" w:rsidRPr="00504C8A">
        <w:rPr>
          <w:color w:val="000000" w:themeColor="text1"/>
        </w:rPr>
        <w:t>; therefore</w:t>
      </w:r>
      <w:r w:rsidRPr="00504C8A">
        <w:rPr>
          <w:color w:val="000000" w:themeColor="text1"/>
        </w:rPr>
        <w:t xml:space="preserve">, </w:t>
      </w:r>
      <w:r w:rsidR="00870C2C" w:rsidRPr="00504C8A">
        <w:rPr>
          <w:color w:val="000000" w:themeColor="text1"/>
        </w:rPr>
        <w:t xml:space="preserve">the same benchmark was </w:t>
      </w:r>
      <w:r w:rsidRPr="00504C8A">
        <w:rPr>
          <w:color w:val="000000" w:themeColor="text1"/>
        </w:rPr>
        <w:t xml:space="preserve">used in </w:t>
      </w:r>
      <w:r w:rsidR="00870C2C" w:rsidRPr="00504C8A">
        <w:rPr>
          <w:color w:val="000000" w:themeColor="text1"/>
        </w:rPr>
        <w:t>this</w:t>
      </w:r>
      <w:r w:rsidRPr="00504C8A">
        <w:rPr>
          <w:color w:val="000000" w:themeColor="text1"/>
        </w:rPr>
        <w:t xml:space="preserve"> study.</w:t>
      </w:r>
      <w:r w:rsidR="00870C2C" w:rsidRPr="00504C8A">
        <w:rPr>
          <w:color w:val="000000" w:themeColor="text1"/>
        </w:rPr>
        <w:t xml:space="preserve"> I</w:t>
      </w:r>
      <w:r w:rsidRPr="00504C8A">
        <w:rPr>
          <w:color w:val="000000" w:themeColor="text1"/>
        </w:rPr>
        <w:t xml:space="preserve">t </w:t>
      </w:r>
      <w:r w:rsidR="00870C2C" w:rsidRPr="00504C8A">
        <w:rPr>
          <w:color w:val="000000" w:themeColor="text1"/>
        </w:rPr>
        <w:t>was observed from analysis that all,</w:t>
      </w:r>
      <w:r w:rsidRPr="00504C8A">
        <w:rPr>
          <w:color w:val="000000" w:themeColor="text1"/>
        </w:rPr>
        <w:t xml:space="preserve"> but one</w:t>
      </w:r>
      <w:r w:rsidR="00AA5169" w:rsidRPr="00504C8A">
        <w:rPr>
          <w:color w:val="000000" w:themeColor="text1"/>
        </w:rPr>
        <w:t xml:space="preserve"> (tC6)</w:t>
      </w:r>
      <w:r w:rsidR="00870C2C" w:rsidRPr="00504C8A">
        <w:rPr>
          <w:color w:val="000000" w:themeColor="text1"/>
        </w:rPr>
        <w:t xml:space="preserve">, of the </w:t>
      </w:r>
      <w:r w:rsidRPr="00504C8A">
        <w:rPr>
          <w:color w:val="000000" w:themeColor="text1"/>
        </w:rPr>
        <w:t xml:space="preserve">CSFs </w:t>
      </w:r>
      <w:r w:rsidR="00AA5169" w:rsidRPr="00504C8A">
        <w:rPr>
          <w:color w:val="000000" w:themeColor="text1"/>
        </w:rPr>
        <w:t>have mean values greater than 3, which implies</w:t>
      </w:r>
      <w:r w:rsidR="0063375A" w:rsidRPr="00504C8A">
        <w:rPr>
          <w:color w:val="000000" w:themeColor="text1"/>
        </w:rPr>
        <w:t xml:space="preserve"> that,</w:t>
      </w:r>
      <w:r w:rsidRPr="00504C8A">
        <w:rPr>
          <w:color w:val="000000" w:themeColor="text1"/>
        </w:rPr>
        <w:t xml:space="preserve"> irrespective of the </w:t>
      </w:r>
      <w:r w:rsidR="00870C2C" w:rsidRPr="00504C8A">
        <w:rPr>
          <w:color w:val="000000" w:themeColor="text1"/>
        </w:rPr>
        <w:t xml:space="preserve">respondent </w:t>
      </w:r>
      <w:r w:rsidRPr="00504C8A">
        <w:rPr>
          <w:color w:val="000000" w:themeColor="text1"/>
        </w:rPr>
        <w:t>group</w:t>
      </w:r>
      <w:r w:rsidR="00870C2C" w:rsidRPr="00504C8A">
        <w:rPr>
          <w:color w:val="000000" w:themeColor="text1"/>
        </w:rPr>
        <w:t xml:space="preserve"> type</w:t>
      </w:r>
      <w:r w:rsidRPr="00504C8A">
        <w:rPr>
          <w:color w:val="000000" w:themeColor="text1"/>
        </w:rPr>
        <w:t xml:space="preserve">, all the respondents regarded 19 </w:t>
      </w:r>
      <w:r w:rsidR="00AA5169" w:rsidRPr="00504C8A">
        <w:rPr>
          <w:color w:val="000000" w:themeColor="text1"/>
        </w:rPr>
        <w:t xml:space="preserve">out </w:t>
      </w:r>
      <w:r w:rsidRPr="00504C8A">
        <w:rPr>
          <w:color w:val="000000" w:themeColor="text1"/>
        </w:rPr>
        <w:t>of the 20 CSFs as</w:t>
      </w:r>
      <w:r w:rsidR="00870C2C" w:rsidRPr="00504C8A">
        <w:rPr>
          <w:color w:val="000000" w:themeColor="text1"/>
        </w:rPr>
        <w:t xml:space="preserve"> truly</w:t>
      </w:r>
      <w:r w:rsidRPr="00504C8A">
        <w:rPr>
          <w:color w:val="000000" w:themeColor="text1"/>
        </w:rPr>
        <w:t xml:space="preserve"> critical for successful stakeholder management in restoration projects. A majority of respondents, however, </w:t>
      </w:r>
      <w:r w:rsidR="00825F13" w:rsidRPr="00504C8A">
        <w:rPr>
          <w:color w:val="000000" w:themeColor="text1"/>
        </w:rPr>
        <w:t xml:space="preserve">did </w:t>
      </w:r>
      <w:r w:rsidRPr="00504C8A">
        <w:rPr>
          <w:color w:val="000000" w:themeColor="text1"/>
        </w:rPr>
        <w:t xml:space="preserve">not </w:t>
      </w:r>
      <w:r w:rsidR="00825F13" w:rsidRPr="00504C8A">
        <w:rPr>
          <w:color w:val="000000" w:themeColor="text1"/>
        </w:rPr>
        <w:t xml:space="preserve">seem </w:t>
      </w:r>
      <w:r w:rsidRPr="00504C8A">
        <w:rPr>
          <w:color w:val="000000" w:themeColor="text1"/>
        </w:rPr>
        <w:t xml:space="preserve">to have a consensus on tC6 “Engaging the support of local businesses and communities to whom benefits arising from the project do not relate to heritage/conservation matters” as a critical factor </w:t>
      </w:r>
      <w:r w:rsidR="00AA5169" w:rsidRPr="00504C8A">
        <w:rPr>
          <w:color w:val="000000" w:themeColor="text1"/>
        </w:rPr>
        <w:t xml:space="preserve">and so </w:t>
      </w:r>
      <w:r w:rsidRPr="00504C8A">
        <w:rPr>
          <w:color w:val="000000" w:themeColor="text1"/>
        </w:rPr>
        <w:t>it ranked behind other CSFs (20</w:t>
      </w:r>
      <w:r w:rsidRPr="00504C8A">
        <w:rPr>
          <w:color w:val="000000" w:themeColor="text1"/>
          <w:vertAlign w:val="superscript"/>
        </w:rPr>
        <w:t xml:space="preserve">th </w:t>
      </w:r>
      <w:r w:rsidRPr="00504C8A">
        <w:rPr>
          <w:color w:val="000000" w:themeColor="text1"/>
        </w:rPr>
        <w:t xml:space="preserve">position) in 13 of the 25 </w:t>
      </w:r>
      <w:r w:rsidR="00D9108B" w:rsidRPr="00504C8A">
        <w:rPr>
          <w:color w:val="000000" w:themeColor="text1"/>
        </w:rPr>
        <w:t>respondent sub-</w:t>
      </w:r>
      <w:r w:rsidRPr="00504C8A">
        <w:rPr>
          <w:color w:val="000000" w:themeColor="text1"/>
        </w:rPr>
        <w:t xml:space="preserve">groups. This is no surprise because tC6 was not among the initial 32 </w:t>
      </w:r>
      <w:r w:rsidRPr="00504C8A">
        <w:rPr>
          <w:i/>
          <w:color w:val="000000" w:themeColor="text1"/>
        </w:rPr>
        <w:t>Likely CSFs</w:t>
      </w:r>
      <w:r w:rsidRPr="00504C8A">
        <w:rPr>
          <w:color w:val="000000" w:themeColor="text1"/>
        </w:rPr>
        <w:t xml:space="preserve"> pretested in the first phase of the research; rather, it was suggested by one of the participants </w:t>
      </w:r>
      <w:r w:rsidR="00DE786C" w:rsidRPr="00504C8A">
        <w:rPr>
          <w:color w:val="000000" w:themeColor="text1"/>
        </w:rPr>
        <w:t>and was</w:t>
      </w:r>
      <w:r w:rsidR="00825F13" w:rsidRPr="00504C8A">
        <w:rPr>
          <w:color w:val="000000" w:themeColor="text1"/>
        </w:rPr>
        <w:t xml:space="preserve"> obviously not an opinion shared by most practitioners.</w:t>
      </w:r>
      <w:r w:rsidR="00042F76" w:rsidRPr="00504C8A">
        <w:rPr>
          <w:color w:val="000000" w:themeColor="text1"/>
        </w:rPr>
        <w:t xml:space="preserve"> This provides confidence that the first phase was thorough and the outcome was valid.</w:t>
      </w:r>
      <w:r w:rsidRPr="00504C8A">
        <w:rPr>
          <w:color w:val="000000" w:themeColor="text1"/>
        </w:rPr>
        <w:t xml:space="preserve"> </w:t>
      </w:r>
    </w:p>
    <w:p w14:paraId="421CAE91" w14:textId="77777777" w:rsidR="00712601" w:rsidRPr="00504C8A" w:rsidRDefault="00027F64" w:rsidP="00CB4552">
      <w:pPr>
        <w:spacing w:before="240"/>
        <w:jc w:val="both"/>
        <w:rPr>
          <w:color w:val="000000" w:themeColor="text1"/>
        </w:rPr>
      </w:pPr>
      <w:r w:rsidRPr="00504C8A">
        <w:rPr>
          <w:color w:val="000000" w:themeColor="text1"/>
        </w:rPr>
        <w:t>Moreover,</w:t>
      </w:r>
      <w:r w:rsidR="00712601" w:rsidRPr="00504C8A">
        <w:rPr>
          <w:color w:val="000000" w:themeColor="text1"/>
        </w:rPr>
        <w:t xml:space="preserve"> tC14 “Obtaining necessary permits from statutory bodies and local council” </w:t>
      </w:r>
      <w:r w:rsidR="00C4018E" w:rsidRPr="00504C8A">
        <w:rPr>
          <w:color w:val="000000" w:themeColor="text1"/>
        </w:rPr>
        <w:t>was</w:t>
      </w:r>
      <w:r w:rsidR="00712601" w:rsidRPr="00504C8A">
        <w:rPr>
          <w:color w:val="000000" w:themeColor="text1"/>
        </w:rPr>
        <w:t xml:space="preserve"> ranked highest in 19 </w:t>
      </w:r>
      <w:r w:rsidR="00C4018E" w:rsidRPr="00504C8A">
        <w:rPr>
          <w:color w:val="000000" w:themeColor="text1"/>
        </w:rPr>
        <w:t>out of the 25 sub-</w:t>
      </w:r>
      <w:r w:rsidR="00712601" w:rsidRPr="00504C8A">
        <w:rPr>
          <w:color w:val="000000" w:themeColor="text1"/>
        </w:rPr>
        <w:t xml:space="preserve">groups and next to the highest in 5 </w:t>
      </w:r>
      <w:r w:rsidR="00C4018E" w:rsidRPr="00504C8A">
        <w:rPr>
          <w:color w:val="000000" w:themeColor="text1"/>
        </w:rPr>
        <w:t>sub-</w:t>
      </w:r>
      <w:r w:rsidR="00712601" w:rsidRPr="00504C8A">
        <w:rPr>
          <w:color w:val="000000" w:themeColor="text1"/>
        </w:rPr>
        <w:t xml:space="preserve">groups out of the </w:t>
      </w:r>
      <w:r w:rsidR="00C4018E" w:rsidRPr="00504C8A">
        <w:rPr>
          <w:color w:val="000000" w:themeColor="text1"/>
        </w:rPr>
        <w:t>19</w:t>
      </w:r>
      <w:r w:rsidR="00712601" w:rsidRPr="00504C8A">
        <w:rPr>
          <w:color w:val="000000" w:themeColor="text1"/>
        </w:rPr>
        <w:t xml:space="preserve"> </w:t>
      </w:r>
      <w:r w:rsidR="00C4018E" w:rsidRPr="00504C8A">
        <w:rPr>
          <w:color w:val="000000" w:themeColor="text1"/>
        </w:rPr>
        <w:t xml:space="preserve">sub-groups. </w:t>
      </w:r>
      <w:r w:rsidR="00712601" w:rsidRPr="00504C8A">
        <w:rPr>
          <w:color w:val="000000" w:themeColor="text1"/>
        </w:rPr>
        <w:t xml:space="preserve">This implies </w:t>
      </w:r>
      <w:r w:rsidR="00C642C2" w:rsidRPr="00504C8A">
        <w:rPr>
          <w:color w:val="000000" w:themeColor="text1"/>
        </w:rPr>
        <w:t>that most practitioners</w:t>
      </w:r>
      <w:r w:rsidR="00712601" w:rsidRPr="00504C8A">
        <w:rPr>
          <w:color w:val="000000" w:themeColor="text1"/>
        </w:rPr>
        <w:t xml:space="preserve"> </w:t>
      </w:r>
      <w:r w:rsidR="00C642C2" w:rsidRPr="00504C8A">
        <w:rPr>
          <w:color w:val="000000" w:themeColor="text1"/>
        </w:rPr>
        <w:t xml:space="preserve">in heritage sector </w:t>
      </w:r>
      <w:r w:rsidR="00712601" w:rsidRPr="00504C8A">
        <w:rPr>
          <w:color w:val="000000" w:themeColor="text1"/>
        </w:rPr>
        <w:t xml:space="preserve">consider obtaining permits from </w:t>
      </w:r>
      <w:r w:rsidR="00712601" w:rsidRPr="00504C8A">
        <w:rPr>
          <w:color w:val="000000" w:themeColor="text1"/>
        </w:rPr>
        <w:lastRenderedPageBreak/>
        <w:t>statutory bodies as very important in restoration projects. A further evidence to this is the relatively high ranking of tC13 “</w:t>
      </w:r>
      <w:r w:rsidR="00712601" w:rsidRPr="00504C8A">
        <w:rPr>
          <w:rFonts w:ascii="Calibri" w:hAnsi="Calibri" w:cs="Calibri"/>
          <w:color w:val="000000" w:themeColor="text1"/>
        </w:rPr>
        <w:t xml:space="preserve">Understanding statutory requirements to be considered for a specific restoration project”, a co-legal CSF of tC14, in most of the groups. </w:t>
      </w:r>
      <w:r w:rsidR="00712601" w:rsidRPr="00504C8A">
        <w:rPr>
          <w:color w:val="000000" w:themeColor="text1"/>
        </w:rPr>
        <w:t>These two findings could mean that practitioners in the heritage sector are more obliged to consider legal factors in managing stakeholders than other factors</w:t>
      </w:r>
      <w:r w:rsidR="00C642C2" w:rsidRPr="00504C8A">
        <w:rPr>
          <w:color w:val="000000" w:themeColor="text1"/>
        </w:rPr>
        <w:t>, and this could imply their</w:t>
      </w:r>
      <w:r w:rsidR="00712601" w:rsidRPr="00504C8A">
        <w:rPr>
          <w:color w:val="000000" w:themeColor="text1"/>
        </w:rPr>
        <w:t xml:space="preserve"> readiness to accept the recommendations of the English Heritage and the DCLG on the need to consider the consent regime in the planning of projects related to heritage assets </w:t>
      </w:r>
      <w:r w:rsidR="00712601" w:rsidRPr="00504C8A">
        <w:rPr>
          <w:color w:val="000000" w:themeColor="text1"/>
        </w:rPr>
        <w:fldChar w:fldCharType="begin" w:fldLock="1"/>
      </w:r>
      <w:r w:rsidR="00875036" w:rsidRPr="00504C8A">
        <w:rPr>
          <w:color w:val="000000" w:themeColor="text1"/>
        </w:rPr>
        <w:instrText>ADDIN CSL_CITATION { "citationItems" : [ { "id" : "ITEM-1", "itemData" : { "author" : [ { "dropping-particle" : "", "family" : "DEFRA", "given" : "", "non-dropping-particle" : "", "parse-names" : false, "suffix" : "" } ], "id" : "ITEM-1", "issued" : { "date-parts" : [ [ "2013" ] ] }, "publisher" : "Creative and Cultural Skills", "publisher-place" : "Purfleet", "title" : "The Historic Environment and Cultural Heritage Skills Survey", "type" : "report" }, "uris" : [ "http://www.mendeley.com/documents/?uuid=8e1af04e-3142-47dd-8501-9e1aa10e000d" ] } ], "mendeley" : { "formattedCitation" : "(DEFRA, 2013b)", "manualFormatting" : "(English Heritage, 2013)", "plainTextFormattedCitation" : "(DEFRA, 2013b)", "previouslyFormattedCitation" : "(DEFRA, 2013b)" }, "properties" : { "noteIndex" : 0 }, "schema" : "https://github.com/citation-style-language/schema/raw/master/csl-citation.json" }</w:instrText>
      </w:r>
      <w:r w:rsidR="00712601" w:rsidRPr="00504C8A">
        <w:rPr>
          <w:color w:val="000000" w:themeColor="text1"/>
        </w:rPr>
        <w:fldChar w:fldCharType="separate"/>
      </w:r>
      <w:r w:rsidR="00712601" w:rsidRPr="00504C8A">
        <w:rPr>
          <w:noProof/>
          <w:color w:val="000000" w:themeColor="text1"/>
        </w:rPr>
        <w:t>(English Heritage, 2013)</w:t>
      </w:r>
      <w:r w:rsidR="00712601" w:rsidRPr="00504C8A">
        <w:rPr>
          <w:color w:val="000000" w:themeColor="text1"/>
        </w:rPr>
        <w:fldChar w:fldCharType="end"/>
      </w:r>
      <w:r w:rsidR="00712601" w:rsidRPr="00504C8A">
        <w:rPr>
          <w:color w:val="000000" w:themeColor="text1"/>
        </w:rPr>
        <w:t xml:space="preserve">. </w:t>
      </w:r>
    </w:p>
    <w:p w14:paraId="6161D826" w14:textId="77777777" w:rsidR="00712601" w:rsidRPr="00504C8A" w:rsidRDefault="00712601" w:rsidP="00CB4552">
      <w:pPr>
        <w:spacing w:before="240"/>
        <w:jc w:val="both"/>
        <w:rPr>
          <w:color w:val="000000" w:themeColor="text1"/>
        </w:rPr>
      </w:pPr>
      <w:r w:rsidRPr="00504C8A">
        <w:rPr>
          <w:color w:val="000000" w:themeColor="text1"/>
        </w:rPr>
        <w:t>It is also noticed that respondents across the groups have highly ranked the three social factors, tC7 “Early consultation with interest groups in the restoration or renovation project”, tC8 “Understanding the cultural significance of the heritage built asset to the stakeholders“, and tC10 “Keeping and promoting a good relationship with stakeholders” (</w:t>
      </w:r>
      <w:r w:rsidR="00296CEE" w:rsidRPr="00504C8A">
        <w:rPr>
          <w:color w:val="000000" w:themeColor="text1"/>
        </w:rPr>
        <w:t>Table 7-10</w:t>
      </w:r>
      <w:r w:rsidRPr="00504C8A">
        <w:rPr>
          <w:color w:val="000000" w:themeColor="text1"/>
        </w:rPr>
        <w:t xml:space="preserve">). The rankings of tC7 support the argument by many scholars that early consultation of stakeholders in projects helps to avert potential issues that may affect the success of the project </w:t>
      </w:r>
      <w:r w:rsidRPr="00504C8A">
        <w:rPr>
          <w:color w:val="000000" w:themeColor="text1"/>
        </w:rPr>
        <w:fldChar w:fldCharType="begin" w:fldLock="1"/>
      </w:r>
      <w:r w:rsidRPr="00504C8A">
        <w:rPr>
          <w:color w:val="000000" w:themeColor="text1"/>
        </w:rPr>
        <w:instrText>ADDIN CSL_CITATION { "citationItems" : [ { "id" : "ITEM-1", "itemData" : { "ISSN" : "0263-5577", "author" : [ { "dropping-particle" : "", "family" : "Mottonen", "given" : "Matti", "non-dropping-particle" : "", "parse-names" : false, "suffix" : "" }, { "dropping-particle" : "", "family" : "Harkonen", "given" : "Janne", "non-dropping-particle" : "", "parse-names" : false, "suffix" : "" }, { "dropping-particle" : "", "family" : "Belt", "given" : "Pekka", "non-dropping-particle" : "", "parse-names" : false, "suffix" : "" }, { "dropping-particle" : "", "family" : "Haapasalo", "given" : "Harri", "non-dropping-particle" : "", "parse-names" : false, "suffix" : "" }, { "dropping-particle" : "", "family" : "Simila", "given" : "Jouni", "non-dropping-particle" : "", "parse-names" : false, "suffix" : "" } ], "container-title" : "Industrial Management &amp; Data Systems", "id" : "ITEM-1", "issue" : "6", "issued" : { "date-parts" : [ [ "2009" ] ] }, "page" : "859-872", "publisher" : "Emerald Group Publishing Limited", "title" : "Managerial View on Design for Manufacturing", "type" : "article-journal", "volume" : "109" }, "uris" : [ "http://www.mendeley.com/documents/?uuid=e5039ab8-d6a8-41f2-ac51-6d842fb94c4b" ] }, { "id" : "ITEM-2", "itemData" : { "ISSN" : "2150-4067", "author" : [ { "dropping-particle" : "", "family" : "Jari", "given" : "Lehto", "non-dropping-particle" : "", "parse-names" : false, "suffix" : "" }, { "dropping-particle" : "", "family" : "Janne", "given" : "Harkonen", "non-dropping-particle" : "", "parse-names" : false, "suffix" : "" }, { "dropping-particle" : "", "family" : "Harri", "given" : "Haapasalo", "non-dropping-particle" : "", "parse-names" : false, "suffix" : "" }, { "dropping-particle" : "", "family" : "Pekka", "given" : "Belt", "non-dropping-particle" : "", "parse-names" : false, "suffix" : "" }, { "dropping-particle" : "", "family" : "Matti", "given" : "Mottonen", "non-dropping-particle" : "", "parse-names" : false, "suffix" : "" }, { "dropping-particle" : "", "family" : "Pasi", "given" : "Kuvaja", "non-dropping-particle" : "", "parse-names" : false, "suffix" : "" } ], "container-title" : "Technology and Investment", "id" : "ITEM-2", "issued" : { "date-parts" : [ [ "2011" ] ] }, "page" : "27-37", "publisher" : "Scientific Research Publishing", "title" : "Benefits of DfX in Requirements Engineering", "type" : "article-journal", "volume" : "2" }, "uris" : [ "http://www.mendeley.com/documents/?uuid=c2dc3e21-d611-4d6f-8868-f205b8947b3e" ] } ], "mendeley" : { "formattedCitation" : "(Jari et al., 2011; Mottonen et al., 2009)", "manualFormatting" : "(Jari et al., 2011; Mottonen, Harkonen, Belt, Haapasalo, &amp; Simila, 2009", "plainTextFormattedCitation" : "(Jari et al., 2011; Mottonen et al., 2009)", "previouslyFormattedCitation" : "(Jari et al., 2011; Mottonen et al.,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(Jari et al., 2011; Mottonen, Harkonen, Belt, Haapasalo, &amp; Simila, 2009</w:t>
      </w:r>
      <w:r w:rsidRPr="00504C8A">
        <w:rPr>
          <w:color w:val="000000" w:themeColor="text1"/>
        </w:rPr>
        <w:fldChar w:fldCharType="end"/>
      </w:r>
      <w:r w:rsidRPr="00504C8A">
        <w:rPr>
          <w:color w:val="000000" w:themeColor="text1"/>
        </w:rPr>
        <w:t xml:space="preserve">; Sharma, in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"Baharuddin", "given" : "Har Einur Azrin", "non-dropping-particle" : "", "parse-names" : false, "suffix" : "" }, { "dropping-particle" : "", "family" : "Wilkinson", "given" : "Suzanne", "non-dropping-particle" : "", "parse-names" : false, "suffix" : "" }, { "dropping-particle" : "", "family" : "Costello", "given" : "Seosamh B", "non-dropping-particle" : "", "parse-names" : false, "suffix" : "" } ], "container-title" : "CIB World Building Congress", "id" : "ITEM-1", "issued" : { "date-parts" : [ [ "2013" ] ] }, "publisher-place" : "Brisbane, Australia", "title" : "Evaluating Early Stakeholder Engagement (ESE) as a Process for Innovation", "type" : "paper-conference" }, "uris" : [ "http://www.mendeley.com/documents/?uuid=b4c525bd-0387-4c14-b6dd-16503373961d" ] } ], "mendeley" : { "formattedCitation" : "(Baharuddin et al., 2013)", "manualFormatting" : "Baharuddin, Wilkinson, &amp; Costello, 2013)", "plainTextFormattedCitation" : "(Baharuddin et al., 2013)", "previouslyFormattedCitation" : "(Baharuddin et al.,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Baharuddin, Wilkinson, &amp; Costello, 2013)</w:t>
      </w:r>
      <w:r w:rsidRPr="00504C8A">
        <w:rPr>
          <w:color w:val="000000" w:themeColor="text1"/>
        </w:rPr>
        <w:fldChar w:fldCharType="end"/>
      </w:r>
      <w:r w:rsidRPr="00504C8A">
        <w:rPr>
          <w:color w:val="000000" w:themeColor="text1"/>
        </w:rPr>
        <w:t xml:space="preserve">. Likewise, the relatively high rankings </w:t>
      </w:r>
      <w:r w:rsidR="00C642C2" w:rsidRPr="00504C8A">
        <w:rPr>
          <w:color w:val="000000" w:themeColor="text1"/>
        </w:rPr>
        <w:t>of</w:t>
      </w:r>
      <w:r w:rsidRPr="00504C8A">
        <w:rPr>
          <w:color w:val="000000" w:themeColor="text1"/>
        </w:rPr>
        <w:t xml:space="preserve"> tC10 “Early consultation with interest groups in the restoration or renovation project” are in tandem with the views of scholars on the need for a sustained relationship with stakeholders throughout the project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"Olander", "given" : "Stefan", "non-dropping-particle" : "", "parse-names" : false, "suffix" : "" } ], "id" : "ITEM-1", "issued" : { "date-parts" : [ [ "2006" ] ] }, "publisher" : "Lund University, UK", "title" : "External Stakeholder Management", "type" : "thesis" }, "uris" : [ "http://www.mendeley.com/documents/?uuid=ddd063c6-b89c-420a-8510-9d56958f837a" ] }, { "id" : "ITEM-2", "itemData" : { "author" : [ { "dropping-particle" : "", "family" : "Bourne", "given" : "Lynda", "non-dropping-particle" : "", "parse-names" : false, "suffix" : "" }, { "dropping-particle" : "", "family" : "Walker", "given" : "D. H.", "non-dropping-particle" : "", "parse-names" : false, "suffix" : "" } ], "container-title" : "Project Management Journal", "id" : "ITEM-2", "issue" : "1", "issued" : { "date-parts" : [ [ "2006" ] ] }, "page" : "5 - 22", "title" : "Visualizing Stakeholder Influence\u2014Two Australian Examples", "type" : "article-journal", "volume" : "37" }, "uris" : [ "http://www.mendeley.com/documents/?uuid=4573e316-b8ec-416a-8b9a-2b1be2699702" ] }, { "id" : "ITEM-3", "itemData" : { "author" : [ { "dropping-particle" : "", "family" : "Walker", "given" : "D H T", "non-dropping-particle" : "", "parse-names" : false, "suffix" : "" }, { "dropping-particle" : "", "family" : "Bourne", "given" : "L", "non-dropping-particle" : "", "parse-names" : false, "suffix" : "" }, { "dropping-particle" : "", "family" : "Rowlinson", "given" : "S", "non-dropping-particle" : "", "parse-names" : false, "suffix" : "" } ], "editor" : [ { "dropping-particle" : "", "family" : "Walker", "given" : "D. H. T", "non-dropping-particle" : "", "parse-names" : false, "suffix" : "" }, { "dropping-particle" : "", "family" : "Rowlinson", "given" : "S", "non-dropping-particle" : "", "parse-names" : false, "suffix" : "" } ], "id" : "ITEM-3", "issued" : { "date-parts" : [ [ "2008" ] ] }, "publisher" : "Taylor &amp; Francis", "publisher-place" : "Londo", "title" : "Stakeholders and the Supply Chain. Procurement Systems: a Cross-industry Project Management Perspective", "type" : "book" }, "uris" : [ "http://www.mendeley.com/documents/?uuid=f79bac44-3fd0-436f-8312-aac865d1639c" ] }, { "id" : "ITEM-4", "itemData" : { "author" : [ { "dropping-particle" : "", "family" : "Cleland", "given" : "David I", "non-dropping-particle" : "", "parse-names" : false, "suffix" : "" } ], "id" : "ITEM-4", "issued" : { "date-parts" : [ [ "1999" ] ] }, "publisher" : "McGraw-Hill", "publisher-place" : "New York", "title" : "Project Management Strategic Design and Implementation", "type" : "book" }, "uris" : [ "http://www.mendeley.com/documents/?uuid=cbdc6f45-e212-4462-875a-4fb901e2f50f" ] }, { "id" : "ITEM-5", "itemData" : { "author" : [ { "dropping-particle" : "", "family" : "Cova", "given" : "Bernard", "non-dropping-particle" : "", "parse-names" : false, "suffix" : "" }, { "dropping-particle" : "", "family" : "Salle", "given" : "Robert", "non-dropping-particle" : "", "parse-names" : false, "suffix" : "" } ], "container-title" : "The management of complex projects: A relationship approach", "editor" : [ { "dropping-particle" : "", "family" : "Pryke", "given" : "Stephen", "non-dropping-particle" : "", "parse-names" : false, "suffix" : "" }, { "dropping-particle" : "", "family" : "Smyth", "given" : "Hedley", "non-dropping-particle" : "", "parse-names" : false, "suffix" : "" } ], "id" : "ITEM-5", "issued" : { "date-parts" : [ [ "2006" ] ] }, "number-of-pages" : "131-146", "publisher" : "Blackwell Science", "publisher-place" : "Oxford", "title" : "Communications and Stakeholders", "type" : "book" }, "uris" : [ "http://www.mendeley.com/documents/?uuid=7f798d7a-a7d3-418c-bff9-09573cfbc6bd" ] }, { "id" : "ITEM-6", "itemData" : { "author" : [ { "dropping-particle" : "", "family" : "Landin", "given" : "Anne", "non-dropping-particle" : "", "parse-names" : false, "suffix" : "" }, { "dropping-particle" : "", "family" : "Olander", "given" : "Stefan", "non-dropping-particle" : "", "parse-names" : false, "suffix" : "" } ], "container-title" : "Construction Management and Economics", "id" : "ITEM-6", "issue" : "6", "issued" : { "date-parts" : [ [ "2008" ] ] }, "page" : "553-561", "title" : "A Comparative Study of Factors Affecting the External Stakeholder Management Process", "type" : "article-journal", "volume" : "26" }, "uris" : [ "http://www.mendeley.com/documents/?uuid=5591dfad-580c-4d3c-a240-9e8d61fb5214" ] } ], "mendeley" : { "formattedCitation" : "(Bourne &amp; Walker, 2006; Cleland, 1999; Cova &amp; Salle, 2006; Landin &amp; Olander, 2008; Olander, 2006; Walker et al., 2008)", "manualFormatting" : "(Bourne &amp; Walker, 2006; Cleland, 1999; Covsa &amp; Salle, 2006; Landin &amp; Olander, 2008; Olander, 2006; Walker et al., 2008)", "plainTextFormattedCitation" : "(Bourne &amp; Walker, 2006; Cleland, 1999; Cova &amp; Salle, 2006; Landin &amp; Olander, 2008; Olander, 2006; Walker et al., 2008)", "previouslyFormattedCitation" : "(Bourne &amp; Walker, 2006; Cleland, 1999; Cova &amp; Salle, 2006; Landin &amp; Olander, 2008; Olander, 2006; Walker et al.,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(Bourne &amp; Walker, 2006; Cleland, 1999; Covsa &amp; Salle, 2006; Landin &amp; Olander, 2008; Olander, 2006; Walker et al., 2008)</w:t>
      </w:r>
      <w:r w:rsidRPr="00504C8A">
        <w:rPr>
          <w:color w:val="000000" w:themeColor="text1"/>
        </w:rPr>
        <w:fldChar w:fldCharType="end"/>
      </w:r>
      <w:r w:rsidRPr="00504C8A">
        <w:rPr>
          <w:color w:val="000000" w:themeColor="text1"/>
        </w:rPr>
        <w:t>.</w:t>
      </w:r>
    </w:p>
    <w:p w14:paraId="01AE2417" w14:textId="77777777" w:rsidR="002555C5" w:rsidRPr="00504C8A" w:rsidRDefault="001B7EFF" w:rsidP="00CB4552">
      <w:pPr>
        <w:pStyle w:val="Caption"/>
        <w:jc w:val="both"/>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7</w:t>
      </w:r>
      <w:r w:rsidR="00C80B4B" w:rsidRPr="00504C8A">
        <w:rPr>
          <w:noProof/>
          <w:color w:val="000000" w:themeColor="text1"/>
        </w:rPr>
        <w:fldChar w:fldCharType="end"/>
      </w:r>
      <w:r w:rsidR="00BE2A2E" w:rsidRPr="00504C8A">
        <w:rPr>
          <w:color w:val="000000" w:themeColor="text1"/>
        </w:rPr>
        <w:t xml:space="preserve"> Ranking of the CSFs according to Employer Type</w:t>
      </w:r>
    </w:p>
    <w:tbl>
      <w:tblPr>
        <w:tblStyle w:val="TableGrid"/>
        <w:tblW w:w="0" w:type="auto"/>
        <w:tblBorders>
          <w:top w:val="single" w:sz="12" w:space="0" w:color="4472C4" w:themeColor="accent5"/>
          <w:left w:val="none" w:sz="0" w:space="0" w:color="auto"/>
          <w:bottom w:val="single" w:sz="8" w:space="0" w:color="4472C4" w:themeColor="accent5"/>
          <w:right w:val="none" w:sz="0" w:space="0" w:color="auto"/>
          <w:insideH w:val="none" w:sz="0" w:space="0" w:color="auto"/>
          <w:insideV w:val="none" w:sz="0" w:space="0" w:color="auto"/>
        </w:tblBorders>
        <w:tblLook w:val="04A0" w:firstRow="1" w:lastRow="0" w:firstColumn="1" w:lastColumn="0" w:noHBand="0" w:noVBand="1"/>
      </w:tblPr>
      <w:tblGrid>
        <w:gridCol w:w="536"/>
        <w:gridCol w:w="617"/>
        <w:gridCol w:w="557"/>
        <w:gridCol w:w="617"/>
        <w:gridCol w:w="557"/>
        <w:gridCol w:w="617"/>
        <w:gridCol w:w="557"/>
        <w:gridCol w:w="617"/>
        <w:gridCol w:w="557"/>
        <w:gridCol w:w="617"/>
        <w:gridCol w:w="557"/>
        <w:gridCol w:w="617"/>
        <w:gridCol w:w="557"/>
        <w:gridCol w:w="617"/>
        <w:gridCol w:w="557"/>
      </w:tblGrid>
      <w:tr w:rsidR="00504C8A" w:rsidRPr="00504C8A" w14:paraId="7B7B6A79" w14:textId="77777777" w:rsidTr="00712601">
        <w:trPr>
          <w:trHeight w:val="287"/>
        </w:trPr>
        <w:tc>
          <w:tcPr>
            <w:tcW w:w="0" w:type="auto"/>
            <w:tcBorders>
              <w:top w:val="single" w:sz="12" w:space="0" w:color="4472C4" w:themeColor="accent5"/>
              <w:left w:val="nil"/>
              <w:bottom w:val="single" w:sz="8" w:space="0" w:color="4472C4" w:themeColor="accent5"/>
              <w:right w:val="nil"/>
            </w:tcBorders>
          </w:tcPr>
          <w:p w14:paraId="10AB4A9E" w14:textId="77777777" w:rsidR="00712601" w:rsidRPr="00504C8A" w:rsidRDefault="00712601" w:rsidP="00CB4552">
            <w:pPr>
              <w:jc w:val="both"/>
              <w:rPr>
                <w:rFonts w:cstheme="minorHAnsi"/>
                <w:b/>
                <w:bCs/>
                <w:color w:val="000000" w:themeColor="text1"/>
                <w:sz w:val="17"/>
                <w:szCs w:val="17"/>
              </w:rPr>
            </w:pPr>
          </w:p>
        </w:tc>
        <w:tc>
          <w:tcPr>
            <w:tcW w:w="0" w:type="auto"/>
            <w:gridSpan w:val="8"/>
            <w:tcBorders>
              <w:top w:val="single" w:sz="12" w:space="0" w:color="4472C4" w:themeColor="accent5"/>
              <w:left w:val="nil"/>
              <w:bottom w:val="single" w:sz="8" w:space="0" w:color="4472C4" w:themeColor="accent5"/>
              <w:right w:val="nil"/>
            </w:tcBorders>
            <w:noWrap/>
            <w:hideMark/>
          </w:tcPr>
          <w:p w14:paraId="165A5516" w14:textId="77777777" w:rsidR="00712601" w:rsidRPr="00504C8A" w:rsidRDefault="00712601" w:rsidP="00CB4552">
            <w:pPr>
              <w:jc w:val="both"/>
              <w:rPr>
                <w:rFonts w:cstheme="minorHAnsi"/>
                <w:bCs/>
                <w:color w:val="000000" w:themeColor="text1"/>
                <w:sz w:val="17"/>
                <w:szCs w:val="17"/>
              </w:rPr>
            </w:pPr>
            <w:r w:rsidRPr="00504C8A">
              <w:rPr>
                <w:rFonts w:cstheme="minorHAnsi"/>
                <w:bCs/>
                <w:color w:val="000000" w:themeColor="text1"/>
                <w:sz w:val="17"/>
                <w:szCs w:val="17"/>
              </w:rPr>
              <w:t>Employer Specialty</w:t>
            </w:r>
          </w:p>
        </w:tc>
        <w:tc>
          <w:tcPr>
            <w:tcW w:w="0" w:type="auto"/>
            <w:gridSpan w:val="6"/>
            <w:tcBorders>
              <w:top w:val="single" w:sz="12" w:space="0" w:color="4472C4" w:themeColor="accent5"/>
              <w:left w:val="nil"/>
              <w:bottom w:val="single" w:sz="8" w:space="0" w:color="4472C4" w:themeColor="accent5"/>
              <w:right w:val="nil"/>
            </w:tcBorders>
            <w:hideMark/>
          </w:tcPr>
          <w:p w14:paraId="227EF4A0" w14:textId="77777777" w:rsidR="00712601" w:rsidRPr="00504C8A" w:rsidRDefault="00712601" w:rsidP="00CB4552">
            <w:pPr>
              <w:jc w:val="both"/>
              <w:rPr>
                <w:rFonts w:cstheme="minorHAnsi"/>
                <w:bCs/>
                <w:color w:val="000000" w:themeColor="text1"/>
                <w:sz w:val="17"/>
                <w:szCs w:val="17"/>
              </w:rPr>
            </w:pPr>
            <w:r w:rsidRPr="00504C8A">
              <w:rPr>
                <w:rFonts w:cstheme="minorHAnsi"/>
                <w:bCs/>
                <w:color w:val="000000" w:themeColor="text1"/>
                <w:sz w:val="17"/>
                <w:szCs w:val="17"/>
              </w:rPr>
              <w:t>Employer Size</w:t>
            </w:r>
          </w:p>
        </w:tc>
      </w:tr>
      <w:tr w:rsidR="00504C8A" w:rsidRPr="00504C8A" w14:paraId="4813248E" w14:textId="77777777" w:rsidTr="00712601">
        <w:trPr>
          <w:trHeight w:val="250"/>
        </w:trPr>
        <w:tc>
          <w:tcPr>
            <w:tcW w:w="0" w:type="auto"/>
            <w:tcBorders>
              <w:top w:val="single" w:sz="8" w:space="0" w:color="4472C4" w:themeColor="accent5"/>
              <w:left w:val="nil"/>
              <w:bottom w:val="nil"/>
              <w:right w:val="nil"/>
            </w:tcBorders>
          </w:tcPr>
          <w:p w14:paraId="48B0A7AE" w14:textId="77777777" w:rsidR="00712601" w:rsidRPr="00504C8A" w:rsidRDefault="00712601" w:rsidP="00CB4552">
            <w:pPr>
              <w:jc w:val="both"/>
              <w:rPr>
                <w:rFonts w:cstheme="minorHAnsi"/>
                <w:color w:val="000000" w:themeColor="text1"/>
                <w:sz w:val="17"/>
                <w:szCs w:val="17"/>
              </w:rPr>
            </w:pPr>
          </w:p>
        </w:tc>
        <w:tc>
          <w:tcPr>
            <w:tcW w:w="0" w:type="auto"/>
            <w:gridSpan w:val="2"/>
            <w:tcBorders>
              <w:top w:val="single" w:sz="8" w:space="0" w:color="4472C4" w:themeColor="accent5"/>
              <w:left w:val="nil"/>
              <w:bottom w:val="single" w:sz="8" w:space="0" w:color="4472C4" w:themeColor="accent5"/>
              <w:right w:val="nil"/>
            </w:tcBorders>
            <w:noWrap/>
            <w:hideMark/>
          </w:tcPr>
          <w:p w14:paraId="3C1DA4A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ET01</w:t>
            </w:r>
          </w:p>
        </w:tc>
        <w:tc>
          <w:tcPr>
            <w:tcW w:w="0" w:type="auto"/>
            <w:gridSpan w:val="2"/>
            <w:tcBorders>
              <w:top w:val="single" w:sz="8" w:space="0" w:color="4472C4" w:themeColor="accent5"/>
              <w:left w:val="nil"/>
              <w:bottom w:val="single" w:sz="8" w:space="0" w:color="4472C4" w:themeColor="accent5"/>
              <w:right w:val="nil"/>
            </w:tcBorders>
            <w:noWrap/>
            <w:hideMark/>
          </w:tcPr>
          <w:p w14:paraId="5841E6A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ET02</w:t>
            </w:r>
          </w:p>
        </w:tc>
        <w:tc>
          <w:tcPr>
            <w:tcW w:w="0" w:type="auto"/>
            <w:gridSpan w:val="2"/>
            <w:tcBorders>
              <w:top w:val="single" w:sz="8" w:space="0" w:color="4472C4" w:themeColor="accent5"/>
              <w:left w:val="nil"/>
              <w:bottom w:val="single" w:sz="8" w:space="0" w:color="4472C4" w:themeColor="accent5"/>
              <w:right w:val="nil"/>
            </w:tcBorders>
            <w:noWrap/>
            <w:hideMark/>
          </w:tcPr>
          <w:p w14:paraId="733B05B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ET03</w:t>
            </w:r>
          </w:p>
        </w:tc>
        <w:tc>
          <w:tcPr>
            <w:tcW w:w="0" w:type="auto"/>
            <w:gridSpan w:val="2"/>
            <w:tcBorders>
              <w:top w:val="single" w:sz="8" w:space="0" w:color="4472C4" w:themeColor="accent5"/>
              <w:left w:val="nil"/>
              <w:bottom w:val="single" w:sz="8" w:space="0" w:color="4472C4" w:themeColor="accent5"/>
              <w:right w:val="nil"/>
            </w:tcBorders>
            <w:noWrap/>
            <w:hideMark/>
          </w:tcPr>
          <w:p w14:paraId="3A56FDE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ET04</w:t>
            </w:r>
          </w:p>
        </w:tc>
        <w:tc>
          <w:tcPr>
            <w:tcW w:w="0" w:type="auto"/>
            <w:gridSpan w:val="2"/>
            <w:tcBorders>
              <w:top w:val="single" w:sz="8" w:space="0" w:color="4472C4" w:themeColor="accent5"/>
              <w:left w:val="nil"/>
              <w:bottom w:val="single" w:sz="8" w:space="0" w:color="4472C4" w:themeColor="accent5"/>
              <w:right w:val="nil"/>
            </w:tcBorders>
            <w:noWrap/>
            <w:hideMark/>
          </w:tcPr>
          <w:p w14:paraId="3658024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ES01</w:t>
            </w:r>
          </w:p>
        </w:tc>
        <w:tc>
          <w:tcPr>
            <w:tcW w:w="0" w:type="auto"/>
            <w:gridSpan w:val="2"/>
            <w:tcBorders>
              <w:top w:val="single" w:sz="8" w:space="0" w:color="4472C4" w:themeColor="accent5"/>
              <w:left w:val="nil"/>
              <w:bottom w:val="single" w:sz="8" w:space="0" w:color="4472C4" w:themeColor="accent5"/>
              <w:right w:val="nil"/>
            </w:tcBorders>
            <w:noWrap/>
            <w:hideMark/>
          </w:tcPr>
          <w:p w14:paraId="695D2D5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ES02</w:t>
            </w:r>
          </w:p>
        </w:tc>
        <w:tc>
          <w:tcPr>
            <w:tcW w:w="0" w:type="auto"/>
            <w:gridSpan w:val="2"/>
            <w:tcBorders>
              <w:top w:val="single" w:sz="8" w:space="0" w:color="4472C4" w:themeColor="accent5"/>
              <w:left w:val="nil"/>
              <w:bottom w:val="single" w:sz="8" w:space="0" w:color="4472C4" w:themeColor="accent5"/>
              <w:right w:val="nil"/>
            </w:tcBorders>
            <w:noWrap/>
            <w:hideMark/>
          </w:tcPr>
          <w:p w14:paraId="36A08B7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ES03</w:t>
            </w:r>
          </w:p>
        </w:tc>
      </w:tr>
      <w:tr w:rsidR="00504C8A" w:rsidRPr="00504C8A" w14:paraId="20813A64" w14:textId="77777777" w:rsidTr="00712601">
        <w:trPr>
          <w:trHeight w:val="250"/>
        </w:trPr>
        <w:tc>
          <w:tcPr>
            <w:tcW w:w="0" w:type="auto"/>
            <w:tcBorders>
              <w:top w:val="single" w:sz="8" w:space="0" w:color="4472C4" w:themeColor="accent5"/>
              <w:left w:val="nil"/>
              <w:bottom w:val="nil"/>
              <w:right w:val="nil"/>
            </w:tcBorders>
            <w:hideMark/>
          </w:tcPr>
          <w:p w14:paraId="216E2AA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CSF</w:t>
            </w:r>
          </w:p>
        </w:tc>
        <w:tc>
          <w:tcPr>
            <w:tcW w:w="0" w:type="auto"/>
            <w:tcBorders>
              <w:top w:val="single" w:sz="8" w:space="0" w:color="4472C4" w:themeColor="accent5"/>
              <w:left w:val="nil"/>
              <w:bottom w:val="nil"/>
              <w:right w:val="nil"/>
            </w:tcBorders>
            <w:noWrap/>
            <w:hideMark/>
          </w:tcPr>
          <w:p w14:paraId="1A667AE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6885683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60FB518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2473A28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032FD46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5CF3B9A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0D25ED6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03122A1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6AE596B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04D4971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6AB55AB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4A6721D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718AD1E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75A39B1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r>
      <w:tr w:rsidR="00504C8A" w:rsidRPr="00504C8A" w14:paraId="3480020D" w14:textId="77777777" w:rsidTr="00712601">
        <w:trPr>
          <w:trHeight w:val="250"/>
        </w:trPr>
        <w:tc>
          <w:tcPr>
            <w:tcW w:w="0" w:type="auto"/>
            <w:tcBorders>
              <w:top w:val="nil"/>
              <w:left w:val="nil"/>
              <w:bottom w:val="nil"/>
              <w:right w:val="nil"/>
            </w:tcBorders>
            <w:hideMark/>
          </w:tcPr>
          <w:p w14:paraId="18A9C6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w:t>
            </w:r>
          </w:p>
        </w:tc>
        <w:tc>
          <w:tcPr>
            <w:tcW w:w="0" w:type="auto"/>
            <w:tcBorders>
              <w:top w:val="nil"/>
              <w:left w:val="nil"/>
              <w:bottom w:val="nil"/>
              <w:right w:val="nil"/>
            </w:tcBorders>
            <w:noWrap/>
            <w:hideMark/>
          </w:tcPr>
          <w:p w14:paraId="441DC64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3.90</w:t>
            </w:r>
          </w:p>
        </w:tc>
        <w:tc>
          <w:tcPr>
            <w:tcW w:w="0" w:type="auto"/>
            <w:tcBorders>
              <w:top w:val="nil"/>
              <w:left w:val="nil"/>
              <w:bottom w:val="nil"/>
              <w:right w:val="nil"/>
            </w:tcBorders>
            <w:noWrap/>
            <w:hideMark/>
          </w:tcPr>
          <w:p w14:paraId="454BF77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0E627FF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73D4868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3B3A4B7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3.85</w:t>
            </w:r>
          </w:p>
        </w:tc>
        <w:tc>
          <w:tcPr>
            <w:tcW w:w="0" w:type="auto"/>
            <w:tcBorders>
              <w:top w:val="nil"/>
              <w:left w:val="nil"/>
              <w:bottom w:val="nil"/>
              <w:right w:val="nil"/>
            </w:tcBorders>
            <w:noWrap/>
            <w:hideMark/>
          </w:tcPr>
          <w:p w14:paraId="466E5E2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noWrap/>
            <w:hideMark/>
          </w:tcPr>
          <w:p w14:paraId="131F38B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2FD08F7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6F1BA14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3.82</w:t>
            </w:r>
          </w:p>
        </w:tc>
        <w:tc>
          <w:tcPr>
            <w:tcW w:w="0" w:type="auto"/>
            <w:tcBorders>
              <w:top w:val="nil"/>
              <w:left w:val="nil"/>
              <w:bottom w:val="nil"/>
              <w:right w:val="nil"/>
            </w:tcBorders>
            <w:noWrap/>
            <w:hideMark/>
          </w:tcPr>
          <w:p w14:paraId="1207796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43C98FC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269DAE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0A4D31B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4E79DF8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r>
      <w:tr w:rsidR="00504C8A" w:rsidRPr="00504C8A" w14:paraId="31827FD8" w14:textId="77777777" w:rsidTr="00712601">
        <w:trPr>
          <w:trHeight w:val="250"/>
        </w:trPr>
        <w:tc>
          <w:tcPr>
            <w:tcW w:w="0" w:type="auto"/>
            <w:tcBorders>
              <w:top w:val="nil"/>
              <w:left w:val="nil"/>
              <w:bottom w:val="nil"/>
              <w:right w:val="nil"/>
            </w:tcBorders>
            <w:hideMark/>
          </w:tcPr>
          <w:p w14:paraId="2DDB6A5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tC2</w:t>
            </w:r>
          </w:p>
        </w:tc>
        <w:tc>
          <w:tcPr>
            <w:tcW w:w="0" w:type="auto"/>
            <w:tcBorders>
              <w:top w:val="nil"/>
              <w:left w:val="nil"/>
              <w:bottom w:val="nil"/>
              <w:right w:val="nil"/>
            </w:tcBorders>
            <w:noWrap/>
            <w:hideMark/>
          </w:tcPr>
          <w:p w14:paraId="558A64B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3947932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09E53FF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4.50</w:t>
            </w:r>
          </w:p>
        </w:tc>
        <w:tc>
          <w:tcPr>
            <w:tcW w:w="0" w:type="auto"/>
            <w:tcBorders>
              <w:top w:val="nil"/>
              <w:left w:val="nil"/>
              <w:bottom w:val="nil"/>
              <w:right w:val="nil"/>
            </w:tcBorders>
            <w:noWrap/>
            <w:hideMark/>
          </w:tcPr>
          <w:p w14:paraId="3AD3F02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6FB0C09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4.55</w:t>
            </w:r>
          </w:p>
        </w:tc>
        <w:tc>
          <w:tcPr>
            <w:tcW w:w="0" w:type="auto"/>
            <w:tcBorders>
              <w:top w:val="nil"/>
              <w:left w:val="nil"/>
              <w:bottom w:val="nil"/>
              <w:right w:val="nil"/>
            </w:tcBorders>
            <w:noWrap/>
            <w:hideMark/>
          </w:tcPr>
          <w:p w14:paraId="6AD9321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2962FF3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4.80</w:t>
            </w:r>
          </w:p>
        </w:tc>
        <w:tc>
          <w:tcPr>
            <w:tcW w:w="0" w:type="auto"/>
            <w:tcBorders>
              <w:top w:val="nil"/>
              <w:left w:val="nil"/>
              <w:bottom w:val="nil"/>
              <w:right w:val="nil"/>
            </w:tcBorders>
            <w:noWrap/>
            <w:hideMark/>
          </w:tcPr>
          <w:p w14:paraId="55E57B4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5FB749A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4.47</w:t>
            </w:r>
          </w:p>
        </w:tc>
        <w:tc>
          <w:tcPr>
            <w:tcW w:w="0" w:type="auto"/>
            <w:tcBorders>
              <w:top w:val="nil"/>
              <w:left w:val="nil"/>
              <w:bottom w:val="nil"/>
              <w:right w:val="nil"/>
            </w:tcBorders>
            <w:noWrap/>
            <w:hideMark/>
          </w:tcPr>
          <w:p w14:paraId="1590827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63EA45C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4.57</w:t>
            </w:r>
          </w:p>
        </w:tc>
        <w:tc>
          <w:tcPr>
            <w:tcW w:w="0" w:type="auto"/>
            <w:tcBorders>
              <w:top w:val="nil"/>
              <w:left w:val="nil"/>
              <w:bottom w:val="nil"/>
              <w:right w:val="nil"/>
            </w:tcBorders>
            <w:noWrap/>
            <w:hideMark/>
          </w:tcPr>
          <w:p w14:paraId="2D82E93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123A80C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0" w:type="auto"/>
            <w:tcBorders>
              <w:top w:val="nil"/>
              <w:left w:val="nil"/>
              <w:bottom w:val="nil"/>
              <w:right w:val="nil"/>
            </w:tcBorders>
            <w:noWrap/>
            <w:hideMark/>
          </w:tcPr>
          <w:p w14:paraId="696A63C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r>
      <w:tr w:rsidR="00504C8A" w:rsidRPr="00504C8A" w14:paraId="1D86530D" w14:textId="77777777" w:rsidTr="00712601">
        <w:trPr>
          <w:trHeight w:val="250"/>
        </w:trPr>
        <w:tc>
          <w:tcPr>
            <w:tcW w:w="0" w:type="auto"/>
            <w:tcBorders>
              <w:top w:val="nil"/>
              <w:left w:val="nil"/>
              <w:bottom w:val="nil"/>
              <w:right w:val="nil"/>
            </w:tcBorders>
            <w:hideMark/>
          </w:tcPr>
          <w:p w14:paraId="766F3DE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tC3</w:t>
            </w:r>
          </w:p>
        </w:tc>
        <w:tc>
          <w:tcPr>
            <w:tcW w:w="0" w:type="auto"/>
            <w:tcBorders>
              <w:top w:val="nil"/>
              <w:left w:val="nil"/>
              <w:bottom w:val="nil"/>
              <w:right w:val="nil"/>
            </w:tcBorders>
            <w:noWrap/>
            <w:hideMark/>
          </w:tcPr>
          <w:p w14:paraId="24A7EA1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3.29</w:t>
            </w:r>
          </w:p>
        </w:tc>
        <w:tc>
          <w:tcPr>
            <w:tcW w:w="0" w:type="auto"/>
            <w:tcBorders>
              <w:top w:val="nil"/>
              <w:left w:val="nil"/>
              <w:bottom w:val="nil"/>
              <w:right w:val="nil"/>
            </w:tcBorders>
            <w:noWrap/>
            <w:hideMark/>
          </w:tcPr>
          <w:p w14:paraId="58CB6BE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0EF7AC6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3.50</w:t>
            </w:r>
          </w:p>
        </w:tc>
        <w:tc>
          <w:tcPr>
            <w:tcW w:w="0" w:type="auto"/>
            <w:tcBorders>
              <w:top w:val="nil"/>
              <w:left w:val="nil"/>
              <w:bottom w:val="nil"/>
              <w:right w:val="nil"/>
            </w:tcBorders>
            <w:noWrap/>
            <w:hideMark/>
          </w:tcPr>
          <w:p w14:paraId="4E9DAE5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1235AE3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3.75</w:t>
            </w:r>
          </w:p>
        </w:tc>
        <w:tc>
          <w:tcPr>
            <w:tcW w:w="0" w:type="auto"/>
            <w:tcBorders>
              <w:top w:val="nil"/>
              <w:left w:val="nil"/>
              <w:bottom w:val="nil"/>
              <w:right w:val="nil"/>
            </w:tcBorders>
            <w:noWrap/>
            <w:hideMark/>
          </w:tcPr>
          <w:p w14:paraId="3069952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nil"/>
              <w:right w:val="nil"/>
            </w:tcBorders>
            <w:noWrap/>
            <w:hideMark/>
          </w:tcPr>
          <w:p w14:paraId="5D8BC7D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nil"/>
              <w:right w:val="nil"/>
            </w:tcBorders>
            <w:noWrap/>
            <w:hideMark/>
          </w:tcPr>
          <w:p w14:paraId="567E78A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4CE811B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3.42</w:t>
            </w:r>
          </w:p>
        </w:tc>
        <w:tc>
          <w:tcPr>
            <w:tcW w:w="0" w:type="auto"/>
            <w:tcBorders>
              <w:top w:val="nil"/>
              <w:left w:val="nil"/>
              <w:bottom w:val="nil"/>
              <w:right w:val="nil"/>
            </w:tcBorders>
            <w:noWrap/>
            <w:hideMark/>
          </w:tcPr>
          <w:p w14:paraId="7DFD3C6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7704075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0" w:type="auto"/>
            <w:tcBorders>
              <w:top w:val="nil"/>
              <w:left w:val="nil"/>
              <w:bottom w:val="nil"/>
              <w:right w:val="nil"/>
            </w:tcBorders>
            <w:noWrap/>
            <w:hideMark/>
          </w:tcPr>
          <w:p w14:paraId="709AD4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7EE82C3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0" w:type="auto"/>
            <w:tcBorders>
              <w:top w:val="nil"/>
              <w:left w:val="nil"/>
              <w:bottom w:val="nil"/>
              <w:right w:val="nil"/>
            </w:tcBorders>
            <w:noWrap/>
            <w:hideMark/>
          </w:tcPr>
          <w:p w14:paraId="2BF628C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r>
      <w:tr w:rsidR="00504C8A" w:rsidRPr="00504C8A" w14:paraId="693FFB17" w14:textId="77777777" w:rsidTr="00712601">
        <w:trPr>
          <w:trHeight w:val="250"/>
        </w:trPr>
        <w:tc>
          <w:tcPr>
            <w:tcW w:w="0" w:type="auto"/>
            <w:tcBorders>
              <w:top w:val="nil"/>
              <w:left w:val="nil"/>
              <w:bottom w:val="nil"/>
              <w:right w:val="nil"/>
            </w:tcBorders>
            <w:hideMark/>
          </w:tcPr>
          <w:p w14:paraId="452CD28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tC4</w:t>
            </w:r>
          </w:p>
        </w:tc>
        <w:tc>
          <w:tcPr>
            <w:tcW w:w="0" w:type="auto"/>
            <w:tcBorders>
              <w:top w:val="nil"/>
              <w:left w:val="nil"/>
              <w:bottom w:val="nil"/>
              <w:right w:val="nil"/>
            </w:tcBorders>
            <w:noWrap/>
            <w:hideMark/>
          </w:tcPr>
          <w:p w14:paraId="6395060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6714AF2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1F9053F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3.83</w:t>
            </w:r>
          </w:p>
        </w:tc>
        <w:tc>
          <w:tcPr>
            <w:tcW w:w="0" w:type="auto"/>
            <w:tcBorders>
              <w:top w:val="nil"/>
              <w:left w:val="nil"/>
              <w:bottom w:val="nil"/>
              <w:right w:val="nil"/>
            </w:tcBorders>
            <w:noWrap/>
            <w:hideMark/>
          </w:tcPr>
          <w:p w14:paraId="7EF3158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noWrap/>
            <w:hideMark/>
          </w:tcPr>
          <w:p w14:paraId="4E8DEF9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4.10</w:t>
            </w:r>
          </w:p>
        </w:tc>
        <w:tc>
          <w:tcPr>
            <w:tcW w:w="0" w:type="auto"/>
            <w:tcBorders>
              <w:top w:val="nil"/>
              <w:left w:val="nil"/>
              <w:bottom w:val="nil"/>
              <w:right w:val="nil"/>
            </w:tcBorders>
            <w:noWrap/>
            <w:hideMark/>
          </w:tcPr>
          <w:p w14:paraId="362CCD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6FCB94F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4.60</w:t>
            </w:r>
          </w:p>
        </w:tc>
        <w:tc>
          <w:tcPr>
            <w:tcW w:w="0" w:type="auto"/>
            <w:tcBorders>
              <w:top w:val="nil"/>
              <w:left w:val="nil"/>
              <w:bottom w:val="nil"/>
              <w:right w:val="nil"/>
            </w:tcBorders>
            <w:noWrap/>
            <w:hideMark/>
          </w:tcPr>
          <w:p w14:paraId="701FFF0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1687D49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73F4448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7CF4EEE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5B7E702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1CA09C3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58950DD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r>
      <w:tr w:rsidR="00504C8A" w:rsidRPr="00504C8A" w14:paraId="2B131194" w14:textId="77777777" w:rsidTr="00EB59B0">
        <w:trPr>
          <w:trHeight w:val="250"/>
        </w:trPr>
        <w:tc>
          <w:tcPr>
            <w:tcW w:w="0" w:type="auto"/>
            <w:tcBorders>
              <w:top w:val="nil"/>
              <w:left w:val="nil"/>
              <w:bottom w:val="nil"/>
              <w:right w:val="nil"/>
            </w:tcBorders>
            <w:hideMark/>
          </w:tcPr>
          <w:p w14:paraId="56909E5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tC5</w:t>
            </w:r>
          </w:p>
        </w:tc>
        <w:tc>
          <w:tcPr>
            <w:tcW w:w="0" w:type="auto"/>
            <w:tcBorders>
              <w:top w:val="nil"/>
              <w:left w:val="nil"/>
              <w:bottom w:val="nil"/>
              <w:right w:val="nil"/>
            </w:tcBorders>
            <w:noWrap/>
            <w:hideMark/>
          </w:tcPr>
          <w:p w14:paraId="0517223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3.67</w:t>
            </w:r>
          </w:p>
        </w:tc>
        <w:tc>
          <w:tcPr>
            <w:tcW w:w="0" w:type="auto"/>
            <w:tcBorders>
              <w:top w:val="nil"/>
              <w:left w:val="nil"/>
              <w:bottom w:val="nil"/>
              <w:right w:val="nil"/>
            </w:tcBorders>
            <w:noWrap/>
            <w:hideMark/>
          </w:tcPr>
          <w:p w14:paraId="63872FD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nil"/>
              <w:right w:val="nil"/>
            </w:tcBorders>
            <w:noWrap/>
            <w:hideMark/>
          </w:tcPr>
          <w:p w14:paraId="5443A2A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4.17</w:t>
            </w:r>
          </w:p>
        </w:tc>
        <w:tc>
          <w:tcPr>
            <w:tcW w:w="0" w:type="auto"/>
            <w:tcBorders>
              <w:top w:val="nil"/>
              <w:left w:val="nil"/>
              <w:bottom w:val="nil"/>
              <w:right w:val="nil"/>
            </w:tcBorders>
            <w:noWrap/>
            <w:hideMark/>
          </w:tcPr>
          <w:p w14:paraId="41C4909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single" w:sz="4" w:space="0" w:color="auto"/>
              <w:right w:val="nil"/>
            </w:tcBorders>
            <w:noWrap/>
            <w:hideMark/>
          </w:tcPr>
          <w:p w14:paraId="2CEB4D6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3.45</w:t>
            </w:r>
          </w:p>
        </w:tc>
        <w:tc>
          <w:tcPr>
            <w:tcW w:w="0" w:type="auto"/>
            <w:tcBorders>
              <w:top w:val="nil"/>
              <w:left w:val="nil"/>
              <w:bottom w:val="nil"/>
              <w:right w:val="nil"/>
            </w:tcBorders>
            <w:noWrap/>
            <w:hideMark/>
          </w:tcPr>
          <w:p w14:paraId="5A05B89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single" w:sz="4" w:space="0" w:color="auto"/>
              <w:right w:val="nil"/>
            </w:tcBorders>
            <w:noWrap/>
            <w:hideMark/>
          </w:tcPr>
          <w:p w14:paraId="2886837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3.60</w:t>
            </w:r>
          </w:p>
        </w:tc>
        <w:tc>
          <w:tcPr>
            <w:tcW w:w="0" w:type="auto"/>
            <w:tcBorders>
              <w:top w:val="nil"/>
              <w:left w:val="nil"/>
              <w:bottom w:val="nil"/>
              <w:right w:val="nil"/>
            </w:tcBorders>
            <w:noWrap/>
            <w:hideMark/>
          </w:tcPr>
          <w:p w14:paraId="4B6D6E0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single" w:sz="4" w:space="0" w:color="auto"/>
              <w:right w:val="nil"/>
            </w:tcBorders>
            <w:noWrap/>
            <w:hideMark/>
          </w:tcPr>
          <w:p w14:paraId="4023C70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3.55</w:t>
            </w:r>
          </w:p>
        </w:tc>
        <w:tc>
          <w:tcPr>
            <w:tcW w:w="0" w:type="auto"/>
            <w:tcBorders>
              <w:top w:val="nil"/>
              <w:left w:val="nil"/>
              <w:bottom w:val="nil"/>
              <w:right w:val="nil"/>
            </w:tcBorders>
            <w:noWrap/>
            <w:hideMark/>
          </w:tcPr>
          <w:p w14:paraId="3798583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single" w:sz="4" w:space="0" w:color="auto"/>
              <w:right w:val="nil"/>
            </w:tcBorders>
            <w:noWrap/>
            <w:hideMark/>
          </w:tcPr>
          <w:p w14:paraId="6A7D71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6973549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0880906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3.57</w:t>
            </w:r>
          </w:p>
        </w:tc>
        <w:tc>
          <w:tcPr>
            <w:tcW w:w="0" w:type="auto"/>
            <w:tcBorders>
              <w:top w:val="nil"/>
              <w:left w:val="nil"/>
              <w:bottom w:val="nil"/>
              <w:right w:val="nil"/>
            </w:tcBorders>
            <w:noWrap/>
            <w:hideMark/>
          </w:tcPr>
          <w:p w14:paraId="473082B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r>
      <w:tr w:rsidR="00504C8A" w:rsidRPr="00504C8A" w14:paraId="4CBA47D5" w14:textId="77777777" w:rsidTr="00EB59B0">
        <w:trPr>
          <w:trHeight w:val="250"/>
        </w:trPr>
        <w:tc>
          <w:tcPr>
            <w:tcW w:w="0" w:type="auto"/>
            <w:tcBorders>
              <w:top w:val="nil"/>
              <w:left w:val="nil"/>
              <w:bottom w:val="nil"/>
              <w:right w:val="nil"/>
            </w:tcBorders>
            <w:hideMark/>
          </w:tcPr>
          <w:p w14:paraId="15961A9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tC6</w:t>
            </w:r>
          </w:p>
        </w:tc>
        <w:tc>
          <w:tcPr>
            <w:tcW w:w="0" w:type="auto"/>
            <w:tcBorders>
              <w:top w:val="nil"/>
              <w:left w:val="nil"/>
              <w:bottom w:val="nil"/>
              <w:right w:val="nil"/>
            </w:tcBorders>
            <w:noWrap/>
            <w:hideMark/>
          </w:tcPr>
          <w:p w14:paraId="3A877CD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3.19</w:t>
            </w:r>
          </w:p>
        </w:tc>
        <w:tc>
          <w:tcPr>
            <w:tcW w:w="0" w:type="auto"/>
            <w:tcBorders>
              <w:top w:val="nil"/>
              <w:left w:val="nil"/>
              <w:bottom w:val="nil"/>
              <w:right w:val="nil"/>
            </w:tcBorders>
            <w:noWrap/>
            <w:hideMark/>
          </w:tcPr>
          <w:p w14:paraId="7ACDC18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nil"/>
              <w:left w:val="nil"/>
              <w:bottom w:val="nil"/>
              <w:right w:val="nil"/>
            </w:tcBorders>
            <w:noWrap/>
            <w:hideMark/>
          </w:tcPr>
          <w:p w14:paraId="4285A4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3.67</w:t>
            </w:r>
          </w:p>
        </w:tc>
        <w:tc>
          <w:tcPr>
            <w:tcW w:w="0" w:type="auto"/>
            <w:tcBorders>
              <w:top w:val="nil"/>
              <w:left w:val="nil"/>
              <w:bottom w:val="nil"/>
              <w:right w:val="single" w:sz="4" w:space="0" w:color="auto"/>
            </w:tcBorders>
            <w:noWrap/>
            <w:hideMark/>
          </w:tcPr>
          <w:p w14:paraId="1BFBB14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single" w:sz="4" w:space="0" w:color="auto"/>
              <w:left w:val="single" w:sz="4" w:space="0" w:color="auto"/>
              <w:bottom w:val="single" w:sz="4" w:space="0" w:color="auto"/>
              <w:right w:val="single" w:sz="4" w:space="0" w:color="auto"/>
              <w:tl2br w:val="nil"/>
            </w:tcBorders>
            <w:noWrap/>
            <w:hideMark/>
          </w:tcPr>
          <w:p w14:paraId="21CCABD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2.75</w:t>
            </w:r>
          </w:p>
        </w:tc>
        <w:tc>
          <w:tcPr>
            <w:tcW w:w="0" w:type="auto"/>
            <w:tcBorders>
              <w:top w:val="nil"/>
              <w:left w:val="single" w:sz="4" w:space="0" w:color="auto"/>
              <w:bottom w:val="nil"/>
              <w:right w:val="single" w:sz="4" w:space="0" w:color="auto"/>
            </w:tcBorders>
            <w:noWrap/>
            <w:hideMark/>
          </w:tcPr>
          <w:p w14:paraId="43E90FA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single" w:sz="4" w:space="0" w:color="auto"/>
              <w:left w:val="single" w:sz="4" w:space="0" w:color="auto"/>
              <w:bottom w:val="single" w:sz="4" w:space="0" w:color="auto"/>
              <w:right w:val="single" w:sz="4" w:space="0" w:color="auto"/>
              <w:tl2br w:val="nil"/>
            </w:tcBorders>
            <w:noWrap/>
            <w:hideMark/>
          </w:tcPr>
          <w:p w14:paraId="5F0B3F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2.40</w:t>
            </w:r>
          </w:p>
        </w:tc>
        <w:tc>
          <w:tcPr>
            <w:tcW w:w="0" w:type="auto"/>
            <w:tcBorders>
              <w:top w:val="nil"/>
              <w:left w:val="single" w:sz="4" w:space="0" w:color="auto"/>
              <w:bottom w:val="nil"/>
              <w:right w:val="single" w:sz="4" w:space="0" w:color="auto"/>
            </w:tcBorders>
            <w:noWrap/>
            <w:hideMark/>
          </w:tcPr>
          <w:p w14:paraId="4D7CFD6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single" w:sz="4" w:space="0" w:color="auto"/>
              <w:left w:val="single" w:sz="4" w:space="0" w:color="auto"/>
              <w:bottom w:val="single" w:sz="4" w:space="0" w:color="auto"/>
              <w:right w:val="single" w:sz="4" w:space="0" w:color="auto"/>
              <w:tl2br w:val="nil"/>
            </w:tcBorders>
            <w:noWrap/>
            <w:hideMark/>
          </w:tcPr>
          <w:p w14:paraId="4F13264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2.97</w:t>
            </w:r>
          </w:p>
        </w:tc>
        <w:tc>
          <w:tcPr>
            <w:tcW w:w="0" w:type="auto"/>
            <w:tcBorders>
              <w:top w:val="nil"/>
              <w:left w:val="single" w:sz="4" w:space="0" w:color="auto"/>
              <w:bottom w:val="nil"/>
              <w:right w:val="single" w:sz="4" w:space="0" w:color="auto"/>
            </w:tcBorders>
            <w:noWrap/>
            <w:hideMark/>
          </w:tcPr>
          <w:p w14:paraId="2CB11A7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single" w:sz="4" w:space="0" w:color="auto"/>
              <w:left w:val="single" w:sz="4" w:space="0" w:color="auto"/>
              <w:bottom w:val="single" w:sz="4" w:space="0" w:color="auto"/>
              <w:right w:val="single" w:sz="4" w:space="0" w:color="auto"/>
              <w:tl2br w:val="nil"/>
            </w:tcBorders>
            <w:noWrap/>
            <w:hideMark/>
          </w:tcPr>
          <w:p w14:paraId="214FF29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3.00</w:t>
            </w:r>
          </w:p>
        </w:tc>
        <w:tc>
          <w:tcPr>
            <w:tcW w:w="0" w:type="auto"/>
            <w:tcBorders>
              <w:top w:val="nil"/>
              <w:left w:val="single" w:sz="4" w:space="0" w:color="auto"/>
              <w:bottom w:val="nil"/>
              <w:right w:val="nil"/>
            </w:tcBorders>
            <w:noWrap/>
            <w:hideMark/>
          </w:tcPr>
          <w:p w14:paraId="131A2B4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nil"/>
              <w:left w:val="nil"/>
              <w:bottom w:val="nil"/>
              <w:right w:val="nil"/>
            </w:tcBorders>
            <w:noWrap/>
            <w:hideMark/>
          </w:tcPr>
          <w:p w14:paraId="6DFBF56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3.14</w:t>
            </w:r>
          </w:p>
        </w:tc>
        <w:tc>
          <w:tcPr>
            <w:tcW w:w="0" w:type="auto"/>
            <w:tcBorders>
              <w:top w:val="nil"/>
              <w:left w:val="nil"/>
              <w:bottom w:val="nil"/>
              <w:right w:val="nil"/>
            </w:tcBorders>
            <w:noWrap/>
            <w:hideMark/>
          </w:tcPr>
          <w:p w14:paraId="76022E6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r>
      <w:tr w:rsidR="00504C8A" w:rsidRPr="00504C8A" w14:paraId="34EE67FC" w14:textId="77777777" w:rsidTr="00EB59B0">
        <w:trPr>
          <w:trHeight w:val="250"/>
        </w:trPr>
        <w:tc>
          <w:tcPr>
            <w:tcW w:w="0" w:type="auto"/>
            <w:tcBorders>
              <w:top w:val="nil"/>
              <w:left w:val="nil"/>
              <w:bottom w:val="nil"/>
              <w:right w:val="nil"/>
            </w:tcBorders>
            <w:hideMark/>
          </w:tcPr>
          <w:p w14:paraId="2162955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tC7</w:t>
            </w:r>
          </w:p>
        </w:tc>
        <w:tc>
          <w:tcPr>
            <w:tcW w:w="0" w:type="auto"/>
            <w:tcBorders>
              <w:top w:val="nil"/>
              <w:left w:val="nil"/>
              <w:bottom w:val="nil"/>
              <w:right w:val="nil"/>
            </w:tcBorders>
            <w:noWrap/>
            <w:hideMark/>
          </w:tcPr>
          <w:p w14:paraId="5E06FD3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4D2D416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5C331A7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4.33</w:t>
            </w:r>
          </w:p>
        </w:tc>
        <w:tc>
          <w:tcPr>
            <w:tcW w:w="0" w:type="auto"/>
            <w:tcBorders>
              <w:top w:val="nil"/>
              <w:left w:val="nil"/>
              <w:bottom w:val="nil"/>
              <w:right w:val="nil"/>
            </w:tcBorders>
            <w:noWrap/>
            <w:hideMark/>
          </w:tcPr>
          <w:p w14:paraId="2F8BC98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single" w:sz="4" w:space="0" w:color="auto"/>
              <w:left w:val="nil"/>
              <w:bottom w:val="nil"/>
              <w:right w:val="nil"/>
            </w:tcBorders>
            <w:noWrap/>
            <w:hideMark/>
          </w:tcPr>
          <w:p w14:paraId="20BE5E7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4.45</w:t>
            </w:r>
          </w:p>
        </w:tc>
        <w:tc>
          <w:tcPr>
            <w:tcW w:w="0" w:type="auto"/>
            <w:tcBorders>
              <w:top w:val="nil"/>
              <w:left w:val="nil"/>
              <w:bottom w:val="nil"/>
              <w:right w:val="nil"/>
            </w:tcBorders>
            <w:noWrap/>
            <w:hideMark/>
          </w:tcPr>
          <w:p w14:paraId="423BA83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single" w:sz="4" w:space="0" w:color="auto"/>
              <w:left w:val="nil"/>
              <w:bottom w:val="nil"/>
              <w:right w:val="nil"/>
            </w:tcBorders>
            <w:noWrap/>
            <w:hideMark/>
          </w:tcPr>
          <w:p w14:paraId="05B138C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7ADBC1E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single" w:sz="4" w:space="0" w:color="auto"/>
              <w:left w:val="nil"/>
              <w:bottom w:val="nil"/>
              <w:right w:val="nil"/>
            </w:tcBorders>
            <w:noWrap/>
            <w:hideMark/>
          </w:tcPr>
          <w:p w14:paraId="5BAA505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4.32</w:t>
            </w:r>
          </w:p>
        </w:tc>
        <w:tc>
          <w:tcPr>
            <w:tcW w:w="0" w:type="auto"/>
            <w:tcBorders>
              <w:top w:val="nil"/>
              <w:left w:val="nil"/>
              <w:bottom w:val="nil"/>
              <w:right w:val="nil"/>
            </w:tcBorders>
            <w:noWrap/>
            <w:hideMark/>
          </w:tcPr>
          <w:p w14:paraId="2FD93E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single" w:sz="4" w:space="0" w:color="auto"/>
              <w:left w:val="nil"/>
              <w:bottom w:val="nil"/>
              <w:right w:val="nil"/>
            </w:tcBorders>
            <w:noWrap/>
            <w:hideMark/>
          </w:tcPr>
          <w:p w14:paraId="3C3AACC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32027E0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24AA579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35EF35C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r>
      <w:tr w:rsidR="00504C8A" w:rsidRPr="00504C8A" w14:paraId="4C02A864" w14:textId="77777777" w:rsidTr="00712601">
        <w:trPr>
          <w:trHeight w:val="250"/>
        </w:trPr>
        <w:tc>
          <w:tcPr>
            <w:tcW w:w="0" w:type="auto"/>
            <w:tcBorders>
              <w:top w:val="nil"/>
              <w:left w:val="nil"/>
              <w:bottom w:val="nil"/>
              <w:right w:val="nil"/>
            </w:tcBorders>
            <w:hideMark/>
          </w:tcPr>
          <w:p w14:paraId="391808D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tC8</w:t>
            </w:r>
          </w:p>
        </w:tc>
        <w:tc>
          <w:tcPr>
            <w:tcW w:w="0" w:type="auto"/>
            <w:tcBorders>
              <w:top w:val="nil"/>
              <w:left w:val="nil"/>
              <w:bottom w:val="nil"/>
              <w:right w:val="nil"/>
            </w:tcBorders>
            <w:noWrap/>
            <w:hideMark/>
          </w:tcPr>
          <w:p w14:paraId="6A17CED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4.52</w:t>
            </w:r>
          </w:p>
        </w:tc>
        <w:tc>
          <w:tcPr>
            <w:tcW w:w="0" w:type="auto"/>
            <w:tcBorders>
              <w:top w:val="nil"/>
              <w:left w:val="nil"/>
              <w:bottom w:val="nil"/>
              <w:right w:val="nil"/>
            </w:tcBorders>
            <w:noWrap/>
            <w:hideMark/>
          </w:tcPr>
          <w:p w14:paraId="2E67B4F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5B959EC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4.33</w:t>
            </w:r>
          </w:p>
        </w:tc>
        <w:tc>
          <w:tcPr>
            <w:tcW w:w="0" w:type="auto"/>
            <w:tcBorders>
              <w:top w:val="nil"/>
              <w:left w:val="nil"/>
              <w:bottom w:val="nil"/>
              <w:right w:val="nil"/>
            </w:tcBorders>
            <w:noWrap/>
            <w:hideMark/>
          </w:tcPr>
          <w:p w14:paraId="15F808B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6773FE1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4.75</w:t>
            </w:r>
          </w:p>
        </w:tc>
        <w:tc>
          <w:tcPr>
            <w:tcW w:w="0" w:type="auto"/>
            <w:tcBorders>
              <w:top w:val="nil"/>
              <w:left w:val="nil"/>
              <w:bottom w:val="nil"/>
              <w:right w:val="nil"/>
            </w:tcBorders>
            <w:noWrap/>
            <w:hideMark/>
          </w:tcPr>
          <w:p w14:paraId="67E7CAD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425D781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16D3F57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5C7CFFD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4.58</w:t>
            </w:r>
          </w:p>
        </w:tc>
        <w:tc>
          <w:tcPr>
            <w:tcW w:w="0" w:type="auto"/>
            <w:tcBorders>
              <w:top w:val="nil"/>
              <w:left w:val="nil"/>
              <w:bottom w:val="nil"/>
              <w:right w:val="nil"/>
            </w:tcBorders>
            <w:noWrap/>
            <w:hideMark/>
          </w:tcPr>
          <w:p w14:paraId="4270CA7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7C149A8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0" w:type="auto"/>
            <w:tcBorders>
              <w:top w:val="nil"/>
              <w:left w:val="nil"/>
              <w:bottom w:val="nil"/>
              <w:right w:val="nil"/>
            </w:tcBorders>
            <w:noWrap/>
            <w:hideMark/>
          </w:tcPr>
          <w:p w14:paraId="3D7A63E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1B57437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7DC364E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r>
      <w:tr w:rsidR="00504C8A" w:rsidRPr="00504C8A" w14:paraId="50E961B6" w14:textId="77777777" w:rsidTr="00712601">
        <w:trPr>
          <w:trHeight w:val="250"/>
        </w:trPr>
        <w:tc>
          <w:tcPr>
            <w:tcW w:w="0" w:type="auto"/>
            <w:tcBorders>
              <w:top w:val="nil"/>
              <w:left w:val="nil"/>
              <w:bottom w:val="nil"/>
              <w:right w:val="nil"/>
            </w:tcBorders>
            <w:hideMark/>
          </w:tcPr>
          <w:p w14:paraId="1D02E0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tC9</w:t>
            </w:r>
          </w:p>
        </w:tc>
        <w:tc>
          <w:tcPr>
            <w:tcW w:w="0" w:type="auto"/>
            <w:tcBorders>
              <w:top w:val="nil"/>
              <w:left w:val="nil"/>
              <w:bottom w:val="nil"/>
              <w:right w:val="nil"/>
            </w:tcBorders>
            <w:noWrap/>
            <w:hideMark/>
          </w:tcPr>
          <w:p w14:paraId="126265A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3.67</w:t>
            </w:r>
          </w:p>
        </w:tc>
        <w:tc>
          <w:tcPr>
            <w:tcW w:w="0" w:type="auto"/>
            <w:tcBorders>
              <w:top w:val="nil"/>
              <w:left w:val="nil"/>
              <w:bottom w:val="nil"/>
              <w:right w:val="nil"/>
            </w:tcBorders>
            <w:noWrap/>
            <w:hideMark/>
          </w:tcPr>
          <w:p w14:paraId="63E3509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nil"/>
              <w:right w:val="nil"/>
            </w:tcBorders>
            <w:noWrap/>
            <w:hideMark/>
          </w:tcPr>
          <w:p w14:paraId="2296F01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4.33</w:t>
            </w:r>
          </w:p>
        </w:tc>
        <w:tc>
          <w:tcPr>
            <w:tcW w:w="0" w:type="auto"/>
            <w:tcBorders>
              <w:top w:val="nil"/>
              <w:left w:val="nil"/>
              <w:bottom w:val="nil"/>
              <w:right w:val="nil"/>
            </w:tcBorders>
            <w:noWrap/>
            <w:hideMark/>
          </w:tcPr>
          <w:p w14:paraId="13868B2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2B94883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4.25</w:t>
            </w:r>
          </w:p>
        </w:tc>
        <w:tc>
          <w:tcPr>
            <w:tcW w:w="0" w:type="auto"/>
            <w:tcBorders>
              <w:top w:val="nil"/>
              <w:left w:val="nil"/>
              <w:bottom w:val="nil"/>
              <w:right w:val="nil"/>
            </w:tcBorders>
            <w:noWrap/>
            <w:hideMark/>
          </w:tcPr>
          <w:p w14:paraId="7C39AEC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4BF295C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nil"/>
              <w:right w:val="nil"/>
            </w:tcBorders>
            <w:noWrap/>
            <w:hideMark/>
          </w:tcPr>
          <w:p w14:paraId="3468E7C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3791B4F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6BD8F7A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7DA1557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3157F4D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1657E04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0" w:type="auto"/>
            <w:tcBorders>
              <w:top w:val="nil"/>
              <w:left w:val="nil"/>
              <w:bottom w:val="nil"/>
              <w:right w:val="nil"/>
            </w:tcBorders>
            <w:noWrap/>
            <w:hideMark/>
          </w:tcPr>
          <w:p w14:paraId="4442C76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r>
      <w:tr w:rsidR="00504C8A" w:rsidRPr="00504C8A" w14:paraId="2B4E529C" w14:textId="77777777" w:rsidTr="00712601">
        <w:trPr>
          <w:trHeight w:val="250"/>
        </w:trPr>
        <w:tc>
          <w:tcPr>
            <w:tcW w:w="0" w:type="auto"/>
            <w:tcBorders>
              <w:top w:val="nil"/>
              <w:left w:val="nil"/>
              <w:bottom w:val="nil"/>
              <w:right w:val="nil"/>
            </w:tcBorders>
            <w:hideMark/>
          </w:tcPr>
          <w:p w14:paraId="2456570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tC10</w:t>
            </w:r>
          </w:p>
        </w:tc>
        <w:tc>
          <w:tcPr>
            <w:tcW w:w="0" w:type="auto"/>
            <w:tcBorders>
              <w:top w:val="nil"/>
              <w:left w:val="nil"/>
              <w:bottom w:val="nil"/>
              <w:right w:val="nil"/>
            </w:tcBorders>
            <w:noWrap/>
            <w:hideMark/>
          </w:tcPr>
          <w:p w14:paraId="1F55DEE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4.05</w:t>
            </w:r>
          </w:p>
        </w:tc>
        <w:tc>
          <w:tcPr>
            <w:tcW w:w="0" w:type="auto"/>
            <w:tcBorders>
              <w:top w:val="nil"/>
              <w:left w:val="nil"/>
              <w:bottom w:val="nil"/>
              <w:right w:val="nil"/>
            </w:tcBorders>
            <w:noWrap/>
            <w:hideMark/>
          </w:tcPr>
          <w:p w14:paraId="3C54BCE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19DEB45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4.50</w:t>
            </w:r>
          </w:p>
        </w:tc>
        <w:tc>
          <w:tcPr>
            <w:tcW w:w="0" w:type="auto"/>
            <w:tcBorders>
              <w:top w:val="nil"/>
              <w:left w:val="nil"/>
              <w:bottom w:val="nil"/>
              <w:right w:val="nil"/>
            </w:tcBorders>
            <w:noWrap/>
            <w:hideMark/>
          </w:tcPr>
          <w:p w14:paraId="0FBA4F9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798B4A3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6FAADFF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095F0BB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4.60</w:t>
            </w:r>
          </w:p>
        </w:tc>
        <w:tc>
          <w:tcPr>
            <w:tcW w:w="0" w:type="auto"/>
            <w:tcBorders>
              <w:top w:val="nil"/>
              <w:left w:val="nil"/>
              <w:bottom w:val="nil"/>
              <w:right w:val="nil"/>
            </w:tcBorders>
            <w:noWrap/>
            <w:hideMark/>
          </w:tcPr>
          <w:p w14:paraId="1E51C84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427DCA6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4.11</w:t>
            </w:r>
          </w:p>
        </w:tc>
        <w:tc>
          <w:tcPr>
            <w:tcW w:w="0" w:type="auto"/>
            <w:tcBorders>
              <w:top w:val="nil"/>
              <w:left w:val="nil"/>
              <w:bottom w:val="nil"/>
              <w:right w:val="nil"/>
            </w:tcBorders>
            <w:noWrap/>
            <w:hideMark/>
          </w:tcPr>
          <w:p w14:paraId="6ECA8D2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6B9548A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591075A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677E327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4.86</w:t>
            </w:r>
          </w:p>
        </w:tc>
        <w:tc>
          <w:tcPr>
            <w:tcW w:w="0" w:type="auto"/>
            <w:tcBorders>
              <w:top w:val="nil"/>
              <w:left w:val="nil"/>
              <w:bottom w:val="nil"/>
              <w:right w:val="nil"/>
            </w:tcBorders>
            <w:noWrap/>
            <w:hideMark/>
          </w:tcPr>
          <w:p w14:paraId="6F625B1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r>
      <w:tr w:rsidR="00504C8A" w:rsidRPr="00504C8A" w14:paraId="22372412" w14:textId="77777777" w:rsidTr="00712601">
        <w:trPr>
          <w:trHeight w:val="250"/>
        </w:trPr>
        <w:tc>
          <w:tcPr>
            <w:tcW w:w="0" w:type="auto"/>
            <w:tcBorders>
              <w:top w:val="nil"/>
              <w:left w:val="nil"/>
              <w:bottom w:val="nil"/>
              <w:right w:val="nil"/>
            </w:tcBorders>
            <w:hideMark/>
          </w:tcPr>
          <w:p w14:paraId="76C3F3E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tC11</w:t>
            </w:r>
          </w:p>
        </w:tc>
        <w:tc>
          <w:tcPr>
            <w:tcW w:w="0" w:type="auto"/>
            <w:tcBorders>
              <w:top w:val="nil"/>
              <w:left w:val="nil"/>
              <w:bottom w:val="nil"/>
              <w:right w:val="nil"/>
            </w:tcBorders>
            <w:noWrap/>
            <w:hideMark/>
          </w:tcPr>
          <w:p w14:paraId="566FC3F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4.10</w:t>
            </w:r>
          </w:p>
        </w:tc>
        <w:tc>
          <w:tcPr>
            <w:tcW w:w="0" w:type="auto"/>
            <w:tcBorders>
              <w:top w:val="nil"/>
              <w:left w:val="nil"/>
              <w:bottom w:val="nil"/>
              <w:right w:val="nil"/>
            </w:tcBorders>
            <w:noWrap/>
            <w:hideMark/>
          </w:tcPr>
          <w:p w14:paraId="18BDFB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4B531D2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4.17</w:t>
            </w:r>
          </w:p>
        </w:tc>
        <w:tc>
          <w:tcPr>
            <w:tcW w:w="0" w:type="auto"/>
            <w:tcBorders>
              <w:top w:val="nil"/>
              <w:left w:val="nil"/>
              <w:bottom w:val="nil"/>
              <w:right w:val="nil"/>
            </w:tcBorders>
            <w:noWrap/>
            <w:hideMark/>
          </w:tcPr>
          <w:p w14:paraId="4E91EEB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4F80510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nil"/>
              <w:right w:val="nil"/>
            </w:tcBorders>
            <w:noWrap/>
            <w:hideMark/>
          </w:tcPr>
          <w:p w14:paraId="08B246C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3A51043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4.40</w:t>
            </w:r>
          </w:p>
        </w:tc>
        <w:tc>
          <w:tcPr>
            <w:tcW w:w="0" w:type="auto"/>
            <w:tcBorders>
              <w:top w:val="nil"/>
              <w:left w:val="nil"/>
              <w:bottom w:val="nil"/>
              <w:right w:val="nil"/>
            </w:tcBorders>
            <w:noWrap/>
            <w:hideMark/>
          </w:tcPr>
          <w:p w14:paraId="511BDBB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34C7FF1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4.03</w:t>
            </w:r>
          </w:p>
        </w:tc>
        <w:tc>
          <w:tcPr>
            <w:tcW w:w="0" w:type="auto"/>
            <w:tcBorders>
              <w:top w:val="nil"/>
              <w:left w:val="nil"/>
              <w:bottom w:val="nil"/>
              <w:right w:val="nil"/>
            </w:tcBorders>
            <w:noWrap/>
            <w:hideMark/>
          </w:tcPr>
          <w:p w14:paraId="77924E3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0" w:type="auto"/>
            <w:tcBorders>
              <w:top w:val="nil"/>
              <w:left w:val="nil"/>
              <w:bottom w:val="nil"/>
              <w:right w:val="nil"/>
            </w:tcBorders>
            <w:noWrap/>
            <w:hideMark/>
          </w:tcPr>
          <w:p w14:paraId="42CEFED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3.71</w:t>
            </w:r>
          </w:p>
        </w:tc>
        <w:tc>
          <w:tcPr>
            <w:tcW w:w="0" w:type="auto"/>
            <w:tcBorders>
              <w:top w:val="nil"/>
              <w:left w:val="nil"/>
              <w:bottom w:val="nil"/>
              <w:right w:val="nil"/>
            </w:tcBorders>
            <w:noWrap/>
            <w:hideMark/>
          </w:tcPr>
          <w:p w14:paraId="1A13C2A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nil"/>
              <w:right w:val="nil"/>
            </w:tcBorders>
            <w:noWrap/>
            <w:hideMark/>
          </w:tcPr>
          <w:p w14:paraId="031EF86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562D48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r>
      <w:tr w:rsidR="00504C8A" w:rsidRPr="00504C8A" w14:paraId="392058A0" w14:textId="77777777" w:rsidTr="00712601">
        <w:trPr>
          <w:trHeight w:val="250"/>
        </w:trPr>
        <w:tc>
          <w:tcPr>
            <w:tcW w:w="0" w:type="auto"/>
            <w:tcBorders>
              <w:top w:val="nil"/>
              <w:left w:val="nil"/>
              <w:bottom w:val="nil"/>
              <w:right w:val="nil"/>
            </w:tcBorders>
            <w:hideMark/>
          </w:tcPr>
          <w:p w14:paraId="386F8DB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tC12</w:t>
            </w:r>
          </w:p>
        </w:tc>
        <w:tc>
          <w:tcPr>
            <w:tcW w:w="0" w:type="auto"/>
            <w:tcBorders>
              <w:top w:val="nil"/>
              <w:left w:val="nil"/>
              <w:bottom w:val="nil"/>
              <w:right w:val="nil"/>
            </w:tcBorders>
            <w:noWrap/>
            <w:hideMark/>
          </w:tcPr>
          <w:p w14:paraId="2A9CBB1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59C3174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2C60230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4.67</w:t>
            </w:r>
          </w:p>
        </w:tc>
        <w:tc>
          <w:tcPr>
            <w:tcW w:w="0" w:type="auto"/>
            <w:tcBorders>
              <w:top w:val="nil"/>
              <w:left w:val="nil"/>
              <w:bottom w:val="nil"/>
              <w:right w:val="nil"/>
            </w:tcBorders>
            <w:noWrap/>
            <w:hideMark/>
          </w:tcPr>
          <w:p w14:paraId="7F2BCA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4DF1971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4.25</w:t>
            </w:r>
          </w:p>
        </w:tc>
        <w:tc>
          <w:tcPr>
            <w:tcW w:w="0" w:type="auto"/>
            <w:tcBorders>
              <w:top w:val="nil"/>
              <w:left w:val="nil"/>
              <w:bottom w:val="nil"/>
              <w:right w:val="nil"/>
            </w:tcBorders>
            <w:noWrap/>
            <w:hideMark/>
          </w:tcPr>
          <w:p w14:paraId="483E9B5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24D9F26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58345FA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6C46A9D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4.26</w:t>
            </w:r>
          </w:p>
        </w:tc>
        <w:tc>
          <w:tcPr>
            <w:tcW w:w="0" w:type="auto"/>
            <w:tcBorders>
              <w:top w:val="nil"/>
              <w:left w:val="nil"/>
              <w:bottom w:val="nil"/>
              <w:right w:val="nil"/>
            </w:tcBorders>
            <w:noWrap/>
            <w:hideMark/>
          </w:tcPr>
          <w:p w14:paraId="6DEF6A7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14D40F5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265DCB7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77541B1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709FAF9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r>
      <w:tr w:rsidR="00504C8A" w:rsidRPr="00504C8A" w14:paraId="4CD055C5" w14:textId="77777777" w:rsidTr="00712601">
        <w:trPr>
          <w:trHeight w:val="250"/>
        </w:trPr>
        <w:tc>
          <w:tcPr>
            <w:tcW w:w="0" w:type="auto"/>
            <w:tcBorders>
              <w:top w:val="nil"/>
              <w:left w:val="nil"/>
              <w:bottom w:val="nil"/>
              <w:right w:val="nil"/>
            </w:tcBorders>
            <w:hideMark/>
          </w:tcPr>
          <w:p w14:paraId="28F4B6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tC13</w:t>
            </w:r>
          </w:p>
        </w:tc>
        <w:tc>
          <w:tcPr>
            <w:tcW w:w="0" w:type="auto"/>
            <w:tcBorders>
              <w:top w:val="nil"/>
              <w:left w:val="nil"/>
              <w:bottom w:val="nil"/>
              <w:right w:val="nil"/>
            </w:tcBorders>
            <w:noWrap/>
            <w:hideMark/>
          </w:tcPr>
          <w:p w14:paraId="4EFA3A2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4.81</w:t>
            </w:r>
          </w:p>
        </w:tc>
        <w:tc>
          <w:tcPr>
            <w:tcW w:w="0" w:type="auto"/>
            <w:tcBorders>
              <w:top w:val="nil"/>
              <w:left w:val="nil"/>
              <w:bottom w:val="nil"/>
              <w:right w:val="nil"/>
            </w:tcBorders>
            <w:noWrap/>
            <w:hideMark/>
          </w:tcPr>
          <w:p w14:paraId="709644B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4FD7B43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21298C9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5203DBF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4.75</w:t>
            </w:r>
          </w:p>
        </w:tc>
        <w:tc>
          <w:tcPr>
            <w:tcW w:w="0" w:type="auto"/>
            <w:tcBorders>
              <w:top w:val="nil"/>
              <w:left w:val="nil"/>
              <w:bottom w:val="nil"/>
              <w:right w:val="nil"/>
            </w:tcBorders>
            <w:noWrap/>
            <w:hideMark/>
          </w:tcPr>
          <w:p w14:paraId="791B764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2D94E41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5.00</w:t>
            </w:r>
          </w:p>
        </w:tc>
        <w:tc>
          <w:tcPr>
            <w:tcW w:w="0" w:type="auto"/>
            <w:tcBorders>
              <w:top w:val="nil"/>
              <w:left w:val="nil"/>
              <w:bottom w:val="nil"/>
              <w:right w:val="nil"/>
            </w:tcBorders>
            <w:noWrap/>
            <w:hideMark/>
          </w:tcPr>
          <w:p w14:paraId="440055C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5BE8597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4.74</w:t>
            </w:r>
          </w:p>
        </w:tc>
        <w:tc>
          <w:tcPr>
            <w:tcW w:w="0" w:type="auto"/>
            <w:tcBorders>
              <w:top w:val="nil"/>
              <w:left w:val="nil"/>
              <w:bottom w:val="nil"/>
              <w:right w:val="nil"/>
            </w:tcBorders>
            <w:noWrap/>
            <w:hideMark/>
          </w:tcPr>
          <w:p w14:paraId="7BBCE25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1844726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14E5E63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52BD64B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4.86</w:t>
            </w:r>
          </w:p>
        </w:tc>
        <w:tc>
          <w:tcPr>
            <w:tcW w:w="0" w:type="auto"/>
            <w:tcBorders>
              <w:top w:val="nil"/>
              <w:left w:val="nil"/>
              <w:bottom w:val="nil"/>
              <w:right w:val="nil"/>
            </w:tcBorders>
            <w:noWrap/>
            <w:hideMark/>
          </w:tcPr>
          <w:p w14:paraId="46CD4B5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r>
      <w:tr w:rsidR="00504C8A" w:rsidRPr="00504C8A" w14:paraId="41BCB446" w14:textId="77777777" w:rsidTr="00712601">
        <w:trPr>
          <w:trHeight w:val="250"/>
        </w:trPr>
        <w:tc>
          <w:tcPr>
            <w:tcW w:w="0" w:type="auto"/>
            <w:tcBorders>
              <w:top w:val="nil"/>
              <w:left w:val="nil"/>
              <w:bottom w:val="nil"/>
              <w:right w:val="nil"/>
            </w:tcBorders>
            <w:hideMark/>
          </w:tcPr>
          <w:p w14:paraId="6F77487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tC14</w:t>
            </w:r>
          </w:p>
        </w:tc>
        <w:tc>
          <w:tcPr>
            <w:tcW w:w="0" w:type="auto"/>
            <w:tcBorders>
              <w:top w:val="nil"/>
              <w:left w:val="nil"/>
              <w:bottom w:val="nil"/>
              <w:right w:val="nil"/>
            </w:tcBorders>
            <w:noWrap/>
            <w:hideMark/>
          </w:tcPr>
          <w:p w14:paraId="4E25197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4.86</w:t>
            </w:r>
          </w:p>
        </w:tc>
        <w:tc>
          <w:tcPr>
            <w:tcW w:w="0" w:type="auto"/>
            <w:tcBorders>
              <w:top w:val="nil"/>
              <w:left w:val="nil"/>
              <w:bottom w:val="nil"/>
              <w:right w:val="nil"/>
            </w:tcBorders>
            <w:noWrap/>
            <w:hideMark/>
          </w:tcPr>
          <w:p w14:paraId="004F92E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07C2534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4.17</w:t>
            </w:r>
          </w:p>
        </w:tc>
        <w:tc>
          <w:tcPr>
            <w:tcW w:w="0" w:type="auto"/>
            <w:tcBorders>
              <w:top w:val="nil"/>
              <w:left w:val="nil"/>
              <w:bottom w:val="nil"/>
              <w:right w:val="nil"/>
            </w:tcBorders>
            <w:noWrap/>
            <w:hideMark/>
          </w:tcPr>
          <w:p w14:paraId="45016B3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627BDDF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4.80</w:t>
            </w:r>
          </w:p>
        </w:tc>
        <w:tc>
          <w:tcPr>
            <w:tcW w:w="0" w:type="auto"/>
            <w:tcBorders>
              <w:top w:val="nil"/>
              <w:left w:val="nil"/>
              <w:bottom w:val="nil"/>
              <w:right w:val="nil"/>
            </w:tcBorders>
            <w:noWrap/>
            <w:hideMark/>
          </w:tcPr>
          <w:p w14:paraId="44FF1CF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0A0791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5.00</w:t>
            </w:r>
          </w:p>
        </w:tc>
        <w:tc>
          <w:tcPr>
            <w:tcW w:w="0" w:type="auto"/>
            <w:tcBorders>
              <w:top w:val="nil"/>
              <w:left w:val="nil"/>
              <w:bottom w:val="nil"/>
              <w:right w:val="nil"/>
            </w:tcBorders>
            <w:noWrap/>
            <w:hideMark/>
          </w:tcPr>
          <w:p w14:paraId="5F5CAD8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0178F28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4.76</w:t>
            </w:r>
          </w:p>
        </w:tc>
        <w:tc>
          <w:tcPr>
            <w:tcW w:w="0" w:type="auto"/>
            <w:tcBorders>
              <w:top w:val="nil"/>
              <w:left w:val="nil"/>
              <w:bottom w:val="nil"/>
              <w:right w:val="nil"/>
            </w:tcBorders>
            <w:noWrap/>
            <w:hideMark/>
          </w:tcPr>
          <w:p w14:paraId="17FBDAA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34006E2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0" w:type="auto"/>
            <w:tcBorders>
              <w:top w:val="nil"/>
              <w:left w:val="nil"/>
              <w:bottom w:val="nil"/>
              <w:right w:val="nil"/>
            </w:tcBorders>
            <w:noWrap/>
            <w:hideMark/>
          </w:tcPr>
          <w:p w14:paraId="0F8E643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64A82B5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4.86</w:t>
            </w:r>
          </w:p>
        </w:tc>
        <w:tc>
          <w:tcPr>
            <w:tcW w:w="0" w:type="auto"/>
            <w:tcBorders>
              <w:top w:val="nil"/>
              <w:left w:val="nil"/>
              <w:bottom w:val="nil"/>
              <w:right w:val="nil"/>
            </w:tcBorders>
            <w:noWrap/>
            <w:hideMark/>
          </w:tcPr>
          <w:p w14:paraId="2294CE5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r>
      <w:tr w:rsidR="00504C8A" w:rsidRPr="00504C8A" w14:paraId="5E76963C" w14:textId="77777777" w:rsidTr="00712601">
        <w:trPr>
          <w:trHeight w:val="250"/>
        </w:trPr>
        <w:tc>
          <w:tcPr>
            <w:tcW w:w="0" w:type="auto"/>
            <w:tcBorders>
              <w:top w:val="nil"/>
              <w:left w:val="nil"/>
              <w:bottom w:val="nil"/>
              <w:right w:val="nil"/>
            </w:tcBorders>
            <w:hideMark/>
          </w:tcPr>
          <w:p w14:paraId="7F5CC5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tC15</w:t>
            </w:r>
          </w:p>
        </w:tc>
        <w:tc>
          <w:tcPr>
            <w:tcW w:w="0" w:type="auto"/>
            <w:tcBorders>
              <w:top w:val="nil"/>
              <w:left w:val="nil"/>
              <w:bottom w:val="nil"/>
              <w:right w:val="nil"/>
            </w:tcBorders>
            <w:noWrap/>
            <w:hideMark/>
          </w:tcPr>
          <w:p w14:paraId="24FEC6E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4.24</w:t>
            </w:r>
          </w:p>
        </w:tc>
        <w:tc>
          <w:tcPr>
            <w:tcW w:w="0" w:type="auto"/>
            <w:tcBorders>
              <w:top w:val="nil"/>
              <w:left w:val="nil"/>
              <w:bottom w:val="nil"/>
              <w:right w:val="nil"/>
            </w:tcBorders>
            <w:noWrap/>
            <w:hideMark/>
          </w:tcPr>
          <w:p w14:paraId="5D224CD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07EA865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3.67</w:t>
            </w:r>
          </w:p>
        </w:tc>
        <w:tc>
          <w:tcPr>
            <w:tcW w:w="0" w:type="auto"/>
            <w:tcBorders>
              <w:top w:val="nil"/>
              <w:left w:val="nil"/>
              <w:bottom w:val="nil"/>
              <w:right w:val="nil"/>
            </w:tcBorders>
            <w:noWrap/>
            <w:hideMark/>
          </w:tcPr>
          <w:p w14:paraId="4B2F530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nil"/>
              <w:right w:val="nil"/>
            </w:tcBorders>
            <w:noWrap/>
            <w:hideMark/>
          </w:tcPr>
          <w:p w14:paraId="718FF9B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4.30</w:t>
            </w:r>
          </w:p>
        </w:tc>
        <w:tc>
          <w:tcPr>
            <w:tcW w:w="0" w:type="auto"/>
            <w:tcBorders>
              <w:top w:val="nil"/>
              <w:left w:val="nil"/>
              <w:bottom w:val="nil"/>
              <w:right w:val="nil"/>
            </w:tcBorders>
            <w:noWrap/>
            <w:hideMark/>
          </w:tcPr>
          <w:p w14:paraId="3B6BF61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37CBA52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3.40</w:t>
            </w:r>
          </w:p>
        </w:tc>
        <w:tc>
          <w:tcPr>
            <w:tcW w:w="0" w:type="auto"/>
            <w:tcBorders>
              <w:top w:val="nil"/>
              <w:left w:val="nil"/>
              <w:bottom w:val="nil"/>
              <w:right w:val="nil"/>
            </w:tcBorders>
            <w:noWrap/>
            <w:hideMark/>
          </w:tcPr>
          <w:p w14:paraId="1A8B546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6E31FD0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4.11</w:t>
            </w:r>
          </w:p>
        </w:tc>
        <w:tc>
          <w:tcPr>
            <w:tcW w:w="0" w:type="auto"/>
            <w:tcBorders>
              <w:top w:val="nil"/>
              <w:left w:val="nil"/>
              <w:bottom w:val="nil"/>
              <w:right w:val="nil"/>
            </w:tcBorders>
            <w:noWrap/>
            <w:hideMark/>
          </w:tcPr>
          <w:p w14:paraId="0EC61C2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613255E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6317AF4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1EAB2D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27EA316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r>
      <w:tr w:rsidR="00504C8A" w:rsidRPr="00504C8A" w14:paraId="6E252294" w14:textId="77777777" w:rsidTr="00712601">
        <w:trPr>
          <w:trHeight w:val="250"/>
        </w:trPr>
        <w:tc>
          <w:tcPr>
            <w:tcW w:w="0" w:type="auto"/>
            <w:tcBorders>
              <w:top w:val="nil"/>
              <w:left w:val="nil"/>
              <w:bottom w:val="nil"/>
              <w:right w:val="nil"/>
            </w:tcBorders>
            <w:hideMark/>
          </w:tcPr>
          <w:p w14:paraId="066E56C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tC16</w:t>
            </w:r>
          </w:p>
        </w:tc>
        <w:tc>
          <w:tcPr>
            <w:tcW w:w="0" w:type="auto"/>
            <w:tcBorders>
              <w:top w:val="nil"/>
              <w:left w:val="nil"/>
              <w:bottom w:val="nil"/>
              <w:right w:val="nil"/>
            </w:tcBorders>
            <w:noWrap/>
            <w:hideMark/>
          </w:tcPr>
          <w:p w14:paraId="52033D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4.10</w:t>
            </w:r>
          </w:p>
        </w:tc>
        <w:tc>
          <w:tcPr>
            <w:tcW w:w="0" w:type="auto"/>
            <w:tcBorders>
              <w:top w:val="nil"/>
              <w:left w:val="nil"/>
              <w:bottom w:val="nil"/>
              <w:right w:val="nil"/>
            </w:tcBorders>
            <w:noWrap/>
            <w:hideMark/>
          </w:tcPr>
          <w:p w14:paraId="616C553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140DF2D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4.67</w:t>
            </w:r>
          </w:p>
        </w:tc>
        <w:tc>
          <w:tcPr>
            <w:tcW w:w="0" w:type="auto"/>
            <w:tcBorders>
              <w:top w:val="nil"/>
              <w:left w:val="nil"/>
              <w:bottom w:val="nil"/>
              <w:right w:val="nil"/>
            </w:tcBorders>
            <w:noWrap/>
            <w:hideMark/>
          </w:tcPr>
          <w:p w14:paraId="76296C4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2E2CDC8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4.15</w:t>
            </w:r>
          </w:p>
        </w:tc>
        <w:tc>
          <w:tcPr>
            <w:tcW w:w="0" w:type="auto"/>
            <w:tcBorders>
              <w:top w:val="nil"/>
              <w:left w:val="nil"/>
              <w:bottom w:val="nil"/>
              <w:right w:val="nil"/>
            </w:tcBorders>
            <w:noWrap/>
            <w:hideMark/>
          </w:tcPr>
          <w:p w14:paraId="0A14178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0" w:type="auto"/>
            <w:tcBorders>
              <w:top w:val="nil"/>
              <w:left w:val="nil"/>
              <w:bottom w:val="nil"/>
              <w:right w:val="nil"/>
            </w:tcBorders>
            <w:noWrap/>
            <w:hideMark/>
          </w:tcPr>
          <w:p w14:paraId="3FD8827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701308C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2545389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4.16</w:t>
            </w:r>
          </w:p>
        </w:tc>
        <w:tc>
          <w:tcPr>
            <w:tcW w:w="0" w:type="auto"/>
            <w:tcBorders>
              <w:top w:val="nil"/>
              <w:left w:val="nil"/>
              <w:bottom w:val="nil"/>
              <w:right w:val="nil"/>
            </w:tcBorders>
            <w:noWrap/>
            <w:hideMark/>
          </w:tcPr>
          <w:p w14:paraId="6B99324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6F2BA35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7825314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45DFEB9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3A5F1E9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r>
      <w:tr w:rsidR="00504C8A" w:rsidRPr="00504C8A" w14:paraId="5AA1286B" w14:textId="77777777" w:rsidTr="00712601">
        <w:trPr>
          <w:trHeight w:val="250"/>
        </w:trPr>
        <w:tc>
          <w:tcPr>
            <w:tcW w:w="0" w:type="auto"/>
            <w:tcBorders>
              <w:top w:val="nil"/>
              <w:left w:val="nil"/>
              <w:bottom w:val="nil"/>
              <w:right w:val="nil"/>
            </w:tcBorders>
            <w:hideMark/>
          </w:tcPr>
          <w:p w14:paraId="21AC698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tC17</w:t>
            </w:r>
          </w:p>
        </w:tc>
        <w:tc>
          <w:tcPr>
            <w:tcW w:w="0" w:type="auto"/>
            <w:tcBorders>
              <w:top w:val="nil"/>
              <w:left w:val="nil"/>
              <w:bottom w:val="nil"/>
              <w:right w:val="nil"/>
            </w:tcBorders>
            <w:noWrap/>
            <w:hideMark/>
          </w:tcPr>
          <w:p w14:paraId="6E59FB5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0D0C56D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hideMark/>
          </w:tcPr>
          <w:p w14:paraId="2D6CDB0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4.33</w:t>
            </w:r>
          </w:p>
        </w:tc>
        <w:tc>
          <w:tcPr>
            <w:tcW w:w="0" w:type="auto"/>
            <w:tcBorders>
              <w:top w:val="nil"/>
              <w:left w:val="nil"/>
              <w:bottom w:val="nil"/>
              <w:right w:val="nil"/>
            </w:tcBorders>
            <w:noWrap/>
            <w:hideMark/>
          </w:tcPr>
          <w:p w14:paraId="441AD88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54F2B0F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3.55</w:t>
            </w:r>
          </w:p>
        </w:tc>
        <w:tc>
          <w:tcPr>
            <w:tcW w:w="0" w:type="auto"/>
            <w:tcBorders>
              <w:top w:val="nil"/>
              <w:left w:val="nil"/>
              <w:bottom w:val="nil"/>
              <w:right w:val="nil"/>
            </w:tcBorders>
            <w:noWrap/>
            <w:hideMark/>
          </w:tcPr>
          <w:p w14:paraId="7D7B53A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nil"/>
              <w:right w:val="nil"/>
            </w:tcBorders>
            <w:noWrap/>
            <w:hideMark/>
          </w:tcPr>
          <w:p w14:paraId="7F455E1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2338C27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5389757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3.97</w:t>
            </w:r>
          </w:p>
        </w:tc>
        <w:tc>
          <w:tcPr>
            <w:tcW w:w="0" w:type="auto"/>
            <w:tcBorders>
              <w:top w:val="nil"/>
              <w:left w:val="nil"/>
              <w:bottom w:val="nil"/>
              <w:right w:val="nil"/>
            </w:tcBorders>
            <w:noWrap/>
            <w:hideMark/>
          </w:tcPr>
          <w:p w14:paraId="5B6D654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0ED3FE7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3.71</w:t>
            </w:r>
          </w:p>
        </w:tc>
        <w:tc>
          <w:tcPr>
            <w:tcW w:w="0" w:type="auto"/>
            <w:tcBorders>
              <w:top w:val="nil"/>
              <w:left w:val="nil"/>
              <w:bottom w:val="nil"/>
              <w:right w:val="nil"/>
            </w:tcBorders>
            <w:noWrap/>
            <w:hideMark/>
          </w:tcPr>
          <w:p w14:paraId="75D6A7C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46EF30C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612EC75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r>
      <w:tr w:rsidR="00504C8A" w:rsidRPr="00504C8A" w14:paraId="0A936B97" w14:textId="77777777" w:rsidTr="00712601">
        <w:trPr>
          <w:trHeight w:val="250"/>
        </w:trPr>
        <w:tc>
          <w:tcPr>
            <w:tcW w:w="0" w:type="auto"/>
            <w:tcBorders>
              <w:top w:val="nil"/>
              <w:left w:val="nil"/>
              <w:bottom w:val="nil"/>
              <w:right w:val="nil"/>
            </w:tcBorders>
            <w:hideMark/>
          </w:tcPr>
          <w:p w14:paraId="7398815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tC18</w:t>
            </w:r>
          </w:p>
        </w:tc>
        <w:tc>
          <w:tcPr>
            <w:tcW w:w="0" w:type="auto"/>
            <w:tcBorders>
              <w:top w:val="nil"/>
              <w:left w:val="nil"/>
              <w:bottom w:val="nil"/>
              <w:right w:val="nil"/>
            </w:tcBorders>
            <w:noWrap/>
            <w:hideMark/>
          </w:tcPr>
          <w:p w14:paraId="3CA6B2B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0" w:type="auto"/>
            <w:tcBorders>
              <w:top w:val="nil"/>
              <w:left w:val="nil"/>
              <w:bottom w:val="nil"/>
              <w:right w:val="nil"/>
            </w:tcBorders>
            <w:noWrap/>
            <w:hideMark/>
          </w:tcPr>
          <w:p w14:paraId="62239EC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hideMark/>
          </w:tcPr>
          <w:p w14:paraId="0B8E1E6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3.50</w:t>
            </w:r>
          </w:p>
        </w:tc>
        <w:tc>
          <w:tcPr>
            <w:tcW w:w="0" w:type="auto"/>
            <w:tcBorders>
              <w:top w:val="nil"/>
              <w:left w:val="nil"/>
              <w:bottom w:val="nil"/>
              <w:right w:val="nil"/>
            </w:tcBorders>
            <w:noWrap/>
            <w:hideMark/>
          </w:tcPr>
          <w:p w14:paraId="6630B8B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762B553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3.95</w:t>
            </w:r>
          </w:p>
        </w:tc>
        <w:tc>
          <w:tcPr>
            <w:tcW w:w="0" w:type="auto"/>
            <w:tcBorders>
              <w:top w:val="nil"/>
              <w:left w:val="nil"/>
              <w:bottom w:val="nil"/>
              <w:right w:val="nil"/>
            </w:tcBorders>
            <w:noWrap/>
            <w:hideMark/>
          </w:tcPr>
          <w:p w14:paraId="777202A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6BDD17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1BCF67C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7ECD00F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3.74</w:t>
            </w:r>
          </w:p>
        </w:tc>
        <w:tc>
          <w:tcPr>
            <w:tcW w:w="0" w:type="auto"/>
            <w:tcBorders>
              <w:top w:val="nil"/>
              <w:left w:val="nil"/>
              <w:bottom w:val="nil"/>
              <w:right w:val="nil"/>
            </w:tcBorders>
            <w:noWrap/>
            <w:hideMark/>
          </w:tcPr>
          <w:p w14:paraId="19AA6B4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39E3611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631042F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01E6AE0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09AE9B9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r>
      <w:tr w:rsidR="00504C8A" w:rsidRPr="00504C8A" w14:paraId="72E66A53" w14:textId="77777777" w:rsidTr="00712601">
        <w:trPr>
          <w:trHeight w:val="250"/>
        </w:trPr>
        <w:tc>
          <w:tcPr>
            <w:tcW w:w="0" w:type="auto"/>
            <w:tcBorders>
              <w:top w:val="nil"/>
              <w:left w:val="nil"/>
              <w:bottom w:val="nil"/>
              <w:right w:val="nil"/>
            </w:tcBorders>
            <w:hideMark/>
          </w:tcPr>
          <w:p w14:paraId="54933CC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tC19</w:t>
            </w:r>
          </w:p>
        </w:tc>
        <w:tc>
          <w:tcPr>
            <w:tcW w:w="0" w:type="auto"/>
            <w:tcBorders>
              <w:top w:val="nil"/>
              <w:left w:val="nil"/>
              <w:bottom w:val="nil"/>
              <w:right w:val="nil"/>
            </w:tcBorders>
            <w:noWrap/>
            <w:hideMark/>
          </w:tcPr>
          <w:p w14:paraId="2F8EE94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0" w:type="auto"/>
            <w:tcBorders>
              <w:top w:val="nil"/>
              <w:left w:val="nil"/>
              <w:bottom w:val="nil"/>
              <w:right w:val="nil"/>
            </w:tcBorders>
            <w:noWrap/>
            <w:hideMark/>
          </w:tcPr>
          <w:p w14:paraId="1897EC9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175CEFC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63671CE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05CC969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3.90</w:t>
            </w:r>
          </w:p>
        </w:tc>
        <w:tc>
          <w:tcPr>
            <w:tcW w:w="0" w:type="auto"/>
            <w:tcBorders>
              <w:top w:val="nil"/>
              <w:left w:val="nil"/>
              <w:bottom w:val="nil"/>
              <w:right w:val="nil"/>
            </w:tcBorders>
            <w:noWrap/>
            <w:hideMark/>
          </w:tcPr>
          <w:p w14:paraId="14B931E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1FBC8D7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3.60</w:t>
            </w:r>
          </w:p>
        </w:tc>
        <w:tc>
          <w:tcPr>
            <w:tcW w:w="0" w:type="auto"/>
            <w:tcBorders>
              <w:top w:val="nil"/>
              <w:left w:val="nil"/>
              <w:bottom w:val="nil"/>
              <w:right w:val="nil"/>
            </w:tcBorders>
            <w:noWrap/>
            <w:hideMark/>
          </w:tcPr>
          <w:p w14:paraId="1F8ADAB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nil"/>
              <w:right w:val="nil"/>
            </w:tcBorders>
            <w:noWrap/>
            <w:hideMark/>
          </w:tcPr>
          <w:p w14:paraId="2CF4FD2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3.79</w:t>
            </w:r>
          </w:p>
        </w:tc>
        <w:tc>
          <w:tcPr>
            <w:tcW w:w="0" w:type="auto"/>
            <w:tcBorders>
              <w:top w:val="nil"/>
              <w:left w:val="nil"/>
              <w:bottom w:val="nil"/>
              <w:right w:val="nil"/>
            </w:tcBorders>
            <w:noWrap/>
            <w:hideMark/>
          </w:tcPr>
          <w:p w14:paraId="4DA0081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noWrap/>
            <w:hideMark/>
          </w:tcPr>
          <w:p w14:paraId="0F628B0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0" w:type="auto"/>
            <w:tcBorders>
              <w:top w:val="nil"/>
              <w:left w:val="nil"/>
              <w:bottom w:val="nil"/>
              <w:right w:val="nil"/>
            </w:tcBorders>
            <w:noWrap/>
            <w:hideMark/>
          </w:tcPr>
          <w:p w14:paraId="527B97D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nil"/>
              <w:right w:val="nil"/>
            </w:tcBorders>
            <w:noWrap/>
            <w:hideMark/>
          </w:tcPr>
          <w:p w14:paraId="6A7D750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69FEE6B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r>
      <w:tr w:rsidR="00504C8A" w:rsidRPr="00504C8A" w14:paraId="2CB0E684" w14:textId="77777777" w:rsidTr="00712601">
        <w:trPr>
          <w:trHeight w:val="260"/>
        </w:trPr>
        <w:tc>
          <w:tcPr>
            <w:tcW w:w="0" w:type="auto"/>
            <w:tcBorders>
              <w:top w:val="nil"/>
              <w:left w:val="nil"/>
              <w:bottom w:val="single" w:sz="8" w:space="0" w:color="4472C4" w:themeColor="accent5"/>
              <w:right w:val="nil"/>
            </w:tcBorders>
            <w:hideMark/>
          </w:tcPr>
          <w:p w14:paraId="0C89DC8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tC20</w:t>
            </w:r>
          </w:p>
        </w:tc>
        <w:tc>
          <w:tcPr>
            <w:tcW w:w="0" w:type="auto"/>
            <w:tcBorders>
              <w:top w:val="nil"/>
              <w:left w:val="nil"/>
              <w:bottom w:val="single" w:sz="8" w:space="0" w:color="4472C4" w:themeColor="accent5"/>
              <w:right w:val="nil"/>
            </w:tcBorders>
            <w:noWrap/>
            <w:hideMark/>
          </w:tcPr>
          <w:p w14:paraId="1FDEE45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3.81</w:t>
            </w:r>
          </w:p>
        </w:tc>
        <w:tc>
          <w:tcPr>
            <w:tcW w:w="0" w:type="auto"/>
            <w:tcBorders>
              <w:top w:val="nil"/>
              <w:left w:val="nil"/>
              <w:bottom w:val="single" w:sz="8" w:space="0" w:color="4472C4" w:themeColor="accent5"/>
              <w:right w:val="nil"/>
            </w:tcBorders>
            <w:noWrap/>
            <w:hideMark/>
          </w:tcPr>
          <w:p w14:paraId="44EBA72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single" w:sz="8" w:space="0" w:color="4472C4" w:themeColor="accent5"/>
              <w:right w:val="nil"/>
            </w:tcBorders>
            <w:noWrap/>
            <w:hideMark/>
          </w:tcPr>
          <w:p w14:paraId="1F77E4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3.83</w:t>
            </w:r>
          </w:p>
        </w:tc>
        <w:tc>
          <w:tcPr>
            <w:tcW w:w="0" w:type="auto"/>
            <w:tcBorders>
              <w:top w:val="nil"/>
              <w:left w:val="nil"/>
              <w:bottom w:val="single" w:sz="8" w:space="0" w:color="4472C4" w:themeColor="accent5"/>
              <w:right w:val="nil"/>
            </w:tcBorders>
            <w:noWrap/>
            <w:hideMark/>
          </w:tcPr>
          <w:p w14:paraId="5580F79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single" w:sz="8" w:space="0" w:color="4472C4" w:themeColor="accent5"/>
              <w:right w:val="nil"/>
            </w:tcBorders>
            <w:hideMark/>
          </w:tcPr>
          <w:p w14:paraId="4FA8197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3.95</w:t>
            </w:r>
          </w:p>
        </w:tc>
        <w:tc>
          <w:tcPr>
            <w:tcW w:w="0" w:type="auto"/>
            <w:tcBorders>
              <w:top w:val="nil"/>
              <w:left w:val="nil"/>
              <w:bottom w:val="single" w:sz="8" w:space="0" w:color="4472C4" w:themeColor="accent5"/>
              <w:right w:val="nil"/>
            </w:tcBorders>
            <w:noWrap/>
            <w:hideMark/>
          </w:tcPr>
          <w:p w14:paraId="7EE636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single" w:sz="8" w:space="0" w:color="4472C4" w:themeColor="accent5"/>
              <w:right w:val="nil"/>
            </w:tcBorders>
            <w:noWrap/>
            <w:hideMark/>
          </w:tcPr>
          <w:p w14:paraId="60B9933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single" w:sz="8" w:space="0" w:color="4472C4" w:themeColor="accent5"/>
              <w:right w:val="nil"/>
            </w:tcBorders>
            <w:noWrap/>
            <w:hideMark/>
          </w:tcPr>
          <w:p w14:paraId="4A52C09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single" w:sz="8" w:space="0" w:color="4472C4" w:themeColor="accent5"/>
              <w:right w:val="nil"/>
            </w:tcBorders>
            <w:noWrap/>
            <w:hideMark/>
          </w:tcPr>
          <w:p w14:paraId="63B224A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3.71</w:t>
            </w:r>
          </w:p>
        </w:tc>
        <w:tc>
          <w:tcPr>
            <w:tcW w:w="0" w:type="auto"/>
            <w:tcBorders>
              <w:top w:val="nil"/>
              <w:left w:val="nil"/>
              <w:bottom w:val="single" w:sz="8" w:space="0" w:color="4472C4" w:themeColor="accent5"/>
              <w:right w:val="nil"/>
            </w:tcBorders>
            <w:noWrap/>
            <w:hideMark/>
          </w:tcPr>
          <w:p w14:paraId="4434504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single" w:sz="8" w:space="0" w:color="4472C4" w:themeColor="accent5"/>
              <w:right w:val="nil"/>
            </w:tcBorders>
            <w:noWrap/>
            <w:hideMark/>
          </w:tcPr>
          <w:p w14:paraId="25F80C6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single" w:sz="8" w:space="0" w:color="4472C4" w:themeColor="accent5"/>
              <w:right w:val="nil"/>
            </w:tcBorders>
            <w:noWrap/>
            <w:hideMark/>
          </w:tcPr>
          <w:p w14:paraId="37FFD09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single" w:sz="8" w:space="0" w:color="4472C4" w:themeColor="accent5"/>
              <w:right w:val="nil"/>
            </w:tcBorders>
            <w:noWrap/>
            <w:hideMark/>
          </w:tcPr>
          <w:p w14:paraId="6BF2D5A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single" w:sz="8" w:space="0" w:color="4472C4" w:themeColor="accent5"/>
              <w:right w:val="nil"/>
            </w:tcBorders>
            <w:noWrap/>
            <w:hideMark/>
          </w:tcPr>
          <w:p w14:paraId="5DFC21F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r>
    </w:tbl>
    <w:p w14:paraId="28B4E58C" w14:textId="1DB19428" w:rsidR="00AA30AC" w:rsidRPr="00504C8A" w:rsidRDefault="00C25627" w:rsidP="00DB69A7">
      <w:pPr>
        <w:rPr>
          <w:color w:val="000000" w:themeColor="text1"/>
        </w:rPr>
      </w:pPr>
      <w:r w:rsidRPr="00504C8A">
        <w:rPr>
          <w:b/>
          <w:color w:val="000000" w:themeColor="text1"/>
          <w:sz w:val="17"/>
          <w:szCs w:val="17"/>
        </w:rPr>
        <w:t>Notes</w:t>
      </w:r>
      <w:r w:rsidRPr="00504C8A">
        <w:rPr>
          <w:color w:val="000000" w:themeColor="text1"/>
          <w:sz w:val="17"/>
          <w:szCs w:val="17"/>
        </w:rPr>
        <w:t>: *The values denoted in bold highlight the CSFs with the mean values less than or equal to the benchmark (i.e.</w:t>
      </w:r>
      <w:r w:rsidRPr="00504C8A">
        <w:rPr>
          <w:rFonts w:cstheme="minorHAnsi"/>
          <w:color w:val="000000" w:themeColor="text1"/>
          <w:sz w:val="17"/>
          <w:szCs w:val="17"/>
        </w:rPr>
        <w:t>≤</w:t>
      </w:r>
      <w:r w:rsidRPr="00504C8A">
        <w:rPr>
          <w:color w:val="000000" w:themeColor="text1"/>
          <w:sz w:val="17"/>
          <w:szCs w:val="17"/>
        </w:rPr>
        <w:t xml:space="preserve"> 3.00) </w:t>
      </w:r>
    </w:p>
    <w:p w14:paraId="3ED6ED6C" w14:textId="77777777" w:rsidR="00712601" w:rsidRPr="00504C8A" w:rsidRDefault="001B7EFF" w:rsidP="00CB4552">
      <w:pPr>
        <w:pStyle w:val="Caption"/>
        <w:jc w:val="both"/>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8</w:t>
      </w:r>
      <w:r w:rsidR="00C80B4B" w:rsidRPr="00504C8A">
        <w:rPr>
          <w:noProof/>
          <w:color w:val="000000" w:themeColor="text1"/>
        </w:rPr>
        <w:fldChar w:fldCharType="end"/>
      </w:r>
      <w:r w:rsidR="00BE2A2E" w:rsidRPr="00504C8A">
        <w:rPr>
          <w:color w:val="000000" w:themeColor="text1"/>
        </w:rPr>
        <w:t xml:space="preserve"> Ranking of the CSFs according to Respondent Role</w:t>
      </w:r>
    </w:p>
    <w:tbl>
      <w:tblPr>
        <w:tblStyle w:val="TableGrid"/>
        <w:tblW w:w="5000" w:type="pct"/>
        <w:tblBorders>
          <w:top w:val="single" w:sz="12" w:space="0" w:color="4472C4" w:themeColor="accent5"/>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713"/>
        <w:gridCol w:w="688"/>
        <w:gridCol w:w="713"/>
        <w:gridCol w:w="688"/>
        <w:gridCol w:w="713"/>
        <w:gridCol w:w="688"/>
        <w:gridCol w:w="713"/>
        <w:gridCol w:w="688"/>
        <w:gridCol w:w="713"/>
        <w:gridCol w:w="688"/>
        <w:gridCol w:w="713"/>
        <w:gridCol w:w="690"/>
      </w:tblGrid>
      <w:tr w:rsidR="00504C8A" w:rsidRPr="00504C8A" w14:paraId="76C7AE66" w14:textId="77777777" w:rsidTr="00C25627">
        <w:trPr>
          <w:trHeight w:val="274"/>
        </w:trPr>
        <w:tc>
          <w:tcPr>
            <w:tcW w:w="343" w:type="pct"/>
            <w:tcBorders>
              <w:top w:val="single" w:sz="12" w:space="0" w:color="4472C4" w:themeColor="accent5"/>
              <w:left w:val="nil"/>
              <w:bottom w:val="single" w:sz="8" w:space="0" w:color="4472C4" w:themeColor="accent5"/>
              <w:right w:val="nil"/>
            </w:tcBorders>
          </w:tcPr>
          <w:p w14:paraId="565F1F9A" w14:textId="77777777" w:rsidR="00712601" w:rsidRPr="00504C8A" w:rsidRDefault="00712601" w:rsidP="00CB4552">
            <w:pPr>
              <w:jc w:val="both"/>
              <w:rPr>
                <w:b/>
                <w:bCs/>
                <w:color w:val="000000" w:themeColor="text1"/>
                <w:sz w:val="17"/>
                <w:szCs w:val="17"/>
              </w:rPr>
            </w:pPr>
          </w:p>
        </w:tc>
        <w:tc>
          <w:tcPr>
            <w:tcW w:w="4657" w:type="pct"/>
            <w:gridSpan w:val="12"/>
            <w:tcBorders>
              <w:top w:val="single" w:sz="12" w:space="0" w:color="4472C4" w:themeColor="accent5"/>
              <w:left w:val="nil"/>
              <w:bottom w:val="single" w:sz="8" w:space="0" w:color="4472C4" w:themeColor="accent5"/>
              <w:right w:val="nil"/>
            </w:tcBorders>
            <w:hideMark/>
          </w:tcPr>
          <w:p w14:paraId="1A4C28D8" w14:textId="77777777" w:rsidR="00712601" w:rsidRPr="00504C8A" w:rsidRDefault="00712601" w:rsidP="00CB4552">
            <w:pPr>
              <w:jc w:val="both"/>
              <w:rPr>
                <w:bCs/>
                <w:color w:val="000000" w:themeColor="text1"/>
                <w:sz w:val="17"/>
                <w:szCs w:val="17"/>
              </w:rPr>
            </w:pPr>
            <w:r w:rsidRPr="00504C8A">
              <w:rPr>
                <w:bCs/>
                <w:color w:val="000000" w:themeColor="text1"/>
                <w:sz w:val="17"/>
                <w:szCs w:val="17"/>
              </w:rPr>
              <w:t>Role of Respondents in Organization</w:t>
            </w:r>
          </w:p>
        </w:tc>
      </w:tr>
      <w:tr w:rsidR="00504C8A" w:rsidRPr="00504C8A" w14:paraId="54BE9495" w14:textId="77777777" w:rsidTr="00C25627">
        <w:trPr>
          <w:trHeight w:val="250"/>
        </w:trPr>
        <w:tc>
          <w:tcPr>
            <w:tcW w:w="343" w:type="pct"/>
            <w:tcBorders>
              <w:top w:val="single" w:sz="8" w:space="0" w:color="4472C4" w:themeColor="accent5"/>
              <w:left w:val="nil"/>
              <w:bottom w:val="single" w:sz="8" w:space="0" w:color="4472C4" w:themeColor="accent5"/>
              <w:right w:val="nil"/>
            </w:tcBorders>
          </w:tcPr>
          <w:p w14:paraId="657A6747" w14:textId="77777777" w:rsidR="00712601" w:rsidRPr="00504C8A" w:rsidRDefault="00712601" w:rsidP="00CB4552">
            <w:pPr>
              <w:jc w:val="both"/>
              <w:rPr>
                <w:color w:val="000000" w:themeColor="text1"/>
                <w:sz w:val="17"/>
                <w:szCs w:val="17"/>
              </w:rPr>
            </w:pPr>
          </w:p>
        </w:tc>
        <w:tc>
          <w:tcPr>
            <w:tcW w:w="776" w:type="pct"/>
            <w:gridSpan w:val="2"/>
            <w:tcBorders>
              <w:top w:val="single" w:sz="8" w:space="0" w:color="4472C4" w:themeColor="accent5"/>
              <w:left w:val="nil"/>
              <w:bottom w:val="single" w:sz="8" w:space="0" w:color="4472C4" w:themeColor="accent5"/>
              <w:right w:val="nil"/>
            </w:tcBorders>
            <w:noWrap/>
            <w:hideMark/>
          </w:tcPr>
          <w:p w14:paraId="23D9021C" w14:textId="77777777" w:rsidR="00712601" w:rsidRPr="00504C8A" w:rsidRDefault="00712601" w:rsidP="00CB4552">
            <w:pPr>
              <w:jc w:val="both"/>
              <w:rPr>
                <w:color w:val="000000" w:themeColor="text1"/>
                <w:sz w:val="17"/>
                <w:szCs w:val="17"/>
              </w:rPr>
            </w:pPr>
            <w:r w:rsidRPr="00504C8A">
              <w:rPr>
                <w:color w:val="000000" w:themeColor="text1"/>
                <w:sz w:val="17"/>
                <w:szCs w:val="17"/>
              </w:rPr>
              <w:t>RO01</w:t>
            </w:r>
          </w:p>
        </w:tc>
        <w:tc>
          <w:tcPr>
            <w:tcW w:w="776" w:type="pct"/>
            <w:gridSpan w:val="2"/>
            <w:tcBorders>
              <w:top w:val="single" w:sz="8" w:space="0" w:color="4472C4" w:themeColor="accent5"/>
              <w:left w:val="nil"/>
              <w:bottom w:val="single" w:sz="8" w:space="0" w:color="4472C4" w:themeColor="accent5"/>
              <w:right w:val="nil"/>
            </w:tcBorders>
            <w:noWrap/>
            <w:hideMark/>
          </w:tcPr>
          <w:p w14:paraId="5732B48D" w14:textId="77777777" w:rsidR="00712601" w:rsidRPr="00504C8A" w:rsidRDefault="00712601" w:rsidP="00CB4552">
            <w:pPr>
              <w:jc w:val="both"/>
              <w:rPr>
                <w:color w:val="000000" w:themeColor="text1"/>
                <w:sz w:val="17"/>
                <w:szCs w:val="17"/>
              </w:rPr>
            </w:pPr>
            <w:r w:rsidRPr="00504C8A">
              <w:rPr>
                <w:color w:val="000000" w:themeColor="text1"/>
                <w:sz w:val="17"/>
                <w:szCs w:val="17"/>
              </w:rPr>
              <w:t>RO02</w:t>
            </w:r>
          </w:p>
        </w:tc>
        <w:tc>
          <w:tcPr>
            <w:tcW w:w="776" w:type="pct"/>
            <w:gridSpan w:val="2"/>
            <w:tcBorders>
              <w:top w:val="single" w:sz="8" w:space="0" w:color="4472C4" w:themeColor="accent5"/>
              <w:left w:val="nil"/>
              <w:bottom w:val="single" w:sz="8" w:space="0" w:color="4472C4" w:themeColor="accent5"/>
              <w:right w:val="nil"/>
            </w:tcBorders>
            <w:noWrap/>
            <w:hideMark/>
          </w:tcPr>
          <w:p w14:paraId="4F4570E5" w14:textId="77777777" w:rsidR="00712601" w:rsidRPr="00504C8A" w:rsidRDefault="00712601" w:rsidP="00CB4552">
            <w:pPr>
              <w:jc w:val="both"/>
              <w:rPr>
                <w:color w:val="000000" w:themeColor="text1"/>
                <w:sz w:val="17"/>
                <w:szCs w:val="17"/>
              </w:rPr>
            </w:pPr>
            <w:r w:rsidRPr="00504C8A">
              <w:rPr>
                <w:color w:val="000000" w:themeColor="text1"/>
                <w:sz w:val="17"/>
                <w:szCs w:val="17"/>
              </w:rPr>
              <w:t>RO03</w:t>
            </w:r>
          </w:p>
        </w:tc>
        <w:tc>
          <w:tcPr>
            <w:tcW w:w="776" w:type="pct"/>
            <w:gridSpan w:val="2"/>
            <w:tcBorders>
              <w:top w:val="single" w:sz="8" w:space="0" w:color="4472C4" w:themeColor="accent5"/>
              <w:left w:val="nil"/>
              <w:bottom w:val="single" w:sz="8" w:space="0" w:color="4472C4" w:themeColor="accent5"/>
              <w:right w:val="nil"/>
            </w:tcBorders>
            <w:noWrap/>
            <w:hideMark/>
          </w:tcPr>
          <w:p w14:paraId="3608DBB5" w14:textId="77777777" w:rsidR="00712601" w:rsidRPr="00504C8A" w:rsidRDefault="00712601" w:rsidP="00CB4552">
            <w:pPr>
              <w:jc w:val="both"/>
              <w:rPr>
                <w:color w:val="000000" w:themeColor="text1"/>
                <w:sz w:val="17"/>
                <w:szCs w:val="17"/>
              </w:rPr>
            </w:pPr>
            <w:r w:rsidRPr="00504C8A">
              <w:rPr>
                <w:color w:val="000000" w:themeColor="text1"/>
                <w:sz w:val="17"/>
                <w:szCs w:val="17"/>
              </w:rPr>
              <w:t>RO04</w:t>
            </w:r>
          </w:p>
        </w:tc>
        <w:tc>
          <w:tcPr>
            <w:tcW w:w="776" w:type="pct"/>
            <w:gridSpan w:val="2"/>
            <w:tcBorders>
              <w:top w:val="single" w:sz="8" w:space="0" w:color="4472C4" w:themeColor="accent5"/>
              <w:left w:val="nil"/>
              <w:bottom w:val="single" w:sz="8" w:space="0" w:color="4472C4" w:themeColor="accent5"/>
              <w:right w:val="nil"/>
            </w:tcBorders>
            <w:noWrap/>
            <w:hideMark/>
          </w:tcPr>
          <w:p w14:paraId="0CE1726B" w14:textId="77777777" w:rsidR="00712601" w:rsidRPr="00504C8A" w:rsidRDefault="00712601" w:rsidP="00CB4552">
            <w:pPr>
              <w:jc w:val="both"/>
              <w:rPr>
                <w:color w:val="000000" w:themeColor="text1"/>
                <w:sz w:val="17"/>
                <w:szCs w:val="17"/>
              </w:rPr>
            </w:pPr>
            <w:r w:rsidRPr="00504C8A">
              <w:rPr>
                <w:color w:val="000000" w:themeColor="text1"/>
                <w:sz w:val="17"/>
                <w:szCs w:val="17"/>
              </w:rPr>
              <w:t>RO05</w:t>
            </w:r>
          </w:p>
        </w:tc>
        <w:tc>
          <w:tcPr>
            <w:tcW w:w="776" w:type="pct"/>
            <w:gridSpan w:val="2"/>
            <w:tcBorders>
              <w:top w:val="single" w:sz="8" w:space="0" w:color="4472C4" w:themeColor="accent5"/>
              <w:left w:val="nil"/>
              <w:bottom w:val="single" w:sz="8" w:space="0" w:color="4472C4" w:themeColor="accent5"/>
              <w:right w:val="nil"/>
            </w:tcBorders>
            <w:noWrap/>
            <w:hideMark/>
          </w:tcPr>
          <w:p w14:paraId="3FEF272C" w14:textId="77777777" w:rsidR="00712601" w:rsidRPr="00504C8A" w:rsidRDefault="00712601" w:rsidP="00CB4552">
            <w:pPr>
              <w:jc w:val="both"/>
              <w:rPr>
                <w:color w:val="000000" w:themeColor="text1"/>
                <w:sz w:val="17"/>
                <w:szCs w:val="17"/>
              </w:rPr>
            </w:pPr>
            <w:r w:rsidRPr="00504C8A">
              <w:rPr>
                <w:color w:val="000000" w:themeColor="text1"/>
                <w:sz w:val="17"/>
                <w:szCs w:val="17"/>
              </w:rPr>
              <w:t>RO06</w:t>
            </w:r>
          </w:p>
        </w:tc>
      </w:tr>
      <w:tr w:rsidR="00504C8A" w:rsidRPr="00504C8A" w14:paraId="04FE0FA4" w14:textId="77777777" w:rsidTr="00C25627">
        <w:trPr>
          <w:trHeight w:val="250"/>
        </w:trPr>
        <w:tc>
          <w:tcPr>
            <w:tcW w:w="343" w:type="pct"/>
            <w:tcBorders>
              <w:top w:val="single" w:sz="8" w:space="0" w:color="4472C4" w:themeColor="accent5"/>
              <w:left w:val="nil"/>
              <w:bottom w:val="nil"/>
              <w:right w:val="nil"/>
            </w:tcBorders>
            <w:hideMark/>
          </w:tcPr>
          <w:p w14:paraId="2E56EA8D"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CSF</w:t>
            </w:r>
          </w:p>
        </w:tc>
        <w:tc>
          <w:tcPr>
            <w:tcW w:w="395" w:type="pct"/>
            <w:tcBorders>
              <w:top w:val="single" w:sz="8" w:space="0" w:color="4472C4" w:themeColor="accent5"/>
              <w:left w:val="nil"/>
              <w:bottom w:val="nil"/>
              <w:right w:val="nil"/>
            </w:tcBorders>
            <w:noWrap/>
            <w:hideMark/>
          </w:tcPr>
          <w:p w14:paraId="5770F591" w14:textId="77777777" w:rsidR="00712601" w:rsidRPr="00504C8A" w:rsidRDefault="00712601" w:rsidP="00CB4552">
            <w:pPr>
              <w:jc w:val="both"/>
              <w:rPr>
                <w:color w:val="000000" w:themeColor="text1"/>
                <w:sz w:val="17"/>
                <w:szCs w:val="17"/>
              </w:rPr>
            </w:pPr>
            <w:r w:rsidRPr="00504C8A">
              <w:rPr>
                <w:color w:val="000000" w:themeColor="text1"/>
                <w:sz w:val="17"/>
                <w:szCs w:val="17"/>
              </w:rPr>
              <w:t>Mean</w:t>
            </w:r>
          </w:p>
        </w:tc>
        <w:tc>
          <w:tcPr>
            <w:tcW w:w="381" w:type="pct"/>
            <w:tcBorders>
              <w:top w:val="single" w:sz="8" w:space="0" w:color="4472C4" w:themeColor="accent5"/>
              <w:left w:val="nil"/>
              <w:bottom w:val="nil"/>
              <w:right w:val="nil"/>
            </w:tcBorders>
            <w:noWrap/>
            <w:hideMark/>
          </w:tcPr>
          <w:p w14:paraId="2389AD6B" w14:textId="77777777" w:rsidR="00712601" w:rsidRPr="00504C8A" w:rsidRDefault="00712601" w:rsidP="00CB4552">
            <w:pPr>
              <w:jc w:val="both"/>
              <w:rPr>
                <w:color w:val="000000" w:themeColor="text1"/>
                <w:sz w:val="17"/>
                <w:szCs w:val="17"/>
              </w:rPr>
            </w:pPr>
            <w:r w:rsidRPr="00504C8A">
              <w:rPr>
                <w:color w:val="000000" w:themeColor="text1"/>
                <w:sz w:val="17"/>
                <w:szCs w:val="17"/>
              </w:rPr>
              <w:t>Rank</w:t>
            </w:r>
          </w:p>
        </w:tc>
        <w:tc>
          <w:tcPr>
            <w:tcW w:w="395" w:type="pct"/>
            <w:tcBorders>
              <w:top w:val="single" w:sz="8" w:space="0" w:color="4472C4" w:themeColor="accent5"/>
              <w:left w:val="nil"/>
              <w:bottom w:val="nil"/>
              <w:right w:val="nil"/>
            </w:tcBorders>
            <w:noWrap/>
            <w:hideMark/>
          </w:tcPr>
          <w:p w14:paraId="73CEB15E" w14:textId="77777777" w:rsidR="00712601" w:rsidRPr="00504C8A" w:rsidRDefault="00712601" w:rsidP="00CB4552">
            <w:pPr>
              <w:jc w:val="both"/>
              <w:rPr>
                <w:color w:val="000000" w:themeColor="text1"/>
                <w:sz w:val="17"/>
                <w:szCs w:val="17"/>
              </w:rPr>
            </w:pPr>
            <w:r w:rsidRPr="00504C8A">
              <w:rPr>
                <w:color w:val="000000" w:themeColor="text1"/>
                <w:sz w:val="17"/>
                <w:szCs w:val="17"/>
              </w:rPr>
              <w:t>Mean</w:t>
            </w:r>
          </w:p>
        </w:tc>
        <w:tc>
          <w:tcPr>
            <w:tcW w:w="381" w:type="pct"/>
            <w:tcBorders>
              <w:top w:val="single" w:sz="8" w:space="0" w:color="4472C4" w:themeColor="accent5"/>
              <w:left w:val="nil"/>
              <w:bottom w:val="nil"/>
              <w:right w:val="nil"/>
            </w:tcBorders>
            <w:noWrap/>
            <w:hideMark/>
          </w:tcPr>
          <w:p w14:paraId="5B7758A2" w14:textId="77777777" w:rsidR="00712601" w:rsidRPr="00504C8A" w:rsidRDefault="00712601" w:rsidP="00CB4552">
            <w:pPr>
              <w:jc w:val="both"/>
              <w:rPr>
                <w:color w:val="000000" w:themeColor="text1"/>
                <w:sz w:val="17"/>
                <w:szCs w:val="17"/>
              </w:rPr>
            </w:pPr>
            <w:r w:rsidRPr="00504C8A">
              <w:rPr>
                <w:color w:val="000000" w:themeColor="text1"/>
                <w:sz w:val="17"/>
                <w:szCs w:val="17"/>
              </w:rPr>
              <w:t>Rank</w:t>
            </w:r>
          </w:p>
        </w:tc>
        <w:tc>
          <w:tcPr>
            <w:tcW w:w="395" w:type="pct"/>
            <w:tcBorders>
              <w:top w:val="single" w:sz="8" w:space="0" w:color="4472C4" w:themeColor="accent5"/>
              <w:left w:val="nil"/>
              <w:bottom w:val="nil"/>
              <w:right w:val="nil"/>
            </w:tcBorders>
            <w:noWrap/>
            <w:hideMark/>
          </w:tcPr>
          <w:p w14:paraId="0C9037DD" w14:textId="77777777" w:rsidR="00712601" w:rsidRPr="00504C8A" w:rsidRDefault="00712601" w:rsidP="00CB4552">
            <w:pPr>
              <w:jc w:val="both"/>
              <w:rPr>
                <w:color w:val="000000" w:themeColor="text1"/>
                <w:sz w:val="17"/>
                <w:szCs w:val="17"/>
              </w:rPr>
            </w:pPr>
            <w:r w:rsidRPr="00504C8A">
              <w:rPr>
                <w:color w:val="000000" w:themeColor="text1"/>
                <w:sz w:val="17"/>
                <w:szCs w:val="17"/>
              </w:rPr>
              <w:t>Mean</w:t>
            </w:r>
          </w:p>
        </w:tc>
        <w:tc>
          <w:tcPr>
            <w:tcW w:w="381" w:type="pct"/>
            <w:tcBorders>
              <w:top w:val="single" w:sz="8" w:space="0" w:color="4472C4" w:themeColor="accent5"/>
              <w:left w:val="nil"/>
              <w:bottom w:val="nil"/>
              <w:right w:val="nil"/>
            </w:tcBorders>
            <w:noWrap/>
            <w:hideMark/>
          </w:tcPr>
          <w:p w14:paraId="13BBDA2D" w14:textId="77777777" w:rsidR="00712601" w:rsidRPr="00504C8A" w:rsidRDefault="00712601" w:rsidP="00CB4552">
            <w:pPr>
              <w:jc w:val="both"/>
              <w:rPr>
                <w:color w:val="000000" w:themeColor="text1"/>
                <w:sz w:val="17"/>
                <w:szCs w:val="17"/>
              </w:rPr>
            </w:pPr>
            <w:r w:rsidRPr="00504C8A">
              <w:rPr>
                <w:color w:val="000000" w:themeColor="text1"/>
                <w:sz w:val="17"/>
                <w:szCs w:val="17"/>
              </w:rPr>
              <w:t>Rank</w:t>
            </w:r>
          </w:p>
        </w:tc>
        <w:tc>
          <w:tcPr>
            <w:tcW w:w="395" w:type="pct"/>
            <w:tcBorders>
              <w:top w:val="single" w:sz="8" w:space="0" w:color="4472C4" w:themeColor="accent5"/>
              <w:left w:val="nil"/>
              <w:bottom w:val="nil"/>
              <w:right w:val="nil"/>
            </w:tcBorders>
            <w:noWrap/>
            <w:hideMark/>
          </w:tcPr>
          <w:p w14:paraId="28ADAF5D" w14:textId="77777777" w:rsidR="00712601" w:rsidRPr="00504C8A" w:rsidRDefault="00712601" w:rsidP="00CB4552">
            <w:pPr>
              <w:jc w:val="both"/>
              <w:rPr>
                <w:color w:val="000000" w:themeColor="text1"/>
                <w:sz w:val="17"/>
                <w:szCs w:val="17"/>
              </w:rPr>
            </w:pPr>
            <w:r w:rsidRPr="00504C8A">
              <w:rPr>
                <w:color w:val="000000" w:themeColor="text1"/>
                <w:sz w:val="17"/>
                <w:szCs w:val="17"/>
              </w:rPr>
              <w:t>Mean</w:t>
            </w:r>
          </w:p>
        </w:tc>
        <w:tc>
          <w:tcPr>
            <w:tcW w:w="381" w:type="pct"/>
            <w:tcBorders>
              <w:top w:val="single" w:sz="8" w:space="0" w:color="4472C4" w:themeColor="accent5"/>
              <w:left w:val="nil"/>
              <w:bottom w:val="nil"/>
              <w:right w:val="nil"/>
            </w:tcBorders>
            <w:noWrap/>
            <w:hideMark/>
          </w:tcPr>
          <w:p w14:paraId="2A2D5369" w14:textId="77777777" w:rsidR="00712601" w:rsidRPr="00504C8A" w:rsidRDefault="00712601" w:rsidP="00CB4552">
            <w:pPr>
              <w:jc w:val="both"/>
              <w:rPr>
                <w:color w:val="000000" w:themeColor="text1"/>
                <w:sz w:val="17"/>
                <w:szCs w:val="17"/>
              </w:rPr>
            </w:pPr>
            <w:r w:rsidRPr="00504C8A">
              <w:rPr>
                <w:color w:val="000000" w:themeColor="text1"/>
                <w:sz w:val="17"/>
                <w:szCs w:val="17"/>
              </w:rPr>
              <w:t>Rank</w:t>
            </w:r>
          </w:p>
        </w:tc>
        <w:tc>
          <w:tcPr>
            <w:tcW w:w="395" w:type="pct"/>
            <w:tcBorders>
              <w:top w:val="single" w:sz="8" w:space="0" w:color="4472C4" w:themeColor="accent5"/>
              <w:left w:val="nil"/>
              <w:bottom w:val="nil"/>
              <w:right w:val="nil"/>
            </w:tcBorders>
            <w:noWrap/>
            <w:hideMark/>
          </w:tcPr>
          <w:p w14:paraId="27E5A7B5" w14:textId="77777777" w:rsidR="00712601" w:rsidRPr="00504C8A" w:rsidRDefault="00712601" w:rsidP="00CB4552">
            <w:pPr>
              <w:jc w:val="both"/>
              <w:rPr>
                <w:color w:val="000000" w:themeColor="text1"/>
                <w:sz w:val="17"/>
                <w:szCs w:val="17"/>
              </w:rPr>
            </w:pPr>
            <w:r w:rsidRPr="00504C8A">
              <w:rPr>
                <w:color w:val="000000" w:themeColor="text1"/>
                <w:sz w:val="17"/>
                <w:szCs w:val="17"/>
              </w:rPr>
              <w:t>Mean</w:t>
            </w:r>
          </w:p>
        </w:tc>
        <w:tc>
          <w:tcPr>
            <w:tcW w:w="381" w:type="pct"/>
            <w:tcBorders>
              <w:top w:val="single" w:sz="8" w:space="0" w:color="4472C4" w:themeColor="accent5"/>
              <w:left w:val="nil"/>
              <w:bottom w:val="nil"/>
              <w:right w:val="nil"/>
            </w:tcBorders>
            <w:noWrap/>
            <w:hideMark/>
          </w:tcPr>
          <w:p w14:paraId="305F85F3" w14:textId="77777777" w:rsidR="00712601" w:rsidRPr="00504C8A" w:rsidRDefault="00712601" w:rsidP="00CB4552">
            <w:pPr>
              <w:jc w:val="both"/>
              <w:rPr>
                <w:color w:val="000000" w:themeColor="text1"/>
                <w:sz w:val="17"/>
                <w:szCs w:val="17"/>
              </w:rPr>
            </w:pPr>
            <w:r w:rsidRPr="00504C8A">
              <w:rPr>
                <w:color w:val="000000" w:themeColor="text1"/>
                <w:sz w:val="17"/>
                <w:szCs w:val="17"/>
              </w:rPr>
              <w:t>Rank</w:t>
            </w:r>
          </w:p>
        </w:tc>
        <w:tc>
          <w:tcPr>
            <w:tcW w:w="395" w:type="pct"/>
            <w:tcBorders>
              <w:top w:val="single" w:sz="8" w:space="0" w:color="4472C4" w:themeColor="accent5"/>
              <w:left w:val="nil"/>
              <w:bottom w:val="nil"/>
              <w:right w:val="nil"/>
            </w:tcBorders>
            <w:noWrap/>
            <w:hideMark/>
          </w:tcPr>
          <w:p w14:paraId="5BA281C9" w14:textId="77777777" w:rsidR="00712601" w:rsidRPr="00504C8A" w:rsidRDefault="00712601" w:rsidP="00CB4552">
            <w:pPr>
              <w:jc w:val="both"/>
              <w:rPr>
                <w:color w:val="000000" w:themeColor="text1"/>
                <w:sz w:val="17"/>
                <w:szCs w:val="17"/>
              </w:rPr>
            </w:pPr>
            <w:r w:rsidRPr="00504C8A">
              <w:rPr>
                <w:color w:val="000000" w:themeColor="text1"/>
                <w:sz w:val="17"/>
                <w:szCs w:val="17"/>
              </w:rPr>
              <w:t>Mean</w:t>
            </w:r>
          </w:p>
        </w:tc>
        <w:tc>
          <w:tcPr>
            <w:tcW w:w="381" w:type="pct"/>
            <w:tcBorders>
              <w:top w:val="single" w:sz="8" w:space="0" w:color="4472C4" w:themeColor="accent5"/>
              <w:left w:val="nil"/>
              <w:bottom w:val="nil"/>
              <w:right w:val="nil"/>
            </w:tcBorders>
            <w:noWrap/>
            <w:hideMark/>
          </w:tcPr>
          <w:p w14:paraId="0459D2F1" w14:textId="77777777" w:rsidR="00712601" w:rsidRPr="00504C8A" w:rsidRDefault="00712601" w:rsidP="00CB4552">
            <w:pPr>
              <w:jc w:val="both"/>
              <w:rPr>
                <w:color w:val="000000" w:themeColor="text1"/>
                <w:sz w:val="17"/>
                <w:szCs w:val="17"/>
              </w:rPr>
            </w:pPr>
            <w:r w:rsidRPr="00504C8A">
              <w:rPr>
                <w:color w:val="000000" w:themeColor="text1"/>
                <w:sz w:val="17"/>
                <w:szCs w:val="17"/>
              </w:rPr>
              <w:t>Rank</w:t>
            </w:r>
          </w:p>
        </w:tc>
      </w:tr>
      <w:tr w:rsidR="00504C8A" w:rsidRPr="00504C8A" w14:paraId="20704DAF" w14:textId="77777777" w:rsidTr="00C25627">
        <w:trPr>
          <w:trHeight w:val="250"/>
        </w:trPr>
        <w:tc>
          <w:tcPr>
            <w:tcW w:w="343" w:type="pct"/>
            <w:tcBorders>
              <w:top w:val="nil"/>
              <w:left w:val="nil"/>
              <w:bottom w:val="nil"/>
              <w:right w:val="nil"/>
            </w:tcBorders>
            <w:hideMark/>
          </w:tcPr>
          <w:p w14:paraId="21AAC0E0"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w:t>
            </w:r>
          </w:p>
        </w:tc>
        <w:tc>
          <w:tcPr>
            <w:tcW w:w="395" w:type="pct"/>
            <w:tcBorders>
              <w:top w:val="nil"/>
              <w:left w:val="nil"/>
              <w:bottom w:val="nil"/>
              <w:right w:val="nil"/>
            </w:tcBorders>
            <w:noWrap/>
            <w:hideMark/>
          </w:tcPr>
          <w:p w14:paraId="2EB610FE"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19B69BEB" w14:textId="77777777" w:rsidR="00712601" w:rsidRPr="00504C8A" w:rsidRDefault="00712601" w:rsidP="00CB4552">
            <w:pPr>
              <w:jc w:val="both"/>
              <w:rPr>
                <w:color w:val="000000" w:themeColor="text1"/>
                <w:sz w:val="17"/>
                <w:szCs w:val="17"/>
              </w:rPr>
            </w:pPr>
            <w:r w:rsidRPr="00504C8A">
              <w:rPr>
                <w:color w:val="000000" w:themeColor="text1"/>
                <w:sz w:val="17"/>
                <w:szCs w:val="17"/>
              </w:rPr>
              <w:t>12=</w:t>
            </w:r>
          </w:p>
        </w:tc>
        <w:tc>
          <w:tcPr>
            <w:tcW w:w="395" w:type="pct"/>
            <w:tcBorders>
              <w:top w:val="nil"/>
              <w:left w:val="nil"/>
              <w:bottom w:val="nil"/>
              <w:right w:val="nil"/>
            </w:tcBorders>
            <w:noWrap/>
            <w:hideMark/>
          </w:tcPr>
          <w:p w14:paraId="0D885054"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417E64B5"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28EA4474" w14:textId="77777777" w:rsidR="00712601" w:rsidRPr="00504C8A" w:rsidRDefault="00712601" w:rsidP="00CB4552">
            <w:pPr>
              <w:jc w:val="both"/>
              <w:rPr>
                <w:color w:val="000000" w:themeColor="text1"/>
                <w:sz w:val="17"/>
                <w:szCs w:val="17"/>
              </w:rPr>
            </w:pPr>
            <w:r w:rsidRPr="00504C8A">
              <w:rPr>
                <w:color w:val="000000" w:themeColor="text1"/>
                <w:sz w:val="17"/>
                <w:szCs w:val="17"/>
              </w:rPr>
              <w:t>3.50</w:t>
            </w:r>
          </w:p>
        </w:tc>
        <w:tc>
          <w:tcPr>
            <w:tcW w:w="381" w:type="pct"/>
            <w:tcBorders>
              <w:top w:val="nil"/>
              <w:left w:val="nil"/>
              <w:bottom w:val="nil"/>
              <w:right w:val="nil"/>
            </w:tcBorders>
            <w:noWrap/>
            <w:hideMark/>
          </w:tcPr>
          <w:p w14:paraId="3E50E1AB" w14:textId="77777777" w:rsidR="00712601" w:rsidRPr="00504C8A" w:rsidRDefault="00712601" w:rsidP="00CB4552">
            <w:pPr>
              <w:jc w:val="both"/>
              <w:rPr>
                <w:color w:val="000000" w:themeColor="text1"/>
                <w:sz w:val="17"/>
                <w:szCs w:val="17"/>
              </w:rPr>
            </w:pPr>
            <w:r w:rsidRPr="00504C8A">
              <w:rPr>
                <w:color w:val="000000" w:themeColor="text1"/>
                <w:sz w:val="17"/>
                <w:szCs w:val="17"/>
              </w:rPr>
              <w:t>18</w:t>
            </w:r>
          </w:p>
        </w:tc>
        <w:tc>
          <w:tcPr>
            <w:tcW w:w="395" w:type="pct"/>
            <w:tcBorders>
              <w:top w:val="nil"/>
              <w:left w:val="nil"/>
              <w:bottom w:val="nil"/>
              <w:right w:val="nil"/>
            </w:tcBorders>
            <w:noWrap/>
            <w:hideMark/>
          </w:tcPr>
          <w:p w14:paraId="3FEE3A8F"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314946D5"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c>
          <w:tcPr>
            <w:tcW w:w="395" w:type="pct"/>
            <w:tcBorders>
              <w:top w:val="nil"/>
              <w:left w:val="nil"/>
              <w:bottom w:val="nil"/>
              <w:right w:val="nil"/>
            </w:tcBorders>
            <w:noWrap/>
            <w:hideMark/>
          </w:tcPr>
          <w:p w14:paraId="632F2CC6"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23D58824"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51D4893F" w14:textId="77777777" w:rsidR="00712601" w:rsidRPr="00504C8A" w:rsidRDefault="00712601" w:rsidP="00CB4552">
            <w:pPr>
              <w:jc w:val="both"/>
              <w:rPr>
                <w:color w:val="000000" w:themeColor="text1"/>
                <w:sz w:val="17"/>
                <w:szCs w:val="17"/>
              </w:rPr>
            </w:pPr>
            <w:r w:rsidRPr="00504C8A">
              <w:rPr>
                <w:color w:val="000000" w:themeColor="text1"/>
                <w:sz w:val="17"/>
                <w:szCs w:val="17"/>
              </w:rPr>
              <w:t>3.86</w:t>
            </w:r>
          </w:p>
        </w:tc>
        <w:tc>
          <w:tcPr>
            <w:tcW w:w="381" w:type="pct"/>
            <w:tcBorders>
              <w:top w:val="nil"/>
              <w:left w:val="nil"/>
              <w:bottom w:val="nil"/>
              <w:right w:val="nil"/>
            </w:tcBorders>
            <w:noWrap/>
            <w:hideMark/>
          </w:tcPr>
          <w:p w14:paraId="61A20A41" w14:textId="77777777" w:rsidR="00712601" w:rsidRPr="00504C8A" w:rsidRDefault="00712601" w:rsidP="00CB4552">
            <w:pPr>
              <w:jc w:val="both"/>
              <w:rPr>
                <w:color w:val="000000" w:themeColor="text1"/>
                <w:sz w:val="17"/>
                <w:szCs w:val="17"/>
              </w:rPr>
            </w:pPr>
            <w:r w:rsidRPr="00504C8A">
              <w:rPr>
                <w:color w:val="000000" w:themeColor="text1"/>
                <w:sz w:val="17"/>
                <w:szCs w:val="17"/>
              </w:rPr>
              <w:t>14</w:t>
            </w:r>
          </w:p>
        </w:tc>
      </w:tr>
      <w:tr w:rsidR="00504C8A" w:rsidRPr="00504C8A" w14:paraId="77837D3B" w14:textId="77777777" w:rsidTr="00C25627">
        <w:trPr>
          <w:trHeight w:val="250"/>
        </w:trPr>
        <w:tc>
          <w:tcPr>
            <w:tcW w:w="343" w:type="pct"/>
            <w:tcBorders>
              <w:top w:val="nil"/>
              <w:left w:val="nil"/>
              <w:bottom w:val="nil"/>
              <w:right w:val="nil"/>
            </w:tcBorders>
            <w:hideMark/>
          </w:tcPr>
          <w:p w14:paraId="0F6105E6"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lastRenderedPageBreak/>
              <w:t>tC2</w:t>
            </w:r>
          </w:p>
        </w:tc>
        <w:tc>
          <w:tcPr>
            <w:tcW w:w="395" w:type="pct"/>
            <w:tcBorders>
              <w:top w:val="nil"/>
              <w:left w:val="nil"/>
              <w:bottom w:val="nil"/>
              <w:right w:val="nil"/>
            </w:tcBorders>
            <w:noWrap/>
            <w:hideMark/>
          </w:tcPr>
          <w:p w14:paraId="182BFB6F" w14:textId="77777777" w:rsidR="00712601" w:rsidRPr="00504C8A" w:rsidRDefault="00712601" w:rsidP="00CB4552">
            <w:pPr>
              <w:jc w:val="both"/>
              <w:rPr>
                <w:color w:val="000000" w:themeColor="text1"/>
                <w:sz w:val="17"/>
                <w:szCs w:val="17"/>
              </w:rPr>
            </w:pPr>
            <w:r w:rsidRPr="00504C8A">
              <w:rPr>
                <w:color w:val="000000" w:themeColor="text1"/>
                <w:sz w:val="17"/>
                <w:szCs w:val="17"/>
              </w:rPr>
              <w:t>4.71</w:t>
            </w:r>
          </w:p>
        </w:tc>
        <w:tc>
          <w:tcPr>
            <w:tcW w:w="381" w:type="pct"/>
            <w:tcBorders>
              <w:top w:val="nil"/>
              <w:left w:val="nil"/>
              <w:bottom w:val="nil"/>
              <w:right w:val="nil"/>
            </w:tcBorders>
            <w:noWrap/>
            <w:hideMark/>
          </w:tcPr>
          <w:p w14:paraId="6A59919C"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09340809" w14:textId="77777777" w:rsidR="00712601" w:rsidRPr="00504C8A" w:rsidRDefault="00712601" w:rsidP="00CB4552">
            <w:pPr>
              <w:jc w:val="both"/>
              <w:rPr>
                <w:color w:val="000000" w:themeColor="text1"/>
                <w:sz w:val="17"/>
                <w:szCs w:val="17"/>
              </w:rPr>
            </w:pPr>
            <w:r w:rsidRPr="00504C8A">
              <w:rPr>
                <w:color w:val="000000" w:themeColor="text1"/>
                <w:sz w:val="17"/>
                <w:szCs w:val="17"/>
              </w:rPr>
              <w:t>4.38</w:t>
            </w:r>
          </w:p>
        </w:tc>
        <w:tc>
          <w:tcPr>
            <w:tcW w:w="381" w:type="pct"/>
            <w:tcBorders>
              <w:top w:val="nil"/>
              <w:left w:val="nil"/>
              <w:bottom w:val="nil"/>
              <w:right w:val="nil"/>
            </w:tcBorders>
            <w:noWrap/>
            <w:hideMark/>
          </w:tcPr>
          <w:p w14:paraId="2C24E623" w14:textId="77777777" w:rsidR="00712601" w:rsidRPr="00504C8A" w:rsidRDefault="00712601" w:rsidP="00CB4552">
            <w:pPr>
              <w:jc w:val="both"/>
              <w:rPr>
                <w:color w:val="000000" w:themeColor="text1"/>
                <w:sz w:val="17"/>
                <w:szCs w:val="17"/>
              </w:rPr>
            </w:pPr>
            <w:r w:rsidRPr="00504C8A">
              <w:rPr>
                <w:color w:val="000000" w:themeColor="text1"/>
                <w:sz w:val="17"/>
                <w:szCs w:val="17"/>
              </w:rPr>
              <w:t>4</w:t>
            </w:r>
          </w:p>
        </w:tc>
        <w:tc>
          <w:tcPr>
            <w:tcW w:w="395" w:type="pct"/>
            <w:tcBorders>
              <w:top w:val="nil"/>
              <w:left w:val="nil"/>
              <w:bottom w:val="nil"/>
              <w:right w:val="nil"/>
            </w:tcBorders>
            <w:noWrap/>
            <w:hideMark/>
          </w:tcPr>
          <w:p w14:paraId="1E9D8E48" w14:textId="77777777" w:rsidR="00712601" w:rsidRPr="00504C8A" w:rsidRDefault="00712601" w:rsidP="00CB4552">
            <w:pPr>
              <w:jc w:val="both"/>
              <w:rPr>
                <w:color w:val="000000" w:themeColor="text1"/>
                <w:sz w:val="17"/>
                <w:szCs w:val="17"/>
              </w:rPr>
            </w:pPr>
            <w:r w:rsidRPr="00504C8A">
              <w:rPr>
                <w:color w:val="000000" w:themeColor="text1"/>
                <w:sz w:val="17"/>
                <w:szCs w:val="17"/>
              </w:rPr>
              <w:t>4.40</w:t>
            </w:r>
          </w:p>
        </w:tc>
        <w:tc>
          <w:tcPr>
            <w:tcW w:w="381" w:type="pct"/>
            <w:tcBorders>
              <w:top w:val="nil"/>
              <w:left w:val="nil"/>
              <w:bottom w:val="nil"/>
              <w:right w:val="nil"/>
            </w:tcBorders>
            <w:noWrap/>
            <w:hideMark/>
          </w:tcPr>
          <w:p w14:paraId="1D681129" w14:textId="77777777" w:rsidR="00712601" w:rsidRPr="00504C8A" w:rsidRDefault="00712601" w:rsidP="00CB4552">
            <w:pPr>
              <w:jc w:val="both"/>
              <w:rPr>
                <w:color w:val="000000" w:themeColor="text1"/>
                <w:sz w:val="17"/>
                <w:szCs w:val="17"/>
              </w:rPr>
            </w:pPr>
            <w:r w:rsidRPr="00504C8A">
              <w:rPr>
                <w:color w:val="000000" w:themeColor="text1"/>
                <w:sz w:val="17"/>
                <w:szCs w:val="17"/>
              </w:rPr>
              <w:t>5=</w:t>
            </w:r>
          </w:p>
        </w:tc>
        <w:tc>
          <w:tcPr>
            <w:tcW w:w="395" w:type="pct"/>
            <w:tcBorders>
              <w:top w:val="nil"/>
              <w:left w:val="nil"/>
              <w:bottom w:val="nil"/>
              <w:right w:val="nil"/>
            </w:tcBorders>
            <w:noWrap/>
            <w:hideMark/>
          </w:tcPr>
          <w:p w14:paraId="3C6723CB"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5BD4EAAD" w14:textId="77777777" w:rsidR="00712601" w:rsidRPr="00504C8A" w:rsidRDefault="00712601" w:rsidP="00CB4552">
            <w:pPr>
              <w:jc w:val="both"/>
              <w:rPr>
                <w:color w:val="000000" w:themeColor="text1"/>
                <w:sz w:val="17"/>
                <w:szCs w:val="17"/>
              </w:rPr>
            </w:pPr>
            <w:r w:rsidRPr="00504C8A">
              <w:rPr>
                <w:color w:val="000000" w:themeColor="text1"/>
                <w:sz w:val="17"/>
                <w:szCs w:val="17"/>
              </w:rPr>
              <w:t>4=</w:t>
            </w:r>
          </w:p>
        </w:tc>
        <w:tc>
          <w:tcPr>
            <w:tcW w:w="395" w:type="pct"/>
            <w:tcBorders>
              <w:top w:val="nil"/>
              <w:left w:val="nil"/>
              <w:bottom w:val="nil"/>
              <w:right w:val="nil"/>
            </w:tcBorders>
            <w:noWrap/>
            <w:hideMark/>
          </w:tcPr>
          <w:p w14:paraId="123BD713" w14:textId="77777777" w:rsidR="00712601" w:rsidRPr="00504C8A" w:rsidRDefault="00712601" w:rsidP="00CB4552">
            <w:pPr>
              <w:jc w:val="both"/>
              <w:rPr>
                <w:color w:val="000000" w:themeColor="text1"/>
                <w:sz w:val="17"/>
                <w:szCs w:val="17"/>
              </w:rPr>
            </w:pPr>
            <w:r w:rsidRPr="00504C8A">
              <w:rPr>
                <w:color w:val="000000" w:themeColor="text1"/>
                <w:sz w:val="17"/>
                <w:szCs w:val="17"/>
              </w:rPr>
              <w:t>4.50</w:t>
            </w:r>
          </w:p>
        </w:tc>
        <w:tc>
          <w:tcPr>
            <w:tcW w:w="381" w:type="pct"/>
            <w:tcBorders>
              <w:top w:val="nil"/>
              <w:left w:val="nil"/>
              <w:bottom w:val="nil"/>
              <w:right w:val="nil"/>
            </w:tcBorders>
            <w:noWrap/>
            <w:hideMark/>
          </w:tcPr>
          <w:p w14:paraId="1CB6C0C8" w14:textId="77777777" w:rsidR="00712601" w:rsidRPr="00504C8A" w:rsidRDefault="00712601" w:rsidP="00CB4552">
            <w:pPr>
              <w:jc w:val="both"/>
              <w:rPr>
                <w:color w:val="000000" w:themeColor="text1"/>
                <w:sz w:val="17"/>
                <w:szCs w:val="17"/>
              </w:rPr>
            </w:pPr>
            <w:r w:rsidRPr="00504C8A">
              <w:rPr>
                <w:color w:val="000000" w:themeColor="text1"/>
                <w:sz w:val="17"/>
                <w:szCs w:val="17"/>
              </w:rPr>
              <w:t>5=</w:t>
            </w:r>
          </w:p>
        </w:tc>
        <w:tc>
          <w:tcPr>
            <w:tcW w:w="395" w:type="pct"/>
            <w:tcBorders>
              <w:top w:val="nil"/>
              <w:left w:val="nil"/>
              <w:bottom w:val="nil"/>
              <w:right w:val="nil"/>
            </w:tcBorders>
            <w:noWrap/>
            <w:hideMark/>
          </w:tcPr>
          <w:p w14:paraId="2A0E7A12"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086DCDF9" w14:textId="77777777" w:rsidR="00712601" w:rsidRPr="00504C8A" w:rsidRDefault="00712601" w:rsidP="00CB4552">
            <w:pPr>
              <w:jc w:val="both"/>
              <w:rPr>
                <w:color w:val="000000" w:themeColor="text1"/>
                <w:sz w:val="17"/>
                <w:szCs w:val="17"/>
              </w:rPr>
            </w:pPr>
            <w:r w:rsidRPr="00504C8A">
              <w:rPr>
                <w:color w:val="000000" w:themeColor="text1"/>
                <w:sz w:val="17"/>
                <w:szCs w:val="17"/>
              </w:rPr>
              <w:t>3</w:t>
            </w:r>
          </w:p>
        </w:tc>
      </w:tr>
      <w:tr w:rsidR="00504C8A" w:rsidRPr="00504C8A" w14:paraId="7BD307CE" w14:textId="77777777" w:rsidTr="00C25627">
        <w:trPr>
          <w:trHeight w:val="207"/>
        </w:trPr>
        <w:tc>
          <w:tcPr>
            <w:tcW w:w="343" w:type="pct"/>
            <w:tcBorders>
              <w:top w:val="nil"/>
              <w:left w:val="nil"/>
              <w:bottom w:val="nil"/>
              <w:right w:val="nil"/>
            </w:tcBorders>
            <w:hideMark/>
          </w:tcPr>
          <w:p w14:paraId="0A682DFB"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tC3</w:t>
            </w:r>
          </w:p>
        </w:tc>
        <w:tc>
          <w:tcPr>
            <w:tcW w:w="395" w:type="pct"/>
            <w:tcBorders>
              <w:top w:val="nil"/>
              <w:left w:val="nil"/>
              <w:bottom w:val="nil"/>
              <w:right w:val="nil"/>
            </w:tcBorders>
            <w:noWrap/>
            <w:hideMark/>
          </w:tcPr>
          <w:p w14:paraId="59B8BF3D" w14:textId="77777777" w:rsidR="00712601" w:rsidRPr="00504C8A" w:rsidRDefault="00712601" w:rsidP="00CB4552">
            <w:pPr>
              <w:jc w:val="both"/>
              <w:rPr>
                <w:color w:val="000000" w:themeColor="text1"/>
                <w:sz w:val="17"/>
                <w:szCs w:val="17"/>
              </w:rPr>
            </w:pPr>
            <w:r w:rsidRPr="00504C8A">
              <w:rPr>
                <w:color w:val="000000" w:themeColor="text1"/>
                <w:sz w:val="17"/>
                <w:szCs w:val="17"/>
              </w:rPr>
              <w:t>3.43</w:t>
            </w:r>
          </w:p>
        </w:tc>
        <w:tc>
          <w:tcPr>
            <w:tcW w:w="381" w:type="pct"/>
            <w:tcBorders>
              <w:top w:val="nil"/>
              <w:left w:val="nil"/>
              <w:bottom w:val="nil"/>
              <w:right w:val="nil"/>
            </w:tcBorders>
            <w:noWrap/>
            <w:hideMark/>
          </w:tcPr>
          <w:p w14:paraId="1F8D64D3" w14:textId="77777777" w:rsidR="00712601" w:rsidRPr="00504C8A" w:rsidRDefault="00712601" w:rsidP="00CB4552">
            <w:pPr>
              <w:jc w:val="both"/>
              <w:rPr>
                <w:color w:val="000000" w:themeColor="text1"/>
                <w:sz w:val="17"/>
                <w:szCs w:val="17"/>
              </w:rPr>
            </w:pPr>
            <w:r w:rsidRPr="00504C8A">
              <w:rPr>
                <w:color w:val="000000" w:themeColor="text1"/>
                <w:sz w:val="17"/>
                <w:szCs w:val="17"/>
              </w:rPr>
              <w:t>18=</w:t>
            </w:r>
          </w:p>
        </w:tc>
        <w:tc>
          <w:tcPr>
            <w:tcW w:w="395" w:type="pct"/>
            <w:tcBorders>
              <w:top w:val="nil"/>
              <w:left w:val="nil"/>
              <w:bottom w:val="nil"/>
              <w:right w:val="nil"/>
            </w:tcBorders>
            <w:noWrap/>
            <w:hideMark/>
          </w:tcPr>
          <w:p w14:paraId="0E61A814" w14:textId="77777777" w:rsidR="00712601" w:rsidRPr="00504C8A" w:rsidRDefault="00712601" w:rsidP="00CB4552">
            <w:pPr>
              <w:jc w:val="both"/>
              <w:rPr>
                <w:color w:val="000000" w:themeColor="text1"/>
                <w:sz w:val="17"/>
                <w:szCs w:val="17"/>
              </w:rPr>
            </w:pPr>
            <w:r w:rsidRPr="00504C8A">
              <w:rPr>
                <w:color w:val="000000" w:themeColor="text1"/>
                <w:sz w:val="17"/>
                <w:szCs w:val="17"/>
              </w:rPr>
              <w:t>3.50</w:t>
            </w:r>
          </w:p>
        </w:tc>
        <w:tc>
          <w:tcPr>
            <w:tcW w:w="381" w:type="pct"/>
            <w:tcBorders>
              <w:top w:val="nil"/>
              <w:left w:val="nil"/>
              <w:bottom w:val="nil"/>
              <w:right w:val="nil"/>
            </w:tcBorders>
            <w:noWrap/>
            <w:hideMark/>
          </w:tcPr>
          <w:p w14:paraId="5379CE4C" w14:textId="77777777" w:rsidR="00712601" w:rsidRPr="00504C8A" w:rsidRDefault="00712601" w:rsidP="00CB4552">
            <w:pPr>
              <w:jc w:val="both"/>
              <w:rPr>
                <w:color w:val="000000" w:themeColor="text1"/>
                <w:sz w:val="17"/>
                <w:szCs w:val="17"/>
              </w:rPr>
            </w:pPr>
            <w:r w:rsidRPr="00504C8A">
              <w:rPr>
                <w:color w:val="000000" w:themeColor="text1"/>
                <w:sz w:val="17"/>
                <w:szCs w:val="17"/>
              </w:rPr>
              <w:t>19</w:t>
            </w:r>
          </w:p>
        </w:tc>
        <w:tc>
          <w:tcPr>
            <w:tcW w:w="395" w:type="pct"/>
            <w:tcBorders>
              <w:top w:val="nil"/>
              <w:left w:val="nil"/>
              <w:bottom w:val="nil"/>
              <w:right w:val="nil"/>
            </w:tcBorders>
            <w:noWrap/>
            <w:hideMark/>
          </w:tcPr>
          <w:p w14:paraId="02EC1AF2" w14:textId="77777777" w:rsidR="00712601" w:rsidRPr="00504C8A" w:rsidRDefault="00712601" w:rsidP="00CB4552">
            <w:pPr>
              <w:jc w:val="both"/>
              <w:rPr>
                <w:color w:val="000000" w:themeColor="text1"/>
                <w:sz w:val="17"/>
                <w:szCs w:val="17"/>
              </w:rPr>
            </w:pPr>
            <w:r w:rsidRPr="00504C8A">
              <w:rPr>
                <w:color w:val="000000" w:themeColor="text1"/>
                <w:sz w:val="17"/>
                <w:szCs w:val="17"/>
              </w:rPr>
              <w:t>3.90</w:t>
            </w:r>
          </w:p>
        </w:tc>
        <w:tc>
          <w:tcPr>
            <w:tcW w:w="381" w:type="pct"/>
            <w:tcBorders>
              <w:top w:val="nil"/>
              <w:left w:val="nil"/>
              <w:bottom w:val="nil"/>
              <w:right w:val="nil"/>
            </w:tcBorders>
            <w:noWrap/>
            <w:hideMark/>
          </w:tcPr>
          <w:p w14:paraId="36D26784" w14:textId="77777777" w:rsidR="00712601" w:rsidRPr="00504C8A" w:rsidRDefault="00712601" w:rsidP="00CB4552">
            <w:pPr>
              <w:jc w:val="both"/>
              <w:rPr>
                <w:color w:val="000000" w:themeColor="text1"/>
                <w:sz w:val="17"/>
                <w:szCs w:val="17"/>
              </w:rPr>
            </w:pPr>
            <w:r w:rsidRPr="00504C8A">
              <w:rPr>
                <w:color w:val="000000" w:themeColor="text1"/>
                <w:sz w:val="17"/>
                <w:szCs w:val="17"/>
              </w:rPr>
              <w:t>13=</w:t>
            </w:r>
          </w:p>
        </w:tc>
        <w:tc>
          <w:tcPr>
            <w:tcW w:w="395" w:type="pct"/>
            <w:tcBorders>
              <w:top w:val="nil"/>
              <w:left w:val="nil"/>
              <w:bottom w:val="nil"/>
              <w:right w:val="nil"/>
            </w:tcBorders>
            <w:noWrap/>
            <w:hideMark/>
          </w:tcPr>
          <w:p w14:paraId="40DA163C" w14:textId="77777777" w:rsidR="00712601" w:rsidRPr="00504C8A" w:rsidRDefault="00712601" w:rsidP="00CB4552">
            <w:pPr>
              <w:jc w:val="both"/>
              <w:rPr>
                <w:color w:val="000000" w:themeColor="text1"/>
                <w:sz w:val="17"/>
                <w:szCs w:val="17"/>
              </w:rPr>
            </w:pPr>
            <w:r w:rsidRPr="00504C8A">
              <w:rPr>
                <w:color w:val="000000" w:themeColor="text1"/>
                <w:sz w:val="17"/>
                <w:szCs w:val="17"/>
              </w:rPr>
              <w:t>3.57</w:t>
            </w:r>
          </w:p>
        </w:tc>
        <w:tc>
          <w:tcPr>
            <w:tcW w:w="381" w:type="pct"/>
            <w:tcBorders>
              <w:top w:val="nil"/>
              <w:left w:val="nil"/>
              <w:bottom w:val="nil"/>
              <w:right w:val="nil"/>
            </w:tcBorders>
            <w:noWrap/>
            <w:hideMark/>
          </w:tcPr>
          <w:p w14:paraId="0993E021" w14:textId="77777777" w:rsidR="00712601" w:rsidRPr="00504C8A" w:rsidRDefault="00712601" w:rsidP="00CB4552">
            <w:pPr>
              <w:jc w:val="both"/>
              <w:rPr>
                <w:color w:val="000000" w:themeColor="text1"/>
                <w:sz w:val="17"/>
                <w:szCs w:val="17"/>
              </w:rPr>
            </w:pPr>
            <w:r w:rsidRPr="00504C8A">
              <w:rPr>
                <w:color w:val="000000" w:themeColor="text1"/>
                <w:sz w:val="17"/>
                <w:szCs w:val="17"/>
              </w:rPr>
              <w:t>19</w:t>
            </w:r>
          </w:p>
        </w:tc>
        <w:tc>
          <w:tcPr>
            <w:tcW w:w="395" w:type="pct"/>
            <w:tcBorders>
              <w:top w:val="nil"/>
              <w:left w:val="nil"/>
              <w:bottom w:val="nil"/>
              <w:right w:val="nil"/>
            </w:tcBorders>
            <w:noWrap/>
            <w:hideMark/>
          </w:tcPr>
          <w:p w14:paraId="090A0DC9" w14:textId="77777777" w:rsidR="00712601" w:rsidRPr="00504C8A" w:rsidRDefault="00712601" w:rsidP="00CB4552">
            <w:pPr>
              <w:jc w:val="both"/>
              <w:rPr>
                <w:color w:val="000000" w:themeColor="text1"/>
                <w:sz w:val="17"/>
                <w:szCs w:val="17"/>
              </w:rPr>
            </w:pPr>
            <w:r w:rsidRPr="00504C8A">
              <w:rPr>
                <w:color w:val="000000" w:themeColor="text1"/>
                <w:sz w:val="17"/>
                <w:szCs w:val="17"/>
              </w:rPr>
              <w:t>3.33</w:t>
            </w:r>
          </w:p>
        </w:tc>
        <w:tc>
          <w:tcPr>
            <w:tcW w:w="381" w:type="pct"/>
            <w:tcBorders>
              <w:top w:val="nil"/>
              <w:left w:val="nil"/>
              <w:bottom w:val="nil"/>
              <w:right w:val="nil"/>
            </w:tcBorders>
            <w:noWrap/>
            <w:hideMark/>
          </w:tcPr>
          <w:p w14:paraId="61BF898C" w14:textId="77777777" w:rsidR="00712601" w:rsidRPr="00504C8A" w:rsidRDefault="00712601" w:rsidP="00CB4552">
            <w:pPr>
              <w:jc w:val="both"/>
              <w:rPr>
                <w:color w:val="000000" w:themeColor="text1"/>
                <w:sz w:val="17"/>
                <w:szCs w:val="17"/>
              </w:rPr>
            </w:pPr>
            <w:r w:rsidRPr="00504C8A">
              <w:rPr>
                <w:color w:val="000000" w:themeColor="text1"/>
                <w:sz w:val="17"/>
                <w:szCs w:val="17"/>
              </w:rPr>
              <w:t>18</w:t>
            </w:r>
          </w:p>
        </w:tc>
        <w:tc>
          <w:tcPr>
            <w:tcW w:w="395" w:type="pct"/>
            <w:tcBorders>
              <w:top w:val="nil"/>
              <w:left w:val="nil"/>
              <w:bottom w:val="nil"/>
              <w:right w:val="nil"/>
            </w:tcBorders>
            <w:noWrap/>
            <w:hideMark/>
          </w:tcPr>
          <w:p w14:paraId="0C0C9C2D" w14:textId="77777777" w:rsidR="00712601" w:rsidRPr="00504C8A" w:rsidRDefault="00712601" w:rsidP="00CB4552">
            <w:pPr>
              <w:jc w:val="both"/>
              <w:rPr>
                <w:color w:val="000000" w:themeColor="text1"/>
                <w:sz w:val="17"/>
                <w:szCs w:val="17"/>
              </w:rPr>
            </w:pPr>
            <w:r w:rsidRPr="00504C8A">
              <w:rPr>
                <w:color w:val="000000" w:themeColor="text1"/>
                <w:sz w:val="17"/>
                <w:szCs w:val="17"/>
              </w:rPr>
              <w:t>3.43</w:t>
            </w:r>
          </w:p>
        </w:tc>
        <w:tc>
          <w:tcPr>
            <w:tcW w:w="381" w:type="pct"/>
            <w:tcBorders>
              <w:top w:val="nil"/>
              <w:left w:val="nil"/>
              <w:bottom w:val="nil"/>
              <w:right w:val="nil"/>
            </w:tcBorders>
            <w:noWrap/>
            <w:hideMark/>
          </w:tcPr>
          <w:p w14:paraId="5AD0156E" w14:textId="77777777" w:rsidR="00712601" w:rsidRPr="00504C8A" w:rsidRDefault="00712601" w:rsidP="00CB4552">
            <w:pPr>
              <w:jc w:val="both"/>
              <w:rPr>
                <w:color w:val="000000" w:themeColor="text1"/>
                <w:sz w:val="17"/>
                <w:szCs w:val="17"/>
              </w:rPr>
            </w:pPr>
            <w:r w:rsidRPr="00504C8A">
              <w:rPr>
                <w:color w:val="000000" w:themeColor="text1"/>
                <w:sz w:val="17"/>
                <w:szCs w:val="17"/>
              </w:rPr>
              <w:t>19</w:t>
            </w:r>
          </w:p>
        </w:tc>
      </w:tr>
      <w:tr w:rsidR="00504C8A" w:rsidRPr="00504C8A" w14:paraId="4988B99B" w14:textId="77777777" w:rsidTr="00C25627">
        <w:trPr>
          <w:trHeight w:val="250"/>
        </w:trPr>
        <w:tc>
          <w:tcPr>
            <w:tcW w:w="343" w:type="pct"/>
            <w:tcBorders>
              <w:top w:val="nil"/>
              <w:left w:val="nil"/>
              <w:bottom w:val="nil"/>
              <w:right w:val="nil"/>
            </w:tcBorders>
            <w:hideMark/>
          </w:tcPr>
          <w:p w14:paraId="69DF6AC9"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tC4</w:t>
            </w:r>
          </w:p>
        </w:tc>
        <w:tc>
          <w:tcPr>
            <w:tcW w:w="395" w:type="pct"/>
            <w:tcBorders>
              <w:top w:val="nil"/>
              <w:left w:val="nil"/>
              <w:bottom w:val="nil"/>
              <w:right w:val="nil"/>
            </w:tcBorders>
            <w:noWrap/>
            <w:hideMark/>
          </w:tcPr>
          <w:p w14:paraId="3B109216"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05C13382"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c>
          <w:tcPr>
            <w:tcW w:w="395" w:type="pct"/>
            <w:tcBorders>
              <w:top w:val="nil"/>
              <w:left w:val="nil"/>
              <w:bottom w:val="nil"/>
              <w:right w:val="nil"/>
            </w:tcBorders>
            <w:noWrap/>
            <w:hideMark/>
          </w:tcPr>
          <w:p w14:paraId="5FE1A9B6" w14:textId="77777777" w:rsidR="00712601" w:rsidRPr="00504C8A" w:rsidRDefault="00712601" w:rsidP="00CB4552">
            <w:pPr>
              <w:jc w:val="both"/>
              <w:rPr>
                <w:color w:val="000000" w:themeColor="text1"/>
                <w:sz w:val="17"/>
                <w:szCs w:val="17"/>
              </w:rPr>
            </w:pPr>
            <w:r w:rsidRPr="00504C8A">
              <w:rPr>
                <w:color w:val="000000" w:themeColor="text1"/>
                <w:sz w:val="17"/>
                <w:szCs w:val="17"/>
              </w:rPr>
              <w:t>4.38</w:t>
            </w:r>
          </w:p>
        </w:tc>
        <w:tc>
          <w:tcPr>
            <w:tcW w:w="381" w:type="pct"/>
            <w:tcBorders>
              <w:top w:val="nil"/>
              <w:left w:val="nil"/>
              <w:bottom w:val="nil"/>
              <w:right w:val="nil"/>
            </w:tcBorders>
            <w:noWrap/>
            <w:hideMark/>
          </w:tcPr>
          <w:p w14:paraId="6F38A0C1" w14:textId="77777777" w:rsidR="00712601" w:rsidRPr="00504C8A" w:rsidRDefault="00712601" w:rsidP="00CB4552">
            <w:pPr>
              <w:jc w:val="both"/>
              <w:rPr>
                <w:color w:val="000000" w:themeColor="text1"/>
                <w:sz w:val="17"/>
                <w:szCs w:val="17"/>
              </w:rPr>
            </w:pPr>
            <w:r w:rsidRPr="00504C8A">
              <w:rPr>
                <w:color w:val="000000" w:themeColor="text1"/>
                <w:sz w:val="17"/>
                <w:szCs w:val="17"/>
              </w:rPr>
              <w:t>5</w:t>
            </w:r>
          </w:p>
        </w:tc>
        <w:tc>
          <w:tcPr>
            <w:tcW w:w="395" w:type="pct"/>
            <w:tcBorders>
              <w:top w:val="nil"/>
              <w:left w:val="nil"/>
              <w:bottom w:val="nil"/>
              <w:right w:val="nil"/>
            </w:tcBorders>
            <w:noWrap/>
            <w:hideMark/>
          </w:tcPr>
          <w:p w14:paraId="6A7BECB2" w14:textId="77777777" w:rsidR="00712601" w:rsidRPr="00504C8A" w:rsidRDefault="00712601" w:rsidP="00CB4552">
            <w:pPr>
              <w:jc w:val="both"/>
              <w:rPr>
                <w:color w:val="000000" w:themeColor="text1"/>
                <w:sz w:val="17"/>
                <w:szCs w:val="17"/>
              </w:rPr>
            </w:pPr>
            <w:r w:rsidRPr="00504C8A">
              <w:rPr>
                <w:color w:val="000000" w:themeColor="text1"/>
                <w:sz w:val="17"/>
                <w:szCs w:val="17"/>
              </w:rPr>
              <w:t>3.90</w:t>
            </w:r>
          </w:p>
        </w:tc>
        <w:tc>
          <w:tcPr>
            <w:tcW w:w="381" w:type="pct"/>
            <w:tcBorders>
              <w:top w:val="nil"/>
              <w:left w:val="nil"/>
              <w:bottom w:val="nil"/>
              <w:right w:val="nil"/>
            </w:tcBorders>
            <w:noWrap/>
            <w:hideMark/>
          </w:tcPr>
          <w:p w14:paraId="2F3447C0" w14:textId="77777777" w:rsidR="00712601" w:rsidRPr="00504C8A" w:rsidRDefault="00712601" w:rsidP="00CB4552">
            <w:pPr>
              <w:jc w:val="both"/>
              <w:rPr>
                <w:color w:val="000000" w:themeColor="text1"/>
                <w:sz w:val="17"/>
                <w:szCs w:val="17"/>
              </w:rPr>
            </w:pPr>
            <w:r w:rsidRPr="00504C8A">
              <w:rPr>
                <w:color w:val="000000" w:themeColor="text1"/>
                <w:sz w:val="17"/>
                <w:szCs w:val="17"/>
              </w:rPr>
              <w:t>13=</w:t>
            </w:r>
          </w:p>
        </w:tc>
        <w:tc>
          <w:tcPr>
            <w:tcW w:w="395" w:type="pct"/>
            <w:tcBorders>
              <w:top w:val="nil"/>
              <w:left w:val="nil"/>
              <w:bottom w:val="nil"/>
              <w:right w:val="nil"/>
            </w:tcBorders>
            <w:noWrap/>
            <w:hideMark/>
          </w:tcPr>
          <w:p w14:paraId="03B1577C"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4575F581"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c>
          <w:tcPr>
            <w:tcW w:w="395" w:type="pct"/>
            <w:tcBorders>
              <w:top w:val="nil"/>
              <w:left w:val="nil"/>
              <w:bottom w:val="nil"/>
              <w:right w:val="nil"/>
            </w:tcBorders>
            <w:noWrap/>
            <w:hideMark/>
          </w:tcPr>
          <w:p w14:paraId="59583E50" w14:textId="77777777" w:rsidR="00712601" w:rsidRPr="00504C8A" w:rsidRDefault="00712601" w:rsidP="00CB4552">
            <w:pPr>
              <w:jc w:val="both"/>
              <w:rPr>
                <w:color w:val="000000" w:themeColor="text1"/>
                <w:sz w:val="17"/>
                <w:szCs w:val="17"/>
              </w:rPr>
            </w:pPr>
            <w:r w:rsidRPr="00504C8A">
              <w:rPr>
                <w:color w:val="000000" w:themeColor="text1"/>
                <w:sz w:val="17"/>
                <w:szCs w:val="17"/>
              </w:rPr>
              <w:t>3.67</w:t>
            </w:r>
          </w:p>
        </w:tc>
        <w:tc>
          <w:tcPr>
            <w:tcW w:w="381" w:type="pct"/>
            <w:tcBorders>
              <w:top w:val="nil"/>
              <w:left w:val="nil"/>
              <w:bottom w:val="nil"/>
              <w:right w:val="nil"/>
            </w:tcBorders>
            <w:noWrap/>
            <w:hideMark/>
          </w:tcPr>
          <w:p w14:paraId="295B64D8" w14:textId="77777777" w:rsidR="00712601" w:rsidRPr="00504C8A" w:rsidRDefault="00712601" w:rsidP="00CB4552">
            <w:pPr>
              <w:jc w:val="both"/>
              <w:rPr>
                <w:color w:val="000000" w:themeColor="text1"/>
                <w:sz w:val="17"/>
                <w:szCs w:val="17"/>
              </w:rPr>
            </w:pPr>
            <w:r w:rsidRPr="00504C8A">
              <w:rPr>
                <w:color w:val="000000" w:themeColor="text1"/>
                <w:sz w:val="17"/>
                <w:szCs w:val="17"/>
              </w:rPr>
              <w:t>15</w:t>
            </w:r>
          </w:p>
        </w:tc>
        <w:tc>
          <w:tcPr>
            <w:tcW w:w="395" w:type="pct"/>
            <w:tcBorders>
              <w:top w:val="nil"/>
              <w:left w:val="nil"/>
              <w:bottom w:val="nil"/>
              <w:right w:val="nil"/>
            </w:tcBorders>
            <w:noWrap/>
            <w:hideMark/>
          </w:tcPr>
          <w:p w14:paraId="32388DE2"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3EA7E1A8" w14:textId="77777777" w:rsidR="00712601" w:rsidRPr="00504C8A" w:rsidRDefault="00712601" w:rsidP="00CB4552">
            <w:pPr>
              <w:jc w:val="both"/>
              <w:rPr>
                <w:color w:val="000000" w:themeColor="text1"/>
                <w:sz w:val="17"/>
                <w:szCs w:val="17"/>
              </w:rPr>
            </w:pPr>
            <w:r w:rsidRPr="00504C8A">
              <w:rPr>
                <w:color w:val="000000" w:themeColor="text1"/>
                <w:sz w:val="17"/>
                <w:szCs w:val="17"/>
              </w:rPr>
              <w:t>12</w:t>
            </w:r>
          </w:p>
        </w:tc>
      </w:tr>
      <w:tr w:rsidR="00504C8A" w:rsidRPr="00504C8A" w14:paraId="385C86FB" w14:textId="77777777" w:rsidTr="00C25627">
        <w:trPr>
          <w:trHeight w:val="250"/>
        </w:trPr>
        <w:tc>
          <w:tcPr>
            <w:tcW w:w="343" w:type="pct"/>
            <w:tcBorders>
              <w:top w:val="nil"/>
              <w:left w:val="nil"/>
              <w:bottom w:val="nil"/>
              <w:right w:val="nil"/>
            </w:tcBorders>
            <w:hideMark/>
          </w:tcPr>
          <w:p w14:paraId="1D454567"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tC5</w:t>
            </w:r>
          </w:p>
        </w:tc>
        <w:tc>
          <w:tcPr>
            <w:tcW w:w="395" w:type="pct"/>
            <w:tcBorders>
              <w:top w:val="nil"/>
              <w:left w:val="nil"/>
              <w:bottom w:val="single" w:sz="4" w:space="0" w:color="auto"/>
              <w:right w:val="nil"/>
            </w:tcBorders>
            <w:noWrap/>
            <w:hideMark/>
          </w:tcPr>
          <w:p w14:paraId="05844EF2" w14:textId="77777777" w:rsidR="00712601" w:rsidRPr="00504C8A" w:rsidRDefault="00712601" w:rsidP="00CB4552">
            <w:pPr>
              <w:jc w:val="both"/>
              <w:rPr>
                <w:color w:val="000000" w:themeColor="text1"/>
                <w:sz w:val="17"/>
                <w:szCs w:val="17"/>
              </w:rPr>
            </w:pPr>
            <w:r w:rsidRPr="00504C8A">
              <w:rPr>
                <w:color w:val="000000" w:themeColor="text1"/>
                <w:sz w:val="17"/>
                <w:szCs w:val="17"/>
              </w:rPr>
              <w:t>3.43</w:t>
            </w:r>
          </w:p>
        </w:tc>
        <w:tc>
          <w:tcPr>
            <w:tcW w:w="381" w:type="pct"/>
            <w:tcBorders>
              <w:top w:val="nil"/>
              <w:left w:val="nil"/>
              <w:bottom w:val="nil"/>
              <w:right w:val="nil"/>
            </w:tcBorders>
            <w:noWrap/>
            <w:hideMark/>
          </w:tcPr>
          <w:p w14:paraId="3FD55B2D" w14:textId="77777777" w:rsidR="00712601" w:rsidRPr="00504C8A" w:rsidRDefault="00712601" w:rsidP="00CB4552">
            <w:pPr>
              <w:jc w:val="both"/>
              <w:rPr>
                <w:color w:val="000000" w:themeColor="text1"/>
                <w:sz w:val="17"/>
                <w:szCs w:val="17"/>
              </w:rPr>
            </w:pPr>
            <w:r w:rsidRPr="00504C8A">
              <w:rPr>
                <w:color w:val="000000" w:themeColor="text1"/>
                <w:sz w:val="17"/>
                <w:szCs w:val="17"/>
              </w:rPr>
              <w:t>18=</w:t>
            </w:r>
          </w:p>
        </w:tc>
        <w:tc>
          <w:tcPr>
            <w:tcW w:w="395" w:type="pct"/>
            <w:tcBorders>
              <w:top w:val="nil"/>
              <w:left w:val="nil"/>
              <w:bottom w:val="single" w:sz="4" w:space="0" w:color="auto"/>
              <w:right w:val="nil"/>
            </w:tcBorders>
            <w:noWrap/>
            <w:hideMark/>
          </w:tcPr>
          <w:p w14:paraId="7717AF33" w14:textId="77777777" w:rsidR="00712601" w:rsidRPr="00504C8A" w:rsidRDefault="00712601" w:rsidP="00CB4552">
            <w:pPr>
              <w:jc w:val="both"/>
              <w:rPr>
                <w:color w:val="000000" w:themeColor="text1"/>
                <w:sz w:val="17"/>
                <w:szCs w:val="17"/>
              </w:rPr>
            </w:pPr>
            <w:r w:rsidRPr="00504C8A">
              <w:rPr>
                <w:color w:val="000000" w:themeColor="text1"/>
                <w:sz w:val="17"/>
                <w:szCs w:val="17"/>
              </w:rPr>
              <w:t>3.75</w:t>
            </w:r>
          </w:p>
        </w:tc>
        <w:tc>
          <w:tcPr>
            <w:tcW w:w="381" w:type="pct"/>
            <w:tcBorders>
              <w:top w:val="nil"/>
              <w:left w:val="nil"/>
              <w:bottom w:val="nil"/>
              <w:right w:val="nil"/>
            </w:tcBorders>
            <w:noWrap/>
            <w:hideMark/>
          </w:tcPr>
          <w:p w14:paraId="62A94045" w14:textId="77777777" w:rsidR="00712601" w:rsidRPr="00504C8A" w:rsidRDefault="00712601" w:rsidP="00CB4552">
            <w:pPr>
              <w:jc w:val="both"/>
              <w:rPr>
                <w:color w:val="000000" w:themeColor="text1"/>
                <w:sz w:val="17"/>
                <w:szCs w:val="17"/>
              </w:rPr>
            </w:pPr>
            <w:r w:rsidRPr="00504C8A">
              <w:rPr>
                <w:color w:val="000000" w:themeColor="text1"/>
                <w:sz w:val="17"/>
                <w:szCs w:val="17"/>
              </w:rPr>
              <w:t>17=</w:t>
            </w:r>
          </w:p>
        </w:tc>
        <w:tc>
          <w:tcPr>
            <w:tcW w:w="395" w:type="pct"/>
            <w:tcBorders>
              <w:top w:val="nil"/>
              <w:left w:val="nil"/>
              <w:bottom w:val="single" w:sz="4" w:space="0" w:color="auto"/>
              <w:right w:val="nil"/>
            </w:tcBorders>
            <w:noWrap/>
            <w:hideMark/>
          </w:tcPr>
          <w:p w14:paraId="121383F1" w14:textId="77777777" w:rsidR="00712601" w:rsidRPr="00504C8A" w:rsidRDefault="00712601" w:rsidP="00CB4552">
            <w:pPr>
              <w:jc w:val="both"/>
              <w:rPr>
                <w:color w:val="000000" w:themeColor="text1"/>
                <w:sz w:val="17"/>
                <w:szCs w:val="17"/>
              </w:rPr>
            </w:pPr>
            <w:r w:rsidRPr="00504C8A">
              <w:rPr>
                <w:color w:val="000000" w:themeColor="text1"/>
                <w:sz w:val="17"/>
                <w:szCs w:val="17"/>
              </w:rPr>
              <w:t>3.40</w:t>
            </w:r>
          </w:p>
        </w:tc>
        <w:tc>
          <w:tcPr>
            <w:tcW w:w="381" w:type="pct"/>
            <w:tcBorders>
              <w:top w:val="nil"/>
              <w:left w:val="nil"/>
              <w:bottom w:val="nil"/>
              <w:right w:val="nil"/>
            </w:tcBorders>
            <w:noWrap/>
            <w:hideMark/>
          </w:tcPr>
          <w:p w14:paraId="11B9651C" w14:textId="77777777" w:rsidR="00712601" w:rsidRPr="00504C8A" w:rsidRDefault="00712601" w:rsidP="00CB4552">
            <w:pPr>
              <w:jc w:val="both"/>
              <w:rPr>
                <w:color w:val="000000" w:themeColor="text1"/>
                <w:sz w:val="17"/>
                <w:szCs w:val="17"/>
              </w:rPr>
            </w:pPr>
            <w:r w:rsidRPr="00504C8A">
              <w:rPr>
                <w:color w:val="000000" w:themeColor="text1"/>
                <w:sz w:val="17"/>
                <w:szCs w:val="17"/>
              </w:rPr>
              <w:t>19</w:t>
            </w:r>
          </w:p>
        </w:tc>
        <w:tc>
          <w:tcPr>
            <w:tcW w:w="395" w:type="pct"/>
            <w:tcBorders>
              <w:top w:val="nil"/>
              <w:left w:val="nil"/>
              <w:bottom w:val="single" w:sz="4" w:space="0" w:color="auto"/>
              <w:right w:val="nil"/>
            </w:tcBorders>
            <w:noWrap/>
            <w:hideMark/>
          </w:tcPr>
          <w:p w14:paraId="10688B43" w14:textId="77777777" w:rsidR="00712601" w:rsidRPr="00504C8A" w:rsidRDefault="00712601" w:rsidP="00CB4552">
            <w:pPr>
              <w:jc w:val="both"/>
              <w:rPr>
                <w:color w:val="000000" w:themeColor="text1"/>
                <w:sz w:val="17"/>
                <w:szCs w:val="17"/>
              </w:rPr>
            </w:pPr>
            <w:r w:rsidRPr="00504C8A">
              <w:rPr>
                <w:color w:val="000000" w:themeColor="text1"/>
                <w:sz w:val="17"/>
                <w:szCs w:val="17"/>
              </w:rPr>
              <w:t>3.71</w:t>
            </w:r>
          </w:p>
        </w:tc>
        <w:tc>
          <w:tcPr>
            <w:tcW w:w="381" w:type="pct"/>
            <w:tcBorders>
              <w:top w:val="nil"/>
              <w:left w:val="nil"/>
              <w:bottom w:val="nil"/>
              <w:right w:val="nil"/>
            </w:tcBorders>
            <w:noWrap/>
            <w:hideMark/>
          </w:tcPr>
          <w:p w14:paraId="15B343A3" w14:textId="77777777" w:rsidR="00712601" w:rsidRPr="00504C8A" w:rsidRDefault="00712601" w:rsidP="00CB4552">
            <w:pPr>
              <w:jc w:val="both"/>
              <w:rPr>
                <w:color w:val="000000" w:themeColor="text1"/>
                <w:sz w:val="17"/>
                <w:szCs w:val="17"/>
              </w:rPr>
            </w:pPr>
            <w:r w:rsidRPr="00504C8A">
              <w:rPr>
                <w:color w:val="000000" w:themeColor="text1"/>
                <w:sz w:val="17"/>
                <w:szCs w:val="17"/>
              </w:rPr>
              <w:t>18</w:t>
            </w:r>
          </w:p>
        </w:tc>
        <w:tc>
          <w:tcPr>
            <w:tcW w:w="395" w:type="pct"/>
            <w:tcBorders>
              <w:top w:val="nil"/>
              <w:left w:val="nil"/>
              <w:bottom w:val="nil"/>
              <w:right w:val="nil"/>
            </w:tcBorders>
            <w:noWrap/>
            <w:hideMark/>
          </w:tcPr>
          <w:p w14:paraId="193683D5" w14:textId="77777777" w:rsidR="00712601" w:rsidRPr="00504C8A" w:rsidRDefault="00712601" w:rsidP="00CB4552">
            <w:pPr>
              <w:jc w:val="both"/>
              <w:rPr>
                <w:color w:val="000000" w:themeColor="text1"/>
                <w:sz w:val="17"/>
                <w:szCs w:val="17"/>
              </w:rPr>
            </w:pPr>
            <w:r w:rsidRPr="00504C8A">
              <w:rPr>
                <w:color w:val="000000" w:themeColor="text1"/>
                <w:sz w:val="17"/>
                <w:szCs w:val="17"/>
              </w:rPr>
              <w:t>3.83</w:t>
            </w:r>
          </w:p>
        </w:tc>
        <w:tc>
          <w:tcPr>
            <w:tcW w:w="381" w:type="pct"/>
            <w:tcBorders>
              <w:top w:val="nil"/>
              <w:left w:val="nil"/>
              <w:bottom w:val="nil"/>
              <w:right w:val="nil"/>
            </w:tcBorders>
            <w:noWrap/>
            <w:hideMark/>
          </w:tcPr>
          <w:p w14:paraId="5B6C3E05" w14:textId="77777777" w:rsidR="00712601" w:rsidRPr="00504C8A" w:rsidRDefault="00712601" w:rsidP="00CB4552">
            <w:pPr>
              <w:jc w:val="both"/>
              <w:rPr>
                <w:color w:val="000000" w:themeColor="text1"/>
                <w:sz w:val="17"/>
                <w:szCs w:val="17"/>
              </w:rPr>
            </w:pPr>
            <w:r w:rsidRPr="00504C8A">
              <w:rPr>
                <w:color w:val="000000" w:themeColor="text1"/>
                <w:sz w:val="17"/>
                <w:szCs w:val="17"/>
              </w:rPr>
              <w:t>12</w:t>
            </w:r>
          </w:p>
        </w:tc>
        <w:tc>
          <w:tcPr>
            <w:tcW w:w="395" w:type="pct"/>
            <w:tcBorders>
              <w:top w:val="nil"/>
              <w:left w:val="nil"/>
              <w:bottom w:val="nil"/>
              <w:right w:val="nil"/>
            </w:tcBorders>
            <w:noWrap/>
            <w:hideMark/>
          </w:tcPr>
          <w:p w14:paraId="62943622" w14:textId="77777777" w:rsidR="00712601" w:rsidRPr="00504C8A" w:rsidRDefault="00712601" w:rsidP="00CB4552">
            <w:pPr>
              <w:jc w:val="both"/>
              <w:rPr>
                <w:color w:val="000000" w:themeColor="text1"/>
                <w:sz w:val="17"/>
                <w:szCs w:val="17"/>
              </w:rPr>
            </w:pPr>
            <w:r w:rsidRPr="00504C8A">
              <w:rPr>
                <w:color w:val="000000" w:themeColor="text1"/>
                <w:sz w:val="17"/>
                <w:szCs w:val="17"/>
              </w:rPr>
              <w:t>3.71</w:t>
            </w:r>
          </w:p>
        </w:tc>
        <w:tc>
          <w:tcPr>
            <w:tcW w:w="381" w:type="pct"/>
            <w:tcBorders>
              <w:top w:val="nil"/>
              <w:left w:val="nil"/>
              <w:bottom w:val="nil"/>
              <w:right w:val="nil"/>
            </w:tcBorders>
            <w:noWrap/>
            <w:hideMark/>
          </w:tcPr>
          <w:p w14:paraId="6AED9AE7" w14:textId="77777777" w:rsidR="00712601" w:rsidRPr="00504C8A" w:rsidRDefault="00712601" w:rsidP="00CB4552">
            <w:pPr>
              <w:jc w:val="both"/>
              <w:rPr>
                <w:color w:val="000000" w:themeColor="text1"/>
                <w:sz w:val="17"/>
                <w:szCs w:val="17"/>
              </w:rPr>
            </w:pPr>
            <w:r w:rsidRPr="00504C8A">
              <w:rPr>
                <w:color w:val="000000" w:themeColor="text1"/>
                <w:sz w:val="17"/>
                <w:szCs w:val="17"/>
              </w:rPr>
              <w:t>16=</w:t>
            </w:r>
          </w:p>
        </w:tc>
      </w:tr>
      <w:tr w:rsidR="00504C8A" w:rsidRPr="00504C8A" w14:paraId="266D7D4C" w14:textId="77777777" w:rsidTr="00C25627">
        <w:trPr>
          <w:trHeight w:val="250"/>
        </w:trPr>
        <w:tc>
          <w:tcPr>
            <w:tcW w:w="343" w:type="pct"/>
            <w:tcBorders>
              <w:top w:val="nil"/>
              <w:left w:val="nil"/>
              <w:bottom w:val="nil"/>
              <w:right w:val="single" w:sz="4" w:space="0" w:color="auto"/>
            </w:tcBorders>
            <w:hideMark/>
          </w:tcPr>
          <w:p w14:paraId="50B316C9"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tC6</w:t>
            </w:r>
          </w:p>
        </w:tc>
        <w:tc>
          <w:tcPr>
            <w:tcW w:w="395" w:type="pct"/>
            <w:tcBorders>
              <w:top w:val="single" w:sz="4" w:space="0" w:color="auto"/>
              <w:left w:val="single" w:sz="4" w:space="0" w:color="auto"/>
              <w:bottom w:val="single" w:sz="4" w:space="0" w:color="auto"/>
              <w:right w:val="single" w:sz="4" w:space="0" w:color="auto"/>
              <w:tl2br w:val="nil"/>
            </w:tcBorders>
            <w:noWrap/>
            <w:hideMark/>
          </w:tcPr>
          <w:p w14:paraId="017E016D" w14:textId="77777777" w:rsidR="00712601" w:rsidRPr="00504C8A" w:rsidRDefault="00712601" w:rsidP="00CB4552">
            <w:pPr>
              <w:jc w:val="both"/>
              <w:rPr>
                <w:color w:val="000000" w:themeColor="text1"/>
                <w:sz w:val="17"/>
                <w:szCs w:val="17"/>
              </w:rPr>
            </w:pPr>
            <w:r w:rsidRPr="00504C8A">
              <w:rPr>
                <w:color w:val="000000" w:themeColor="text1"/>
                <w:sz w:val="17"/>
                <w:szCs w:val="17"/>
              </w:rPr>
              <w:t>2.86</w:t>
            </w:r>
          </w:p>
        </w:tc>
        <w:tc>
          <w:tcPr>
            <w:tcW w:w="381" w:type="pct"/>
            <w:tcBorders>
              <w:top w:val="nil"/>
              <w:left w:val="single" w:sz="4" w:space="0" w:color="auto"/>
              <w:bottom w:val="nil"/>
              <w:right w:val="single" w:sz="4" w:space="0" w:color="auto"/>
            </w:tcBorders>
            <w:noWrap/>
            <w:hideMark/>
          </w:tcPr>
          <w:p w14:paraId="5A09755C" w14:textId="77777777" w:rsidR="00712601" w:rsidRPr="00504C8A" w:rsidRDefault="00712601" w:rsidP="00CB4552">
            <w:pPr>
              <w:jc w:val="both"/>
              <w:rPr>
                <w:color w:val="000000" w:themeColor="text1"/>
                <w:sz w:val="17"/>
                <w:szCs w:val="17"/>
              </w:rPr>
            </w:pPr>
            <w:r w:rsidRPr="00504C8A">
              <w:rPr>
                <w:color w:val="000000" w:themeColor="text1"/>
                <w:sz w:val="17"/>
                <w:szCs w:val="17"/>
              </w:rPr>
              <w:t>20</w:t>
            </w:r>
          </w:p>
        </w:tc>
        <w:tc>
          <w:tcPr>
            <w:tcW w:w="395" w:type="pct"/>
            <w:tcBorders>
              <w:top w:val="single" w:sz="4" w:space="0" w:color="auto"/>
              <w:left w:val="single" w:sz="4" w:space="0" w:color="auto"/>
              <w:bottom w:val="single" w:sz="4" w:space="0" w:color="auto"/>
              <w:right w:val="single" w:sz="4" w:space="0" w:color="auto"/>
              <w:tl2br w:val="nil"/>
            </w:tcBorders>
            <w:noWrap/>
            <w:hideMark/>
          </w:tcPr>
          <w:p w14:paraId="37E81E32" w14:textId="77777777" w:rsidR="00712601" w:rsidRPr="00504C8A" w:rsidRDefault="00712601" w:rsidP="00CB4552">
            <w:pPr>
              <w:jc w:val="both"/>
              <w:rPr>
                <w:color w:val="000000" w:themeColor="text1"/>
                <w:sz w:val="17"/>
                <w:szCs w:val="17"/>
                <w:highlight w:val="yellow"/>
              </w:rPr>
            </w:pPr>
            <w:r w:rsidRPr="00504C8A">
              <w:rPr>
                <w:color w:val="000000" w:themeColor="text1"/>
                <w:sz w:val="17"/>
                <w:szCs w:val="17"/>
              </w:rPr>
              <w:t>2.38</w:t>
            </w:r>
          </w:p>
        </w:tc>
        <w:tc>
          <w:tcPr>
            <w:tcW w:w="381" w:type="pct"/>
            <w:tcBorders>
              <w:top w:val="nil"/>
              <w:left w:val="single" w:sz="4" w:space="0" w:color="auto"/>
              <w:bottom w:val="nil"/>
              <w:right w:val="single" w:sz="4" w:space="0" w:color="auto"/>
            </w:tcBorders>
            <w:noWrap/>
            <w:hideMark/>
          </w:tcPr>
          <w:p w14:paraId="5EDB25F3" w14:textId="77777777" w:rsidR="00712601" w:rsidRPr="00504C8A" w:rsidRDefault="00712601" w:rsidP="00CB4552">
            <w:pPr>
              <w:jc w:val="both"/>
              <w:rPr>
                <w:color w:val="000000" w:themeColor="text1"/>
                <w:sz w:val="17"/>
                <w:szCs w:val="17"/>
              </w:rPr>
            </w:pPr>
            <w:r w:rsidRPr="00504C8A">
              <w:rPr>
                <w:color w:val="000000" w:themeColor="text1"/>
                <w:sz w:val="17"/>
                <w:szCs w:val="17"/>
              </w:rPr>
              <w:t>20</w:t>
            </w:r>
          </w:p>
        </w:tc>
        <w:tc>
          <w:tcPr>
            <w:tcW w:w="395" w:type="pct"/>
            <w:tcBorders>
              <w:top w:val="single" w:sz="4" w:space="0" w:color="auto"/>
              <w:left w:val="single" w:sz="4" w:space="0" w:color="auto"/>
              <w:bottom w:val="single" w:sz="4" w:space="0" w:color="auto"/>
              <w:right w:val="single" w:sz="4" w:space="0" w:color="auto"/>
              <w:tl2br w:val="nil"/>
            </w:tcBorders>
            <w:noWrap/>
            <w:hideMark/>
          </w:tcPr>
          <w:p w14:paraId="184BC78D" w14:textId="77777777" w:rsidR="00712601" w:rsidRPr="00504C8A" w:rsidRDefault="00712601" w:rsidP="00CB4552">
            <w:pPr>
              <w:jc w:val="both"/>
              <w:rPr>
                <w:color w:val="000000" w:themeColor="text1"/>
                <w:sz w:val="17"/>
                <w:szCs w:val="17"/>
              </w:rPr>
            </w:pPr>
            <w:r w:rsidRPr="00504C8A">
              <w:rPr>
                <w:color w:val="000000" w:themeColor="text1"/>
                <w:sz w:val="17"/>
                <w:szCs w:val="17"/>
              </w:rPr>
              <w:t>2.60</w:t>
            </w:r>
          </w:p>
        </w:tc>
        <w:tc>
          <w:tcPr>
            <w:tcW w:w="381" w:type="pct"/>
            <w:tcBorders>
              <w:top w:val="nil"/>
              <w:left w:val="single" w:sz="4" w:space="0" w:color="auto"/>
              <w:bottom w:val="nil"/>
              <w:right w:val="single" w:sz="4" w:space="0" w:color="auto"/>
            </w:tcBorders>
            <w:noWrap/>
            <w:hideMark/>
          </w:tcPr>
          <w:p w14:paraId="2E3331C2" w14:textId="77777777" w:rsidR="00712601" w:rsidRPr="00504C8A" w:rsidRDefault="00712601" w:rsidP="00CB4552">
            <w:pPr>
              <w:jc w:val="both"/>
              <w:rPr>
                <w:color w:val="000000" w:themeColor="text1"/>
                <w:sz w:val="17"/>
                <w:szCs w:val="17"/>
              </w:rPr>
            </w:pPr>
            <w:r w:rsidRPr="00504C8A">
              <w:rPr>
                <w:color w:val="000000" w:themeColor="text1"/>
                <w:sz w:val="17"/>
                <w:szCs w:val="17"/>
              </w:rPr>
              <w:t>20</w:t>
            </w:r>
          </w:p>
        </w:tc>
        <w:tc>
          <w:tcPr>
            <w:tcW w:w="395" w:type="pct"/>
            <w:tcBorders>
              <w:top w:val="single" w:sz="4" w:space="0" w:color="auto"/>
              <w:left w:val="single" w:sz="4" w:space="0" w:color="auto"/>
              <w:bottom w:val="single" w:sz="4" w:space="0" w:color="auto"/>
              <w:right w:val="single" w:sz="4" w:space="0" w:color="auto"/>
              <w:tl2br w:val="nil"/>
            </w:tcBorders>
            <w:noWrap/>
            <w:hideMark/>
          </w:tcPr>
          <w:p w14:paraId="7D08A887" w14:textId="77777777" w:rsidR="00712601" w:rsidRPr="00504C8A" w:rsidRDefault="00712601" w:rsidP="00CB4552">
            <w:pPr>
              <w:jc w:val="both"/>
              <w:rPr>
                <w:color w:val="000000" w:themeColor="text1"/>
                <w:sz w:val="17"/>
                <w:szCs w:val="17"/>
              </w:rPr>
            </w:pPr>
            <w:r w:rsidRPr="00504C8A">
              <w:rPr>
                <w:color w:val="000000" w:themeColor="text1"/>
                <w:sz w:val="17"/>
                <w:szCs w:val="17"/>
              </w:rPr>
              <w:t>2.86</w:t>
            </w:r>
          </w:p>
        </w:tc>
        <w:tc>
          <w:tcPr>
            <w:tcW w:w="381" w:type="pct"/>
            <w:tcBorders>
              <w:top w:val="nil"/>
              <w:left w:val="single" w:sz="4" w:space="0" w:color="auto"/>
              <w:bottom w:val="nil"/>
              <w:right w:val="nil"/>
            </w:tcBorders>
            <w:noWrap/>
            <w:hideMark/>
          </w:tcPr>
          <w:p w14:paraId="50364711" w14:textId="77777777" w:rsidR="00712601" w:rsidRPr="00504C8A" w:rsidRDefault="00712601" w:rsidP="00CB4552">
            <w:pPr>
              <w:jc w:val="both"/>
              <w:rPr>
                <w:color w:val="000000" w:themeColor="text1"/>
                <w:sz w:val="17"/>
                <w:szCs w:val="17"/>
              </w:rPr>
            </w:pPr>
            <w:r w:rsidRPr="00504C8A">
              <w:rPr>
                <w:color w:val="000000" w:themeColor="text1"/>
                <w:sz w:val="17"/>
                <w:szCs w:val="17"/>
              </w:rPr>
              <w:t>20</w:t>
            </w:r>
          </w:p>
        </w:tc>
        <w:tc>
          <w:tcPr>
            <w:tcW w:w="395" w:type="pct"/>
            <w:tcBorders>
              <w:top w:val="nil"/>
              <w:left w:val="nil"/>
              <w:bottom w:val="nil"/>
              <w:right w:val="nil"/>
            </w:tcBorders>
            <w:noWrap/>
            <w:hideMark/>
          </w:tcPr>
          <w:p w14:paraId="4D51331D"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3F22B481"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317391F4" w14:textId="77777777" w:rsidR="00712601" w:rsidRPr="00504C8A" w:rsidRDefault="00712601" w:rsidP="00CB4552">
            <w:pPr>
              <w:jc w:val="both"/>
              <w:rPr>
                <w:color w:val="000000" w:themeColor="text1"/>
                <w:sz w:val="17"/>
                <w:szCs w:val="17"/>
              </w:rPr>
            </w:pPr>
            <w:r w:rsidRPr="00504C8A">
              <w:rPr>
                <w:color w:val="000000" w:themeColor="text1"/>
                <w:sz w:val="17"/>
                <w:szCs w:val="17"/>
              </w:rPr>
              <w:t>3.36</w:t>
            </w:r>
          </w:p>
        </w:tc>
        <w:tc>
          <w:tcPr>
            <w:tcW w:w="381" w:type="pct"/>
            <w:tcBorders>
              <w:top w:val="nil"/>
              <w:left w:val="nil"/>
              <w:bottom w:val="nil"/>
              <w:right w:val="nil"/>
            </w:tcBorders>
            <w:noWrap/>
            <w:hideMark/>
          </w:tcPr>
          <w:p w14:paraId="39B3165B" w14:textId="77777777" w:rsidR="00712601" w:rsidRPr="00504C8A" w:rsidRDefault="00712601" w:rsidP="00CB4552">
            <w:pPr>
              <w:jc w:val="both"/>
              <w:rPr>
                <w:color w:val="000000" w:themeColor="text1"/>
                <w:sz w:val="17"/>
                <w:szCs w:val="17"/>
              </w:rPr>
            </w:pPr>
            <w:r w:rsidRPr="00504C8A">
              <w:rPr>
                <w:color w:val="000000" w:themeColor="text1"/>
                <w:sz w:val="17"/>
                <w:szCs w:val="17"/>
              </w:rPr>
              <w:t>20</w:t>
            </w:r>
          </w:p>
        </w:tc>
      </w:tr>
      <w:tr w:rsidR="00504C8A" w:rsidRPr="00504C8A" w14:paraId="53544B81" w14:textId="77777777" w:rsidTr="00C25627">
        <w:trPr>
          <w:trHeight w:val="250"/>
        </w:trPr>
        <w:tc>
          <w:tcPr>
            <w:tcW w:w="343" w:type="pct"/>
            <w:tcBorders>
              <w:top w:val="nil"/>
              <w:left w:val="nil"/>
              <w:bottom w:val="nil"/>
              <w:right w:val="nil"/>
            </w:tcBorders>
            <w:hideMark/>
          </w:tcPr>
          <w:p w14:paraId="516C9716"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tC7</w:t>
            </w:r>
          </w:p>
        </w:tc>
        <w:tc>
          <w:tcPr>
            <w:tcW w:w="395" w:type="pct"/>
            <w:tcBorders>
              <w:top w:val="single" w:sz="4" w:space="0" w:color="auto"/>
              <w:left w:val="nil"/>
              <w:bottom w:val="nil"/>
              <w:right w:val="nil"/>
            </w:tcBorders>
            <w:noWrap/>
            <w:hideMark/>
          </w:tcPr>
          <w:p w14:paraId="4DED15F6" w14:textId="77777777" w:rsidR="00712601" w:rsidRPr="00504C8A" w:rsidRDefault="00712601" w:rsidP="00CB4552">
            <w:pPr>
              <w:jc w:val="both"/>
              <w:rPr>
                <w:color w:val="000000" w:themeColor="text1"/>
                <w:sz w:val="17"/>
                <w:szCs w:val="17"/>
              </w:rPr>
            </w:pPr>
            <w:r w:rsidRPr="00504C8A">
              <w:rPr>
                <w:color w:val="000000" w:themeColor="text1"/>
                <w:sz w:val="17"/>
                <w:szCs w:val="17"/>
              </w:rPr>
              <w:t>3.57</w:t>
            </w:r>
          </w:p>
        </w:tc>
        <w:tc>
          <w:tcPr>
            <w:tcW w:w="381" w:type="pct"/>
            <w:tcBorders>
              <w:top w:val="nil"/>
              <w:left w:val="nil"/>
              <w:bottom w:val="nil"/>
              <w:right w:val="nil"/>
            </w:tcBorders>
            <w:noWrap/>
            <w:hideMark/>
          </w:tcPr>
          <w:p w14:paraId="1B705895" w14:textId="77777777" w:rsidR="00712601" w:rsidRPr="00504C8A" w:rsidRDefault="00712601" w:rsidP="00CB4552">
            <w:pPr>
              <w:jc w:val="both"/>
              <w:rPr>
                <w:color w:val="000000" w:themeColor="text1"/>
                <w:sz w:val="17"/>
                <w:szCs w:val="17"/>
              </w:rPr>
            </w:pPr>
            <w:r w:rsidRPr="00504C8A">
              <w:rPr>
                <w:color w:val="000000" w:themeColor="text1"/>
                <w:sz w:val="17"/>
                <w:szCs w:val="17"/>
              </w:rPr>
              <w:t>17</w:t>
            </w:r>
          </w:p>
        </w:tc>
        <w:tc>
          <w:tcPr>
            <w:tcW w:w="395" w:type="pct"/>
            <w:tcBorders>
              <w:top w:val="single" w:sz="4" w:space="0" w:color="auto"/>
              <w:left w:val="nil"/>
              <w:bottom w:val="nil"/>
              <w:right w:val="nil"/>
            </w:tcBorders>
            <w:noWrap/>
            <w:hideMark/>
          </w:tcPr>
          <w:p w14:paraId="40031A48" w14:textId="77777777" w:rsidR="00712601" w:rsidRPr="00504C8A" w:rsidRDefault="00712601" w:rsidP="00CB4552">
            <w:pPr>
              <w:jc w:val="both"/>
              <w:rPr>
                <w:color w:val="000000" w:themeColor="text1"/>
                <w:sz w:val="17"/>
                <w:szCs w:val="17"/>
              </w:rPr>
            </w:pPr>
            <w:r w:rsidRPr="00504C8A">
              <w:rPr>
                <w:color w:val="000000" w:themeColor="text1"/>
                <w:sz w:val="17"/>
                <w:szCs w:val="17"/>
              </w:rPr>
              <w:t>4.25</w:t>
            </w:r>
          </w:p>
        </w:tc>
        <w:tc>
          <w:tcPr>
            <w:tcW w:w="381" w:type="pct"/>
            <w:tcBorders>
              <w:top w:val="nil"/>
              <w:left w:val="nil"/>
              <w:bottom w:val="nil"/>
              <w:right w:val="nil"/>
            </w:tcBorders>
            <w:noWrap/>
            <w:hideMark/>
          </w:tcPr>
          <w:p w14:paraId="521400F1" w14:textId="77777777" w:rsidR="00712601" w:rsidRPr="00504C8A" w:rsidRDefault="00712601" w:rsidP="00CB4552">
            <w:pPr>
              <w:jc w:val="both"/>
              <w:rPr>
                <w:color w:val="000000" w:themeColor="text1"/>
                <w:sz w:val="17"/>
                <w:szCs w:val="17"/>
              </w:rPr>
            </w:pPr>
            <w:r w:rsidRPr="00504C8A">
              <w:rPr>
                <w:color w:val="000000" w:themeColor="text1"/>
                <w:sz w:val="17"/>
                <w:szCs w:val="17"/>
              </w:rPr>
              <w:t>6</w:t>
            </w:r>
          </w:p>
        </w:tc>
        <w:tc>
          <w:tcPr>
            <w:tcW w:w="395" w:type="pct"/>
            <w:tcBorders>
              <w:top w:val="single" w:sz="4" w:space="0" w:color="auto"/>
              <w:left w:val="nil"/>
              <w:bottom w:val="nil"/>
              <w:right w:val="nil"/>
            </w:tcBorders>
            <w:noWrap/>
            <w:hideMark/>
          </w:tcPr>
          <w:p w14:paraId="6474EDA6" w14:textId="77777777" w:rsidR="00712601" w:rsidRPr="00504C8A" w:rsidRDefault="00712601" w:rsidP="00CB4552">
            <w:pPr>
              <w:jc w:val="both"/>
              <w:rPr>
                <w:color w:val="000000" w:themeColor="text1"/>
                <w:sz w:val="17"/>
                <w:szCs w:val="17"/>
              </w:rPr>
            </w:pPr>
            <w:r w:rsidRPr="00504C8A">
              <w:rPr>
                <w:color w:val="000000" w:themeColor="text1"/>
                <w:sz w:val="17"/>
                <w:szCs w:val="17"/>
              </w:rPr>
              <w:t>4.50</w:t>
            </w:r>
          </w:p>
        </w:tc>
        <w:tc>
          <w:tcPr>
            <w:tcW w:w="381" w:type="pct"/>
            <w:tcBorders>
              <w:top w:val="nil"/>
              <w:left w:val="nil"/>
              <w:bottom w:val="nil"/>
              <w:right w:val="nil"/>
            </w:tcBorders>
            <w:noWrap/>
            <w:hideMark/>
          </w:tcPr>
          <w:p w14:paraId="74CDD9CF" w14:textId="77777777" w:rsidR="00712601" w:rsidRPr="00504C8A" w:rsidRDefault="00712601" w:rsidP="00CB4552">
            <w:pPr>
              <w:jc w:val="both"/>
              <w:rPr>
                <w:color w:val="000000" w:themeColor="text1"/>
                <w:sz w:val="17"/>
                <w:szCs w:val="17"/>
              </w:rPr>
            </w:pPr>
            <w:r w:rsidRPr="00504C8A">
              <w:rPr>
                <w:color w:val="000000" w:themeColor="text1"/>
                <w:sz w:val="17"/>
                <w:szCs w:val="17"/>
              </w:rPr>
              <w:t>4</w:t>
            </w:r>
          </w:p>
        </w:tc>
        <w:tc>
          <w:tcPr>
            <w:tcW w:w="395" w:type="pct"/>
            <w:tcBorders>
              <w:top w:val="single" w:sz="4" w:space="0" w:color="auto"/>
              <w:left w:val="nil"/>
              <w:bottom w:val="nil"/>
              <w:right w:val="nil"/>
            </w:tcBorders>
            <w:noWrap/>
            <w:hideMark/>
          </w:tcPr>
          <w:p w14:paraId="1829D89B"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18677645" w14:textId="77777777" w:rsidR="00712601" w:rsidRPr="00504C8A" w:rsidRDefault="00712601" w:rsidP="00CB4552">
            <w:pPr>
              <w:jc w:val="both"/>
              <w:rPr>
                <w:color w:val="000000" w:themeColor="text1"/>
                <w:sz w:val="17"/>
                <w:szCs w:val="17"/>
              </w:rPr>
            </w:pPr>
            <w:r w:rsidRPr="00504C8A">
              <w:rPr>
                <w:color w:val="000000" w:themeColor="text1"/>
                <w:sz w:val="17"/>
                <w:szCs w:val="17"/>
              </w:rPr>
              <w:t>6=</w:t>
            </w:r>
          </w:p>
        </w:tc>
        <w:tc>
          <w:tcPr>
            <w:tcW w:w="395" w:type="pct"/>
            <w:tcBorders>
              <w:top w:val="nil"/>
              <w:left w:val="nil"/>
              <w:bottom w:val="nil"/>
              <w:right w:val="nil"/>
            </w:tcBorders>
            <w:noWrap/>
            <w:hideMark/>
          </w:tcPr>
          <w:p w14:paraId="5431053D" w14:textId="77777777" w:rsidR="00712601" w:rsidRPr="00504C8A" w:rsidRDefault="00712601" w:rsidP="00CB4552">
            <w:pPr>
              <w:jc w:val="both"/>
              <w:rPr>
                <w:color w:val="000000" w:themeColor="text1"/>
                <w:sz w:val="17"/>
                <w:szCs w:val="17"/>
              </w:rPr>
            </w:pPr>
            <w:r w:rsidRPr="00504C8A">
              <w:rPr>
                <w:color w:val="000000" w:themeColor="text1"/>
                <w:sz w:val="17"/>
                <w:szCs w:val="17"/>
              </w:rPr>
              <w:t>4.33</w:t>
            </w:r>
          </w:p>
        </w:tc>
        <w:tc>
          <w:tcPr>
            <w:tcW w:w="381" w:type="pct"/>
            <w:tcBorders>
              <w:top w:val="nil"/>
              <w:left w:val="nil"/>
              <w:bottom w:val="nil"/>
              <w:right w:val="nil"/>
            </w:tcBorders>
            <w:noWrap/>
            <w:hideMark/>
          </w:tcPr>
          <w:p w14:paraId="77A2DCA2" w14:textId="77777777" w:rsidR="00712601" w:rsidRPr="00504C8A" w:rsidRDefault="00712601" w:rsidP="00CB4552">
            <w:pPr>
              <w:jc w:val="both"/>
              <w:rPr>
                <w:color w:val="000000" w:themeColor="text1"/>
                <w:sz w:val="17"/>
                <w:szCs w:val="17"/>
              </w:rPr>
            </w:pPr>
            <w:r w:rsidRPr="00504C8A">
              <w:rPr>
                <w:color w:val="000000" w:themeColor="text1"/>
                <w:sz w:val="17"/>
                <w:szCs w:val="17"/>
              </w:rPr>
              <w:t>7</w:t>
            </w:r>
          </w:p>
        </w:tc>
        <w:tc>
          <w:tcPr>
            <w:tcW w:w="395" w:type="pct"/>
            <w:tcBorders>
              <w:top w:val="nil"/>
              <w:left w:val="nil"/>
              <w:bottom w:val="nil"/>
              <w:right w:val="nil"/>
            </w:tcBorders>
            <w:noWrap/>
            <w:hideMark/>
          </w:tcPr>
          <w:p w14:paraId="3DF72D23" w14:textId="77777777" w:rsidR="00712601" w:rsidRPr="00504C8A" w:rsidRDefault="00712601" w:rsidP="00CB4552">
            <w:pPr>
              <w:jc w:val="both"/>
              <w:rPr>
                <w:color w:val="000000" w:themeColor="text1"/>
                <w:sz w:val="17"/>
                <w:szCs w:val="17"/>
              </w:rPr>
            </w:pPr>
            <w:r w:rsidRPr="00504C8A">
              <w:rPr>
                <w:color w:val="000000" w:themeColor="text1"/>
                <w:sz w:val="17"/>
                <w:szCs w:val="17"/>
              </w:rPr>
              <w:t>4.50</w:t>
            </w:r>
          </w:p>
        </w:tc>
        <w:tc>
          <w:tcPr>
            <w:tcW w:w="381" w:type="pct"/>
            <w:tcBorders>
              <w:top w:val="nil"/>
              <w:left w:val="nil"/>
              <w:bottom w:val="nil"/>
              <w:right w:val="nil"/>
            </w:tcBorders>
            <w:noWrap/>
            <w:hideMark/>
          </w:tcPr>
          <w:p w14:paraId="4E8B5BF9" w14:textId="77777777" w:rsidR="00712601" w:rsidRPr="00504C8A" w:rsidRDefault="00712601" w:rsidP="00CB4552">
            <w:pPr>
              <w:jc w:val="both"/>
              <w:rPr>
                <w:color w:val="000000" w:themeColor="text1"/>
                <w:sz w:val="17"/>
                <w:szCs w:val="17"/>
              </w:rPr>
            </w:pPr>
            <w:r w:rsidRPr="00504C8A">
              <w:rPr>
                <w:color w:val="000000" w:themeColor="text1"/>
                <w:sz w:val="17"/>
                <w:szCs w:val="17"/>
              </w:rPr>
              <w:t>5</w:t>
            </w:r>
          </w:p>
        </w:tc>
      </w:tr>
      <w:tr w:rsidR="00504C8A" w:rsidRPr="00504C8A" w14:paraId="463B8E33" w14:textId="77777777" w:rsidTr="00C25627">
        <w:trPr>
          <w:trHeight w:val="250"/>
        </w:trPr>
        <w:tc>
          <w:tcPr>
            <w:tcW w:w="343" w:type="pct"/>
            <w:tcBorders>
              <w:top w:val="nil"/>
              <w:left w:val="nil"/>
              <w:bottom w:val="nil"/>
              <w:right w:val="nil"/>
            </w:tcBorders>
            <w:hideMark/>
          </w:tcPr>
          <w:p w14:paraId="63E16ADA"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tC8</w:t>
            </w:r>
          </w:p>
        </w:tc>
        <w:tc>
          <w:tcPr>
            <w:tcW w:w="395" w:type="pct"/>
            <w:tcBorders>
              <w:top w:val="nil"/>
              <w:left w:val="nil"/>
              <w:bottom w:val="nil"/>
              <w:right w:val="nil"/>
            </w:tcBorders>
            <w:noWrap/>
            <w:hideMark/>
          </w:tcPr>
          <w:p w14:paraId="59CD28FA"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2EA9DB5C" w14:textId="77777777" w:rsidR="00712601" w:rsidRPr="00504C8A" w:rsidRDefault="00712601" w:rsidP="00CB4552">
            <w:pPr>
              <w:jc w:val="both"/>
              <w:rPr>
                <w:color w:val="000000" w:themeColor="text1"/>
                <w:sz w:val="17"/>
                <w:szCs w:val="17"/>
              </w:rPr>
            </w:pPr>
            <w:r w:rsidRPr="00504C8A">
              <w:rPr>
                <w:color w:val="000000" w:themeColor="text1"/>
                <w:sz w:val="17"/>
                <w:szCs w:val="17"/>
              </w:rPr>
              <w:t>12=</w:t>
            </w:r>
          </w:p>
        </w:tc>
        <w:tc>
          <w:tcPr>
            <w:tcW w:w="395" w:type="pct"/>
            <w:tcBorders>
              <w:top w:val="nil"/>
              <w:left w:val="nil"/>
              <w:bottom w:val="nil"/>
              <w:right w:val="nil"/>
            </w:tcBorders>
            <w:noWrap/>
            <w:hideMark/>
          </w:tcPr>
          <w:p w14:paraId="45511869" w14:textId="77777777" w:rsidR="00712601" w:rsidRPr="00504C8A" w:rsidRDefault="00712601" w:rsidP="00CB4552">
            <w:pPr>
              <w:jc w:val="both"/>
              <w:rPr>
                <w:color w:val="000000" w:themeColor="text1"/>
                <w:sz w:val="17"/>
                <w:szCs w:val="17"/>
              </w:rPr>
            </w:pPr>
            <w:r w:rsidRPr="00504C8A">
              <w:rPr>
                <w:color w:val="000000" w:themeColor="text1"/>
                <w:sz w:val="17"/>
                <w:szCs w:val="17"/>
              </w:rPr>
              <w:t>4.50</w:t>
            </w:r>
          </w:p>
        </w:tc>
        <w:tc>
          <w:tcPr>
            <w:tcW w:w="381" w:type="pct"/>
            <w:tcBorders>
              <w:top w:val="nil"/>
              <w:left w:val="nil"/>
              <w:bottom w:val="nil"/>
              <w:right w:val="nil"/>
            </w:tcBorders>
            <w:noWrap/>
            <w:hideMark/>
          </w:tcPr>
          <w:p w14:paraId="532252A1" w14:textId="77777777" w:rsidR="00712601" w:rsidRPr="00504C8A" w:rsidRDefault="00712601" w:rsidP="00CB4552">
            <w:pPr>
              <w:jc w:val="both"/>
              <w:rPr>
                <w:color w:val="000000" w:themeColor="text1"/>
                <w:sz w:val="17"/>
                <w:szCs w:val="17"/>
              </w:rPr>
            </w:pPr>
            <w:r w:rsidRPr="00504C8A">
              <w:rPr>
                <w:color w:val="000000" w:themeColor="text1"/>
                <w:sz w:val="17"/>
                <w:szCs w:val="17"/>
              </w:rPr>
              <w:t>3</w:t>
            </w:r>
          </w:p>
        </w:tc>
        <w:tc>
          <w:tcPr>
            <w:tcW w:w="395" w:type="pct"/>
            <w:tcBorders>
              <w:top w:val="nil"/>
              <w:left w:val="nil"/>
              <w:bottom w:val="nil"/>
              <w:right w:val="nil"/>
            </w:tcBorders>
            <w:noWrap/>
            <w:hideMark/>
          </w:tcPr>
          <w:p w14:paraId="66C8C633" w14:textId="77777777" w:rsidR="00712601" w:rsidRPr="00504C8A" w:rsidRDefault="00712601" w:rsidP="00CB4552">
            <w:pPr>
              <w:jc w:val="both"/>
              <w:rPr>
                <w:color w:val="000000" w:themeColor="text1"/>
                <w:sz w:val="17"/>
                <w:szCs w:val="17"/>
              </w:rPr>
            </w:pPr>
            <w:r w:rsidRPr="00504C8A">
              <w:rPr>
                <w:color w:val="000000" w:themeColor="text1"/>
                <w:sz w:val="17"/>
                <w:szCs w:val="17"/>
              </w:rPr>
              <w:t>4.60</w:t>
            </w:r>
          </w:p>
        </w:tc>
        <w:tc>
          <w:tcPr>
            <w:tcW w:w="381" w:type="pct"/>
            <w:tcBorders>
              <w:top w:val="nil"/>
              <w:left w:val="nil"/>
              <w:bottom w:val="nil"/>
              <w:right w:val="nil"/>
            </w:tcBorders>
            <w:noWrap/>
            <w:hideMark/>
          </w:tcPr>
          <w:p w14:paraId="3F6878F4" w14:textId="77777777" w:rsidR="00712601" w:rsidRPr="00504C8A" w:rsidRDefault="00712601" w:rsidP="00CB4552">
            <w:pPr>
              <w:jc w:val="both"/>
              <w:rPr>
                <w:color w:val="000000" w:themeColor="text1"/>
                <w:sz w:val="17"/>
                <w:szCs w:val="17"/>
              </w:rPr>
            </w:pPr>
            <w:r w:rsidRPr="00504C8A">
              <w:rPr>
                <w:color w:val="000000" w:themeColor="text1"/>
                <w:sz w:val="17"/>
                <w:szCs w:val="17"/>
              </w:rPr>
              <w:t>2</w:t>
            </w:r>
          </w:p>
        </w:tc>
        <w:tc>
          <w:tcPr>
            <w:tcW w:w="395" w:type="pct"/>
            <w:tcBorders>
              <w:top w:val="nil"/>
              <w:left w:val="nil"/>
              <w:bottom w:val="nil"/>
              <w:right w:val="nil"/>
            </w:tcBorders>
            <w:noWrap/>
            <w:hideMark/>
          </w:tcPr>
          <w:p w14:paraId="25F50E18" w14:textId="77777777" w:rsidR="00712601" w:rsidRPr="00504C8A" w:rsidRDefault="00712601" w:rsidP="00CB4552">
            <w:pPr>
              <w:jc w:val="both"/>
              <w:rPr>
                <w:color w:val="000000" w:themeColor="text1"/>
                <w:sz w:val="17"/>
                <w:szCs w:val="17"/>
              </w:rPr>
            </w:pPr>
            <w:r w:rsidRPr="00504C8A">
              <w:rPr>
                <w:color w:val="000000" w:themeColor="text1"/>
                <w:sz w:val="17"/>
                <w:szCs w:val="17"/>
              </w:rPr>
              <w:t>4.71</w:t>
            </w:r>
          </w:p>
        </w:tc>
        <w:tc>
          <w:tcPr>
            <w:tcW w:w="381" w:type="pct"/>
            <w:tcBorders>
              <w:top w:val="nil"/>
              <w:left w:val="nil"/>
              <w:bottom w:val="nil"/>
              <w:right w:val="nil"/>
            </w:tcBorders>
            <w:noWrap/>
            <w:hideMark/>
          </w:tcPr>
          <w:p w14:paraId="452A864F" w14:textId="77777777" w:rsidR="00712601" w:rsidRPr="00504C8A" w:rsidRDefault="00712601" w:rsidP="00CB4552">
            <w:pPr>
              <w:jc w:val="both"/>
              <w:rPr>
                <w:color w:val="000000" w:themeColor="text1"/>
                <w:sz w:val="17"/>
                <w:szCs w:val="17"/>
              </w:rPr>
            </w:pPr>
            <w:r w:rsidRPr="00504C8A">
              <w:rPr>
                <w:color w:val="000000" w:themeColor="text1"/>
                <w:sz w:val="17"/>
                <w:szCs w:val="17"/>
              </w:rPr>
              <w:t>3</w:t>
            </w:r>
          </w:p>
        </w:tc>
        <w:tc>
          <w:tcPr>
            <w:tcW w:w="395" w:type="pct"/>
            <w:tcBorders>
              <w:top w:val="nil"/>
              <w:left w:val="nil"/>
              <w:bottom w:val="nil"/>
              <w:right w:val="nil"/>
            </w:tcBorders>
            <w:noWrap/>
            <w:hideMark/>
          </w:tcPr>
          <w:p w14:paraId="0B6F6B81" w14:textId="77777777" w:rsidR="00712601" w:rsidRPr="00504C8A" w:rsidRDefault="00712601" w:rsidP="00CB4552">
            <w:pPr>
              <w:jc w:val="both"/>
              <w:rPr>
                <w:color w:val="000000" w:themeColor="text1"/>
                <w:sz w:val="17"/>
                <w:szCs w:val="17"/>
              </w:rPr>
            </w:pPr>
            <w:r w:rsidRPr="00504C8A">
              <w:rPr>
                <w:color w:val="000000" w:themeColor="text1"/>
                <w:sz w:val="17"/>
                <w:szCs w:val="17"/>
              </w:rPr>
              <w:t>5.00</w:t>
            </w:r>
          </w:p>
        </w:tc>
        <w:tc>
          <w:tcPr>
            <w:tcW w:w="381" w:type="pct"/>
            <w:tcBorders>
              <w:top w:val="nil"/>
              <w:left w:val="nil"/>
              <w:bottom w:val="nil"/>
              <w:right w:val="nil"/>
            </w:tcBorders>
            <w:noWrap/>
            <w:hideMark/>
          </w:tcPr>
          <w:p w14:paraId="4C7BEF6E"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499D384F"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2F861760" w14:textId="77777777" w:rsidR="00712601" w:rsidRPr="00504C8A" w:rsidRDefault="00712601" w:rsidP="00CB4552">
            <w:pPr>
              <w:jc w:val="both"/>
              <w:rPr>
                <w:color w:val="000000" w:themeColor="text1"/>
                <w:sz w:val="17"/>
                <w:szCs w:val="17"/>
              </w:rPr>
            </w:pPr>
            <w:r w:rsidRPr="00504C8A">
              <w:rPr>
                <w:color w:val="000000" w:themeColor="text1"/>
                <w:sz w:val="17"/>
                <w:szCs w:val="17"/>
              </w:rPr>
              <w:t>4</w:t>
            </w:r>
          </w:p>
        </w:tc>
      </w:tr>
      <w:tr w:rsidR="00504C8A" w:rsidRPr="00504C8A" w14:paraId="441C62FE" w14:textId="77777777" w:rsidTr="00C25627">
        <w:trPr>
          <w:trHeight w:val="250"/>
        </w:trPr>
        <w:tc>
          <w:tcPr>
            <w:tcW w:w="343" w:type="pct"/>
            <w:tcBorders>
              <w:top w:val="nil"/>
              <w:left w:val="nil"/>
              <w:bottom w:val="nil"/>
              <w:right w:val="nil"/>
            </w:tcBorders>
            <w:hideMark/>
          </w:tcPr>
          <w:p w14:paraId="75CB0993"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tC9</w:t>
            </w:r>
          </w:p>
        </w:tc>
        <w:tc>
          <w:tcPr>
            <w:tcW w:w="395" w:type="pct"/>
            <w:tcBorders>
              <w:top w:val="nil"/>
              <w:left w:val="nil"/>
              <w:bottom w:val="nil"/>
              <w:right w:val="nil"/>
            </w:tcBorders>
            <w:noWrap/>
            <w:hideMark/>
          </w:tcPr>
          <w:p w14:paraId="093B3E72" w14:textId="77777777" w:rsidR="00712601" w:rsidRPr="00504C8A" w:rsidRDefault="00712601" w:rsidP="00CB4552">
            <w:pPr>
              <w:jc w:val="both"/>
              <w:rPr>
                <w:color w:val="000000" w:themeColor="text1"/>
                <w:sz w:val="17"/>
                <w:szCs w:val="17"/>
              </w:rPr>
            </w:pPr>
            <w:r w:rsidRPr="00504C8A">
              <w:rPr>
                <w:color w:val="000000" w:themeColor="text1"/>
                <w:sz w:val="17"/>
                <w:szCs w:val="17"/>
              </w:rPr>
              <w:t>3.86</w:t>
            </w:r>
          </w:p>
        </w:tc>
        <w:tc>
          <w:tcPr>
            <w:tcW w:w="381" w:type="pct"/>
            <w:tcBorders>
              <w:top w:val="nil"/>
              <w:left w:val="nil"/>
              <w:bottom w:val="nil"/>
              <w:right w:val="nil"/>
            </w:tcBorders>
            <w:noWrap/>
            <w:hideMark/>
          </w:tcPr>
          <w:p w14:paraId="40D76093" w14:textId="77777777" w:rsidR="00712601" w:rsidRPr="00504C8A" w:rsidRDefault="00712601" w:rsidP="00CB4552">
            <w:pPr>
              <w:jc w:val="both"/>
              <w:rPr>
                <w:color w:val="000000" w:themeColor="text1"/>
                <w:sz w:val="17"/>
                <w:szCs w:val="17"/>
              </w:rPr>
            </w:pPr>
            <w:r w:rsidRPr="00504C8A">
              <w:rPr>
                <w:color w:val="000000" w:themeColor="text1"/>
                <w:sz w:val="17"/>
                <w:szCs w:val="17"/>
              </w:rPr>
              <w:t>15=</w:t>
            </w:r>
          </w:p>
        </w:tc>
        <w:tc>
          <w:tcPr>
            <w:tcW w:w="395" w:type="pct"/>
            <w:tcBorders>
              <w:top w:val="nil"/>
              <w:left w:val="nil"/>
              <w:bottom w:val="nil"/>
              <w:right w:val="nil"/>
            </w:tcBorders>
            <w:noWrap/>
            <w:hideMark/>
          </w:tcPr>
          <w:p w14:paraId="21A0B3FB" w14:textId="77777777" w:rsidR="00712601" w:rsidRPr="00504C8A" w:rsidRDefault="00712601" w:rsidP="00CB4552">
            <w:pPr>
              <w:jc w:val="both"/>
              <w:rPr>
                <w:color w:val="000000" w:themeColor="text1"/>
                <w:sz w:val="17"/>
                <w:szCs w:val="17"/>
              </w:rPr>
            </w:pPr>
            <w:r w:rsidRPr="00504C8A">
              <w:rPr>
                <w:color w:val="000000" w:themeColor="text1"/>
                <w:sz w:val="17"/>
                <w:szCs w:val="17"/>
              </w:rPr>
              <w:t>3.88</w:t>
            </w:r>
          </w:p>
        </w:tc>
        <w:tc>
          <w:tcPr>
            <w:tcW w:w="381" w:type="pct"/>
            <w:tcBorders>
              <w:top w:val="nil"/>
              <w:left w:val="nil"/>
              <w:bottom w:val="nil"/>
              <w:right w:val="nil"/>
            </w:tcBorders>
            <w:noWrap/>
            <w:hideMark/>
          </w:tcPr>
          <w:p w14:paraId="2D257016" w14:textId="77777777" w:rsidR="00712601" w:rsidRPr="00504C8A" w:rsidRDefault="00712601" w:rsidP="00CB4552">
            <w:pPr>
              <w:jc w:val="both"/>
              <w:rPr>
                <w:color w:val="000000" w:themeColor="text1"/>
                <w:sz w:val="17"/>
                <w:szCs w:val="17"/>
              </w:rPr>
            </w:pPr>
            <w:r w:rsidRPr="00504C8A">
              <w:rPr>
                <w:color w:val="000000" w:themeColor="text1"/>
                <w:sz w:val="17"/>
                <w:szCs w:val="17"/>
              </w:rPr>
              <w:t>11=</w:t>
            </w:r>
          </w:p>
        </w:tc>
        <w:tc>
          <w:tcPr>
            <w:tcW w:w="395" w:type="pct"/>
            <w:tcBorders>
              <w:top w:val="nil"/>
              <w:left w:val="nil"/>
              <w:bottom w:val="nil"/>
              <w:right w:val="nil"/>
            </w:tcBorders>
            <w:noWrap/>
            <w:hideMark/>
          </w:tcPr>
          <w:p w14:paraId="1049D5E9" w14:textId="77777777" w:rsidR="00712601" w:rsidRPr="00504C8A" w:rsidRDefault="00712601" w:rsidP="00CB4552">
            <w:pPr>
              <w:jc w:val="both"/>
              <w:rPr>
                <w:color w:val="000000" w:themeColor="text1"/>
                <w:sz w:val="17"/>
                <w:szCs w:val="17"/>
              </w:rPr>
            </w:pPr>
            <w:r w:rsidRPr="00504C8A">
              <w:rPr>
                <w:color w:val="000000" w:themeColor="text1"/>
                <w:sz w:val="17"/>
                <w:szCs w:val="17"/>
              </w:rPr>
              <w:t>4.40</w:t>
            </w:r>
          </w:p>
        </w:tc>
        <w:tc>
          <w:tcPr>
            <w:tcW w:w="381" w:type="pct"/>
            <w:tcBorders>
              <w:top w:val="nil"/>
              <w:left w:val="nil"/>
              <w:bottom w:val="nil"/>
              <w:right w:val="nil"/>
            </w:tcBorders>
            <w:noWrap/>
            <w:hideMark/>
          </w:tcPr>
          <w:p w14:paraId="7B9FFDEB" w14:textId="77777777" w:rsidR="00712601" w:rsidRPr="00504C8A" w:rsidRDefault="00712601" w:rsidP="00CB4552">
            <w:pPr>
              <w:jc w:val="both"/>
              <w:rPr>
                <w:color w:val="000000" w:themeColor="text1"/>
                <w:sz w:val="17"/>
                <w:szCs w:val="17"/>
              </w:rPr>
            </w:pPr>
            <w:r w:rsidRPr="00504C8A">
              <w:rPr>
                <w:color w:val="000000" w:themeColor="text1"/>
                <w:sz w:val="17"/>
                <w:szCs w:val="17"/>
              </w:rPr>
              <w:t>5=</w:t>
            </w:r>
          </w:p>
        </w:tc>
        <w:tc>
          <w:tcPr>
            <w:tcW w:w="395" w:type="pct"/>
            <w:tcBorders>
              <w:top w:val="nil"/>
              <w:left w:val="nil"/>
              <w:bottom w:val="nil"/>
              <w:right w:val="nil"/>
            </w:tcBorders>
            <w:noWrap/>
            <w:hideMark/>
          </w:tcPr>
          <w:p w14:paraId="43DD1C01" w14:textId="77777777" w:rsidR="00712601" w:rsidRPr="00504C8A" w:rsidRDefault="00712601" w:rsidP="00CB4552">
            <w:pPr>
              <w:jc w:val="both"/>
              <w:rPr>
                <w:color w:val="000000" w:themeColor="text1"/>
                <w:sz w:val="17"/>
                <w:szCs w:val="17"/>
              </w:rPr>
            </w:pPr>
            <w:r w:rsidRPr="00504C8A">
              <w:rPr>
                <w:color w:val="000000" w:themeColor="text1"/>
                <w:sz w:val="17"/>
                <w:szCs w:val="17"/>
              </w:rPr>
              <w:t>3.86</w:t>
            </w:r>
          </w:p>
        </w:tc>
        <w:tc>
          <w:tcPr>
            <w:tcW w:w="381" w:type="pct"/>
            <w:tcBorders>
              <w:top w:val="nil"/>
              <w:left w:val="nil"/>
              <w:bottom w:val="nil"/>
              <w:right w:val="nil"/>
            </w:tcBorders>
            <w:noWrap/>
            <w:hideMark/>
          </w:tcPr>
          <w:p w14:paraId="1488211E" w14:textId="77777777" w:rsidR="00712601" w:rsidRPr="00504C8A" w:rsidRDefault="00712601" w:rsidP="00CB4552">
            <w:pPr>
              <w:jc w:val="both"/>
              <w:rPr>
                <w:color w:val="000000" w:themeColor="text1"/>
                <w:sz w:val="17"/>
                <w:szCs w:val="17"/>
              </w:rPr>
            </w:pPr>
            <w:r w:rsidRPr="00504C8A">
              <w:rPr>
                <w:color w:val="000000" w:themeColor="text1"/>
                <w:sz w:val="17"/>
                <w:szCs w:val="17"/>
              </w:rPr>
              <w:t>16</w:t>
            </w:r>
          </w:p>
        </w:tc>
        <w:tc>
          <w:tcPr>
            <w:tcW w:w="395" w:type="pct"/>
            <w:tcBorders>
              <w:top w:val="nil"/>
              <w:left w:val="nil"/>
              <w:bottom w:val="nil"/>
              <w:right w:val="nil"/>
            </w:tcBorders>
            <w:noWrap/>
            <w:hideMark/>
          </w:tcPr>
          <w:p w14:paraId="456B2BB4" w14:textId="77777777" w:rsidR="00712601" w:rsidRPr="00504C8A" w:rsidRDefault="00712601" w:rsidP="00CB4552">
            <w:pPr>
              <w:jc w:val="both"/>
              <w:rPr>
                <w:color w:val="000000" w:themeColor="text1"/>
                <w:sz w:val="17"/>
                <w:szCs w:val="17"/>
              </w:rPr>
            </w:pPr>
            <w:r w:rsidRPr="00504C8A">
              <w:rPr>
                <w:color w:val="000000" w:themeColor="text1"/>
                <w:sz w:val="17"/>
                <w:szCs w:val="17"/>
              </w:rPr>
              <w:t>4.50</w:t>
            </w:r>
          </w:p>
        </w:tc>
        <w:tc>
          <w:tcPr>
            <w:tcW w:w="381" w:type="pct"/>
            <w:tcBorders>
              <w:top w:val="nil"/>
              <w:left w:val="nil"/>
              <w:bottom w:val="nil"/>
              <w:right w:val="nil"/>
            </w:tcBorders>
            <w:noWrap/>
            <w:hideMark/>
          </w:tcPr>
          <w:p w14:paraId="3B786DE2" w14:textId="77777777" w:rsidR="00712601" w:rsidRPr="00504C8A" w:rsidRDefault="00712601" w:rsidP="00CB4552">
            <w:pPr>
              <w:jc w:val="both"/>
              <w:rPr>
                <w:color w:val="000000" w:themeColor="text1"/>
                <w:sz w:val="17"/>
                <w:szCs w:val="17"/>
              </w:rPr>
            </w:pPr>
            <w:r w:rsidRPr="00504C8A">
              <w:rPr>
                <w:color w:val="000000" w:themeColor="text1"/>
                <w:sz w:val="17"/>
                <w:szCs w:val="17"/>
              </w:rPr>
              <w:t>5=</w:t>
            </w:r>
          </w:p>
        </w:tc>
        <w:tc>
          <w:tcPr>
            <w:tcW w:w="395" w:type="pct"/>
            <w:tcBorders>
              <w:top w:val="nil"/>
              <w:left w:val="nil"/>
              <w:bottom w:val="nil"/>
              <w:right w:val="nil"/>
            </w:tcBorders>
            <w:noWrap/>
            <w:hideMark/>
          </w:tcPr>
          <w:p w14:paraId="161C5A9C" w14:textId="77777777" w:rsidR="00712601" w:rsidRPr="00504C8A" w:rsidRDefault="00712601" w:rsidP="00CB4552">
            <w:pPr>
              <w:jc w:val="both"/>
              <w:rPr>
                <w:color w:val="000000" w:themeColor="text1"/>
                <w:sz w:val="17"/>
                <w:szCs w:val="17"/>
              </w:rPr>
            </w:pPr>
            <w:r w:rsidRPr="00504C8A">
              <w:rPr>
                <w:color w:val="000000" w:themeColor="text1"/>
                <w:sz w:val="17"/>
                <w:szCs w:val="17"/>
              </w:rPr>
              <w:t>3.64</w:t>
            </w:r>
          </w:p>
        </w:tc>
        <w:tc>
          <w:tcPr>
            <w:tcW w:w="381" w:type="pct"/>
            <w:tcBorders>
              <w:top w:val="nil"/>
              <w:left w:val="nil"/>
              <w:bottom w:val="nil"/>
              <w:right w:val="nil"/>
            </w:tcBorders>
            <w:noWrap/>
            <w:hideMark/>
          </w:tcPr>
          <w:p w14:paraId="58CCCE8A" w14:textId="77777777" w:rsidR="00712601" w:rsidRPr="00504C8A" w:rsidRDefault="00712601" w:rsidP="00CB4552">
            <w:pPr>
              <w:jc w:val="both"/>
              <w:rPr>
                <w:color w:val="000000" w:themeColor="text1"/>
                <w:sz w:val="17"/>
                <w:szCs w:val="17"/>
              </w:rPr>
            </w:pPr>
            <w:r w:rsidRPr="00504C8A">
              <w:rPr>
                <w:color w:val="000000" w:themeColor="text1"/>
                <w:sz w:val="17"/>
                <w:szCs w:val="17"/>
              </w:rPr>
              <w:t>18</w:t>
            </w:r>
          </w:p>
        </w:tc>
      </w:tr>
      <w:tr w:rsidR="00504C8A" w:rsidRPr="00504C8A" w14:paraId="384F7812" w14:textId="77777777" w:rsidTr="00C25627">
        <w:trPr>
          <w:trHeight w:val="250"/>
        </w:trPr>
        <w:tc>
          <w:tcPr>
            <w:tcW w:w="343" w:type="pct"/>
            <w:tcBorders>
              <w:top w:val="nil"/>
              <w:left w:val="nil"/>
              <w:bottom w:val="nil"/>
              <w:right w:val="nil"/>
            </w:tcBorders>
            <w:hideMark/>
          </w:tcPr>
          <w:p w14:paraId="100E8278"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tC10</w:t>
            </w:r>
          </w:p>
        </w:tc>
        <w:tc>
          <w:tcPr>
            <w:tcW w:w="395" w:type="pct"/>
            <w:tcBorders>
              <w:top w:val="nil"/>
              <w:left w:val="nil"/>
              <w:bottom w:val="nil"/>
              <w:right w:val="nil"/>
            </w:tcBorders>
            <w:noWrap/>
            <w:hideMark/>
          </w:tcPr>
          <w:p w14:paraId="17AFE10E"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5159970C" w14:textId="77777777" w:rsidR="00712601" w:rsidRPr="00504C8A" w:rsidRDefault="00712601" w:rsidP="00CB4552">
            <w:pPr>
              <w:jc w:val="both"/>
              <w:rPr>
                <w:color w:val="000000" w:themeColor="text1"/>
                <w:sz w:val="17"/>
                <w:szCs w:val="17"/>
              </w:rPr>
            </w:pPr>
            <w:r w:rsidRPr="00504C8A">
              <w:rPr>
                <w:color w:val="000000" w:themeColor="text1"/>
                <w:sz w:val="17"/>
                <w:szCs w:val="17"/>
              </w:rPr>
              <w:t>7=</w:t>
            </w:r>
          </w:p>
        </w:tc>
        <w:tc>
          <w:tcPr>
            <w:tcW w:w="395" w:type="pct"/>
            <w:tcBorders>
              <w:top w:val="nil"/>
              <w:left w:val="nil"/>
              <w:bottom w:val="nil"/>
              <w:right w:val="nil"/>
            </w:tcBorders>
            <w:noWrap/>
            <w:hideMark/>
          </w:tcPr>
          <w:p w14:paraId="750493B4"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4BA35341"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53BDCFFC"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33E0DB8D" w14:textId="77777777" w:rsidR="00712601" w:rsidRPr="00504C8A" w:rsidRDefault="00712601" w:rsidP="00CB4552">
            <w:pPr>
              <w:jc w:val="both"/>
              <w:rPr>
                <w:color w:val="000000" w:themeColor="text1"/>
                <w:sz w:val="17"/>
                <w:szCs w:val="17"/>
              </w:rPr>
            </w:pPr>
            <w:r w:rsidRPr="00504C8A">
              <w:rPr>
                <w:color w:val="000000" w:themeColor="text1"/>
                <w:sz w:val="17"/>
                <w:szCs w:val="17"/>
              </w:rPr>
              <w:t>10=</w:t>
            </w:r>
          </w:p>
        </w:tc>
        <w:tc>
          <w:tcPr>
            <w:tcW w:w="395" w:type="pct"/>
            <w:tcBorders>
              <w:top w:val="nil"/>
              <w:left w:val="nil"/>
              <w:bottom w:val="nil"/>
              <w:right w:val="nil"/>
            </w:tcBorders>
            <w:noWrap/>
            <w:hideMark/>
          </w:tcPr>
          <w:p w14:paraId="5453845E"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2309E351" w14:textId="77777777" w:rsidR="00712601" w:rsidRPr="00504C8A" w:rsidRDefault="00712601" w:rsidP="00CB4552">
            <w:pPr>
              <w:jc w:val="both"/>
              <w:rPr>
                <w:color w:val="000000" w:themeColor="text1"/>
                <w:sz w:val="17"/>
                <w:szCs w:val="17"/>
              </w:rPr>
            </w:pPr>
            <w:r w:rsidRPr="00504C8A">
              <w:rPr>
                <w:color w:val="000000" w:themeColor="text1"/>
                <w:sz w:val="17"/>
                <w:szCs w:val="17"/>
              </w:rPr>
              <w:t>4=</w:t>
            </w:r>
          </w:p>
        </w:tc>
        <w:tc>
          <w:tcPr>
            <w:tcW w:w="395" w:type="pct"/>
            <w:tcBorders>
              <w:top w:val="nil"/>
              <w:left w:val="nil"/>
              <w:bottom w:val="nil"/>
              <w:right w:val="nil"/>
            </w:tcBorders>
            <w:noWrap/>
            <w:hideMark/>
          </w:tcPr>
          <w:p w14:paraId="4D6253BF"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50339E80"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675485B7" w14:textId="77777777" w:rsidR="00712601" w:rsidRPr="00504C8A" w:rsidRDefault="00712601" w:rsidP="00CB4552">
            <w:pPr>
              <w:jc w:val="both"/>
              <w:rPr>
                <w:color w:val="000000" w:themeColor="text1"/>
                <w:sz w:val="17"/>
                <w:szCs w:val="17"/>
              </w:rPr>
            </w:pPr>
            <w:r w:rsidRPr="00504C8A">
              <w:rPr>
                <w:color w:val="000000" w:themeColor="text1"/>
                <w:sz w:val="17"/>
                <w:szCs w:val="17"/>
              </w:rPr>
              <w:t>4.36</w:t>
            </w:r>
          </w:p>
        </w:tc>
        <w:tc>
          <w:tcPr>
            <w:tcW w:w="381" w:type="pct"/>
            <w:tcBorders>
              <w:top w:val="nil"/>
              <w:left w:val="nil"/>
              <w:bottom w:val="nil"/>
              <w:right w:val="nil"/>
            </w:tcBorders>
            <w:noWrap/>
            <w:hideMark/>
          </w:tcPr>
          <w:p w14:paraId="309AA8EE" w14:textId="77777777" w:rsidR="00712601" w:rsidRPr="00504C8A" w:rsidRDefault="00712601" w:rsidP="00CB4552">
            <w:pPr>
              <w:jc w:val="both"/>
              <w:rPr>
                <w:color w:val="000000" w:themeColor="text1"/>
                <w:sz w:val="17"/>
                <w:szCs w:val="17"/>
              </w:rPr>
            </w:pPr>
            <w:r w:rsidRPr="00504C8A">
              <w:rPr>
                <w:color w:val="000000" w:themeColor="text1"/>
                <w:sz w:val="17"/>
                <w:szCs w:val="17"/>
              </w:rPr>
              <w:t>7</w:t>
            </w:r>
          </w:p>
        </w:tc>
      </w:tr>
      <w:tr w:rsidR="00504C8A" w:rsidRPr="00504C8A" w14:paraId="2648474D" w14:textId="77777777" w:rsidTr="00C25627">
        <w:trPr>
          <w:trHeight w:val="250"/>
        </w:trPr>
        <w:tc>
          <w:tcPr>
            <w:tcW w:w="343" w:type="pct"/>
            <w:tcBorders>
              <w:top w:val="nil"/>
              <w:left w:val="nil"/>
              <w:bottom w:val="nil"/>
              <w:right w:val="nil"/>
            </w:tcBorders>
            <w:hideMark/>
          </w:tcPr>
          <w:p w14:paraId="5BBE1A90"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tC11</w:t>
            </w:r>
          </w:p>
        </w:tc>
        <w:tc>
          <w:tcPr>
            <w:tcW w:w="395" w:type="pct"/>
            <w:tcBorders>
              <w:top w:val="nil"/>
              <w:left w:val="nil"/>
              <w:bottom w:val="nil"/>
              <w:right w:val="nil"/>
            </w:tcBorders>
            <w:noWrap/>
            <w:hideMark/>
          </w:tcPr>
          <w:p w14:paraId="270DDFDB" w14:textId="77777777" w:rsidR="00712601" w:rsidRPr="00504C8A" w:rsidRDefault="00712601" w:rsidP="00CB4552">
            <w:pPr>
              <w:jc w:val="both"/>
              <w:rPr>
                <w:color w:val="000000" w:themeColor="text1"/>
                <w:sz w:val="17"/>
                <w:szCs w:val="17"/>
              </w:rPr>
            </w:pPr>
            <w:r w:rsidRPr="00504C8A">
              <w:rPr>
                <w:color w:val="000000" w:themeColor="text1"/>
                <w:sz w:val="17"/>
                <w:szCs w:val="17"/>
              </w:rPr>
              <w:t>3.86</w:t>
            </w:r>
          </w:p>
        </w:tc>
        <w:tc>
          <w:tcPr>
            <w:tcW w:w="381" w:type="pct"/>
            <w:tcBorders>
              <w:top w:val="nil"/>
              <w:left w:val="nil"/>
              <w:bottom w:val="nil"/>
              <w:right w:val="nil"/>
            </w:tcBorders>
            <w:noWrap/>
            <w:hideMark/>
          </w:tcPr>
          <w:p w14:paraId="5A518A5B" w14:textId="77777777" w:rsidR="00712601" w:rsidRPr="00504C8A" w:rsidRDefault="00712601" w:rsidP="00CB4552">
            <w:pPr>
              <w:jc w:val="both"/>
              <w:rPr>
                <w:color w:val="000000" w:themeColor="text1"/>
                <w:sz w:val="17"/>
                <w:szCs w:val="17"/>
              </w:rPr>
            </w:pPr>
            <w:r w:rsidRPr="00504C8A">
              <w:rPr>
                <w:color w:val="000000" w:themeColor="text1"/>
                <w:sz w:val="17"/>
                <w:szCs w:val="17"/>
              </w:rPr>
              <w:t>15=</w:t>
            </w:r>
          </w:p>
        </w:tc>
        <w:tc>
          <w:tcPr>
            <w:tcW w:w="395" w:type="pct"/>
            <w:tcBorders>
              <w:top w:val="nil"/>
              <w:left w:val="nil"/>
              <w:bottom w:val="nil"/>
              <w:right w:val="nil"/>
            </w:tcBorders>
            <w:noWrap/>
            <w:hideMark/>
          </w:tcPr>
          <w:p w14:paraId="0535AEF0"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7784D38C"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3DB4A210" w14:textId="77777777" w:rsidR="00712601" w:rsidRPr="00504C8A" w:rsidRDefault="00712601" w:rsidP="00CB4552">
            <w:pPr>
              <w:jc w:val="both"/>
              <w:rPr>
                <w:color w:val="000000" w:themeColor="text1"/>
                <w:sz w:val="17"/>
                <w:szCs w:val="17"/>
              </w:rPr>
            </w:pPr>
            <w:r w:rsidRPr="00504C8A">
              <w:rPr>
                <w:color w:val="000000" w:themeColor="text1"/>
                <w:sz w:val="17"/>
                <w:szCs w:val="17"/>
              </w:rPr>
              <w:t>3.90</w:t>
            </w:r>
          </w:p>
        </w:tc>
        <w:tc>
          <w:tcPr>
            <w:tcW w:w="381" w:type="pct"/>
            <w:tcBorders>
              <w:top w:val="nil"/>
              <w:left w:val="nil"/>
              <w:bottom w:val="nil"/>
              <w:right w:val="nil"/>
            </w:tcBorders>
            <w:noWrap/>
            <w:hideMark/>
          </w:tcPr>
          <w:p w14:paraId="55BA118F" w14:textId="77777777" w:rsidR="00712601" w:rsidRPr="00504C8A" w:rsidRDefault="00712601" w:rsidP="00CB4552">
            <w:pPr>
              <w:jc w:val="both"/>
              <w:rPr>
                <w:color w:val="000000" w:themeColor="text1"/>
                <w:sz w:val="17"/>
                <w:szCs w:val="17"/>
              </w:rPr>
            </w:pPr>
            <w:r w:rsidRPr="00504C8A">
              <w:rPr>
                <w:color w:val="000000" w:themeColor="text1"/>
                <w:sz w:val="17"/>
                <w:szCs w:val="17"/>
              </w:rPr>
              <w:t>13=</w:t>
            </w:r>
          </w:p>
        </w:tc>
        <w:tc>
          <w:tcPr>
            <w:tcW w:w="395" w:type="pct"/>
            <w:tcBorders>
              <w:top w:val="nil"/>
              <w:left w:val="nil"/>
              <w:bottom w:val="nil"/>
              <w:right w:val="nil"/>
            </w:tcBorders>
            <w:noWrap/>
            <w:hideMark/>
          </w:tcPr>
          <w:p w14:paraId="5E407B4E" w14:textId="77777777" w:rsidR="00712601" w:rsidRPr="00504C8A" w:rsidRDefault="00712601" w:rsidP="00CB4552">
            <w:pPr>
              <w:jc w:val="both"/>
              <w:rPr>
                <w:color w:val="000000" w:themeColor="text1"/>
                <w:sz w:val="17"/>
                <w:szCs w:val="17"/>
              </w:rPr>
            </w:pPr>
            <w:r w:rsidRPr="00504C8A">
              <w:rPr>
                <w:color w:val="000000" w:themeColor="text1"/>
                <w:sz w:val="17"/>
                <w:szCs w:val="17"/>
              </w:rPr>
              <w:t>4.14</w:t>
            </w:r>
          </w:p>
        </w:tc>
        <w:tc>
          <w:tcPr>
            <w:tcW w:w="381" w:type="pct"/>
            <w:tcBorders>
              <w:top w:val="nil"/>
              <w:left w:val="nil"/>
              <w:bottom w:val="nil"/>
              <w:right w:val="nil"/>
            </w:tcBorders>
            <w:noWrap/>
            <w:hideMark/>
          </w:tcPr>
          <w:p w14:paraId="6AC74FCD" w14:textId="77777777" w:rsidR="00712601" w:rsidRPr="00504C8A" w:rsidRDefault="00712601" w:rsidP="00CB4552">
            <w:pPr>
              <w:jc w:val="both"/>
              <w:rPr>
                <w:color w:val="000000" w:themeColor="text1"/>
                <w:sz w:val="17"/>
                <w:szCs w:val="17"/>
              </w:rPr>
            </w:pPr>
            <w:r w:rsidRPr="00504C8A">
              <w:rPr>
                <w:color w:val="000000" w:themeColor="text1"/>
                <w:sz w:val="17"/>
                <w:szCs w:val="17"/>
              </w:rPr>
              <w:t>12=</w:t>
            </w:r>
          </w:p>
        </w:tc>
        <w:tc>
          <w:tcPr>
            <w:tcW w:w="395" w:type="pct"/>
            <w:tcBorders>
              <w:top w:val="nil"/>
              <w:left w:val="nil"/>
              <w:bottom w:val="nil"/>
              <w:right w:val="nil"/>
            </w:tcBorders>
            <w:noWrap/>
            <w:hideMark/>
          </w:tcPr>
          <w:p w14:paraId="7B4D5DF6"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621A952F"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30DA1ECA" w14:textId="77777777" w:rsidR="00712601" w:rsidRPr="00504C8A" w:rsidRDefault="00712601" w:rsidP="00CB4552">
            <w:pPr>
              <w:jc w:val="both"/>
              <w:rPr>
                <w:color w:val="000000" w:themeColor="text1"/>
                <w:sz w:val="17"/>
                <w:szCs w:val="17"/>
              </w:rPr>
            </w:pPr>
            <w:r w:rsidRPr="00504C8A">
              <w:rPr>
                <w:color w:val="000000" w:themeColor="text1"/>
                <w:sz w:val="17"/>
                <w:szCs w:val="17"/>
              </w:rPr>
              <w:t>4.14</w:t>
            </w:r>
          </w:p>
        </w:tc>
        <w:tc>
          <w:tcPr>
            <w:tcW w:w="381" w:type="pct"/>
            <w:tcBorders>
              <w:top w:val="nil"/>
              <w:left w:val="nil"/>
              <w:bottom w:val="nil"/>
              <w:right w:val="nil"/>
            </w:tcBorders>
            <w:noWrap/>
            <w:hideMark/>
          </w:tcPr>
          <w:p w14:paraId="3ADC08BE" w14:textId="77777777" w:rsidR="00712601" w:rsidRPr="00504C8A" w:rsidRDefault="00712601" w:rsidP="00CB4552">
            <w:pPr>
              <w:jc w:val="both"/>
              <w:rPr>
                <w:color w:val="000000" w:themeColor="text1"/>
                <w:sz w:val="17"/>
                <w:szCs w:val="17"/>
              </w:rPr>
            </w:pPr>
            <w:r w:rsidRPr="00504C8A">
              <w:rPr>
                <w:color w:val="000000" w:themeColor="text1"/>
                <w:sz w:val="17"/>
                <w:szCs w:val="17"/>
              </w:rPr>
              <w:t>11</w:t>
            </w:r>
          </w:p>
        </w:tc>
      </w:tr>
      <w:tr w:rsidR="00504C8A" w:rsidRPr="00504C8A" w14:paraId="7E8F7898" w14:textId="77777777" w:rsidTr="00C25627">
        <w:trPr>
          <w:trHeight w:val="250"/>
        </w:trPr>
        <w:tc>
          <w:tcPr>
            <w:tcW w:w="343" w:type="pct"/>
            <w:tcBorders>
              <w:top w:val="nil"/>
              <w:left w:val="nil"/>
              <w:bottom w:val="nil"/>
              <w:right w:val="nil"/>
            </w:tcBorders>
            <w:hideMark/>
          </w:tcPr>
          <w:p w14:paraId="3DE42C7D"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tC12</w:t>
            </w:r>
          </w:p>
        </w:tc>
        <w:tc>
          <w:tcPr>
            <w:tcW w:w="395" w:type="pct"/>
            <w:tcBorders>
              <w:top w:val="nil"/>
              <w:left w:val="nil"/>
              <w:bottom w:val="nil"/>
              <w:right w:val="nil"/>
            </w:tcBorders>
            <w:noWrap/>
            <w:hideMark/>
          </w:tcPr>
          <w:p w14:paraId="758B973E"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07360B94" w14:textId="77777777" w:rsidR="00712601" w:rsidRPr="00504C8A" w:rsidRDefault="00712601" w:rsidP="00CB4552">
            <w:pPr>
              <w:jc w:val="both"/>
              <w:rPr>
                <w:color w:val="000000" w:themeColor="text1"/>
                <w:sz w:val="17"/>
                <w:szCs w:val="17"/>
              </w:rPr>
            </w:pPr>
            <w:r w:rsidRPr="00504C8A">
              <w:rPr>
                <w:color w:val="000000" w:themeColor="text1"/>
                <w:sz w:val="17"/>
                <w:szCs w:val="17"/>
              </w:rPr>
              <w:t>2=</w:t>
            </w:r>
          </w:p>
        </w:tc>
        <w:tc>
          <w:tcPr>
            <w:tcW w:w="395" w:type="pct"/>
            <w:tcBorders>
              <w:top w:val="nil"/>
              <w:left w:val="nil"/>
              <w:bottom w:val="nil"/>
              <w:right w:val="nil"/>
            </w:tcBorders>
            <w:noWrap/>
            <w:hideMark/>
          </w:tcPr>
          <w:p w14:paraId="3F66EF87" w14:textId="77777777" w:rsidR="00712601" w:rsidRPr="00504C8A" w:rsidRDefault="00712601" w:rsidP="00CB4552">
            <w:pPr>
              <w:jc w:val="both"/>
              <w:rPr>
                <w:color w:val="000000" w:themeColor="text1"/>
                <w:sz w:val="17"/>
                <w:szCs w:val="17"/>
              </w:rPr>
            </w:pPr>
            <w:r w:rsidRPr="00504C8A">
              <w:rPr>
                <w:color w:val="000000" w:themeColor="text1"/>
                <w:sz w:val="17"/>
                <w:szCs w:val="17"/>
              </w:rPr>
              <w:t>4.13</w:t>
            </w:r>
          </w:p>
        </w:tc>
        <w:tc>
          <w:tcPr>
            <w:tcW w:w="381" w:type="pct"/>
            <w:tcBorders>
              <w:top w:val="nil"/>
              <w:left w:val="nil"/>
              <w:bottom w:val="nil"/>
              <w:right w:val="nil"/>
            </w:tcBorders>
            <w:noWrap/>
            <w:hideMark/>
          </w:tcPr>
          <w:p w14:paraId="6AFFE1CF" w14:textId="77777777" w:rsidR="00712601" w:rsidRPr="00504C8A" w:rsidRDefault="00712601" w:rsidP="00CB4552">
            <w:pPr>
              <w:jc w:val="both"/>
              <w:rPr>
                <w:color w:val="000000" w:themeColor="text1"/>
                <w:sz w:val="17"/>
                <w:szCs w:val="17"/>
              </w:rPr>
            </w:pPr>
            <w:r w:rsidRPr="00504C8A">
              <w:rPr>
                <w:color w:val="000000" w:themeColor="text1"/>
                <w:sz w:val="17"/>
                <w:szCs w:val="17"/>
              </w:rPr>
              <w:t>7</w:t>
            </w:r>
          </w:p>
        </w:tc>
        <w:tc>
          <w:tcPr>
            <w:tcW w:w="395" w:type="pct"/>
            <w:tcBorders>
              <w:top w:val="nil"/>
              <w:left w:val="nil"/>
              <w:bottom w:val="nil"/>
              <w:right w:val="nil"/>
            </w:tcBorders>
            <w:noWrap/>
            <w:hideMark/>
          </w:tcPr>
          <w:p w14:paraId="7586C53F" w14:textId="77777777" w:rsidR="00712601" w:rsidRPr="00504C8A" w:rsidRDefault="00712601" w:rsidP="00CB4552">
            <w:pPr>
              <w:jc w:val="both"/>
              <w:rPr>
                <w:color w:val="000000" w:themeColor="text1"/>
                <w:sz w:val="17"/>
                <w:szCs w:val="17"/>
              </w:rPr>
            </w:pPr>
            <w:r w:rsidRPr="00504C8A">
              <w:rPr>
                <w:color w:val="000000" w:themeColor="text1"/>
                <w:sz w:val="17"/>
                <w:szCs w:val="17"/>
              </w:rPr>
              <w:t>4.30</w:t>
            </w:r>
          </w:p>
        </w:tc>
        <w:tc>
          <w:tcPr>
            <w:tcW w:w="381" w:type="pct"/>
            <w:tcBorders>
              <w:top w:val="nil"/>
              <w:left w:val="nil"/>
              <w:bottom w:val="nil"/>
              <w:right w:val="nil"/>
            </w:tcBorders>
            <w:noWrap/>
            <w:hideMark/>
          </w:tcPr>
          <w:p w14:paraId="4E49F640" w14:textId="77777777" w:rsidR="00712601" w:rsidRPr="00504C8A" w:rsidRDefault="00712601" w:rsidP="00CB4552">
            <w:pPr>
              <w:jc w:val="both"/>
              <w:rPr>
                <w:color w:val="000000" w:themeColor="text1"/>
                <w:sz w:val="17"/>
                <w:szCs w:val="17"/>
              </w:rPr>
            </w:pPr>
            <w:r w:rsidRPr="00504C8A">
              <w:rPr>
                <w:color w:val="000000" w:themeColor="text1"/>
                <w:sz w:val="17"/>
                <w:szCs w:val="17"/>
              </w:rPr>
              <w:t>7</w:t>
            </w:r>
          </w:p>
        </w:tc>
        <w:tc>
          <w:tcPr>
            <w:tcW w:w="395" w:type="pct"/>
            <w:tcBorders>
              <w:top w:val="nil"/>
              <w:left w:val="nil"/>
              <w:bottom w:val="nil"/>
              <w:right w:val="nil"/>
            </w:tcBorders>
            <w:noWrap/>
            <w:hideMark/>
          </w:tcPr>
          <w:p w14:paraId="0678D28A"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6431B114"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c>
          <w:tcPr>
            <w:tcW w:w="395" w:type="pct"/>
            <w:tcBorders>
              <w:top w:val="nil"/>
              <w:left w:val="nil"/>
              <w:bottom w:val="nil"/>
              <w:right w:val="nil"/>
            </w:tcBorders>
            <w:noWrap/>
            <w:hideMark/>
          </w:tcPr>
          <w:p w14:paraId="616327E7" w14:textId="77777777" w:rsidR="00712601" w:rsidRPr="00504C8A" w:rsidRDefault="00712601" w:rsidP="00CB4552">
            <w:pPr>
              <w:jc w:val="both"/>
              <w:rPr>
                <w:color w:val="000000" w:themeColor="text1"/>
                <w:sz w:val="17"/>
                <w:szCs w:val="17"/>
              </w:rPr>
            </w:pPr>
            <w:r w:rsidRPr="00504C8A">
              <w:rPr>
                <w:color w:val="000000" w:themeColor="text1"/>
                <w:sz w:val="17"/>
                <w:szCs w:val="17"/>
              </w:rPr>
              <w:t>3.67</w:t>
            </w:r>
          </w:p>
        </w:tc>
        <w:tc>
          <w:tcPr>
            <w:tcW w:w="381" w:type="pct"/>
            <w:tcBorders>
              <w:top w:val="nil"/>
              <w:left w:val="nil"/>
              <w:bottom w:val="nil"/>
              <w:right w:val="nil"/>
            </w:tcBorders>
            <w:noWrap/>
            <w:hideMark/>
          </w:tcPr>
          <w:p w14:paraId="33FEA861" w14:textId="77777777" w:rsidR="00712601" w:rsidRPr="00504C8A" w:rsidRDefault="00712601" w:rsidP="00CB4552">
            <w:pPr>
              <w:jc w:val="both"/>
              <w:rPr>
                <w:color w:val="000000" w:themeColor="text1"/>
                <w:sz w:val="17"/>
                <w:szCs w:val="17"/>
              </w:rPr>
            </w:pPr>
            <w:r w:rsidRPr="00504C8A">
              <w:rPr>
                <w:color w:val="000000" w:themeColor="text1"/>
                <w:sz w:val="17"/>
                <w:szCs w:val="17"/>
              </w:rPr>
              <w:t>13=</w:t>
            </w:r>
          </w:p>
        </w:tc>
        <w:tc>
          <w:tcPr>
            <w:tcW w:w="395" w:type="pct"/>
            <w:tcBorders>
              <w:top w:val="nil"/>
              <w:left w:val="nil"/>
              <w:bottom w:val="nil"/>
              <w:right w:val="nil"/>
            </w:tcBorders>
            <w:noWrap/>
            <w:hideMark/>
          </w:tcPr>
          <w:p w14:paraId="4B8E5473" w14:textId="77777777" w:rsidR="00712601" w:rsidRPr="00504C8A" w:rsidRDefault="00712601" w:rsidP="00CB4552">
            <w:pPr>
              <w:jc w:val="both"/>
              <w:rPr>
                <w:color w:val="000000" w:themeColor="text1"/>
                <w:sz w:val="17"/>
                <w:szCs w:val="17"/>
              </w:rPr>
            </w:pPr>
            <w:r w:rsidRPr="00504C8A">
              <w:rPr>
                <w:color w:val="000000" w:themeColor="text1"/>
                <w:sz w:val="17"/>
                <w:szCs w:val="17"/>
              </w:rPr>
              <w:t>4.36</w:t>
            </w:r>
          </w:p>
        </w:tc>
        <w:tc>
          <w:tcPr>
            <w:tcW w:w="381" w:type="pct"/>
            <w:tcBorders>
              <w:top w:val="nil"/>
              <w:left w:val="nil"/>
              <w:bottom w:val="nil"/>
              <w:right w:val="nil"/>
            </w:tcBorders>
            <w:noWrap/>
            <w:hideMark/>
          </w:tcPr>
          <w:p w14:paraId="2E4A96FF"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r>
      <w:tr w:rsidR="00504C8A" w:rsidRPr="00504C8A" w14:paraId="3C36FE4D" w14:textId="77777777" w:rsidTr="00C25627">
        <w:trPr>
          <w:trHeight w:val="250"/>
        </w:trPr>
        <w:tc>
          <w:tcPr>
            <w:tcW w:w="343" w:type="pct"/>
            <w:tcBorders>
              <w:top w:val="nil"/>
              <w:left w:val="nil"/>
              <w:bottom w:val="nil"/>
              <w:right w:val="nil"/>
            </w:tcBorders>
            <w:hideMark/>
          </w:tcPr>
          <w:p w14:paraId="611255C1"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tC13</w:t>
            </w:r>
          </w:p>
        </w:tc>
        <w:tc>
          <w:tcPr>
            <w:tcW w:w="395" w:type="pct"/>
            <w:tcBorders>
              <w:top w:val="nil"/>
              <w:left w:val="nil"/>
              <w:bottom w:val="nil"/>
              <w:right w:val="nil"/>
            </w:tcBorders>
            <w:noWrap/>
            <w:hideMark/>
          </w:tcPr>
          <w:p w14:paraId="1770B4BE"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59D29884" w14:textId="77777777" w:rsidR="00712601" w:rsidRPr="00504C8A" w:rsidRDefault="00712601" w:rsidP="00CB4552">
            <w:pPr>
              <w:jc w:val="both"/>
              <w:rPr>
                <w:color w:val="000000" w:themeColor="text1"/>
                <w:sz w:val="17"/>
                <w:szCs w:val="17"/>
              </w:rPr>
            </w:pPr>
            <w:r w:rsidRPr="00504C8A">
              <w:rPr>
                <w:color w:val="000000" w:themeColor="text1"/>
                <w:sz w:val="17"/>
                <w:szCs w:val="17"/>
              </w:rPr>
              <w:t>2=</w:t>
            </w:r>
          </w:p>
        </w:tc>
        <w:tc>
          <w:tcPr>
            <w:tcW w:w="395" w:type="pct"/>
            <w:tcBorders>
              <w:top w:val="nil"/>
              <w:left w:val="nil"/>
              <w:bottom w:val="nil"/>
              <w:right w:val="nil"/>
            </w:tcBorders>
            <w:noWrap/>
            <w:hideMark/>
          </w:tcPr>
          <w:p w14:paraId="7F31E255" w14:textId="77777777" w:rsidR="00712601" w:rsidRPr="00504C8A" w:rsidRDefault="00712601" w:rsidP="00CB4552">
            <w:pPr>
              <w:jc w:val="both"/>
              <w:rPr>
                <w:color w:val="000000" w:themeColor="text1"/>
                <w:sz w:val="17"/>
                <w:szCs w:val="17"/>
              </w:rPr>
            </w:pPr>
            <w:r w:rsidRPr="00504C8A">
              <w:rPr>
                <w:color w:val="000000" w:themeColor="text1"/>
                <w:sz w:val="17"/>
                <w:szCs w:val="17"/>
              </w:rPr>
              <w:t>4.88</w:t>
            </w:r>
          </w:p>
        </w:tc>
        <w:tc>
          <w:tcPr>
            <w:tcW w:w="381" w:type="pct"/>
            <w:tcBorders>
              <w:top w:val="nil"/>
              <w:left w:val="nil"/>
              <w:bottom w:val="nil"/>
              <w:right w:val="nil"/>
            </w:tcBorders>
            <w:noWrap/>
            <w:hideMark/>
          </w:tcPr>
          <w:p w14:paraId="37C4C3AD"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129393CD" w14:textId="77777777" w:rsidR="00712601" w:rsidRPr="00504C8A" w:rsidRDefault="00712601" w:rsidP="00CB4552">
            <w:pPr>
              <w:jc w:val="both"/>
              <w:rPr>
                <w:color w:val="000000" w:themeColor="text1"/>
                <w:sz w:val="17"/>
                <w:szCs w:val="17"/>
              </w:rPr>
            </w:pPr>
            <w:r w:rsidRPr="00504C8A">
              <w:rPr>
                <w:color w:val="000000" w:themeColor="text1"/>
                <w:sz w:val="17"/>
                <w:szCs w:val="17"/>
              </w:rPr>
              <w:t>4.50</w:t>
            </w:r>
          </w:p>
        </w:tc>
        <w:tc>
          <w:tcPr>
            <w:tcW w:w="381" w:type="pct"/>
            <w:tcBorders>
              <w:top w:val="nil"/>
              <w:left w:val="nil"/>
              <w:bottom w:val="nil"/>
              <w:right w:val="nil"/>
            </w:tcBorders>
            <w:noWrap/>
            <w:hideMark/>
          </w:tcPr>
          <w:p w14:paraId="4299CBAE" w14:textId="77777777" w:rsidR="00712601" w:rsidRPr="00504C8A" w:rsidRDefault="00712601" w:rsidP="00CB4552">
            <w:pPr>
              <w:jc w:val="both"/>
              <w:rPr>
                <w:color w:val="000000" w:themeColor="text1"/>
                <w:sz w:val="17"/>
                <w:szCs w:val="17"/>
              </w:rPr>
            </w:pPr>
            <w:r w:rsidRPr="00504C8A">
              <w:rPr>
                <w:color w:val="000000" w:themeColor="text1"/>
                <w:sz w:val="17"/>
                <w:szCs w:val="17"/>
              </w:rPr>
              <w:t>3</w:t>
            </w:r>
          </w:p>
        </w:tc>
        <w:tc>
          <w:tcPr>
            <w:tcW w:w="395" w:type="pct"/>
            <w:tcBorders>
              <w:top w:val="nil"/>
              <w:left w:val="nil"/>
              <w:bottom w:val="nil"/>
              <w:right w:val="nil"/>
            </w:tcBorders>
            <w:noWrap/>
            <w:hideMark/>
          </w:tcPr>
          <w:p w14:paraId="2127B27F" w14:textId="77777777" w:rsidR="00712601" w:rsidRPr="00504C8A" w:rsidRDefault="00712601" w:rsidP="00CB4552">
            <w:pPr>
              <w:jc w:val="both"/>
              <w:rPr>
                <w:color w:val="000000" w:themeColor="text1"/>
                <w:sz w:val="17"/>
                <w:szCs w:val="17"/>
              </w:rPr>
            </w:pPr>
            <w:r w:rsidRPr="00504C8A">
              <w:rPr>
                <w:color w:val="000000" w:themeColor="text1"/>
                <w:sz w:val="17"/>
                <w:szCs w:val="17"/>
              </w:rPr>
              <w:t>4.86</w:t>
            </w:r>
          </w:p>
        </w:tc>
        <w:tc>
          <w:tcPr>
            <w:tcW w:w="381" w:type="pct"/>
            <w:tcBorders>
              <w:top w:val="nil"/>
              <w:left w:val="nil"/>
              <w:bottom w:val="nil"/>
              <w:right w:val="nil"/>
            </w:tcBorders>
            <w:noWrap/>
            <w:hideMark/>
          </w:tcPr>
          <w:p w14:paraId="0AF77547"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525ACEAD" w14:textId="77777777" w:rsidR="00712601" w:rsidRPr="00504C8A" w:rsidRDefault="00712601" w:rsidP="00CB4552">
            <w:pPr>
              <w:jc w:val="both"/>
              <w:rPr>
                <w:color w:val="000000" w:themeColor="text1"/>
                <w:sz w:val="17"/>
                <w:szCs w:val="17"/>
              </w:rPr>
            </w:pPr>
            <w:r w:rsidRPr="00504C8A">
              <w:rPr>
                <w:color w:val="000000" w:themeColor="text1"/>
                <w:sz w:val="17"/>
                <w:szCs w:val="17"/>
              </w:rPr>
              <w:t>5.00</w:t>
            </w:r>
          </w:p>
        </w:tc>
        <w:tc>
          <w:tcPr>
            <w:tcW w:w="381" w:type="pct"/>
            <w:tcBorders>
              <w:top w:val="nil"/>
              <w:left w:val="nil"/>
              <w:bottom w:val="nil"/>
              <w:right w:val="nil"/>
            </w:tcBorders>
            <w:noWrap/>
            <w:hideMark/>
          </w:tcPr>
          <w:p w14:paraId="00B7B14C"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22195A0C" w14:textId="77777777" w:rsidR="00712601" w:rsidRPr="00504C8A" w:rsidRDefault="00712601" w:rsidP="00CB4552">
            <w:pPr>
              <w:jc w:val="both"/>
              <w:rPr>
                <w:color w:val="000000" w:themeColor="text1"/>
                <w:sz w:val="17"/>
                <w:szCs w:val="17"/>
              </w:rPr>
            </w:pPr>
            <w:r w:rsidRPr="00504C8A">
              <w:rPr>
                <w:color w:val="000000" w:themeColor="text1"/>
                <w:sz w:val="17"/>
                <w:szCs w:val="17"/>
              </w:rPr>
              <w:t>4.64</w:t>
            </w:r>
          </w:p>
        </w:tc>
        <w:tc>
          <w:tcPr>
            <w:tcW w:w="381" w:type="pct"/>
            <w:tcBorders>
              <w:top w:val="nil"/>
              <w:left w:val="nil"/>
              <w:bottom w:val="nil"/>
              <w:right w:val="nil"/>
            </w:tcBorders>
            <w:noWrap/>
            <w:hideMark/>
          </w:tcPr>
          <w:p w14:paraId="41A042FF" w14:textId="77777777" w:rsidR="00712601" w:rsidRPr="00504C8A" w:rsidRDefault="00712601" w:rsidP="00CB4552">
            <w:pPr>
              <w:jc w:val="both"/>
              <w:rPr>
                <w:color w:val="000000" w:themeColor="text1"/>
                <w:sz w:val="17"/>
                <w:szCs w:val="17"/>
              </w:rPr>
            </w:pPr>
            <w:r w:rsidRPr="00504C8A">
              <w:rPr>
                <w:color w:val="000000" w:themeColor="text1"/>
                <w:sz w:val="17"/>
                <w:szCs w:val="17"/>
              </w:rPr>
              <w:t>2</w:t>
            </w:r>
          </w:p>
        </w:tc>
      </w:tr>
      <w:tr w:rsidR="00504C8A" w:rsidRPr="00504C8A" w14:paraId="395D1A8A" w14:textId="77777777" w:rsidTr="00C25627">
        <w:trPr>
          <w:trHeight w:val="250"/>
        </w:trPr>
        <w:tc>
          <w:tcPr>
            <w:tcW w:w="343" w:type="pct"/>
            <w:tcBorders>
              <w:top w:val="nil"/>
              <w:left w:val="nil"/>
              <w:bottom w:val="nil"/>
              <w:right w:val="nil"/>
            </w:tcBorders>
            <w:hideMark/>
          </w:tcPr>
          <w:p w14:paraId="24C6A10C"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tC14</w:t>
            </w:r>
          </w:p>
        </w:tc>
        <w:tc>
          <w:tcPr>
            <w:tcW w:w="395" w:type="pct"/>
            <w:tcBorders>
              <w:top w:val="nil"/>
              <w:left w:val="nil"/>
              <w:bottom w:val="nil"/>
              <w:right w:val="nil"/>
            </w:tcBorders>
            <w:noWrap/>
            <w:hideMark/>
          </w:tcPr>
          <w:p w14:paraId="731D115D"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3D300BFB" w14:textId="77777777" w:rsidR="00712601" w:rsidRPr="00504C8A" w:rsidRDefault="00712601" w:rsidP="00CB4552">
            <w:pPr>
              <w:jc w:val="both"/>
              <w:rPr>
                <w:color w:val="000000" w:themeColor="text1"/>
                <w:sz w:val="17"/>
                <w:szCs w:val="17"/>
              </w:rPr>
            </w:pPr>
            <w:r w:rsidRPr="00504C8A">
              <w:rPr>
                <w:color w:val="000000" w:themeColor="text1"/>
                <w:sz w:val="17"/>
                <w:szCs w:val="17"/>
              </w:rPr>
              <w:t>2=</w:t>
            </w:r>
          </w:p>
        </w:tc>
        <w:tc>
          <w:tcPr>
            <w:tcW w:w="395" w:type="pct"/>
            <w:tcBorders>
              <w:top w:val="nil"/>
              <w:left w:val="nil"/>
              <w:bottom w:val="nil"/>
              <w:right w:val="nil"/>
            </w:tcBorders>
            <w:noWrap/>
            <w:hideMark/>
          </w:tcPr>
          <w:p w14:paraId="774864F0" w14:textId="77777777" w:rsidR="00712601" w:rsidRPr="00504C8A" w:rsidRDefault="00712601" w:rsidP="00CB4552">
            <w:pPr>
              <w:jc w:val="both"/>
              <w:rPr>
                <w:color w:val="000000" w:themeColor="text1"/>
                <w:sz w:val="17"/>
                <w:szCs w:val="17"/>
              </w:rPr>
            </w:pPr>
            <w:r w:rsidRPr="00504C8A">
              <w:rPr>
                <w:color w:val="000000" w:themeColor="text1"/>
                <w:sz w:val="17"/>
                <w:szCs w:val="17"/>
              </w:rPr>
              <w:t>4.88</w:t>
            </w:r>
          </w:p>
        </w:tc>
        <w:tc>
          <w:tcPr>
            <w:tcW w:w="381" w:type="pct"/>
            <w:tcBorders>
              <w:top w:val="nil"/>
              <w:left w:val="nil"/>
              <w:bottom w:val="nil"/>
              <w:right w:val="nil"/>
            </w:tcBorders>
            <w:noWrap/>
            <w:hideMark/>
          </w:tcPr>
          <w:p w14:paraId="2F553357"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729F56A9" w14:textId="77777777" w:rsidR="00712601" w:rsidRPr="00504C8A" w:rsidRDefault="00712601" w:rsidP="00CB4552">
            <w:pPr>
              <w:jc w:val="both"/>
              <w:rPr>
                <w:color w:val="000000" w:themeColor="text1"/>
                <w:sz w:val="17"/>
                <w:szCs w:val="17"/>
              </w:rPr>
            </w:pPr>
            <w:r w:rsidRPr="00504C8A">
              <w:rPr>
                <w:color w:val="000000" w:themeColor="text1"/>
                <w:sz w:val="17"/>
                <w:szCs w:val="17"/>
              </w:rPr>
              <w:t>4.70</w:t>
            </w:r>
          </w:p>
        </w:tc>
        <w:tc>
          <w:tcPr>
            <w:tcW w:w="381" w:type="pct"/>
            <w:tcBorders>
              <w:top w:val="nil"/>
              <w:left w:val="nil"/>
              <w:bottom w:val="nil"/>
              <w:right w:val="nil"/>
            </w:tcBorders>
            <w:noWrap/>
            <w:hideMark/>
          </w:tcPr>
          <w:p w14:paraId="65CC8B3A"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73061765" w14:textId="77777777" w:rsidR="00712601" w:rsidRPr="00504C8A" w:rsidRDefault="00712601" w:rsidP="00CB4552">
            <w:pPr>
              <w:jc w:val="both"/>
              <w:rPr>
                <w:color w:val="000000" w:themeColor="text1"/>
                <w:sz w:val="17"/>
                <w:szCs w:val="17"/>
              </w:rPr>
            </w:pPr>
            <w:r w:rsidRPr="00504C8A">
              <w:rPr>
                <w:color w:val="000000" w:themeColor="text1"/>
                <w:sz w:val="17"/>
                <w:szCs w:val="17"/>
              </w:rPr>
              <w:t>4.86</w:t>
            </w:r>
          </w:p>
        </w:tc>
        <w:tc>
          <w:tcPr>
            <w:tcW w:w="381" w:type="pct"/>
            <w:tcBorders>
              <w:top w:val="nil"/>
              <w:left w:val="nil"/>
              <w:bottom w:val="nil"/>
              <w:right w:val="nil"/>
            </w:tcBorders>
            <w:noWrap/>
            <w:hideMark/>
          </w:tcPr>
          <w:p w14:paraId="4BBC6A0A"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163CCE4A" w14:textId="77777777" w:rsidR="00712601" w:rsidRPr="00504C8A" w:rsidRDefault="00712601" w:rsidP="00CB4552">
            <w:pPr>
              <w:jc w:val="both"/>
              <w:rPr>
                <w:color w:val="000000" w:themeColor="text1"/>
                <w:sz w:val="17"/>
                <w:szCs w:val="17"/>
              </w:rPr>
            </w:pPr>
            <w:r w:rsidRPr="00504C8A">
              <w:rPr>
                <w:color w:val="000000" w:themeColor="text1"/>
                <w:sz w:val="17"/>
                <w:szCs w:val="17"/>
              </w:rPr>
              <w:t>5.00</w:t>
            </w:r>
          </w:p>
        </w:tc>
        <w:tc>
          <w:tcPr>
            <w:tcW w:w="381" w:type="pct"/>
            <w:tcBorders>
              <w:top w:val="nil"/>
              <w:left w:val="nil"/>
              <w:bottom w:val="nil"/>
              <w:right w:val="nil"/>
            </w:tcBorders>
            <w:noWrap/>
            <w:hideMark/>
          </w:tcPr>
          <w:p w14:paraId="35C29964"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c>
          <w:tcPr>
            <w:tcW w:w="395" w:type="pct"/>
            <w:tcBorders>
              <w:top w:val="nil"/>
              <w:left w:val="nil"/>
              <w:bottom w:val="nil"/>
              <w:right w:val="nil"/>
            </w:tcBorders>
            <w:noWrap/>
            <w:hideMark/>
          </w:tcPr>
          <w:p w14:paraId="05836720" w14:textId="77777777" w:rsidR="00712601" w:rsidRPr="00504C8A" w:rsidRDefault="00712601" w:rsidP="00CB4552">
            <w:pPr>
              <w:jc w:val="both"/>
              <w:rPr>
                <w:color w:val="000000" w:themeColor="text1"/>
                <w:sz w:val="17"/>
                <w:szCs w:val="17"/>
              </w:rPr>
            </w:pPr>
            <w:r w:rsidRPr="00504C8A">
              <w:rPr>
                <w:color w:val="000000" w:themeColor="text1"/>
                <w:sz w:val="17"/>
                <w:szCs w:val="17"/>
              </w:rPr>
              <w:t>4.71</w:t>
            </w:r>
          </w:p>
        </w:tc>
        <w:tc>
          <w:tcPr>
            <w:tcW w:w="381" w:type="pct"/>
            <w:tcBorders>
              <w:top w:val="nil"/>
              <w:left w:val="nil"/>
              <w:bottom w:val="nil"/>
              <w:right w:val="nil"/>
            </w:tcBorders>
            <w:noWrap/>
            <w:hideMark/>
          </w:tcPr>
          <w:p w14:paraId="1D17E947" w14:textId="77777777" w:rsidR="00712601" w:rsidRPr="00504C8A" w:rsidRDefault="00712601" w:rsidP="00CB4552">
            <w:pPr>
              <w:jc w:val="both"/>
              <w:rPr>
                <w:color w:val="000000" w:themeColor="text1"/>
                <w:sz w:val="17"/>
                <w:szCs w:val="17"/>
              </w:rPr>
            </w:pPr>
            <w:r w:rsidRPr="00504C8A">
              <w:rPr>
                <w:color w:val="000000" w:themeColor="text1"/>
                <w:sz w:val="17"/>
                <w:szCs w:val="17"/>
              </w:rPr>
              <w:t>1</w:t>
            </w:r>
          </w:p>
        </w:tc>
      </w:tr>
      <w:tr w:rsidR="00504C8A" w:rsidRPr="00504C8A" w14:paraId="37BEFCC5" w14:textId="77777777" w:rsidTr="00C25627">
        <w:trPr>
          <w:trHeight w:val="250"/>
        </w:trPr>
        <w:tc>
          <w:tcPr>
            <w:tcW w:w="343" w:type="pct"/>
            <w:tcBorders>
              <w:top w:val="nil"/>
              <w:left w:val="nil"/>
              <w:bottom w:val="nil"/>
              <w:right w:val="nil"/>
            </w:tcBorders>
            <w:hideMark/>
          </w:tcPr>
          <w:p w14:paraId="43D0007E"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tC15</w:t>
            </w:r>
          </w:p>
        </w:tc>
        <w:tc>
          <w:tcPr>
            <w:tcW w:w="395" w:type="pct"/>
            <w:tcBorders>
              <w:top w:val="nil"/>
              <w:left w:val="nil"/>
              <w:bottom w:val="nil"/>
              <w:right w:val="nil"/>
            </w:tcBorders>
            <w:noWrap/>
            <w:hideMark/>
          </w:tcPr>
          <w:p w14:paraId="1DAFABE1"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7761A2DD"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c>
          <w:tcPr>
            <w:tcW w:w="395" w:type="pct"/>
            <w:tcBorders>
              <w:top w:val="nil"/>
              <w:left w:val="nil"/>
              <w:bottom w:val="nil"/>
              <w:right w:val="nil"/>
            </w:tcBorders>
            <w:noWrap/>
            <w:hideMark/>
          </w:tcPr>
          <w:p w14:paraId="77B1E71A" w14:textId="77777777" w:rsidR="00712601" w:rsidRPr="00504C8A" w:rsidRDefault="00712601" w:rsidP="00CB4552">
            <w:pPr>
              <w:jc w:val="both"/>
              <w:rPr>
                <w:color w:val="000000" w:themeColor="text1"/>
                <w:sz w:val="17"/>
                <w:szCs w:val="17"/>
              </w:rPr>
            </w:pPr>
            <w:r w:rsidRPr="00504C8A">
              <w:rPr>
                <w:color w:val="000000" w:themeColor="text1"/>
                <w:sz w:val="17"/>
                <w:szCs w:val="17"/>
              </w:rPr>
              <w:t>3.88</w:t>
            </w:r>
          </w:p>
        </w:tc>
        <w:tc>
          <w:tcPr>
            <w:tcW w:w="381" w:type="pct"/>
            <w:tcBorders>
              <w:top w:val="nil"/>
              <w:left w:val="nil"/>
              <w:bottom w:val="nil"/>
              <w:right w:val="nil"/>
            </w:tcBorders>
            <w:noWrap/>
            <w:hideMark/>
          </w:tcPr>
          <w:p w14:paraId="7EFBC328" w14:textId="77777777" w:rsidR="00712601" w:rsidRPr="00504C8A" w:rsidRDefault="00712601" w:rsidP="00CB4552">
            <w:pPr>
              <w:jc w:val="both"/>
              <w:rPr>
                <w:color w:val="000000" w:themeColor="text1"/>
                <w:sz w:val="17"/>
                <w:szCs w:val="17"/>
              </w:rPr>
            </w:pPr>
            <w:r w:rsidRPr="00504C8A">
              <w:rPr>
                <w:color w:val="000000" w:themeColor="text1"/>
                <w:sz w:val="17"/>
                <w:szCs w:val="17"/>
              </w:rPr>
              <w:t>14=</w:t>
            </w:r>
          </w:p>
        </w:tc>
        <w:tc>
          <w:tcPr>
            <w:tcW w:w="395" w:type="pct"/>
            <w:tcBorders>
              <w:top w:val="nil"/>
              <w:left w:val="nil"/>
              <w:bottom w:val="nil"/>
              <w:right w:val="nil"/>
            </w:tcBorders>
            <w:noWrap/>
            <w:hideMark/>
          </w:tcPr>
          <w:p w14:paraId="1B7AD955" w14:textId="77777777" w:rsidR="00712601" w:rsidRPr="00504C8A" w:rsidRDefault="00712601" w:rsidP="00CB4552">
            <w:pPr>
              <w:jc w:val="both"/>
              <w:rPr>
                <w:color w:val="000000" w:themeColor="text1"/>
                <w:sz w:val="17"/>
                <w:szCs w:val="17"/>
              </w:rPr>
            </w:pPr>
            <w:r w:rsidRPr="00504C8A">
              <w:rPr>
                <w:color w:val="000000" w:themeColor="text1"/>
                <w:sz w:val="17"/>
                <w:szCs w:val="17"/>
              </w:rPr>
              <w:t>4.10</w:t>
            </w:r>
          </w:p>
        </w:tc>
        <w:tc>
          <w:tcPr>
            <w:tcW w:w="381" w:type="pct"/>
            <w:tcBorders>
              <w:top w:val="nil"/>
              <w:left w:val="nil"/>
              <w:bottom w:val="nil"/>
              <w:right w:val="nil"/>
            </w:tcBorders>
            <w:noWrap/>
            <w:hideMark/>
          </w:tcPr>
          <w:p w14:paraId="52F058D6"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c>
          <w:tcPr>
            <w:tcW w:w="395" w:type="pct"/>
            <w:tcBorders>
              <w:top w:val="nil"/>
              <w:left w:val="nil"/>
              <w:bottom w:val="nil"/>
              <w:right w:val="nil"/>
            </w:tcBorders>
            <w:noWrap/>
            <w:hideMark/>
          </w:tcPr>
          <w:p w14:paraId="698CE41A" w14:textId="77777777" w:rsidR="00712601" w:rsidRPr="00504C8A" w:rsidRDefault="00712601" w:rsidP="00CB4552">
            <w:pPr>
              <w:jc w:val="both"/>
              <w:rPr>
                <w:color w:val="000000" w:themeColor="text1"/>
                <w:sz w:val="17"/>
                <w:szCs w:val="17"/>
              </w:rPr>
            </w:pPr>
            <w:r w:rsidRPr="00504C8A">
              <w:rPr>
                <w:color w:val="000000" w:themeColor="text1"/>
                <w:sz w:val="17"/>
                <w:szCs w:val="17"/>
              </w:rPr>
              <w:t>3.71</w:t>
            </w:r>
          </w:p>
        </w:tc>
        <w:tc>
          <w:tcPr>
            <w:tcW w:w="381" w:type="pct"/>
            <w:tcBorders>
              <w:top w:val="nil"/>
              <w:left w:val="nil"/>
              <w:bottom w:val="nil"/>
              <w:right w:val="nil"/>
            </w:tcBorders>
            <w:noWrap/>
            <w:hideMark/>
          </w:tcPr>
          <w:p w14:paraId="5D17BBE5" w14:textId="77777777" w:rsidR="00712601" w:rsidRPr="00504C8A" w:rsidRDefault="00712601" w:rsidP="00CB4552">
            <w:pPr>
              <w:jc w:val="both"/>
              <w:rPr>
                <w:color w:val="000000" w:themeColor="text1"/>
                <w:sz w:val="17"/>
                <w:szCs w:val="17"/>
              </w:rPr>
            </w:pPr>
            <w:r w:rsidRPr="00504C8A">
              <w:rPr>
                <w:color w:val="000000" w:themeColor="text1"/>
                <w:sz w:val="17"/>
                <w:szCs w:val="17"/>
              </w:rPr>
              <w:t>17</w:t>
            </w:r>
          </w:p>
        </w:tc>
        <w:tc>
          <w:tcPr>
            <w:tcW w:w="395" w:type="pct"/>
            <w:tcBorders>
              <w:top w:val="nil"/>
              <w:left w:val="nil"/>
              <w:bottom w:val="nil"/>
              <w:right w:val="nil"/>
            </w:tcBorders>
            <w:noWrap/>
            <w:hideMark/>
          </w:tcPr>
          <w:p w14:paraId="72902318" w14:textId="77777777" w:rsidR="00712601" w:rsidRPr="00504C8A" w:rsidRDefault="00712601" w:rsidP="00CB4552">
            <w:pPr>
              <w:jc w:val="both"/>
              <w:rPr>
                <w:color w:val="000000" w:themeColor="text1"/>
                <w:sz w:val="17"/>
                <w:szCs w:val="17"/>
              </w:rPr>
            </w:pPr>
            <w:r w:rsidRPr="00504C8A">
              <w:rPr>
                <w:color w:val="000000" w:themeColor="text1"/>
                <w:sz w:val="17"/>
                <w:szCs w:val="17"/>
              </w:rPr>
              <w:t>4.67</w:t>
            </w:r>
          </w:p>
        </w:tc>
        <w:tc>
          <w:tcPr>
            <w:tcW w:w="381" w:type="pct"/>
            <w:tcBorders>
              <w:top w:val="nil"/>
              <w:left w:val="nil"/>
              <w:bottom w:val="nil"/>
              <w:right w:val="nil"/>
            </w:tcBorders>
            <w:noWrap/>
            <w:hideMark/>
          </w:tcPr>
          <w:p w14:paraId="1E9F46EF" w14:textId="77777777" w:rsidR="00712601" w:rsidRPr="00504C8A" w:rsidRDefault="00712601" w:rsidP="00CB4552">
            <w:pPr>
              <w:jc w:val="both"/>
              <w:rPr>
                <w:color w:val="000000" w:themeColor="text1"/>
                <w:sz w:val="17"/>
                <w:szCs w:val="17"/>
              </w:rPr>
            </w:pPr>
            <w:r w:rsidRPr="00504C8A">
              <w:rPr>
                <w:color w:val="000000" w:themeColor="text1"/>
                <w:sz w:val="17"/>
                <w:szCs w:val="17"/>
              </w:rPr>
              <w:t>4</w:t>
            </w:r>
          </w:p>
        </w:tc>
        <w:tc>
          <w:tcPr>
            <w:tcW w:w="395" w:type="pct"/>
            <w:tcBorders>
              <w:top w:val="nil"/>
              <w:left w:val="nil"/>
              <w:bottom w:val="nil"/>
              <w:right w:val="nil"/>
            </w:tcBorders>
            <w:noWrap/>
            <w:hideMark/>
          </w:tcPr>
          <w:p w14:paraId="5F70F200" w14:textId="77777777" w:rsidR="00712601" w:rsidRPr="00504C8A" w:rsidRDefault="00712601" w:rsidP="00CB4552">
            <w:pPr>
              <w:jc w:val="both"/>
              <w:rPr>
                <w:color w:val="000000" w:themeColor="text1"/>
                <w:sz w:val="17"/>
                <w:szCs w:val="17"/>
              </w:rPr>
            </w:pPr>
            <w:r w:rsidRPr="00504C8A">
              <w:rPr>
                <w:color w:val="000000" w:themeColor="text1"/>
                <w:sz w:val="17"/>
                <w:szCs w:val="17"/>
              </w:rPr>
              <w:t>4.14</w:t>
            </w:r>
          </w:p>
        </w:tc>
        <w:tc>
          <w:tcPr>
            <w:tcW w:w="381" w:type="pct"/>
            <w:tcBorders>
              <w:top w:val="nil"/>
              <w:left w:val="nil"/>
              <w:bottom w:val="nil"/>
              <w:right w:val="nil"/>
            </w:tcBorders>
            <w:noWrap/>
            <w:hideMark/>
          </w:tcPr>
          <w:p w14:paraId="0B00C62A"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r>
      <w:tr w:rsidR="00504C8A" w:rsidRPr="00504C8A" w14:paraId="1B11B7BC" w14:textId="77777777" w:rsidTr="00C25627">
        <w:trPr>
          <w:trHeight w:val="250"/>
        </w:trPr>
        <w:tc>
          <w:tcPr>
            <w:tcW w:w="343" w:type="pct"/>
            <w:tcBorders>
              <w:top w:val="nil"/>
              <w:left w:val="nil"/>
              <w:bottom w:val="nil"/>
              <w:right w:val="nil"/>
            </w:tcBorders>
            <w:hideMark/>
          </w:tcPr>
          <w:p w14:paraId="34F3DE4B"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tC16</w:t>
            </w:r>
          </w:p>
        </w:tc>
        <w:tc>
          <w:tcPr>
            <w:tcW w:w="395" w:type="pct"/>
            <w:tcBorders>
              <w:top w:val="nil"/>
              <w:left w:val="nil"/>
              <w:bottom w:val="nil"/>
              <w:right w:val="nil"/>
            </w:tcBorders>
            <w:noWrap/>
            <w:hideMark/>
          </w:tcPr>
          <w:p w14:paraId="0AA3BD17"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4699C6AA" w14:textId="77777777" w:rsidR="00712601" w:rsidRPr="00504C8A" w:rsidRDefault="00712601" w:rsidP="00CB4552">
            <w:pPr>
              <w:jc w:val="both"/>
              <w:rPr>
                <w:color w:val="000000" w:themeColor="text1"/>
                <w:sz w:val="17"/>
                <w:szCs w:val="17"/>
              </w:rPr>
            </w:pPr>
            <w:r w:rsidRPr="00504C8A">
              <w:rPr>
                <w:color w:val="000000" w:themeColor="text1"/>
                <w:sz w:val="17"/>
                <w:szCs w:val="17"/>
              </w:rPr>
              <w:t>2=</w:t>
            </w:r>
          </w:p>
        </w:tc>
        <w:tc>
          <w:tcPr>
            <w:tcW w:w="395" w:type="pct"/>
            <w:tcBorders>
              <w:top w:val="nil"/>
              <w:left w:val="nil"/>
              <w:bottom w:val="nil"/>
              <w:right w:val="nil"/>
            </w:tcBorders>
            <w:noWrap/>
            <w:hideMark/>
          </w:tcPr>
          <w:p w14:paraId="14674126" w14:textId="77777777" w:rsidR="00712601" w:rsidRPr="00504C8A" w:rsidRDefault="00712601" w:rsidP="00CB4552">
            <w:pPr>
              <w:jc w:val="both"/>
              <w:rPr>
                <w:color w:val="000000" w:themeColor="text1"/>
                <w:sz w:val="17"/>
                <w:szCs w:val="17"/>
              </w:rPr>
            </w:pPr>
            <w:r w:rsidRPr="00504C8A">
              <w:rPr>
                <w:color w:val="000000" w:themeColor="text1"/>
                <w:sz w:val="17"/>
                <w:szCs w:val="17"/>
              </w:rPr>
              <w:t>3.88</w:t>
            </w:r>
          </w:p>
        </w:tc>
        <w:tc>
          <w:tcPr>
            <w:tcW w:w="381" w:type="pct"/>
            <w:tcBorders>
              <w:top w:val="nil"/>
              <w:left w:val="nil"/>
              <w:bottom w:val="nil"/>
              <w:right w:val="nil"/>
            </w:tcBorders>
            <w:noWrap/>
            <w:hideMark/>
          </w:tcPr>
          <w:p w14:paraId="583B1D07" w14:textId="77777777" w:rsidR="00712601" w:rsidRPr="00504C8A" w:rsidRDefault="00712601" w:rsidP="00CB4552">
            <w:pPr>
              <w:jc w:val="both"/>
              <w:rPr>
                <w:color w:val="000000" w:themeColor="text1"/>
                <w:sz w:val="17"/>
                <w:szCs w:val="17"/>
              </w:rPr>
            </w:pPr>
            <w:r w:rsidRPr="00504C8A">
              <w:rPr>
                <w:color w:val="000000" w:themeColor="text1"/>
                <w:sz w:val="17"/>
                <w:szCs w:val="17"/>
              </w:rPr>
              <w:t>14=</w:t>
            </w:r>
          </w:p>
        </w:tc>
        <w:tc>
          <w:tcPr>
            <w:tcW w:w="395" w:type="pct"/>
            <w:tcBorders>
              <w:top w:val="nil"/>
              <w:left w:val="nil"/>
              <w:bottom w:val="nil"/>
              <w:right w:val="nil"/>
            </w:tcBorders>
            <w:noWrap/>
            <w:hideMark/>
          </w:tcPr>
          <w:p w14:paraId="6ED587A8" w14:textId="77777777" w:rsidR="00712601" w:rsidRPr="00504C8A" w:rsidRDefault="00712601" w:rsidP="00CB4552">
            <w:pPr>
              <w:jc w:val="both"/>
              <w:rPr>
                <w:color w:val="000000" w:themeColor="text1"/>
                <w:sz w:val="17"/>
                <w:szCs w:val="17"/>
              </w:rPr>
            </w:pPr>
            <w:r w:rsidRPr="00504C8A">
              <w:rPr>
                <w:color w:val="000000" w:themeColor="text1"/>
                <w:sz w:val="17"/>
                <w:szCs w:val="17"/>
              </w:rPr>
              <w:t>4.20</w:t>
            </w:r>
          </w:p>
        </w:tc>
        <w:tc>
          <w:tcPr>
            <w:tcW w:w="381" w:type="pct"/>
            <w:tcBorders>
              <w:top w:val="nil"/>
              <w:left w:val="nil"/>
              <w:bottom w:val="nil"/>
              <w:right w:val="nil"/>
            </w:tcBorders>
            <w:noWrap/>
            <w:hideMark/>
          </w:tcPr>
          <w:p w14:paraId="10C22A60" w14:textId="77777777" w:rsidR="00712601" w:rsidRPr="00504C8A" w:rsidRDefault="00712601" w:rsidP="00CB4552">
            <w:pPr>
              <w:jc w:val="both"/>
              <w:rPr>
                <w:color w:val="000000" w:themeColor="text1"/>
                <w:sz w:val="17"/>
                <w:szCs w:val="17"/>
              </w:rPr>
            </w:pPr>
            <w:r w:rsidRPr="00504C8A">
              <w:rPr>
                <w:color w:val="000000" w:themeColor="text1"/>
                <w:sz w:val="17"/>
                <w:szCs w:val="17"/>
              </w:rPr>
              <w:t>8</w:t>
            </w:r>
          </w:p>
        </w:tc>
        <w:tc>
          <w:tcPr>
            <w:tcW w:w="395" w:type="pct"/>
            <w:tcBorders>
              <w:top w:val="nil"/>
              <w:left w:val="nil"/>
              <w:bottom w:val="nil"/>
              <w:right w:val="nil"/>
            </w:tcBorders>
            <w:noWrap/>
            <w:hideMark/>
          </w:tcPr>
          <w:p w14:paraId="03E05F8C" w14:textId="77777777" w:rsidR="00712601" w:rsidRPr="00504C8A" w:rsidRDefault="00712601" w:rsidP="00CB4552">
            <w:pPr>
              <w:jc w:val="both"/>
              <w:rPr>
                <w:color w:val="000000" w:themeColor="text1"/>
                <w:sz w:val="17"/>
                <w:szCs w:val="17"/>
              </w:rPr>
            </w:pPr>
            <w:r w:rsidRPr="00504C8A">
              <w:rPr>
                <w:color w:val="000000" w:themeColor="text1"/>
                <w:sz w:val="17"/>
                <w:szCs w:val="17"/>
              </w:rPr>
              <w:t>4.14</w:t>
            </w:r>
          </w:p>
        </w:tc>
        <w:tc>
          <w:tcPr>
            <w:tcW w:w="381" w:type="pct"/>
            <w:tcBorders>
              <w:top w:val="nil"/>
              <w:left w:val="nil"/>
              <w:bottom w:val="nil"/>
              <w:right w:val="nil"/>
            </w:tcBorders>
            <w:noWrap/>
            <w:hideMark/>
          </w:tcPr>
          <w:p w14:paraId="51BE39F3" w14:textId="77777777" w:rsidR="00712601" w:rsidRPr="00504C8A" w:rsidRDefault="00712601" w:rsidP="00CB4552">
            <w:pPr>
              <w:jc w:val="both"/>
              <w:rPr>
                <w:color w:val="000000" w:themeColor="text1"/>
                <w:sz w:val="17"/>
                <w:szCs w:val="17"/>
              </w:rPr>
            </w:pPr>
            <w:r w:rsidRPr="00504C8A">
              <w:rPr>
                <w:color w:val="000000" w:themeColor="text1"/>
                <w:sz w:val="17"/>
                <w:szCs w:val="17"/>
              </w:rPr>
              <w:t>12=</w:t>
            </w:r>
          </w:p>
        </w:tc>
        <w:tc>
          <w:tcPr>
            <w:tcW w:w="395" w:type="pct"/>
            <w:tcBorders>
              <w:top w:val="nil"/>
              <w:left w:val="nil"/>
              <w:bottom w:val="nil"/>
              <w:right w:val="nil"/>
            </w:tcBorders>
            <w:noWrap/>
            <w:hideMark/>
          </w:tcPr>
          <w:p w14:paraId="09C2130C" w14:textId="77777777" w:rsidR="00712601" w:rsidRPr="00504C8A" w:rsidRDefault="00712601" w:rsidP="00CB4552">
            <w:pPr>
              <w:jc w:val="both"/>
              <w:rPr>
                <w:color w:val="000000" w:themeColor="text1"/>
                <w:sz w:val="17"/>
                <w:szCs w:val="17"/>
              </w:rPr>
            </w:pPr>
            <w:r w:rsidRPr="00504C8A">
              <w:rPr>
                <w:color w:val="000000" w:themeColor="text1"/>
                <w:sz w:val="17"/>
                <w:szCs w:val="17"/>
              </w:rPr>
              <w:t>3.67</w:t>
            </w:r>
          </w:p>
        </w:tc>
        <w:tc>
          <w:tcPr>
            <w:tcW w:w="381" w:type="pct"/>
            <w:tcBorders>
              <w:top w:val="nil"/>
              <w:left w:val="nil"/>
              <w:bottom w:val="nil"/>
              <w:right w:val="nil"/>
            </w:tcBorders>
            <w:noWrap/>
            <w:hideMark/>
          </w:tcPr>
          <w:p w14:paraId="756158D2" w14:textId="77777777" w:rsidR="00712601" w:rsidRPr="00504C8A" w:rsidRDefault="00712601" w:rsidP="00CB4552">
            <w:pPr>
              <w:jc w:val="both"/>
              <w:rPr>
                <w:color w:val="000000" w:themeColor="text1"/>
                <w:sz w:val="17"/>
                <w:szCs w:val="17"/>
              </w:rPr>
            </w:pPr>
            <w:r w:rsidRPr="00504C8A">
              <w:rPr>
                <w:color w:val="000000" w:themeColor="text1"/>
                <w:sz w:val="17"/>
                <w:szCs w:val="17"/>
              </w:rPr>
              <w:t>13=</w:t>
            </w:r>
          </w:p>
        </w:tc>
        <w:tc>
          <w:tcPr>
            <w:tcW w:w="395" w:type="pct"/>
            <w:tcBorders>
              <w:top w:val="nil"/>
              <w:left w:val="nil"/>
              <w:bottom w:val="nil"/>
              <w:right w:val="nil"/>
            </w:tcBorders>
            <w:noWrap/>
            <w:hideMark/>
          </w:tcPr>
          <w:p w14:paraId="32996999" w14:textId="77777777" w:rsidR="00712601" w:rsidRPr="00504C8A" w:rsidRDefault="00712601" w:rsidP="00CB4552">
            <w:pPr>
              <w:jc w:val="both"/>
              <w:rPr>
                <w:color w:val="000000" w:themeColor="text1"/>
                <w:sz w:val="17"/>
                <w:szCs w:val="17"/>
              </w:rPr>
            </w:pPr>
            <w:r w:rsidRPr="00504C8A">
              <w:rPr>
                <w:color w:val="000000" w:themeColor="text1"/>
                <w:sz w:val="17"/>
                <w:szCs w:val="17"/>
              </w:rPr>
              <w:t>4.43</w:t>
            </w:r>
          </w:p>
        </w:tc>
        <w:tc>
          <w:tcPr>
            <w:tcW w:w="381" w:type="pct"/>
            <w:tcBorders>
              <w:top w:val="nil"/>
              <w:left w:val="nil"/>
              <w:bottom w:val="nil"/>
              <w:right w:val="nil"/>
            </w:tcBorders>
            <w:noWrap/>
            <w:hideMark/>
          </w:tcPr>
          <w:p w14:paraId="4274EF6B" w14:textId="77777777" w:rsidR="00712601" w:rsidRPr="00504C8A" w:rsidRDefault="00712601" w:rsidP="00CB4552">
            <w:pPr>
              <w:jc w:val="both"/>
              <w:rPr>
                <w:color w:val="000000" w:themeColor="text1"/>
                <w:sz w:val="17"/>
                <w:szCs w:val="17"/>
              </w:rPr>
            </w:pPr>
            <w:r w:rsidRPr="00504C8A">
              <w:rPr>
                <w:color w:val="000000" w:themeColor="text1"/>
                <w:sz w:val="17"/>
                <w:szCs w:val="17"/>
              </w:rPr>
              <w:t>6</w:t>
            </w:r>
          </w:p>
        </w:tc>
      </w:tr>
      <w:tr w:rsidR="00504C8A" w:rsidRPr="00504C8A" w14:paraId="290687B0" w14:textId="77777777" w:rsidTr="00C25627">
        <w:trPr>
          <w:trHeight w:val="250"/>
        </w:trPr>
        <w:tc>
          <w:tcPr>
            <w:tcW w:w="343" w:type="pct"/>
            <w:tcBorders>
              <w:top w:val="nil"/>
              <w:left w:val="nil"/>
              <w:bottom w:val="nil"/>
              <w:right w:val="nil"/>
            </w:tcBorders>
            <w:hideMark/>
          </w:tcPr>
          <w:p w14:paraId="11C2754D"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tC17</w:t>
            </w:r>
          </w:p>
        </w:tc>
        <w:tc>
          <w:tcPr>
            <w:tcW w:w="395" w:type="pct"/>
            <w:tcBorders>
              <w:top w:val="nil"/>
              <w:left w:val="nil"/>
              <w:bottom w:val="nil"/>
              <w:right w:val="nil"/>
            </w:tcBorders>
            <w:noWrap/>
            <w:hideMark/>
          </w:tcPr>
          <w:p w14:paraId="6C1AC1D1" w14:textId="77777777" w:rsidR="00712601" w:rsidRPr="00504C8A" w:rsidRDefault="00712601" w:rsidP="00CB4552">
            <w:pPr>
              <w:jc w:val="both"/>
              <w:rPr>
                <w:color w:val="000000" w:themeColor="text1"/>
                <w:sz w:val="17"/>
                <w:szCs w:val="17"/>
              </w:rPr>
            </w:pPr>
            <w:r w:rsidRPr="00504C8A">
              <w:rPr>
                <w:color w:val="000000" w:themeColor="text1"/>
                <w:sz w:val="17"/>
                <w:szCs w:val="17"/>
              </w:rPr>
              <w:t>4.57</w:t>
            </w:r>
          </w:p>
        </w:tc>
        <w:tc>
          <w:tcPr>
            <w:tcW w:w="381" w:type="pct"/>
            <w:tcBorders>
              <w:top w:val="nil"/>
              <w:left w:val="nil"/>
              <w:bottom w:val="nil"/>
              <w:right w:val="nil"/>
            </w:tcBorders>
            <w:noWrap/>
            <w:hideMark/>
          </w:tcPr>
          <w:p w14:paraId="598A6DA1" w14:textId="77777777" w:rsidR="00712601" w:rsidRPr="00504C8A" w:rsidRDefault="00712601" w:rsidP="00CB4552">
            <w:pPr>
              <w:jc w:val="both"/>
              <w:rPr>
                <w:color w:val="000000" w:themeColor="text1"/>
                <w:sz w:val="17"/>
                <w:szCs w:val="17"/>
              </w:rPr>
            </w:pPr>
            <w:r w:rsidRPr="00504C8A">
              <w:rPr>
                <w:color w:val="000000" w:themeColor="text1"/>
                <w:sz w:val="17"/>
                <w:szCs w:val="17"/>
              </w:rPr>
              <w:t>2=</w:t>
            </w:r>
          </w:p>
        </w:tc>
        <w:tc>
          <w:tcPr>
            <w:tcW w:w="395" w:type="pct"/>
            <w:tcBorders>
              <w:top w:val="nil"/>
              <w:left w:val="nil"/>
              <w:bottom w:val="nil"/>
              <w:right w:val="nil"/>
            </w:tcBorders>
            <w:noWrap/>
            <w:hideMark/>
          </w:tcPr>
          <w:p w14:paraId="2E9C9953" w14:textId="77777777" w:rsidR="00712601" w:rsidRPr="00504C8A" w:rsidRDefault="00712601" w:rsidP="00CB4552">
            <w:pPr>
              <w:jc w:val="both"/>
              <w:rPr>
                <w:color w:val="000000" w:themeColor="text1"/>
                <w:sz w:val="17"/>
                <w:szCs w:val="17"/>
              </w:rPr>
            </w:pPr>
            <w:r w:rsidRPr="00504C8A">
              <w:rPr>
                <w:color w:val="000000" w:themeColor="text1"/>
                <w:sz w:val="17"/>
                <w:szCs w:val="17"/>
              </w:rPr>
              <w:t>3.88</w:t>
            </w:r>
          </w:p>
        </w:tc>
        <w:tc>
          <w:tcPr>
            <w:tcW w:w="381" w:type="pct"/>
            <w:tcBorders>
              <w:top w:val="nil"/>
              <w:left w:val="nil"/>
              <w:bottom w:val="nil"/>
              <w:right w:val="nil"/>
            </w:tcBorders>
            <w:noWrap/>
            <w:hideMark/>
          </w:tcPr>
          <w:p w14:paraId="48B2C4D7" w14:textId="77777777" w:rsidR="00712601" w:rsidRPr="00504C8A" w:rsidRDefault="00712601" w:rsidP="00CB4552">
            <w:pPr>
              <w:jc w:val="both"/>
              <w:rPr>
                <w:color w:val="000000" w:themeColor="text1"/>
                <w:sz w:val="17"/>
                <w:szCs w:val="17"/>
              </w:rPr>
            </w:pPr>
            <w:r w:rsidRPr="00504C8A">
              <w:rPr>
                <w:color w:val="000000" w:themeColor="text1"/>
                <w:sz w:val="17"/>
                <w:szCs w:val="17"/>
              </w:rPr>
              <w:t>11=</w:t>
            </w:r>
          </w:p>
        </w:tc>
        <w:tc>
          <w:tcPr>
            <w:tcW w:w="395" w:type="pct"/>
            <w:tcBorders>
              <w:top w:val="nil"/>
              <w:left w:val="nil"/>
              <w:bottom w:val="nil"/>
              <w:right w:val="nil"/>
            </w:tcBorders>
            <w:noWrap/>
            <w:hideMark/>
          </w:tcPr>
          <w:p w14:paraId="0D365515" w14:textId="77777777" w:rsidR="00712601" w:rsidRPr="00504C8A" w:rsidRDefault="00712601" w:rsidP="00CB4552">
            <w:pPr>
              <w:jc w:val="both"/>
              <w:rPr>
                <w:color w:val="000000" w:themeColor="text1"/>
                <w:sz w:val="17"/>
                <w:szCs w:val="17"/>
              </w:rPr>
            </w:pPr>
            <w:r w:rsidRPr="00504C8A">
              <w:rPr>
                <w:color w:val="000000" w:themeColor="text1"/>
                <w:sz w:val="17"/>
                <w:szCs w:val="17"/>
              </w:rPr>
              <w:t>3.60</w:t>
            </w:r>
          </w:p>
        </w:tc>
        <w:tc>
          <w:tcPr>
            <w:tcW w:w="381" w:type="pct"/>
            <w:tcBorders>
              <w:top w:val="nil"/>
              <w:left w:val="nil"/>
              <w:bottom w:val="nil"/>
              <w:right w:val="nil"/>
            </w:tcBorders>
            <w:noWrap/>
            <w:hideMark/>
          </w:tcPr>
          <w:p w14:paraId="786ACC75" w14:textId="77777777" w:rsidR="00712601" w:rsidRPr="00504C8A" w:rsidRDefault="00712601" w:rsidP="00CB4552">
            <w:pPr>
              <w:jc w:val="both"/>
              <w:rPr>
                <w:color w:val="000000" w:themeColor="text1"/>
                <w:sz w:val="17"/>
                <w:szCs w:val="17"/>
              </w:rPr>
            </w:pPr>
            <w:r w:rsidRPr="00504C8A">
              <w:rPr>
                <w:color w:val="000000" w:themeColor="text1"/>
                <w:sz w:val="17"/>
                <w:szCs w:val="17"/>
              </w:rPr>
              <w:t>17</w:t>
            </w:r>
          </w:p>
        </w:tc>
        <w:tc>
          <w:tcPr>
            <w:tcW w:w="395" w:type="pct"/>
            <w:tcBorders>
              <w:top w:val="nil"/>
              <w:left w:val="nil"/>
              <w:bottom w:val="nil"/>
              <w:right w:val="nil"/>
            </w:tcBorders>
            <w:noWrap/>
            <w:hideMark/>
          </w:tcPr>
          <w:p w14:paraId="3432AFCC"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178EF25D" w14:textId="77777777" w:rsidR="00712601" w:rsidRPr="00504C8A" w:rsidRDefault="00712601" w:rsidP="00CB4552">
            <w:pPr>
              <w:jc w:val="both"/>
              <w:rPr>
                <w:color w:val="000000" w:themeColor="text1"/>
                <w:sz w:val="17"/>
                <w:szCs w:val="17"/>
              </w:rPr>
            </w:pPr>
            <w:r w:rsidRPr="00504C8A">
              <w:rPr>
                <w:color w:val="000000" w:themeColor="text1"/>
                <w:sz w:val="17"/>
                <w:szCs w:val="17"/>
              </w:rPr>
              <w:t>14=</w:t>
            </w:r>
          </w:p>
        </w:tc>
        <w:tc>
          <w:tcPr>
            <w:tcW w:w="395" w:type="pct"/>
            <w:tcBorders>
              <w:top w:val="nil"/>
              <w:left w:val="nil"/>
              <w:bottom w:val="nil"/>
              <w:right w:val="nil"/>
            </w:tcBorders>
            <w:noWrap/>
            <w:hideMark/>
          </w:tcPr>
          <w:p w14:paraId="61F497AD" w14:textId="77777777" w:rsidR="00712601" w:rsidRPr="00504C8A" w:rsidRDefault="00712601" w:rsidP="00CB4552">
            <w:pPr>
              <w:jc w:val="both"/>
              <w:rPr>
                <w:color w:val="000000" w:themeColor="text1"/>
                <w:sz w:val="17"/>
                <w:szCs w:val="17"/>
              </w:rPr>
            </w:pPr>
            <w:r w:rsidRPr="00504C8A">
              <w:rPr>
                <w:color w:val="000000" w:themeColor="text1"/>
                <w:sz w:val="17"/>
                <w:szCs w:val="17"/>
              </w:rPr>
              <w:t>3.33</w:t>
            </w:r>
          </w:p>
        </w:tc>
        <w:tc>
          <w:tcPr>
            <w:tcW w:w="381" w:type="pct"/>
            <w:tcBorders>
              <w:top w:val="nil"/>
              <w:left w:val="nil"/>
              <w:bottom w:val="nil"/>
              <w:right w:val="nil"/>
            </w:tcBorders>
            <w:noWrap/>
            <w:hideMark/>
          </w:tcPr>
          <w:p w14:paraId="7F6BA308" w14:textId="77777777" w:rsidR="00712601" w:rsidRPr="00504C8A" w:rsidRDefault="00712601" w:rsidP="00CB4552">
            <w:pPr>
              <w:jc w:val="both"/>
              <w:rPr>
                <w:color w:val="000000" w:themeColor="text1"/>
                <w:sz w:val="17"/>
                <w:szCs w:val="17"/>
              </w:rPr>
            </w:pPr>
            <w:r w:rsidRPr="00504C8A">
              <w:rPr>
                <w:color w:val="000000" w:themeColor="text1"/>
                <w:sz w:val="17"/>
                <w:szCs w:val="17"/>
              </w:rPr>
              <w:t>17</w:t>
            </w:r>
          </w:p>
        </w:tc>
        <w:tc>
          <w:tcPr>
            <w:tcW w:w="395" w:type="pct"/>
            <w:tcBorders>
              <w:top w:val="nil"/>
              <w:left w:val="nil"/>
              <w:bottom w:val="nil"/>
              <w:right w:val="nil"/>
            </w:tcBorders>
            <w:noWrap/>
            <w:hideMark/>
          </w:tcPr>
          <w:p w14:paraId="5F5A6C48" w14:textId="77777777" w:rsidR="00712601" w:rsidRPr="00504C8A" w:rsidRDefault="00712601" w:rsidP="00CB4552">
            <w:pPr>
              <w:jc w:val="both"/>
              <w:rPr>
                <w:color w:val="000000" w:themeColor="text1"/>
                <w:sz w:val="17"/>
                <w:szCs w:val="17"/>
              </w:rPr>
            </w:pPr>
            <w:r w:rsidRPr="00504C8A">
              <w:rPr>
                <w:color w:val="000000" w:themeColor="text1"/>
                <w:sz w:val="17"/>
                <w:szCs w:val="17"/>
              </w:rPr>
              <w:t>4.14</w:t>
            </w:r>
          </w:p>
        </w:tc>
        <w:tc>
          <w:tcPr>
            <w:tcW w:w="381" w:type="pct"/>
            <w:tcBorders>
              <w:top w:val="nil"/>
              <w:left w:val="nil"/>
              <w:bottom w:val="nil"/>
              <w:right w:val="nil"/>
            </w:tcBorders>
            <w:noWrap/>
            <w:hideMark/>
          </w:tcPr>
          <w:p w14:paraId="2AF8E218"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r>
      <w:tr w:rsidR="00504C8A" w:rsidRPr="00504C8A" w14:paraId="7B7D01BC" w14:textId="77777777" w:rsidTr="00C25627">
        <w:trPr>
          <w:trHeight w:val="250"/>
        </w:trPr>
        <w:tc>
          <w:tcPr>
            <w:tcW w:w="343" w:type="pct"/>
            <w:tcBorders>
              <w:top w:val="nil"/>
              <w:left w:val="nil"/>
              <w:bottom w:val="nil"/>
              <w:right w:val="nil"/>
            </w:tcBorders>
            <w:hideMark/>
          </w:tcPr>
          <w:p w14:paraId="7A904406"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tC18</w:t>
            </w:r>
          </w:p>
        </w:tc>
        <w:tc>
          <w:tcPr>
            <w:tcW w:w="395" w:type="pct"/>
            <w:tcBorders>
              <w:top w:val="nil"/>
              <w:left w:val="nil"/>
              <w:bottom w:val="nil"/>
              <w:right w:val="nil"/>
            </w:tcBorders>
            <w:noWrap/>
            <w:hideMark/>
          </w:tcPr>
          <w:p w14:paraId="0B8E9943" w14:textId="77777777" w:rsidR="00712601" w:rsidRPr="00504C8A" w:rsidRDefault="00712601" w:rsidP="00CB4552">
            <w:pPr>
              <w:jc w:val="both"/>
              <w:rPr>
                <w:color w:val="000000" w:themeColor="text1"/>
                <w:sz w:val="17"/>
                <w:szCs w:val="17"/>
              </w:rPr>
            </w:pPr>
            <w:r w:rsidRPr="00504C8A">
              <w:rPr>
                <w:color w:val="000000" w:themeColor="text1"/>
                <w:sz w:val="17"/>
                <w:szCs w:val="17"/>
              </w:rPr>
              <w:t>3.86</w:t>
            </w:r>
          </w:p>
        </w:tc>
        <w:tc>
          <w:tcPr>
            <w:tcW w:w="381" w:type="pct"/>
            <w:tcBorders>
              <w:top w:val="nil"/>
              <w:left w:val="nil"/>
              <w:bottom w:val="nil"/>
              <w:right w:val="nil"/>
            </w:tcBorders>
            <w:noWrap/>
            <w:hideMark/>
          </w:tcPr>
          <w:p w14:paraId="789A5536" w14:textId="77777777" w:rsidR="00712601" w:rsidRPr="00504C8A" w:rsidRDefault="00712601" w:rsidP="00CB4552">
            <w:pPr>
              <w:jc w:val="both"/>
              <w:rPr>
                <w:color w:val="000000" w:themeColor="text1"/>
                <w:sz w:val="17"/>
                <w:szCs w:val="17"/>
              </w:rPr>
            </w:pPr>
            <w:r w:rsidRPr="00504C8A">
              <w:rPr>
                <w:color w:val="000000" w:themeColor="text1"/>
                <w:sz w:val="17"/>
                <w:szCs w:val="17"/>
              </w:rPr>
              <w:t>14</w:t>
            </w:r>
          </w:p>
        </w:tc>
        <w:tc>
          <w:tcPr>
            <w:tcW w:w="395" w:type="pct"/>
            <w:tcBorders>
              <w:top w:val="nil"/>
              <w:left w:val="nil"/>
              <w:bottom w:val="nil"/>
              <w:right w:val="nil"/>
            </w:tcBorders>
            <w:noWrap/>
            <w:hideMark/>
          </w:tcPr>
          <w:p w14:paraId="53C3E975" w14:textId="77777777" w:rsidR="00712601" w:rsidRPr="00504C8A" w:rsidRDefault="00712601" w:rsidP="00CB4552">
            <w:pPr>
              <w:jc w:val="both"/>
              <w:rPr>
                <w:color w:val="000000" w:themeColor="text1"/>
                <w:sz w:val="17"/>
                <w:szCs w:val="17"/>
              </w:rPr>
            </w:pPr>
            <w:r w:rsidRPr="00504C8A">
              <w:rPr>
                <w:color w:val="000000" w:themeColor="text1"/>
                <w:sz w:val="17"/>
                <w:szCs w:val="17"/>
              </w:rPr>
              <w:t>3.88</w:t>
            </w:r>
          </w:p>
        </w:tc>
        <w:tc>
          <w:tcPr>
            <w:tcW w:w="381" w:type="pct"/>
            <w:tcBorders>
              <w:top w:val="nil"/>
              <w:left w:val="nil"/>
              <w:bottom w:val="nil"/>
              <w:right w:val="nil"/>
            </w:tcBorders>
            <w:noWrap/>
            <w:hideMark/>
          </w:tcPr>
          <w:p w14:paraId="1DE01CA0" w14:textId="77777777" w:rsidR="00712601" w:rsidRPr="00504C8A" w:rsidRDefault="00712601" w:rsidP="00CB4552">
            <w:pPr>
              <w:jc w:val="both"/>
              <w:rPr>
                <w:color w:val="000000" w:themeColor="text1"/>
                <w:sz w:val="17"/>
                <w:szCs w:val="17"/>
              </w:rPr>
            </w:pPr>
            <w:r w:rsidRPr="00504C8A">
              <w:rPr>
                <w:color w:val="000000" w:themeColor="text1"/>
                <w:sz w:val="17"/>
                <w:szCs w:val="17"/>
              </w:rPr>
              <w:t>11=</w:t>
            </w:r>
          </w:p>
        </w:tc>
        <w:tc>
          <w:tcPr>
            <w:tcW w:w="395" w:type="pct"/>
            <w:tcBorders>
              <w:top w:val="nil"/>
              <w:left w:val="nil"/>
              <w:bottom w:val="nil"/>
              <w:right w:val="nil"/>
            </w:tcBorders>
            <w:noWrap/>
            <w:hideMark/>
          </w:tcPr>
          <w:p w14:paraId="39B6E7EA"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38EBC1EB" w14:textId="77777777" w:rsidR="00712601" w:rsidRPr="00504C8A" w:rsidRDefault="00712601" w:rsidP="00CB4552">
            <w:pPr>
              <w:jc w:val="both"/>
              <w:rPr>
                <w:color w:val="000000" w:themeColor="text1"/>
                <w:sz w:val="17"/>
                <w:szCs w:val="17"/>
              </w:rPr>
            </w:pPr>
            <w:r w:rsidRPr="00504C8A">
              <w:rPr>
                <w:color w:val="000000" w:themeColor="text1"/>
                <w:sz w:val="17"/>
                <w:szCs w:val="17"/>
              </w:rPr>
              <w:t>10=</w:t>
            </w:r>
          </w:p>
        </w:tc>
        <w:tc>
          <w:tcPr>
            <w:tcW w:w="395" w:type="pct"/>
            <w:tcBorders>
              <w:top w:val="nil"/>
              <w:left w:val="nil"/>
              <w:bottom w:val="nil"/>
              <w:right w:val="nil"/>
            </w:tcBorders>
            <w:noWrap/>
            <w:hideMark/>
          </w:tcPr>
          <w:p w14:paraId="477B19E8"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589DA256" w14:textId="77777777" w:rsidR="00712601" w:rsidRPr="00504C8A" w:rsidRDefault="00712601" w:rsidP="00CB4552">
            <w:pPr>
              <w:jc w:val="both"/>
              <w:rPr>
                <w:color w:val="000000" w:themeColor="text1"/>
                <w:sz w:val="17"/>
                <w:szCs w:val="17"/>
              </w:rPr>
            </w:pPr>
            <w:r w:rsidRPr="00504C8A">
              <w:rPr>
                <w:color w:val="000000" w:themeColor="text1"/>
                <w:sz w:val="17"/>
                <w:szCs w:val="17"/>
              </w:rPr>
              <w:t>6=</w:t>
            </w:r>
          </w:p>
        </w:tc>
        <w:tc>
          <w:tcPr>
            <w:tcW w:w="395" w:type="pct"/>
            <w:tcBorders>
              <w:top w:val="nil"/>
              <w:left w:val="nil"/>
              <w:bottom w:val="nil"/>
              <w:right w:val="nil"/>
            </w:tcBorders>
            <w:noWrap/>
            <w:hideMark/>
          </w:tcPr>
          <w:p w14:paraId="32699AE7" w14:textId="77777777" w:rsidR="00712601" w:rsidRPr="00504C8A" w:rsidRDefault="00712601" w:rsidP="00CB4552">
            <w:pPr>
              <w:jc w:val="both"/>
              <w:rPr>
                <w:color w:val="000000" w:themeColor="text1"/>
                <w:sz w:val="17"/>
                <w:szCs w:val="17"/>
              </w:rPr>
            </w:pPr>
            <w:r w:rsidRPr="00504C8A">
              <w:rPr>
                <w:color w:val="000000" w:themeColor="text1"/>
                <w:sz w:val="17"/>
                <w:szCs w:val="17"/>
              </w:rPr>
              <w:t>3.50</w:t>
            </w:r>
          </w:p>
        </w:tc>
        <w:tc>
          <w:tcPr>
            <w:tcW w:w="381" w:type="pct"/>
            <w:tcBorders>
              <w:top w:val="nil"/>
              <w:left w:val="nil"/>
              <w:bottom w:val="nil"/>
              <w:right w:val="nil"/>
            </w:tcBorders>
            <w:noWrap/>
            <w:hideMark/>
          </w:tcPr>
          <w:p w14:paraId="18686BB5" w14:textId="77777777" w:rsidR="00712601" w:rsidRPr="00504C8A" w:rsidRDefault="00712601" w:rsidP="00CB4552">
            <w:pPr>
              <w:jc w:val="both"/>
              <w:rPr>
                <w:color w:val="000000" w:themeColor="text1"/>
                <w:sz w:val="17"/>
                <w:szCs w:val="17"/>
              </w:rPr>
            </w:pPr>
            <w:r w:rsidRPr="00504C8A">
              <w:rPr>
                <w:color w:val="000000" w:themeColor="text1"/>
                <w:sz w:val="17"/>
                <w:szCs w:val="17"/>
              </w:rPr>
              <w:t>16</w:t>
            </w:r>
          </w:p>
        </w:tc>
        <w:tc>
          <w:tcPr>
            <w:tcW w:w="395" w:type="pct"/>
            <w:tcBorders>
              <w:top w:val="nil"/>
              <w:left w:val="nil"/>
              <w:bottom w:val="nil"/>
              <w:right w:val="nil"/>
            </w:tcBorders>
            <w:noWrap/>
            <w:hideMark/>
          </w:tcPr>
          <w:p w14:paraId="78F8C5C8" w14:textId="77777777" w:rsidR="00712601" w:rsidRPr="00504C8A" w:rsidRDefault="00712601" w:rsidP="00CB4552">
            <w:pPr>
              <w:jc w:val="both"/>
              <w:rPr>
                <w:color w:val="000000" w:themeColor="text1"/>
                <w:sz w:val="17"/>
                <w:szCs w:val="17"/>
              </w:rPr>
            </w:pPr>
            <w:r w:rsidRPr="00504C8A">
              <w:rPr>
                <w:color w:val="000000" w:themeColor="text1"/>
                <w:sz w:val="17"/>
                <w:szCs w:val="17"/>
              </w:rPr>
              <w:t>3.71</w:t>
            </w:r>
          </w:p>
        </w:tc>
        <w:tc>
          <w:tcPr>
            <w:tcW w:w="381" w:type="pct"/>
            <w:tcBorders>
              <w:top w:val="nil"/>
              <w:left w:val="nil"/>
              <w:bottom w:val="nil"/>
              <w:right w:val="nil"/>
            </w:tcBorders>
            <w:noWrap/>
            <w:hideMark/>
          </w:tcPr>
          <w:p w14:paraId="7AC89159" w14:textId="77777777" w:rsidR="00712601" w:rsidRPr="00504C8A" w:rsidRDefault="00712601" w:rsidP="00CB4552">
            <w:pPr>
              <w:jc w:val="both"/>
              <w:rPr>
                <w:color w:val="000000" w:themeColor="text1"/>
                <w:sz w:val="17"/>
                <w:szCs w:val="17"/>
              </w:rPr>
            </w:pPr>
            <w:r w:rsidRPr="00504C8A">
              <w:rPr>
                <w:color w:val="000000" w:themeColor="text1"/>
                <w:sz w:val="17"/>
                <w:szCs w:val="17"/>
              </w:rPr>
              <w:t>16=</w:t>
            </w:r>
          </w:p>
        </w:tc>
      </w:tr>
      <w:tr w:rsidR="00504C8A" w:rsidRPr="00504C8A" w14:paraId="5DBC41B2" w14:textId="77777777" w:rsidTr="00C25627">
        <w:trPr>
          <w:trHeight w:val="250"/>
        </w:trPr>
        <w:tc>
          <w:tcPr>
            <w:tcW w:w="343" w:type="pct"/>
            <w:tcBorders>
              <w:top w:val="nil"/>
              <w:left w:val="nil"/>
              <w:bottom w:val="nil"/>
              <w:right w:val="nil"/>
            </w:tcBorders>
            <w:hideMark/>
          </w:tcPr>
          <w:p w14:paraId="05B873A0"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tC19</w:t>
            </w:r>
          </w:p>
        </w:tc>
        <w:tc>
          <w:tcPr>
            <w:tcW w:w="395" w:type="pct"/>
            <w:tcBorders>
              <w:top w:val="nil"/>
              <w:left w:val="nil"/>
              <w:bottom w:val="nil"/>
              <w:right w:val="nil"/>
            </w:tcBorders>
            <w:noWrap/>
            <w:hideMark/>
          </w:tcPr>
          <w:p w14:paraId="10386B03"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nil"/>
              <w:right w:val="nil"/>
            </w:tcBorders>
            <w:noWrap/>
            <w:hideMark/>
          </w:tcPr>
          <w:p w14:paraId="5F6E1A2B" w14:textId="77777777" w:rsidR="00712601" w:rsidRPr="00504C8A" w:rsidRDefault="00712601" w:rsidP="00CB4552">
            <w:pPr>
              <w:jc w:val="both"/>
              <w:rPr>
                <w:color w:val="000000" w:themeColor="text1"/>
                <w:sz w:val="17"/>
                <w:szCs w:val="17"/>
              </w:rPr>
            </w:pPr>
            <w:r w:rsidRPr="00504C8A">
              <w:rPr>
                <w:color w:val="000000" w:themeColor="text1"/>
                <w:sz w:val="17"/>
                <w:szCs w:val="17"/>
              </w:rPr>
              <w:t>9=</w:t>
            </w:r>
          </w:p>
        </w:tc>
        <w:tc>
          <w:tcPr>
            <w:tcW w:w="395" w:type="pct"/>
            <w:tcBorders>
              <w:top w:val="nil"/>
              <w:left w:val="nil"/>
              <w:bottom w:val="nil"/>
              <w:right w:val="nil"/>
            </w:tcBorders>
            <w:noWrap/>
            <w:hideMark/>
          </w:tcPr>
          <w:p w14:paraId="1DEED9C9" w14:textId="77777777" w:rsidR="00712601" w:rsidRPr="00504C8A" w:rsidRDefault="00712601" w:rsidP="00CB4552">
            <w:pPr>
              <w:jc w:val="both"/>
              <w:rPr>
                <w:color w:val="000000" w:themeColor="text1"/>
                <w:sz w:val="17"/>
                <w:szCs w:val="17"/>
              </w:rPr>
            </w:pPr>
            <w:r w:rsidRPr="00504C8A">
              <w:rPr>
                <w:color w:val="000000" w:themeColor="text1"/>
                <w:sz w:val="17"/>
                <w:szCs w:val="17"/>
              </w:rPr>
              <w:t>3.88</w:t>
            </w:r>
          </w:p>
        </w:tc>
        <w:tc>
          <w:tcPr>
            <w:tcW w:w="381" w:type="pct"/>
            <w:tcBorders>
              <w:top w:val="nil"/>
              <w:left w:val="nil"/>
              <w:bottom w:val="nil"/>
              <w:right w:val="nil"/>
            </w:tcBorders>
            <w:noWrap/>
            <w:hideMark/>
          </w:tcPr>
          <w:p w14:paraId="6F25B8A7" w14:textId="77777777" w:rsidR="00712601" w:rsidRPr="00504C8A" w:rsidRDefault="00712601" w:rsidP="00CB4552">
            <w:pPr>
              <w:jc w:val="both"/>
              <w:rPr>
                <w:color w:val="000000" w:themeColor="text1"/>
                <w:sz w:val="17"/>
                <w:szCs w:val="17"/>
              </w:rPr>
            </w:pPr>
            <w:r w:rsidRPr="00504C8A">
              <w:rPr>
                <w:color w:val="000000" w:themeColor="text1"/>
                <w:sz w:val="17"/>
                <w:szCs w:val="17"/>
              </w:rPr>
              <w:t>14=</w:t>
            </w:r>
          </w:p>
        </w:tc>
        <w:tc>
          <w:tcPr>
            <w:tcW w:w="395" w:type="pct"/>
            <w:tcBorders>
              <w:top w:val="nil"/>
              <w:left w:val="nil"/>
              <w:bottom w:val="nil"/>
              <w:right w:val="nil"/>
            </w:tcBorders>
            <w:noWrap/>
            <w:hideMark/>
          </w:tcPr>
          <w:p w14:paraId="1529C732" w14:textId="77777777" w:rsidR="00712601" w:rsidRPr="00504C8A" w:rsidRDefault="00712601" w:rsidP="00CB4552">
            <w:pPr>
              <w:jc w:val="both"/>
              <w:rPr>
                <w:color w:val="000000" w:themeColor="text1"/>
                <w:sz w:val="17"/>
                <w:szCs w:val="17"/>
              </w:rPr>
            </w:pPr>
            <w:r w:rsidRPr="00504C8A">
              <w:rPr>
                <w:color w:val="000000" w:themeColor="text1"/>
                <w:sz w:val="17"/>
                <w:szCs w:val="17"/>
              </w:rPr>
              <w:t>3.90</w:t>
            </w:r>
          </w:p>
        </w:tc>
        <w:tc>
          <w:tcPr>
            <w:tcW w:w="381" w:type="pct"/>
            <w:tcBorders>
              <w:top w:val="nil"/>
              <w:left w:val="nil"/>
              <w:bottom w:val="nil"/>
              <w:right w:val="nil"/>
            </w:tcBorders>
            <w:noWrap/>
            <w:hideMark/>
          </w:tcPr>
          <w:p w14:paraId="7ECB8B9F" w14:textId="77777777" w:rsidR="00712601" w:rsidRPr="00504C8A" w:rsidRDefault="00712601" w:rsidP="00CB4552">
            <w:pPr>
              <w:jc w:val="both"/>
              <w:rPr>
                <w:color w:val="000000" w:themeColor="text1"/>
                <w:sz w:val="17"/>
                <w:szCs w:val="17"/>
              </w:rPr>
            </w:pPr>
            <w:r w:rsidRPr="00504C8A">
              <w:rPr>
                <w:color w:val="000000" w:themeColor="text1"/>
                <w:sz w:val="17"/>
                <w:szCs w:val="17"/>
              </w:rPr>
              <w:t>13=</w:t>
            </w:r>
          </w:p>
        </w:tc>
        <w:tc>
          <w:tcPr>
            <w:tcW w:w="395" w:type="pct"/>
            <w:tcBorders>
              <w:top w:val="nil"/>
              <w:left w:val="nil"/>
              <w:bottom w:val="nil"/>
              <w:right w:val="nil"/>
            </w:tcBorders>
            <w:noWrap/>
            <w:hideMark/>
          </w:tcPr>
          <w:p w14:paraId="61B85762"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nil"/>
              <w:right w:val="nil"/>
            </w:tcBorders>
            <w:noWrap/>
            <w:hideMark/>
          </w:tcPr>
          <w:p w14:paraId="77FD37EB" w14:textId="77777777" w:rsidR="00712601" w:rsidRPr="00504C8A" w:rsidRDefault="00712601" w:rsidP="00CB4552">
            <w:pPr>
              <w:jc w:val="both"/>
              <w:rPr>
                <w:color w:val="000000" w:themeColor="text1"/>
                <w:sz w:val="17"/>
                <w:szCs w:val="17"/>
              </w:rPr>
            </w:pPr>
            <w:r w:rsidRPr="00504C8A">
              <w:rPr>
                <w:color w:val="000000" w:themeColor="text1"/>
                <w:sz w:val="17"/>
                <w:szCs w:val="17"/>
              </w:rPr>
              <w:t>14=</w:t>
            </w:r>
          </w:p>
        </w:tc>
        <w:tc>
          <w:tcPr>
            <w:tcW w:w="395" w:type="pct"/>
            <w:tcBorders>
              <w:top w:val="nil"/>
              <w:left w:val="nil"/>
              <w:bottom w:val="nil"/>
              <w:right w:val="nil"/>
            </w:tcBorders>
            <w:noWrap/>
            <w:hideMark/>
          </w:tcPr>
          <w:p w14:paraId="48573319" w14:textId="77777777" w:rsidR="00712601" w:rsidRPr="00504C8A" w:rsidRDefault="00712601" w:rsidP="00CB4552">
            <w:pPr>
              <w:jc w:val="both"/>
              <w:rPr>
                <w:color w:val="000000" w:themeColor="text1"/>
                <w:sz w:val="17"/>
                <w:szCs w:val="17"/>
              </w:rPr>
            </w:pPr>
            <w:r w:rsidRPr="00504C8A">
              <w:rPr>
                <w:color w:val="000000" w:themeColor="text1"/>
                <w:sz w:val="17"/>
                <w:szCs w:val="17"/>
              </w:rPr>
              <w:t>3.17</w:t>
            </w:r>
          </w:p>
        </w:tc>
        <w:tc>
          <w:tcPr>
            <w:tcW w:w="381" w:type="pct"/>
            <w:tcBorders>
              <w:top w:val="nil"/>
              <w:left w:val="nil"/>
              <w:bottom w:val="nil"/>
              <w:right w:val="nil"/>
            </w:tcBorders>
            <w:noWrap/>
            <w:hideMark/>
          </w:tcPr>
          <w:p w14:paraId="54502251" w14:textId="77777777" w:rsidR="00712601" w:rsidRPr="00504C8A" w:rsidRDefault="00712601" w:rsidP="00CB4552">
            <w:pPr>
              <w:jc w:val="both"/>
              <w:rPr>
                <w:color w:val="000000" w:themeColor="text1"/>
                <w:sz w:val="17"/>
                <w:szCs w:val="17"/>
              </w:rPr>
            </w:pPr>
            <w:r w:rsidRPr="00504C8A">
              <w:rPr>
                <w:color w:val="000000" w:themeColor="text1"/>
                <w:sz w:val="17"/>
                <w:szCs w:val="17"/>
              </w:rPr>
              <w:t>19</w:t>
            </w:r>
          </w:p>
        </w:tc>
        <w:tc>
          <w:tcPr>
            <w:tcW w:w="395" w:type="pct"/>
            <w:tcBorders>
              <w:top w:val="nil"/>
              <w:left w:val="nil"/>
              <w:bottom w:val="nil"/>
              <w:right w:val="nil"/>
            </w:tcBorders>
            <w:noWrap/>
            <w:hideMark/>
          </w:tcPr>
          <w:p w14:paraId="21416E45" w14:textId="77777777" w:rsidR="00712601" w:rsidRPr="00504C8A" w:rsidRDefault="00712601" w:rsidP="00CB4552">
            <w:pPr>
              <w:jc w:val="both"/>
              <w:rPr>
                <w:color w:val="000000" w:themeColor="text1"/>
                <w:sz w:val="17"/>
                <w:szCs w:val="17"/>
              </w:rPr>
            </w:pPr>
            <w:r w:rsidRPr="00504C8A">
              <w:rPr>
                <w:color w:val="000000" w:themeColor="text1"/>
                <w:sz w:val="17"/>
                <w:szCs w:val="17"/>
              </w:rPr>
              <w:t>3.86</w:t>
            </w:r>
          </w:p>
        </w:tc>
        <w:tc>
          <w:tcPr>
            <w:tcW w:w="381" w:type="pct"/>
            <w:tcBorders>
              <w:top w:val="nil"/>
              <w:left w:val="nil"/>
              <w:bottom w:val="nil"/>
              <w:right w:val="nil"/>
            </w:tcBorders>
            <w:noWrap/>
            <w:hideMark/>
          </w:tcPr>
          <w:p w14:paraId="663015AB" w14:textId="77777777" w:rsidR="00712601" w:rsidRPr="00504C8A" w:rsidRDefault="00712601" w:rsidP="00CB4552">
            <w:pPr>
              <w:jc w:val="both"/>
              <w:rPr>
                <w:color w:val="000000" w:themeColor="text1"/>
                <w:sz w:val="17"/>
                <w:szCs w:val="17"/>
              </w:rPr>
            </w:pPr>
            <w:r w:rsidRPr="00504C8A">
              <w:rPr>
                <w:color w:val="000000" w:themeColor="text1"/>
                <w:sz w:val="17"/>
                <w:szCs w:val="17"/>
              </w:rPr>
              <w:t>13</w:t>
            </w:r>
          </w:p>
        </w:tc>
      </w:tr>
      <w:tr w:rsidR="00504C8A" w:rsidRPr="00504C8A" w14:paraId="3B5A0773" w14:textId="77777777" w:rsidTr="00C25627">
        <w:trPr>
          <w:trHeight w:val="260"/>
        </w:trPr>
        <w:tc>
          <w:tcPr>
            <w:tcW w:w="343" w:type="pct"/>
            <w:tcBorders>
              <w:top w:val="nil"/>
              <w:left w:val="nil"/>
              <w:bottom w:val="single" w:sz="8" w:space="0" w:color="4472C4" w:themeColor="accent5"/>
              <w:right w:val="nil"/>
            </w:tcBorders>
            <w:hideMark/>
          </w:tcPr>
          <w:p w14:paraId="1A313E2E" w14:textId="77777777" w:rsidR="00712601" w:rsidRPr="00504C8A" w:rsidRDefault="00712601" w:rsidP="00CB4552">
            <w:pPr>
              <w:jc w:val="both"/>
              <w:rPr>
                <w:color w:val="000000" w:themeColor="text1"/>
                <w:sz w:val="17"/>
                <w:szCs w:val="17"/>
              </w:rPr>
            </w:pPr>
            <w:r w:rsidRPr="00504C8A">
              <w:rPr>
                <w:rFonts w:cstheme="minorHAnsi"/>
                <w:color w:val="000000" w:themeColor="text1"/>
                <w:sz w:val="17"/>
                <w:szCs w:val="17"/>
              </w:rPr>
              <w:t>tC20</w:t>
            </w:r>
          </w:p>
        </w:tc>
        <w:tc>
          <w:tcPr>
            <w:tcW w:w="395" w:type="pct"/>
            <w:tcBorders>
              <w:top w:val="nil"/>
              <w:left w:val="nil"/>
              <w:bottom w:val="single" w:sz="8" w:space="0" w:color="4472C4" w:themeColor="accent5"/>
              <w:right w:val="nil"/>
            </w:tcBorders>
            <w:noWrap/>
            <w:hideMark/>
          </w:tcPr>
          <w:p w14:paraId="6E2B2F7E"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single" w:sz="8" w:space="0" w:color="4472C4" w:themeColor="accent5"/>
              <w:right w:val="nil"/>
            </w:tcBorders>
            <w:noWrap/>
            <w:hideMark/>
          </w:tcPr>
          <w:p w14:paraId="09C9EB3D" w14:textId="77777777" w:rsidR="00712601" w:rsidRPr="00504C8A" w:rsidRDefault="00712601" w:rsidP="00CB4552">
            <w:pPr>
              <w:jc w:val="both"/>
              <w:rPr>
                <w:color w:val="000000" w:themeColor="text1"/>
                <w:sz w:val="17"/>
                <w:szCs w:val="17"/>
              </w:rPr>
            </w:pPr>
            <w:r w:rsidRPr="00504C8A">
              <w:rPr>
                <w:color w:val="000000" w:themeColor="text1"/>
                <w:sz w:val="17"/>
                <w:szCs w:val="17"/>
              </w:rPr>
              <w:t>7=</w:t>
            </w:r>
          </w:p>
        </w:tc>
        <w:tc>
          <w:tcPr>
            <w:tcW w:w="395" w:type="pct"/>
            <w:tcBorders>
              <w:top w:val="nil"/>
              <w:left w:val="nil"/>
              <w:bottom w:val="single" w:sz="8" w:space="0" w:color="4472C4" w:themeColor="accent5"/>
              <w:right w:val="nil"/>
            </w:tcBorders>
            <w:noWrap/>
            <w:hideMark/>
          </w:tcPr>
          <w:p w14:paraId="22523D62" w14:textId="77777777" w:rsidR="00712601" w:rsidRPr="00504C8A" w:rsidRDefault="00712601" w:rsidP="00CB4552">
            <w:pPr>
              <w:jc w:val="both"/>
              <w:rPr>
                <w:color w:val="000000" w:themeColor="text1"/>
                <w:sz w:val="17"/>
                <w:szCs w:val="17"/>
              </w:rPr>
            </w:pPr>
            <w:r w:rsidRPr="00504C8A">
              <w:rPr>
                <w:color w:val="000000" w:themeColor="text1"/>
                <w:sz w:val="17"/>
                <w:szCs w:val="17"/>
              </w:rPr>
              <w:t>3.75</w:t>
            </w:r>
          </w:p>
        </w:tc>
        <w:tc>
          <w:tcPr>
            <w:tcW w:w="381" w:type="pct"/>
            <w:tcBorders>
              <w:top w:val="nil"/>
              <w:left w:val="nil"/>
              <w:bottom w:val="single" w:sz="8" w:space="0" w:color="4472C4" w:themeColor="accent5"/>
              <w:right w:val="nil"/>
            </w:tcBorders>
            <w:noWrap/>
            <w:hideMark/>
          </w:tcPr>
          <w:p w14:paraId="4809913F" w14:textId="77777777" w:rsidR="00712601" w:rsidRPr="00504C8A" w:rsidRDefault="00712601" w:rsidP="00CB4552">
            <w:pPr>
              <w:jc w:val="both"/>
              <w:rPr>
                <w:color w:val="000000" w:themeColor="text1"/>
                <w:sz w:val="17"/>
                <w:szCs w:val="17"/>
              </w:rPr>
            </w:pPr>
            <w:r w:rsidRPr="00504C8A">
              <w:rPr>
                <w:color w:val="000000" w:themeColor="text1"/>
                <w:sz w:val="17"/>
                <w:szCs w:val="17"/>
              </w:rPr>
              <w:t>17=</w:t>
            </w:r>
          </w:p>
        </w:tc>
        <w:tc>
          <w:tcPr>
            <w:tcW w:w="395" w:type="pct"/>
            <w:tcBorders>
              <w:top w:val="nil"/>
              <w:left w:val="nil"/>
              <w:bottom w:val="single" w:sz="8" w:space="0" w:color="4472C4" w:themeColor="accent5"/>
              <w:right w:val="nil"/>
            </w:tcBorders>
            <w:noWrap/>
            <w:hideMark/>
          </w:tcPr>
          <w:p w14:paraId="32160404" w14:textId="77777777" w:rsidR="00712601" w:rsidRPr="00504C8A" w:rsidRDefault="00712601" w:rsidP="00CB4552">
            <w:pPr>
              <w:jc w:val="both"/>
              <w:rPr>
                <w:color w:val="000000" w:themeColor="text1"/>
                <w:sz w:val="17"/>
                <w:szCs w:val="17"/>
              </w:rPr>
            </w:pPr>
            <w:r w:rsidRPr="00504C8A">
              <w:rPr>
                <w:color w:val="000000" w:themeColor="text1"/>
                <w:sz w:val="17"/>
                <w:szCs w:val="17"/>
              </w:rPr>
              <w:t>4.00</w:t>
            </w:r>
          </w:p>
        </w:tc>
        <w:tc>
          <w:tcPr>
            <w:tcW w:w="381" w:type="pct"/>
            <w:tcBorders>
              <w:top w:val="nil"/>
              <w:left w:val="nil"/>
              <w:bottom w:val="single" w:sz="8" w:space="0" w:color="4472C4" w:themeColor="accent5"/>
              <w:right w:val="nil"/>
            </w:tcBorders>
            <w:noWrap/>
            <w:hideMark/>
          </w:tcPr>
          <w:p w14:paraId="11A4D709" w14:textId="77777777" w:rsidR="00712601" w:rsidRPr="00504C8A" w:rsidRDefault="00712601" w:rsidP="00CB4552">
            <w:pPr>
              <w:jc w:val="both"/>
              <w:rPr>
                <w:color w:val="000000" w:themeColor="text1"/>
                <w:sz w:val="17"/>
                <w:szCs w:val="17"/>
              </w:rPr>
            </w:pPr>
            <w:r w:rsidRPr="00504C8A">
              <w:rPr>
                <w:color w:val="000000" w:themeColor="text1"/>
                <w:sz w:val="17"/>
                <w:szCs w:val="17"/>
              </w:rPr>
              <w:t>10=</w:t>
            </w:r>
          </w:p>
        </w:tc>
        <w:tc>
          <w:tcPr>
            <w:tcW w:w="395" w:type="pct"/>
            <w:tcBorders>
              <w:top w:val="nil"/>
              <w:left w:val="nil"/>
              <w:bottom w:val="single" w:sz="8" w:space="0" w:color="4472C4" w:themeColor="accent5"/>
              <w:right w:val="nil"/>
            </w:tcBorders>
            <w:noWrap/>
            <w:hideMark/>
          </w:tcPr>
          <w:p w14:paraId="7BDA35FA" w14:textId="77777777" w:rsidR="00712601" w:rsidRPr="00504C8A" w:rsidRDefault="00712601" w:rsidP="00CB4552">
            <w:pPr>
              <w:jc w:val="both"/>
              <w:rPr>
                <w:color w:val="000000" w:themeColor="text1"/>
                <w:sz w:val="17"/>
                <w:szCs w:val="17"/>
              </w:rPr>
            </w:pPr>
            <w:r w:rsidRPr="00504C8A">
              <w:rPr>
                <w:color w:val="000000" w:themeColor="text1"/>
                <w:sz w:val="17"/>
                <w:szCs w:val="17"/>
              </w:rPr>
              <w:t>4.29</w:t>
            </w:r>
          </w:p>
        </w:tc>
        <w:tc>
          <w:tcPr>
            <w:tcW w:w="381" w:type="pct"/>
            <w:tcBorders>
              <w:top w:val="nil"/>
              <w:left w:val="nil"/>
              <w:bottom w:val="single" w:sz="8" w:space="0" w:color="4472C4" w:themeColor="accent5"/>
              <w:right w:val="nil"/>
            </w:tcBorders>
            <w:noWrap/>
            <w:hideMark/>
          </w:tcPr>
          <w:p w14:paraId="7D55C37C" w14:textId="77777777" w:rsidR="00712601" w:rsidRPr="00504C8A" w:rsidRDefault="00712601" w:rsidP="00CB4552">
            <w:pPr>
              <w:jc w:val="both"/>
              <w:rPr>
                <w:color w:val="000000" w:themeColor="text1"/>
                <w:sz w:val="17"/>
                <w:szCs w:val="17"/>
              </w:rPr>
            </w:pPr>
            <w:r w:rsidRPr="00504C8A">
              <w:rPr>
                <w:color w:val="000000" w:themeColor="text1"/>
                <w:sz w:val="17"/>
                <w:szCs w:val="17"/>
              </w:rPr>
              <w:t>6=</w:t>
            </w:r>
          </w:p>
        </w:tc>
        <w:tc>
          <w:tcPr>
            <w:tcW w:w="395" w:type="pct"/>
            <w:tcBorders>
              <w:top w:val="nil"/>
              <w:left w:val="nil"/>
              <w:bottom w:val="single" w:sz="8" w:space="0" w:color="4472C4" w:themeColor="accent5"/>
              <w:right w:val="nil"/>
            </w:tcBorders>
            <w:noWrap/>
            <w:hideMark/>
          </w:tcPr>
          <w:p w14:paraId="5E395C10" w14:textId="77777777" w:rsidR="00712601" w:rsidRPr="00504C8A" w:rsidRDefault="00712601" w:rsidP="00CB4552">
            <w:pPr>
              <w:jc w:val="both"/>
              <w:rPr>
                <w:color w:val="000000" w:themeColor="text1"/>
                <w:sz w:val="17"/>
                <w:szCs w:val="17"/>
              </w:rPr>
            </w:pPr>
            <w:r w:rsidRPr="00504C8A">
              <w:rPr>
                <w:color w:val="000000" w:themeColor="text1"/>
                <w:sz w:val="17"/>
                <w:szCs w:val="17"/>
              </w:rPr>
              <w:t>3.00</w:t>
            </w:r>
          </w:p>
        </w:tc>
        <w:tc>
          <w:tcPr>
            <w:tcW w:w="381" w:type="pct"/>
            <w:tcBorders>
              <w:top w:val="nil"/>
              <w:left w:val="nil"/>
              <w:bottom w:val="single" w:sz="8" w:space="0" w:color="4472C4" w:themeColor="accent5"/>
              <w:right w:val="nil"/>
            </w:tcBorders>
            <w:noWrap/>
            <w:hideMark/>
          </w:tcPr>
          <w:p w14:paraId="598DC0EE" w14:textId="77777777" w:rsidR="00712601" w:rsidRPr="00504C8A" w:rsidRDefault="00712601" w:rsidP="00CB4552">
            <w:pPr>
              <w:jc w:val="both"/>
              <w:rPr>
                <w:color w:val="000000" w:themeColor="text1"/>
                <w:sz w:val="17"/>
                <w:szCs w:val="17"/>
              </w:rPr>
            </w:pPr>
            <w:r w:rsidRPr="00504C8A">
              <w:rPr>
                <w:color w:val="000000" w:themeColor="text1"/>
                <w:sz w:val="17"/>
                <w:szCs w:val="17"/>
              </w:rPr>
              <w:t>20</w:t>
            </w:r>
          </w:p>
        </w:tc>
        <w:tc>
          <w:tcPr>
            <w:tcW w:w="395" w:type="pct"/>
            <w:tcBorders>
              <w:top w:val="nil"/>
              <w:left w:val="nil"/>
              <w:bottom w:val="single" w:sz="8" w:space="0" w:color="4472C4" w:themeColor="accent5"/>
              <w:right w:val="nil"/>
            </w:tcBorders>
            <w:noWrap/>
            <w:hideMark/>
          </w:tcPr>
          <w:p w14:paraId="2E2F529D" w14:textId="77777777" w:rsidR="00712601" w:rsidRPr="00504C8A" w:rsidRDefault="00712601" w:rsidP="00CB4552">
            <w:pPr>
              <w:jc w:val="both"/>
              <w:rPr>
                <w:color w:val="000000" w:themeColor="text1"/>
                <w:sz w:val="17"/>
                <w:szCs w:val="17"/>
              </w:rPr>
            </w:pPr>
            <w:r w:rsidRPr="00504C8A">
              <w:rPr>
                <w:color w:val="000000" w:themeColor="text1"/>
                <w:sz w:val="17"/>
                <w:szCs w:val="17"/>
              </w:rPr>
              <w:t>3.79</w:t>
            </w:r>
          </w:p>
        </w:tc>
        <w:tc>
          <w:tcPr>
            <w:tcW w:w="381" w:type="pct"/>
            <w:tcBorders>
              <w:top w:val="nil"/>
              <w:left w:val="nil"/>
              <w:bottom w:val="single" w:sz="8" w:space="0" w:color="4472C4" w:themeColor="accent5"/>
              <w:right w:val="nil"/>
            </w:tcBorders>
            <w:noWrap/>
            <w:hideMark/>
          </w:tcPr>
          <w:p w14:paraId="688116F1" w14:textId="77777777" w:rsidR="00712601" w:rsidRPr="00504C8A" w:rsidRDefault="00712601" w:rsidP="00CB4552">
            <w:pPr>
              <w:jc w:val="both"/>
              <w:rPr>
                <w:color w:val="000000" w:themeColor="text1"/>
                <w:sz w:val="17"/>
                <w:szCs w:val="17"/>
              </w:rPr>
            </w:pPr>
            <w:r w:rsidRPr="00504C8A">
              <w:rPr>
                <w:color w:val="000000" w:themeColor="text1"/>
                <w:sz w:val="17"/>
                <w:szCs w:val="17"/>
              </w:rPr>
              <w:t>15</w:t>
            </w:r>
          </w:p>
        </w:tc>
      </w:tr>
    </w:tbl>
    <w:p w14:paraId="3386BC0A" w14:textId="408D7482" w:rsidR="00300963" w:rsidRPr="00504C8A" w:rsidRDefault="00C25627" w:rsidP="00CB4552">
      <w:pPr>
        <w:jc w:val="both"/>
        <w:rPr>
          <w:color w:val="000000" w:themeColor="text1"/>
        </w:rPr>
      </w:pPr>
      <w:r w:rsidRPr="00504C8A">
        <w:rPr>
          <w:b/>
          <w:color w:val="000000" w:themeColor="text1"/>
          <w:sz w:val="17"/>
          <w:szCs w:val="17"/>
        </w:rPr>
        <w:t>Notes</w:t>
      </w:r>
      <w:r w:rsidRPr="00504C8A">
        <w:rPr>
          <w:color w:val="000000" w:themeColor="text1"/>
          <w:sz w:val="17"/>
          <w:szCs w:val="17"/>
        </w:rPr>
        <w:t xml:space="preserve">: *The values denoted in bold highlight the CSFs with the mean values less than or equal to the benchmark (i.e.≤ 3.00) </w:t>
      </w:r>
    </w:p>
    <w:p w14:paraId="52E8A76B" w14:textId="77777777" w:rsidR="00400FB2" w:rsidRPr="00504C8A" w:rsidRDefault="001B7EFF" w:rsidP="00CB4552">
      <w:pPr>
        <w:pStyle w:val="Caption"/>
        <w:jc w:val="both"/>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9</w:t>
      </w:r>
      <w:r w:rsidR="00C80B4B" w:rsidRPr="00504C8A">
        <w:rPr>
          <w:noProof/>
          <w:color w:val="000000" w:themeColor="text1"/>
        </w:rPr>
        <w:fldChar w:fldCharType="end"/>
      </w:r>
      <w:r w:rsidR="00BE2A2E" w:rsidRPr="00504C8A">
        <w:rPr>
          <w:color w:val="000000" w:themeColor="text1"/>
        </w:rPr>
        <w:t xml:space="preserve"> Ranking of the CSFs according to Respondent Experience</w:t>
      </w:r>
    </w:p>
    <w:tbl>
      <w:tblPr>
        <w:tblStyle w:val="TableGrid"/>
        <w:tblW w:w="5000" w:type="pct"/>
        <w:tblBorders>
          <w:top w:val="single" w:sz="12" w:space="0" w:color="4472C4" w:themeColor="accent5"/>
          <w:left w:val="none" w:sz="0" w:space="0" w:color="auto"/>
          <w:bottom w:val="single" w:sz="8" w:space="0" w:color="4472C4" w:themeColor="accent5"/>
          <w:right w:val="none" w:sz="0" w:space="0" w:color="auto"/>
          <w:insideH w:val="none" w:sz="0" w:space="0" w:color="auto"/>
          <w:insideV w:val="none" w:sz="0" w:space="0" w:color="auto"/>
        </w:tblBorders>
        <w:tblLook w:val="04A0" w:firstRow="1" w:lastRow="0" w:firstColumn="1" w:lastColumn="0" w:noHBand="0" w:noVBand="1"/>
      </w:tblPr>
      <w:tblGrid>
        <w:gridCol w:w="759"/>
        <w:gridCol w:w="867"/>
        <w:gridCol w:w="799"/>
        <w:gridCol w:w="866"/>
        <w:gridCol w:w="785"/>
        <w:gridCol w:w="866"/>
        <w:gridCol w:w="785"/>
        <w:gridCol w:w="800"/>
        <w:gridCol w:w="857"/>
        <w:gridCol w:w="866"/>
        <w:gridCol w:w="776"/>
      </w:tblGrid>
      <w:tr w:rsidR="00504C8A" w:rsidRPr="00504C8A" w14:paraId="1A7A243D" w14:textId="77777777" w:rsidTr="00712601">
        <w:trPr>
          <w:trHeight w:val="365"/>
        </w:trPr>
        <w:tc>
          <w:tcPr>
            <w:tcW w:w="420" w:type="pct"/>
            <w:tcBorders>
              <w:top w:val="single" w:sz="12" w:space="0" w:color="4472C4" w:themeColor="accent5"/>
              <w:left w:val="nil"/>
              <w:bottom w:val="single" w:sz="8" w:space="0" w:color="4472C4" w:themeColor="accent5"/>
              <w:right w:val="nil"/>
            </w:tcBorders>
          </w:tcPr>
          <w:p w14:paraId="426BA144" w14:textId="77777777" w:rsidR="00712601" w:rsidRPr="00504C8A" w:rsidRDefault="00712601" w:rsidP="00CB4552">
            <w:pPr>
              <w:jc w:val="both"/>
              <w:rPr>
                <w:rFonts w:cstheme="minorHAnsi"/>
                <w:b/>
                <w:bCs/>
                <w:color w:val="000000" w:themeColor="text1"/>
                <w:sz w:val="17"/>
                <w:szCs w:val="17"/>
              </w:rPr>
            </w:pPr>
          </w:p>
        </w:tc>
        <w:tc>
          <w:tcPr>
            <w:tcW w:w="4580" w:type="pct"/>
            <w:gridSpan w:val="10"/>
            <w:tcBorders>
              <w:top w:val="single" w:sz="12" w:space="0" w:color="4472C4" w:themeColor="accent5"/>
              <w:left w:val="nil"/>
              <w:bottom w:val="single" w:sz="8" w:space="0" w:color="4472C4" w:themeColor="accent5"/>
              <w:right w:val="nil"/>
            </w:tcBorders>
            <w:noWrap/>
            <w:hideMark/>
          </w:tcPr>
          <w:p w14:paraId="36168F09" w14:textId="77777777" w:rsidR="00712601" w:rsidRPr="00504C8A" w:rsidRDefault="00712601" w:rsidP="00CB4552">
            <w:pPr>
              <w:jc w:val="both"/>
              <w:rPr>
                <w:rFonts w:cstheme="minorHAnsi"/>
                <w:bCs/>
                <w:color w:val="000000" w:themeColor="text1"/>
                <w:sz w:val="17"/>
                <w:szCs w:val="17"/>
              </w:rPr>
            </w:pPr>
            <w:r w:rsidRPr="00504C8A">
              <w:rPr>
                <w:rFonts w:cstheme="minorHAnsi"/>
                <w:bCs/>
                <w:color w:val="000000" w:themeColor="text1"/>
                <w:sz w:val="17"/>
                <w:szCs w:val="17"/>
              </w:rPr>
              <w:t>Respondents' Years of Experience</w:t>
            </w:r>
          </w:p>
        </w:tc>
      </w:tr>
      <w:tr w:rsidR="00504C8A" w:rsidRPr="00504C8A" w14:paraId="6D300E9F" w14:textId="77777777" w:rsidTr="00C25627">
        <w:trPr>
          <w:trHeight w:val="250"/>
        </w:trPr>
        <w:tc>
          <w:tcPr>
            <w:tcW w:w="420" w:type="pct"/>
            <w:tcBorders>
              <w:top w:val="single" w:sz="8" w:space="0" w:color="4472C4" w:themeColor="accent5"/>
              <w:left w:val="nil"/>
              <w:bottom w:val="single" w:sz="8" w:space="0" w:color="4472C4" w:themeColor="accent5"/>
              <w:right w:val="nil"/>
            </w:tcBorders>
          </w:tcPr>
          <w:p w14:paraId="5ACCF513" w14:textId="77777777" w:rsidR="00712601" w:rsidRPr="00504C8A" w:rsidRDefault="00712601" w:rsidP="00CB4552">
            <w:pPr>
              <w:jc w:val="both"/>
              <w:rPr>
                <w:rFonts w:cstheme="minorHAnsi"/>
                <w:color w:val="000000" w:themeColor="text1"/>
                <w:sz w:val="17"/>
                <w:szCs w:val="17"/>
              </w:rPr>
            </w:pPr>
          </w:p>
        </w:tc>
        <w:tc>
          <w:tcPr>
            <w:tcW w:w="922" w:type="pct"/>
            <w:gridSpan w:val="2"/>
            <w:tcBorders>
              <w:top w:val="single" w:sz="8" w:space="0" w:color="4472C4" w:themeColor="accent5"/>
              <w:left w:val="nil"/>
              <w:bottom w:val="single" w:sz="8" w:space="0" w:color="4472C4" w:themeColor="accent5"/>
              <w:right w:val="nil"/>
            </w:tcBorders>
            <w:noWrap/>
            <w:hideMark/>
          </w:tcPr>
          <w:p w14:paraId="03E2CD9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EX01</w:t>
            </w:r>
          </w:p>
        </w:tc>
        <w:tc>
          <w:tcPr>
            <w:tcW w:w="915" w:type="pct"/>
            <w:gridSpan w:val="2"/>
            <w:tcBorders>
              <w:top w:val="single" w:sz="8" w:space="0" w:color="4472C4" w:themeColor="accent5"/>
              <w:left w:val="nil"/>
              <w:bottom w:val="single" w:sz="8" w:space="0" w:color="4472C4" w:themeColor="accent5"/>
              <w:right w:val="nil"/>
            </w:tcBorders>
            <w:noWrap/>
            <w:hideMark/>
          </w:tcPr>
          <w:p w14:paraId="2EF6051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EX02</w:t>
            </w:r>
          </w:p>
        </w:tc>
        <w:tc>
          <w:tcPr>
            <w:tcW w:w="915" w:type="pct"/>
            <w:gridSpan w:val="2"/>
            <w:tcBorders>
              <w:top w:val="single" w:sz="8" w:space="0" w:color="4472C4" w:themeColor="accent5"/>
              <w:left w:val="nil"/>
              <w:bottom w:val="single" w:sz="8" w:space="0" w:color="4472C4" w:themeColor="accent5"/>
              <w:right w:val="nil"/>
            </w:tcBorders>
            <w:noWrap/>
            <w:hideMark/>
          </w:tcPr>
          <w:p w14:paraId="2F2DA75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EX03</w:t>
            </w:r>
          </w:p>
        </w:tc>
        <w:tc>
          <w:tcPr>
            <w:tcW w:w="918" w:type="pct"/>
            <w:gridSpan w:val="2"/>
            <w:tcBorders>
              <w:top w:val="single" w:sz="8" w:space="0" w:color="4472C4" w:themeColor="accent5"/>
              <w:left w:val="nil"/>
              <w:bottom w:val="single" w:sz="8" w:space="0" w:color="4472C4" w:themeColor="accent5"/>
              <w:right w:val="nil"/>
            </w:tcBorders>
            <w:noWrap/>
            <w:hideMark/>
          </w:tcPr>
          <w:p w14:paraId="057944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EX04</w:t>
            </w:r>
          </w:p>
        </w:tc>
        <w:tc>
          <w:tcPr>
            <w:tcW w:w="911" w:type="pct"/>
            <w:gridSpan w:val="2"/>
            <w:tcBorders>
              <w:top w:val="single" w:sz="8" w:space="0" w:color="4472C4" w:themeColor="accent5"/>
              <w:left w:val="nil"/>
              <w:bottom w:val="single" w:sz="8" w:space="0" w:color="4472C4" w:themeColor="accent5"/>
              <w:right w:val="nil"/>
            </w:tcBorders>
            <w:noWrap/>
            <w:hideMark/>
          </w:tcPr>
          <w:p w14:paraId="183CBD1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EX05</w:t>
            </w:r>
          </w:p>
        </w:tc>
      </w:tr>
      <w:tr w:rsidR="00504C8A" w:rsidRPr="00504C8A" w14:paraId="15D1D5A3" w14:textId="77777777" w:rsidTr="00C25627">
        <w:trPr>
          <w:trHeight w:val="250"/>
        </w:trPr>
        <w:tc>
          <w:tcPr>
            <w:tcW w:w="420" w:type="pct"/>
            <w:tcBorders>
              <w:top w:val="single" w:sz="8" w:space="0" w:color="4472C4" w:themeColor="accent5"/>
              <w:left w:val="nil"/>
              <w:bottom w:val="nil"/>
              <w:right w:val="nil"/>
            </w:tcBorders>
            <w:hideMark/>
          </w:tcPr>
          <w:p w14:paraId="67ADEB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CSF</w:t>
            </w:r>
          </w:p>
        </w:tc>
        <w:tc>
          <w:tcPr>
            <w:tcW w:w="480" w:type="pct"/>
            <w:tcBorders>
              <w:top w:val="single" w:sz="8" w:space="0" w:color="4472C4" w:themeColor="accent5"/>
              <w:left w:val="nil"/>
              <w:bottom w:val="nil"/>
              <w:right w:val="nil"/>
            </w:tcBorders>
            <w:noWrap/>
            <w:hideMark/>
          </w:tcPr>
          <w:p w14:paraId="1620989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442" w:type="pct"/>
            <w:tcBorders>
              <w:top w:val="single" w:sz="8" w:space="0" w:color="4472C4" w:themeColor="accent5"/>
              <w:left w:val="nil"/>
              <w:bottom w:val="nil"/>
              <w:right w:val="nil"/>
            </w:tcBorders>
            <w:noWrap/>
            <w:hideMark/>
          </w:tcPr>
          <w:p w14:paraId="7B8B8EE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480" w:type="pct"/>
            <w:tcBorders>
              <w:top w:val="single" w:sz="8" w:space="0" w:color="4472C4" w:themeColor="accent5"/>
              <w:left w:val="nil"/>
              <w:bottom w:val="nil"/>
              <w:right w:val="nil"/>
            </w:tcBorders>
            <w:noWrap/>
            <w:hideMark/>
          </w:tcPr>
          <w:p w14:paraId="33F64C4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435" w:type="pct"/>
            <w:tcBorders>
              <w:top w:val="single" w:sz="8" w:space="0" w:color="4472C4" w:themeColor="accent5"/>
              <w:left w:val="nil"/>
              <w:bottom w:val="nil"/>
              <w:right w:val="nil"/>
            </w:tcBorders>
            <w:noWrap/>
            <w:hideMark/>
          </w:tcPr>
          <w:p w14:paraId="0AD7F15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480" w:type="pct"/>
            <w:tcBorders>
              <w:top w:val="single" w:sz="8" w:space="0" w:color="4472C4" w:themeColor="accent5"/>
              <w:left w:val="nil"/>
              <w:bottom w:val="nil"/>
              <w:right w:val="nil"/>
            </w:tcBorders>
            <w:noWrap/>
            <w:hideMark/>
          </w:tcPr>
          <w:p w14:paraId="19536CE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435" w:type="pct"/>
            <w:tcBorders>
              <w:top w:val="single" w:sz="8" w:space="0" w:color="4472C4" w:themeColor="accent5"/>
              <w:left w:val="nil"/>
              <w:bottom w:val="nil"/>
              <w:right w:val="nil"/>
            </w:tcBorders>
            <w:noWrap/>
            <w:hideMark/>
          </w:tcPr>
          <w:p w14:paraId="3084C36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443" w:type="pct"/>
            <w:tcBorders>
              <w:top w:val="single" w:sz="8" w:space="0" w:color="4472C4" w:themeColor="accent5"/>
              <w:left w:val="nil"/>
              <w:bottom w:val="nil"/>
              <w:right w:val="nil"/>
            </w:tcBorders>
            <w:noWrap/>
            <w:hideMark/>
          </w:tcPr>
          <w:p w14:paraId="70488A0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475" w:type="pct"/>
            <w:tcBorders>
              <w:top w:val="single" w:sz="8" w:space="0" w:color="4472C4" w:themeColor="accent5"/>
              <w:left w:val="nil"/>
              <w:bottom w:val="nil"/>
              <w:right w:val="nil"/>
            </w:tcBorders>
            <w:noWrap/>
            <w:hideMark/>
          </w:tcPr>
          <w:p w14:paraId="29E3F8F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480" w:type="pct"/>
            <w:tcBorders>
              <w:top w:val="single" w:sz="8" w:space="0" w:color="4472C4" w:themeColor="accent5"/>
              <w:left w:val="nil"/>
              <w:bottom w:val="nil"/>
              <w:right w:val="nil"/>
            </w:tcBorders>
            <w:noWrap/>
            <w:hideMark/>
          </w:tcPr>
          <w:p w14:paraId="29D243F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431" w:type="pct"/>
            <w:tcBorders>
              <w:top w:val="single" w:sz="8" w:space="0" w:color="4472C4" w:themeColor="accent5"/>
              <w:left w:val="nil"/>
              <w:bottom w:val="nil"/>
              <w:right w:val="nil"/>
            </w:tcBorders>
            <w:noWrap/>
            <w:hideMark/>
          </w:tcPr>
          <w:p w14:paraId="0287263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r>
      <w:tr w:rsidR="00504C8A" w:rsidRPr="00504C8A" w14:paraId="17E24AFF" w14:textId="77777777" w:rsidTr="00C25627">
        <w:trPr>
          <w:trHeight w:val="250"/>
        </w:trPr>
        <w:tc>
          <w:tcPr>
            <w:tcW w:w="420" w:type="pct"/>
            <w:tcBorders>
              <w:top w:val="nil"/>
              <w:left w:val="nil"/>
              <w:bottom w:val="nil"/>
              <w:right w:val="nil"/>
            </w:tcBorders>
            <w:hideMark/>
          </w:tcPr>
          <w:p w14:paraId="2DFD96E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w:t>
            </w:r>
          </w:p>
        </w:tc>
        <w:tc>
          <w:tcPr>
            <w:tcW w:w="480" w:type="pct"/>
            <w:tcBorders>
              <w:top w:val="nil"/>
              <w:left w:val="nil"/>
              <w:bottom w:val="nil"/>
              <w:right w:val="nil"/>
            </w:tcBorders>
            <w:noWrap/>
            <w:hideMark/>
          </w:tcPr>
          <w:p w14:paraId="7492C7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3.45</w:t>
            </w:r>
          </w:p>
        </w:tc>
        <w:tc>
          <w:tcPr>
            <w:tcW w:w="442" w:type="pct"/>
            <w:tcBorders>
              <w:top w:val="nil"/>
              <w:left w:val="nil"/>
              <w:bottom w:val="nil"/>
              <w:right w:val="nil"/>
            </w:tcBorders>
            <w:noWrap/>
            <w:hideMark/>
          </w:tcPr>
          <w:p w14:paraId="3DF7953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480" w:type="pct"/>
            <w:tcBorders>
              <w:top w:val="nil"/>
              <w:left w:val="nil"/>
              <w:bottom w:val="nil"/>
              <w:right w:val="nil"/>
            </w:tcBorders>
            <w:noWrap/>
            <w:hideMark/>
          </w:tcPr>
          <w:p w14:paraId="5E23B1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3.73</w:t>
            </w:r>
          </w:p>
        </w:tc>
        <w:tc>
          <w:tcPr>
            <w:tcW w:w="435" w:type="pct"/>
            <w:tcBorders>
              <w:top w:val="nil"/>
              <w:left w:val="nil"/>
              <w:bottom w:val="nil"/>
              <w:right w:val="nil"/>
            </w:tcBorders>
            <w:noWrap/>
            <w:hideMark/>
          </w:tcPr>
          <w:p w14:paraId="1A6E8AC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480" w:type="pct"/>
            <w:tcBorders>
              <w:top w:val="nil"/>
              <w:left w:val="nil"/>
              <w:bottom w:val="nil"/>
              <w:right w:val="nil"/>
            </w:tcBorders>
            <w:noWrap/>
            <w:hideMark/>
          </w:tcPr>
          <w:p w14:paraId="1DCDA89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435" w:type="pct"/>
            <w:tcBorders>
              <w:top w:val="nil"/>
              <w:left w:val="nil"/>
              <w:bottom w:val="nil"/>
              <w:right w:val="nil"/>
            </w:tcBorders>
            <w:noWrap/>
            <w:hideMark/>
          </w:tcPr>
          <w:p w14:paraId="75C87AB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443" w:type="pct"/>
            <w:tcBorders>
              <w:top w:val="nil"/>
              <w:left w:val="nil"/>
              <w:bottom w:val="nil"/>
              <w:right w:val="nil"/>
            </w:tcBorders>
            <w:noWrap/>
            <w:hideMark/>
          </w:tcPr>
          <w:p w14:paraId="2718DFF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3.71</w:t>
            </w:r>
          </w:p>
        </w:tc>
        <w:tc>
          <w:tcPr>
            <w:tcW w:w="475" w:type="pct"/>
            <w:tcBorders>
              <w:top w:val="nil"/>
              <w:left w:val="nil"/>
              <w:bottom w:val="nil"/>
              <w:right w:val="nil"/>
            </w:tcBorders>
            <w:noWrap/>
            <w:hideMark/>
          </w:tcPr>
          <w:p w14:paraId="005457E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480" w:type="pct"/>
            <w:tcBorders>
              <w:top w:val="nil"/>
              <w:left w:val="nil"/>
              <w:bottom w:val="nil"/>
              <w:right w:val="nil"/>
            </w:tcBorders>
            <w:noWrap/>
            <w:hideMark/>
          </w:tcPr>
          <w:p w14:paraId="3EBCFE9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4.25</w:t>
            </w:r>
          </w:p>
        </w:tc>
        <w:tc>
          <w:tcPr>
            <w:tcW w:w="431" w:type="pct"/>
            <w:tcBorders>
              <w:top w:val="nil"/>
              <w:left w:val="nil"/>
              <w:bottom w:val="nil"/>
              <w:right w:val="nil"/>
            </w:tcBorders>
            <w:noWrap/>
            <w:hideMark/>
          </w:tcPr>
          <w:p w14:paraId="738030F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r>
      <w:tr w:rsidR="00504C8A" w:rsidRPr="00504C8A" w14:paraId="34830F6C" w14:textId="77777777" w:rsidTr="00C25627">
        <w:trPr>
          <w:trHeight w:val="250"/>
        </w:trPr>
        <w:tc>
          <w:tcPr>
            <w:tcW w:w="420" w:type="pct"/>
            <w:tcBorders>
              <w:top w:val="nil"/>
              <w:left w:val="nil"/>
              <w:bottom w:val="nil"/>
              <w:right w:val="nil"/>
            </w:tcBorders>
            <w:hideMark/>
          </w:tcPr>
          <w:p w14:paraId="5F63CA0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tC2</w:t>
            </w:r>
          </w:p>
        </w:tc>
        <w:tc>
          <w:tcPr>
            <w:tcW w:w="480" w:type="pct"/>
            <w:tcBorders>
              <w:top w:val="nil"/>
              <w:left w:val="nil"/>
              <w:bottom w:val="nil"/>
              <w:right w:val="nil"/>
            </w:tcBorders>
            <w:noWrap/>
            <w:hideMark/>
          </w:tcPr>
          <w:p w14:paraId="1249C9D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4.27</w:t>
            </w:r>
          </w:p>
        </w:tc>
        <w:tc>
          <w:tcPr>
            <w:tcW w:w="442" w:type="pct"/>
            <w:tcBorders>
              <w:top w:val="nil"/>
              <w:left w:val="nil"/>
              <w:bottom w:val="nil"/>
              <w:right w:val="nil"/>
            </w:tcBorders>
            <w:noWrap/>
            <w:hideMark/>
          </w:tcPr>
          <w:p w14:paraId="33D0A3B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480" w:type="pct"/>
            <w:tcBorders>
              <w:top w:val="nil"/>
              <w:left w:val="nil"/>
              <w:bottom w:val="nil"/>
              <w:right w:val="nil"/>
            </w:tcBorders>
            <w:noWrap/>
            <w:hideMark/>
          </w:tcPr>
          <w:p w14:paraId="66251A7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4.64</w:t>
            </w:r>
          </w:p>
        </w:tc>
        <w:tc>
          <w:tcPr>
            <w:tcW w:w="435" w:type="pct"/>
            <w:tcBorders>
              <w:top w:val="nil"/>
              <w:left w:val="nil"/>
              <w:bottom w:val="nil"/>
              <w:right w:val="nil"/>
            </w:tcBorders>
            <w:noWrap/>
            <w:hideMark/>
          </w:tcPr>
          <w:p w14:paraId="38760F0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480" w:type="pct"/>
            <w:tcBorders>
              <w:top w:val="nil"/>
              <w:left w:val="nil"/>
              <w:bottom w:val="nil"/>
              <w:right w:val="nil"/>
            </w:tcBorders>
            <w:noWrap/>
            <w:hideMark/>
          </w:tcPr>
          <w:p w14:paraId="242BE67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4.57</w:t>
            </w:r>
          </w:p>
        </w:tc>
        <w:tc>
          <w:tcPr>
            <w:tcW w:w="435" w:type="pct"/>
            <w:tcBorders>
              <w:top w:val="nil"/>
              <w:left w:val="nil"/>
              <w:bottom w:val="nil"/>
              <w:right w:val="nil"/>
            </w:tcBorders>
            <w:noWrap/>
            <w:hideMark/>
          </w:tcPr>
          <w:p w14:paraId="433582C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443" w:type="pct"/>
            <w:tcBorders>
              <w:top w:val="nil"/>
              <w:left w:val="nil"/>
              <w:bottom w:val="nil"/>
              <w:right w:val="nil"/>
            </w:tcBorders>
            <w:noWrap/>
            <w:hideMark/>
          </w:tcPr>
          <w:p w14:paraId="76E5F4E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75" w:type="pct"/>
            <w:tcBorders>
              <w:top w:val="nil"/>
              <w:left w:val="nil"/>
              <w:bottom w:val="nil"/>
              <w:right w:val="nil"/>
            </w:tcBorders>
            <w:noWrap/>
            <w:hideMark/>
          </w:tcPr>
          <w:p w14:paraId="6EF2785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480" w:type="pct"/>
            <w:tcBorders>
              <w:top w:val="nil"/>
              <w:left w:val="nil"/>
              <w:bottom w:val="nil"/>
              <w:right w:val="nil"/>
            </w:tcBorders>
            <w:noWrap/>
            <w:hideMark/>
          </w:tcPr>
          <w:p w14:paraId="66FED99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4.75</w:t>
            </w:r>
          </w:p>
        </w:tc>
        <w:tc>
          <w:tcPr>
            <w:tcW w:w="431" w:type="pct"/>
            <w:tcBorders>
              <w:top w:val="nil"/>
              <w:left w:val="nil"/>
              <w:bottom w:val="nil"/>
              <w:right w:val="nil"/>
            </w:tcBorders>
            <w:noWrap/>
            <w:hideMark/>
          </w:tcPr>
          <w:p w14:paraId="59EEAD8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r>
      <w:tr w:rsidR="00504C8A" w:rsidRPr="00504C8A" w14:paraId="42B2BD3E" w14:textId="77777777" w:rsidTr="00C25627">
        <w:trPr>
          <w:trHeight w:val="250"/>
        </w:trPr>
        <w:tc>
          <w:tcPr>
            <w:tcW w:w="420" w:type="pct"/>
            <w:tcBorders>
              <w:top w:val="nil"/>
              <w:left w:val="nil"/>
              <w:bottom w:val="nil"/>
              <w:right w:val="nil"/>
            </w:tcBorders>
            <w:hideMark/>
          </w:tcPr>
          <w:p w14:paraId="22F368B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tC3</w:t>
            </w:r>
          </w:p>
        </w:tc>
        <w:tc>
          <w:tcPr>
            <w:tcW w:w="480" w:type="pct"/>
            <w:tcBorders>
              <w:top w:val="nil"/>
              <w:left w:val="nil"/>
              <w:bottom w:val="nil"/>
              <w:right w:val="nil"/>
            </w:tcBorders>
            <w:noWrap/>
            <w:hideMark/>
          </w:tcPr>
          <w:p w14:paraId="6F0617F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3.09</w:t>
            </w:r>
          </w:p>
        </w:tc>
        <w:tc>
          <w:tcPr>
            <w:tcW w:w="442" w:type="pct"/>
            <w:tcBorders>
              <w:top w:val="nil"/>
              <w:left w:val="nil"/>
              <w:bottom w:val="nil"/>
              <w:right w:val="nil"/>
            </w:tcBorders>
            <w:noWrap/>
            <w:hideMark/>
          </w:tcPr>
          <w:p w14:paraId="57D1470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480" w:type="pct"/>
            <w:tcBorders>
              <w:top w:val="nil"/>
              <w:left w:val="nil"/>
              <w:bottom w:val="nil"/>
              <w:right w:val="nil"/>
            </w:tcBorders>
            <w:noWrap/>
            <w:hideMark/>
          </w:tcPr>
          <w:p w14:paraId="129DABB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3.64</w:t>
            </w:r>
          </w:p>
        </w:tc>
        <w:tc>
          <w:tcPr>
            <w:tcW w:w="435" w:type="pct"/>
            <w:tcBorders>
              <w:top w:val="nil"/>
              <w:left w:val="nil"/>
              <w:bottom w:val="nil"/>
              <w:right w:val="nil"/>
            </w:tcBorders>
            <w:noWrap/>
            <w:hideMark/>
          </w:tcPr>
          <w:p w14:paraId="45D211E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480" w:type="pct"/>
            <w:tcBorders>
              <w:top w:val="nil"/>
              <w:left w:val="nil"/>
              <w:bottom w:val="nil"/>
              <w:right w:val="nil"/>
            </w:tcBorders>
            <w:noWrap/>
            <w:hideMark/>
          </w:tcPr>
          <w:p w14:paraId="2704C2A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3.43</w:t>
            </w:r>
          </w:p>
        </w:tc>
        <w:tc>
          <w:tcPr>
            <w:tcW w:w="435" w:type="pct"/>
            <w:tcBorders>
              <w:top w:val="nil"/>
              <w:left w:val="nil"/>
              <w:bottom w:val="nil"/>
              <w:right w:val="nil"/>
            </w:tcBorders>
            <w:noWrap/>
            <w:hideMark/>
          </w:tcPr>
          <w:p w14:paraId="7CAB3E7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443" w:type="pct"/>
            <w:tcBorders>
              <w:top w:val="nil"/>
              <w:left w:val="nil"/>
              <w:bottom w:val="nil"/>
              <w:right w:val="nil"/>
            </w:tcBorders>
            <w:noWrap/>
            <w:hideMark/>
          </w:tcPr>
          <w:p w14:paraId="5087C92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3.43</w:t>
            </w:r>
          </w:p>
        </w:tc>
        <w:tc>
          <w:tcPr>
            <w:tcW w:w="475" w:type="pct"/>
            <w:tcBorders>
              <w:top w:val="nil"/>
              <w:left w:val="nil"/>
              <w:bottom w:val="nil"/>
              <w:right w:val="nil"/>
            </w:tcBorders>
            <w:noWrap/>
            <w:hideMark/>
          </w:tcPr>
          <w:p w14:paraId="043D7F8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480" w:type="pct"/>
            <w:tcBorders>
              <w:top w:val="nil"/>
              <w:left w:val="nil"/>
              <w:bottom w:val="nil"/>
              <w:right w:val="nil"/>
            </w:tcBorders>
            <w:noWrap/>
            <w:hideMark/>
          </w:tcPr>
          <w:p w14:paraId="4651BF5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3.88</w:t>
            </w:r>
          </w:p>
        </w:tc>
        <w:tc>
          <w:tcPr>
            <w:tcW w:w="431" w:type="pct"/>
            <w:tcBorders>
              <w:top w:val="nil"/>
              <w:left w:val="nil"/>
              <w:bottom w:val="nil"/>
              <w:right w:val="nil"/>
            </w:tcBorders>
            <w:noWrap/>
            <w:hideMark/>
          </w:tcPr>
          <w:p w14:paraId="49259AD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r>
      <w:tr w:rsidR="00504C8A" w:rsidRPr="00504C8A" w14:paraId="42580E41" w14:textId="77777777" w:rsidTr="00C25627">
        <w:trPr>
          <w:trHeight w:val="250"/>
        </w:trPr>
        <w:tc>
          <w:tcPr>
            <w:tcW w:w="420" w:type="pct"/>
            <w:tcBorders>
              <w:top w:val="nil"/>
              <w:left w:val="nil"/>
              <w:bottom w:val="nil"/>
              <w:right w:val="nil"/>
            </w:tcBorders>
            <w:hideMark/>
          </w:tcPr>
          <w:p w14:paraId="5E12CCC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tC4</w:t>
            </w:r>
          </w:p>
        </w:tc>
        <w:tc>
          <w:tcPr>
            <w:tcW w:w="480" w:type="pct"/>
            <w:tcBorders>
              <w:top w:val="nil"/>
              <w:left w:val="nil"/>
              <w:bottom w:val="nil"/>
              <w:right w:val="nil"/>
            </w:tcBorders>
            <w:noWrap/>
            <w:hideMark/>
          </w:tcPr>
          <w:p w14:paraId="12463B7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3.82</w:t>
            </w:r>
          </w:p>
        </w:tc>
        <w:tc>
          <w:tcPr>
            <w:tcW w:w="442" w:type="pct"/>
            <w:tcBorders>
              <w:top w:val="nil"/>
              <w:left w:val="nil"/>
              <w:bottom w:val="nil"/>
              <w:right w:val="nil"/>
            </w:tcBorders>
            <w:noWrap/>
            <w:hideMark/>
          </w:tcPr>
          <w:p w14:paraId="2B6524C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480" w:type="pct"/>
            <w:tcBorders>
              <w:top w:val="nil"/>
              <w:left w:val="nil"/>
              <w:bottom w:val="nil"/>
              <w:right w:val="nil"/>
            </w:tcBorders>
            <w:noWrap/>
            <w:hideMark/>
          </w:tcPr>
          <w:p w14:paraId="624064C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435" w:type="pct"/>
            <w:tcBorders>
              <w:top w:val="nil"/>
              <w:left w:val="nil"/>
              <w:bottom w:val="nil"/>
              <w:right w:val="nil"/>
            </w:tcBorders>
            <w:noWrap/>
            <w:hideMark/>
          </w:tcPr>
          <w:p w14:paraId="5B67A7A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80" w:type="pct"/>
            <w:tcBorders>
              <w:top w:val="nil"/>
              <w:left w:val="nil"/>
              <w:bottom w:val="nil"/>
              <w:right w:val="nil"/>
            </w:tcBorders>
            <w:noWrap/>
            <w:hideMark/>
          </w:tcPr>
          <w:p w14:paraId="329848D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35" w:type="pct"/>
            <w:tcBorders>
              <w:top w:val="nil"/>
              <w:left w:val="nil"/>
              <w:bottom w:val="nil"/>
              <w:right w:val="nil"/>
            </w:tcBorders>
            <w:noWrap/>
            <w:hideMark/>
          </w:tcPr>
          <w:p w14:paraId="172FA51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43" w:type="pct"/>
            <w:tcBorders>
              <w:top w:val="nil"/>
              <w:left w:val="nil"/>
              <w:bottom w:val="nil"/>
              <w:right w:val="nil"/>
            </w:tcBorders>
            <w:noWrap/>
            <w:hideMark/>
          </w:tcPr>
          <w:p w14:paraId="19DD51A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475" w:type="pct"/>
            <w:tcBorders>
              <w:top w:val="nil"/>
              <w:left w:val="nil"/>
              <w:bottom w:val="nil"/>
              <w:right w:val="nil"/>
            </w:tcBorders>
            <w:noWrap/>
            <w:hideMark/>
          </w:tcPr>
          <w:p w14:paraId="5A92358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480" w:type="pct"/>
            <w:tcBorders>
              <w:top w:val="nil"/>
              <w:left w:val="nil"/>
              <w:bottom w:val="nil"/>
              <w:right w:val="nil"/>
            </w:tcBorders>
            <w:noWrap/>
            <w:hideMark/>
          </w:tcPr>
          <w:p w14:paraId="361C6F4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4.19</w:t>
            </w:r>
          </w:p>
        </w:tc>
        <w:tc>
          <w:tcPr>
            <w:tcW w:w="431" w:type="pct"/>
            <w:tcBorders>
              <w:top w:val="nil"/>
              <w:left w:val="nil"/>
              <w:bottom w:val="nil"/>
              <w:right w:val="nil"/>
            </w:tcBorders>
            <w:noWrap/>
            <w:hideMark/>
          </w:tcPr>
          <w:p w14:paraId="7BE604E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r>
      <w:tr w:rsidR="00504C8A" w:rsidRPr="00504C8A" w14:paraId="055D8664" w14:textId="77777777" w:rsidTr="00C25627">
        <w:trPr>
          <w:trHeight w:val="250"/>
        </w:trPr>
        <w:tc>
          <w:tcPr>
            <w:tcW w:w="420" w:type="pct"/>
            <w:tcBorders>
              <w:top w:val="nil"/>
              <w:left w:val="nil"/>
              <w:bottom w:val="nil"/>
              <w:right w:val="nil"/>
            </w:tcBorders>
            <w:hideMark/>
          </w:tcPr>
          <w:p w14:paraId="4727ADC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tC5</w:t>
            </w:r>
          </w:p>
        </w:tc>
        <w:tc>
          <w:tcPr>
            <w:tcW w:w="480" w:type="pct"/>
            <w:tcBorders>
              <w:top w:val="nil"/>
              <w:left w:val="nil"/>
              <w:bottom w:val="nil"/>
              <w:right w:val="nil"/>
            </w:tcBorders>
            <w:noWrap/>
            <w:hideMark/>
          </w:tcPr>
          <w:p w14:paraId="58418C4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3.27</w:t>
            </w:r>
          </w:p>
        </w:tc>
        <w:tc>
          <w:tcPr>
            <w:tcW w:w="442" w:type="pct"/>
            <w:tcBorders>
              <w:top w:val="nil"/>
              <w:left w:val="nil"/>
              <w:bottom w:val="nil"/>
              <w:right w:val="nil"/>
            </w:tcBorders>
            <w:noWrap/>
            <w:hideMark/>
          </w:tcPr>
          <w:p w14:paraId="65B0088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480" w:type="pct"/>
            <w:tcBorders>
              <w:top w:val="nil"/>
              <w:left w:val="nil"/>
              <w:bottom w:val="nil"/>
              <w:right w:val="nil"/>
            </w:tcBorders>
            <w:noWrap/>
            <w:hideMark/>
          </w:tcPr>
          <w:p w14:paraId="2D437FA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3.82</w:t>
            </w:r>
          </w:p>
        </w:tc>
        <w:tc>
          <w:tcPr>
            <w:tcW w:w="435" w:type="pct"/>
            <w:tcBorders>
              <w:top w:val="nil"/>
              <w:left w:val="nil"/>
              <w:bottom w:val="nil"/>
              <w:right w:val="nil"/>
            </w:tcBorders>
            <w:noWrap/>
            <w:hideMark/>
          </w:tcPr>
          <w:p w14:paraId="1185F3E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480" w:type="pct"/>
            <w:tcBorders>
              <w:top w:val="nil"/>
              <w:left w:val="nil"/>
              <w:bottom w:val="nil"/>
              <w:right w:val="nil"/>
            </w:tcBorders>
            <w:noWrap/>
            <w:hideMark/>
          </w:tcPr>
          <w:p w14:paraId="5AE9C50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435" w:type="pct"/>
            <w:tcBorders>
              <w:top w:val="nil"/>
              <w:left w:val="nil"/>
              <w:bottom w:val="nil"/>
              <w:right w:val="nil"/>
            </w:tcBorders>
            <w:noWrap/>
            <w:hideMark/>
          </w:tcPr>
          <w:p w14:paraId="5538393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443" w:type="pct"/>
            <w:tcBorders>
              <w:top w:val="nil"/>
              <w:left w:val="nil"/>
              <w:bottom w:val="single" w:sz="4" w:space="0" w:color="auto"/>
              <w:right w:val="nil"/>
            </w:tcBorders>
            <w:noWrap/>
            <w:hideMark/>
          </w:tcPr>
          <w:p w14:paraId="68F6E79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3.71</w:t>
            </w:r>
          </w:p>
        </w:tc>
        <w:tc>
          <w:tcPr>
            <w:tcW w:w="475" w:type="pct"/>
            <w:tcBorders>
              <w:top w:val="nil"/>
              <w:left w:val="nil"/>
              <w:bottom w:val="nil"/>
              <w:right w:val="nil"/>
            </w:tcBorders>
            <w:noWrap/>
            <w:hideMark/>
          </w:tcPr>
          <w:p w14:paraId="6320519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480" w:type="pct"/>
            <w:tcBorders>
              <w:top w:val="nil"/>
              <w:left w:val="nil"/>
              <w:bottom w:val="single" w:sz="4" w:space="0" w:color="auto"/>
              <w:right w:val="nil"/>
            </w:tcBorders>
            <w:noWrap/>
            <w:hideMark/>
          </w:tcPr>
          <w:p w14:paraId="69E6183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3.63</w:t>
            </w:r>
          </w:p>
        </w:tc>
        <w:tc>
          <w:tcPr>
            <w:tcW w:w="431" w:type="pct"/>
            <w:tcBorders>
              <w:top w:val="nil"/>
              <w:left w:val="nil"/>
              <w:bottom w:val="nil"/>
              <w:right w:val="nil"/>
            </w:tcBorders>
            <w:noWrap/>
            <w:hideMark/>
          </w:tcPr>
          <w:p w14:paraId="3B3BEF7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r>
      <w:tr w:rsidR="00504C8A" w:rsidRPr="00504C8A" w14:paraId="5DDF549A" w14:textId="77777777" w:rsidTr="00C25627">
        <w:trPr>
          <w:trHeight w:val="250"/>
        </w:trPr>
        <w:tc>
          <w:tcPr>
            <w:tcW w:w="420" w:type="pct"/>
            <w:tcBorders>
              <w:top w:val="nil"/>
              <w:left w:val="nil"/>
              <w:bottom w:val="nil"/>
              <w:right w:val="nil"/>
            </w:tcBorders>
            <w:hideMark/>
          </w:tcPr>
          <w:p w14:paraId="6FF9509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tC6</w:t>
            </w:r>
          </w:p>
        </w:tc>
        <w:tc>
          <w:tcPr>
            <w:tcW w:w="480" w:type="pct"/>
            <w:tcBorders>
              <w:top w:val="nil"/>
              <w:left w:val="nil"/>
              <w:bottom w:val="nil"/>
              <w:right w:val="nil"/>
            </w:tcBorders>
            <w:noWrap/>
            <w:hideMark/>
          </w:tcPr>
          <w:p w14:paraId="4A9690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3.09</w:t>
            </w:r>
          </w:p>
        </w:tc>
        <w:tc>
          <w:tcPr>
            <w:tcW w:w="442" w:type="pct"/>
            <w:tcBorders>
              <w:top w:val="nil"/>
              <w:left w:val="nil"/>
              <w:bottom w:val="nil"/>
              <w:right w:val="nil"/>
            </w:tcBorders>
            <w:noWrap/>
            <w:hideMark/>
          </w:tcPr>
          <w:p w14:paraId="0D297D0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480" w:type="pct"/>
            <w:tcBorders>
              <w:top w:val="nil"/>
              <w:left w:val="nil"/>
              <w:bottom w:val="nil"/>
              <w:right w:val="nil"/>
            </w:tcBorders>
            <w:noWrap/>
            <w:hideMark/>
          </w:tcPr>
          <w:p w14:paraId="0BAD9CA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3.18</w:t>
            </w:r>
          </w:p>
        </w:tc>
        <w:tc>
          <w:tcPr>
            <w:tcW w:w="435" w:type="pct"/>
            <w:tcBorders>
              <w:top w:val="nil"/>
              <w:left w:val="nil"/>
              <w:bottom w:val="nil"/>
              <w:right w:val="nil"/>
            </w:tcBorders>
            <w:noWrap/>
            <w:hideMark/>
          </w:tcPr>
          <w:p w14:paraId="1E6088B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480" w:type="pct"/>
            <w:tcBorders>
              <w:top w:val="nil"/>
              <w:left w:val="nil"/>
              <w:bottom w:val="nil"/>
              <w:right w:val="nil"/>
            </w:tcBorders>
            <w:noWrap/>
            <w:hideMark/>
          </w:tcPr>
          <w:p w14:paraId="7869B59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3.29</w:t>
            </w:r>
          </w:p>
        </w:tc>
        <w:tc>
          <w:tcPr>
            <w:tcW w:w="435" w:type="pct"/>
            <w:tcBorders>
              <w:top w:val="nil"/>
              <w:left w:val="nil"/>
              <w:bottom w:val="nil"/>
              <w:right w:val="single" w:sz="4" w:space="0" w:color="auto"/>
            </w:tcBorders>
            <w:noWrap/>
            <w:hideMark/>
          </w:tcPr>
          <w:p w14:paraId="0A6824E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443" w:type="pct"/>
            <w:tcBorders>
              <w:top w:val="single" w:sz="4" w:space="0" w:color="auto"/>
              <w:left w:val="single" w:sz="4" w:space="0" w:color="auto"/>
              <w:bottom w:val="single" w:sz="4" w:space="0" w:color="auto"/>
              <w:right w:val="single" w:sz="4" w:space="0" w:color="auto"/>
              <w:tl2br w:val="nil"/>
            </w:tcBorders>
            <w:noWrap/>
            <w:hideMark/>
          </w:tcPr>
          <w:p w14:paraId="585D14B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3.00</w:t>
            </w:r>
          </w:p>
        </w:tc>
        <w:tc>
          <w:tcPr>
            <w:tcW w:w="475" w:type="pct"/>
            <w:tcBorders>
              <w:top w:val="nil"/>
              <w:left w:val="single" w:sz="4" w:space="0" w:color="auto"/>
              <w:bottom w:val="nil"/>
              <w:right w:val="single" w:sz="4" w:space="0" w:color="auto"/>
            </w:tcBorders>
            <w:noWrap/>
            <w:hideMark/>
          </w:tcPr>
          <w:p w14:paraId="05F0F6B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480" w:type="pct"/>
            <w:tcBorders>
              <w:top w:val="single" w:sz="4" w:space="0" w:color="auto"/>
              <w:left w:val="single" w:sz="4" w:space="0" w:color="auto"/>
              <w:bottom w:val="single" w:sz="4" w:space="0" w:color="auto"/>
              <w:right w:val="single" w:sz="4" w:space="0" w:color="auto"/>
              <w:tl2br w:val="nil"/>
            </w:tcBorders>
            <w:noWrap/>
            <w:hideMark/>
          </w:tcPr>
          <w:p w14:paraId="0836A25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2.69</w:t>
            </w:r>
          </w:p>
        </w:tc>
        <w:tc>
          <w:tcPr>
            <w:tcW w:w="431" w:type="pct"/>
            <w:tcBorders>
              <w:top w:val="nil"/>
              <w:left w:val="single" w:sz="4" w:space="0" w:color="auto"/>
              <w:bottom w:val="nil"/>
              <w:right w:val="nil"/>
            </w:tcBorders>
            <w:noWrap/>
            <w:hideMark/>
          </w:tcPr>
          <w:p w14:paraId="32FE390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r>
      <w:tr w:rsidR="00504C8A" w:rsidRPr="00504C8A" w14:paraId="374187C4" w14:textId="77777777" w:rsidTr="00C25627">
        <w:trPr>
          <w:trHeight w:val="250"/>
        </w:trPr>
        <w:tc>
          <w:tcPr>
            <w:tcW w:w="420" w:type="pct"/>
            <w:tcBorders>
              <w:top w:val="nil"/>
              <w:left w:val="nil"/>
              <w:bottom w:val="nil"/>
              <w:right w:val="nil"/>
            </w:tcBorders>
            <w:hideMark/>
          </w:tcPr>
          <w:p w14:paraId="5BBD909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tC7</w:t>
            </w:r>
          </w:p>
        </w:tc>
        <w:tc>
          <w:tcPr>
            <w:tcW w:w="480" w:type="pct"/>
            <w:tcBorders>
              <w:top w:val="nil"/>
              <w:left w:val="nil"/>
              <w:bottom w:val="nil"/>
              <w:right w:val="nil"/>
            </w:tcBorders>
            <w:noWrap/>
            <w:hideMark/>
          </w:tcPr>
          <w:p w14:paraId="1260688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4.27</w:t>
            </w:r>
          </w:p>
        </w:tc>
        <w:tc>
          <w:tcPr>
            <w:tcW w:w="442" w:type="pct"/>
            <w:tcBorders>
              <w:top w:val="nil"/>
              <w:left w:val="nil"/>
              <w:bottom w:val="nil"/>
              <w:right w:val="nil"/>
            </w:tcBorders>
            <w:noWrap/>
            <w:hideMark/>
          </w:tcPr>
          <w:p w14:paraId="179749C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480" w:type="pct"/>
            <w:tcBorders>
              <w:top w:val="nil"/>
              <w:left w:val="nil"/>
              <w:bottom w:val="nil"/>
              <w:right w:val="nil"/>
            </w:tcBorders>
            <w:noWrap/>
            <w:hideMark/>
          </w:tcPr>
          <w:p w14:paraId="21F53FD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4.36</w:t>
            </w:r>
          </w:p>
        </w:tc>
        <w:tc>
          <w:tcPr>
            <w:tcW w:w="435" w:type="pct"/>
            <w:tcBorders>
              <w:top w:val="nil"/>
              <w:left w:val="nil"/>
              <w:bottom w:val="nil"/>
              <w:right w:val="nil"/>
            </w:tcBorders>
            <w:noWrap/>
            <w:hideMark/>
          </w:tcPr>
          <w:p w14:paraId="589FD77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480" w:type="pct"/>
            <w:tcBorders>
              <w:top w:val="nil"/>
              <w:left w:val="nil"/>
              <w:bottom w:val="nil"/>
              <w:right w:val="nil"/>
            </w:tcBorders>
            <w:noWrap/>
            <w:hideMark/>
          </w:tcPr>
          <w:p w14:paraId="071952A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435" w:type="pct"/>
            <w:tcBorders>
              <w:top w:val="nil"/>
              <w:left w:val="nil"/>
              <w:bottom w:val="nil"/>
              <w:right w:val="nil"/>
            </w:tcBorders>
            <w:noWrap/>
            <w:hideMark/>
          </w:tcPr>
          <w:p w14:paraId="7183F45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443" w:type="pct"/>
            <w:tcBorders>
              <w:top w:val="single" w:sz="4" w:space="0" w:color="auto"/>
              <w:left w:val="nil"/>
              <w:bottom w:val="nil"/>
              <w:right w:val="nil"/>
            </w:tcBorders>
            <w:noWrap/>
            <w:hideMark/>
          </w:tcPr>
          <w:p w14:paraId="6E42294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75" w:type="pct"/>
            <w:tcBorders>
              <w:top w:val="nil"/>
              <w:left w:val="nil"/>
              <w:bottom w:val="nil"/>
              <w:right w:val="nil"/>
            </w:tcBorders>
            <w:noWrap/>
            <w:hideMark/>
          </w:tcPr>
          <w:p w14:paraId="7B36DAD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480" w:type="pct"/>
            <w:tcBorders>
              <w:top w:val="single" w:sz="4" w:space="0" w:color="auto"/>
              <w:left w:val="nil"/>
              <w:bottom w:val="nil"/>
              <w:right w:val="nil"/>
            </w:tcBorders>
            <w:noWrap/>
            <w:hideMark/>
          </w:tcPr>
          <w:p w14:paraId="0275632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4.13</w:t>
            </w:r>
          </w:p>
        </w:tc>
        <w:tc>
          <w:tcPr>
            <w:tcW w:w="431" w:type="pct"/>
            <w:tcBorders>
              <w:top w:val="nil"/>
              <w:left w:val="nil"/>
              <w:bottom w:val="nil"/>
              <w:right w:val="nil"/>
            </w:tcBorders>
            <w:noWrap/>
            <w:hideMark/>
          </w:tcPr>
          <w:p w14:paraId="6C69F0A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r>
      <w:tr w:rsidR="00504C8A" w:rsidRPr="00504C8A" w14:paraId="298422CF" w14:textId="77777777" w:rsidTr="00C25627">
        <w:trPr>
          <w:trHeight w:val="250"/>
        </w:trPr>
        <w:tc>
          <w:tcPr>
            <w:tcW w:w="420" w:type="pct"/>
            <w:tcBorders>
              <w:top w:val="nil"/>
              <w:left w:val="nil"/>
              <w:bottom w:val="nil"/>
              <w:right w:val="nil"/>
            </w:tcBorders>
            <w:hideMark/>
          </w:tcPr>
          <w:p w14:paraId="68023FF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tC8</w:t>
            </w:r>
          </w:p>
        </w:tc>
        <w:tc>
          <w:tcPr>
            <w:tcW w:w="480" w:type="pct"/>
            <w:tcBorders>
              <w:top w:val="nil"/>
              <w:left w:val="nil"/>
              <w:bottom w:val="nil"/>
              <w:right w:val="nil"/>
            </w:tcBorders>
            <w:noWrap/>
            <w:hideMark/>
          </w:tcPr>
          <w:p w14:paraId="395DF2A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4.55</w:t>
            </w:r>
          </w:p>
        </w:tc>
        <w:tc>
          <w:tcPr>
            <w:tcW w:w="442" w:type="pct"/>
            <w:tcBorders>
              <w:top w:val="nil"/>
              <w:left w:val="nil"/>
              <w:bottom w:val="nil"/>
              <w:right w:val="nil"/>
            </w:tcBorders>
            <w:noWrap/>
            <w:hideMark/>
          </w:tcPr>
          <w:p w14:paraId="6432C26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480" w:type="pct"/>
            <w:tcBorders>
              <w:top w:val="nil"/>
              <w:left w:val="nil"/>
              <w:bottom w:val="nil"/>
              <w:right w:val="nil"/>
            </w:tcBorders>
            <w:noWrap/>
            <w:hideMark/>
          </w:tcPr>
          <w:p w14:paraId="0A593CD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4.27</w:t>
            </w:r>
          </w:p>
        </w:tc>
        <w:tc>
          <w:tcPr>
            <w:tcW w:w="435" w:type="pct"/>
            <w:tcBorders>
              <w:top w:val="nil"/>
              <w:left w:val="nil"/>
              <w:bottom w:val="nil"/>
              <w:right w:val="nil"/>
            </w:tcBorders>
            <w:noWrap/>
            <w:hideMark/>
          </w:tcPr>
          <w:p w14:paraId="1C80DAC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480" w:type="pct"/>
            <w:tcBorders>
              <w:top w:val="nil"/>
              <w:left w:val="nil"/>
              <w:bottom w:val="nil"/>
              <w:right w:val="nil"/>
            </w:tcBorders>
            <w:noWrap/>
            <w:hideMark/>
          </w:tcPr>
          <w:p w14:paraId="1654EA3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4.57</w:t>
            </w:r>
          </w:p>
        </w:tc>
        <w:tc>
          <w:tcPr>
            <w:tcW w:w="435" w:type="pct"/>
            <w:tcBorders>
              <w:top w:val="nil"/>
              <w:left w:val="nil"/>
              <w:bottom w:val="nil"/>
              <w:right w:val="nil"/>
            </w:tcBorders>
            <w:noWrap/>
            <w:hideMark/>
          </w:tcPr>
          <w:p w14:paraId="52AB14F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443" w:type="pct"/>
            <w:tcBorders>
              <w:top w:val="nil"/>
              <w:left w:val="nil"/>
              <w:bottom w:val="nil"/>
              <w:right w:val="nil"/>
            </w:tcBorders>
            <w:noWrap/>
            <w:hideMark/>
          </w:tcPr>
          <w:p w14:paraId="0850AD7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475" w:type="pct"/>
            <w:tcBorders>
              <w:top w:val="nil"/>
              <w:left w:val="nil"/>
              <w:bottom w:val="nil"/>
              <w:right w:val="nil"/>
            </w:tcBorders>
            <w:noWrap/>
            <w:hideMark/>
          </w:tcPr>
          <w:p w14:paraId="1A1B5E4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480" w:type="pct"/>
            <w:tcBorders>
              <w:top w:val="nil"/>
              <w:left w:val="nil"/>
              <w:bottom w:val="nil"/>
              <w:right w:val="nil"/>
            </w:tcBorders>
            <w:noWrap/>
            <w:hideMark/>
          </w:tcPr>
          <w:p w14:paraId="26FBF4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4.69</w:t>
            </w:r>
          </w:p>
        </w:tc>
        <w:tc>
          <w:tcPr>
            <w:tcW w:w="431" w:type="pct"/>
            <w:tcBorders>
              <w:top w:val="nil"/>
              <w:left w:val="nil"/>
              <w:bottom w:val="nil"/>
              <w:right w:val="nil"/>
            </w:tcBorders>
            <w:noWrap/>
            <w:hideMark/>
          </w:tcPr>
          <w:p w14:paraId="2ADADE0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r>
      <w:tr w:rsidR="00504C8A" w:rsidRPr="00504C8A" w14:paraId="58364972" w14:textId="77777777" w:rsidTr="00C25627">
        <w:trPr>
          <w:trHeight w:val="250"/>
        </w:trPr>
        <w:tc>
          <w:tcPr>
            <w:tcW w:w="420" w:type="pct"/>
            <w:tcBorders>
              <w:top w:val="nil"/>
              <w:left w:val="nil"/>
              <w:bottom w:val="nil"/>
              <w:right w:val="nil"/>
            </w:tcBorders>
            <w:hideMark/>
          </w:tcPr>
          <w:p w14:paraId="4D38337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tC9</w:t>
            </w:r>
          </w:p>
        </w:tc>
        <w:tc>
          <w:tcPr>
            <w:tcW w:w="480" w:type="pct"/>
            <w:tcBorders>
              <w:top w:val="nil"/>
              <w:left w:val="nil"/>
              <w:bottom w:val="nil"/>
              <w:right w:val="nil"/>
            </w:tcBorders>
            <w:noWrap/>
            <w:hideMark/>
          </w:tcPr>
          <w:p w14:paraId="001C4FE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3.82</w:t>
            </w:r>
          </w:p>
        </w:tc>
        <w:tc>
          <w:tcPr>
            <w:tcW w:w="442" w:type="pct"/>
            <w:tcBorders>
              <w:top w:val="nil"/>
              <w:left w:val="nil"/>
              <w:bottom w:val="nil"/>
              <w:right w:val="nil"/>
            </w:tcBorders>
            <w:noWrap/>
            <w:hideMark/>
          </w:tcPr>
          <w:p w14:paraId="59311BD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480" w:type="pct"/>
            <w:tcBorders>
              <w:top w:val="nil"/>
              <w:left w:val="nil"/>
              <w:bottom w:val="nil"/>
              <w:right w:val="nil"/>
            </w:tcBorders>
            <w:noWrap/>
            <w:hideMark/>
          </w:tcPr>
          <w:p w14:paraId="4C04F9C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4.36</w:t>
            </w:r>
          </w:p>
        </w:tc>
        <w:tc>
          <w:tcPr>
            <w:tcW w:w="435" w:type="pct"/>
            <w:tcBorders>
              <w:top w:val="nil"/>
              <w:left w:val="nil"/>
              <w:bottom w:val="nil"/>
              <w:right w:val="nil"/>
            </w:tcBorders>
            <w:noWrap/>
            <w:hideMark/>
          </w:tcPr>
          <w:p w14:paraId="75EFB2F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480" w:type="pct"/>
            <w:tcBorders>
              <w:top w:val="nil"/>
              <w:left w:val="nil"/>
              <w:bottom w:val="nil"/>
              <w:right w:val="nil"/>
            </w:tcBorders>
            <w:noWrap/>
            <w:hideMark/>
          </w:tcPr>
          <w:p w14:paraId="07B0AB5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35" w:type="pct"/>
            <w:tcBorders>
              <w:top w:val="nil"/>
              <w:left w:val="nil"/>
              <w:bottom w:val="nil"/>
              <w:right w:val="nil"/>
            </w:tcBorders>
            <w:noWrap/>
            <w:hideMark/>
          </w:tcPr>
          <w:p w14:paraId="1FAA99C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43" w:type="pct"/>
            <w:tcBorders>
              <w:top w:val="nil"/>
              <w:left w:val="nil"/>
              <w:bottom w:val="nil"/>
              <w:right w:val="nil"/>
            </w:tcBorders>
            <w:noWrap/>
            <w:hideMark/>
          </w:tcPr>
          <w:p w14:paraId="6EDB1BD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75" w:type="pct"/>
            <w:tcBorders>
              <w:top w:val="nil"/>
              <w:left w:val="nil"/>
              <w:bottom w:val="nil"/>
              <w:right w:val="nil"/>
            </w:tcBorders>
            <w:noWrap/>
            <w:hideMark/>
          </w:tcPr>
          <w:p w14:paraId="66C82D8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480" w:type="pct"/>
            <w:tcBorders>
              <w:top w:val="nil"/>
              <w:left w:val="nil"/>
              <w:bottom w:val="nil"/>
              <w:right w:val="nil"/>
            </w:tcBorders>
            <w:noWrap/>
            <w:hideMark/>
          </w:tcPr>
          <w:p w14:paraId="2887317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3.69</w:t>
            </w:r>
          </w:p>
        </w:tc>
        <w:tc>
          <w:tcPr>
            <w:tcW w:w="431" w:type="pct"/>
            <w:tcBorders>
              <w:top w:val="nil"/>
              <w:left w:val="nil"/>
              <w:bottom w:val="nil"/>
              <w:right w:val="nil"/>
            </w:tcBorders>
            <w:noWrap/>
            <w:hideMark/>
          </w:tcPr>
          <w:p w14:paraId="6582710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r>
      <w:tr w:rsidR="00504C8A" w:rsidRPr="00504C8A" w14:paraId="7244F552" w14:textId="77777777" w:rsidTr="00C25627">
        <w:trPr>
          <w:trHeight w:val="250"/>
        </w:trPr>
        <w:tc>
          <w:tcPr>
            <w:tcW w:w="420" w:type="pct"/>
            <w:tcBorders>
              <w:top w:val="nil"/>
              <w:left w:val="nil"/>
              <w:bottom w:val="nil"/>
              <w:right w:val="nil"/>
            </w:tcBorders>
            <w:hideMark/>
          </w:tcPr>
          <w:p w14:paraId="35AC6D9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tC10</w:t>
            </w:r>
          </w:p>
        </w:tc>
        <w:tc>
          <w:tcPr>
            <w:tcW w:w="480" w:type="pct"/>
            <w:tcBorders>
              <w:top w:val="nil"/>
              <w:left w:val="nil"/>
              <w:bottom w:val="nil"/>
              <w:right w:val="nil"/>
            </w:tcBorders>
            <w:noWrap/>
            <w:hideMark/>
          </w:tcPr>
          <w:p w14:paraId="32F4DEC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3.82</w:t>
            </w:r>
          </w:p>
        </w:tc>
        <w:tc>
          <w:tcPr>
            <w:tcW w:w="442" w:type="pct"/>
            <w:tcBorders>
              <w:top w:val="nil"/>
              <w:left w:val="nil"/>
              <w:bottom w:val="nil"/>
              <w:right w:val="nil"/>
            </w:tcBorders>
            <w:noWrap/>
            <w:hideMark/>
          </w:tcPr>
          <w:p w14:paraId="771400A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480" w:type="pct"/>
            <w:tcBorders>
              <w:top w:val="nil"/>
              <w:left w:val="nil"/>
              <w:bottom w:val="nil"/>
              <w:right w:val="nil"/>
            </w:tcBorders>
            <w:noWrap/>
            <w:hideMark/>
          </w:tcPr>
          <w:p w14:paraId="556966D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4.55</w:t>
            </w:r>
          </w:p>
        </w:tc>
        <w:tc>
          <w:tcPr>
            <w:tcW w:w="435" w:type="pct"/>
            <w:tcBorders>
              <w:top w:val="nil"/>
              <w:left w:val="nil"/>
              <w:bottom w:val="nil"/>
              <w:right w:val="nil"/>
            </w:tcBorders>
            <w:noWrap/>
            <w:hideMark/>
          </w:tcPr>
          <w:p w14:paraId="479A7F0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480" w:type="pct"/>
            <w:tcBorders>
              <w:top w:val="nil"/>
              <w:left w:val="nil"/>
              <w:bottom w:val="nil"/>
              <w:right w:val="nil"/>
            </w:tcBorders>
            <w:noWrap/>
            <w:hideMark/>
          </w:tcPr>
          <w:p w14:paraId="0D06EE6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4.57</w:t>
            </w:r>
          </w:p>
        </w:tc>
        <w:tc>
          <w:tcPr>
            <w:tcW w:w="435" w:type="pct"/>
            <w:tcBorders>
              <w:top w:val="nil"/>
              <w:left w:val="nil"/>
              <w:bottom w:val="nil"/>
              <w:right w:val="nil"/>
            </w:tcBorders>
            <w:noWrap/>
            <w:hideMark/>
          </w:tcPr>
          <w:p w14:paraId="5DF3CEB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443" w:type="pct"/>
            <w:tcBorders>
              <w:top w:val="nil"/>
              <w:left w:val="nil"/>
              <w:bottom w:val="nil"/>
              <w:right w:val="nil"/>
            </w:tcBorders>
            <w:noWrap/>
            <w:hideMark/>
          </w:tcPr>
          <w:p w14:paraId="6D4EF7C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475" w:type="pct"/>
            <w:tcBorders>
              <w:top w:val="nil"/>
              <w:left w:val="nil"/>
              <w:bottom w:val="nil"/>
              <w:right w:val="nil"/>
            </w:tcBorders>
            <w:noWrap/>
            <w:hideMark/>
          </w:tcPr>
          <w:p w14:paraId="0984ACA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480" w:type="pct"/>
            <w:tcBorders>
              <w:top w:val="nil"/>
              <w:left w:val="nil"/>
              <w:bottom w:val="nil"/>
              <w:right w:val="nil"/>
            </w:tcBorders>
            <w:noWrap/>
            <w:hideMark/>
          </w:tcPr>
          <w:p w14:paraId="41E0DD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4.25</w:t>
            </w:r>
          </w:p>
        </w:tc>
        <w:tc>
          <w:tcPr>
            <w:tcW w:w="431" w:type="pct"/>
            <w:tcBorders>
              <w:top w:val="nil"/>
              <w:left w:val="nil"/>
              <w:bottom w:val="nil"/>
              <w:right w:val="nil"/>
            </w:tcBorders>
            <w:noWrap/>
            <w:hideMark/>
          </w:tcPr>
          <w:p w14:paraId="6A8E5AF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r>
      <w:tr w:rsidR="00504C8A" w:rsidRPr="00504C8A" w14:paraId="449D448B" w14:textId="77777777" w:rsidTr="00C25627">
        <w:trPr>
          <w:trHeight w:val="250"/>
        </w:trPr>
        <w:tc>
          <w:tcPr>
            <w:tcW w:w="420" w:type="pct"/>
            <w:tcBorders>
              <w:top w:val="nil"/>
              <w:left w:val="nil"/>
              <w:bottom w:val="nil"/>
              <w:right w:val="nil"/>
            </w:tcBorders>
            <w:hideMark/>
          </w:tcPr>
          <w:p w14:paraId="5A8436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tC11</w:t>
            </w:r>
          </w:p>
        </w:tc>
        <w:tc>
          <w:tcPr>
            <w:tcW w:w="480" w:type="pct"/>
            <w:tcBorders>
              <w:top w:val="nil"/>
              <w:left w:val="nil"/>
              <w:bottom w:val="nil"/>
              <w:right w:val="nil"/>
            </w:tcBorders>
            <w:noWrap/>
            <w:hideMark/>
          </w:tcPr>
          <w:p w14:paraId="1D1BC80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3.82</w:t>
            </w:r>
          </w:p>
        </w:tc>
        <w:tc>
          <w:tcPr>
            <w:tcW w:w="442" w:type="pct"/>
            <w:tcBorders>
              <w:top w:val="nil"/>
              <w:left w:val="nil"/>
              <w:bottom w:val="nil"/>
              <w:right w:val="nil"/>
            </w:tcBorders>
            <w:noWrap/>
            <w:hideMark/>
          </w:tcPr>
          <w:p w14:paraId="4DD58CC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480" w:type="pct"/>
            <w:tcBorders>
              <w:top w:val="nil"/>
              <w:left w:val="nil"/>
              <w:bottom w:val="nil"/>
              <w:right w:val="nil"/>
            </w:tcBorders>
            <w:noWrap/>
            <w:hideMark/>
          </w:tcPr>
          <w:p w14:paraId="1487B9F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3.73</w:t>
            </w:r>
          </w:p>
        </w:tc>
        <w:tc>
          <w:tcPr>
            <w:tcW w:w="435" w:type="pct"/>
            <w:tcBorders>
              <w:top w:val="nil"/>
              <w:left w:val="nil"/>
              <w:bottom w:val="nil"/>
              <w:right w:val="nil"/>
            </w:tcBorders>
            <w:noWrap/>
            <w:hideMark/>
          </w:tcPr>
          <w:p w14:paraId="35F7021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480" w:type="pct"/>
            <w:tcBorders>
              <w:top w:val="nil"/>
              <w:left w:val="nil"/>
              <w:bottom w:val="nil"/>
              <w:right w:val="nil"/>
            </w:tcBorders>
            <w:noWrap/>
            <w:hideMark/>
          </w:tcPr>
          <w:p w14:paraId="6018FF4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435" w:type="pct"/>
            <w:tcBorders>
              <w:top w:val="nil"/>
              <w:left w:val="nil"/>
              <w:bottom w:val="nil"/>
              <w:right w:val="nil"/>
            </w:tcBorders>
            <w:noWrap/>
            <w:hideMark/>
          </w:tcPr>
          <w:p w14:paraId="3A054FF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443" w:type="pct"/>
            <w:tcBorders>
              <w:top w:val="nil"/>
              <w:left w:val="nil"/>
              <w:bottom w:val="nil"/>
              <w:right w:val="nil"/>
            </w:tcBorders>
            <w:noWrap/>
            <w:hideMark/>
          </w:tcPr>
          <w:p w14:paraId="78D940B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475" w:type="pct"/>
            <w:tcBorders>
              <w:top w:val="nil"/>
              <w:left w:val="nil"/>
              <w:bottom w:val="nil"/>
              <w:right w:val="nil"/>
            </w:tcBorders>
            <w:noWrap/>
            <w:hideMark/>
          </w:tcPr>
          <w:p w14:paraId="4193CC9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480" w:type="pct"/>
            <w:tcBorders>
              <w:top w:val="nil"/>
              <w:left w:val="nil"/>
              <w:bottom w:val="nil"/>
              <w:right w:val="nil"/>
            </w:tcBorders>
            <w:noWrap/>
            <w:hideMark/>
          </w:tcPr>
          <w:p w14:paraId="5E1BEA0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4.31</w:t>
            </w:r>
          </w:p>
        </w:tc>
        <w:tc>
          <w:tcPr>
            <w:tcW w:w="431" w:type="pct"/>
            <w:tcBorders>
              <w:top w:val="nil"/>
              <w:left w:val="nil"/>
              <w:bottom w:val="nil"/>
              <w:right w:val="nil"/>
            </w:tcBorders>
            <w:noWrap/>
            <w:hideMark/>
          </w:tcPr>
          <w:p w14:paraId="6FEF264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r>
      <w:tr w:rsidR="00504C8A" w:rsidRPr="00504C8A" w14:paraId="0BAC8845" w14:textId="77777777" w:rsidTr="00C25627">
        <w:trPr>
          <w:trHeight w:val="250"/>
        </w:trPr>
        <w:tc>
          <w:tcPr>
            <w:tcW w:w="420" w:type="pct"/>
            <w:tcBorders>
              <w:top w:val="nil"/>
              <w:left w:val="nil"/>
              <w:bottom w:val="nil"/>
              <w:right w:val="nil"/>
            </w:tcBorders>
            <w:hideMark/>
          </w:tcPr>
          <w:p w14:paraId="605B69F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tC12</w:t>
            </w:r>
          </w:p>
        </w:tc>
        <w:tc>
          <w:tcPr>
            <w:tcW w:w="480" w:type="pct"/>
            <w:tcBorders>
              <w:top w:val="nil"/>
              <w:left w:val="nil"/>
              <w:bottom w:val="nil"/>
              <w:right w:val="nil"/>
            </w:tcBorders>
            <w:noWrap/>
            <w:hideMark/>
          </w:tcPr>
          <w:p w14:paraId="2DFD81B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4.27</w:t>
            </w:r>
          </w:p>
        </w:tc>
        <w:tc>
          <w:tcPr>
            <w:tcW w:w="442" w:type="pct"/>
            <w:tcBorders>
              <w:top w:val="nil"/>
              <w:left w:val="nil"/>
              <w:bottom w:val="nil"/>
              <w:right w:val="nil"/>
            </w:tcBorders>
            <w:noWrap/>
            <w:hideMark/>
          </w:tcPr>
          <w:p w14:paraId="7166713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480" w:type="pct"/>
            <w:tcBorders>
              <w:top w:val="nil"/>
              <w:left w:val="nil"/>
              <w:bottom w:val="nil"/>
              <w:right w:val="nil"/>
            </w:tcBorders>
            <w:noWrap/>
            <w:hideMark/>
          </w:tcPr>
          <w:p w14:paraId="02134BF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4.18</w:t>
            </w:r>
          </w:p>
        </w:tc>
        <w:tc>
          <w:tcPr>
            <w:tcW w:w="435" w:type="pct"/>
            <w:tcBorders>
              <w:top w:val="nil"/>
              <w:left w:val="nil"/>
              <w:bottom w:val="nil"/>
              <w:right w:val="nil"/>
            </w:tcBorders>
            <w:noWrap/>
            <w:hideMark/>
          </w:tcPr>
          <w:p w14:paraId="395600B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480" w:type="pct"/>
            <w:tcBorders>
              <w:top w:val="nil"/>
              <w:left w:val="nil"/>
              <w:bottom w:val="nil"/>
              <w:right w:val="nil"/>
            </w:tcBorders>
            <w:noWrap/>
            <w:hideMark/>
          </w:tcPr>
          <w:p w14:paraId="33658ED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35" w:type="pct"/>
            <w:tcBorders>
              <w:top w:val="nil"/>
              <w:left w:val="nil"/>
              <w:bottom w:val="nil"/>
              <w:right w:val="nil"/>
            </w:tcBorders>
            <w:noWrap/>
            <w:hideMark/>
          </w:tcPr>
          <w:p w14:paraId="5A24FD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43" w:type="pct"/>
            <w:tcBorders>
              <w:top w:val="nil"/>
              <w:left w:val="nil"/>
              <w:bottom w:val="nil"/>
              <w:right w:val="nil"/>
            </w:tcBorders>
            <w:noWrap/>
            <w:hideMark/>
          </w:tcPr>
          <w:p w14:paraId="5811C75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475" w:type="pct"/>
            <w:tcBorders>
              <w:top w:val="nil"/>
              <w:left w:val="nil"/>
              <w:bottom w:val="nil"/>
              <w:right w:val="nil"/>
            </w:tcBorders>
            <w:noWrap/>
            <w:hideMark/>
          </w:tcPr>
          <w:p w14:paraId="3D18671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80" w:type="pct"/>
            <w:tcBorders>
              <w:top w:val="nil"/>
              <w:left w:val="nil"/>
              <w:bottom w:val="nil"/>
              <w:right w:val="nil"/>
            </w:tcBorders>
            <w:noWrap/>
            <w:hideMark/>
          </w:tcPr>
          <w:p w14:paraId="6C36953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4.44</w:t>
            </w:r>
          </w:p>
        </w:tc>
        <w:tc>
          <w:tcPr>
            <w:tcW w:w="431" w:type="pct"/>
            <w:tcBorders>
              <w:top w:val="nil"/>
              <w:left w:val="nil"/>
              <w:bottom w:val="nil"/>
              <w:right w:val="nil"/>
            </w:tcBorders>
            <w:noWrap/>
            <w:hideMark/>
          </w:tcPr>
          <w:p w14:paraId="05077F5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r>
      <w:tr w:rsidR="00504C8A" w:rsidRPr="00504C8A" w14:paraId="322D25F1" w14:textId="77777777" w:rsidTr="00C25627">
        <w:trPr>
          <w:trHeight w:val="250"/>
        </w:trPr>
        <w:tc>
          <w:tcPr>
            <w:tcW w:w="420" w:type="pct"/>
            <w:tcBorders>
              <w:top w:val="nil"/>
              <w:left w:val="nil"/>
              <w:bottom w:val="nil"/>
              <w:right w:val="nil"/>
            </w:tcBorders>
            <w:hideMark/>
          </w:tcPr>
          <w:p w14:paraId="74F46ED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tC13</w:t>
            </w:r>
          </w:p>
        </w:tc>
        <w:tc>
          <w:tcPr>
            <w:tcW w:w="480" w:type="pct"/>
            <w:tcBorders>
              <w:top w:val="nil"/>
              <w:left w:val="nil"/>
              <w:bottom w:val="nil"/>
              <w:right w:val="nil"/>
            </w:tcBorders>
            <w:noWrap/>
            <w:hideMark/>
          </w:tcPr>
          <w:p w14:paraId="604E368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4.73</w:t>
            </w:r>
          </w:p>
        </w:tc>
        <w:tc>
          <w:tcPr>
            <w:tcW w:w="442" w:type="pct"/>
            <w:tcBorders>
              <w:top w:val="nil"/>
              <w:left w:val="nil"/>
              <w:bottom w:val="nil"/>
              <w:right w:val="nil"/>
            </w:tcBorders>
            <w:noWrap/>
            <w:hideMark/>
          </w:tcPr>
          <w:p w14:paraId="338DD67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480" w:type="pct"/>
            <w:tcBorders>
              <w:top w:val="nil"/>
              <w:left w:val="nil"/>
              <w:bottom w:val="nil"/>
              <w:right w:val="nil"/>
            </w:tcBorders>
            <w:noWrap/>
            <w:hideMark/>
          </w:tcPr>
          <w:p w14:paraId="6368964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4.45</w:t>
            </w:r>
          </w:p>
        </w:tc>
        <w:tc>
          <w:tcPr>
            <w:tcW w:w="435" w:type="pct"/>
            <w:tcBorders>
              <w:top w:val="nil"/>
              <w:left w:val="nil"/>
              <w:bottom w:val="nil"/>
              <w:right w:val="nil"/>
            </w:tcBorders>
            <w:noWrap/>
            <w:hideMark/>
          </w:tcPr>
          <w:p w14:paraId="3E58EFF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480" w:type="pct"/>
            <w:tcBorders>
              <w:top w:val="nil"/>
              <w:left w:val="nil"/>
              <w:bottom w:val="nil"/>
              <w:right w:val="nil"/>
            </w:tcBorders>
            <w:noWrap/>
            <w:hideMark/>
          </w:tcPr>
          <w:p w14:paraId="74FB957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4.86</w:t>
            </w:r>
          </w:p>
        </w:tc>
        <w:tc>
          <w:tcPr>
            <w:tcW w:w="435" w:type="pct"/>
            <w:tcBorders>
              <w:top w:val="nil"/>
              <w:left w:val="nil"/>
              <w:bottom w:val="nil"/>
              <w:right w:val="nil"/>
            </w:tcBorders>
            <w:noWrap/>
            <w:hideMark/>
          </w:tcPr>
          <w:p w14:paraId="72A2379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443" w:type="pct"/>
            <w:tcBorders>
              <w:top w:val="nil"/>
              <w:left w:val="nil"/>
              <w:bottom w:val="nil"/>
              <w:right w:val="nil"/>
            </w:tcBorders>
            <w:noWrap/>
            <w:hideMark/>
          </w:tcPr>
          <w:p w14:paraId="543CA18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475" w:type="pct"/>
            <w:tcBorders>
              <w:top w:val="nil"/>
              <w:left w:val="nil"/>
              <w:bottom w:val="nil"/>
              <w:right w:val="nil"/>
            </w:tcBorders>
            <w:noWrap/>
            <w:hideMark/>
          </w:tcPr>
          <w:p w14:paraId="350EB9D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480" w:type="pct"/>
            <w:tcBorders>
              <w:top w:val="nil"/>
              <w:left w:val="nil"/>
              <w:bottom w:val="nil"/>
              <w:right w:val="nil"/>
            </w:tcBorders>
            <w:noWrap/>
            <w:hideMark/>
          </w:tcPr>
          <w:p w14:paraId="10FC9DF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4.81</w:t>
            </w:r>
          </w:p>
        </w:tc>
        <w:tc>
          <w:tcPr>
            <w:tcW w:w="431" w:type="pct"/>
            <w:tcBorders>
              <w:top w:val="nil"/>
              <w:left w:val="nil"/>
              <w:bottom w:val="nil"/>
              <w:right w:val="nil"/>
            </w:tcBorders>
            <w:noWrap/>
            <w:hideMark/>
          </w:tcPr>
          <w:p w14:paraId="4643CD7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r>
      <w:tr w:rsidR="00504C8A" w:rsidRPr="00504C8A" w14:paraId="0B8924E3" w14:textId="77777777" w:rsidTr="00C25627">
        <w:trPr>
          <w:trHeight w:val="250"/>
        </w:trPr>
        <w:tc>
          <w:tcPr>
            <w:tcW w:w="420" w:type="pct"/>
            <w:tcBorders>
              <w:top w:val="nil"/>
              <w:left w:val="nil"/>
              <w:bottom w:val="nil"/>
              <w:right w:val="nil"/>
            </w:tcBorders>
            <w:hideMark/>
          </w:tcPr>
          <w:p w14:paraId="091569B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tC14</w:t>
            </w:r>
          </w:p>
        </w:tc>
        <w:tc>
          <w:tcPr>
            <w:tcW w:w="480" w:type="pct"/>
            <w:tcBorders>
              <w:top w:val="nil"/>
              <w:left w:val="nil"/>
              <w:bottom w:val="nil"/>
              <w:right w:val="nil"/>
            </w:tcBorders>
            <w:noWrap/>
            <w:hideMark/>
          </w:tcPr>
          <w:p w14:paraId="158653A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4.82</w:t>
            </w:r>
          </w:p>
        </w:tc>
        <w:tc>
          <w:tcPr>
            <w:tcW w:w="442" w:type="pct"/>
            <w:tcBorders>
              <w:top w:val="nil"/>
              <w:left w:val="nil"/>
              <w:bottom w:val="nil"/>
              <w:right w:val="nil"/>
            </w:tcBorders>
            <w:noWrap/>
            <w:hideMark/>
          </w:tcPr>
          <w:p w14:paraId="5D44C96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480" w:type="pct"/>
            <w:tcBorders>
              <w:top w:val="nil"/>
              <w:left w:val="nil"/>
              <w:bottom w:val="nil"/>
              <w:right w:val="nil"/>
            </w:tcBorders>
            <w:noWrap/>
            <w:hideMark/>
          </w:tcPr>
          <w:p w14:paraId="32F0093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4.55</w:t>
            </w:r>
          </w:p>
        </w:tc>
        <w:tc>
          <w:tcPr>
            <w:tcW w:w="435" w:type="pct"/>
            <w:tcBorders>
              <w:top w:val="nil"/>
              <w:left w:val="nil"/>
              <w:bottom w:val="nil"/>
              <w:right w:val="nil"/>
            </w:tcBorders>
            <w:noWrap/>
            <w:hideMark/>
          </w:tcPr>
          <w:p w14:paraId="3D9DE8F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480" w:type="pct"/>
            <w:tcBorders>
              <w:top w:val="nil"/>
              <w:left w:val="nil"/>
              <w:bottom w:val="nil"/>
              <w:right w:val="nil"/>
            </w:tcBorders>
            <w:noWrap/>
            <w:hideMark/>
          </w:tcPr>
          <w:p w14:paraId="6DFFBDE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4.86</w:t>
            </w:r>
          </w:p>
        </w:tc>
        <w:tc>
          <w:tcPr>
            <w:tcW w:w="435" w:type="pct"/>
            <w:tcBorders>
              <w:top w:val="nil"/>
              <w:left w:val="nil"/>
              <w:bottom w:val="nil"/>
              <w:right w:val="nil"/>
            </w:tcBorders>
            <w:noWrap/>
            <w:hideMark/>
          </w:tcPr>
          <w:p w14:paraId="0724FCC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443" w:type="pct"/>
            <w:tcBorders>
              <w:top w:val="nil"/>
              <w:left w:val="nil"/>
              <w:bottom w:val="nil"/>
              <w:right w:val="nil"/>
            </w:tcBorders>
            <w:noWrap/>
            <w:hideMark/>
          </w:tcPr>
          <w:p w14:paraId="3102C24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475" w:type="pct"/>
            <w:tcBorders>
              <w:top w:val="nil"/>
              <w:left w:val="nil"/>
              <w:bottom w:val="nil"/>
              <w:right w:val="nil"/>
            </w:tcBorders>
            <w:noWrap/>
            <w:hideMark/>
          </w:tcPr>
          <w:p w14:paraId="51E4D38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480" w:type="pct"/>
            <w:tcBorders>
              <w:top w:val="nil"/>
              <w:left w:val="nil"/>
              <w:bottom w:val="nil"/>
              <w:right w:val="nil"/>
            </w:tcBorders>
            <w:noWrap/>
            <w:hideMark/>
          </w:tcPr>
          <w:p w14:paraId="529477F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4.88</w:t>
            </w:r>
          </w:p>
        </w:tc>
        <w:tc>
          <w:tcPr>
            <w:tcW w:w="431" w:type="pct"/>
            <w:tcBorders>
              <w:top w:val="nil"/>
              <w:left w:val="nil"/>
              <w:bottom w:val="nil"/>
              <w:right w:val="nil"/>
            </w:tcBorders>
            <w:noWrap/>
            <w:hideMark/>
          </w:tcPr>
          <w:p w14:paraId="24CA9A2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r>
      <w:tr w:rsidR="00504C8A" w:rsidRPr="00504C8A" w14:paraId="3A6EB110" w14:textId="77777777" w:rsidTr="00C25627">
        <w:trPr>
          <w:trHeight w:val="250"/>
        </w:trPr>
        <w:tc>
          <w:tcPr>
            <w:tcW w:w="420" w:type="pct"/>
            <w:tcBorders>
              <w:top w:val="nil"/>
              <w:left w:val="nil"/>
              <w:bottom w:val="nil"/>
              <w:right w:val="nil"/>
            </w:tcBorders>
            <w:hideMark/>
          </w:tcPr>
          <w:p w14:paraId="2758D3F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tC15</w:t>
            </w:r>
          </w:p>
        </w:tc>
        <w:tc>
          <w:tcPr>
            <w:tcW w:w="480" w:type="pct"/>
            <w:tcBorders>
              <w:top w:val="nil"/>
              <w:left w:val="nil"/>
              <w:bottom w:val="nil"/>
              <w:right w:val="nil"/>
            </w:tcBorders>
            <w:noWrap/>
            <w:hideMark/>
          </w:tcPr>
          <w:p w14:paraId="15C8406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4.18</w:t>
            </w:r>
          </w:p>
        </w:tc>
        <w:tc>
          <w:tcPr>
            <w:tcW w:w="442" w:type="pct"/>
            <w:tcBorders>
              <w:top w:val="nil"/>
              <w:left w:val="nil"/>
              <w:bottom w:val="nil"/>
              <w:right w:val="nil"/>
            </w:tcBorders>
            <w:noWrap/>
            <w:hideMark/>
          </w:tcPr>
          <w:p w14:paraId="3E5ADC6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480" w:type="pct"/>
            <w:tcBorders>
              <w:top w:val="nil"/>
              <w:left w:val="nil"/>
              <w:bottom w:val="nil"/>
              <w:right w:val="nil"/>
            </w:tcBorders>
            <w:noWrap/>
            <w:hideMark/>
          </w:tcPr>
          <w:p w14:paraId="3EC605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4.18</w:t>
            </w:r>
          </w:p>
        </w:tc>
        <w:tc>
          <w:tcPr>
            <w:tcW w:w="435" w:type="pct"/>
            <w:tcBorders>
              <w:top w:val="nil"/>
              <w:left w:val="nil"/>
              <w:bottom w:val="nil"/>
              <w:right w:val="nil"/>
            </w:tcBorders>
            <w:noWrap/>
            <w:hideMark/>
          </w:tcPr>
          <w:p w14:paraId="4DBAC9E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480" w:type="pct"/>
            <w:tcBorders>
              <w:top w:val="nil"/>
              <w:left w:val="nil"/>
              <w:bottom w:val="nil"/>
              <w:right w:val="nil"/>
            </w:tcBorders>
            <w:noWrap/>
            <w:hideMark/>
          </w:tcPr>
          <w:p w14:paraId="11E1B61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435" w:type="pct"/>
            <w:tcBorders>
              <w:top w:val="nil"/>
              <w:left w:val="nil"/>
              <w:bottom w:val="nil"/>
              <w:right w:val="nil"/>
            </w:tcBorders>
            <w:noWrap/>
            <w:hideMark/>
          </w:tcPr>
          <w:p w14:paraId="1B14134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443" w:type="pct"/>
            <w:tcBorders>
              <w:top w:val="nil"/>
              <w:left w:val="nil"/>
              <w:bottom w:val="nil"/>
              <w:right w:val="nil"/>
            </w:tcBorders>
            <w:noWrap/>
            <w:hideMark/>
          </w:tcPr>
          <w:p w14:paraId="6C358D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475" w:type="pct"/>
            <w:tcBorders>
              <w:top w:val="nil"/>
              <w:left w:val="nil"/>
              <w:bottom w:val="nil"/>
              <w:right w:val="nil"/>
            </w:tcBorders>
            <w:noWrap/>
            <w:hideMark/>
          </w:tcPr>
          <w:p w14:paraId="5D936B5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480" w:type="pct"/>
            <w:tcBorders>
              <w:top w:val="nil"/>
              <w:left w:val="nil"/>
              <w:bottom w:val="nil"/>
              <w:right w:val="nil"/>
            </w:tcBorders>
            <w:noWrap/>
            <w:hideMark/>
          </w:tcPr>
          <w:p w14:paraId="7B8A785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4.06</w:t>
            </w:r>
          </w:p>
        </w:tc>
        <w:tc>
          <w:tcPr>
            <w:tcW w:w="431" w:type="pct"/>
            <w:tcBorders>
              <w:top w:val="nil"/>
              <w:left w:val="nil"/>
              <w:bottom w:val="nil"/>
              <w:right w:val="nil"/>
            </w:tcBorders>
            <w:noWrap/>
            <w:hideMark/>
          </w:tcPr>
          <w:p w14:paraId="0A38A7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r>
      <w:tr w:rsidR="00504C8A" w:rsidRPr="00504C8A" w14:paraId="08B67596" w14:textId="77777777" w:rsidTr="00C25627">
        <w:trPr>
          <w:trHeight w:val="250"/>
        </w:trPr>
        <w:tc>
          <w:tcPr>
            <w:tcW w:w="420" w:type="pct"/>
            <w:tcBorders>
              <w:top w:val="nil"/>
              <w:left w:val="nil"/>
              <w:bottom w:val="nil"/>
              <w:right w:val="nil"/>
            </w:tcBorders>
            <w:hideMark/>
          </w:tcPr>
          <w:p w14:paraId="438B83E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tC16</w:t>
            </w:r>
          </w:p>
        </w:tc>
        <w:tc>
          <w:tcPr>
            <w:tcW w:w="480" w:type="pct"/>
            <w:tcBorders>
              <w:top w:val="nil"/>
              <w:left w:val="nil"/>
              <w:bottom w:val="nil"/>
              <w:right w:val="nil"/>
            </w:tcBorders>
            <w:noWrap/>
            <w:hideMark/>
          </w:tcPr>
          <w:p w14:paraId="5A4F637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3.91</w:t>
            </w:r>
          </w:p>
        </w:tc>
        <w:tc>
          <w:tcPr>
            <w:tcW w:w="442" w:type="pct"/>
            <w:tcBorders>
              <w:top w:val="nil"/>
              <w:left w:val="nil"/>
              <w:bottom w:val="nil"/>
              <w:right w:val="nil"/>
            </w:tcBorders>
            <w:noWrap/>
            <w:hideMark/>
          </w:tcPr>
          <w:p w14:paraId="32A7E1C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480" w:type="pct"/>
            <w:tcBorders>
              <w:top w:val="nil"/>
              <w:left w:val="nil"/>
              <w:bottom w:val="nil"/>
              <w:right w:val="nil"/>
            </w:tcBorders>
            <w:noWrap/>
            <w:hideMark/>
          </w:tcPr>
          <w:p w14:paraId="6D8DCB2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4.27</w:t>
            </w:r>
          </w:p>
        </w:tc>
        <w:tc>
          <w:tcPr>
            <w:tcW w:w="435" w:type="pct"/>
            <w:tcBorders>
              <w:top w:val="nil"/>
              <w:left w:val="nil"/>
              <w:bottom w:val="nil"/>
              <w:right w:val="nil"/>
            </w:tcBorders>
            <w:noWrap/>
            <w:hideMark/>
          </w:tcPr>
          <w:p w14:paraId="73B6E5D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480" w:type="pct"/>
            <w:tcBorders>
              <w:top w:val="nil"/>
              <w:left w:val="nil"/>
              <w:bottom w:val="nil"/>
              <w:right w:val="nil"/>
            </w:tcBorders>
            <w:noWrap/>
            <w:hideMark/>
          </w:tcPr>
          <w:p w14:paraId="4A9D3BB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435" w:type="pct"/>
            <w:tcBorders>
              <w:top w:val="nil"/>
              <w:left w:val="nil"/>
              <w:bottom w:val="nil"/>
              <w:right w:val="nil"/>
            </w:tcBorders>
            <w:noWrap/>
            <w:hideMark/>
          </w:tcPr>
          <w:p w14:paraId="0D08624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443" w:type="pct"/>
            <w:tcBorders>
              <w:top w:val="nil"/>
              <w:left w:val="nil"/>
              <w:bottom w:val="nil"/>
              <w:right w:val="nil"/>
            </w:tcBorders>
            <w:noWrap/>
            <w:hideMark/>
          </w:tcPr>
          <w:p w14:paraId="15AFEBC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475" w:type="pct"/>
            <w:tcBorders>
              <w:top w:val="nil"/>
              <w:left w:val="nil"/>
              <w:bottom w:val="nil"/>
              <w:right w:val="nil"/>
            </w:tcBorders>
            <w:noWrap/>
            <w:hideMark/>
          </w:tcPr>
          <w:p w14:paraId="18F4256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480" w:type="pct"/>
            <w:tcBorders>
              <w:top w:val="nil"/>
              <w:left w:val="nil"/>
              <w:bottom w:val="nil"/>
              <w:right w:val="nil"/>
            </w:tcBorders>
            <w:noWrap/>
            <w:hideMark/>
          </w:tcPr>
          <w:p w14:paraId="694BB58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4.19</w:t>
            </w:r>
          </w:p>
        </w:tc>
        <w:tc>
          <w:tcPr>
            <w:tcW w:w="431" w:type="pct"/>
            <w:tcBorders>
              <w:top w:val="nil"/>
              <w:left w:val="nil"/>
              <w:bottom w:val="nil"/>
              <w:right w:val="nil"/>
            </w:tcBorders>
            <w:noWrap/>
            <w:hideMark/>
          </w:tcPr>
          <w:p w14:paraId="18802FC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r>
      <w:tr w:rsidR="00504C8A" w:rsidRPr="00504C8A" w14:paraId="4697365E" w14:textId="77777777" w:rsidTr="00C25627">
        <w:trPr>
          <w:trHeight w:val="250"/>
        </w:trPr>
        <w:tc>
          <w:tcPr>
            <w:tcW w:w="420" w:type="pct"/>
            <w:tcBorders>
              <w:top w:val="nil"/>
              <w:left w:val="nil"/>
              <w:bottom w:val="nil"/>
              <w:right w:val="nil"/>
            </w:tcBorders>
            <w:hideMark/>
          </w:tcPr>
          <w:p w14:paraId="5AC9B21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tC17</w:t>
            </w:r>
          </w:p>
        </w:tc>
        <w:tc>
          <w:tcPr>
            <w:tcW w:w="480" w:type="pct"/>
            <w:tcBorders>
              <w:top w:val="nil"/>
              <w:left w:val="nil"/>
              <w:bottom w:val="nil"/>
              <w:right w:val="nil"/>
            </w:tcBorders>
            <w:noWrap/>
            <w:hideMark/>
          </w:tcPr>
          <w:p w14:paraId="06C2EC5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3.27</w:t>
            </w:r>
          </w:p>
        </w:tc>
        <w:tc>
          <w:tcPr>
            <w:tcW w:w="442" w:type="pct"/>
            <w:tcBorders>
              <w:top w:val="nil"/>
              <w:left w:val="nil"/>
              <w:bottom w:val="nil"/>
              <w:right w:val="nil"/>
            </w:tcBorders>
            <w:noWrap/>
            <w:hideMark/>
          </w:tcPr>
          <w:p w14:paraId="7EF164F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480" w:type="pct"/>
            <w:tcBorders>
              <w:top w:val="nil"/>
              <w:left w:val="nil"/>
              <w:bottom w:val="nil"/>
              <w:right w:val="nil"/>
            </w:tcBorders>
            <w:noWrap/>
            <w:hideMark/>
          </w:tcPr>
          <w:p w14:paraId="0DBC8EF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3.91</w:t>
            </w:r>
          </w:p>
        </w:tc>
        <w:tc>
          <w:tcPr>
            <w:tcW w:w="435" w:type="pct"/>
            <w:tcBorders>
              <w:top w:val="nil"/>
              <w:left w:val="nil"/>
              <w:bottom w:val="nil"/>
              <w:right w:val="nil"/>
            </w:tcBorders>
            <w:noWrap/>
            <w:hideMark/>
          </w:tcPr>
          <w:p w14:paraId="15C544D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480" w:type="pct"/>
            <w:tcBorders>
              <w:top w:val="nil"/>
              <w:left w:val="nil"/>
              <w:bottom w:val="nil"/>
              <w:right w:val="nil"/>
            </w:tcBorders>
            <w:noWrap/>
            <w:hideMark/>
          </w:tcPr>
          <w:p w14:paraId="4BEDCA6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35" w:type="pct"/>
            <w:tcBorders>
              <w:top w:val="nil"/>
              <w:left w:val="nil"/>
              <w:bottom w:val="nil"/>
              <w:right w:val="nil"/>
            </w:tcBorders>
            <w:noWrap/>
            <w:hideMark/>
          </w:tcPr>
          <w:p w14:paraId="7C7AF8B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43" w:type="pct"/>
            <w:tcBorders>
              <w:top w:val="nil"/>
              <w:left w:val="nil"/>
              <w:bottom w:val="nil"/>
              <w:right w:val="nil"/>
            </w:tcBorders>
            <w:noWrap/>
            <w:hideMark/>
          </w:tcPr>
          <w:p w14:paraId="14A50EE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475" w:type="pct"/>
            <w:tcBorders>
              <w:top w:val="nil"/>
              <w:left w:val="nil"/>
              <w:bottom w:val="nil"/>
              <w:right w:val="nil"/>
            </w:tcBorders>
            <w:noWrap/>
            <w:hideMark/>
          </w:tcPr>
          <w:p w14:paraId="1B3A70A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480" w:type="pct"/>
            <w:tcBorders>
              <w:top w:val="nil"/>
              <w:left w:val="nil"/>
              <w:bottom w:val="nil"/>
              <w:right w:val="nil"/>
            </w:tcBorders>
            <w:noWrap/>
            <w:hideMark/>
          </w:tcPr>
          <w:p w14:paraId="2C00158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4.19</w:t>
            </w:r>
          </w:p>
        </w:tc>
        <w:tc>
          <w:tcPr>
            <w:tcW w:w="431" w:type="pct"/>
            <w:tcBorders>
              <w:top w:val="nil"/>
              <w:left w:val="nil"/>
              <w:bottom w:val="nil"/>
              <w:right w:val="nil"/>
            </w:tcBorders>
            <w:noWrap/>
            <w:hideMark/>
          </w:tcPr>
          <w:p w14:paraId="1A47912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r>
      <w:tr w:rsidR="00504C8A" w:rsidRPr="00504C8A" w14:paraId="7A9CF29D" w14:textId="77777777" w:rsidTr="00C25627">
        <w:trPr>
          <w:trHeight w:val="250"/>
        </w:trPr>
        <w:tc>
          <w:tcPr>
            <w:tcW w:w="420" w:type="pct"/>
            <w:tcBorders>
              <w:top w:val="nil"/>
              <w:left w:val="nil"/>
              <w:bottom w:val="nil"/>
              <w:right w:val="nil"/>
            </w:tcBorders>
            <w:hideMark/>
          </w:tcPr>
          <w:p w14:paraId="320D816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tC18</w:t>
            </w:r>
          </w:p>
        </w:tc>
        <w:tc>
          <w:tcPr>
            <w:tcW w:w="480" w:type="pct"/>
            <w:tcBorders>
              <w:top w:val="nil"/>
              <w:left w:val="nil"/>
              <w:bottom w:val="nil"/>
              <w:right w:val="nil"/>
            </w:tcBorders>
            <w:noWrap/>
            <w:hideMark/>
          </w:tcPr>
          <w:p w14:paraId="4B2A0A4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3.64</w:t>
            </w:r>
          </w:p>
        </w:tc>
        <w:tc>
          <w:tcPr>
            <w:tcW w:w="442" w:type="pct"/>
            <w:tcBorders>
              <w:top w:val="nil"/>
              <w:left w:val="nil"/>
              <w:bottom w:val="nil"/>
              <w:right w:val="nil"/>
            </w:tcBorders>
            <w:noWrap/>
            <w:hideMark/>
          </w:tcPr>
          <w:p w14:paraId="26DA53E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480" w:type="pct"/>
            <w:tcBorders>
              <w:top w:val="nil"/>
              <w:left w:val="nil"/>
              <w:bottom w:val="nil"/>
              <w:right w:val="nil"/>
            </w:tcBorders>
            <w:noWrap/>
            <w:hideMark/>
          </w:tcPr>
          <w:p w14:paraId="20D1077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3.55</w:t>
            </w:r>
          </w:p>
        </w:tc>
        <w:tc>
          <w:tcPr>
            <w:tcW w:w="435" w:type="pct"/>
            <w:tcBorders>
              <w:top w:val="nil"/>
              <w:left w:val="nil"/>
              <w:bottom w:val="nil"/>
              <w:right w:val="nil"/>
            </w:tcBorders>
            <w:noWrap/>
            <w:hideMark/>
          </w:tcPr>
          <w:p w14:paraId="0E18AF4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480" w:type="pct"/>
            <w:tcBorders>
              <w:top w:val="nil"/>
              <w:left w:val="nil"/>
              <w:bottom w:val="nil"/>
              <w:right w:val="nil"/>
            </w:tcBorders>
            <w:noWrap/>
            <w:hideMark/>
          </w:tcPr>
          <w:p w14:paraId="64084B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435" w:type="pct"/>
            <w:tcBorders>
              <w:top w:val="nil"/>
              <w:left w:val="nil"/>
              <w:bottom w:val="nil"/>
              <w:right w:val="nil"/>
            </w:tcBorders>
            <w:noWrap/>
            <w:hideMark/>
          </w:tcPr>
          <w:p w14:paraId="2D565C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443" w:type="pct"/>
            <w:tcBorders>
              <w:top w:val="nil"/>
              <w:left w:val="nil"/>
              <w:bottom w:val="nil"/>
              <w:right w:val="nil"/>
            </w:tcBorders>
            <w:noWrap/>
            <w:hideMark/>
          </w:tcPr>
          <w:p w14:paraId="65146B1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475" w:type="pct"/>
            <w:tcBorders>
              <w:top w:val="nil"/>
              <w:left w:val="nil"/>
              <w:bottom w:val="nil"/>
              <w:right w:val="nil"/>
            </w:tcBorders>
            <w:noWrap/>
            <w:hideMark/>
          </w:tcPr>
          <w:p w14:paraId="5B5CBA8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480" w:type="pct"/>
            <w:tcBorders>
              <w:top w:val="nil"/>
              <w:left w:val="nil"/>
              <w:bottom w:val="nil"/>
              <w:right w:val="nil"/>
            </w:tcBorders>
            <w:noWrap/>
            <w:hideMark/>
          </w:tcPr>
          <w:p w14:paraId="0F6BB15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431" w:type="pct"/>
            <w:tcBorders>
              <w:top w:val="nil"/>
              <w:left w:val="nil"/>
              <w:bottom w:val="nil"/>
              <w:right w:val="nil"/>
            </w:tcBorders>
            <w:noWrap/>
            <w:hideMark/>
          </w:tcPr>
          <w:p w14:paraId="317F459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r>
      <w:tr w:rsidR="00504C8A" w:rsidRPr="00504C8A" w14:paraId="7C9D440A" w14:textId="77777777" w:rsidTr="00C25627">
        <w:trPr>
          <w:trHeight w:val="250"/>
        </w:trPr>
        <w:tc>
          <w:tcPr>
            <w:tcW w:w="420" w:type="pct"/>
            <w:tcBorders>
              <w:top w:val="nil"/>
              <w:left w:val="nil"/>
              <w:bottom w:val="nil"/>
              <w:right w:val="nil"/>
            </w:tcBorders>
            <w:hideMark/>
          </w:tcPr>
          <w:p w14:paraId="7214658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tC19</w:t>
            </w:r>
          </w:p>
        </w:tc>
        <w:tc>
          <w:tcPr>
            <w:tcW w:w="480" w:type="pct"/>
            <w:tcBorders>
              <w:top w:val="nil"/>
              <w:left w:val="nil"/>
              <w:bottom w:val="nil"/>
              <w:right w:val="nil"/>
            </w:tcBorders>
            <w:noWrap/>
            <w:hideMark/>
          </w:tcPr>
          <w:p w14:paraId="138897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3.64</w:t>
            </w:r>
          </w:p>
        </w:tc>
        <w:tc>
          <w:tcPr>
            <w:tcW w:w="442" w:type="pct"/>
            <w:tcBorders>
              <w:top w:val="nil"/>
              <w:left w:val="nil"/>
              <w:bottom w:val="nil"/>
              <w:right w:val="nil"/>
            </w:tcBorders>
            <w:noWrap/>
            <w:hideMark/>
          </w:tcPr>
          <w:p w14:paraId="7A18D7C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480" w:type="pct"/>
            <w:tcBorders>
              <w:top w:val="nil"/>
              <w:left w:val="nil"/>
              <w:bottom w:val="nil"/>
              <w:right w:val="nil"/>
            </w:tcBorders>
            <w:noWrap/>
            <w:hideMark/>
          </w:tcPr>
          <w:p w14:paraId="261A83E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3.91</w:t>
            </w:r>
          </w:p>
        </w:tc>
        <w:tc>
          <w:tcPr>
            <w:tcW w:w="435" w:type="pct"/>
            <w:tcBorders>
              <w:top w:val="nil"/>
              <w:left w:val="nil"/>
              <w:bottom w:val="nil"/>
              <w:right w:val="nil"/>
            </w:tcBorders>
            <w:noWrap/>
            <w:hideMark/>
          </w:tcPr>
          <w:p w14:paraId="6243C92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480" w:type="pct"/>
            <w:tcBorders>
              <w:top w:val="nil"/>
              <w:left w:val="nil"/>
              <w:bottom w:val="nil"/>
              <w:right w:val="nil"/>
            </w:tcBorders>
            <w:noWrap/>
            <w:hideMark/>
          </w:tcPr>
          <w:p w14:paraId="5D89B86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35" w:type="pct"/>
            <w:tcBorders>
              <w:top w:val="nil"/>
              <w:left w:val="nil"/>
              <w:bottom w:val="nil"/>
              <w:right w:val="nil"/>
            </w:tcBorders>
            <w:noWrap/>
            <w:hideMark/>
          </w:tcPr>
          <w:p w14:paraId="07737D2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43" w:type="pct"/>
            <w:tcBorders>
              <w:top w:val="nil"/>
              <w:left w:val="nil"/>
              <w:bottom w:val="nil"/>
              <w:right w:val="nil"/>
            </w:tcBorders>
            <w:noWrap/>
            <w:hideMark/>
          </w:tcPr>
          <w:p w14:paraId="74958DD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475" w:type="pct"/>
            <w:tcBorders>
              <w:top w:val="nil"/>
              <w:left w:val="nil"/>
              <w:bottom w:val="nil"/>
              <w:right w:val="nil"/>
            </w:tcBorders>
            <w:noWrap/>
            <w:hideMark/>
          </w:tcPr>
          <w:p w14:paraId="2870872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480" w:type="pct"/>
            <w:tcBorders>
              <w:top w:val="nil"/>
              <w:left w:val="nil"/>
              <w:bottom w:val="nil"/>
              <w:right w:val="nil"/>
            </w:tcBorders>
            <w:noWrap/>
            <w:hideMark/>
          </w:tcPr>
          <w:p w14:paraId="7FFD55E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3.88</w:t>
            </w:r>
          </w:p>
        </w:tc>
        <w:tc>
          <w:tcPr>
            <w:tcW w:w="431" w:type="pct"/>
            <w:tcBorders>
              <w:top w:val="nil"/>
              <w:left w:val="nil"/>
              <w:bottom w:val="nil"/>
              <w:right w:val="nil"/>
            </w:tcBorders>
            <w:noWrap/>
            <w:hideMark/>
          </w:tcPr>
          <w:p w14:paraId="34D5795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r>
      <w:tr w:rsidR="00504C8A" w:rsidRPr="00504C8A" w14:paraId="14ADF736" w14:textId="77777777" w:rsidTr="00C25627">
        <w:trPr>
          <w:trHeight w:val="260"/>
        </w:trPr>
        <w:tc>
          <w:tcPr>
            <w:tcW w:w="420" w:type="pct"/>
            <w:tcBorders>
              <w:top w:val="nil"/>
              <w:left w:val="nil"/>
              <w:bottom w:val="single" w:sz="8" w:space="0" w:color="4472C4" w:themeColor="accent5"/>
              <w:right w:val="nil"/>
            </w:tcBorders>
            <w:hideMark/>
          </w:tcPr>
          <w:p w14:paraId="384825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tC20</w:t>
            </w:r>
          </w:p>
        </w:tc>
        <w:tc>
          <w:tcPr>
            <w:tcW w:w="480" w:type="pct"/>
            <w:tcBorders>
              <w:top w:val="nil"/>
              <w:left w:val="nil"/>
              <w:bottom w:val="single" w:sz="8" w:space="0" w:color="4472C4" w:themeColor="accent5"/>
              <w:right w:val="nil"/>
            </w:tcBorders>
            <w:noWrap/>
            <w:hideMark/>
          </w:tcPr>
          <w:p w14:paraId="42CEA38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3.73</w:t>
            </w:r>
          </w:p>
        </w:tc>
        <w:tc>
          <w:tcPr>
            <w:tcW w:w="442" w:type="pct"/>
            <w:tcBorders>
              <w:top w:val="nil"/>
              <w:left w:val="nil"/>
              <w:bottom w:val="single" w:sz="8" w:space="0" w:color="4472C4" w:themeColor="accent5"/>
              <w:right w:val="nil"/>
            </w:tcBorders>
            <w:noWrap/>
            <w:hideMark/>
          </w:tcPr>
          <w:p w14:paraId="0C6428B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480" w:type="pct"/>
            <w:tcBorders>
              <w:top w:val="nil"/>
              <w:left w:val="nil"/>
              <w:bottom w:val="single" w:sz="8" w:space="0" w:color="4472C4" w:themeColor="accent5"/>
              <w:right w:val="nil"/>
            </w:tcBorders>
            <w:noWrap/>
            <w:hideMark/>
          </w:tcPr>
          <w:p w14:paraId="797BCB6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3.55</w:t>
            </w:r>
          </w:p>
        </w:tc>
        <w:tc>
          <w:tcPr>
            <w:tcW w:w="435" w:type="pct"/>
            <w:tcBorders>
              <w:top w:val="nil"/>
              <w:left w:val="nil"/>
              <w:bottom w:val="single" w:sz="8" w:space="0" w:color="4472C4" w:themeColor="accent5"/>
              <w:right w:val="nil"/>
            </w:tcBorders>
            <w:noWrap/>
            <w:hideMark/>
          </w:tcPr>
          <w:p w14:paraId="1D37FC9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480" w:type="pct"/>
            <w:tcBorders>
              <w:top w:val="nil"/>
              <w:left w:val="nil"/>
              <w:bottom w:val="single" w:sz="8" w:space="0" w:color="4472C4" w:themeColor="accent5"/>
              <w:right w:val="nil"/>
            </w:tcBorders>
            <w:noWrap/>
            <w:hideMark/>
          </w:tcPr>
          <w:p w14:paraId="07E257E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435" w:type="pct"/>
            <w:tcBorders>
              <w:top w:val="nil"/>
              <w:left w:val="nil"/>
              <w:bottom w:val="single" w:sz="8" w:space="0" w:color="4472C4" w:themeColor="accent5"/>
              <w:right w:val="nil"/>
            </w:tcBorders>
            <w:noWrap/>
            <w:hideMark/>
          </w:tcPr>
          <w:p w14:paraId="1153A02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43" w:type="pct"/>
            <w:tcBorders>
              <w:top w:val="nil"/>
              <w:left w:val="nil"/>
              <w:bottom w:val="single" w:sz="8" w:space="0" w:color="4472C4" w:themeColor="accent5"/>
              <w:right w:val="nil"/>
            </w:tcBorders>
            <w:noWrap/>
            <w:hideMark/>
          </w:tcPr>
          <w:p w14:paraId="50339A1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475" w:type="pct"/>
            <w:tcBorders>
              <w:top w:val="nil"/>
              <w:left w:val="nil"/>
              <w:bottom w:val="single" w:sz="8" w:space="0" w:color="4472C4" w:themeColor="accent5"/>
              <w:right w:val="nil"/>
            </w:tcBorders>
            <w:noWrap/>
            <w:hideMark/>
          </w:tcPr>
          <w:p w14:paraId="66AC08E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480" w:type="pct"/>
            <w:tcBorders>
              <w:top w:val="nil"/>
              <w:left w:val="nil"/>
              <w:bottom w:val="single" w:sz="8" w:space="0" w:color="4472C4" w:themeColor="accent5"/>
              <w:right w:val="nil"/>
            </w:tcBorders>
            <w:noWrap/>
            <w:hideMark/>
          </w:tcPr>
          <w:p w14:paraId="70DD580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431" w:type="pct"/>
            <w:tcBorders>
              <w:top w:val="nil"/>
              <w:left w:val="nil"/>
              <w:bottom w:val="single" w:sz="8" w:space="0" w:color="4472C4" w:themeColor="accent5"/>
              <w:right w:val="nil"/>
            </w:tcBorders>
            <w:noWrap/>
            <w:hideMark/>
          </w:tcPr>
          <w:p w14:paraId="76862E5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r>
    </w:tbl>
    <w:p w14:paraId="70F1A077" w14:textId="36176463" w:rsidR="00300963" w:rsidRPr="00504C8A" w:rsidRDefault="00C25627" w:rsidP="00CB4552">
      <w:pPr>
        <w:jc w:val="both"/>
        <w:rPr>
          <w:color w:val="000000" w:themeColor="text1"/>
          <w:sz w:val="17"/>
          <w:szCs w:val="17"/>
        </w:rPr>
      </w:pPr>
      <w:r w:rsidRPr="00504C8A">
        <w:rPr>
          <w:b/>
          <w:color w:val="000000" w:themeColor="text1"/>
          <w:sz w:val="17"/>
          <w:szCs w:val="17"/>
        </w:rPr>
        <w:t>Notes</w:t>
      </w:r>
      <w:r w:rsidRPr="00504C8A">
        <w:rPr>
          <w:color w:val="000000" w:themeColor="text1"/>
          <w:sz w:val="17"/>
          <w:szCs w:val="17"/>
        </w:rPr>
        <w:t>: *The values denoted in bold highlight the CSFs with the mean values less than or equal to the benchmark (i.e.≤ 3.00)</w:t>
      </w:r>
    </w:p>
    <w:p w14:paraId="00A5EADF" w14:textId="77777777" w:rsidR="00712601" w:rsidRPr="00504C8A" w:rsidRDefault="001B7EFF" w:rsidP="00CB4552">
      <w:pPr>
        <w:pStyle w:val="Caption"/>
        <w:jc w:val="both"/>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10</w:t>
      </w:r>
      <w:r w:rsidR="00C80B4B" w:rsidRPr="00504C8A">
        <w:rPr>
          <w:noProof/>
          <w:color w:val="000000" w:themeColor="text1"/>
        </w:rPr>
        <w:fldChar w:fldCharType="end"/>
      </w:r>
      <w:r w:rsidR="00BE2A2E" w:rsidRPr="00504C8A">
        <w:rPr>
          <w:color w:val="000000" w:themeColor="text1"/>
        </w:rPr>
        <w:t xml:space="preserve"> Ranking of the CSFs according to Project Type</w:t>
      </w:r>
    </w:p>
    <w:tbl>
      <w:tblPr>
        <w:tblStyle w:val="TableGrid"/>
        <w:tblW w:w="0" w:type="auto"/>
        <w:tblBorders>
          <w:top w:val="single" w:sz="12" w:space="0" w:color="4472C4" w:themeColor="accent5"/>
          <w:left w:val="none" w:sz="0" w:space="0" w:color="auto"/>
          <w:bottom w:val="single" w:sz="8" w:space="0" w:color="4472C4" w:themeColor="accent5"/>
          <w:right w:val="none" w:sz="0" w:space="0" w:color="auto"/>
          <w:insideH w:val="none" w:sz="0" w:space="0" w:color="auto"/>
          <w:insideV w:val="none" w:sz="0" w:space="0" w:color="auto"/>
        </w:tblBorders>
        <w:tblLook w:val="04A0" w:firstRow="1" w:lastRow="0" w:firstColumn="1" w:lastColumn="0" w:noHBand="0" w:noVBand="1"/>
      </w:tblPr>
      <w:tblGrid>
        <w:gridCol w:w="536"/>
        <w:gridCol w:w="617"/>
        <w:gridCol w:w="557"/>
        <w:gridCol w:w="617"/>
        <w:gridCol w:w="557"/>
        <w:gridCol w:w="617"/>
        <w:gridCol w:w="557"/>
        <w:gridCol w:w="617"/>
        <w:gridCol w:w="557"/>
        <w:gridCol w:w="617"/>
        <w:gridCol w:w="557"/>
        <w:gridCol w:w="617"/>
        <w:gridCol w:w="557"/>
        <w:gridCol w:w="617"/>
        <w:gridCol w:w="557"/>
      </w:tblGrid>
      <w:tr w:rsidR="00504C8A" w:rsidRPr="00504C8A" w14:paraId="5AFA38DB" w14:textId="77777777" w:rsidTr="00712601">
        <w:trPr>
          <w:trHeight w:val="327"/>
        </w:trPr>
        <w:tc>
          <w:tcPr>
            <w:tcW w:w="0" w:type="auto"/>
            <w:tcBorders>
              <w:top w:val="single" w:sz="12" w:space="0" w:color="4472C4" w:themeColor="accent5"/>
              <w:left w:val="nil"/>
              <w:bottom w:val="single" w:sz="8" w:space="0" w:color="4472C4" w:themeColor="accent5"/>
              <w:right w:val="nil"/>
            </w:tcBorders>
          </w:tcPr>
          <w:p w14:paraId="78302761" w14:textId="77777777" w:rsidR="00712601" w:rsidRPr="00504C8A" w:rsidRDefault="00712601" w:rsidP="00CB4552">
            <w:pPr>
              <w:jc w:val="both"/>
              <w:rPr>
                <w:rFonts w:cstheme="minorHAnsi"/>
                <w:b/>
                <w:bCs/>
                <w:color w:val="000000" w:themeColor="text1"/>
                <w:sz w:val="17"/>
                <w:szCs w:val="17"/>
              </w:rPr>
            </w:pPr>
          </w:p>
        </w:tc>
        <w:tc>
          <w:tcPr>
            <w:tcW w:w="0" w:type="auto"/>
            <w:gridSpan w:val="5"/>
            <w:tcBorders>
              <w:top w:val="single" w:sz="12" w:space="0" w:color="4472C4" w:themeColor="accent5"/>
              <w:left w:val="nil"/>
              <w:bottom w:val="single" w:sz="8" w:space="0" w:color="4472C4" w:themeColor="accent5"/>
              <w:right w:val="nil"/>
            </w:tcBorders>
            <w:noWrap/>
            <w:hideMark/>
          </w:tcPr>
          <w:p w14:paraId="6A63A12F" w14:textId="77777777" w:rsidR="00712601" w:rsidRPr="00504C8A" w:rsidRDefault="00712601" w:rsidP="00CB4552">
            <w:pPr>
              <w:jc w:val="both"/>
              <w:rPr>
                <w:rFonts w:cstheme="minorHAnsi"/>
                <w:bCs/>
                <w:color w:val="000000" w:themeColor="text1"/>
                <w:sz w:val="17"/>
                <w:szCs w:val="17"/>
              </w:rPr>
            </w:pPr>
            <w:r w:rsidRPr="00504C8A">
              <w:rPr>
                <w:rFonts w:cstheme="minorHAnsi"/>
                <w:bCs/>
                <w:color w:val="000000" w:themeColor="text1"/>
                <w:sz w:val="17"/>
                <w:szCs w:val="17"/>
              </w:rPr>
              <w:t>Project Nature</w:t>
            </w:r>
          </w:p>
        </w:tc>
        <w:tc>
          <w:tcPr>
            <w:tcW w:w="0" w:type="auto"/>
            <w:gridSpan w:val="6"/>
            <w:tcBorders>
              <w:top w:val="single" w:sz="12" w:space="0" w:color="4472C4" w:themeColor="accent5"/>
              <w:left w:val="nil"/>
              <w:bottom w:val="single" w:sz="8" w:space="0" w:color="4472C4" w:themeColor="accent5"/>
              <w:right w:val="nil"/>
            </w:tcBorders>
            <w:hideMark/>
          </w:tcPr>
          <w:p w14:paraId="0B2B7180" w14:textId="77777777" w:rsidR="00712601" w:rsidRPr="00504C8A" w:rsidRDefault="00712601" w:rsidP="00CB4552">
            <w:pPr>
              <w:jc w:val="both"/>
              <w:rPr>
                <w:rFonts w:cstheme="minorHAnsi"/>
                <w:bCs/>
                <w:color w:val="000000" w:themeColor="text1"/>
                <w:sz w:val="17"/>
                <w:szCs w:val="17"/>
              </w:rPr>
            </w:pPr>
            <w:r w:rsidRPr="00504C8A">
              <w:rPr>
                <w:rFonts w:cstheme="minorHAnsi"/>
                <w:bCs/>
                <w:color w:val="000000" w:themeColor="text1"/>
                <w:sz w:val="17"/>
                <w:szCs w:val="17"/>
              </w:rPr>
              <w:t>Project Cost</w:t>
            </w:r>
          </w:p>
        </w:tc>
        <w:tc>
          <w:tcPr>
            <w:tcW w:w="0" w:type="auto"/>
            <w:gridSpan w:val="3"/>
            <w:tcBorders>
              <w:top w:val="single" w:sz="12" w:space="0" w:color="4472C4" w:themeColor="accent5"/>
              <w:left w:val="nil"/>
              <w:bottom w:val="single" w:sz="8" w:space="0" w:color="4472C4" w:themeColor="accent5"/>
              <w:right w:val="nil"/>
            </w:tcBorders>
            <w:hideMark/>
          </w:tcPr>
          <w:p w14:paraId="1CAE04C8" w14:textId="77777777" w:rsidR="00712601" w:rsidRPr="00504C8A" w:rsidRDefault="00712601" w:rsidP="00CB4552">
            <w:pPr>
              <w:jc w:val="both"/>
              <w:rPr>
                <w:rFonts w:cstheme="minorHAnsi"/>
                <w:bCs/>
                <w:color w:val="000000" w:themeColor="text1"/>
                <w:sz w:val="17"/>
                <w:szCs w:val="17"/>
              </w:rPr>
            </w:pPr>
            <w:r w:rsidRPr="00504C8A">
              <w:rPr>
                <w:rFonts w:cstheme="minorHAnsi"/>
                <w:bCs/>
                <w:color w:val="000000" w:themeColor="text1"/>
                <w:sz w:val="17"/>
                <w:szCs w:val="17"/>
              </w:rPr>
              <w:t>Client Type</w:t>
            </w:r>
          </w:p>
        </w:tc>
      </w:tr>
      <w:tr w:rsidR="00504C8A" w:rsidRPr="00504C8A" w14:paraId="639FCA29" w14:textId="77777777" w:rsidTr="00712601">
        <w:trPr>
          <w:trHeight w:val="250"/>
        </w:trPr>
        <w:tc>
          <w:tcPr>
            <w:tcW w:w="0" w:type="auto"/>
            <w:tcBorders>
              <w:top w:val="single" w:sz="8" w:space="0" w:color="4472C4" w:themeColor="accent5"/>
              <w:left w:val="nil"/>
              <w:bottom w:val="single" w:sz="8" w:space="0" w:color="4472C4" w:themeColor="accent5"/>
              <w:right w:val="nil"/>
            </w:tcBorders>
          </w:tcPr>
          <w:p w14:paraId="4C641F58" w14:textId="77777777" w:rsidR="00712601" w:rsidRPr="00504C8A" w:rsidRDefault="00712601" w:rsidP="00CB4552">
            <w:pPr>
              <w:jc w:val="both"/>
              <w:rPr>
                <w:rFonts w:cstheme="minorHAnsi"/>
                <w:color w:val="000000" w:themeColor="text1"/>
                <w:sz w:val="17"/>
                <w:szCs w:val="17"/>
              </w:rPr>
            </w:pPr>
          </w:p>
        </w:tc>
        <w:tc>
          <w:tcPr>
            <w:tcW w:w="0" w:type="auto"/>
            <w:gridSpan w:val="2"/>
            <w:tcBorders>
              <w:top w:val="single" w:sz="8" w:space="0" w:color="4472C4" w:themeColor="accent5"/>
              <w:left w:val="nil"/>
              <w:bottom w:val="single" w:sz="8" w:space="0" w:color="4472C4" w:themeColor="accent5"/>
              <w:right w:val="nil"/>
            </w:tcBorders>
            <w:noWrap/>
            <w:hideMark/>
          </w:tcPr>
          <w:p w14:paraId="3813617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PN01</w:t>
            </w:r>
          </w:p>
        </w:tc>
        <w:tc>
          <w:tcPr>
            <w:tcW w:w="0" w:type="auto"/>
            <w:gridSpan w:val="2"/>
            <w:tcBorders>
              <w:top w:val="single" w:sz="8" w:space="0" w:color="4472C4" w:themeColor="accent5"/>
              <w:left w:val="nil"/>
              <w:bottom w:val="single" w:sz="8" w:space="0" w:color="4472C4" w:themeColor="accent5"/>
              <w:right w:val="nil"/>
            </w:tcBorders>
            <w:noWrap/>
            <w:hideMark/>
          </w:tcPr>
          <w:p w14:paraId="5A8FCF2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PN02</w:t>
            </w:r>
          </w:p>
        </w:tc>
        <w:tc>
          <w:tcPr>
            <w:tcW w:w="0" w:type="auto"/>
            <w:gridSpan w:val="2"/>
            <w:tcBorders>
              <w:top w:val="single" w:sz="8" w:space="0" w:color="4472C4" w:themeColor="accent5"/>
              <w:left w:val="nil"/>
              <w:bottom w:val="single" w:sz="8" w:space="0" w:color="4472C4" w:themeColor="accent5"/>
              <w:right w:val="nil"/>
            </w:tcBorders>
            <w:noWrap/>
            <w:hideMark/>
          </w:tcPr>
          <w:p w14:paraId="5A0BD83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PC01</w:t>
            </w:r>
          </w:p>
        </w:tc>
        <w:tc>
          <w:tcPr>
            <w:tcW w:w="0" w:type="auto"/>
            <w:gridSpan w:val="2"/>
            <w:tcBorders>
              <w:top w:val="single" w:sz="8" w:space="0" w:color="4472C4" w:themeColor="accent5"/>
              <w:left w:val="nil"/>
              <w:bottom w:val="single" w:sz="8" w:space="0" w:color="4472C4" w:themeColor="accent5"/>
              <w:right w:val="nil"/>
            </w:tcBorders>
            <w:noWrap/>
            <w:hideMark/>
          </w:tcPr>
          <w:p w14:paraId="1372EB9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PC02</w:t>
            </w:r>
          </w:p>
        </w:tc>
        <w:tc>
          <w:tcPr>
            <w:tcW w:w="0" w:type="auto"/>
            <w:gridSpan w:val="2"/>
            <w:tcBorders>
              <w:top w:val="single" w:sz="8" w:space="0" w:color="4472C4" w:themeColor="accent5"/>
              <w:left w:val="nil"/>
              <w:bottom w:val="single" w:sz="8" w:space="0" w:color="4472C4" w:themeColor="accent5"/>
              <w:right w:val="nil"/>
            </w:tcBorders>
            <w:noWrap/>
            <w:hideMark/>
          </w:tcPr>
          <w:p w14:paraId="3AC57E8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PC03</w:t>
            </w:r>
          </w:p>
        </w:tc>
        <w:tc>
          <w:tcPr>
            <w:tcW w:w="0" w:type="auto"/>
            <w:gridSpan w:val="2"/>
            <w:tcBorders>
              <w:top w:val="single" w:sz="8" w:space="0" w:color="4472C4" w:themeColor="accent5"/>
              <w:left w:val="nil"/>
              <w:bottom w:val="single" w:sz="8" w:space="0" w:color="4472C4" w:themeColor="accent5"/>
              <w:right w:val="nil"/>
            </w:tcBorders>
            <w:noWrap/>
            <w:hideMark/>
          </w:tcPr>
          <w:p w14:paraId="459436D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PO01</w:t>
            </w:r>
          </w:p>
        </w:tc>
        <w:tc>
          <w:tcPr>
            <w:tcW w:w="0" w:type="auto"/>
            <w:gridSpan w:val="2"/>
            <w:tcBorders>
              <w:top w:val="single" w:sz="8" w:space="0" w:color="4472C4" w:themeColor="accent5"/>
              <w:left w:val="nil"/>
              <w:bottom w:val="single" w:sz="8" w:space="0" w:color="4472C4" w:themeColor="accent5"/>
              <w:right w:val="nil"/>
            </w:tcBorders>
            <w:noWrap/>
            <w:hideMark/>
          </w:tcPr>
          <w:p w14:paraId="6207E31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PO02</w:t>
            </w:r>
          </w:p>
        </w:tc>
      </w:tr>
      <w:tr w:rsidR="00504C8A" w:rsidRPr="00504C8A" w14:paraId="7861011F" w14:textId="77777777" w:rsidTr="00712601">
        <w:trPr>
          <w:trHeight w:val="250"/>
        </w:trPr>
        <w:tc>
          <w:tcPr>
            <w:tcW w:w="0" w:type="auto"/>
            <w:tcBorders>
              <w:top w:val="single" w:sz="8" w:space="0" w:color="4472C4" w:themeColor="accent5"/>
              <w:left w:val="nil"/>
              <w:bottom w:val="nil"/>
              <w:right w:val="nil"/>
            </w:tcBorders>
            <w:hideMark/>
          </w:tcPr>
          <w:p w14:paraId="041B7AD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CSF</w:t>
            </w:r>
          </w:p>
        </w:tc>
        <w:tc>
          <w:tcPr>
            <w:tcW w:w="0" w:type="auto"/>
            <w:tcBorders>
              <w:top w:val="single" w:sz="8" w:space="0" w:color="4472C4" w:themeColor="accent5"/>
              <w:left w:val="nil"/>
              <w:bottom w:val="nil"/>
              <w:right w:val="nil"/>
            </w:tcBorders>
            <w:noWrap/>
            <w:hideMark/>
          </w:tcPr>
          <w:p w14:paraId="2D4330F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05BA3E7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54FA05D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16BEB09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2C89867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32F9705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2658321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20859C4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40CA25E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261D6A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517B8CE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0BDA767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c>
          <w:tcPr>
            <w:tcW w:w="0" w:type="auto"/>
            <w:tcBorders>
              <w:top w:val="single" w:sz="8" w:space="0" w:color="4472C4" w:themeColor="accent5"/>
              <w:left w:val="nil"/>
              <w:bottom w:val="nil"/>
              <w:right w:val="nil"/>
            </w:tcBorders>
            <w:noWrap/>
            <w:hideMark/>
          </w:tcPr>
          <w:p w14:paraId="5700155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Mean</w:t>
            </w:r>
          </w:p>
        </w:tc>
        <w:tc>
          <w:tcPr>
            <w:tcW w:w="0" w:type="auto"/>
            <w:tcBorders>
              <w:top w:val="single" w:sz="8" w:space="0" w:color="4472C4" w:themeColor="accent5"/>
              <w:left w:val="nil"/>
              <w:bottom w:val="nil"/>
              <w:right w:val="nil"/>
            </w:tcBorders>
            <w:noWrap/>
            <w:hideMark/>
          </w:tcPr>
          <w:p w14:paraId="394071F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Rank</w:t>
            </w:r>
          </w:p>
        </w:tc>
      </w:tr>
      <w:tr w:rsidR="00504C8A" w:rsidRPr="00504C8A" w14:paraId="53C4B410" w14:textId="77777777" w:rsidTr="00712601">
        <w:trPr>
          <w:trHeight w:val="250"/>
        </w:trPr>
        <w:tc>
          <w:tcPr>
            <w:tcW w:w="0" w:type="auto"/>
            <w:tcBorders>
              <w:top w:val="nil"/>
              <w:left w:val="nil"/>
              <w:bottom w:val="nil"/>
              <w:right w:val="nil"/>
            </w:tcBorders>
            <w:hideMark/>
          </w:tcPr>
          <w:p w14:paraId="3C74EDC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w:t>
            </w:r>
          </w:p>
        </w:tc>
        <w:tc>
          <w:tcPr>
            <w:tcW w:w="0" w:type="auto"/>
            <w:tcBorders>
              <w:top w:val="nil"/>
              <w:left w:val="nil"/>
              <w:bottom w:val="nil"/>
              <w:right w:val="nil"/>
            </w:tcBorders>
            <w:noWrap/>
            <w:hideMark/>
          </w:tcPr>
          <w:p w14:paraId="6CD304A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nil"/>
              <w:right w:val="nil"/>
            </w:tcBorders>
            <w:noWrap/>
            <w:hideMark/>
          </w:tcPr>
          <w:p w14:paraId="76670D5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6A78320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2023110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7C510A0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3.70</w:t>
            </w:r>
          </w:p>
        </w:tc>
        <w:tc>
          <w:tcPr>
            <w:tcW w:w="0" w:type="auto"/>
            <w:tcBorders>
              <w:top w:val="nil"/>
              <w:left w:val="nil"/>
              <w:bottom w:val="nil"/>
              <w:right w:val="nil"/>
            </w:tcBorders>
            <w:noWrap/>
            <w:hideMark/>
          </w:tcPr>
          <w:p w14:paraId="4BFA187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54886A8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3.95</w:t>
            </w:r>
          </w:p>
        </w:tc>
        <w:tc>
          <w:tcPr>
            <w:tcW w:w="0" w:type="auto"/>
            <w:tcBorders>
              <w:top w:val="nil"/>
              <w:left w:val="nil"/>
              <w:bottom w:val="nil"/>
              <w:right w:val="nil"/>
            </w:tcBorders>
            <w:noWrap/>
            <w:hideMark/>
          </w:tcPr>
          <w:p w14:paraId="106CE30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3C4ED07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36A083A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46E690E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3.93</w:t>
            </w:r>
          </w:p>
        </w:tc>
        <w:tc>
          <w:tcPr>
            <w:tcW w:w="0" w:type="auto"/>
            <w:tcBorders>
              <w:top w:val="nil"/>
              <w:left w:val="nil"/>
              <w:bottom w:val="nil"/>
              <w:right w:val="nil"/>
            </w:tcBorders>
            <w:noWrap/>
            <w:hideMark/>
          </w:tcPr>
          <w:p w14:paraId="1650D5F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362D307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3.89</w:t>
            </w:r>
          </w:p>
        </w:tc>
        <w:tc>
          <w:tcPr>
            <w:tcW w:w="0" w:type="auto"/>
            <w:tcBorders>
              <w:top w:val="nil"/>
              <w:left w:val="nil"/>
              <w:bottom w:val="nil"/>
              <w:right w:val="nil"/>
            </w:tcBorders>
            <w:noWrap/>
            <w:hideMark/>
          </w:tcPr>
          <w:p w14:paraId="7EA9D10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r>
      <w:tr w:rsidR="00504C8A" w:rsidRPr="00504C8A" w14:paraId="1580111A" w14:textId="77777777" w:rsidTr="00712601">
        <w:trPr>
          <w:trHeight w:val="250"/>
        </w:trPr>
        <w:tc>
          <w:tcPr>
            <w:tcW w:w="0" w:type="auto"/>
            <w:tcBorders>
              <w:top w:val="nil"/>
              <w:left w:val="nil"/>
              <w:bottom w:val="nil"/>
              <w:right w:val="nil"/>
            </w:tcBorders>
            <w:hideMark/>
          </w:tcPr>
          <w:p w14:paraId="3C3C9E6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tC2</w:t>
            </w:r>
          </w:p>
        </w:tc>
        <w:tc>
          <w:tcPr>
            <w:tcW w:w="0" w:type="auto"/>
            <w:tcBorders>
              <w:top w:val="nil"/>
              <w:left w:val="nil"/>
              <w:bottom w:val="nil"/>
              <w:right w:val="nil"/>
            </w:tcBorders>
            <w:noWrap/>
            <w:hideMark/>
          </w:tcPr>
          <w:p w14:paraId="7C95D86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4.53</w:t>
            </w:r>
          </w:p>
        </w:tc>
        <w:tc>
          <w:tcPr>
            <w:tcW w:w="0" w:type="auto"/>
            <w:tcBorders>
              <w:top w:val="nil"/>
              <w:left w:val="nil"/>
              <w:bottom w:val="nil"/>
              <w:right w:val="nil"/>
            </w:tcBorders>
            <w:noWrap/>
            <w:hideMark/>
          </w:tcPr>
          <w:p w14:paraId="1B9B61A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32FDF7B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4.40</w:t>
            </w:r>
          </w:p>
        </w:tc>
        <w:tc>
          <w:tcPr>
            <w:tcW w:w="0" w:type="auto"/>
            <w:tcBorders>
              <w:top w:val="nil"/>
              <w:left w:val="nil"/>
              <w:bottom w:val="nil"/>
              <w:right w:val="nil"/>
            </w:tcBorders>
            <w:noWrap/>
            <w:hideMark/>
          </w:tcPr>
          <w:p w14:paraId="5416171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6E80390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4.61</w:t>
            </w:r>
          </w:p>
        </w:tc>
        <w:tc>
          <w:tcPr>
            <w:tcW w:w="0" w:type="auto"/>
            <w:tcBorders>
              <w:top w:val="nil"/>
              <w:left w:val="nil"/>
              <w:bottom w:val="nil"/>
              <w:right w:val="nil"/>
            </w:tcBorders>
            <w:noWrap/>
            <w:hideMark/>
          </w:tcPr>
          <w:p w14:paraId="481978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1441B1D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4.45</w:t>
            </w:r>
          </w:p>
        </w:tc>
        <w:tc>
          <w:tcPr>
            <w:tcW w:w="0" w:type="auto"/>
            <w:tcBorders>
              <w:top w:val="nil"/>
              <w:left w:val="nil"/>
              <w:bottom w:val="nil"/>
              <w:right w:val="nil"/>
            </w:tcBorders>
            <w:noWrap/>
            <w:hideMark/>
          </w:tcPr>
          <w:p w14:paraId="3751058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3A4D3C1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400745D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720E991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4.73</w:t>
            </w:r>
          </w:p>
        </w:tc>
        <w:tc>
          <w:tcPr>
            <w:tcW w:w="0" w:type="auto"/>
            <w:tcBorders>
              <w:top w:val="nil"/>
              <w:left w:val="nil"/>
              <w:bottom w:val="nil"/>
              <w:right w:val="nil"/>
            </w:tcBorders>
            <w:noWrap/>
            <w:hideMark/>
          </w:tcPr>
          <w:p w14:paraId="35135D8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42F8903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54C144F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r>
      <w:tr w:rsidR="00504C8A" w:rsidRPr="00504C8A" w14:paraId="384EE7A0" w14:textId="77777777" w:rsidTr="00712601">
        <w:trPr>
          <w:trHeight w:val="250"/>
        </w:trPr>
        <w:tc>
          <w:tcPr>
            <w:tcW w:w="0" w:type="auto"/>
            <w:tcBorders>
              <w:top w:val="nil"/>
              <w:left w:val="nil"/>
              <w:bottom w:val="nil"/>
              <w:right w:val="nil"/>
            </w:tcBorders>
            <w:hideMark/>
          </w:tcPr>
          <w:p w14:paraId="6D1CC39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lastRenderedPageBreak/>
              <w:t>tC3</w:t>
            </w:r>
          </w:p>
        </w:tc>
        <w:tc>
          <w:tcPr>
            <w:tcW w:w="0" w:type="auto"/>
            <w:tcBorders>
              <w:top w:val="nil"/>
              <w:left w:val="nil"/>
              <w:bottom w:val="nil"/>
              <w:right w:val="nil"/>
            </w:tcBorders>
            <w:noWrap/>
            <w:hideMark/>
          </w:tcPr>
          <w:p w14:paraId="0388A46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3.51</w:t>
            </w:r>
          </w:p>
        </w:tc>
        <w:tc>
          <w:tcPr>
            <w:tcW w:w="0" w:type="auto"/>
            <w:tcBorders>
              <w:top w:val="nil"/>
              <w:left w:val="nil"/>
              <w:bottom w:val="nil"/>
              <w:right w:val="nil"/>
            </w:tcBorders>
            <w:noWrap/>
            <w:hideMark/>
          </w:tcPr>
          <w:p w14:paraId="2C185CA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3DA6A2C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nil"/>
              <w:right w:val="nil"/>
            </w:tcBorders>
            <w:noWrap/>
            <w:hideMark/>
          </w:tcPr>
          <w:p w14:paraId="3CC02DD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noWrap/>
            <w:hideMark/>
          </w:tcPr>
          <w:p w14:paraId="33AAB69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3.61</w:t>
            </w:r>
          </w:p>
        </w:tc>
        <w:tc>
          <w:tcPr>
            <w:tcW w:w="0" w:type="auto"/>
            <w:tcBorders>
              <w:top w:val="nil"/>
              <w:left w:val="nil"/>
              <w:bottom w:val="nil"/>
              <w:right w:val="nil"/>
            </w:tcBorders>
            <w:noWrap/>
            <w:hideMark/>
          </w:tcPr>
          <w:p w14:paraId="372BAEE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nil"/>
              <w:right w:val="nil"/>
            </w:tcBorders>
            <w:noWrap/>
            <w:hideMark/>
          </w:tcPr>
          <w:p w14:paraId="21E0900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3.50</w:t>
            </w:r>
          </w:p>
        </w:tc>
        <w:tc>
          <w:tcPr>
            <w:tcW w:w="0" w:type="auto"/>
            <w:tcBorders>
              <w:top w:val="nil"/>
              <w:left w:val="nil"/>
              <w:bottom w:val="nil"/>
              <w:right w:val="nil"/>
            </w:tcBorders>
            <w:noWrap/>
            <w:hideMark/>
          </w:tcPr>
          <w:p w14:paraId="3F034A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7C45031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3.43</w:t>
            </w:r>
          </w:p>
        </w:tc>
        <w:tc>
          <w:tcPr>
            <w:tcW w:w="0" w:type="auto"/>
            <w:tcBorders>
              <w:top w:val="nil"/>
              <w:left w:val="nil"/>
              <w:bottom w:val="nil"/>
              <w:right w:val="nil"/>
            </w:tcBorders>
            <w:noWrap/>
            <w:hideMark/>
          </w:tcPr>
          <w:p w14:paraId="7E949B3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nil"/>
              <w:left w:val="nil"/>
              <w:bottom w:val="nil"/>
              <w:right w:val="nil"/>
            </w:tcBorders>
            <w:noWrap/>
            <w:hideMark/>
          </w:tcPr>
          <w:p w14:paraId="2614662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3.67</w:t>
            </w:r>
          </w:p>
        </w:tc>
        <w:tc>
          <w:tcPr>
            <w:tcW w:w="0" w:type="auto"/>
            <w:tcBorders>
              <w:top w:val="nil"/>
              <w:left w:val="nil"/>
              <w:bottom w:val="nil"/>
              <w:right w:val="nil"/>
            </w:tcBorders>
            <w:noWrap/>
            <w:hideMark/>
          </w:tcPr>
          <w:p w14:paraId="77A09F4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680BDD0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3.49</w:t>
            </w:r>
          </w:p>
        </w:tc>
        <w:tc>
          <w:tcPr>
            <w:tcW w:w="0" w:type="auto"/>
            <w:tcBorders>
              <w:top w:val="nil"/>
              <w:left w:val="nil"/>
              <w:bottom w:val="nil"/>
              <w:right w:val="nil"/>
            </w:tcBorders>
            <w:noWrap/>
            <w:hideMark/>
          </w:tcPr>
          <w:p w14:paraId="2A2A6AC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r>
      <w:tr w:rsidR="00504C8A" w:rsidRPr="00504C8A" w14:paraId="694026DB" w14:textId="77777777" w:rsidTr="00712601">
        <w:trPr>
          <w:trHeight w:val="250"/>
        </w:trPr>
        <w:tc>
          <w:tcPr>
            <w:tcW w:w="0" w:type="auto"/>
            <w:tcBorders>
              <w:top w:val="nil"/>
              <w:left w:val="nil"/>
              <w:bottom w:val="nil"/>
              <w:right w:val="nil"/>
            </w:tcBorders>
            <w:hideMark/>
          </w:tcPr>
          <w:p w14:paraId="4618B9B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tC4</w:t>
            </w:r>
          </w:p>
        </w:tc>
        <w:tc>
          <w:tcPr>
            <w:tcW w:w="0" w:type="auto"/>
            <w:tcBorders>
              <w:top w:val="nil"/>
              <w:left w:val="nil"/>
              <w:bottom w:val="nil"/>
              <w:right w:val="nil"/>
            </w:tcBorders>
            <w:noWrap/>
            <w:hideMark/>
          </w:tcPr>
          <w:p w14:paraId="3D99A47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4.09</w:t>
            </w:r>
          </w:p>
        </w:tc>
        <w:tc>
          <w:tcPr>
            <w:tcW w:w="0" w:type="auto"/>
            <w:tcBorders>
              <w:top w:val="nil"/>
              <w:left w:val="nil"/>
              <w:bottom w:val="nil"/>
              <w:right w:val="nil"/>
            </w:tcBorders>
            <w:noWrap/>
            <w:hideMark/>
          </w:tcPr>
          <w:p w14:paraId="4A46E37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1C91003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01C2B38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256DD83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020CD39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0" w:type="auto"/>
            <w:tcBorders>
              <w:top w:val="nil"/>
              <w:left w:val="nil"/>
              <w:bottom w:val="nil"/>
              <w:right w:val="nil"/>
            </w:tcBorders>
            <w:noWrap/>
            <w:hideMark/>
          </w:tcPr>
          <w:p w14:paraId="411CDF0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4.05</w:t>
            </w:r>
          </w:p>
        </w:tc>
        <w:tc>
          <w:tcPr>
            <w:tcW w:w="0" w:type="auto"/>
            <w:tcBorders>
              <w:top w:val="nil"/>
              <w:left w:val="nil"/>
              <w:bottom w:val="nil"/>
              <w:right w:val="nil"/>
            </w:tcBorders>
            <w:noWrap/>
            <w:hideMark/>
          </w:tcPr>
          <w:p w14:paraId="0BA5E83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76CA657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4DA2634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69C6D8A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0C7189C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0" w:type="auto"/>
            <w:tcBorders>
              <w:top w:val="nil"/>
              <w:left w:val="nil"/>
              <w:bottom w:val="nil"/>
              <w:right w:val="nil"/>
            </w:tcBorders>
            <w:noWrap/>
            <w:hideMark/>
          </w:tcPr>
          <w:p w14:paraId="7ABF89B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4.03</w:t>
            </w:r>
          </w:p>
        </w:tc>
        <w:tc>
          <w:tcPr>
            <w:tcW w:w="0" w:type="auto"/>
            <w:tcBorders>
              <w:top w:val="nil"/>
              <w:left w:val="nil"/>
              <w:bottom w:val="nil"/>
              <w:right w:val="nil"/>
            </w:tcBorders>
            <w:noWrap/>
            <w:hideMark/>
          </w:tcPr>
          <w:p w14:paraId="2112CC9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r>
      <w:tr w:rsidR="00504C8A" w:rsidRPr="00504C8A" w14:paraId="0F056963" w14:textId="77777777" w:rsidTr="00EB59B0">
        <w:trPr>
          <w:trHeight w:val="250"/>
        </w:trPr>
        <w:tc>
          <w:tcPr>
            <w:tcW w:w="0" w:type="auto"/>
            <w:tcBorders>
              <w:top w:val="nil"/>
              <w:left w:val="nil"/>
              <w:bottom w:val="nil"/>
              <w:right w:val="nil"/>
            </w:tcBorders>
            <w:hideMark/>
          </w:tcPr>
          <w:p w14:paraId="5D1F838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tC5</w:t>
            </w:r>
          </w:p>
        </w:tc>
        <w:tc>
          <w:tcPr>
            <w:tcW w:w="0" w:type="auto"/>
            <w:tcBorders>
              <w:top w:val="nil"/>
              <w:left w:val="nil"/>
              <w:bottom w:val="single" w:sz="4" w:space="0" w:color="auto"/>
              <w:right w:val="nil"/>
            </w:tcBorders>
            <w:noWrap/>
            <w:hideMark/>
          </w:tcPr>
          <w:p w14:paraId="1D051E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3.62</w:t>
            </w:r>
          </w:p>
        </w:tc>
        <w:tc>
          <w:tcPr>
            <w:tcW w:w="0" w:type="auto"/>
            <w:tcBorders>
              <w:top w:val="nil"/>
              <w:left w:val="nil"/>
              <w:bottom w:val="nil"/>
              <w:right w:val="nil"/>
            </w:tcBorders>
            <w:noWrap/>
            <w:hideMark/>
          </w:tcPr>
          <w:p w14:paraId="6867033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nil"/>
              <w:right w:val="nil"/>
            </w:tcBorders>
            <w:noWrap/>
            <w:hideMark/>
          </w:tcPr>
          <w:p w14:paraId="52F295F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nil"/>
              <w:right w:val="nil"/>
            </w:tcBorders>
            <w:noWrap/>
            <w:hideMark/>
          </w:tcPr>
          <w:p w14:paraId="3F7007C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single" w:sz="4" w:space="0" w:color="auto"/>
              <w:right w:val="nil"/>
            </w:tcBorders>
            <w:noWrap/>
            <w:hideMark/>
          </w:tcPr>
          <w:p w14:paraId="47E788C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3.43</w:t>
            </w:r>
          </w:p>
        </w:tc>
        <w:tc>
          <w:tcPr>
            <w:tcW w:w="0" w:type="auto"/>
            <w:tcBorders>
              <w:top w:val="nil"/>
              <w:left w:val="nil"/>
              <w:bottom w:val="nil"/>
              <w:right w:val="nil"/>
            </w:tcBorders>
            <w:noWrap/>
            <w:hideMark/>
          </w:tcPr>
          <w:p w14:paraId="1878181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523FCD6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3.77</w:t>
            </w:r>
          </w:p>
        </w:tc>
        <w:tc>
          <w:tcPr>
            <w:tcW w:w="0" w:type="auto"/>
            <w:tcBorders>
              <w:top w:val="nil"/>
              <w:left w:val="nil"/>
              <w:bottom w:val="nil"/>
              <w:right w:val="nil"/>
            </w:tcBorders>
            <w:noWrap/>
            <w:hideMark/>
          </w:tcPr>
          <w:p w14:paraId="74B75C4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395BFFA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3.86</w:t>
            </w:r>
          </w:p>
        </w:tc>
        <w:tc>
          <w:tcPr>
            <w:tcW w:w="0" w:type="auto"/>
            <w:tcBorders>
              <w:top w:val="nil"/>
              <w:left w:val="nil"/>
              <w:bottom w:val="nil"/>
              <w:right w:val="nil"/>
            </w:tcBorders>
            <w:noWrap/>
            <w:hideMark/>
          </w:tcPr>
          <w:p w14:paraId="196BD79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593A12C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nil"/>
              <w:right w:val="nil"/>
            </w:tcBorders>
            <w:noWrap/>
            <w:hideMark/>
          </w:tcPr>
          <w:p w14:paraId="23EFE14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single" w:sz="4" w:space="0" w:color="auto"/>
              <w:right w:val="nil"/>
            </w:tcBorders>
            <w:noWrap/>
            <w:hideMark/>
          </w:tcPr>
          <w:p w14:paraId="44A1E0A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3.54</w:t>
            </w:r>
          </w:p>
        </w:tc>
        <w:tc>
          <w:tcPr>
            <w:tcW w:w="0" w:type="auto"/>
            <w:tcBorders>
              <w:top w:val="nil"/>
              <w:left w:val="nil"/>
              <w:bottom w:val="nil"/>
              <w:right w:val="nil"/>
            </w:tcBorders>
            <w:noWrap/>
            <w:hideMark/>
          </w:tcPr>
          <w:p w14:paraId="1133E5D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r>
      <w:tr w:rsidR="00504C8A" w:rsidRPr="00504C8A" w14:paraId="0F1FA64D" w14:textId="77777777" w:rsidTr="00EB59B0">
        <w:trPr>
          <w:trHeight w:val="250"/>
        </w:trPr>
        <w:tc>
          <w:tcPr>
            <w:tcW w:w="0" w:type="auto"/>
            <w:tcBorders>
              <w:top w:val="nil"/>
              <w:left w:val="nil"/>
              <w:bottom w:val="nil"/>
              <w:right w:val="single" w:sz="4" w:space="0" w:color="auto"/>
            </w:tcBorders>
            <w:hideMark/>
          </w:tcPr>
          <w:p w14:paraId="5DA8AD3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tC6</w:t>
            </w:r>
          </w:p>
        </w:tc>
        <w:tc>
          <w:tcPr>
            <w:tcW w:w="0" w:type="auto"/>
            <w:tcBorders>
              <w:top w:val="single" w:sz="4" w:space="0" w:color="auto"/>
              <w:left w:val="single" w:sz="4" w:space="0" w:color="auto"/>
              <w:bottom w:val="single" w:sz="4" w:space="0" w:color="auto"/>
              <w:right w:val="single" w:sz="4" w:space="0" w:color="auto"/>
              <w:tl2br w:val="nil"/>
            </w:tcBorders>
            <w:noWrap/>
            <w:hideMark/>
          </w:tcPr>
          <w:p w14:paraId="2B0AF8C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2.94</w:t>
            </w:r>
          </w:p>
        </w:tc>
        <w:tc>
          <w:tcPr>
            <w:tcW w:w="0" w:type="auto"/>
            <w:tcBorders>
              <w:top w:val="nil"/>
              <w:left w:val="single" w:sz="4" w:space="0" w:color="auto"/>
              <w:bottom w:val="nil"/>
              <w:right w:val="nil"/>
            </w:tcBorders>
            <w:noWrap/>
            <w:hideMark/>
          </w:tcPr>
          <w:p w14:paraId="5EF7525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nil"/>
              <w:left w:val="nil"/>
              <w:bottom w:val="nil"/>
              <w:right w:val="nil"/>
            </w:tcBorders>
            <w:noWrap/>
            <w:hideMark/>
          </w:tcPr>
          <w:p w14:paraId="511EE89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3.60</w:t>
            </w:r>
          </w:p>
        </w:tc>
        <w:tc>
          <w:tcPr>
            <w:tcW w:w="0" w:type="auto"/>
            <w:tcBorders>
              <w:top w:val="nil"/>
              <w:left w:val="nil"/>
              <w:bottom w:val="nil"/>
              <w:right w:val="single" w:sz="4" w:space="0" w:color="auto"/>
            </w:tcBorders>
            <w:noWrap/>
            <w:hideMark/>
          </w:tcPr>
          <w:p w14:paraId="29CCBA0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single" w:sz="4" w:space="0" w:color="auto"/>
              <w:left w:val="single" w:sz="4" w:space="0" w:color="auto"/>
              <w:bottom w:val="single" w:sz="4" w:space="0" w:color="auto"/>
              <w:right w:val="single" w:sz="4" w:space="0" w:color="auto"/>
              <w:tl2br w:val="nil"/>
            </w:tcBorders>
            <w:noWrap/>
            <w:hideMark/>
          </w:tcPr>
          <w:p w14:paraId="2E0A411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2.78</w:t>
            </w:r>
          </w:p>
        </w:tc>
        <w:tc>
          <w:tcPr>
            <w:tcW w:w="0" w:type="auto"/>
            <w:tcBorders>
              <w:top w:val="nil"/>
              <w:left w:val="single" w:sz="4" w:space="0" w:color="auto"/>
              <w:bottom w:val="nil"/>
              <w:right w:val="nil"/>
            </w:tcBorders>
            <w:noWrap/>
            <w:hideMark/>
          </w:tcPr>
          <w:p w14:paraId="5A70DEC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nil"/>
              <w:left w:val="nil"/>
              <w:bottom w:val="nil"/>
              <w:right w:val="nil"/>
            </w:tcBorders>
            <w:noWrap/>
            <w:hideMark/>
          </w:tcPr>
          <w:p w14:paraId="37208CE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3.05</w:t>
            </w:r>
          </w:p>
        </w:tc>
        <w:tc>
          <w:tcPr>
            <w:tcW w:w="0" w:type="auto"/>
            <w:tcBorders>
              <w:top w:val="nil"/>
              <w:left w:val="nil"/>
              <w:bottom w:val="nil"/>
              <w:right w:val="nil"/>
            </w:tcBorders>
            <w:noWrap/>
            <w:hideMark/>
          </w:tcPr>
          <w:p w14:paraId="76CA74B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nil"/>
              <w:left w:val="nil"/>
              <w:bottom w:val="nil"/>
              <w:right w:val="nil"/>
            </w:tcBorders>
            <w:noWrap/>
            <w:hideMark/>
          </w:tcPr>
          <w:p w14:paraId="4FECD23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3.57</w:t>
            </w:r>
          </w:p>
        </w:tc>
        <w:tc>
          <w:tcPr>
            <w:tcW w:w="0" w:type="auto"/>
            <w:tcBorders>
              <w:top w:val="nil"/>
              <w:left w:val="nil"/>
              <w:bottom w:val="nil"/>
              <w:right w:val="nil"/>
            </w:tcBorders>
            <w:noWrap/>
            <w:hideMark/>
          </w:tcPr>
          <w:p w14:paraId="4B4A8A3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19</w:t>
            </w:r>
          </w:p>
        </w:tc>
        <w:tc>
          <w:tcPr>
            <w:tcW w:w="0" w:type="auto"/>
            <w:tcBorders>
              <w:top w:val="nil"/>
              <w:left w:val="nil"/>
              <w:bottom w:val="nil"/>
              <w:right w:val="nil"/>
            </w:tcBorders>
            <w:noWrap/>
            <w:hideMark/>
          </w:tcPr>
          <w:p w14:paraId="05A6075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3.40</w:t>
            </w:r>
          </w:p>
        </w:tc>
        <w:tc>
          <w:tcPr>
            <w:tcW w:w="0" w:type="auto"/>
            <w:tcBorders>
              <w:top w:val="nil"/>
              <w:left w:val="nil"/>
              <w:bottom w:val="nil"/>
              <w:right w:val="single" w:sz="4" w:space="0" w:color="auto"/>
            </w:tcBorders>
            <w:noWrap/>
            <w:hideMark/>
          </w:tcPr>
          <w:p w14:paraId="4D74BC3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c>
          <w:tcPr>
            <w:tcW w:w="0" w:type="auto"/>
            <w:tcBorders>
              <w:top w:val="single" w:sz="4" w:space="0" w:color="auto"/>
              <w:left w:val="single" w:sz="4" w:space="0" w:color="auto"/>
              <w:bottom w:val="single" w:sz="4" w:space="0" w:color="auto"/>
              <w:right w:val="single" w:sz="4" w:space="0" w:color="auto"/>
              <w:tl2br w:val="nil"/>
            </w:tcBorders>
            <w:noWrap/>
            <w:hideMark/>
          </w:tcPr>
          <w:p w14:paraId="126596D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2.84</w:t>
            </w:r>
          </w:p>
        </w:tc>
        <w:tc>
          <w:tcPr>
            <w:tcW w:w="0" w:type="auto"/>
            <w:tcBorders>
              <w:top w:val="nil"/>
              <w:left w:val="single" w:sz="4" w:space="0" w:color="auto"/>
              <w:bottom w:val="nil"/>
              <w:right w:val="nil"/>
            </w:tcBorders>
            <w:noWrap/>
            <w:hideMark/>
          </w:tcPr>
          <w:p w14:paraId="5E58C8E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20</w:t>
            </w:r>
          </w:p>
        </w:tc>
      </w:tr>
      <w:tr w:rsidR="00504C8A" w:rsidRPr="00504C8A" w14:paraId="6D376FDD" w14:textId="77777777" w:rsidTr="00EB59B0">
        <w:trPr>
          <w:trHeight w:val="250"/>
        </w:trPr>
        <w:tc>
          <w:tcPr>
            <w:tcW w:w="0" w:type="auto"/>
            <w:tcBorders>
              <w:top w:val="nil"/>
              <w:left w:val="nil"/>
              <w:bottom w:val="nil"/>
              <w:right w:val="nil"/>
            </w:tcBorders>
            <w:hideMark/>
          </w:tcPr>
          <w:p w14:paraId="4C3B98C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tC7</w:t>
            </w:r>
          </w:p>
        </w:tc>
        <w:tc>
          <w:tcPr>
            <w:tcW w:w="0" w:type="auto"/>
            <w:tcBorders>
              <w:top w:val="single" w:sz="4" w:space="0" w:color="auto"/>
              <w:left w:val="nil"/>
              <w:bottom w:val="nil"/>
              <w:right w:val="nil"/>
            </w:tcBorders>
            <w:noWrap/>
            <w:hideMark/>
          </w:tcPr>
          <w:p w14:paraId="2561356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4.30</w:t>
            </w:r>
          </w:p>
        </w:tc>
        <w:tc>
          <w:tcPr>
            <w:tcW w:w="0" w:type="auto"/>
            <w:tcBorders>
              <w:top w:val="nil"/>
              <w:left w:val="nil"/>
              <w:bottom w:val="nil"/>
              <w:right w:val="nil"/>
            </w:tcBorders>
            <w:noWrap/>
            <w:hideMark/>
          </w:tcPr>
          <w:p w14:paraId="1D4B91B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772190F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5DC22C4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single" w:sz="4" w:space="0" w:color="auto"/>
              <w:left w:val="nil"/>
              <w:bottom w:val="nil"/>
              <w:right w:val="nil"/>
            </w:tcBorders>
            <w:noWrap/>
            <w:hideMark/>
          </w:tcPr>
          <w:p w14:paraId="7D2907E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4.26</w:t>
            </w:r>
          </w:p>
        </w:tc>
        <w:tc>
          <w:tcPr>
            <w:tcW w:w="0" w:type="auto"/>
            <w:tcBorders>
              <w:top w:val="nil"/>
              <w:left w:val="nil"/>
              <w:bottom w:val="nil"/>
              <w:right w:val="nil"/>
            </w:tcBorders>
            <w:noWrap/>
            <w:hideMark/>
          </w:tcPr>
          <w:p w14:paraId="2A2091D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3E87C10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4.32</w:t>
            </w:r>
          </w:p>
        </w:tc>
        <w:tc>
          <w:tcPr>
            <w:tcW w:w="0" w:type="auto"/>
            <w:tcBorders>
              <w:top w:val="nil"/>
              <w:left w:val="nil"/>
              <w:bottom w:val="nil"/>
              <w:right w:val="nil"/>
            </w:tcBorders>
            <w:noWrap/>
            <w:hideMark/>
          </w:tcPr>
          <w:p w14:paraId="790597F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66A3B7D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31CFCC1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0BD4FE7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4.13</w:t>
            </w:r>
          </w:p>
        </w:tc>
        <w:tc>
          <w:tcPr>
            <w:tcW w:w="0" w:type="auto"/>
            <w:tcBorders>
              <w:top w:val="nil"/>
              <w:left w:val="nil"/>
              <w:bottom w:val="nil"/>
              <w:right w:val="nil"/>
            </w:tcBorders>
            <w:noWrap/>
            <w:hideMark/>
          </w:tcPr>
          <w:p w14:paraId="05332E5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single" w:sz="4" w:space="0" w:color="auto"/>
              <w:left w:val="nil"/>
              <w:bottom w:val="nil"/>
              <w:right w:val="nil"/>
            </w:tcBorders>
            <w:noWrap/>
            <w:hideMark/>
          </w:tcPr>
          <w:p w14:paraId="1784A26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4.35</w:t>
            </w:r>
          </w:p>
        </w:tc>
        <w:tc>
          <w:tcPr>
            <w:tcW w:w="0" w:type="auto"/>
            <w:tcBorders>
              <w:top w:val="nil"/>
              <w:left w:val="nil"/>
              <w:bottom w:val="nil"/>
              <w:right w:val="nil"/>
            </w:tcBorders>
            <w:noWrap/>
            <w:hideMark/>
          </w:tcPr>
          <w:p w14:paraId="5657467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r>
      <w:tr w:rsidR="00504C8A" w:rsidRPr="00504C8A" w14:paraId="1B94D560" w14:textId="77777777" w:rsidTr="00712601">
        <w:trPr>
          <w:trHeight w:val="250"/>
        </w:trPr>
        <w:tc>
          <w:tcPr>
            <w:tcW w:w="0" w:type="auto"/>
            <w:tcBorders>
              <w:top w:val="nil"/>
              <w:left w:val="nil"/>
              <w:bottom w:val="nil"/>
              <w:right w:val="nil"/>
            </w:tcBorders>
            <w:hideMark/>
          </w:tcPr>
          <w:p w14:paraId="02CB5E4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tC8</w:t>
            </w:r>
          </w:p>
        </w:tc>
        <w:tc>
          <w:tcPr>
            <w:tcW w:w="0" w:type="auto"/>
            <w:tcBorders>
              <w:top w:val="nil"/>
              <w:left w:val="nil"/>
              <w:bottom w:val="nil"/>
              <w:right w:val="nil"/>
            </w:tcBorders>
            <w:noWrap/>
            <w:hideMark/>
          </w:tcPr>
          <w:p w14:paraId="4EEDBB4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4.53</w:t>
            </w:r>
          </w:p>
        </w:tc>
        <w:tc>
          <w:tcPr>
            <w:tcW w:w="0" w:type="auto"/>
            <w:tcBorders>
              <w:top w:val="nil"/>
              <w:left w:val="nil"/>
              <w:bottom w:val="nil"/>
              <w:right w:val="nil"/>
            </w:tcBorders>
            <w:noWrap/>
            <w:hideMark/>
          </w:tcPr>
          <w:p w14:paraId="1135ECE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5CCD680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4.80</w:t>
            </w:r>
          </w:p>
        </w:tc>
        <w:tc>
          <w:tcPr>
            <w:tcW w:w="0" w:type="auto"/>
            <w:tcBorders>
              <w:top w:val="nil"/>
              <w:left w:val="nil"/>
              <w:bottom w:val="nil"/>
              <w:right w:val="nil"/>
            </w:tcBorders>
            <w:noWrap/>
            <w:hideMark/>
          </w:tcPr>
          <w:p w14:paraId="4F1CAAC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19D0BD7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4.57</w:t>
            </w:r>
          </w:p>
        </w:tc>
        <w:tc>
          <w:tcPr>
            <w:tcW w:w="0" w:type="auto"/>
            <w:tcBorders>
              <w:top w:val="nil"/>
              <w:left w:val="nil"/>
              <w:bottom w:val="nil"/>
              <w:right w:val="nil"/>
            </w:tcBorders>
            <w:noWrap/>
            <w:hideMark/>
          </w:tcPr>
          <w:p w14:paraId="7801F71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7E7029C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4.59</w:t>
            </w:r>
          </w:p>
        </w:tc>
        <w:tc>
          <w:tcPr>
            <w:tcW w:w="0" w:type="auto"/>
            <w:tcBorders>
              <w:top w:val="nil"/>
              <w:left w:val="nil"/>
              <w:bottom w:val="nil"/>
              <w:right w:val="nil"/>
            </w:tcBorders>
            <w:noWrap/>
            <w:hideMark/>
          </w:tcPr>
          <w:p w14:paraId="2FFFB8F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0068D24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5058884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6F70B70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4.67</w:t>
            </w:r>
          </w:p>
        </w:tc>
        <w:tc>
          <w:tcPr>
            <w:tcW w:w="0" w:type="auto"/>
            <w:tcBorders>
              <w:top w:val="nil"/>
              <w:left w:val="nil"/>
              <w:bottom w:val="nil"/>
              <w:right w:val="nil"/>
            </w:tcBorders>
            <w:noWrap/>
            <w:hideMark/>
          </w:tcPr>
          <w:p w14:paraId="522A685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3FF2123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4.51</w:t>
            </w:r>
          </w:p>
        </w:tc>
        <w:tc>
          <w:tcPr>
            <w:tcW w:w="0" w:type="auto"/>
            <w:tcBorders>
              <w:top w:val="nil"/>
              <w:left w:val="nil"/>
              <w:bottom w:val="nil"/>
              <w:right w:val="nil"/>
            </w:tcBorders>
            <w:noWrap/>
            <w:hideMark/>
          </w:tcPr>
          <w:p w14:paraId="44B2D4A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r>
      <w:tr w:rsidR="00504C8A" w:rsidRPr="00504C8A" w14:paraId="6F21AEAE" w14:textId="77777777" w:rsidTr="00712601">
        <w:trPr>
          <w:trHeight w:val="250"/>
        </w:trPr>
        <w:tc>
          <w:tcPr>
            <w:tcW w:w="0" w:type="auto"/>
            <w:tcBorders>
              <w:top w:val="nil"/>
              <w:left w:val="nil"/>
              <w:bottom w:val="nil"/>
              <w:right w:val="nil"/>
            </w:tcBorders>
            <w:hideMark/>
          </w:tcPr>
          <w:p w14:paraId="37CA7B0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tC9</w:t>
            </w:r>
          </w:p>
        </w:tc>
        <w:tc>
          <w:tcPr>
            <w:tcW w:w="0" w:type="auto"/>
            <w:tcBorders>
              <w:top w:val="nil"/>
              <w:left w:val="nil"/>
              <w:bottom w:val="nil"/>
              <w:right w:val="nil"/>
            </w:tcBorders>
            <w:noWrap/>
            <w:hideMark/>
          </w:tcPr>
          <w:p w14:paraId="6DDE630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3.94</w:t>
            </w:r>
          </w:p>
        </w:tc>
        <w:tc>
          <w:tcPr>
            <w:tcW w:w="0" w:type="auto"/>
            <w:tcBorders>
              <w:top w:val="nil"/>
              <w:left w:val="nil"/>
              <w:bottom w:val="nil"/>
              <w:right w:val="nil"/>
            </w:tcBorders>
            <w:noWrap/>
            <w:hideMark/>
          </w:tcPr>
          <w:p w14:paraId="0789F9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53293A7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4.40</w:t>
            </w:r>
          </w:p>
        </w:tc>
        <w:tc>
          <w:tcPr>
            <w:tcW w:w="0" w:type="auto"/>
            <w:tcBorders>
              <w:top w:val="nil"/>
              <w:left w:val="nil"/>
              <w:bottom w:val="nil"/>
              <w:right w:val="nil"/>
            </w:tcBorders>
            <w:noWrap/>
            <w:hideMark/>
          </w:tcPr>
          <w:p w14:paraId="6FB3EDF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64BE2D8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nil"/>
              <w:right w:val="nil"/>
            </w:tcBorders>
            <w:noWrap/>
            <w:hideMark/>
          </w:tcPr>
          <w:p w14:paraId="6EE5381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6AA565A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3.95</w:t>
            </w:r>
          </w:p>
        </w:tc>
        <w:tc>
          <w:tcPr>
            <w:tcW w:w="0" w:type="auto"/>
            <w:tcBorders>
              <w:top w:val="nil"/>
              <w:left w:val="nil"/>
              <w:bottom w:val="nil"/>
              <w:right w:val="nil"/>
            </w:tcBorders>
            <w:noWrap/>
            <w:hideMark/>
          </w:tcPr>
          <w:p w14:paraId="6638AFD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27BDFF6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3EFCE74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0741006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63B9746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5CB3F02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3.89</w:t>
            </w:r>
          </w:p>
        </w:tc>
        <w:tc>
          <w:tcPr>
            <w:tcW w:w="0" w:type="auto"/>
            <w:tcBorders>
              <w:top w:val="nil"/>
              <w:left w:val="nil"/>
              <w:bottom w:val="nil"/>
              <w:right w:val="nil"/>
            </w:tcBorders>
            <w:noWrap/>
            <w:hideMark/>
          </w:tcPr>
          <w:p w14:paraId="7E110CB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r>
      <w:tr w:rsidR="00504C8A" w:rsidRPr="00504C8A" w14:paraId="2AB4ACC4" w14:textId="77777777" w:rsidTr="00712601">
        <w:trPr>
          <w:trHeight w:val="250"/>
        </w:trPr>
        <w:tc>
          <w:tcPr>
            <w:tcW w:w="0" w:type="auto"/>
            <w:tcBorders>
              <w:top w:val="nil"/>
              <w:left w:val="nil"/>
              <w:bottom w:val="nil"/>
              <w:right w:val="nil"/>
            </w:tcBorders>
            <w:hideMark/>
          </w:tcPr>
          <w:p w14:paraId="7A37401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tC10</w:t>
            </w:r>
          </w:p>
        </w:tc>
        <w:tc>
          <w:tcPr>
            <w:tcW w:w="0" w:type="auto"/>
            <w:tcBorders>
              <w:top w:val="nil"/>
              <w:left w:val="nil"/>
              <w:bottom w:val="nil"/>
              <w:right w:val="nil"/>
            </w:tcBorders>
            <w:noWrap/>
            <w:hideMark/>
          </w:tcPr>
          <w:p w14:paraId="34A3C94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4.19</w:t>
            </w:r>
          </w:p>
        </w:tc>
        <w:tc>
          <w:tcPr>
            <w:tcW w:w="0" w:type="auto"/>
            <w:tcBorders>
              <w:top w:val="nil"/>
              <w:left w:val="nil"/>
              <w:bottom w:val="nil"/>
              <w:right w:val="nil"/>
            </w:tcBorders>
            <w:noWrap/>
            <w:hideMark/>
          </w:tcPr>
          <w:p w14:paraId="0A6E089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3A4CEB4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4.40</w:t>
            </w:r>
          </w:p>
        </w:tc>
        <w:tc>
          <w:tcPr>
            <w:tcW w:w="0" w:type="auto"/>
            <w:tcBorders>
              <w:top w:val="nil"/>
              <w:left w:val="nil"/>
              <w:bottom w:val="nil"/>
              <w:right w:val="nil"/>
            </w:tcBorders>
            <w:noWrap/>
            <w:hideMark/>
          </w:tcPr>
          <w:p w14:paraId="33EB4C9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64E5834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4.30</w:t>
            </w:r>
          </w:p>
        </w:tc>
        <w:tc>
          <w:tcPr>
            <w:tcW w:w="0" w:type="auto"/>
            <w:tcBorders>
              <w:top w:val="nil"/>
              <w:left w:val="nil"/>
              <w:bottom w:val="nil"/>
              <w:right w:val="nil"/>
            </w:tcBorders>
            <w:noWrap/>
            <w:hideMark/>
          </w:tcPr>
          <w:p w14:paraId="53EB5AB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070429B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4.05</w:t>
            </w:r>
          </w:p>
        </w:tc>
        <w:tc>
          <w:tcPr>
            <w:tcW w:w="0" w:type="auto"/>
            <w:tcBorders>
              <w:top w:val="nil"/>
              <w:left w:val="nil"/>
              <w:bottom w:val="nil"/>
              <w:right w:val="nil"/>
            </w:tcBorders>
            <w:noWrap/>
            <w:hideMark/>
          </w:tcPr>
          <w:p w14:paraId="45C07E3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04B7A53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14499AD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66C56FC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4.33</w:t>
            </w:r>
          </w:p>
        </w:tc>
        <w:tc>
          <w:tcPr>
            <w:tcW w:w="0" w:type="auto"/>
            <w:tcBorders>
              <w:top w:val="nil"/>
              <w:left w:val="nil"/>
              <w:bottom w:val="nil"/>
              <w:right w:val="nil"/>
            </w:tcBorders>
            <w:noWrap/>
            <w:hideMark/>
          </w:tcPr>
          <w:p w14:paraId="3F5F4C4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45FD8E0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4.16</w:t>
            </w:r>
          </w:p>
        </w:tc>
        <w:tc>
          <w:tcPr>
            <w:tcW w:w="0" w:type="auto"/>
            <w:tcBorders>
              <w:top w:val="nil"/>
              <w:left w:val="nil"/>
              <w:bottom w:val="nil"/>
              <w:right w:val="nil"/>
            </w:tcBorders>
            <w:noWrap/>
            <w:hideMark/>
          </w:tcPr>
          <w:p w14:paraId="2B3EFE7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r>
      <w:tr w:rsidR="00504C8A" w:rsidRPr="00504C8A" w14:paraId="741C9B12" w14:textId="77777777" w:rsidTr="00712601">
        <w:trPr>
          <w:trHeight w:val="250"/>
        </w:trPr>
        <w:tc>
          <w:tcPr>
            <w:tcW w:w="0" w:type="auto"/>
            <w:tcBorders>
              <w:top w:val="nil"/>
              <w:left w:val="nil"/>
              <w:bottom w:val="nil"/>
              <w:right w:val="nil"/>
            </w:tcBorders>
            <w:hideMark/>
          </w:tcPr>
          <w:p w14:paraId="7054A20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tC11</w:t>
            </w:r>
          </w:p>
        </w:tc>
        <w:tc>
          <w:tcPr>
            <w:tcW w:w="0" w:type="auto"/>
            <w:tcBorders>
              <w:top w:val="nil"/>
              <w:left w:val="nil"/>
              <w:bottom w:val="nil"/>
              <w:right w:val="nil"/>
            </w:tcBorders>
            <w:noWrap/>
            <w:hideMark/>
          </w:tcPr>
          <w:p w14:paraId="79D8198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7257C14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2B9EC96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05A0B9E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02088BB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4.04</w:t>
            </w:r>
          </w:p>
        </w:tc>
        <w:tc>
          <w:tcPr>
            <w:tcW w:w="0" w:type="auto"/>
            <w:tcBorders>
              <w:top w:val="nil"/>
              <w:left w:val="nil"/>
              <w:bottom w:val="nil"/>
              <w:right w:val="nil"/>
            </w:tcBorders>
            <w:noWrap/>
            <w:hideMark/>
          </w:tcPr>
          <w:p w14:paraId="1CE4B9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0DA1016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74C018F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088ADDA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3.57</w:t>
            </w:r>
          </w:p>
        </w:tc>
        <w:tc>
          <w:tcPr>
            <w:tcW w:w="0" w:type="auto"/>
            <w:tcBorders>
              <w:top w:val="nil"/>
              <w:left w:val="nil"/>
              <w:bottom w:val="nil"/>
              <w:right w:val="nil"/>
            </w:tcBorders>
            <w:noWrap/>
            <w:hideMark/>
          </w:tcPr>
          <w:p w14:paraId="526617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nil"/>
              <w:right w:val="nil"/>
            </w:tcBorders>
            <w:noWrap/>
            <w:hideMark/>
          </w:tcPr>
          <w:p w14:paraId="319B913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381E046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729BCA1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3.95</w:t>
            </w:r>
          </w:p>
        </w:tc>
        <w:tc>
          <w:tcPr>
            <w:tcW w:w="0" w:type="auto"/>
            <w:tcBorders>
              <w:top w:val="nil"/>
              <w:left w:val="nil"/>
              <w:bottom w:val="nil"/>
              <w:right w:val="nil"/>
            </w:tcBorders>
            <w:noWrap/>
            <w:hideMark/>
          </w:tcPr>
          <w:p w14:paraId="5DA3E88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r>
      <w:tr w:rsidR="00504C8A" w:rsidRPr="00504C8A" w14:paraId="6ED7B5C6" w14:textId="77777777" w:rsidTr="00712601">
        <w:trPr>
          <w:trHeight w:val="250"/>
        </w:trPr>
        <w:tc>
          <w:tcPr>
            <w:tcW w:w="0" w:type="auto"/>
            <w:tcBorders>
              <w:top w:val="nil"/>
              <w:left w:val="nil"/>
              <w:bottom w:val="nil"/>
              <w:right w:val="nil"/>
            </w:tcBorders>
            <w:hideMark/>
          </w:tcPr>
          <w:p w14:paraId="0875F07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tC12</w:t>
            </w:r>
          </w:p>
        </w:tc>
        <w:tc>
          <w:tcPr>
            <w:tcW w:w="0" w:type="auto"/>
            <w:tcBorders>
              <w:top w:val="nil"/>
              <w:left w:val="nil"/>
              <w:bottom w:val="nil"/>
              <w:right w:val="nil"/>
            </w:tcBorders>
            <w:noWrap/>
            <w:hideMark/>
          </w:tcPr>
          <w:p w14:paraId="2F95A59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4.26</w:t>
            </w:r>
          </w:p>
        </w:tc>
        <w:tc>
          <w:tcPr>
            <w:tcW w:w="0" w:type="auto"/>
            <w:tcBorders>
              <w:top w:val="nil"/>
              <w:left w:val="nil"/>
              <w:bottom w:val="nil"/>
              <w:right w:val="nil"/>
            </w:tcBorders>
            <w:noWrap/>
            <w:hideMark/>
          </w:tcPr>
          <w:p w14:paraId="1AFDA45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0F95557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6EFCD69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74C0BA8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4.39</w:t>
            </w:r>
          </w:p>
        </w:tc>
        <w:tc>
          <w:tcPr>
            <w:tcW w:w="0" w:type="auto"/>
            <w:tcBorders>
              <w:top w:val="nil"/>
              <w:left w:val="nil"/>
              <w:bottom w:val="nil"/>
              <w:right w:val="nil"/>
            </w:tcBorders>
            <w:noWrap/>
            <w:hideMark/>
          </w:tcPr>
          <w:p w14:paraId="20C0303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5</w:t>
            </w:r>
          </w:p>
        </w:tc>
        <w:tc>
          <w:tcPr>
            <w:tcW w:w="0" w:type="auto"/>
            <w:tcBorders>
              <w:top w:val="nil"/>
              <w:left w:val="nil"/>
              <w:bottom w:val="nil"/>
              <w:right w:val="nil"/>
            </w:tcBorders>
            <w:noWrap/>
            <w:hideMark/>
          </w:tcPr>
          <w:p w14:paraId="0805CAB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4.18</w:t>
            </w:r>
          </w:p>
        </w:tc>
        <w:tc>
          <w:tcPr>
            <w:tcW w:w="0" w:type="auto"/>
            <w:tcBorders>
              <w:top w:val="nil"/>
              <w:left w:val="nil"/>
              <w:bottom w:val="nil"/>
              <w:right w:val="nil"/>
            </w:tcBorders>
            <w:noWrap/>
            <w:hideMark/>
          </w:tcPr>
          <w:p w14:paraId="613E1B6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26AD36B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5E1932E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noWrap/>
            <w:hideMark/>
          </w:tcPr>
          <w:p w14:paraId="07C347C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4.27</w:t>
            </w:r>
          </w:p>
        </w:tc>
        <w:tc>
          <w:tcPr>
            <w:tcW w:w="0" w:type="auto"/>
            <w:tcBorders>
              <w:top w:val="nil"/>
              <w:left w:val="nil"/>
              <w:bottom w:val="nil"/>
              <w:right w:val="nil"/>
            </w:tcBorders>
            <w:noWrap/>
            <w:hideMark/>
          </w:tcPr>
          <w:p w14:paraId="69A6428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2A5465E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4.24</w:t>
            </w:r>
          </w:p>
        </w:tc>
        <w:tc>
          <w:tcPr>
            <w:tcW w:w="0" w:type="auto"/>
            <w:tcBorders>
              <w:top w:val="nil"/>
              <w:left w:val="nil"/>
              <w:bottom w:val="nil"/>
              <w:right w:val="nil"/>
            </w:tcBorders>
            <w:noWrap/>
            <w:hideMark/>
          </w:tcPr>
          <w:p w14:paraId="02D635B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r>
      <w:tr w:rsidR="00504C8A" w:rsidRPr="00504C8A" w14:paraId="5803FAB0" w14:textId="77777777" w:rsidTr="00712601">
        <w:trPr>
          <w:trHeight w:val="250"/>
        </w:trPr>
        <w:tc>
          <w:tcPr>
            <w:tcW w:w="0" w:type="auto"/>
            <w:tcBorders>
              <w:top w:val="nil"/>
              <w:left w:val="nil"/>
              <w:bottom w:val="nil"/>
              <w:right w:val="nil"/>
            </w:tcBorders>
            <w:hideMark/>
          </w:tcPr>
          <w:p w14:paraId="6465564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tC13</w:t>
            </w:r>
          </w:p>
        </w:tc>
        <w:tc>
          <w:tcPr>
            <w:tcW w:w="0" w:type="auto"/>
            <w:tcBorders>
              <w:top w:val="nil"/>
              <w:left w:val="nil"/>
              <w:bottom w:val="nil"/>
              <w:right w:val="nil"/>
            </w:tcBorders>
            <w:noWrap/>
            <w:hideMark/>
          </w:tcPr>
          <w:p w14:paraId="1EABE18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4.74</w:t>
            </w:r>
          </w:p>
        </w:tc>
        <w:tc>
          <w:tcPr>
            <w:tcW w:w="0" w:type="auto"/>
            <w:tcBorders>
              <w:top w:val="nil"/>
              <w:left w:val="nil"/>
              <w:bottom w:val="nil"/>
              <w:right w:val="nil"/>
            </w:tcBorders>
            <w:noWrap/>
            <w:hideMark/>
          </w:tcPr>
          <w:p w14:paraId="42F8861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533CC5B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4.40</w:t>
            </w:r>
          </w:p>
        </w:tc>
        <w:tc>
          <w:tcPr>
            <w:tcW w:w="0" w:type="auto"/>
            <w:tcBorders>
              <w:top w:val="nil"/>
              <w:left w:val="nil"/>
              <w:bottom w:val="nil"/>
              <w:right w:val="nil"/>
            </w:tcBorders>
            <w:noWrap/>
            <w:hideMark/>
          </w:tcPr>
          <w:p w14:paraId="5D7AFC5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52305CA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4.48</w:t>
            </w:r>
          </w:p>
        </w:tc>
        <w:tc>
          <w:tcPr>
            <w:tcW w:w="0" w:type="auto"/>
            <w:tcBorders>
              <w:top w:val="nil"/>
              <w:left w:val="nil"/>
              <w:bottom w:val="nil"/>
              <w:right w:val="nil"/>
            </w:tcBorders>
            <w:noWrap/>
            <w:hideMark/>
          </w:tcPr>
          <w:p w14:paraId="245FE0A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0D39C93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4.95</w:t>
            </w:r>
          </w:p>
        </w:tc>
        <w:tc>
          <w:tcPr>
            <w:tcW w:w="0" w:type="auto"/>
            <w:tcBorders>
              <w:top w:val="nil"/>
              <w:left w:val="nil"/>
              <w:bottom w:val="nil"/>
              <w:right w:val="nil"/>
            </w:tcBorders>
            <w:noWrap/>
            <w:hideMark/>
          </w:tcPr>
          <w:p w14:paraId="7CE95AC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1F4CAB0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4.71</w:t>
            </w:r>
          </w:p>
        </w:tc>
        <w:tc>
          <w:tcPr>
            <w:tcW w:w="0" w:type="auto"/>
            <w:tcBorders>
              <w:top w:val="nil"/>
              <w:left w:val="nil"/>
              <w:bottom w:val="nil"/>
              <w:right w:val="nil"/>
            </w:tcBorders>
            <w:noWrap/>
            <w:hideMark/>
          </w:tcPr>
          <w:p w14:paraId="5B494B6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25DED34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4.40</w:t>
            </w:r>
          </w:p>
        </w:tc>
        <w:tc>
          <w:tcPr>
            <w:tcW w:w="0" w:type="auto"/>
            <w:tcBorders>
              <w:top w:val="nil"/>
              <w:left w:val="nil"/>
              <w:bottom w:val="nil"/>
              <w:right w:val="nil"/>
            </w:tcBorders>
            <w:noWrap/>
            <w:hideMark/>
          </w:tcPr>
          <w:p w14:paraId="705B7C3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w:t>
            </w:r>
          </w:p>
        </w:tc>
        <w:tc>
          <w:tcPr>
            <w:tcW w:w="0" w:type="auto"/>
            <w:tcBorders>
              <w:top w:val="nil"/>
              <w:left w:val="nil"/>
              <w:bottom w:val="nil"/>
              <w:right w:val="nil"/>
            </w:tcBorders>
            <w:noWrap/>
            <w:hideMark/>
          </w:tcPr>
          <w:p w14:paraId="00B84F4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4.84</w:t>
            </w:r>
          </w:p>
        </w:tc>
        <w:tc>
          <w:tcPr>
            <w:tcW w:w="0" w:type="auto"/>
            <w:tcBorders>
              <w:top w:val="nil"/>
              <w:left w:val="nil"/>
              <w:bottom w:val="nil"/>
              <w:right w:val="nil"/>
            </w:tcBorders>
            <w:noWrap/>
            <w:hideMark/>
          </w:tcPr>
          <w:p w14:paraId="39C5100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r>
      <w:tr w:rsidR="00504C8A" w:rsidRPr="00504C8A" w14:paraId="33F96485" w14:textId="77777777" w:rsidTr="00712601">
        <w:trPr>
          <w:trHeight w:val="250"/>
        </w:trPr>
        <w:tc>
          <w:tcPr>
            <w:tcW w:w="0" w:type="auto"/>
            <w:tcBorders>
              <w:top w:val="nil"/>
              <w:left w:val="nil"/>
              <w:bottom w:val="nil"/>
              <w:right w:val="nil"/>
            </w:tcBorders>
            <w:hideMark/>
          </w:tcPr>
          <w:p w14:paraId="2BB50EB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tC14</w:t>
            </w:r>
          </w:p>
        </w:tc>
        <w:tc>
          <w:tcPr>
            <w:tcW w:w="0" w:type="auto"/>
            <w:tcBorders>
              <w:top w:val="nil"/>
              <w:left w:val="nil"/>
              <w:bottom w:val="nil"/>
              <w:right w:val="nil"/>
            </w:tcBorders>
            <w:noWrap/>
            <w:hideMark/>
          </w:tcPr>
          <w:p w14:paraId="5C01BDE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4.79</w:t>
            </w:r>
          </w:p>
        </w:tc>
        <w:tc>
          <w:tcPr>
            <w:tcW w:w="0" w:type="auto"/>
            <w:tcBorders>
              <w:top w:val="nil"/>
              <w:left w:val="nil"/>
              <w:bottom w:val="nil"/>
              <w:right w:val="nil"/>
            </w:tcBorders>
            <w:noWrap/>
            <w:hideMark/>
          </w:tcPr>
          <w:p w14:paraId="49DFD8D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2B8F266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4.60</w:t>
            </w:r>
          </w:p>
        </w:tc>
        <w:tc>
          <w:tcPr>
            <w:tcW w:w="0" w:type="auto"/>
            <w:tcBorders>
              <w:top w:val="nil"/>
              <w:left w:val="nil"/>
              <w:bottom w:val="nil"/>
              <w:right w:val="nil"/>
            </w:tcBorders>
            <w:noWrap/>
            <w:hideMark/>
          </w:tcPr>
          <w:p w14:paraId="2DC0CC8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5874319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4.65</w:t>
            </w:r>
          </w:p>
        </w:tc>
        <w:tc>
          <w:tcPr>
            <w:tcW w:w="0" w:type="auto"/>
            <w:tcBorders>
              <w:top w:val="nil"/>
              <w:left w:val="nil"/>
              <w:bottom w:val="nil"/>
              <w:right w:val="nil"/>
            </w:tcBorders>
            <w:noWrap/>
            <w:hideMark/>
          </w:tcPr>
          <w:p w14:paraId="7C9F24B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004FE5B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4.95</w:t>
            </w:r>
          </w:p>
        </w:tc>
        <w:tc>
          <w:tcPr>
            <w:tcW w:w="0" w:type="auto"/>
            <w:tcBorders>
              <w:top w:val="nil"/>
              <w:left w:val="nil"/>
              <w:bottom w:val="nil"/>
              <w:right w:val="nil"/>
            </w:tcBorders>
            <w:noWrap/>
            <w:hideMark/>
          </w:tcPr>
          <w:p w14:paraId="142D16C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20CF434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4.57</w:t>
            </w:r>
          </w:p>
        </w:tc>
        <w:tc>
          <w:tcPr>
            <w:tcW w:w="0" w:type="auto"/>
            <w:tcBorders>
              <w:top w:val="nil"/>
              <w:left w:val="nil"/>
              <w:bottom w:val="nil"/>
              <w:right w:val="nil"/>
            </w:tcBorders>
            <w:noWrap/>
            <w:hideMark/>
          </w:tcPr>
          <w:p w14:paraId="4A540BF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155B7EE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4.73</w:t>
            </w:r>
          </w:p>
        </w:tc>
        <w:tc>
          <w:tcPr>
            <w:tcW w:w="0" w:type="auto"/>
            <w:tcBorders>
              <w:top w:val="nil"/>
              <w:left w:val="nil"/>
              <w:bottom w:val="nil"/>
              <w:right w:val="nil"/>
            </w:tcBorders>
            <w:noWrap/>
            <w:hideMark/>
          </w:tcPr>
          <w:p w14:paraId="7220805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w:t>
            </w:r>
          </w:p>
        </w:tc>
        <w:tc>
          <w:tcPr>
            <w:tcW w:w="0" w:type="auto"/>
            <w:tcBorders>
              <w:top w:val="nil"/>
              <w:left w:val="nil"/>
              <w:bottom w:val="nil"/>
              <w:right w:val="nil"/>
            </w:tcBorders>
            <w:noWrap/>
            <w:hideMark/>
          </w:tcPr>
          <w:p w14:paraId="63E97A2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4.78</w:t>
            </w:r>
          </w:p>
        </w:tc>
        <w:tc>
          <w:tcPr>
            <w:tcW w:w="0" w:type="auto"/>
            <w:tcBorders>
              <w:top w:val="nil"/>
              <w:left w:val="nil"/>
              <w:bottom w:val="nil"/>
              <w:right w:val="nil"/>
            </w:tcBorders>
            <w:noWrap/>
            <w:hideMark/>
          </w:tcPr>
          <w:p w14:paraId="0F00FD1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r>
      <w:tr w:rsidR="00504C8A" w:rsidRPr="00504C8A" w14:paraId="778F0B58" w14:textId="77777777" w:rsidTr="00712601">
        <w:trPr>
          <w:trHeight w:val="250"/>
        </w:trPr>
        <w:tc>
          <w:tcPr>
            <w:tcW w:w="0" w:type="auto"/>
            <w:tcBorders>
              <w:top w:val="nil"/>
              <w:left w:val="nil"/>
              <w:bottom w:val="nil"/>
              <w:right w:val="nil"/>
            </w:tcBorders>
            <w:hideMark/>
          </w:tcPr>
          <w:p w14:paraId="0192190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tC15</w:t>
            </w:r>
          </w:p>
        </w:tc>
        <w:tc>
          <w:tcPr>
            <w:tcW w:w="0" w:type="auto"/>
            <w:tcBorders>
              <w:top w:val="nil"/>
              <w:left w:val="nil"/>
              <w:bottom w:val="nil"/>
              <w:right w:val="nil"/>
            </w:tcBorders>
            <w:noWrap/>
            <w:hideMark/>
          </w:tcPr>
          <w:p w14:paraId="5CD641A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4.09</w:t>
            </w:r>
          </w:p>
        </w:tc>
        <w:tc>
          <w:tcPr>
            <w:tcW w:w="0" w:type="auto"/>
            <w:tcBorders>
              <w:top w:val="nil"/>
              <w:left w:val="nil"/>
              <w:bottom w:val="nil"/>
              <w:right w:val="nil"/>
            </w:tcBorders>
            <w:noWrap/>
            <w:hideMark/>
          </w:tcPr>
          <w:p w14:paraId="22A0D0E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0E79EB5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4.40</w:t>
            </w:r>
          </w:p>
        </w:tc>
        <w:tc>
          <w:tcPr>
            <w:tcW w:w="0" w:type="auto"/>
            <w:tcBorders>
              <w:top w:val="nil"/>
              <w:left w:val="nil"/>
              <w:bottom w:val="nil"/>
              <w:right w:val="nil"/>
            </w:tcBorders>
            <w:noWrap/>
            <w:hideMark/>
          </w:tcPr>
          <w:p w14:paraId="7645DA1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w:t>
            </w:r>
          </w:p>
        </w:tc>
        <w:tc>
          <w:tcPr>
            <w:tcW w:w="0" w:type="auto"/>
            <w:tcBorders>
              <w:top w:val="nil"/>
              <w:left w:val="nil"/>
              <w:bottom w:val="nil"/>
              <w:right w:val="nil"/>
            </w:tcBorders>
            <w:noWrap/>
            <w:hideMark/>
          </w:tcPr>
          <w:p w14:paraId="70CBB53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nil"/>
              <w:right w:val="nil"/>
            </w:tcBorders>
            <w:noWrap/>
            <w:hideMark/>
          </w:tcPr>
          <w:p w14:paraId="51F4B0C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332E0D5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4.23</w:t>
            </w:r>
          </w:p>
        </w:tc>
        <w:tc>
          <w:tcPr>
            <w:tcW w:w="0" w:type="auto"/>
            <w:tcBorders>
              <w:top w:val="nil"/>
              <w:left w:val="nil"/>
              <w:bottom w:val="nil"/>
              <w:right w:val="nil"/>
            </w:tcBorders>
            <w:noWrap/>
            <w:hideMark/>
          </w:tcPr>
          <w:p w14:paraId="08C1CC8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0DCFD9F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4.57</w:t>
            </w:r>
          </w:p>
        </w:tc>
        <w:tc>
          <w:tcPr>
            <w:tcW w:w="0" w:type="auto"/>
            <w:tcBorders>
              <w:top w:val="nil"/>
              <w:left w:val="nil"/>
              <w:bottom w:val="nil"/>
              <w:right w:val="nil"/>
            </w:tcBorders>
            <w:noWrap/>
            <w:hideMark/>
          </w:tcPr>
          <w:p w14:paraId="79E9B5C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2=</w:t>
            </w:r>
          </w:p>
        </w:tc>
        <w:tc>
          <w:tcPr>
            <w:tcW w:w="0" w:type="auto"/>
            <w:tcBorders>
              <w:top w:val="nil"/>
              <w:left w:val="nil"/>
              <w:bottom w:val="nil"/>
              <w:right w:val="nil"/>
            </w:tcBorders>
            <w:noWrap/>
            <w:hideMark/>
          </w:tcPr>
          <w:p w14:paraId="15EFF72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4.07</w:t>
            </w:r>
          </w:p>
        </w:tc>
        <w:tc>
          <w:tcPr>
            <w:tcW w:w="0" w:type="auto"/>
            <w:tcBorders>
              <w:top w:val="nil"/>
              <w:left w:val="nil"/>
              <w:bottom w:val="nil"/>
              <w:right w:val="nil"/>
            </w:tcBorders>
            <w:noWrap/>
            <w:hideMark/>
          </w:tcPr>
          <w:p w14:paraId="31E954E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5F6A210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05826CA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r>
      <w:tr w:rsidR="00504C8A" w:rsidRPr="00504C8A" w14:paraId="66EB1628" w14:textId="77777777" w:rsidTr="00712601">
        <w:trPr>
          <w:trHeight w:val="250"/>
        </w:trPr>
        <w:tc>
          <w:tcPr>
            <w:tcW w:w="0" w:type="auto"/>
            <w:tcBorders>
              <w:top w:val="nil"/>
              <w:left w:val="nil"/>
              <w:bottom w:val="nil"/>
              <w:right w:val="nil"/>
            </w:tcBorders>
            <w:hideMark/>
          </w:tcPr>
          <w:p w14:paraId="45B3368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tC16</w:t>
            </w:r>
          </w:p>
        </w:tc>
        <w:tc>
          <w:tcPr>
            <w:tcW w:w="0" w:type="auto"/>
            <w:tcBorders>
              <w:top w:val="nil"/>
              <w:left w:val="nil"/>
              <w:bottom w:val="nil"/>
              <w:right w:val="nil"/>
            </w:tcBorders>
            <w:noWrap/>
            <w:hideMark/>
          </w:tcPr>
          <w:p w14:paraId="073F301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4.19</w:t>
            </w:r>
          </w:p>
        </w:tc>
        <w:tc>
          <w:tcPr>
            <w:tcW w:w="0" w:type="auto"/>
            <w:tcBorders>
              <w:top w:val="nil"/>
              <w:left w:val="nil"/>
              <w:bottom w:val="nil"/>
              <w:right w:val="nil"/>
            </w:tcBorders>
            <w:noWrap/>
            <w:hideMark/>
          </w:tcPr>
          <w:p w14:paraId="1E237B9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c>
          <w:tcPr>
            <w:tcW w:w="0" w:type="auto"/>
            <w:tcBorders>
              <w:top w:val="nil"/>
              <w:left w:val="nil"/>
              <w:bottom w:val="nil"/>
              <w:right w:val="nil"/>
            </w:tcBorders>
            <w:noWrap/>
            <w:hideMark/>
          </w:tcPr>
          <w:p w14:paraId="5248A53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47F747F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749164F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4.09</w:t>
            </w:r>
          </w:p>
        </w:tc>
        <w:tc>
          <w:tcPr>
            <w:tcW w:w="0" w:type="auto"/>
            <w:tcBorders>
              <w:top w:val="nil"/>
              <w:left w:val="nil"/>
              <w:bottom w:val="nil"/>
              <w:right w:val="nil"/>
            </w:tcBorders>
            <w:noWrap/>
            <w:hideMark/>
          </w:tcPr>
          <w:p w14:paraId="08DA359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364692A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4.27</w:t>
            </w:r>
          </w:p>
        </w:tc>
        <w:tc>
          <w:tcPr>
            <w:tcW w:w="0" w:type="auto"/>
            <w:tcBorders>
              <w:top w:val="nil"/>
              <w:left w:val="nil"/>
              <w:bottom w:val="nil"/>
              <w:right w:val="nil"/>
            </w:tcBorders>
            <w:noWrap/>
            <w:hideMark/>
          </w:tcPr>
          <w:p w14:paraId="4C74343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6</w:t>
            </w:r>
          </w:p>
        </w:tc>
        <w:tc>
          <w:tcPr>
            <w:tcW w:w="0" w:type="auto"/>
            <w:tcBorders>
              <w:top w:val="nil"/>
              <w:left w:val="nil"/>
              <w:bottom w:val="nil"/>
              <w:right w:val="nil"/>
            </w:tcBorders>
            <w:noWrap/>
            <w:hideMark/>
          </w:tcPr>
          <w:p w14:paraId="2103A98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nil"/>
              <w:right w:val="nil"/>
            </w:tcBorders>
            <w:noWrap/>
            <w:hideMark/>
          </w:tcPr>
          <w:p w14:paraId="248C46F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nil"/>
              <w:right w:val="nil"/>
            </w:tcBorders>
            <w:noWrap/>
            <w:hideMark/>
          </w:tcPr>
          <w:p w14:paraId="348B22C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58C3381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0" w:type="auto"/>
            <w:tcBorders>
              <w:top w:val="nil"/>
              <w:left w:val="nil"/>
              <w:bottom w:val="nil"/>
              <w:right w:val="nil"/>
            </w:tcBorders>
            <w:noWrap/>
            <w:hideMark/>
          </w:tcPr>
          <w:p w14:paraId="544AA7F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4.19</w:t>
            </w:r>
          </w:p>
        </w:tc>
        <w:tc>
          <w:tcPr>
            <w:tcW w:w="0" w:type="auto"/>
            <w:tcBorders>
              <w:top w:val="nil"/>
              <w:left w:val="nil"/>
              <w:bottom w:val="nil"/>
              <w:right w:val="nil"/>
            </w:tcBorders>
            <w:noWrap/>
            <w:hideMark/>
          </w:tcPr>
          <w:p w14:paraId="4F1B572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7</w:t>
            </w:r>
          </w:p>
        </w:tc>
      </w:tr>
      <w:tr w:rsidR="00504C8A" w:rsidRPr="00504C8A" w14:paraId="49092013" w14:textId="77777777" w:rsidTr="00712601">
        <w:trPr>
          <w:trHeight w:val="250"/>
        </w:trPr>
        <w:tc>
          <w:tcPr>
            <w:tcW w:w="0" w:type="auto"/>
            <w:tcBorders>
              <w:top w:val="nil"/>
              <w:left w:val="nil"/>
              <w:bottom w:val="nil"/>
              <w:right w:val="nil"/>
            </w:tcBorders>
            <w:hideMark/>
          </w:tcPr>
          <w:p w14:paraId="63BDF61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tC17</w:t>
            </w:r>
          </w:p>
        </w:tc>
        <w:tc>
          <w:tcPr>
            <w:tcW w:w="0" w:type="auto"/>
            <w:tcBorders>
              <w:top w:val="nil"/>
              <w:left w:val="nil"/>
              <w:bottom w:val="nil"/>
              <w:right w:val="nil"/>
            </w:tcBorders>
            <w:noWrap/>
            <w:hideMark/>
          </w:tcPr>
          <w:p w14:paraId="0995B57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3.96</w:t>
            </w:r>
          </w:p>
        </w:tc>
        <w:tc>
          <w:tcPr>
            <w:tcW w:w="0" w:type="auto"/>
            <w:tcBorders>
              <w:top w:val="nil"/>
              <w:left w:val="nil"/>
              <w:bottom w:val="nil"/>
              <w:right w:val="nil"/>
            </w:tcBorders>
            <w:noWrap/>
            <w:hideMark/>
          </w:tcPr>
          <w:p w14:paraId="4F5FF83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2FC2293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nil"/>
              <w:right w:val="nil"/>
            </w:tcBorders>
            <w:noWrap/>
            <w:hideMark/>
          </w:tcPr>
          <w:p w14:paraId="46B4685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noWrap/>
            <w:hideMark/>
          </w:tcPr>
          <w:p w14:paraId="1213BC6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nil"/>
              <w:right w:val="nil"/>
            </w:tcBorders>
            <w:noWrap/>
            <w:hideMark/>
          </w:tcPr>
          <w:p w14:paraId="1A2EA8D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12</w:t>
            </w:r>
          </w:p>
        </w:tc>
        <w:tc>
          <w:tcPr>
            <w:tcW w:w="0" w:type="auto"/>
            <w:tcBorders>
              <w:top w:val="nil"/>
              <w:left w:val="nil"/>
              <w:bottom w:val="nil"/>
              <w:right w:val="nil"/>
            </w:tcBorders>
            <w:noWrap/>
            <w:hideMark/>
          </w:tcPr>
          <w:p w14:paraId="0B10CEA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4.09</w:t>
            </w:r>
          </w:p>
        </w:tc>
        <w:tc>
          <w:tcPr>
            <w:tcW w:w="0" w:type="auto"/>
            <w:tcBorders>
              <w:top w:val="nil"/>
              <w:left w:val="nil"/>
              <w:bottom w:val="nil"/>
              <w:right w:val="nil"/>
            </w:tcBorders>
            <w:noWrap/>
            <w:hideMark/>
          </w:tcPr>
          <w:p w14:paraId="1ED572A7"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10</w:t>
            </w:r>
          </w:p>
        </w:tc>
        <w:tc>
          <w:tcPr>
            <w:tcW w:w="0" w:type="auto"/>
            <w:tcBorders>
              <w:top w:val="nil"/>
              <w:left w:val="nil"/>
              <w:bottom w:val="nil"/>
              <w:right w:val="nil"/>
            </w:tcBorders>
            <w:noWrap/>
            <w:hideMark/>
          </w:tcPr>
          <w:p w14:paraId="7D9C462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3.71</w:t>
            </w:r>
          </w:p>
        </w:tc>
        <w:tc>
          <w:tcPr>
            <w:tcW w:w="0" w:type="auto"/>
            <w:tcBorders>
              <w:top w:val="nil"/>
              <w:left w:val="nil"/>
              <w:bottom w:val="nil"/>
              <w:right w:val="nil"/>
            </w:tcBorders>
            <w:noWrap/>
            <w:hideMark/>
          </w:tcPr>
          <w:p w14:paraId="6F3C766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nil"/>
              <w:right w:val="nil"/>
            </w:tcBorders>
            <w:noWrap/>
            <w:hideMark/>
          </w:tcPr>
          <w:p w14:paraId="7D97094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3.93</w:t>
            </w:r>
          </w:p>
        </w:tc>
        <w:tc>
          <w:tcPr>
            <w:tcW w:w="0" w:type="auto"/>
            <w:tcBorders>
              <w:top w:val="nil"/>
              <w:left w:val="nil"/>
              <w:bottom w:val="nil"/>
              <w:right w:val="nil"/>
            </w:tcBorders>
            <w:noWrap/>
            <w:hideMark/>
          </w:tcPr>
          <w:p w14:paraId="264C147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4FB9856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3.95</w:t>
            </w:r>
          </w:p>
        </w:tc>
        <w:tc>
          <w:tcPr>
            <w:tcW w:w="0" w:type="auto"/>
            <w:tcBorders>
              <w:top w:val="nil"/>
              <w:left w:val="nil"/>
              <w:bottom w:val="nil"/>
              <w:right w:val="nil"/>
            </w:tcBorders>
            <w:noWrap/>
            <w:hideMark/>
          </w:tcPr>
          <w:p w14:paraId="1B3E888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r>
      <w:tr w:rsidR="00504C8A" w:rsidRPr="00504C8A" w14:paraId="1A7FBF97" w14:textId="77777777" w:rsidTr="00712601">
        <w:trPr>
          <w:trHeight w:val="250"/>
        </w:trPr>
        <w:tc>
          <w:tcPr>
            <w:tcW w:w="0" w:type="auto"/>
            <w:tcBorders>
              <w:top w:val="nil"/>
              <w:left w:val="nil"/>
              <w:bottom w:val="nil"/>
              <w:right w:val="nil"/>
            </w:tcBorders>
            <w:hideMark/>
          </w:tcPr>
          <w:p w14:paraId="7E20621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tC18</w:t>
            </w:r>
          </w:p>
        </w:tc>
        <w:tc>
          <w:tcPr>
            <w:tcW w:w="0" w:type="auto"/>
            <w:tcBorders>
              <w:top w:val="nil"/>
              <w:left w:val="nil"/>
              <w:bottom w:val="nil"/>
              <w:right w:val="nil"/>
            </w:tcBorders>
            <w:noWrap/>
            <w:hideMark/>
          </w:tcPr>
          <w:p w14:paraId="3B605A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3.83</w:t>
            </w:r>
          </w:p>
        </w:tc>
        <w:tc>
          <w:tcPr>
            <w:tcW w:w="0" w:type="auto"/>
            <w:tcBorders>
              <w:top w:val="nil"/>
              <w:left w:val="nil"/>
              <w:bottom w:val="nil"/>
              <w:right w:val="nil"/>
            </w:tcBorders>
            <w:noWrap/>
            <w:hideMark/>
          </w:tcPr>
          <w:p w14:paraId="7A7095B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nil"/>
              <w:right w:val="nil"/>
            </w:tcBorders>
            <w:noWrap/>
            <w:hideMark/>
          </w:tcPr>
          <w:p w14:paraId="4C2C62C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nil"/>
              <w:right w:val="nil"/>
            </w:tcBorders>
            <w:noWrap/>
            <w:hideMark/>
          </w:tcPr>
          <w:p w14:paraId="5DD52E8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nil"/>
              <w:right w:val="nil"/>
            </w:tcBorders>
            <w:noWrap/>
            <w:hideMark/>
          </w:tcPr>
          <w:p w14:paraId="5665BAA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3.70</w:t>
            </w:r>
          </w:p>
        </w:tc>
        <w:tc>
          <w:tcPr>
            <w:tcW w:w="0" w:type="auto"/>
            <w:tcBorders>
              <w:top w:val="nil"/>
              <w:left w:val="nil"/>
              <w:bottom w:val="nil"/>
              <w:right w:val="nil"/>
            </w:tcBorders>
            <w:noWrap/>
            <w:hideMark/>
          </w:tcPr>
          <w:p w14:paraId="17B7079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16=</w:t>
            </w:r>
          </w:p>
        </w:tc>
        <w:tc>
          <w:tcPr>
            <w:tcW w:w="0" w:type="auto"/>
            <w:tcBorders>
              <w:top w:val="nil"/>
              <w:left w:val="nil"/>
              <w:bottom w:val="nil"/>
              <w:right w:val="nil"/>
            </w:tcBorders>
            <w:noWrap/>
            <w:hideMark/>
          </w:tcPr>
          <w:p w14:paraId="63ABF58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3.95</w:t>
            </w:r>
          </w:p>
        </w:tc>
        <w:tc>
          <w:tcPr>
            <w:tcW w:w="0" w:type="auto"/>
            <w:tcBorders>
              <w:top w:val="nil"/>
              <w:left w:val="nil"/>
              <w:bottom w:val="nil"/>
              <w:right w:val="nil"/>
            </w:tcBorders>
            <w:noWrap/>
            <w:hideMark/>
          </w:tcPr>
          <w:p w14:paraId="56F7915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72907BA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4.14</w:t>
            </w:r>
          </w:p>
        </w:tc>
        <w:tc>
          <w:tcPr>
            <w:tcW w:w="0" w:type="auto"/>
            <w:tcBorders>
              <w:top w:val="nil"/>
              <w:left w:val="nil"/>
              <w:bottom w:val="nil"/>
              <w:right w:val="nil"/>
            </w:tcBorders>
            <w:noWrap/>
            <w:hideMark/>
          </w:tcPr>
          <w:p w14:paraId="2BE4412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6EA3873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12886A2F"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165E4EF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3.81</w:t>
            </w:r>
          </w:p>
        </w:tc>
        <w:tc>
          <w:tcPr>
            <w:tcW w:w="0" w:type="auto"/>
            <w:tcBorders>
              <w:top w:val="nil"/>
              <w:left w:val="nil"/>
              <w:bottom w:val="nil"/>
              <w:right w:val="nil"/>
            </w:tcBorders>
            <w:noWrap/>
            <w:hideMark/>
          </w:tcPr>
          <w:p w14:paraId="3B071A1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r>
      <w:tr w:rsidR="00504C8A" w:rsidRPr="00504C8A" w14:paraId="79AD75FD" w14:textId="77777777" w:rsidTr="00712601">
        <w:trPr>
          <w:trHeight w:val="250"/>
        </w:trPr>
        <w:tc>
          <w:tcPr>
            <w:tcW w:w="0" w:type="auto"/>
            <w:tcBorders>
              <w:top w:val="nil"/>
              <w:left w:val="nil"/>
              <w:bottom w:val="nil"/>
              <w:right w:val="nil"/>
            </w:tcBorders>
            <w:hideMark/>
          </w:tcPr>
          <w:p w14:paraId="31E5CD4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tC19</w:t>
            </w:r>
          </w:p>
        </w:tc>
        <w:tc>
          <w:tcPr>
            <w:tcW w:w="0" w:type="auto"/>
            <w:tcBorders>
              <w:top w:val="nil"/>
              <w:left w:val="nil"/>
              <w:bottom w:val="nil"/>
              <w:right w:val="nil"/>
            </w:tcBorders>
            <w:noWrap/>
            <w:hideMark/>
          </w:tcPr>
          <w:p w14:paraId="580143A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nil"/>
              <w:right w:val="nil"/>
            </w:tcBorders>
            <w:noWrap/>
            <w:hideMark/>
          </w:tcPr>
          <w:p w14:paraId="438D7194"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244B03A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nil"/>
              <w:right w:val="nil"/>
            </w:tcBorders>
            <w:noWrap/>
            <w:hideMark/>
          </w:tcPr>
          <w:p w14:paraId="6CD8AD35"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nil"/>
              <w:right w:val="nil"/>
            </w:tcBorders>
            <w:noWrap/>
            <w:hideMark/>
          </w:tcPr>
          <w:p w14:paraId="4F79AE4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nil"/>
              <w:right w:val="nil"/>
            </w:tcBorders>
            <w:noWrap/>
            <w:hideMark/>
          </w:tcPr>
          <w:p w14:paraId="0A1FECE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13=</w:t>
            </w:r>
          </w:p>
        </w:tc>
        <w:tc>
          <w:tcPr>
            <w:tcW w:w="0" w:type="auto"/>
            <w:tcBorders>
              <w:top w:val="nil"/>
              <w:left w:val="nil"/>
              <w:bottom w:val="nil"/>
              <w:right w:val="nil"/>
            </w:tcBorders>
            <w:noWrap/>
            <w:hideMark/>
          </w:tcPr>
          <w:p w14:paraId="05CF3CB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3.68</w:t>
            </w:r>
          </w:p>
        </w:tc>
        <w:tc>
          <w:tcPr>
            <w:tcW w:w="0" w:type="auto"/>
            <w:tcBorders>
              <w:top w:val="nil"/>
              <w:left w:val="nil"/>
              <w:bottom w:val="nil"/>
              <w:right w:val="nil"/>
            </w:tcBorders>
            <w:noWrap/>
            <w:hideMark/>
          </w:tcPr>
          <w:p w14:paraId="7A593588"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18</w:t>
            </w:r>
          </w:p>
        </w:tc>
        <w:tc>
          <w:tcPr>
            <w:tcW w:w="0" w:type="auto"/>
            <w:tcBorders>
              <w:top w:val="nil"/>
              <w:left w:val="nil"/>
              <w:bottom w:val="nil"/>
              <w:right w:val="nil"/>
            </w:tcBorders>
            <w:noWrap/>
            <w:hideMark/>
          </w:tcPr>
          <w:p w14:paraId="4B67A8A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4.43</w:t>
            </w:r>
          </w:p>
        </w:tc>
        <w:tc>
          <w:tcPr>
            <w:tcW w:w="0" w:type="auto"/>
            <w:tcBorders>
              <w:top w:val="nil"/>
              <w:left w:val="nil"/>
              <w:bottom w:val="nil"/>
              <w:right w:val="nil"/>
            </w:tcBorders>
            <w:noWrap/>
            <w:hideMark/>
          </w:tcPr>
          <w:p w14:paraId="62BEE1D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9=</w:t>
            </w:r>
          </w:p>
        </w:tc>
        <w:tc>
          <w:tcPr>
            <w:tcW w:w="0" w:type="auto"/>
            <w:tcBorders>
              <w:top w:val="nil"/>
              <w:left w:val="nil"/>
              <w:bottom w:val="nil"/>
              <w:right w:val="nil"/>
            </w:tcBorders>
            <w:noWrap/>
            <w:hideMark/>
          </w:tcPr>
          <w:p w14:paraId="4FEBE68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4.00</w:t>
            </w:r>
          </w:p>
        </w:tc>
        <w:tc>
          <w:tcPr>
            <w:tcW w:w="0" w:type="auto"/>
            <w:tcBorders>
              <w:top w:val="nil"/>
              <w:left w:val="nil"/>
              <w:bottom w:val="nil"/>
              <w:right w:val="nil"/>
            </w:tcBorders>
            <w:noWrap/>
            <w:hideMark/>
          </w:tcPr>
          <w:p w14:paraId="27F6A913"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nil"/>
              <w:right w:val="nil"/>
            </w:tcBorders>
            <w:noWrap/>
            <w:hideMark/>
          </w:tcPr>
          <w:p w14:paraId="3CC0F8F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3.81</w:t>
            </w:r>
          </w:p>
        </w:tc>
        <w:tc>
          <w:tcPr>
            <w:tcW w:w="0" w:type="auto"/>
            <w:tcBorders>
              <w:top w:val="nil"/>
              <w:left w:val="nil"/>
              <w:bottom w:val="nil"/>
              <w:right w:val="nil"/>
            </w:tcBorders>
            <w:noWrap/>
            <w:hideMark/>
          </w:tcPr>
          <w:p w14:paraId="521B3AD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r>
      <w:tr w:rsidR="00504C8A" w:rsidRPr="00504C8A" w14:paraId="7E0E26E8" w14:textId="77777777" w:rsidTr="00712601">
        <w:trPr>
          <w:trHeight w:val="260"/>
        </w:trPr>
        <w:tc>
          <w:tcPr>
            <w:tcW w:w="0" w:type="auto"/>
            <w:tcBorders>
              <w:top w:val="nil"/>
              <w:left w:val="nil"/>
              <w:bottom w:val="single" w:sz="8" w:space="0" w:color="4472C4" w:themeColor="accent5"/>
              <w:right w:val="nil"/>
            </w:tcBorders>
            <w:hideMark/>
          </w:tcPr>
          <w:p w14:paraId="0E945EFA"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tC20</w:t>
            </w:r>
          </w:p>
        </w:tc>
        <w:tc>
          <w:tcPr>
            <w:tcW w:w="0" w:type="auto"/>
            <w:tcBorders>
              <w:top w:val="nil"/>
              <w:left w:val="nil"/>
              <w:bottom w:val="single" w:sz="8" w:space="0" w:color="4472C4" w:themeColor="accent5"/>
              <w:right w:val="nil"/>
            </w:tcBorders>
            <w:noWrap/>
            <w:hideMark/>
          </w:tcPr>
          <w:p w14:paraId="6D0C5E3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3.87</w:t>
            </w:r>
          </w:p>
        </w:tc>
        <w:tc>
          <w:tcPr>
            <w:tcW w:w="0" w:type="auto"/>
            <w:tcBorders>
              <w:top w:val="nil"/>
              <w:left w:val="nil"/>
              <w:bottom w:val="single" w:sz="8" w:space="0" w:color="4472C4" w:themeColor="accent5"/>
              <w:right w:val="nil"/>
            </w:tcBorders>
            <w:noWrap/>
            <w:hideMark/>
          </w:tcPr>
          <w:p w14:paraId="0E87ED3B"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14=</w:t>
            </w:r>
          </w:p>
        </w:tc>
        <w:tc>
          <w:tcPr>
            <w:tcW w:w="0" w:type="auto"/>
            <w:tcBorders>
              <w:top w:val="nil"/>
              <w:left w:val="nil"/>
              <w:bottom w:val="single" w:sz="8" w:space="0" w:color="4472C4" w:themeColor="accent5"/>
              <w:right w:val="nil"/>
            </w:tcBorders>
            <w:noWrap/>
            <w:hideMark/>
          </w:tcPr>
          <w:p w14:paraId="0FA4A43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3.80</w:t>
            </w:r>
          </w:p>
        </w:tc>
        <w:tc>
          <w:tcPr>
            <w:tcW w:w="0" w:type="auto"/>
            <w:tcBorders>
              <w:top w:val="nil"/>
              <w:left w:val="nil"/>
              <w:bottom w:val="single" w:sz="8" w:space="0" w:color="4472C4" w:themeColor="accent5"/>
              <w:right w:val="nil"/>
            </w:tcBorders>
            <w:noWrap/>
            <w:hideMark/>
          </w:tcPr>
          <w:p w14:paraId="3A3C72CD"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15=</w:t>
            </w:r>
          </w:p>
        </w:tc>
        <w:tc>
          <w:tcPr>
            <w:tcW w:w="0" w:type="auto"/>
            <w:tcBorders>
              <w:top w:val="nil"/>
              <w:left w:val="nil"/>
              <w:bottom w:val="single" w:sz="8" w:space="0" w:color="4472C4" w:themeColor="accent5"/>
              <w:right w:val="nil"/>
            </w:tcBorders>
            <w:noWrap/>
            <w:hideMark/>
          </w:tcPr>
          <w:p w14:paraId="3C0CEB61"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3.91</w:t>
            </w:r>
          </w:p>
        </w:tc>
        <w:tc>
          <w:tcPr>
            <w:tcW w:w="0" w:type="auto"/>
            <w:tcBorders>
              <w:top w:val="nil"/>
              <w:left w:val="nil"/>
              <w:bottom w:val="single" w:sz="8" w:space="0" w:color="4472C4" w:themeColor="accent5"/>
              <w:right w:val="nil"/>
            </w:tcBorders>
            <w:noWrap/>
            <w:hideMark/>
          </w:tcPr>
          <w:p w14:paraId="56AEB7F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single" w:sz="8" w:space="0" w:color="4472C4" w:themeColor="accent5"/>
              <w:right w:val="nil"/>
            </w:tcBorders>
            <w:noWrap/>
            <w:hideMark/>
          </w:tcPr>
          <w:p w14:paraId="07D43C6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3.68</w:t>
            </w:r>
          </w:p>
        </w:tc>
        <w:tc>
          <w:tcPr>
            <w:tcW w:w="0" w:type="auto"/>
            <w:tcBorders>
              <w:top w:val="nil"/>
              <w:left w:val="nil"/>
              <w:bottom w:val="single" w:sz="8" w:space="0" w:color="4472C4" w:themeColor="accent5"/>
              <w:right w:val="nil"/>
            </w:tcBorders>
            <w:noWrap/>
            <w:hideMark/>
          </w:tcPr>
          <w:p w14:paraId="741DDB5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c>
          <w:tcPr>
            <w:tcW w:w="0" w:type="auto"/>
            <w:tcBorders>
              <w:top w:val="nil"/>
              <w:left w:val="nil"/>
              <w:bottom w:val="single" w:sz="8" w:space="0" w:color="4472C4" w:themeColor="accent5"/>
              <w:right w:val="nil"/>
            </w:tcBorders>
            <w:noWrap/>
            <w:hideMark/>
          </w:tcPr>
          <w:p w14:paraId="38745A9E"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4.29</w:t>
            </w:r>
          </w:p>
        </w:tc>
        <w:tc>
          <w:tcPr>
            <w:tcW w:w="0" w:type="auto"/>
            <w:tcBorders>
              <w:top w:val="nil"/>
              <w:left w:val="nil"/>
              <w:bottom w:val="single" w:sz="8" w:space="0" w:color="4472C4" w:themeColor="accent5"/>
              <w:right w:val="nil"/>
            </w:tcBorders>
            <w:noWrap/>
            <w:hideMark/>
          </w:tcPr>
          <w:p w14:paraId="62C53A49"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11=</w:t>
            </w:r>
          </w:p>
        </w:tc>
        <w:tc>
          <w:tcPr>
            <w:tcW w:w="0" w:type="auto"/>
            <w:tcBorders>
              <w:top w:val="nil"/>
              <w:left w:val="nil"/>
              <w:bottom w:val="single" w:sz="8" w:space="0" w:color="4472C4" w:themeColor="accent5"/>
              <w:right w:val="nil"/>
            </w:tcBorders>
            <w:noWrap/>
            <w:hideMark/>
          </w:tcPr>
          <w:p w14:paraId="4359E906"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4.20</w:t>
            </w:r>
          </w:p>
        </w:tc>
        <w:tc>
          <w:tcPr>
            <w:tcW w:w="0" w:type="auto"/>
            <w:tcBorders>
              <w:top w:val="nil"/>
              <w:left w:val="nil"/>
              <w:bottom w:val="single" w:sz="8" w:space="0" w:color="4472C4" w:themeColor="accent5"/>
              <w:right w:val="nil"/>
            </w:tcBorders>
            <w:noWrap/>
            <w:hideMark/>
          </w:tcPr>
          <w:p w14:paraId="6B4D513C"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8=</w:t>
            </w:r>
          </w:p>
        </w:tc>
        <w:tc>
          <w:tcPr>
            <w:tcW w:w="0" w:type="auto"/>
            <w:tcBorders>
              <w:top w:val="nil"/>
              <w:left w:val="nil"/>
              <w:bottom w:val="single" w:sz="8" w:space="0" w:color="4472C4" w:themeColor="accent5"/>
              <w:right w:val="nil"/>
            </w:tcBorders>
            <w:noWrap/>
            <w:hideMark/>
          </w:tcPr>
          <w:p w14:paraId="103264A2"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3.73</w:t>
            </w:r>
          </w:p>
        </w:tc>
        <w:tc>
          <w:tcPr>
            <w:tcW w:w="0" w:type="auto"/>
            <w:tcBorders>
              <w:top w:val="nil"/>
              <w:left w:val="nil"/>
              <w:bottom w:val="single" w:sz="8" w:space="0" w:color="4472C4" w:themeColor="accent5"/>
              <w:right w:val="nil"/>
            </w:tcBorders>
            <w:noWrap/>
            <w:hideMark/>
          </w:tcPr>
          <w:p w14:paraId="784B5BD0" w14:textId="77777777" w:rsidR="00712601" w:rsidRPr="00504C8A" w:rsidRDefault="00712601" w:rsidP="00CB4552">
            <w:pPr>
              <w:jc w:val="both"/>
              <w:rPr>
                <w:rFonts w:cstheme="minorHAnsi"/>
                <w:color w:val="000000" w:themeColor="text1"/>
                <w:sz w:val="17"/>
                <w:szCs w:val="17"/>
              </w:rPr>
            </w:pPr>
            <w:r w:rsidRPr="00504C8A">
              <w:rPr>
                <w:rFonts w:cstheme="minorHAnsi"/>
                <w:color w:val="000000" w:themeColor="text1"/>
                <w:sz w:val="17"/>
                <w:szCs w:val="17"/>
              </w:rPr>
              <w:t>17</w:t>
            </w:r>
          </w:p>
        </w:tc>
      </w:tr>
    </w:tbl>
    <w:p w14:paraId="7FF7854B" w14:textId="6CF57192" w:rsidR="00712601" w:rsidRPr="00504C8A" w:rsidRDefault="00C25627" w:rsidP="00CB4552">
      <w:pPr>
        <w:jc w:val="both"/>
        <w:rPr>
          <w:color w:val="000000" w:themeColor="text1"/>
          <w:sz w:val="17"/>
          <w:szCs w:val="17"/>
        </w:rPr>
      </w:pPr>
      <w:r w:rsidRPr="00504C8A">
        <w:rPr>
          <w:b/>
          <w:color w:val="000000" w:themeColor="text1"/>
          <w:sz w:val="17"/>
          <w:szCs w:val="17"/>
        </w:rPr>
        <w:t>Notes</w:t>
      </w:r>
      <w:r w:rsidRPr="00504C8A">
        <w:rPr>
          <w:color w:val="000000" w:themeColor="text1"/>
          <w:sz w:val="17"/>
          <w:szCs w:val="17"/>
        </w:rPr>
        <w:t>: *The values denoted in bold highlight the CSFs with the mean values less than or equal to the benchmark (i.e.≤ 3.00)</w:t>
      </w:r>
    </w:p>
    <w:p w14:paraId="55C1878E" w14:textId="6D0368A1" w:rsidR="00EB59B0" w:rsidRPr="00504C8A" w:rsidRDefault="00EB59B0" w:rsidP="00CB4552">
      <w:pPr>
        <w:jc w:val="both"/>
        <w:rPr>
          <w:color w:val="000000" w:themeColor="text1"/>
        </w:rPr>
      </w:pPr>
      <w:r w:rsidRPr="00504C8A">
        <w:rPr>
          <w:color w:val="000000" w:themeColor="text1"/>
        </w:rPr>
        <w:t xml:space="preserve">Moreover, tC8 “Understanding the significance of a BHA” has also been perceived by the respondents across the groups as an important CSF, perhaps because of its importance as an input during the design phase of restoration projects. </w:t>
      </w:r>
      <w:r w:rsidR="00112B08" w:rsidRPr="00504C8A">
        <w:rPr>
          <w:color w:val="000000" w:themeColor="text1"/>
        </w:rPr>
        <w:t>A</w:t>
      </w:r>
      <w:r w:rsidRPr="00504C8A">
        <w:rPr>
          <w:color w:val="000000" w:themeColor="text1"/>
        </w:rPr>
        <w:t xml:space="preserve">s was discussed by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"Baharuddin", "given" : "Har Einur Azrin", "non-dropping-particle" : "", "parse-names" : false, "suffix" : "" }, { "dropping-particle" : "", "family" : "Wilkinson", "given" : "Suzanne", "non-dropping-particle" : "", "parse-names" : false, "suffix" : "" }, { "dropping-particle" : "", "family" : "Costello", "given" : "Seosamh B", "non-dropping-particle" : "", "parse-names" : false, "suffix" : "" } ], "container-title" : "CIB World Building Congress", "id" : "ITEM-1", "issued" : { "date-parts" : [ [ "2013" ] ] }, "publisher-place" : "Brisbane, Australia", "title" : "Evaluating Early Stakeholder Engagement (ESE) as a Process for Innovation", "type" : "paper-conference" }, "uris" : [ "http://www.mendeley.com/documents/?uuid=b4c525bd-0387-4c14-b6dd-16503373961d" ] } ], "mendeley" : { "formattedCitation" : "(Baharuddin et al., 2013)", "manualFormatting" : "Baharuddin et al. (2013)", "plainTextFormattedCitation" : "(Baharuddin et al., 2013)", "previouslyFormattedCitation" : "(Baharuddin et al.,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 xml:space="preserve">Baharuddin </w:t>
      </w:r>
      <w:r w:rsidRPr="00504C8A">
        <w:rPr>
          <w:i/>
          <w:noProof/>
          <w:color w:val="000000" w:themeColor="text1"/>
        </w:rPr>
        <w:t>et al</w:t>
      </w:r>
      <w:r w:rsidRPr="00504C8A">
        <w:rPr>
          <w:noProof/>
          <w:color w:val="000000" w:themeColor="text1"/>
        </w:rPr>
        <w:t xml:space="preserve"> (2013)</w:t>
      </w:r>
      <w:r w:rsidRPr="00504C8A">
        <w:rPr>
          <w:color w:val="000000" w:themeColor="text1"/>
        </w:rPr>
        <w:fldChar w:fldCharType="end"/>
      </w:r>
      <w:r w:rsidRPr="00504C8A">
        <w:rPr>
          <w:color w:val="000000" w:themeColor="text1"/>
        </w:rPr>
        <w:t xml:space="preserve"> in a case study, or it could be that it is perceived as a bureaucratic exercise by the respondents since it is contained in the N</w:t>
      </w:r>
      <w:r w:rsidR="009B1FC5" w:rsidRPr="00504C8A">
        <w:rPr>
          <w:color w:val="000000" w:themeColor="text1"/>
        </w:rPr>
        <w:t xml:space="preserve">ational </w:t>
      </w:r>
      <w:r w:rsidRPr="00504C8A">
        <w:rPr>
          <w:color w:val="000000" w:themeColor="text1"/>
        </w:rPr>
        <w:t>P</w:t>
      </w:r>
      <w:r w:rsidR="009B1FC5" w:rsidRPr="00504C8A">
        <w:rPr>
          <w:color w:val="000000" w:themeColor="text1"/>
        </w:rPr>
        <w:t xml:space="preserve">lanning </w:t>
      </w:r>
      <w:r w:rsidRPr="00504C8A">
        <w:rPr>
          <w:color w:val="000000" w:themeColor="text1"/>
        </w:rPr>
        <w:t>P</w:t>
      </w:r>
      <w:r w:rsidR="009B1FC5" w:rsidRPr="00504C8A">
        <w:rPr>
          <w:color w:val="000000" w:themeColor="text1"/>
        </w:rPr>
        <w:t xml:space="preserve">olicy </w:t>
      </w:r>
      <w:r w:rsidRPr="00504C8A">
        <w:rPr>
          <w:color w:val="000000" w:themeColor="text1"/>
        </w:rPr>
        <w:t>F</w:t>
      </w:r>
      <w:r w:rsidR="009B1FC5" w:rsidRPr="00504C8A">
        <w:rPr>
          <w:color w:val="000000" w:themeColor="text1"/>
        </w:rPr>
        <w:t>ramework (NPPF)</w:t>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(DCLG, 2012)</w:t>
      </w:r>
      <w:r w:rsidRPr="00504C8A">
        <w:rPr>
          <w:color w:val="000000" w:themeColor="text1"/>
        </w:rPr>
        <w:fldChar w:fldCharType="end"/>
      </w:r>
      <w:r w:rsidRPr="00504C8A">
        <w:rPr>
          <w:color w:val="000000" w:themeColor="text1"/>
        </w:rPr>
        <w:t xml:space="preserve">. A further study </w:t>
      </w:r>
      <w:r w:rsidR="00284AE5" w:rsidRPr="00504C8A">
        <w:rPr>
          <w:color w:val="000000" w:themeColor="text1"/>
        </w:rPr>
        <w:t xml:space="preserve">may </w:t>
      </w:r>
      <w:r w:rsidRPr="00504C8A">
        <w:rPr>
          <w:color w:val="000000" w:themeColor="text1"/>
        </w:rPr>
        <w:t xml:space="preserve">be done to explore the true perception of restoration practitioners about the cultural significance of heritage assets. </w:t>
      </w:r>
    </w:p>
    <w:p w14:paraId="7C7A2F6B" w14:textId="77777777" w:rsidR="00EB59B0" w:rsidRPr="00504C8A" w:rsidRDefault="00EB59B0" w:rsidP="00CB4552">
      <w:pPr>
        <w:spacing w:before="240"/>
        <w:jc w:val="both"/>
        <w:rPr>
          <w:color w:val="000000" w:themeColor="text1"/>
        </w:rPr>
      </w:pPr>
      <w:r w:rsidRPr="00504C8A">
        <w:rPr>
          <w:color w:val="000000" w:themeColor="text1"/>
        </w:rPr>
        <w:t>Besides, it is observed</w:t>
      </w:r>
      <w:r w:rsidR="00B20B4F" w:rsidRPr="00504C8A">
        <w:rPr>
          <w:color w:val="000000" w:themeColor="text1"/>
        </w:rPr>
        <w:t>,</w:t>
      </w:r>
      <w:r w:rsidRPr="00504C8A">
        <w:rPr>
          <w:color w:val="000000" w:themeColor="text1"/>
        </w:rPr>
        <w:t xml:space="preserve"> from Tables (</w:t>
      </w:r>
      <w:r w:rsidR="00B20B4F" w:rsidRPr="00504C8A">
        <w:rPr>
          <w:color w:val="000000" w:themeColor="text1"/>
        </w:rPr>
        <w:t>7-9</w:t>
      </w:r>
      <w:r w:rsidRPr="00504C8A">
        <w:rPr>
          <w:color w:val="000000" w:themeColor="text1"/>
        </w:rPr>
        <w:t xml:space="preserve">) that the four CSFs under the ‘Other’ category received relatively lower than average rankings across the groups, with only a few exceptions. These factors include tC17 “Formulating a clear statement of project missions”, tC18 “Balancing multiple stakeholders' priorities”, tC19 “Collaborating with stakeholders at every stage of the restoration project”, and tC20 “Developing appropriate strategies for managing stakeholders in the restoration project”. The low rankings of tC17 “Formulating a clear statement of project missions” and tC20 “Developing appropriate strategies for managing stakeholders in the restoration project” are almost consistent with their rankings in a similar study carried by </w:t>
      </w:r>
      <w:r w:rsidRPr="00504C8A">
        <w:rPr>
          <w:color w:val="000000" w:themeColor="text1"/>
        </w:rPr>
        <w:fldChar w:fldCharType="begin" w:fldLock="1"/>
      </w:r>
      <w:r w:rsidRPr="00504C8A">
        <w:rPr>
          <w:color w:val="000000" w:themeColor="text1"/>
        </w:rPr>
        <w:instrText>ADDIN CSL_CITATION { "citationItems" : [ { "id" : "ITEM-1", "itemData" : { "ISSN" : "0733-9364", "author" : [ { "dropping-particle" : "", "family" : "Yang", "given" : "Jing", "non-dropping-particle" : "", "parse-names" : false, "suffix" : "" }, { "dropping-particle" : "", "family" : "Shen", "given" : "Geoffrey Qiping", "non-dropping-particle" : "", "parse-names" : false, "suffix" : "" }, { "dropping-particle" : "", "family" : "Drew", "given" : "Derek S", "non-dropping-particle" : "", "parse-names" : false, "suffix" : "" }, { "dropping-particle" : "", "family" : "Ho", "given" : "Manfong", "non-dropping-particle" : "", "parse-names" : false, "suffix" : "" } ], "container-title" : "Journal of construction engineering and management", "id" : "ITEM-1", "issue" : "7", "issued" : { "date-parts" : [ [ "2009" ] ] }, "page" : "778-786", "publisher" : "American Society of Civil Engineers", "title" : "Critical Success Factors for Stakeholder Management: Construction Practitioners\u2019 Perspectives", "type" : "article-journal", "volume" : "136" }, "uris" : [ "http://www.mendeley.com/documents/?uuid=9d8a1733-7517-48ed-b36b-69188cc9e15b" ] } ], "mendeley" : { "formattedCitation" : "(Yang et al., 2009)", "manualFormatting" : "Yang et al. (2009)", "plainTextFormattedCitation" : "(Yang et al., 2009)", "previouslyFormattedCitation" : "(Yang et al.,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Yang et al. (2009)</w:t>
      </w:r>
      <w:r w:rsidRPr="00504C8A">
        <w:rPr>
          <w:color w:val="000000" w:themeColor="text1"/>
        </w:rPr>
        <w:fldChar w:fldCharType="end"/>
      </w:r>
      <w:r w:rsidRPr="00504C8A">
        <w:rPr>
          <w:color w:val="000000" w:themeColor="text1"/>
        </w:rPr>
        <w:t xml:space="preserve"> on the CSFs for  stakeholder management in construction in Hong Kong. Hence, it can be assumed from the data in this research that tC17 and tC20 </w:t>
      </w:r>
      <w:r w:rsidR="00222C25" w:rsidRPr="00504C8A">
        <w:rPr>
          <w:color w:val="000000" w:themeColor="text1"/>
        </w:rPr>
        <w:t xml:space="preserve">were </w:t>
      </w:r>
      <w:r w:rsidRPr="00504C8A">
        <w:rPr>
          <w:color w:val="000000" w:themeColor="text1"/>
        </w:rPr>
        <w:t xml:space="preserve">not perceived as very important to be considered in </w:t>
      </w:r>
      <w:r w:rsidR="00DB2D1D" w:rsidRPr="00504C8A">
        <w:rPr>
          <w:color w:val="000000" w:themeColor="text1"/>
        </w:rPr>
        <w:t xml:space="preserve">successfully managing stakeholders in </w:t>
      </w:r>
      <w:r w:rsidRPr="00504C8A">
        <w:rPr>
          <w:color w:val="000000" w:themeColor="text1"/>
        </w:rPr>
        <w:t xml:space="preserve">restoration projects irrespective of been claimed by many authors as important in </w:t>
      </w:r>
      <w:r w:rsidR="00DB2D1D" w:rsidRPr="00504C8A">
        <w:rPr>
          <w:color w:val="000000" w:themeColor="text1"/>
        </w:rPr>
        <w:t xml:space="preserve">stakeholder management in </w:t>
      </w:r>
      <w:r w:rsidRPr="00504C8A">
        <w:rPr>
          <w:color w:val="000000" w:themeColor="text1"/>
        </w:rPr>
        <w:t>construction project</w:t>
      </w:r>
      <w:r w:rsidR="00222C25" w:rsidRPr="00504C8A">
        <w:rPr>
          <w:color w:val="000000" w:themeColor="text1"/>
        </w:rPr>
        <w:t>s</w:t>
      </w:r>
      <w:r w:rsidRPr="00504C8A">
        <w:rPr>
          <w:color w:val="000000" w:themeColor="text1"/>
        </w:rPr>
        <w:t xml:space="preserve"> </w:t>
      </w:r>
      <w:r w:rsidRPr="00504C8A">
        <w:rPr>
          <w:color w:val="000000" w:themeColor="text1"/>
        </w:rPr>
        <w:fldChar w:fldCharType="begin" w:fldLock="1"/>
      </w:r>
      <w:r w:rsidR="00F51B46" w:rsidRPr="00504C8A">
        <w:rPr>
          <w:color w:val="000000" w:themeColor="text1"/>
        </w:rPr>
        <w:instrText>ADDIN CSL_CITATION { "citationItems" : [ { "id" : "ITEM-1", "itemData" : { "author" : [ { "dropping-particle" : "", "family" : "Cleland", "given" : "David I", "non-dropping-particle" : "", "parse-names" : false, "suffix" : "" } ], "id" : "ITEM-1", "issued" : { "date-parts" : [ [ "1999" ] ] }, "publisher" : "McGraw-Hill", "publisher-place" : "New York", "title" : "Project Management Strategic Design and Implementation", "type" : "book" }, "uris" : [ "http://www.mendeley.com/documents/?uuid=cbdc6f45-e212-4462-875a-4fb901e2f50f" ] } ], "mendeley" : { "formattedCitation" : "(Cleland, 1999)", "manualFormatting" : "( e.g. Cleland, 1999;", "plainTextFormattedCitation" : "(Cleland, 1999)", "previouslyFormattedCitation" : "(Cleland, 1999)"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w:t>
      </w:r>
      <w:r w:rsidR="00D6205F" w:rsidRPr="00504C8A">
        <w:rPr>
          <w:noProof/>
          <w:color w:val="000000" w:themeColor="text1"/>
        </w:rPr>
        <w:t xml:space="preserve"> e.g.</w:t>
      </w:r>
      <w:r w:rsidR="00DB2D1D" w:rsidRPr="00504C8A">
        <w:rPr>
          <w:noProof/>
          <w:color w:val="000000" w:themeColor="text1"/>
        </w:rPr>
        <w:t xml:space="preserve"> </w:t>
      </w:r>
      <w:r w:rsidRPr="00504C8A">
        <w:rPr>
          <w:noProof/>
          <w:color w:val="000000" w:themeColor="text1"/>
        </w:rPr>
        <w:t>Cleland, 1999;</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"ISBN" : "0300138490", "author" : [ { "dropping-particle" : "", "family" : "Freeman", "given" : "R Edward", "non-dropping-particle" : "", "parse-names" : false, "suffix" : "" }, { "dropping-particle" : "", "family" : "Harrison", "given" : "Jeffrey S", "non-dropping-particle" : "", "parse-names" : false, "suffix" : "" }, { "dropping-particle" : "", "family" : "Wicks", "given" : "Andrew C", "non-dropping-particle" : "", "parse-names" : false, "suffix" : "" } ], "id" : "ITEM-1", "issued" : { "date-parts" : [ [ "2007" ] ] }, "publisher" : "Yale University Press", "publisher-place" : "London", "title" : "Managing for Stakeholders: Survival, Reputation, and Success", "type" : "book" }, "uris" : [ "http://www.mendeley.com/documents/?uuid=55487311-9f73-4202-b0a3-616e4e277322" ] } ], "mendeley" : { "formattedCitation" : "(Freeman et al., 2007)", "manualFormatting" : "Freeman et al., 2007;", "plainTextFormattedCitation" : "(Freeman et al., 2007)", "previouslyFormattedCitation" : "(Freeman et al., 2007)"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Freeman et al., 2007;</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00875036" w:rsidRPr="00504C8A">
        <w:rPr>
          <w:color w:val="000000" w:themeColor="text1"/>
        </w:rPr>
        <w:instrText>ADDIN CSL_CITATION { "citationItems" : [ { "id" : "ITEM-1", "itemData" : { "author" : [ { "dropping-particle" : "", "family" : "Jergeas", "given" : "George F", "non-dropping-particle" : "", "parse-names" : false, "suffix" : "" }, { "dropping-particle" : "", "family" : "Thomas", "given" : "Janice L", "non-dropping-particle" : "", "parse-names" : false, "suffix" : "" }, { "dropping-particle" : "", "family" : "Skulmoski", "given" : "Gregory J", "non-dropping-particle" : "", "parse-names" : false, "suffix" : "" }, { "dropping-particle" : "", "family" : "Williamson", "given" : "Erin", "non-dropping-particle" : "", "parse-names" : false, "suffix" : "" } ], "container-title" : "AACE International Transactions", "id" : "ITEM-1", "issue" : "1 - 5", "issued" : { "date-parts" : [ [ "2000" ] ] }, "page" : "P12A", "title" : "Stakeholder Management on Construction Projects", "type" : "article-journal", "volume" : "12" }, "uris" : [ "http://www.mendeley.com/documents/?uuid=06701866-0016-4a0e-87fd-d95be609cd56" ] } ], "mendeley" : { "formattedCitation" : "(Jergeas et al., 2000)", "manualFormatting" : "Jergeas et al., 2000;", "plainTextFormattedCitation" : "(Jergeas et al., 2000)", "previouslyFormattedCitation" : "(Jergeas et al., 2000)"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Jergeas et al., 2000;</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"Leung", "given" : "Mei-Yung", "non-dropping-particle" : "", "parse-names" : false, "suffix" : "" }, { "dropping-particle" : "", "family" : "Cheung", "given" : "Michael C K", "non-dropping-particle" : "", "parse-names" : false, "suffix" : "" }, { "dropping-particle" : "", "family" : "Ng", "given" : "S Thomas", "non-dropping-particle" : "", "parse-names" : false, "suffix" : "" }, { "dropping-particle" : "", "family" : "Chong", "given" : "Alice", "non-dropping-particle" : "", "parse-names" : false, "suffix" : "" } ], "container-title" : "Construction Management and Economics", "id" : "ITEM-1", "issue" : "7", "issued" : { "date-parts" : [ [ "2004" ] ] }, "page" : "701-715", "title" : "Demystifying Stakeholders' Commitment and its Impacts on Construction Projects", "type" : "article-journal", "volume" : "22" }, "uris" : [ "http://www.mendeley.com/documents/?uuid=2949746c-4738-4ec7-80c2-6de70c5ab7fb" ] } ], "mendeley" : { "formattedCitation" : "(Leung et al., 2004)", "manualFormatting" : "Leung et al., 2004", "plainTextFormattedCitation" : "(Leung et al., 2004)", "previouslyFormattedCitation" : "(Leung et al., 2004)"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Leung et al., 2004</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00875036" w:rsidRPr="00504C8A">
        <w:rPr>
          <w:color w:val="000000" w:themeColor="text1"/>
        </w:rPr>
        <w:instrText>ADDIN CSL_CITATION { "citationItems" : [ { "id" : "ITEM-1", "itemData" : { "ISSN" : "1753-8378", "author" : [ { "dropping-particle" : "", "family" : "Bourne", "given" : "Lynda", "non-dropping-particle" : "", "parse-names" : false, "suffix" : "" } ], "id" : "ITEM-1", "issued" : { "date-parts" : [ [ "2005" ] ] }, "publisher" : "RMIT University Australia", "title" : "Project Relationship Management and the Stakeholder Circle\u2122", "type" : "thesis" }, "uris" : [ "http://www.mendeley.com/documents/?uuid=a275843d-faaf-4e1e-a56f-63bfd828c693" ] }, { "id" : "ITEM-2", "itemData" : { "author" : [ { "dropping-particle" : "", "family" : "Bourne", "given" : "Lynda", "non-dropping-particle" : "", "parse-names" : false, "suffix" : "" }, { "dropping-particle" : "", "family" : "Walker", "given" : "D. H.", "non-dropping-particle" : "", "parse-names" : false, "suffix" : "" } ], "container-title" : "Project Management Journal", "id" : "ITEM-2", "issue" : "1", "issued" : { "date-parts" : [ [ "2006" ] ] }, "page" : "5 - 22", "title" : "Visualizing Stakeholder Influence\u2014Two Australian Examples", "type" : "article-journal", "volume" : "37" }, "uris" : [ "http://www.mendeley.com/documents/?uuid=4573e316-b8ec-416a-8b9a-2b1be2699702" ] }, { "id" : "ITEM-3", "itemData" : { "author" : [ { "dropping-particle" : "", "family" : "Cleland", "given" : "David I", "non-dropping-particle" : "", "parse-names" : false, "suffix" : "" } ], "id" : "ITEM-3", "issued" : { "date-parts" : [ [ "1999" ] ] }, "publisher" : "McGraw-Hill", "publisher-place" : "New York", "title" : "Project Management Strategic Design and Implementation", "type" : "book" }, "uris" : [ "http://www.mendeley.com/documents/?uuid=cbdc6f45-e212-4462-875a-4fb901e2f50f" ] }, { "id" : "ITEM-4", "itemData" : { "ISBN" : "0300138490", "author" : [ { "dropping-particle" : "", "family" : "Freeman", "given" : "R Edward", "non-dropping-particle" : "", "parse-names" : false, "suffix" : "" }, { "dropping-particle" : "", "family" : "Harrison", "given" : "Jeffrey S", "non-dropping-particle" : "", "parse-names" : false, "suffix" : "" }, { "dropping-particle" : "", "family" : "Wicks", "given" : "Andrew C", "non-dropping-particle" : "", "parse-names" : false, "suffix" : "" } ], "id" : "ITEM-4", "issued" : { "date-parts" : [ [ "2007" ] ] }, "publisher" : "Yale University Press", "publisher-place" : "London", "title" : "Managing for Stakeholders: Survival, Reputation, and Success", "type" : "book" }, "uris" : [ "http://www.mendeley.com/documents/?uuid=55487311-9f73-4202-b0a3-616e4e277322" ] }, { "id" : "ITEM-5", "itemData" : { "ISSN" : "0363-7425", "author" : [ { "dropping-particle" : "", "family" : "Frooman", "given" : "Jeff", "non-dropping-particle" : "", "parse-names" : false, "suffix" : "" } ], "container-title" : "Academy of management review", "id" : "ITEM-5", "issue" : "2", "issued" : { "date-parts" : [ [ "1999" ] ] }, "page" : "191-205", "publisher" : "Academy of Management", "title" : "Stakeholder Influence Strategies", "type" : "article-journal", "volume" : "24" }, "uris" : [ "http://www.mendeley.com/documents/?uuid=053f99ce-ee36-4042-b83f-00d6966c91ee" ] }, { "id" : "ITEM-6", "itemData" : { "ISSN" : "0263-7863", "author" : [ { "dropping-particle" : "", "family" : "Jepsen", "given" : "Anna Lund", "non-dropping-particle" : "", "parse-names" : false, "suffix" : "" }, { "dropping-particle" : "", "family" : "Eskerod", "given" : "Pernille", "non-dropping-particle" : "", "parse-names" : false, "suffix" : "" } ], "container-title" : "International Journal of Project Management", "id" : "ITEM-6", "issue" : "4", "issued" : { "date-parts" : [ [ "2009" ] ] }, "page" : "335-343", "publisher" : "Elsevier", "title" : "Stakeholder Analysis in Projects: Challenges in Using Current Guidelines in the Real World", "type" : "article-journal", "volume" : "27" }, "uris" : [ "http://www.mendeley.com/documents/?uuid=1372ab51-af22-46cc-98ea-431a2a5d497e" ] }, { "id" : "ITEM-7", "itemData" : { "author" : [ { "dropping-particle" : "", "family" : "Jergeas", "given" : "George F", "non-dropping-particle" : "", "parse-names" : false, "suffix" : "" }, { "dropping-particle" : "", "family" : "Thomas", "given" : "Janice L", "non-dropping-particle" : "", "parse-names" : false, "suffix" : "" }, { "dropping-particle" : "", "family" : "Skulmoski", "given" : "Gregory J", "non-dropping-particle" : "", "parse-names" : false, "suffix" : "" }, { "dropping-particle" : "", "family" : "Williamson", "given" : "Erin", "non-dropping-particle" : "", "parse-names" : false, "suffix" : "" } ], "container-title" : "AACE International Transactions", "id" : "ITEM-7", "issue" : "1 - 5", "issued" : { "date-parts" : [ [ "2000" ] ] }, "page" : "P12A", "title" : "Stakeholder Management on Construction Projects", "type" : "article-journal", "volume" : "12" }, "uris" : [ "http://www.mendeley.com/documents/?uuid=06701866-0016-4a0e-87fd-d95be609cd56" ] }, { "id" : "ITEM-8", "itemData" : { "author" : [ { "dropping-particle" : "", "family" : "Karlsen", "given" : "Jan Terje", "non-dropping-particle" : "", "parse-names" : false, "suffix" : "" } ], "container-title" : "Engineering Management Journal", "id" : "ITEM-8", "issue" : "4", "issued" : { "date-parts" : [ [ "2002" ] ] }, "page" : "19-24", "title" : "Project Stakeholder Management", "type" : "article-journal", "volume" : "14" }, "uris" : [ "http://www.mendeley.com/documents/?uuid=6621289b-84d8-47e3-bde1-9f006a1853e3" ] }, { "id" : "ITEM-9", "itemData" : { "author" : [ { "dropping-particle" : "", "family" : "Landin", "given" : "Anne", "non-dropping-particle" : "", "parse-names" : false, "suffix" : "" }, { "dropping-particle" : "", "family" : "Olander", "given" : "Stefan", "non-dropping-particle" : "", "parse-names" : false, "suffix" : "" } ], "container-title" : "Construction Management and Economics", "id" : "ITEM-9", "issue" : "6", "issued" : { "date-parts" : [ [ "2008" ] ] }, "page" : "553-561", "title" : "A Comparative Study of Factors Affecting the External Stakeholder Management Process", "type" : "article-journal", "volume" : "26" }, "uris" : [ "http://www.mendeley.com/documents/?uuid=5591dfad-580c-4d3c-a240-9e8d61fb5214" ] } ], "mendeley" : { "formattedCitation" : "(Bourne, 2005; Bourne &amp; Walker, 2006; Cleland, 1999; Freeman et al., 2007; Frooman, 1999; Jepsen &amp; Eskerod, 2009; Jergeas et al., 2000; Karlsen, 2002; Landin &amp; Olander, 2008)", "manualFormatting" : "Bourne, 2005; Bourne &amp; Walker, 2006; Cleland, 1999; Freeman et al., 2007; Frooman, 1999; Jepsen &amp; Eskerod, 2009; Karlsen, 2002; Landin &amp; Olander, 2008; Thomas et al., 2000)", "plainTextFormattedCitation" : "(Bourne, 2005; Bourne &amp; Walker, 2006; Cleland, 1999; Freeman et al., 2007; Frooman, 1999; Jepsen &amp; Eskerod, 2009; Jergeas et al., 2000; Karlsen, 2002; Landin &amp; Olander, 2008)", "previouslyFormattedCitation" : "(Bourne, 2005; Bourne &amp; Walker, 2006; Cleland, 1999; Freeman et al., 2007; Frooman, 1999; Jepsen &amp; Eskerod, 2009; Jergeas et al., 2000; Karlsen, 2002; Landin &amp; Olander,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Bourne, 2005; Bourne &amp; Walker, 2006; Cleland, 1999; Freeman et al., 2007; Frooman, 1999; Jepsen &amp; Eskerod, 2009; Karlsen, 2002; Landin &amp; Olander, 2008; Thomas et al., 2000)</w:t>
      </w:r>
      <w:r w:rsidRPr="00504C8A">
        <w:rPr>
          <w:color w:val="000000" w:themeColor="text1"/>
        </w:rPr>
        <w:fldChar w:fldCharType="end"/>
      </w:r>
      <w:r w:rsidRPr="00504C8A">
        <w:rPr>
          <w:color w:val="000000" w:themeColor="text1"/>
        </w:rPr>
        <w:t xml:space="preserve">. </w:t>
      </w:r>
    </w:p>
    <w:p w14:paraId="767A1E18" w14:textId="77777777" w:rsidR="00EB59B0" w:rsidRPr="00504C8A" w:rsidRDefault="00EB59B0" w:rsidP="00CB4552">
      <w:pPr>
        <w:spacing w:before="240"/>
        <w:jc w:val="both"/>
        <w:rPr>
          <w:color w:val="000000" w:themeColor="text1"/>
        </w:rPr>
      </w:pPr>
      <w:r w:rsidRPr="00504C8A">
        <w:rPr>
          <w:color w:val="000000" w:themeColor="text1"/>
        </w:rPr>
        <w:t xml:space="preserve">Notwithstanding the </w:t>
      </w:r>
      <w:r w:rsidR="00CB1165" w:rsidRPr="00504C8A">
        <w:rPr>
          <w:color w:val="000000" w:themeColor="text1"/>
        </w:rPr>
        <w:t xml:space="preserve">relatively </w:t>
      </w:r>
      <w:r w:rsidRPr="00504C8A">
        <w:rPr>
          <w:color w:val="000000" w:themeColor="text1"/>
        </w:rPr>
        <w:t>low rankings of tC18 “Balancing multiple stakeholders' priorities” and tC19 “Collaborating with stakeholders at every stage of the restoration project”, it can be seen from Table 4-8 these CSFs were highly ranked by respondents working for large-size</w:t>
      </w:r>
      <w:r w:rsidR="00585A8A" w:rsidRPr="00504C8A">
        <w:rPr>
          <w:color w:val="000000" w:themeColor="text1"/>
        </w:rPr>
        <w:t xml:space="preserve"> employers, employing </w:t>
      </w:r>
      <w:r w:rsidRPr="00504C8A">
        <w:rPr>
          <w:color w:val="000000" w:themeColor="text1"/>
        </w:rPr>
        <w:t>over 50 employees (ES03). This could mean that small-size</w:t>
      </w:r>
      <w:r w:rsidR="00904F52" w:rsidRPr="00504C8A">
        <w:rPr>
          <w:color w:val="000000" w:themeColor="text1"/>
        </w:rPr>
        <w:t xml:space="preserve"> </w:t>
      </w:r>
      <w:r w:rsidRPr="00504C8A">
        <w:rPr>
          <w:color w:val="000000" w:themeColor="text1"/>
        </w:rPr>
        <w:t>employers are less collaborative in restoration project</w:t>
      </w:r>
      <w:r w:rsidR="009D448C" w:rsidRPr="00504C8A">
        <w:rPr>
          <w:color w:val="000000" w:themeColor="text1"/>
        </w:rPr>
        <w:t>s and also care</w:t>
      </w:r>
      <w:r w:rsidRPr="00504C8A">
        <w:rPr>
          <w:color w:val="000000" w:themeColor="text1"/>
        </w:rPr>
        <w:t xml:space="preserve"> less about balancing the needs of the stakeholders. Although scholars such as </w:t>
      </w:r>
      <w:r w:rsidRPr="00504C8A">
        <w:rPr>
          <w:color w:val="000000" w:themeColor="text1"/>
        </w:rPr>
        <w:fldChar w:fldCharType="begin" w:fldLock="1"/>
      </w:r>
      <w:r w:rsidRPr="00504C8A">
        <w:rPr>
          <w:color w:val="000000" w:themeColor="text1"/>
        </w:rPr>
        <w:instrText>ADDIN CSL_CITATION { "citationItems" : [ { "id" : "ITEM-1", "itemData" : { "ISSN" : "0160-7383", "author" : [ { "dropping-particle" : "", "family" : "Jamal", "given" : "Tazim B", "non-dropping-particle" : "", "parse-names" : false, "suffix" : "" }, { "dropping-particle" : "", "family" : "Getz", "given" : "Donald", "non-dropping-particle" : "", "parse-names" : false, "suffix" : "" } ], "container-title" : "Annals of tourism research", "id" : "ITEM-1", "issue" : "1", "issued" : { "date-parts" : [ [ "1995" ] ] }, "page" : "186-204", "publisher" : "Elsevier", "title" : "Collaboration Theory and Community Tourism Planning", "type" : "article-journal", "volume" : "22" }, "uris" : [ "http://www.mendeley.com/documents/?uuid=96304719-45c6-4d77-a7f7-a09ff85aa905" ] } ], "mendeley" : { "formattedCitation" : "(Jamal &amp; Getz, 1995)", "manualFormatting" : "Jamal and Getz (1995)", "plainTextFormattedCitation" : "(Jamal &amp; Getz, 1995)", "previouslyFormattedCitation" : "(Jamal &amp; Getz, 1995)"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Jamal and Getz (1995)</w:t>
      </w:r>
      <w:r w:rsidRPr="00504C8A">
        <w:rPr>
          <w:color w:val="000000" w:themeColor="text1"/>
        </w:rPr>
        <w:fldChar w:fldCharType="end"/>
      </w:r>
      <w:r w:rsidR="009D448C" w:rsidRPr="00504C8A">
        <w:rPr>
          <w:color w:val="000000" w:themeColor="text1"/>
        </w:rPr>
        <w:t xml:space="preserve"> and </w:t>
      </w:r>
      <w:r w:rsidR="009D448C" w:rsidRPr="00504C8A">
        <w:rPr>
          <w:color w:val="000000" w:themeColor="text1"/>
        </w:rPr>
        <w:fldChar w:fldCharType="begin" w:fldLock="1"/>
      </w:r>
      <w:r w:rsidR="009D448C" w:rsidRPr="00504C8A">
        <w:rPr>
          <w:color w:val="000000" w:themeColor="text1"/>
        </w:rPr>
        <w:instrText>ADDIN CSL_CITATION { "citationItems" : [ { "id" : "ITEM-1", "itemData" : { "ISSN" : "0048-7333", "author" : [ { "dropping-particle" : "", "family" : "Barlow", "given" : "James", "non-dropping-particle" : "", "parse-names" : false, "suffix" : "" } ], "container-title" : "Research policy", "id" : "ITEM-1", "issue" : "7", "issued" : { "date-parts" : [ [ "2000" ] ] }, "page" : "973-989", "publisher" : "Elsevier", "title" : "Innovation and Learning in Complex Offshore Construction Projects", "type" : "article-journal", "volume" : "29" }, "uris" : [ "http://www.mendeley.com/documents/?uuid=99025cc3-f791-4f27-9d4f-a0588c513545" ] } ], "mendeley" : { "formattedCitation" : "(Barlow, 2000)", "manualFormatting" : "Barlow (2000)", "plainTextFormattedCitation" : "(Barlow, 2000)", "previouslyFormattedCitation" : "(Barlow, 2000)" }, "properties" : { "noteIndex" : 0 }, "schema" : "https://github.com/citation-style-language/schema/raw/master/csl-citation.json" }</w:instrText>
      </w:r>
      <w:r w:rsidR="009D448C" w:rsidRPr="00504C8A">
        <w:rPr>
          <w:color w:val="000000" w:themeColor="text1"/>
        </w:rPr>
        <w:fldChar w:fldCharType="separate"/>
      </w:r>
      <w:r w:rsidR="009D448C" w:rsidRPr="00504C8A">
        <w:rPr>
          <w:noProof/>
          <w:color w:val="000000" w:themeColor="text1"/>
        </w:rPr>
        <w:t>Barlow (2000)</w:t>
      </w:r>
      <w:r w:rsidR="009D448C" w:rsidRPr="00504C8A">
        <w:rPr>
          <w:color w:val="000000" w:themeColor="text1"/>
        </w:rPr>
        <w:fldChar w:fldCharType="end"/>
      </w:r>
      <w:r w:rsidRPr="00504C8A">
        <w:rPr>
          <w:color w:val="000000" w:themeColor="text1"/>
        </w:rPr>
        <w:t xml:space="preserve"> have advocated the need for tC18 and tC19 respectively, </w:t>
      </w:r>
      <w:r w:rsidR="0032752E" w:rsidRPr="00504C8A">
        <w:rPr>
          <w:color w:val="000000" w:themeColor="text1"/>
        </w:rPr>
        <w:t xml:space="preserve">the respondents in </w:t>
      </w:r>
      <w:r w:rsidRPr="00504C8A">
        <w:rPr>
          <w:color w:val="000000" w:themeColor="text1"/>
        </w:rPr>
        <w:t xml:space="preserve">this study </w:t>
      </w:r>
      <w:r w:rsidR="0032752E" w:rsidRPr="00504C8A">
        <w:rPr>
          <w:color w:val="000000" w:themeColor="text1"/>
        </w:rPr>
        <w:t xml:space="preserve">do </w:t>
      </w:r>
      <w:r w:rsidRPr="00504C8A">
        <w:rPr>
          <w:color w:val="000000" w:themeColor="text1"/>
        </w:rPr>
        <w:t xml:space="preserve">not completely share their claims. Nevertheless, further </w:t>
      </w:r>
      <w:r w:rsidRPr="00504C8A">
        <w:rPr>
          <w:color w:val="000000" w:themeColor="text1"/>
        </w:rPr>
        <w:lastRenderedPageBreak/>
        <w:t>studies focusing on the relationships between employer sizes and the</w:t>
      </w:r>
      <w:r w:rsidR="00561BA5" w:rsidRPr="00504C8A">
        <w:rPr>
          <w:color w:val="000000" w:themeColor="text1"/>
        </w:rPr>
        <w:t>se t</w:t>
      </w:r>
      <w:r w:rsidRPr="00504C8A">
        <w:rPr>
          <w:color w:val="000000" w:themeColor="text1"/>
        </w:rPr>
        <w:t xml:space="preserve">wo CSFs </w:t>
      </w:r>
      <w:r w:rsidR="00561BA5" w:rsidRPr="00504C8A">
        <w:rPr>
          <w:color w:val="000000" w:themeColor="text1"/>
        </w:rPr>
        <w:t xml:space="preserve">respectively </w:t>
      </w:r>
      <w:r w:rsidRPr="00504C8A">
        <w:rPr>
          <w:color w:val="000000" w:themeColor="text1"/>
        </w:rPr>
        <w:t xml:space="preserve">are recommended </w:t>
      </w:r>
      <w:r w:rsidR="00561BA5" w:rsidRPr="00504C8A">
        <w:rPr>
          <w:color w:val="000000" w:themeColor="text1"/>
        </w:rPr>
        <w:t xml:space="preserve">to </w:t>
      </w:r>
      <w:r w:rsidRPr="00504C8A">
        <w:rPr>
          <w:color w:val="000000" w:themeColor="text1"/>
        </w:rPr>
        <w:t xml:space="preserve">verify the </w:t>
      </w:r>
      <w:r w:rsidR="00561BA5" w:rsidRPr="00504C8A">
        <w:rPr>
          <w:color w:val="000000" w:themeColor="text1"/>
        </w:rPr>
        <w:t xml:space="preserve">veracity of this </w:t>
      </w:r>
      <w:r w:rsidRPr="00504C8A">
        <w:rPr>
          <w:color w:val="000000" w:themeColor="text1"/>
        </w:rPr>
        <w:t>research</w:t>
      </w:r>
      <w:r w:rsidR="00561BA5" w:rsidRPr="00504C8A">
        <w:rPr>
          <w:color w:val="000000" w:themeColor="text1"/>
        </w:rPr>
        <w:t xml:space="preserve"> outcome</w:t>
      </w:r>
      <w:r w:rsidRPr="00504C8A">
        <w:rPr>
          <w:color w:val="000000" w:themeColor="text1"/>
        </w:rPr>
        <w:t xml:space="preserve">. </w:t>
      </w:r>
    </w:p>
    <w:p w14:paraId="45E1733B" w14:textId="3A72F21F" w:rsidR="00EB59B0" w:rsidRPr="00504C8A" w:rsidRDefault="00EB59B0" w:rsidP="00CB4552">
      <w:pPr>
        <w:spacing w:before="240"/>
        <w:jc w:val="both"/>
        <w:rPr>
          <w:color w:val="000000" w:themeColor="text1"/>
        </w:rPr>
      </w:pPr>
      <w:r w:rsidRPr="00504C8A">
        <w:rPr>
          <w:color w:val="000000" w:themeColor="text1"/>
        </w:rPr>
        <w:t xml:space="preserve">Generally, it is noted that most CSFs in the study have been ranked differently by different defined </w:t>
      </w:r>
      <w:r w:rsidR="00FA2E18" w:rsidRPr="00504C8A">
        <w:rPr>
          <w:color w:val="000000" w:themeColor="text1"/>
        </w:rPr>
        <w:t xml:space="preserve">respondent </w:t>
      </w:r>
      <w:r w:rsidRPr="00504C8A">
        <w:rPr>
          <w:color w:val="000000" w:themeColor="text1"/>
        </w:rPr>
        <w:t xml:space="preserve">groups </w:t>
      </w:r>
      <w:r w:rsidR="00A2169A" w:rsidRPr="00504C8A">
        <w:rPr>
          <w:color w:val="000000" w:themeColor="text1"/>
        </w:rPr>
        <w:t xml:space="preserve">as shown </w:t>
      </w:r>
      <w:r w:rsidRPr="00504C8A">
        <w:rPr>
          <w:color w:val="000000" w:themeColor="text1"/>
        </w:rPr>
        <w:t xml:space="preserve">in Tables </w:t>
      </w:r>
      <w:r w:rsidR="00EA39D1" w:rsidRPr="00504C8A">
        <w:rPr>
          <w:color w:val="000000" w:themeColor="text1"/>
        </w:rPr>
        <w:t>7-9</w:t>
      </w:r>
      <w:r w:rsidRPr="00504C8A">
        <w:rPr>
          <w:color w:val="000000" w:themeColor="text1"/>
        </w:rPr>
        <w:t>. However, descriptive statistics alone cannot be used to discover whether there is any general consensus on the rankings of the CSFs among respondents across the groups; hence, the need to carry</w:t>
      </w:r>
      <w:r w:rsidR="00C25627" w:rsidRPr="00504C8A">
        <w:rPr>
          <w:color w:val="000000" w:themeColor="text1"/>
        </w:rPr>
        <w:t xml:space="preserve"> </w:t>
      </w:r>
      <w:r w:rsidRPr="00504C8A">
        <w:rPr>
          <w:color w:val="000000" w:themeColor="text1"/>
        </w:rPr>
        <w:t>out correlation analysis in order to address the second question (Q2).</w:t>
      </w:r>
      <w:r w:rsidR="00C5028C" w:rsidRPr="00504C8A">
        <w:rPr>
          <w:color w:val="000000" w:themeColor="text1"/>
        </w:rPr>
        <w:t xml:space="preserve"> </w:t>
      </w:r>
    </w:p>
    <w:p w14:paraId="750E89A7" w14:textId="77777777" w:rsidR="00AD3004" w:rsidRPr="00504C8A" w:rsidRDefault="00AD3004" w:rsidP="00CB4552">
      <w:pPr>
        <w:pStyle w:val="Heading3"/>
        <w:jc w:val="both"/>
        <w:rPr>
          <w:color w:val="000000" w:themeColor="text1"/>
        </w:rPr>
      </w:pPr>
      <w:r w:rsidRPr="00504C8A">
        <w:rPr>
          <w:color w:val="000000" w:themeColor="text1"/>
        </w:rPr>
        <w:t>Similarity on the Rankings of CSFs</w:t>
      </w:r>
    </w:p>
    <w:p w14:paraId="49C3C919" w14:textId="77777777" w:rsidR="005F4693" w:rsidRPr="00504C8A" w:rsidRDefault="005F4693" w:rsidP="00CB4552">
      <w:pPr>
        <w:spacing w:before="240"/>
        <w:jc w:val="both"/>
        <w:rPr>
          <w:color w:val="000000" w:themeColor="text1"/>
        </w:rPr>
      </w:pPr>
      <w:r w:rsidRPr="00504C8A">
        <w:rPr>
          <w:color w:val="000000" w:themeColor="text1"/>
        </w:rPr>
        <w:t xml:space="preserve">The second question the research addressed </w:t>
      </w:r>
      <w:r w:rsidR="00CE3B77" w:rsidRPr="00504C8A">
        <w:rPr>
          <w:color w:val="000000" w:themeColor="text1"/>
        </w:rPr>
        <w:t>determin</w:t>
      </w:r>
      <w:r w:rsidR="00842283" w:rsidRPr="00504C8A">
        <w:rPr>
          <w:color w:val="000000" w:themeColor="text1"/>
        </w:rPr>
        <w:t>ing</w:t>
      </w:r>
      <w:r w:rsidR="00CE3B77" w:rsidRPr="00504C8A">
        <w:rPr>
          <w:color w:val="000000" w:themeColor="text1"/>
        </w:rPr>
        <w:t xml:space="preserve"> </w:t>
      </w:r>
      <w:r w:rsidRPr="00504C8A">
        <w:rPr>
          <w:color w:val="000000" w:themeColor="text1"/>
        </w:rPr>
        <w:t xml:space="preserve">if there are </w:t>
      </w:r>
      <w:r w:rsidR="00CE3B77" w:rsidRPr="00504C8A">
        <w:rPr>
          <w:color w:val="000000" w:themeColor="text1"/>
        </w:rPr>
        <w:t xml:space="preserve">consensus </w:t>
      </w:r>
      <w:r w:rsidR="0045528D" w:rsidRPr="00504C8A">
        <w:rPr>
          <w:color w:val="000000" w:themeColor="text1"/>
        </w:rPr>
        <w:t>among the various ranking</w:t>
      </w:r>
      <w:r w:rsidR="00B60B29" w:rsidRPr="00504C8A">
        <w:rPr>
          <w:color w:val="000000" w:themeColor="text1"/>
        </w:rPr>
        <w:t>s by the different respondent groups.</w:t>
      </w:r>
      <w:r w:rsidR="0076304B" w:rsidRPr="00504C8A">
        <w:rPr>
          <w:color w:val="000000" w:themeColor="text1"/>
        </w:rPr>
        <w:t xml:space="preserve"> </w:t>
      </w:r>
      <w:r w:rsidR="007B4E5A" w:rsidRPr="00504C8A">
        <w:rPr>
          <w:color w:val="000000" w:themeColor="text1"/>
        </w:rPr>
        <w:fldChar w:fldCharType="begin" w:fldLock="1"/>
      </w:r>
      <w:r w:rsidR="007B4E5A" w:rsidRPr="00504C8A">
        <w:rPr>
          <w:color w:val="000000" w:themeColor="text1"/>
        </w:rPr>
        <w:instrText>ADDIN CSL_CITATION { "citationItems" : [ { "id" : "ITEM-1", "itemData" : { "abstract" : "&amp;#039;SPSS Survival Manual&amp;#039; throws a lifeline to students and researchers grappling with this data analysis software. From the formulation of research questions, to the design of the study and analysis of data, to reporting the results, the author discusses basic and advanced statistical techniques.", "author" : [ { "dropping-particle" : "", "family" : "Pallant", "given" : "Julie", "non-dropping-particle" : "", "parse-names" : false, "suffix" : "" } ], "edition" : "4th ed.", "id" : "ITEM-1", "issued" : { "date-parts" : [ [ "2010" ] ] }, "note" : "Includes bibliographical references and index.", "publisher" : "McGraw-Hill", "publisher-place" : "Maidenhead", "title" : "SPSS Survival Manual : A Step By Step Guide to Data Analysis Using SPSS", "type" : "book" }, "uris" : [ "http://www.mendeley.com/documents/?uuid=34264344-6100-47c6-8f83-385ae7653c46" ] } ], "mendeley" : { "formattedCitation" : "(Pallant, 2010)", "manualFormatting" : "Pallant (2010)", "plainTextFormattedCitation" : "(Pallant, 2010)", "previouslyFormattedCitation" : "(Pallant, 2010)" }, "properties" : { "noteIndex" : 0 }, "schema" : "https://github.com/citation-style-language/schema/raw/master/csl-citation.json" }</w:instrText>
      </w:r>
      <w:r w:rsidR="007B4E5A" w:rsidRPr="00504C8A">
        <w:rPr>
          <w:color w:val="000000" w:themeColor="text1"/>
        </w:rPr>
        <w:fldChar w:fldCharType="separate"/>
      </w:r>
      <w:r w:rsidR="007B4E5A" w:rsidRPr="00504C8A">
        <w:rPr>
          <w:noProof/>
          <w:color w:val="000000" w:themeColor="text1"/>
        </w:rPr>
        <w:t>Pallant (2010)</w:t>
      </w:r>
      <w:r w:rsidR="007B4E5A" w:rsidRPr="00504C8A">
        <w:rPr>
          <w:color w:val="000000" w:themeColor="text1"/>
        </w:rPr>
        <w:fldChar w:fldCharType="end"/>
      </w:r>
      <w:r w:rsidR="007B4E5A" w:rsidRPr="00504C8A">
        <w:rPr>
          <w:color w:val="000000" w:themeColor="text1"/>
        </w:rPr>
        <w:t xml:space="preserve"> suggested that </w:t>
      </w:r>
      <w:r w:rsidRPr="00504C8A">
        <w:rPr>
          <w:color w:val="000000" w:themeColor="text1"/>
        </w:rPr>
        <w:t xml:space="preserve">Spearman’s Rank Order Correlation (rho) </w:t>
      </w:r>
      <w:r w:rsidR="007B4E5A" w:rsidRPr="00504C8A">
        <w:rPr>
          <w:color w:val="000000" w:themeColor="text1"/>
        </w:rPr>
        <w:t>is used with ordinal data to determine the direction of the rela</w:t>
      </w:r>
      <w:r w:rsidR="00135CC2" w:rsidRPr="00504C8A">
        <w:rPr>
          <w:color w:val="000000" w:themeColor="text1"/>
        </w:rPr>
        <w:t>tionship between two variables.</w:t>
      </w:r>
      <w:r w:rsidR="00BA605E" w:rsidRPr="00504C8A">
        <w:rPr>
          <w:color w:val="000000" w:themeColor="text1"/>
        </w:rPr>
        <w:t xml:space="preserve"> A negative </w:t>
      </w:r>
      <w:r w:rsidR="00135CC2" w:rsidRPr="00504C8A">
        <w:rPr>
          <w:color w:val="000000" w:themeColor="text1"/>
        </w:rPr>
        <w:t>coefficient</w:t>
      </w:r>
      <w:r w:rsidR="00BA605E" w:rsidRPr="00504C8A">
        <w:rPr>
          <w:color w:val="000000" w:themeColor="text1"/>
        </w:rPr>
        <w:t xml:space="preserve"> </w:t>
      </w:r>
      <w:r w:rsidR="003E62B3" w:rsidRPr="00504C8A">
        <w:rPr>
          <w:color w:val="000000" w:themeColor="text1"/>
        </w:rPr>
        <w:t>implies</w:t>
      </w:r>
      <w:r w:rsidR="00BA605E" w:rsidRPr="00504C8A">
        <w:rPr>
          <w:color w:val="000000" w:themeColor="text1"/>
        </w:rPr>
        <w:t xml:space="preserve"> </w:t>
      </w:r>
      <w:r w:rsidR="00135CC2" w:rsidRPr="00504C8A">
        <w:rPr>
          <w:color w:val="000000" w:themeColor="text1"/>
        </w:rPr>
        <w:t>a negative correlation between the two variables and vice versa.</w:t>
      </w:r>
      <w:r w:rsidR="00D45EC0" w:rsidRPr="00504C8A">
        <w:rPr>
          <w:color w:val="000000" w:themeColor="text1"/>
        </w:rPr>
        <w:t xml:space="preserve"> </w:t>
      </w:r>
      <w:r w:rsidR="00842283" w:rsidRPr="00504C8A">
        <w:rPr>
          <w:color w:val="000000" w:themeColor="text1"/>
        </w:rPr>
        <w:t>T</w:t>
      </w:r>
      <w:r w:rsidRPr="00504C8A">
        <w:rPr>
          <w:color w:val="000000" w:themeColor="text1"/>
        </w:rPr>
        <w:t>he results of the correlation analysis carried out between different pairs of categories of respondents (or items) in their groups</w:t>
      </w:r>
      <w:r w:rsidR="00842283" w:rsidRPr="00504C8A">
        <w:rPr>
          <w:color w:val="000000" w:themeColor="text1"/>
        </w:rPr>
        <w:t xml:space="preserve"> are shown in Table</w:t>
      </w:r>
      <w:r w:rsidR="003567EF" w:rsidRPr="00504C8A">
        <w:rPr>
          <w:color w:val="000000" w:themeColor="text1"/>
        </w:rPr>
        <w:t>s</w:t>
      </w:r>
      <w:r w:rsidR="00842283" w:rsidRPr="00504C8A">
        <w:rPr>
          <w:color w:val="000000" w:themeColor="text1"/>
        </w:rPr>
        <w:t xml:space="preserve"> </w:t>
      </w:r>
      <w:r w:rsidR="001B7EFF" w:rsidRPr="00504C8A">
        <w:rPr>
          <w:color w:val="000000" w:themeColor="text1"/>
        </w:rPr>
        <w:t>11-13</w:t>
      </w:r>
      <w:r w:rsidRPr="00504C8A">
        <w:rPr>
          <w:color w:val="000000" w:themeColor="text1"/>
        </w:rPr>
        <w:t xml:space="preserve">. The strength of the correlation between two variables depends on the value of r; so, if r is significant at 5% </w:t>
      </w:r>
      <w:r w:rsidR="005F0A00" w:rsidRPr="00504C8A">
        <w:rPr>
          <w:color w:val="000000" w:themeColor="text1"/>
        </w:rPr>
        <w:t xml:space="preserve">confidence </w:t>
      </w:r>
      <w:r w:rsidRPr="00504C8A">
        <w:rPr>
          <w:color w:val="000000" w:themeColor="text1"/>
        </w:rPr>
        <w:t>level (i.e., p-value = .005), then the two variables are considered to have a strong correlation (</w:t>
      </w:r>
      <w:r w:rsidRPr="00504C8A">
        <w:rPr>
          <w:color w:val="000000" w:themeColor="text1"/>
        </w:rPr>
        <w:fldChar w:fldCharType="begin" w:fldLock="1"/>
      </w:r>
      <w:r w:rsidRPr="00504C8A">
        <w:rPr>
          <w:color w:val="000000" w:themeColor="text1"/>
        </w:rPr>
        <w:instrText>ADDIN CSL_CITATION { "citationItems" : [ { "id" : "ITEM-1", "itemData" : { "ISSN" : "0733-9364", "author" : [ { "dropping-particle" : "", "family" : "Yang", "given" : "Jing", "non-dropping-particle" : "", "parse-names" : false, "suffix" : "" }, { "dropping-particle" : "", "family" : "Shen", "given" : "Geoffrey Qiping", "non-dropping-particle" : "", "parse-names" : false, "suffix" : "" }, { "dropping-particle" : "", "family" : "Drew", "given" : "Derek S", "non-dropping-particle" : "", "parse-names" : false, "suffix" : "" }, { "dropping-particle" : "", "family" : "Ho", "given" : "Manfong", "non-dropping-particle" : "", "parse-names" : false, "suffix" : "" } ], "container-title" : "Journal of construction engineering and management", "id" : "ITEM-1", "issue" : "7", "issued" : { "date-parts" : [ [ "2009" ] ] }, "page" : "778-786", "publisher" : "American Society of Civil Engineers", "title" : "Critical Success Factors for Stakeholder Management: Construction Practitioners\u2019 Perspectives", "type" : "article-journal", "volume" : "136" }, "uris" : [ "http://www.mendeley.com/documents/?uuid=9d8a1733-7517-48ed-b36b-69188cc9e15b" ] } ], "mendeley" : { "formattedCitation" : "(Yang et al., 2009)", "manualFormatting" : "Yang et al., 2009)", "plainTextFormattedCitation" : "(Yang et al., 2009)", "previouslyFormattedCitation" : "(Yang et al.,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Yang et al., 2009)</w:t>
      </w:r>
      <w:r w:rsidRPr="00504C8A">
        <w:rPr>
          <w:color w:val="000000" w:themeColor="text1"/>
        </w:rPr>
        <w:fldChar w:fldCharType="end"/>
      </w:r>
      <w:r w:rsidRPr="00504C8A">
        <w:rPr>
          <w:color w:val="000000" w:themeColor="text1"/>
        </w:rPr>
        <w:t>. From the</w:t>
      </w:r>
      <w:r w:rsidR="002E01F5" w:rsidRPr="00504C8A">
        <w:rPr>
          <w:color w:val="000000" w:themeColor="text1"/>
        </w:rPr>
        <w:t xml:space="preserve"> result</w:t>
      </w:r>
      <w:r w:rsidR="003567EF" w:rsidRPr="00504C8A">
        <w:rPr>
          <w:color w:val="000000" w:themeColor="text1"/>
        </w:rPr>
        <w:t xml:space="preserve">s of the analyses in </w:t>
      </w:r>
      <w:r w:rsidR="001B7EFF" w:rsidRPr="00504C8A">
        <w:rPr>
          <w:color w:val="000000" w:themeColor="text1"/>
        </w:rPr>
        <w:t>Tables 11</w:t>
      </w:r>
      <w:r w:rsidRPr="00504C8A">
        <w:rPr>
          <w:color w:val="000000" w:themeColor="text1"/>
        </w:rPr>
        <w:t>-</w:t>
      </w:r>
      <w:r w:rsidR="001B7EFF" w:rsidRPr="00504C8A">
        <w:rPr>
          <w:color w:val="000000" w:themeColor="text1"/>
        </w:rPr>
        <w:t>13</w:t>
      </w:r>
      <w:r w:rsidR="003567EF" w:rsidRPr="00504C8A">
        <w:rPr>
          <w:color w:val="000000" w:themeColor="text1"/>
        </w:rPr>
        <w:t xml:space="preserve"> co</w:t>
      </w:r>
      <w:r w:rsidR="006D4881" w:rsidRPr="00504C8A">
        <w:rPr>
          <w:color w:val="000000" w:themeColor="text1"/>
        </w:rPr>
        <w:t>ntaining different categories of respondent groups</w:t>
      </w:r>
      <w:r w:rsidR="003567EF" w:rsidRPr="00504C8A">
        <w:rPr>
          <w:color w:val="000000" w:themeColor="text1"/>
        </w:rPr>
        <w:t>,</w:t>
      </w:r>
      <w:r w:rsidRPr="00504C8A">
        <w:rPr>
          <w:color w:val="000000" w:themeColor="text1"/>
        </w:rPr>
        <w:t xml:space="preserve"> r is positive for all the paired items in each group</w:t>
      </w:r>
      <w:r w:rsidR="00E70B65" w:rsidRPr="00504C8A">
        <w:rPr>
          <w:color w:val="000000" w:themeColor="text1"/>
        </w:rPr>
        <w:t>, hence,</w:t>
      </w:r>
      <w:r w:rsidRPr="00504C8A">
        <w:rPr>
          <w:color w:val="000000" w:themeColor="text1"/>
        </w:rPr>
        <w:t xml:space="preserve"> indicating a positive correlation</w:t>
      </w:r>
      <w:r w:rsidR="00E70B65" w:rsidRPr="00504C8A">
        <w:rPr>
          <w:color w:val="000000" w:themeColor="text1"/>
        </w:rPr>
        <w:t>;</w:t>
      </w:r>
      <w:r w:rsidRPr="00504C8A">
        <w:rPr>
          <w:color w:val="000000" w:themeColor="text1"/>
        </w:rPr>
        <w:t xml:space="preserve"> that is, there is a consensus in the rankings between the respondents in the paired categories (or items) within those groups. Hence, respondents ranked the CSFs similarly across each group irrespective of the category they fall under. For instance, respondents with 0 - 5 years’ experience (EX01) and the ones with over 20 years’ experience (ET05) ranked the CSFs similarly in the same direction (Table </w:t>
      </w:r>
      <w:r w:rsidR="002E01F5" w:rsidRPr="00504C8A">
        <w:rPr>
          <w:color w:val="000000" w:themeColor="text1"/>
        </w:rPr>
        <w:t>9</w:t>
      </w:r>
      <w:r w:rsidRPr="00504C8A">
        <w:rPr>
          <w:color w:val="000000" w:themeColor="text1"/>
        </w:rPr>
        <w:t xml:space="preserve">).  Moreover, </w:t>
      </w:r>
      <w:r w:rsidRPr="00504C8A">
        <w:rPr>
          <w:color w:val="000000" w:themeColor="text1"/>
        </w:rPr>
        <w:fldChar w:fldCharType="begin" w:fldLock="1"/>
      </w:r>
      <w:r w:rsidRPr="00504C8A">
        <w:rPr>
          <w:color w:val="000000" w:themeColor="text1"/>
        </w:rPr>
        <w:instrText>ADDIN CSL_CITATION { "citationItems" : [ { "id" : "ITEM-1", "itemData" : { "author" : [ { "dropping-particle" : "", "family" : "Cohen", "given" : "Jacob", "non-dropping-particle" : "", "parse-names" : false, "suffix" : "" } ], "edition" : "2", "id" : "ITEM-1", "issued" : { "date-parts" : [ [ "1988" ] ] }, "publisher" : "NJ: Lawrence Earlbaum Associates", "publisher-place" : "Hillsdale", "title" : "Statistical Power Analysis for the Behavioural Sciences", "type" : "book" }, "uris" : [ "http://www.mendeley.com/documents/?uuid=4a4ad9af-026a-4f0d-84e6-680e72674dea" ] } ], "mendeley" : { "formattedCitation" : "(Cohen, 1988)", "manualFormatting" : "Cohen (1988, pp. 79-81)", "plainTextFormattedCitation" : "(Cohen, 1988)", "previouslyFormattedCitation" : "(Cohen, 1988)"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Cohen (1988, pp. 79-81)</w:t>
      </w:r>
      <w:r w:rsidRPr="00504C8A">
        <w:rPr>
          <w:color w:val="000000" w:themeColor="text1"/>
        </w:rPr>
        <w:fldChar w:fldCharType="end"/>
      </w:r>
      <w:r w:rsidRPr="00504C8A">
        <w:rPr>
          <w:color w:val="000000" w:themeColor="text1"/>
        </w:rPr>
        <w:t xml:space="preserve"> suggested the following guideline for r values: </w:t>
      </w:r>
    </w:p>
    <w:p w14:paraId="7706A09E" w14:textId="77777777" w:rsidR="005F4693" w:rsidRPr="00504C8A" w:rsidRDefault="005320F0" w:rsidP="00CB4552">
      <w:pPr>
        <w:numPr>
          <w:ilvl w:val="0"/>
          <w:numId w:val="10"/>
        </w:numPr>
        <w:spacing w:after="0" w:line="240" w:lineRule="auto"/>
        <w:jc w:val="both"/>
        <w:rPr>
          <w:color w:val="000000" w:themeColor="text1"/>
        </w:rPr>
      </w:pPr>
      <w:r w:rsidRPr="00504C8A">
        <w:rPr>
          <w:color w:val="000000" w:themeColor="text1"/>
        </w:rPr>
        <w:t>Small</w:t>
      </w:r>
      <w:r w:rsidRPr="00504C8A">
        <w:rPr>
          <w:color w:val="000000" w:themeColor="text1"/>
        </w:rPr>
        <w:tab/>
      </w:r>
      <w:r w:rsidRPr="00504C8A">
        <w:rPr>
          <w:color w:val="000000" w:themeColor="text1"/>
        </w:rPr>
        <w:tab/>
        <w:t>r = .10</w:t>
      </w:r>
      <w:r w:rsidR="005F4693" w:rsidRPr="00504C8A">
        <w:rPr>
          <w:color w:val="000000" w:themeColor="text1"/>
        </w:rPr>
        <w:t xml:space="preserve"> to .29 </w:t>
      </w:r>
    </w:p>
    <w:p w14:paraId="544CB3C0" w14:textId="77777777" w:rsidR="005F4693" w:rsidRPr="00504C8A" w:rsidRDefault="005F4693" w:rsidP="00CB4552">
      <w:pPr>
        <w:numPr>
          <w:ilvl w:val="0"/>
          <w:numId w:val="10"/>
        </w:numPr>
        <w:spacing w:after="0" w:line="240" w:lineRule="auto"/>
        <w:jc w:val="both"/>
        <w:rPr>
          <w:color w:val="000000" w:themeColor="text1"/>
        </w:rPr>
      </w:pPr>
      <w:r w:rsidRPr="00504C8A">
        <w:rPr>
          <w:color w:val="000000" w:themeColor="text1"/>
        </w:rPr>
        <w:t>Medium</w:t>
      </w:r>
      <w:r w:rsidRPr="00504C8A">
        <w:rPr>
          <w:color w:val="000000" w:themeColor="text1"/>
        </w:rPr>
        <w:tab/>
        <w:t>r= .30 to .49</w:t>
      </w:r>
    </w:p>
    <w:p w14:paraId="1D98AB63" w14:textId="77777777" w:rsidR="005F4693" w:rsidRPr="00504C8A" w:rsidRDefault="005F4693" w:rsidP="00CB4552">
      <w:pPr>
        <w:numPr>
          <w:ilvl w:val="0"/>
          <w:numId w:val="10"/>
        </w:numPr>
        <w:spacing w:after="0" w:line="240" w:lineRule="auto"/>
        <w:jc w:val="both"/>
        <w:rPr>
          <w:color w:val="000000" w:themeColor="text1"/>
        </w:rPr>
      </w:pPr>
      <w:r w:rsidRPr="00504C8A">
        <w:rPr>
          <w:color w:val="000000" w:themeColor="text1"/>
        </w:rPr>
        <w:t>Large</w:t>
      </w:r>
      <w:r w:rsidRPr="00504C8A">
        <w:rPr>
          <w:color w:val="000000" w:themeColor="text1"/>
        </w:rPr>
        <w:tab/>
      </w:r>
      <w:r w:rsidRPr="00504C8A">
        <w:rPr>
          <w:color w:val="000000" w:themeColor="text1"/>
        </w:rPr>
        <w:tab/>
        <w:t>r = .50 to 1.0</w:t>
      </w:r>
    </w:p>
    <w:p w14:paraId="04F3B841" w14:textId="77777777" w:rsidR="00AB2684" w:rsidRPr="00504C8A" w:rsidRDefault="00AB2684" w:rsidP="00CB4552">
      <w:pPr>
        <w:spacing w:before="240"/>
        <w:jc w:val="both"/>
        <w:rPr>
          <w:color w:val="000000" w:themeColor="text1"/>
        </w:rPr>
      </w:pPr>
      <w:r w:rsidRPr="00504C8A">
        <w:rPr>
          <w:color w:val="000000" w:themeColor="text1"/>
        </w:rPr>
        <w:t xml:space="preserve">Applying Cohen’s scale, it is observed that majority of the paired variables in each group shows medium to large values of r confirming their strong correlation at 5%, and even at 1% p values.  </w:t>
      </w:r>
    </w:p>
    <w:p w14:paraId="14F04D70" w14:textId="36D1D596" w:rsidR="000F6739" w:rsidRPr="00504C8A" w:rsidRDefault="000F6739" w:rsidP="00CB4552">
      <w:pPr>
        <w:spacing w:before="240"/>
        <w:jc w:val="both"/>
        <w:rPr>
          <w:color w:val="000000" w:themeColor="text1"/>
        </w:rPr>
      </w:pPr>
      <w:r w:rsidRPr="00504C8A">
        <w:rPr>
          <w:color w:val="000000" w:themeColor="text1"/>
        </w:rPr>
        <w:t xml:space="preserve">However, many scholars have argued that statistical significance can be influenced by sample size, especially in this research where the sample size is </w:t>
      </w:r>
      <w:r w:rsidR="00112B08" w:rsidRPr="00504C8A">
        <w:rPr>
          <w:color w:val="000000" w:themeColor="text1"/>
        </w:rPr>
        <w:t>hard to come by</w:t>
      </w:r>
      <w:r w:rsidRPr="00504C8A">
        <w:rPr>
          <w:color w:val="000000" w:themeColor="text1"/>
        </w:rPr>
        <w:t xml:space="preserve">. Therefore, </w:t>
      </w:r>
      <w:r w:rsidRPr="00504C8A">
        <w:rPr>
          <w:color w:val="000000" w:themeColor="text1"/>
        </w:rPr>
        <w:fldChar w:fldCharType="begin" w:fldLock="1"/>
      </w:r>
      <w:r w:rsidRPr="00504C8A">
        <w:rPr>
          <w:color w:val="000000" w:themeColor="text1"/>
        </w:rPr>
        <w:instrText>ADDIN CSL_CITATION { "citationItems" : [ { "id" : "ITEM-1", "itemData" : { "abstract" : "&amp;#039;SPSS Survival Manual&amp;#039; throws a lifeline to students and researchers grappling with this data analysis software. From the formulation of research questions, to the design of the study and analysis of data, to reporting the results, the author discusses basic and advanced statistical techniques.", "author" : [ { "dropping-particle" : "", "family" : "Pallant", "given" : "Julie", "non-dropping-particle" : "", "parse-names" : false, "suffix" : "" } ], "edition" : "4th ed.", "id" : "ITEM-1", "issued" : { "date-parts" : [ [ "2010" ] ] }, "note" : "Includes bibliographical references and index.", "publisher" : "McGraw-Hill", "publisher-place" : "Maidenhead", "title" : "SPSS Survival Manual : A Step By Step Guide to Data Analysis Using SPSS", "type" : "book" }, "uris" : [ "http://www.mendeley.com/documents/?uuid=34264344-6100-47c6-8f83-385ae7653c46" ] } ], "mendeley" : { "formattedCitation" : "(Pallant, 2010)", "manualFormatting" : "Pallant (2001, in Yang et al., 2009, p.783)", "plainTextFormattedCitation" : "(Pallant, 2010)", "previouslyFormattedCitation" : "(Pallant, 2010)"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 xml:space="preserve">Pallant (2001, in </w:t>
      </w:r>
      <w:r w:rsidRPr="00504C8A">
        <w:rPr>
          <w:noProof/>
          <w:color w:val="000000" w:themeColor="text1"/>
        </w:rPr>
        <w:fldChar w:fldCharType="begin" w:fldLock="1"/>
      </w:r>
      <w:r w:rsidRPr="00504C8A">
        <w:rPr>
          <w:noProof/>
          <w:color w:val="000000" w:themeColor="text1"/>
        </w:rPr>
        <w:instrText>ADDIN CSL_CITATION { "citationItems" : [ { "id" : "ITEM-1", "itemData" : { "ISSN" : "0733-9364", "author" : [ { "dropping-particle" : "", "family" : "Yang", "given" : "Jing", "non-dropping-particle" : "", "parse-names" : false, "suffix" : "" }, { "dropping-particle" : "", "family" : "Shen", "given" : "Geoffrey Qiping", "non-dropping-particle" : "", "parse-names" : false, "suffix" : "" }, { "dropping-particle" : "", "family" : "Drew", "given" : "Derek S", "non-dropping-particle" : "", "parse-names" : false, "suffix" : "" }, { "dropping-particle" : "", "family" : "Ho", "given" : "Manfong", "non-dropping-particle" : "", "parse-names" : false, "suffix" : "" } ], "container-title" : "Journal of construction engineering and management", "id" : "ITEM-1", "issue" : "7", "issued" : { "date-parts" : [ [ "2009" ] ] }, "page" : "778-786", "publisher" : "American Society of Civil Engineers", "title" : "Critical Success Factors for Stakeholder Management: Construction Practitioners\u2019 Perspectives", "type" : "article-journal", "volume" : "136" }, "uris" : [ "http://www.mendeley.com/documents/?uuid=9d8a1733-7517-48ed-b36b-69188cc9e15b" ] } ], "mendeley" : { "formattedCitation" : "(Yang et al., 2009)", "manualFormatting" : "Yang et al., 2009", "plainTextFormattedCitation" : "(Yang et al., 2009)", "previouslyFormattedCitation" : "(Yang et al., 2009)" }, "properties" : { "noteIndex" : 0 }, "schema" : "https://github.com/citation-style-language/schema/raw/master/csl-citation.json" }</w:instrText>
      </w:r>
      <w:r w:rsidRPr="00504C8A">
        <w:rPr>
          <w:noProof/>
          <w:color w:val="000000" w:themeColor="text1"/>
        </w:rPr>
        <w:fldChar w:fldCharType="separate"/>
      </w:r>
      <w:r w:rsidRPr="00504C8A">
        <w:rPr>
          <w:noProof/>
          <w:color w:val="000000" w:themeColor="text1"/>
        </w:rPr>
        <w:t>Yang et al., 2009</w:t>
      </w:r>
      <w:r w:rsidRPr="00504C8A">
        <w:rPr>
          <w:noProof/>
          <w:color w:val="000000" w:themeColor="text1"/>
        </w:rPr>
        <w:fldChar w:fldCharType="end"/>
      </w:r>
      <w:r w:rsidRPr="00504C8A">
        <w:rPr>
          <w:noProof/>
          <w:color w:val="000000" w:themeColor="text1"/>
        </w:rPr>
        <w:t>, p.783)</w:t>
      </w:r>
      <w:r w:rsidRPr="00504C8A">
        <w:rPr>
          <w:color w:val="000000" w:themeColor="text1"/>
        </w:rPr>
        <w:fldChar w:fldCharType="end"/>
      </w:r>
      <w:r w:rsidRPr="00504C8A">
        <w:rPr>
          <w:color w:val="000000" w:themeColor="text1"/>
        </w:rPr>
        <w:t xml:space="preserve"> recommended using Coefficient of determination (r</w:t>
      </w:r>
      <w:r w:rsidRPr="00504C8A">
        <w:rPr>
          <w:color w:val="000000" w:themeColor="text1"/>
          <w:vertAlign w:val="superscript"/>
        </w:rPr>
        <w:t>2</w:t>
      </w:r>
      <w:r w:rsidRPr="00504C8A">
        <w:rPr>
          <w:color w:val="000000" w:themeColor="text1"/>
        </w:rPr>
        <w:t>), instead of r, to measure “how far variation in one variable is accounted for by the other variable”. An r</w:t>
      </w:r>
      <w:r w:rsidRPr="00504C8A">
        <w:rPr>
          <w:color w:val="000000" w:themeColor="text1"/>
          <w:vertAlign w:val="superscript"/>
        </w:rPr>
        <w:t>2</w:t>
      </w:r>
      <w:r w:rsidRPr="00504C8A">
        <w:rPr>
          <w:color w:val="000000" w:themeColor="text1"/>
        </w:rPr>
        <w:t xml:space="preserve">-value of 0.34 is considered reasonable. From Tables </w:t>
      </w:r>
      <w:r w:rsidR="001B7EFF" w:rsidRPr="00504C8A">
        <w:rPr>
          <w:color w:val="000000" w:themeColor="text1"/>
        </w:rPr>
        <w:t>11</w:t>
      </w:r>
      <w:r w:rsidR="00016FD6" w:rsidRPr="00504C8A">
        <w:rPr>
          <w:color w:val="000000" w:themeColor="text1"/>
        </w:rPr>
        <w:t>-</w:t>
      </w:r>
      <w:r w:rsidR="001B7EFF" w:rsidRPr="00504C8A">
        <w:rPr>
          <w:color w:val="000000" w:themeColor="text1"/>
        </w:rPr>
        <w:t>13</w:t>
      </w:r>
      <w:r w:rsidRPr="00504C8A">
        <w:rPr>
          <w:color w:val="000000" w:themeColor="text1"/>
        </w:rPr>
        <w:t>, majority of the r</w:t>
      </w:r>
      <w:r w:rsidRPr="00504C8A">
        <w:rPr>
          <w:color w:val="000000" w:themeColor="text1"/>
          <w:vertAlign w:val="superscript"/>
        </w:rPr>
        <w:t>2</w:t>
      </w:r>
      <w:r w:rsidRPr="00504C8A">
        <w:rPr>
          <w:color w:val="000000" w:themeColor="text1"/>
        </w:rPr>
        <w:t xml:space="preserve"> values obtained in the analysis are higher than 0.34, indicating a consensus between the paired categories on the rankings of the CSFs in their respective groups. For instance, </w:t>
      </w:r>
      <w:r w:rsidR="00887139" w:rsidRPr="00504C8A">
        <w:rPr>
          <w:color w:val="000000" w:themeColor="text1"/>
        </w:rPr>
        <w:t xml:space="preserve">respondents working with employers employing 50 or less employees (ES01 and ES02) have a strong consensus on the rankings of the CSFs, but a weaker agreement exist between such employers and respondents from larger organizations (that is, ES01|ES03 and ES02|ES03 pairs), as shown in Table </w:t>
      </w:r>
      <w:r w:rsidR="001B7EFF" w:rsidRPr="00504C8A">
        <w:rPr>
          <w:color w:val="000000" w:themeColor="text1"/>
        </w:rPr>
        <w:t>11</w:t>
      </w:r>
      <w:r w:rsidR="00887139" w:rsidRPr="00504C8A">
        <w:rPr>
          <w:color w:val="000000" w:themeColor="text1"/>
        </w:rPr>
        <w:t xml:space="preserve">. Moreover, </w:t>
      </w:r>
      <w:r w:rsidRPr="00504C8A">
        <w:rPr>
          <w:color w:val="000000" w:themeColor="text1"/>
        </w:rPr>
        <w:t>there is a strong consensus between Architects (RO03) and each of the other practitioners (r</w:t>
      </w:r>
      <w:r w:rsidRPr="00504C8A">
        <w:rPr>
          <w:color w:val="000000" w:themeColor="text1"/>
          <w:vertAlign w:val="superscript"/>
        </w:rPr>
        <w:t>2</w:t>
      </w:r>
      <w:r w:rsidRPr="00504C8A">
        <w:rPr>
          <w:color w:val="000000" w:themeColor="text1"/>
        </w:rPr>
        <w:t xml:space="preserve"> values greater than 0.34) on the rankings of the CSFs, but not with Project Managers (RO01). Project Managers conversely have a very weak agreement with other practitioners on the rankings of the CSFs which is indicated by r</w:t>
      </w:r>
      <w:r w:rsidRPr="00504C8A">
        <w:rPr>
          <w:color w:val="000000" w:themeColor="text1"/>
          <w:vertAlign w:val="superscript"/>
        </w:rPr>
        <w:t>2</w:t>
      </w:r>
      <w:r w:rsidRPr="00504C8A">
        <w:rPr>
          <w:color w:val="000000" w:themeColor="text1"/>
        </w:rPr>
        <w:t xml:space="preserve"> values being significantly less than 0.34 (Table </w:t>
      </w:r>
      <w:r w:rsidR="001B7EFF" w:rsidRPr="00504C8A">
        <w:rPr>
          <w:color w:val="000000" w:themeColor="text1"/>
        </w:rPr>
        <w:t>12</w:t>
      </w:r>
      <w:r w:rsidRPr="00504C8A">
        <w:rPr>
          <w:color w:val="000000" w:themeColor="text1"/>
        </w:rPr>
        <w:t xml:space="preserve">). </w:t>
      </w:r>
    </w:p>
    <w:p w14:paraId="006B7337" w14:textId="77777777" w:rsidR="00895DE0" w:rsidRDefault="00895DE0" w:rsidP="00CB4552">
      <w:pPr>
        <w:pStyle w:val="Caption"/>
        <w:jc w:val="both"/>
        <w:rPr>
          <w:color w:val="000000" w:themeColor="text1"/>
        </w:rPr>
      </w:pPr>
    </w:p>
    <w:p w14:paraId="61D78186" w14:textId="77777777" w:rsidR="005E1164" w:rsidRPr="00504C8A" w:rsidRDefault="005E1164" w:rsidP="00CB4552">
      <w:pPr>
        <w:pStyle w:val="Caption"/>
        <w:jc w:val="both"/>
        <w:rPr>
          <w:color w:val="000000" w:themeColor="text1"/>
        </w:rPr>
      </w:pPr>
      <w:r w:rsidRPr="00504C8A">
        <w:rPr>
          <w:color w:val="000000" w:themeColor="text1"/>
        </w:rPr>
        <w:lastRenderedPageBreak/>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11</w:t>
      </w:r>
      <w:r w:rsidR="00C80B4B" w:rsidRPr="00504C8A">
        <w:rPr>
          <w:noProof/>
          <w:color w:val="000000" w:themeColor="text1"/>
        </w:rPr>
        <w:fldChar w:fldCharType="end"/>
      </w:r>
      <w:r w:rsidRPr="00504C8A">
        <w:rPr>
          <w:color w:val="000000" w:themeColor="text1"/>
        </w:rPr>
        <w:t xml:space="preserve"> Spearman Rank Coefficient Matrices</w:t>
      </w:r>
      <w:r w:rsidR="000B502F" w:rsidRPr="00504C8A">
        <w:rPr>
          <w:color w:val="000000" w:themeColor="text1"/>
        </w:rPr>
        <w:t xml:space="preserve"> for Employer-type Respondent Groups</w:t>
      </w:r>
    </w:p>
    <w:tbl>
      <w:tblPr>
        <w:tblStyle w:val="TableGrid"/>
        <w:tblW w:w="5006" w:type="pct"/>
        <w:tblBorders>
          <w:top w:val="single" w:sz="12" w:space="0" w:color="2E74B5"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113"/>
        <w:gridCol w:w="186"/>
        <w:gridCol w:w="472"/>
        <w:gridCol w:w="311"/>
        <w:gridCol w:w="629"/>
        <w:gridCol w:w="765"/>
        <w:gridCol w:w="799"/>
        <w:gridCol w:w="2357"/>
        <w:gridCol w:w="658"/>
        <w:gridCol w:w="770"/>
      </w:tblGrid>
      <w:tr w:rsidR="003E62B3" w:rsidRPr="00504C8A" w14:paraId="0937CCD0" w14:textId="77777777" w:rsidTr="003831D2">
        <w:trPr>
          <w:trHeight w:val="250"/>
        </w:trPr>
        <w:tc>
          <w:tcPr>
            <w:tcW w:w="5000" w:type="pct"/>
            <w:gridSpan w:val="11"/>
            <w:tcBorders>
              <w:top w:val="single" w:sz="12" w:space="0" w:color="2E74B5" w:themeColor="accent1" w:themeShade="BF"/>
              <w:bottom w:val="single" w:sz="8" w:space="0" w:color="2E74B5" w:themeColor="accent1" w:themeShade="BF"/>
            </w:tcBorders>
          </w:tcPr>
          <w:p w14:paraId="2390E898" w14:textId="77777777" w:rsidR="003E62B3" w:rsidRPr="00504C8A" w:rsidRDefault="003E62B3" w:rsidP="00CB4552">
            <w:pPr>
              <w:tabs>
                <w:tab w:val="left" w:pos="3671"/>
              </w:tabs>
              <w:jc w:val="both"/>
              <w:rPr>
                <w:rFonts w:cstheme="minorHAnsi"/>
                <w:b/>
                <w:bCs/>
                <w:color w:val="000000" w:themeColor="text1"/>
              </w:rPr>
            </w:pPr>
            <w:r w:rsidRPr="00504C8A">
              <w:rPr>
                <w:rFonts w:cstheme="minorHAnsi"/>
                <w:b/>
                <w:bCs/>
                <w:color w:val="000000" w:themeColor="text1"/>
              </w:rPr>
              <w:t>Group Name</w:t>
            </w:r>
            <w:r w:rsidRPr="00504C8A">
              <w:rPr>
                <w:rFonts w:cstheme="minorHAnsi"/>
                <w:b/>
                <w:bCs/>
                <w:color w:val="000000" w:themeColor="text1"/>
              </w:rPr>
              <w:tab/>
              <w:t xml:space="preserve">Spearman’s Rank Coefficient </w:t>
            </w:r>
          </w:p>
        </w:tc>
      </w:tr>
      <w:tr w:rsidR="003E62B3" w:rsidRPr="00504C8A" w14:paraId="2149ABE0" w14:textId="77777777" w:rsidTr="003831D2">
        <w:trPr>
          <w:trHeight w:val="250"/>
        </w:trPr>
        <w:tc>
          <w:tcPr>
            <w:tcW w:w="5000" w:type="pct"/>
            <w:gridSpan w:val="11"/>
            <w:tcBorders>
              <w:top w:val="single" w:sz="8" w:space="0" w:color="2E74B5" w:themeColor="accent1" w:themeShade="BF"/>
            </w:tcBorders>
            <w:hideMark/>
          </w:tcPr>
          <w:p w14:paraId="3CB906E1" w14:textId="77777777" w:rsidR="003E62B3" w:rsidRPr="00504C8A" w:rsidRDefault="003E62B3" w:rsidP="00CB4552">
            <w:pPr>
              <w:jc w:val="both"/>
              <w:rPr>
                <w:rFonts w:cstheme="minorHAnsi"/>
                <w:b/>
                <w:bCs/>
                <w:color w:val="000000" w:themeColor="text1"/>
              </w:rPr>
            </w:pPr>
            <w:r w:rsidRPr="00504C8A">
              <w:rPr>
                <w:rFonts w:cstheme="minorHAnsi"/>
                <w:b/>
                <w:bCs/>
                <w:color w:val="000000" w:themeColor="text1"/>
              </w:rPr>
              <w:t>Employer Specialty</w:t>
            </w:r>
          </w:p>
        </w:tc>
      </w:tr>
      <w:tr w:rsidR="003E62B3" w:rsidRPr="00504C8A" w14:paraId="3B4D39F9" w14:textId="77777777" w:rsidTr="003831D2">
        <w:trPr>
          <w:gridAfter w:val="1"/>
          <w:wAfter w:w="426" w:type="pct"/>
          <w:trHeight w:val="250"/>
        </w:trPr>
        <w:tc>
          <w:tcPr>
            <w:tcW w:w="541" w:type="pct"/>
            <w:noWrap/>
            <w:hideMark/>
          </w:tcPr>
          <w:p w14:paraId="22536474"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616" w:type="pct"/>
            <w:noWrap/>
            <w:hideMark/>
          </w:tcPr>
          <w:p w14:paraId="744172D4" w14:textId="77777777" w:rsidR="003E62B3" w:rsidRPr="00504C8A" w:rsidRDefault="003E62B3" w:rsidP="00CB4552">
            <w:pPr>
              <w:jc w:val="both"/>
              <w:rPr>
                <w:rFonts w:cstheme="minorHAnsi"/>
                <w:color w:val="000000" w:themeColor="text1"/>
              </w:rPr>
            </w:pPr>
          </w:p>
        </w:tc>
        <w:tc>
          <w:tcPr>
            <w:tcW w:w="884" w:type="pct"/>
            <w:gridSpan w:val="4"/>
            <w:hideMark/>
          </w:tcPr>
          <w:p w14:paraId="0DDF342B"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ET01</w:t>
            </w:r>
          </w:p>
        </w:tc>
        <w:tc>
          <w:tcPr>
            <w:tcW w:w="865" w:type="pct"/>
            <w:gridSpan w:val="2"/>
            <w:hideMark/>
          </w:tcPr>
          <w:p w14:paraId="46E1008E"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ET02</w:t>
            </w:r>
          </w:p>
        </w:tc>
        <w:tc>
          <w:tcPr>
            <w:tcW w:w="1304" w:type="pct"/>
            <w:hideMark/>
          </w:tcPr>
          <w:p w14:paraId="40DF247F"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ET03</w:t>
            </w:r>
          </w:p>
        </w:tc>
        <w:tc>
          <w:tcPr>
            <w:tcW w:w="364" w:type="pct"/>
            <w:hideMark/>
          </w:tcPr>
          <w:p w14:paraId="4B87FEF7"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ET04</w:t>
            </w:r>
          </w:p>
        </w:tc>
      </w:tr>
      <w:tr w:rsidR="003E62B3" w:rsidRPr="00504C8A" w14:paraId="5B8D1E64" w14:textId="77777777" w:rsidTr="003831D2">
        <w:trPr>
          <w:trHeight w:val="270"/>
        </w:trPr>
        <w:tc>
          <w:tcPr>
            <w:tcW w:w="541" w:type="pct"/>
            <w:vMerge w:val="restart"/>
            <w:hideMark/>
          </w:tcPr>
          <w:p w14:paraId="1CB5E30C"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ET01</w:t>
            </w:r>
          </w:p>
        </w:tc>
        <w:tc>
          <w:tcPr>
            <w:tcW w:w="719" w:type="pct"/>
            <w:gridSpan w:val="2"/>
            <w:hideMark/>
          </w:tcPr>
          <w:p w14:paraId="08D3F1D2"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781" w:type="pct"/>
            <w:gridSpan w:val="3"/>
            <w:noWrap/>
            <w:hideMark/>
          </w:tcPr>
          <w:p w14:paraId="45F0AA14"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865" w:type="pct"/>
            <w:gridSpan w:val="2"/>
            <w:noWrap/>
            <w:hideMark/>
          </w:tcPr>
          <w:p w14:paraId="3CB9A239" w14:textId="77777777" w:rsidR="003E62B3" w:rsidRPr="00504C8A" w:rsidRDefault="003E62B3" w:rsidP="00CB4552">
            <w:pPr>
              <w:jc w:val="both"/>
              <w:rPr>
                <w:rFonts w:cstheme="minorHAnsi"/>
                <w:color w:val="000000" w:themeColor="text1"/>
              </w:rPr>
            </w:pPr>
            <w:r w:rsidRPr="00504C8A">
              <w:rPr>
                <w:rFonts w:cstheme="minorHAnsi"/>
                <w:color w:val="000000" w:themeColor="text1"/>
              </w:rPr>
              <w:t>0.430</w:t>
            </w:r>
          </w:p>
        </w:tc>
        <w:tc>
          <w:tcPr>
            <w:tcW w:w="1304" w:type="pct"/>
            <w:noWrap/>
            <w:hideMark/>
          </w:tcPr>
          <w:p w14:paraId="38914032" w14:textId="77777777" w:rsidR="003E62B3" w:rsidRPr="00504C8A" w:rsidRDefault="003E62B3" w:rsidP="00CB4552">
            <w:pPr>
              <w:jc w:val="both"/>
              <w:rPr>
                <w:rFonts w:cstheme="minorHAnsi"/>
                <w:color w:val="000000" w:themeColor="text1"/>
              </w:rPr>
            </w:pPr>
            <w:r w:rsidRPr="00504C8A">
              <w:rPr>
                <w:rFonts w:cstheme="minorHAnsi"/>
                <w:color w:val="000000" w:themeColor="text1"/>
              </w:rPr>
              <w:t>0.747</w:t>
            </w:r>
            <w:r w:rsidRPr="00504C8A">
              <w:rPr>
                <w:rFonts w:cstheme="minorHAnsi"/>
                <w:color w:val="000000" w:themeColor="text1"/>
                <w:vertAlign w:val="superscript"/>
              </w:rPr>
              <w:t>**</w:t>
            </w:r>
          </w:p>
        </w:tc>
        <w:tc>
          <w:tcPr>
            <w:tcW w:w="790" w:type="pct"/>
            <w:gridSpan w:val="2"/>
            <w:noWrap/>
            <w:hideMark/>
          </w:tcPr>
          <w:p w14:paraId="37588FB0" w14:textId="77777777" w:rsidR="003E62B3" w:rsidRPr="00504C8A" w:rsidRDefault="003E62B3" w:rsidP="00CB4552">
            <w:pPr>
              <w:jc w:val="both"/>
              <w:rPr>
                <w:rFonts w:cstheme="minorHAnsi"/>
                <w:color w:val="000000" w:themeColor="text1"/>
              </w:rPr>
            </w:pPr>
            <w:r w:rsidRPr="00504C8A">
              <w:rPr>
                <w:rFonts w:cstheme="minorHAnsi"/>
                <w:color w:val="000000" w:themeColor="text1"/>
              </w:rPr>
              <w:t>0.694</w:t>
            </w:r>
            <w:r w:rsidRPr="00504C8A">
              <w:rPr>
                <w:rFonts w:cstheme="minorHAnsi"/>
                <w:color w:val="000000" w:themeColor="text1"/>
                <w:vertAlign w:val="superscript"/>
              </w:rPr>
              <w:t>**</w:t>
            </w:r>
          </w:p>
        </w:tc>
      </w:tr>
      <w:tr w:rsidR="003E62B3" w:rsidRPr="00504C8A" w14:paraId="64149191" w14:textId="77777777" w:rsidTr="003831D2">
        <w:trPr>
          <w:trHeight w:val="250"/>
        </w:trPr>
        <w:tc>
          <w:tcPr>
            <w:tcW w:w="541" w:type="pct"/>
            <w:vMerge/>
            <w:hideMark/>
          </w:tcPr>
          <w:p w14:paraId="4FD3B8CB" w14:textId="77777777" w:rsidR="003E62B3" w:rsidRPr="00504C8A" w:rsidRDefault="003E62B3" w:rsidP="00CB4552">
            <w:pPr>
              <w:jc w:val="both"/>
              <w:rPr>
                <w:rFonts w:cstheme="minorHAnsi"/>
                <w:color w:val="000000" w:themeColor="text1"/>
              </w:rPr>
            </w:pPr>
          </w:p>
        </w:tc>
        <w:tc>
          <w:tcPr>
            <w:tcW w:w="719" w:type="pct"/>
            <w:gridSpan w:val="2"/>
            <w:hideMark/>
          </w:tcPr>
          <w:p w14:paraId="0865351E"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781" w:type="pct"/>
            <w:gridSpan w:val="3"/>
            <w:noWrap/>
            <w:hideMark/>
          </w:tcPr>
          <w:p w14:paraId="2DB36C8F" w14:textId="77777777" w:rsidR="003E62B3" w:rsidRPr="00504C8A" w:rsidRDefault="003E62B3" w:rsidP="00CB4552">
            <w:pPr>
              <w:jc w:val="both"/>
              <w:rPr>
                <w:rFonts w:cstheme="minorHAnsi"/>
                <w:color w:val="000000" w:themeColor="text1"/>
              </w:rPr>
            </w:pPr>
          </w:p>
        </w:tc>
        <w:tc>
          <w:tcPr>
            <w:tcW w:w="865" w:type="pct"/>
            <w:gridSpan w:val="2"/>
            <w:noWrap/>
            <w:hideMark/>
          </w:tcPr>
          <w:p w14:paraId="57586750" w14:textId="77777777" w:rsidR="003E62B3" w:rsidRPr="00504C8A" w:rsidRDefault="003E62B3" w:rsidP="00CB4552">
            <w:pPr>
              <w:jc w:val="both"/>
              <w:rPr>
                <w:rFonts w:cstheme="minorHAnsi"/>
                <w:color w:val="000000" w:themeColor="text1"/>
              </w:rPr>
            </w:pPr>
            <w:r w:rsidRPr="00504C8A">
              <w:rPr>
                <w:rFonts w:cstheme="minorHAnsi"/>
                <w:color w:val="000000" w:themeColor="text1"/>
              </w:rPr>
              <w:t>0.185</w:t>
            </w:r>
          </w:p>
        </w:tc>
        <w:tc>
          <w:tcPr>
            <w:tcW w:w="1304" w:type="pct"/>
            <w:noWrap/>
            <w:hideMark/>
          </w:tcPr>
          <w:p w14:paraId="75805F32" w14:textId="77777777" w:rsidR="003E62B3" w:rsidRPr="00504C8A" w:rsidRDefault="003E62B3" w:rsidP="00CB4552">
            <w:pPr>
              <w:jc w:val="both"/>
              <w:rPr>
                <w:rFonts w:cstheme="minorHAnsi"/>
                <w:color w:val="000000" w:themeColor="text1"/>
              </w:rPr>
            </w:pPr>
            <w:r w:rsidRPr="00504C8A">
              <w:rPr>
                <w:rFonts w:cstheme="minorHAnsi"/>
                <w:color w:val="000000" w:themeColor="text1"/>
              </w:rPr>
              <w:t>0.558</w:t>
            </w:r>
          </w:p>
        </w:tc>
        <w:tc>
          <w:tcPr>
            <w:tcW w:w="790" w:type="pct"/>
            <w:gridSpan w:val="2"/>
            <w:noWrap/>
            <w:hideMark/>
          </w:tcPr>
          <w:p w14:paraId="58D0FA06" w14:textId="77777777" w:rsidR="003E62B3" w:rsidRPr="00504C8A" w:rsidRDefault="003E62B3" w:rsidP="00CB4552">
            <w:pPr>
              <w:jc w:val="both"/>
              <w:rPr>
                <w:rFonts w:cstheme="minorHAnsi"/>
                <w:color w:val="000000" w:themeColor="text1"/>
              </w:rPr>
            </w:pPr>
            <w:r w:rsidRPr="00504C8A">
              <w:rPr>
                <w:rFonts w:cstheme="minorHAnsi"/>
                <w:color w:val="000000" w:themeColor="text1"/>
              </w:rPr>
              <w:t>0.482</w:t>
            </w:r>
          </w:p>
        </w:tc>
      </w:tr>
      <w:tr w:rsidR="003E62B3" w:rsidRPr="00504C8A" w14:paraId="75D1A559" w14:textId="77777777" w:rsidTr="003831D2">
        <w:trPr>
          <w:trHeight w:val="270"/>
        </w:trPr>
        <w:tc>
          <w:tcPr>
            <w:tcW w:w="541" w:type="pct"/>
            <w:vMerge w:val="restart"/>
            <w:hideMark/>
          </w:tcPr>
          <w:p w14:paraId="04215C45"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ET02</w:t>
            </w:r>
          </w:p>
        </w:tc>
        <w:tc>
          <w:tcPr>
            <w:tcW w:w="719" w:type="pct"/>
            <w:gridSpan w:val="2"/>
            <w:hideMark/>
          </w:tcPr>
          <w:p w14:paraId="0EDD6875"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781" w:type="pct"/>
            <w:gridSpan w:val="3"/>
            <w:noWrap/>
            <w:hideMark/>
          </w:tcPr>
          <w:p w14:paraId="5EFD1C7B" w14:textId="77777777" w:rsidR="003E62B3" w:rsidRPr="00504C8A" w:rsidRDefault="003E62B3" w:rsidP="00CB4552">
            <w:pPr>
              <w:jc w:val="both"/>
              <w:rPr>
                <w:rFonts w:cstheme="minorHAnsi"/>
                <w:color w:val="000000" w:themeColor="text1"/>
              </w:rPr>
            </w:pPr>
          </w:p>
        </w:tc>
        <w:tc>
          <w:tcPr>
            <w:tcW w:w="865" w:type="pct"/>
            <w:gridSpan w:val="2"/>
            <w:noWrap/>
            <w:hideMark/>
          </w:tcPr>
          <w:p w14:paraId="2F3A7B91"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1304" w:type="pct"/>
            <w:noWrap/>
            <w:hideMark/>
          </w:tcPr>
          <w:p w14:paraId="71A33E31" w14:textId="77777777" w:rsidR="003E62B3" w:rsidRPr="00504C8A" w:rsidRDefault="003E62B3" w:rsidP="00CB4552">
            <w:pPr>
              <w:jc w:val="both"/>
              <w:rPr>
                <w:rFonts w:cstheme="minorHAnsi"/>
                <w:color w:val="000000" w:themeColor="text1"/>
              </w:rPr>
            </w:pPr>
            <w:r w:rsidRPr="00504C8A">
              <w:rPr>
                <w:rFonts w:cstheme="minorHAnsi"/>
                <w:color w:val="000000" w:themeColor="text1"/>
              </w:rPr>
              <w:t>0.374</w:t>
            </w:r>
          </w:p>
        </w:tc>
        <w:tc>
          <w:tcPr>
            <w:tcW w:w="790" w:type="pct"/>
            <w:gridSpan w:val="2"/>
            <w:noWrap/>
            <w:hideMark/>
          </w:tcPr>
          <w:p w14:paraId="1E95D9CF" w14:textId="77777777" w:rsidR="003E62B3" w:rsidRPr="00504C8A" w:rsidRDefault="003E62B3" w:rsidP="00CB4552">
            <w:pPr>
              <w:jc w:val="both"/>
              <w:rPr>
                <w:rFonts w:cstheme="minorHAnsi"/>
                <w:color w:val="000000" w:themeColor="text1"/>
              </w:rPr>
            </w:pPr>
            <w:r w:rsidRPr="00504C8A">
              <w:rPr>
                <w:rFonts w:cstheme="minorHAnsi"/>
                <w:color w:val="000000" w:themeColor="text1"/>
              </w:rPr>
              <w:t>0.470</w:t>
            </w:r>
            <w:r w:rsidRPr="00504C8A">
              <w:rPr>
                <w:rFonts w:cstheme="minorHAnsi"/>
                <w:color w:val="000000" w:themeColor="text1"/>
                <w:vertAlign w:val="superscript"/>
              </w:rPr>
              <w:t>*</w:t>
            </w:r>
          </w:p>
        </w:tc>
      </w:tr>
      <w:tr w:rsidR="003E62B3" w:rsidRPr="00504C8A" w14:paraId="727F292F" w14:textId="77777777" w:rsidTr="003831D2">
        <w:trPr>
          <w:trHeight w:val="250"/>
        </w:trPr>
        <w:tc>
          <w:tcPr>
            <w:tcW w:w="541" w:type="pct"/>
            <w:vMerge/>
            <w:hideMark/>
          </w:tcPr>
          <w:p w14:paraId="06C14EA8" w14:textId="77777777" w:rsidR="003E62B3" w:rsidRPr="00504C8A" w:rsidRDefault="003E62B3" w:rsidP="00CB4552">
            <w:pPr>
              <w:jc w:val="both"/>
              <w:rPr>
                <w:rFonts w:cstheme="minorHAnsi"/>
                <w:color w:val="000000" w:themeColor="text1"/>
              </w:rPr>
            </w:pPr>
          </w:p>
        </w:tc>
        <w:tc>
          <w:tcPr>
            <w:tcW w:w="719" w:type="pct"/>
            <w:gridSpan w:val="2"/>
            <w:hideMark/>
          </w:tcPr>
          <w:p w14:paraId="40F3384E"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781" w:type="pct"/>
            <w:gridSpan w:val="3"/>
            <w:noWrap/>
            <w:hideMark/>
          </w:tcPr>
          <w:p w14:paraId="4DC3E7CB" w14:textId="77777777" w:rsidR="003E62B3" w:rsidRPr="00504C8A" w:rsidRDefault="003E62B3" w:rsidP="00CB4552">
            <w:pPr>
              <w:jc w:val="both"/>
              <w:rPr>
                <w:rFonts w:cstheme="minorHAnsi"/>
                <w:color w:val="000000" w:themeColor="text1"/>
              </w:rPr>
            </w:pPr>
          </w:p>
        </w:tc>
        <w:tc>
          <w:tcPr>
            <w:tcW w:w="865" w:type="pct"/>
            <w:gridSpan w:val="2"/>
            <w:noWrap/>
            <w:hideMark/>
          </w:tcPr>
          <w:p w14:paraId="6FA04051" w14:textId="77777777" w:rsidR="003E62B3" w:rsidRPr="00504C8A" w:rsidRDefault="003E62B3" w:rsidP="00CB4552">
            <w:pPr>
              <w:jc w:val="both"/>
              <w:rPr>
                <w:rFonts w:cstheme="minorHAnsi"/>
                <w:color w:val="000000" w:themeColor="text1"/>
              </w:rPr>
            </w:pPr>
          </w:p>
        </w:tc>
        <w:tc>
          <w:tcPr>
            <w:tcW w:w="1304" w:type="pct"/>
            <w:noWrap/>
            <w:hideMark/>
          </w:tcPr>
          <w:p w14:paraId="71D06101" w14:textId="77777777" w:rsidR="003E62B3" w:rsidRPr="00504C8A" w:rsidRDefault="003E62B3" w:rsidP="00CB4552">
            <w:pPr>
              <w:jc w:val="both"/>
              <w:rPr>
                <w:rFonts w:cstheme="minorHAnsi"/>
                <w:color w:val="000000" w:themeColor="text1"/>
              </w:rPr>
            </w:pPr>
            <w:r w:rsidRPr="00504C8A">
              <w:rPr>
                <w:rFonts w:cstheme="minorHAnsi"/>
                <w:color w:val="000000" w:themeColor="text1"/>
              </w:rPr>
              <w:t>0.140</w:t>
            </w:r>
          </w:p>
        </w:tc>
        <w:tc>
          <w:tcPr>
            <w:tcW w:w="790" w:type="pct"/>
            <w:gridSpan w:val="2"/>
            <w:noWrap/>
            <w:hideMark/>
          </w:tcPr>
          <w:p w14:paraId="62264DAF" w14:textId="77777777" w:rsidR="003E62B3" w:rsidRPr="00504C8A" w:rsidRDefault="003E62B3" w:rsidP="00CB4552">
            <w:pPr>
              <w:jc w:val="both"/>
              <w:rPr>
                <w:rFonts w:cstheme="minorHAnsi"/>
                <w:color w:val="000000" w:themeColor="text1"/>
              </w:rPr>
            </w:pPr>
            <w:r w:rsidRPr="00504C8A">
              <w:rPr>
                <w:rFonts w:cstheme="minorHAnsi"/>
                <w:color w:val="000000" w:themeColor="text1"/>
              </w:rPr>
              <w:t>0.221</w:t>
            </w:r>
          </w:p>
        </w:tc>
      </w:tr>
      <w:tr w:rsidR="003E62B3" w:rsidRPr="00504C8A" w14:paraId="38C73A47" w14:textId="77777777" w:rsidTr="003831D2">
        <w:trPr>
          <w:trHeight w:val="270"/>
        </w:trPr>
        <w:tc>
          <w:tcPr>
            <w:tcW w:w="541" w:type="pct"/>
            <w:vMerge w:val="restart"/>
            <w:hideMark/>
          </w:tcPr>
          <w:p w14:paraId="135BDE86"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ET03</w:t>
            </w:r>
          </w:p>
        </w:tc>
        <w:tc>
          <w:tcPr>
            <w:tcW w:w="719" w:type="pct"/>
            <w:gridSpan w:val="2"/>
            <w:hideMark/>
          </w:tcPr>
          <w:p w14:paraId="46746444"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781" w:type="pct"/>
            <w:gridSpan w:val="3"/>
            <w:noWrap/>
            <w:hideMark/>
          </w:tcPr>
          <w:p w14:paraId="7A375745" w14:textId="77777777" w:rsidR="003E62B3" w:rsidRPr="00504C8A" w:rsidRDefault="003E62B3" w:rsidP="00CB4552">
            <w:pPr>
              <w:jc w:val="both"/>
              <w:rPr>
                <w:rFonts w:cstheme="minorHAnsi"/>
                <w:color w:val="000000" w:themeColor="text1"/>
              </w:rPr>
            </w:pPr>
          </w:p>
        </w:tc>
        <w:tc>
          <w:tcPr>
            <w:tcW w:w="865" w:type="pct"/>
            <w:gridSpan w:val="2"/>
            <w:noWrap/>
            <w:hideMark/>
          </w:tcPr>
          <w:p w14:paraId="381BF8B7" w14:textId="77777777" w:rsidR="003E62B3" w:rsidRPr="00504C8A" w:rsidRDefault="003E62B3" w:rsidP="00CB4552">
            <w:pPr>
              <w:jc w:val="both"/>
              <w:rPr>
                <w:rFonts w:cstheme="minorHAnsi"/>
                <w:color w:val="000000" w:themeColor="text1"/>
              </w:rPr>
            </w:pPr>
          </w:p>
        </w:tc>
        <w:tc>
          <w:tcPr>
            <w:tcW w:w="1304" w:type="pct"/>
            <w:noWrap/>
            <w:hideMark/>
          </w:tcPr>
          <w:p w14:paraId="242147B1"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90" w:type="pct"/>
            <w:gridSpan w:val="2"/>
            <w:noWrap/>
            <w:hideMark/>
          </w:tcPr>
          <w:p w14:paraId="2BC82885" w14:textId="77777777" w:rsidR="003E62B3" w:rsidRPr="00504C8A" w:rsidRDefault="003E62B3" w:rsidP="00CB4552">
            <w:pPr>
              <w:jc w:val="both"/>
              <w:rPr>
                <w:rFonts w:cstheme="minorHAnsi"/>
                <w:color w:val="000000" w:themeColor="text1"/>
              </w:rPr>
            </w:pPr>
            <w:r w:rsidRPr="00504C8A">
              <w:rPr>
                <w:rFonts w:cstheme="minorHAnsi"/>
                <w:color w:val="000000" w:themeColor="text1"/>
              </w:rPr>
              <w:t>0.561</w:t>
            </w:r>
            <w:r w:rsidRPr="00504C8A">
              <w:rPr>
                <w:rFonts w:cstheme="minorHAnsi"/>
                <w:color w:val="000000" w:themeColor="text1"/>
                <w:vertAlign w:val="superscript"/>
              </w:rPr>
              <w:t>*</w:t>
            </w:r>
          </w:p>
        </w:tc>
      </w:tr>
      <w:tr w:rsidR="003E62B3" w:rsidRPr="00504C8A" w14:paraId="622A9AE1" w14:textId="77777777" w:rsidTr="003831D2">
        <w:trPr>
          <w:trHeight w:val="260"/>
        </w:trPr>
        <w:tc>
          <w:tcPr>
            <w:tcW w:w="541" w:type="pct"/>
            <w:vMerge/>
            <w:hideMark/>
          </w:tcPr>
          <w:p w14:paraId="4E1385F7" w14:textId="77777777" w:rsidR="003E62B3" w:rsidRPr="00504C8A" w:rsidRDefault="003E62B3" w:rsidP="00CB4552">
            <w:pPr>
              <w:jc w:val="both"/>
              <w:rPr>
                <w:rFonts w:cstheme="minorHAnsi"/>
                <w:color w:val="000000" w:themeColor="text1"/>
              </w:rPr>
            </w:pPr>
          </w:p>
        </w:tc>
        <w:tc>
          <w:tcPr>
            <w:tcW w:w="719" w:type="pct"/>
            <w:gridSpan w:val="2"/>
            <w:hideMark/>
          </w:tcPr>
          <w:p w14:paraId="5E073C34"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781" w:type="pct"/>
            <w:gridSpan w:val="3"/>
            <w:noWrap/>
            <w:hideMark/>
          </w:tcPr>
          <w:p w14:paraId="569D912C" w14:textId="77777777" w:rsidR="003E62B3" w:rsidRPr="00504C8A" w:rsidRDefault="003E62B3" w:rsidP="00CB4552">
            <w:pPr>
              <w:jc w:val="both"/>
              <w:rPr>
                <w:rFonts w:cstheme="minorHAnsi"/>
                <w:color w:val="000000" w:themeColor="text1"/>
              </w:rPr>
            </w:pPr>
          </w:p>
        </w:tc>
        <w:tc>
          <w:tcPr>
            <w:tcW w:w="865" w:type="pct"/>
            <w:gridSpan w:val="2"/>
            <w:noWrap/>
            <w:hideMark/>
          </w:tcPr>
          <w:p w14:paraId="75D72F9B"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1304" w:type="pct"/>
            <w:noWrap/>
            <w:hideMark/>
          </w:tcPr>
          <w:p w14:paraId="5B4A395B"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90" w:type="pct"/>
            <w:gridSpan w:val="2"/>
            <w:noWrap/>
            <w:hideMark/>
          </w:tcPr>
          <w:p w14:paraId="49872F33" w14:textId="77777777" w:rsidR="003E62B3" w:rsidRPr="00504C8A" w:rsidRDefault="003E62B3" w:rsidP="00CB4552">
            <w:pPr>
              <w:jc w:val="both"/>
              <w:rPr>
                <w:rFonts w:cstheme="minorHAnsi"/>
                <w:color w:val="000000" w:themeColor="text1"/>
              </w:rPr>
            </w:pPr>
            <w:r w:rsidRPr="00504C8A">
              <w:rPr>
                <w:rFonts w:cstheme="minorHAnsi"/>
                <w:color w:val="000000" w:themeColor="text1"/>
              </w:rPr>
              <w:t>0.315</w:t>
            </w:r>
          </w:p>
        </w:tc>
      </w:tr>
      <w:tr w:rsidR="003E62B3" w:rsidRPr="00504C8A" w14:paraId="0410E55B" w14:textId="77777777" w:rsidTr="003831D2">
        <w:trPr>
          <w:trHeight w:val="391"/>
        </w:trPr>
        <w:tc>
          <w:tcPr>
            <w:tcW w:w="541" w:type="pct"/>
          </w:tcPr>
          <w:p w14:paraId="1784A466" w14:textId="77777777" w:rsidR="003E62B3" w:rsidRPr="00504C8A" w:rsidRDefault="003E62B3" w:rsidP="00CB4552">
            <w:pPr>
              <w:jc w:val="both"/>
              <w:rPr>
                <w:rFonts w:cstheme="minorHAnsi"/>
                <w:color w:val="000000" w:themeColor="text1"/>
              </w:rPr>
            </w:pPr>
            <w:r w:rsidRPr="00504C8A">
              <w:rPr>
                <w:rFonts w:cstheme="minorHAnsi"/>
                <w:color w:val="000000" w:themeColor="text1"/>
              </w:rPr>
              <w:t>ET04</w:t>
            </w:r>
          </w:p>
        </w:tc>
        <w:tc>
          <w:tcPr>
            <w:tcW w:w="719" w:type="pct"/>
            <w:gridSpan w:val="2"/>
          </w:tcPr>
          <w:p w14:paraId="56A39DCB" w14:textId="77777777" w:rsidR="003E62B3" w:rsidRPr="00504C8A" w:rsidRDefault="003E62B3" w:rsidP="00CB4552">
            <w:pPr>
              <w:jc w:val="both"/>
              <w:rPr>
                <w:rFonts w:cstheme="minorHAnsi"/>
                <w:color w:val="000000" w:themeColor="text1"/>
              </w:rPr>
            </w:pPr>
            <w:r w:rsidRPr="00504C8A">
              <w:rPr>
                <w:rFonts w:cstheme="minorHAnsi"/>
                <w:color w:val="000000" w:themeColor="text1"/>
              </w:rPr>
              <w:t>-</w:t>
            </w:r>
          </w:p>
        </w:tc>
        <w:tc>
          <w:tcPr>
            <w:tcW w:w="781" w:type="pct"/>
            <w:gridSpan w:val="3"/>
            <w:noWrap/>
          </w:tcPr>
          <w:p w14:paraId="5DE94C30" w14:textId="77777777" w:rsidR="003E62B3" w:rsidRPr="00504C8A" w:rsidRDefault="003E62B3" w:rsidP="00CB4552">
            <w:pPr>
              <w:jc w:val="both"/>
              <w:rPr>
                <w:rFonts w:cstheme="minorHAnsi"/>
                <w:color w:val="000000" w:themeColor="text1"/>
              </w:rPr>
            </w:pPr>
          </w:p>
        </w:tc>
        <w:tc>
          <w:tcPr>
            <w:tcW w:w="865" w:type="pct"/>
            <w:gridSpan w:val="2"/>
            <w:noWrap/>
          </w:tcPr>
          <w:p w14:paraId="5A1CA64D" w14:textId="77777777" w:rsidR="003E62B3" w:rsidRPr="00504C8A" w:rsidRDefault="003E62B3" w:rsidP="00CB4552">
            <w:pPr>
              <w:jc w:val="both"/>
              <w:rPr>
                <w:rFonts w:cstheme="minorHAnsi"/>
                <w:color w:val="000000" w:themeColor="text1"/>
              </w:rPr>
            </w:pPr>
          </w:p>
        </w:tc>
        <w:tc>
          <w:tcPr>
            <w:tcW w:w="1304" w:type="pct"/>
            <w:noWrap/>
          </w:tcPr>
          <w:p w14:paraId="1824C226" w14:textId="77777777" w:rsidR="003E62B3" w:rsidRPr="00504C8A" w:rsidRDefault="003E62B3" w:rsidP="00CB4552">
            <w:pPr>
              <w:jc w:val="both"/>
              <w:rPr>
                <w:rFonts w:cstheme="minorHAnsi"/>
                <w:color w:val="000000" w:themeColor="text1"/>
              </w:rPr>
            </w:pPr>
          </w:p>
        </w:tc>
        <w:tc>
          <w:tcPr>
            <w:tcW w:w="790" w:type="pct"/>
            <w:gridSpan w:val="2"/>
            <w:noWrap/>
          </w:tcPr>
          <w:p w14:paraId="5538EE0A" w14:textId="77777777" w:rsidR="003E62B3" w:rsidRPr="00504C8A" w:rsidRDefault="003E62B3" w:rsidP="00CB4552">
            <w:pPr>
              <w:jc w:val="both"/>
              <w:rPr>
                <w:rFonts w:cstheme="minorHAnsi"/>
                <w:color w:val="000000" w:themeColor="text1"/>
              </w:rPr>
            </w:pPr>
            <w:r w:rsidRPr="00504C8A">
              <w:rPr>
                <w:rFonts w:cstheme="minorHAnsi"/>
                <w:color w:val="000000" w:themeColor="text1"/>
              </w:rPr>
              <w:t>-</w:t>
            </w:r>
          </w:p>
        </w:tc>
      </w:tr>
      <w:tr w:rsidR="003E62B3" w:rsidRPr="00504C8A" w14:paraId="60CB8FF3" w14:textId="77777777" w:rsidTr="003831D2">
        <w:trPr>
          <w:trHeight w:val="260"/>
        </w:trPr>
        <w:tc>
          <w:tcPr>
            <w:tcW w:w="5000" w:type="pct"/>
            <w:gridSpan w:val="11"/>
            <w:hideMark/>
          </w:tcPr>
          <w:p w14:paraId="173B80DE" w14:textId="77777777" w:rsidR="003E62B3" w:rsidRPr="00504C8A" w:rsidRDefault="003E62B3" w:rsidP="00CB4552">
            <w:pPr>
              <w:jc w:val="both"/>
              <w:rPr>
                <w:rFonts w:cstheme="minorHAnsi"/>
                <w:b/>
                <w:bCs/>
                <w:color w:val="000000" w:themeColor="text1"/>
              </w:rPr>
            </w:pPr>
            <w:r w:rsidRPr="00504C8A">
              <w:rPr>
                <w:rFonts w:cstheme="minorHAnsi"/>
                <w:b/>
                <w:bCs/>
                <w:color w:val="000000" w:themeColor="text1"/>
              </w:rPr>
              <w:t>Employer Size</w:t>
            </w:r>
          </w:p>
        </w:tc>
      </w:tr>
      <w:tr w:rsidR="003E62B3" w:rsidRPr="00504C8A" w14:paraId="40FEC4B1" w14:textId="77777777" w:rsidTr="00B75EFE">
        <w:trPr>
          <w:trHeight w:val="250"/>
        </w:trPr>
        <w:tc>
          <w:tcPr>
            <w:tcW w:w="541" w:type="pct"/>
            <w:noWrap/>
            <w:hideMark/>
          </w:tcPr>
          <w:p w14:paraId="7C5E4C2B"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1152" w:type="pct"/>
            <w:gridSpan w:val="4"/>
            <w:noWrap/>
            <w:hideMark/>
          </w:tcPr>
          <w:p w14:paraId="489D073B" w14:textId="77777777" w:rsidR="003E62B3" w:rsidRPr="00504C8A" w:rsidRDefault="003E62B3" w:rsidP="00CB4552">
            <w:pPr>
              <w:jc w:val="both"/>
              <w:rPr>
                <w:rFonts w:cstheme="minorHAnsi"/>
                <w:color w:val="000000" w:themeColor="text1"/>
              </w:rPr>
            </w:pPr>
          </w:p>
        </w:tc>
        <w:tc>
          <w:tcPr>
            <w:tcW w:w="1213" w:type="pct"/>
            <w:gridSpan w:val="3"/>
            <w:hideMark/>
          </w:tcPr>
          <w:p w14:paraId="4B2B34C8" w14:textId="77777777" w:rsidR="003E62B3" w:rsidRPr="00504C8A" w:rsidRDefault="00102596" w:rsidP="00CB4552">
            <w:pPr>
              <w:jc w:val="both"/>
              <w:rPr>
                <w:rFonts w:cstheme="minorHAnsi"/>
                <w:color w:val="000000" w:themeColor="text1"/>
              </w:rPr>
            </w:pPr>
            <w:r w:rsidRPr="00504C8A">
              <w:rPr>
                <w:rFonts w:cstheme="minorHAnsi"/>
                <w:color w:val="000000" w:themeColor="text1"/>
              </w:rPr>
              <w:t xml:space="preserve">            </w:t>
            </w:r>
            <w:r w:rsidR="003E62B3" w:rsidRPr="00504C8A">
              <w:rPr>
                <w:rFonts w:cstheme="minorHAnsi"/>
                <w:color w:val="000000" w:themeColor="text1"/>
              </w:rPr>
              <w:t>ES01</w:t>
            </w:r>
          </w:p>
        </w:tc>
        <w:tc>
          <w:tcPr>
            <w:tcW w:w="1304" w:type="pct"/>
            <w:hideMark/>
          </w:tcPr>
          <w:p w14:paraId="5394A809" w14:textId="77777777" w:rsidR="003E62B3" w:rsidRPr="00504C8A" w:rsidRDefault="003E62B3" w:rsidP="00CB4552">
            <w:pPr>
              <w:jc w:val="both"/>
              <w:rPr>
                <w:rFonts w:cstheme="minorHAnsi"/>
                <w:color w:val="000000" w:themeColor="text1"/>
              </w:rPr>
            </w:pPr>
            <w:r w:rsidRPr="00504C8A">
              <w:rPr>
                <w:rFonts w:cstheme="minorHAnsi"/>
                <w:color w:val="000000" w:themeColor="text1"/>
              </w:rPr>
              <w:t>ES02</w:t>
            </w:r>
          </w:p>
        </w:tc>
        <w:tc>
          <w:tcPr>
            <w:tcW w:w="790" w:type="pct"/>
            <w:gridSpan w:val="2"/>
            <w:hideMark/>
          </w:tcPr>
          <w:p w14:paraId="08FF30C6" w14:textId="77777777" w:rsidR="003E62B3" w:rsidRPr="00504C8A" w:rsidRDefault="003E62B3" w:rsidP="00CB4552">
            <w:pPr>
              <w:jc w:val="both"/>
              <w:rPr>
                <w:rFonts w:cstheme="minorHAnsi"/>
                <w:color w:val="000000" w:themeColor="text1"/>
              </w:rPr>
            </w:pPr>
            <w:r w:rsidRPr="00504C8A">
              <w:rPr>
                <w:rFonts w:cstheme="minorHAnsi"/>
                <w:color w:val="000000" w:themeColor="text1"/>
              </w:rPr>
              <w:t>ES03</w:t>
            </w:r>
          </w:p>
        </w:tc>
      </w:tr>
      <w:tr w:rsidR="003E62B3" w:rsidRPr="00504C8A" w14:paraId="6DAA7350" w14:textId="77777777" w:rsidTr="00B75EFE">
        <w:trPr>
          <w:trHeight w:val="270"/>
        </w:trPr>
        <w:tc>
          <w:tcPr>
            <w:tcW w:w="541" w:type="pct"/>
            <w:vMerge w:val="restart"/>
            <w:hideMark/>
          </w:tcPr>
          <w:p w14:paraId="08CC8CF3" w14:textId="77777777" w:rsidR="003E62B3" w:rsidRPr="00504C8A" w:rsidRDefault="003E62B3" w:rsidP="00CB4552">
            <w:pPr>
              <w:jc w:val="both"/>
              <w:rPr>
                <w:rFonts w:cstheme="minorHAnsi"/>
                <w:color w:val="000000" w:themeColor="text1"/>
              </w:rPr>
            </w:pPr>
            <w:r w:rsidRPr="00504C8A">
              <w:rPr>
                <w:rFonts w:cstheme="minorHAnsi"/>
                <w:color w:val="000000" w:themeColor="text1"/>
              </w:rPr>
              <w:t>ES01</w:t>
            </w:r>
          </w:p>
        </w:tc>
        <w:tc>
          <w:tcPr>
            <w:tcW w:w="1152" w:type="pct"/>
            <w:gridSpan w:val="4"/>
            <w:hideMark/>
          </w:tcPr>
          <w:p w14:paraId="2A48072B"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1213" w:type="pct"/>
            <w:gridSpan w:val="3"/>
            <w:noWrap/>
            <w:hideMark/>
          </w:tcPr>
          <w:p w14:paraId="2847BBA3" w14:textId="77777777" w:rsidR="003E62B3" w:rsidRPr="00504C8A" w:rsidRDefault="00102596" w:rsidP="00CB4552">
            <w:pPr>
              <w:jc w:val="both"/>
              <w:rPr>
                <w:rFonts w:cstheme="minorHAnsi"/>
                <w:color w:val="000000" w:themeColor="text1"/>
              </w:rPr>
            </w:pPr>
            <w:r w:rsidRPr="00504C8A">
              <w:rPr>
                <w:rFonts w:cstheme="minorHAnsi"/>
                <w:color w:val="000000" w:themeColor="text1"/>
              </w:rPr>
              <w:t xml:space="preserve">               </w:t>
            </w:r>
            <w:r w:rsidR="003E62B3" w:rsidRPr="00504C8A">
              <w:rPr>
                <w:rFonts w:cstheme="minorHAnsi"/>
                <w:color w:val="000000" w:themeColor="text1"/>
              </w:rPr>
              <w:t>_</w:t>
            </w:r>
          </w:p>
        </w:tc>
        <w:tc>
          <w:tcPr>
            <w:tcW w:w="1304" w:type="pct"/>
            <w:noWrap/>
            <w:hideMark/>
          </w:tcPr>
          <w:p w14:paraId="62F62CD6" w14:textId="77777777" w:rsidR="003E62B3" w:rsidRPr="00504C8A" w:rsidRDefault="003E62B3" w:rsidP="00CB4552">
            <w:pPr>
              <w:jc w:val="both"/>
              <w:rPr>
                <w:rFonts w:cstheme="minorHAnsi"/>
                <w:color w:val="000000" w:themeColor="text1"/>
              </w:rPr>
            </w:pPr>
            <w:r w:rsidRPr="00504C8A">
              <w:rPr>
                <w:rFonts w:cstheme="minorHAnsi"/>
                <w:color w:val="000000" w:themeColor="text1"/>
              </w:rPr>
              <w:t>0.770</w:t>
            </w:r>
            <w:r w:rsidRPr="00504C8A">
              <w:rPr>
                <w:rFonts w:cstheme="minorHAnsi"/>
                <w:color w:val="000000" w:themeColor="text1"/>
                <w:vertAlign w:val="superscript"/>
              </w:rPr>
              <w:t>**</w:t>
            </w:r>
          </w:p>
        </w:tc>
        <w:tc>
          <w:tcPr>
            <w:tcW w:w="790" w:type="pct"/>
            <w:gridSpan w:val="2"/>
            <w:noWrap/>
            <w:hideMark/>
          </w:tcPr>
          <w:p w14:paraId="1922F8AB" w14:textId="77777777" w:rsidR="003E62B3" w:rsidRPr="00504C8A" w:rsidRDefault="003E62B3" w:rsidP="00CB4552">
            <w:pPr>
              <w:jc w:val="both"/>
              <w:rPr>
                <w:rFonts w:cstheme="minorHAnsi"/>
                <w:color w:val="000000" w:themeColor="text1"/>
              </w:rPr>
            </w:pPr>
            <w:r w:rsidRPr="00504C8A">
              <w:rPr>
                <w:rFonts w:cstheme="minorHAnsi"/>
                <w:color w:val="000000" w:themeColor="text1"/>
              </w:rPr>
              <w:t>0.576</w:t>
            </w:r>
            <w:r w:rsidRPr="00504C8A">
              <w:rPr>
                <w:rFonts w:cstheme="minorHAnsi"/>
                <w:color w:val="000000" w:themeColor="text1"/>
                <w:vertAlign w:val="superscript"/>
              </w:rPr>
              <w:t>**</w:t>
            </w:r>
          </w:p>
        </w:tc>
      </w:tr>
      <w:tr w:rsidR="003E62B3" w:rsidRPr="00504C8A" w14:paraId="375B0177" w14:textId="77777777" w:rsidTr="00B75EFE">
        <w:trPr>
          <w:trHeight w:val="250"/>
        </w:trPr>
        <w:tc>
          <w:tcPr>
            <w:tcW w:w="541" w:type="pct"/>
            <w:vMerge/>
            <w:hideMark/>
          </w:tcPr>
          <w:p w14:paraId="3F16B0EF" w14:textId="77777777" w:rsidR="003E62B3" w:rsidRPr="00504C8A" w:rsidRDefault="003E62B3" w:rsidP="00CB4552">
            <w:pPr>
              <w:jc w:val="both"/>
              <w:rPr>
                <w:rFonts w:cstheme="minorHAnsi"/>
                <w:color w:val="000000" w:themeColor="text1"/>
              </w:rPr>
            </w:pPr>
          </w:p>
        </w:tc>
        <w:tc>
          <w:tcPr>
            <w:tcW w:w="980" w:type="pct"/>
            <w:gridSpan w:val="3"/>
            <w:hideMark/>
          </w:tcPr>
          <w:p w14:paraId="648E97D0"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1385" w:type="pct"/>
            <w:gridSpan w:val="4"/>
            <w:noWrap/>
            <w:hideMark/>
          </w:tcPr>
          <w:p w14:paraId="4D630258" w14:textId="77777777" w:rsidR="003E62B3" w:rsidRPr="00504C8A" w:rsidRDefault="003E62B3" w:rsidP="00CB4552">
            <w:pPr>
              <w:jc w:val="both"/>
              <w:rPr>
                <w:rFonts w:cstheme="minorHAnsi"/>
                <w:color w:val="000000" w:themeColor="text1"/>
              </w:rPr>
            </w:pPr>
          </w:p>
        </w:tc>
        <w:tc>
          <w:tcPr>
            <w:tcW w:w="1304" w:type="pct"/>
            <w:noWrap/>
            <w:hideMark/>
          </w:tcPr>
          <w:p w14:paraId="6A5DC681" w14:textId="77777777" w:rsidR="003E62B3" w:rsidRPr="00504C8A" w:rsidRDefault="003E62B3" w:rsidP="00CB4552">
            <w:pPr>
              <w:jc w:val="both"/>
              <w:rPr>
                <w:rFonts w:cstheme="minorHAnsi"/>
                <w:color w:val="000000" w:themeColor="text1"/>
              </w:rPr>
            </w:pPr>
            <w:r w:rsidRPr="00504C8A">
              <w:rPr>
                <w:rFonts w:cstheme="minorHAnsi"/>
                <w:color w:val="000000" w:themeColor="text1"/>
              </w:rPr>
              <w:t>0.593</w:t>
            </w:r>
          </w:p>
        </w:tc>
        <w:tc>
          <w:tcPr>
            <w:tcW w:w="790" w:type="pct"/>
            <w:gridSpan w:val="2"/>
            <w:noWrap/>
            <w:hideMark/>
          </w:tcPr>
          <w:p w14:paraId="2A952938" w14:textId="77777777" w:rsidR="003E62B3" w:rsidRPr="00504C8A" w:rsidRDefault="003E62B3" w:rsidP="00CB4552">
            <w:pPr>
              <w:jc w:val="both"/>
              <w:rPr>
                <w:rFonts w:cstheme="minorHAnsi"/>
                <w:color w:val="000000" w:themeColor="text1"/>
              </w:rPr>
            </w:pPr>
            <w:r w:rsidRPr="00504C8A">
              <w:rPr>
                <w:rFonts w:cstheme="minorHAnsi"/>
                <w:color w:val="000000" w:themeColor="text1"/>
              </w:rPr>
              <w:t>0.332</w:t>
            </w:r>
          </w:p>
        </w:tc>
      </w:tr>
      <w:tr w:rsidR="003E62B3" w:rsidRPr="00504C8A" w14:paraId="0140E255" w14:textId="77777777" w:rsidTr="00B75EFE">
        <w:trPr>
          <w:trHeight w:val="270"/>
        </w:trPr>
        <w:tc>
          <w:tcPr>
            <w:tcW w:w="541" w:type="pct"/>
            <w:vMerge w:val="restart"/>
            <w:hideMark/>
          </w:tcPr>
          <w:p w14:paraId="39540DF2" w14:textId="77777777" w:rsidR="003E62B3" w:rsidRPr="00504C8A" w:rsidRDefault="003E62B3" w:rsidP="00CB4552">
            <w:pPr>
              <w:jc w:val="both"/>
              <w:rPr>
                <w:rFonts w:cstheme="minorHAnsi"/>
                <w:color w:val="000000" w:themeColor="text1"/>
              </w:rPr>
            </w:pPr>
            <w:r w:rsidRPr="00504C8A">
              <w:rPr>
                <w:rFonts w:cstheme="minorHAnsi"/>
                <w:color w:val="000000" w:themeColor="text1"/>
              </w:rPr>
              <w:t>ES02</w:t>
            </w:r>
          </w:p>
        </w:tc>
        <w:tc>
          <w:tcPr>
            <w:tcW w:w="980" w:type="pct"/>
            <w:gridSpan w:val="3"/>
            <w:hideMark/>
          </w:tcPr>
          <w:p w14:paraId="68A7BCFA"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1385" w:type="pct"/>
            <w:gridSpan w:val="4"/>
            <w:noWrap/>
            <w:hideMark/>
          </w:tcPr>
          <w:p w14:paraId="0609A847" w14:textId="77777777" w:rsidR="003E62B3" w:rsidRPr="00504C8A" w:rsidRDefault="003E62B3" w:rsidP="00CB4552">
            <w:pPr>
              <w:jc w:val="both"/>
              <w:rPr>
                <w:rFonts w:cstheme="minorHAnsi"/>
                <w:color w:val="000000" w:themeColor="text1"/>
              </w:rPr>
            </w:pPr>
          </w:p>
        </w:tc>
        <w:tc>
          <w:tcPr>
            <w:tcW w:w="1304" w:type="pct"/>
            <w:noWrap/>
            <w:hideMark/>
          </w:tcPr>
          <w:p w14:paraId="3B895D05"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90" w:type="pct"/>
            <w:gridSpan w:val="2"/>
            <w:noWrap/>
            <w:hideMark/>
          </w:tcPr>
          <w:p w14:paraId="1FC26F9F" w14:textId="77777777" w:rsidR="003E62B3" w:rsidRPr="00504C8A" w:rsidRDefault="003E62B3" w:rsidP="00CB4552">
            <w:pPr>
              <w:jc w:val="both"/>
              <w:rPr>
                <w:rFonts w:cstheme="minorHAnsi"/>
                <w:color w:val="000000" w:themeColor="text1"/>
              </w:rPr>
            </w:pPr>
            <w:r w:rsidRPr="00504C8A">
              <w:rPr>
                <w:rFonts w:cstheme="minorHAnsi"/>
                <w:color w:val="000000" w:themeColor="text1"/>
              </w:rPr>
              <w:t>0.485</w:t>
            </w:r>
            <w:r w:rsidRPr="00504C8A">
              <w:rPr>
                <w:rFonts w:cstheme="minorHAnsi"/>
                <w:color w:val="000000" w:themeColor="text1"/>
                <w:vertAlign w:val="superscript"/>
              </w:rPr>
              <w:t>*</w:t>
            </w:r>
          </w:p>
        </w:tc>
      </w:tr>
      <w:tr w:rsidR="003E62B3" w:rsidRPr="00504C8A" w14:paraId="6A0ADB10" w14:textId="77777777" w:rsidTr="00B75EFE">
        <w:trPr>
          <w:trHeight w:val="260"/>
        </w:trPr>
        <w:tc>
          <w:tcPr>
            <w:tcW w:w="541" w:type="pct"/>
            <w:vMerge/>
            <w:hideMark/>
          </w:tcPr>
          <w:p w14:paraId="313799DE" w14:textId="77777777" w:rsidR="003E62B3" w:rsidRPr="00504C8A" w:rsidRDefault="003E62B3" w:rsidP="00CB4552">
            <w:pPr>
              <w:jc w:val="both"/>
              <w:rPr>
                <w:rFonts w:cstheme="minorHAnsi"/>
                <w:color w:val="000000" w:themeColor="text1"/>
              </w:rPr>
            </w:pPr>
          </w:p>
        </w:tc>
        <w:tc>
          <w:tcPr>
            <w:tcW w:w="980" w:type="pct"/>
            <w:gridSpan w:val="3"/>
            <w:hideMark/>
          </w:tcPr>
          <w:p w14:paraId="3D169BF6"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943" w:type="pct"/>
            <w:gridSpan w:val="3"/>
            <w:noWrap/>
            <w:hideMark/>
          </w:tcPr>
          <w:p w14:paraId="276A0832" w14:textId="77777777" w:rsidR="003E62B3" w:rsidRPr="00504C8A" w:rsidRDefault="003E62B3" w:rsidP="00CB4552">
            <w:pPr>
              <w:jc w:val="both"/>
              <w:rPr>
                <w:rFonts w:cstheme="minorHAnsi"/>
                <w:color w:val="000000" w:themeColor="text1"/>
              </w:rPr>
            </w:pPr>
          </w:p>
        </w:tc>
        <w:tc>
          <w:tcPr>
            <w:tcW w:w="1746" w:type="pct"/>
            <w:gridSpan w:val="2"/>
            <w:noWrap/>
            <w:hideMark/>
          </w:tcPr>
          <w:p w14:paraId="29C91D76"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90" w:type="pct"/>
            <w:gridSpan w:val="2"/>
            <w:noWrap/>
            <w:hideMark/>
          </w:tcPr>
          <w:p w14:paraId="237C13A8" w14:textId="77777777" w:rsidR="003E62B3" w:rsidRPr="00504C8A" w:rsidRDefault="003E62B3" w:rsidP="00CB4552">
            <w:pPr>
              <w:jc w:val="both"/>
              <w:rPr>
                <w:rFonts w:cstheme="minorHAnsi"/>
                <w:color w:val="000000" w:themeColor="text1"/>
              </w:rPr>
            </w:pPr>
            <w:r w:rsidRPr="00504C8A">
              <w:rPr>
                <w:rFonts w:cstheme="minorHAnsi"/>
                <w:color w:val="000000" w:themeColor="text1"/>
              </w:rPr>
              <w:t>0.235</w:t>
            </w:r>
          </w:p>
        </w:tc>
      </w:tr>
      <w:tr w:rsidR="003E62B3" w:rsidRPr="00504C8A" w14:paraId="03AC0C42" w14:textId="77777777" w:rsidTr="00B75EFE">
        <w:trPr>
          <w:trHeight w:val="260"/>
        </w:trPr>
        <w:tc>
          <w:tcPr>
            <w:tcW w:w="541" w:type="pct"/>
            <w:tcBorders>
              <w:bottom w:val="single" w:sz="8" w:space="0" w:color="2E74B5" w:themeColor="accent1" w:themeShade="BF"/>
            </w:tcBorders>
          </w:tcPr>
          <w:p w14:paraId="3D82D625" w14:textId="77777777" w:rsidR="003E62B3" w:rsidRPr="00504C8A" w:rsidRDefault="003E62B3" w:rsidP="00CB4552">
            <w:pPr>
              <w:jc w:val="both"/>
              <w:rPr>
                <w:rFonts w:cstheme="minorHAnsi"/>
                <w:color w:val="000000" w:themeColor="text1"/>
              </w:rPr>
            </w:pPr>
            <w:r w:rsidRPr="00504C8A">
              <w:rPr>
                <w:rFonts w:cstheme="minorHAnsi"/>
                <w:color w:val="000000" w:themeColor="text1"/>
              </w:rPr>
              <w:t>ES03</w:t>
            </w:r>
          </w:p>
        </w:tc>
        <w:tc>
          <w:tcPr>
            <w:tcW w:w="980" w:type="pct"/>
            <w:gridSpan w:val="3"/>
            <w:tcBorders>
              <w:bottom w:val="single" w:sz="8" w:space="0" w:color="2E74B5" w:themeColor="accent1" w:themeShade="BF"/>
            </w:tcBorders>
          </w:tcPr>
          <w:p w14:paraId="5F5E2168" w14:textId="77777777" w:rsidR="003E62B3" w:rsidRPr="00504C8A" w:rsidRDefault="003E62B3" w:rsidP="00CB4552">
            <w:pPr>
              <w:jc w:val="both"/>
              <w:rPr>
                <w:rFonts w:cstheme="minorHAnsi"/>
                <w:color w:val="000000" w:themeColor="text1"/>
              </w:rPr>
            </w:pPr>
            <w:r w:rsidRPr="00504C8A">
              <w:rPr>
                <w:rFonts w:cstheme="minorHAnsi"/>
                <w:color w:val="000000" w:themeColor="text1"/>
              </w:rPr>
              <w:t>-</w:t>
            </w:r>
          </w:p>
        </w:tc>
        <w:tc>
          <w:tcPr>
            <w:tcW w:w="943" w:type="pct"/>
            <w:gridSpan w:val="3"/>
            <w:tcBorders>
              <w:bottom w:val="single" w:sz="8" w:space="0" w:color="2E74B5" w:themeColor="accent1" w:themeShade="BF"/>
            </w:tcBorders>
            <w:noWrap/>
          </w:tcPr>
          <w:p w14:paraId="39347610" w14:textId="77777777" w:rsidR="003E62B3" w:rsidRPr="00504C8A" w:rsidRDefault="003E62B3" w:rsidP="00CB4552">
            <w:pPr>
              <w:jc w:val="both"/>
              <w:rPr>
                <w:rFonts w:cstheme="minorHAnsi"/>
                <w:color w:val="000000" w:themeColor="text1"/>
              </w:rPr>
            </w:pPr>
          </w:p>
        </w:tc>
        <w:tc>
          <w:tcPr>
            <w:tcW w:w="1746" w:type="pct"/>
            <w:gridSpan w:val="2"/>
            <w:tcBorders>
              <w:bottom w:val="single" w:sz="8" w:space="0" w:color="2E74B5" w:themeColor="accent1" w:themeShade="BF"/>
            </w:tcBorders>
            <w:noWrap/>
          </w:tcPr>
          <w:p w14:paraId="2CA21124" w14:textId="77777777" w:rsidR="003E62B3" w:rsidRPr="00504C8A" w:rsidRDefault="003E62B3" w:rsidP="00CB4552">
            <w:pPr>
              <w:jc w:val="both"/>
              <w:rPr>
                <w:rFonts w:cstheme="minorHAnsi"/>
                <w:color w:val="000000" w:themeColor="text1"/>
              </w:rPr>
            </w:pPr>
          </w:p>
        </w:tc>
        <w:tc>
          <w:tcPr>
            <w:tcW w:w="790" w:type="pct"/>
            <w:gridSpan w:val="2"/>
            <w:tcBorders>
              <w:bottom w:val="single" w:sz="8" w:space="0" w:color="2E74B5" w:themeColor="accent1" w:themeShade="BF"/>
            </w:tcBorders>
            <w:noWrap/>
          </w:tcPr>
          <w:p w14:paraId="607856F0" w14:textId="77777777" w:rsidR="003E62B3" w:rsidRPr="00504C8A" w:rsidRDefault="003E62B3" w:rsidP="00CB4552">
            <w:pPr>
              <w:jc w:val="both"/>
              <w:rPr>
                <w:rFonts w:cstheme="minorHAnsi"/>
                <w:color w:val="000000" w:themeColor="text1"/>
              </w:rPr>
            </w:pPr>
            <w:r w:rsidRPr="00504C8A">
              <w:rPr>
                <w:rFonts w:cstheme="minorHAnsi"/>
                <w:color w:val="000000" w:themeColor="text1"/>
              </w:rPr>
              <w:t>-</w:t>
            </w:r>
          </w:p>
        </w:tc>
      </w:tr>
      <w:tr w:rsidR="003E62B3" w:rsidRPr="00504C8A" w14:paraId="1104673D" w14:textId="77777777" w:rsidTr="003831D2">
        <w:trPr>
          <w:trHeight w:val="260"/>
        </w:trPr>
        <w:tc>
          <w:tcPr>
            <w:tcW w:w="5000" w:type="pct"/>
            <w:gridSpan w:val="11"/>
            <w:tcBorders>
              <w:top w:val="single" w:sz="8" w:space="0" w:color="2E74B5" w:themeColor="accent1" w:themeShade="BF"/>
              <w:bottom w:val="nil"/>
            </w:tcBorders>
          </w:tcPr>
          <w:p w14:paraId="7A5EF5FF" w14:textId="352FB490" w:rsidR="003E62B3" w:rsidRPr="00504C8A" w:rsidRDefault="00895DE0" w:rsidP="00CB4552">
            <w:pPr>
              <w:jc w:val="both"/>
              <w:rPr>
                <w:rFonts w:cstheme="minorHAnsi"/>
                <w:color w:val="000000" w:themeColor="text1"/>
              </w:rPr>
            </w:pPr>
            <w:r>
              <w:rPr>
                <w:rFonts w:cstheme="minorHAnsi"/>
                <w:color w:val="000000" w:themeColor="text1"/>
              </w:rPr>
              <w:t xml:space="preserve">Notes: </w:t>
            </w:r>
            <w:r w:rsidR="003E62B3" w:rsidRPr="00504C8A">
              <w:rPr>
                <w:rFonts w:cstheme="minorHAnsi"/>
                <w:color w:val="000000" w:themeColor="text1"/>
              </w:rPr>
              <w:t>**. Correlation is significant at the 0.01 level (2-tailed).</w:t>
            </w:r>
          </w:p>
          <w:p w14:paraId="2810366B" w14:textId="77777777" w:rsidR="003E62B3" w:rsidRPr="00504C8A" w:rsidRDefault="003E62B3" w:rsidP="00CB4552">
            <w:pPr>
              <w:jc w:val="both"/>
              <w:rPr>
                <w:rFonts w:cstheme="minorHAnsi"/>
                <w:color w:val="000000" w:themeColor="text1"/>
              </w:rPr>
            </w:pPr>
            <w:r w:rsidRPr="00504C8A">
              <w:rPr>
                <w:rFonts w:cstheme="minorHAnsi"/>
                <w:color w:val="000000" w:themeColor="text1"/>
              </w:rPr>
              <w:t>*. Correlation is significant at the 0.05 level (2-tailed).</w:t>
            </w:r>
          </w:p>
        </w:tc>
      </w:tr>
    </w:tbl>
    <w:p w14:paraId="70F943C2" w14:textId="77777777" w:rsidR="00793E56" w:rsidRPr="00504C8A" w:rsidRDefault="00793E56" w:rsidP="00CB4552">
      <w:pPr>
        <w:spacing w:before="240"/>
        <w:jc w:val="both"/>
        <w:rPr>
          <w:color w:val="000000" w:themeColor="text1"/>
        </w:rPr>
      </w:pPr>
      <w:r w:rsidRPr="00504C8A">
        <w:rPr>
          <w:color w:val="000000" w:themeColor="text1"/>
        </w:rPr>
        <w:t>It is also observed that respondents that worked on listed buildings (PN01) and the ones that worked on other heritage infrastructures (PN02) have a very strong consensus on the rankings of the CSFs as indicated by their r</w:t>
      </w:r>
      <w:r w:rsidRPr="00504C8A">
        <w:rPr>
          <w:color w:val="000000" w:themeColor="text1"/>
          <w:vertAlign w:val="superscript"/>
        </w:rPr>
        <w:t>2</w:t>
      </w:r>
      <w:r w:rsidRPr="00504C8A">
        <w:rPr>
          <w:color w:val="000000" w:themeColor="text1"/>
        </w:rPr>
        <w:t xml:space="preserve"> values significantly greater than 0.34 (Table </w:t>
      </w:r>
      <w:r w:rsidR="0067047B" w:rsidRPr="00504C8A">
        <w:rPr>
          <w:color w:val="000000" w:themeColor="text1"/>
        </w:rPr>
        <w:t>13</w:t>
      </w:r>
      <w:r w:rsidRPr="00504C8A">
        <w:rPr>
          <w:color w:val="000000" w:themeColor="text1"/>
        </w:rPr>
        <w:t>). In terms of project cost, it is observed that respondents who have been involved in projects worth £10 million or less (PC01|PC02 pair) have a very strong consensus (r</w:t>
      </w:r>
      <w:r w:rsidRPr="00504C8A">
        <w:rPr>
          <w:color w:val="000000" w:themeColor="text1"/>
          <w:vertAlign w:val="superscript"/>
        </w:rPr>
        <w:t>2</w:t>
      </w:r>
      <w:r w:rsidRPr="00504C8A">
        <w:rPr>
          <w:color w:val="000000" w:themeColor="text1"/>
        </w:rPr>
        <w:t xml:space="preserve"> = 0.856 and 0.733) on the rankings of the CSFs; however, there is a significant </w:t>
      </w:r>
      <w:r w:rsidR="002167BF" w:rsidRPr="00504C8A">
        <w:rPr>
          <w:color w:val="000000" w:themeColor="text1"/>
        </w:rPr>
        <w:t>fall</w:t>
      </w:r>
      <w:r w:rsidRPr="00504C8A">
        <w:rPr>
          <w:color w:val="000000" w:themeColor="text1"/>
        </w:rPr>
        <w:t xml:space="preserve"> in the values of r</w:t>
      </w:r>
      <w:r w:rsidRPr="00504C8A">
        <w:rPr>
          <w:color w:val="000000" w:themeColor="text1"/>
          <w:vertAlign w:val="superscript"/>
        </w:rPr>
        <w:t>2</w:t>
      </w:r>
      <w:r w:rsidRPr="00504C8A">
        <w:rPr>
          <w:color w:val="000000" w:themeColor="text1"/>
        </w:rPr>
        <w:t xml:space="preserve"> to 0.232 and 0.266 for PC01|PC03 and PC02|PC03 respectively indicating a weaker consensus amongst respondents within each of the pairs involving PC03 (project costs higher than £10 million) category of respondents (Table </w:t>
      </w:r>
      <w:r w:rsidR="0067047B" w:rsidRPr="00504C8A">
        <w:rPr>
          <w:color w:val="000000" w:themeColor="text1"/>
        </w:rPr>
        <w:t>13</w:t>
      </w:r>
      <w:r w:rsidRPr="00504C8A">
        <w:rPr>
          <w:color w:val="000000" w:themeColor="text1"/>
        </w:rPr>
        <w:t>). Also</w:t>
      </w:r>
      <w:r w:rsidR="00887139" w:rsidRPr="00504C8A">
        <w:rPr>
          <w:color w:val="000000" w:themeColor="text1"/>
        </w:rPr>
        <w:t xml:space="preserve">, </w:t>
      </w:r>
      <w:r w:rsidRPr="00504C8A">
        <w:rPr>
          <w:color w:val="000000" w:themeColor="text1"/>
        </w:rPr>
        <w:t xml:space="preserve">both </w:t>
      </w:r>
      <w:r w:rsidR="00887139" w:rsidRPr="00504C8A">
        <w:rPr>
          <w:color w:val="000000" w:themeColor="text1"/>
        </w:rPr>
        <w:t xml:space="preserve">the </w:t>
      </w:r>
      <w:r w:rsidRPr="00504C8A">
        <w:rPr>
          <w:color w:val="000000" w:themeColor="text1"/>
        </w:rPr>
        <w:t>respondents that worked for private clients (PO01) and those that worked for public clients (PO02) share the same view on the rankings of the CSFs indicated by their relatively high r</w:t>
      </w:r>
      <w:r w:rsidRPr="00504C8A">
        <w:rPr>
          <w:color w:val="000000" w:themeColor="text1"/>
          <w:vertAlign w:val="superscript"/>
        </w:rPr>
        <w:t>2</w:t>
      </w:r>
      <w:r w:rsidR="00887139" w:rsidRPr="00504C8A">
        <w:rPr>
          <w:color w:val="000000" w:themeColor="text1"/>
        </w:rPr>
        <w:t xml:space="preserve"> values (Table </w:t>
      </w:r>
      <w:r w:rsidR="0067047B" w:rsidRPr="00504C8A">
        <w:rPr>
          <w:color w:val="000000" w:themeColor="text1"/>
        </w:rPr>
        <w:t>13</w:t>
      </w:r>
      <w:r w:rsidRPr="00504C8A">
        <w:rPr>
          <w:color w:val="000000" w:themeColor="text1"/>
        </w:rPr>
        <w:t>).</w:t>
      </w:r>
    </w:p>
    <w:p w14:paraId="4CDF9815" w14:textId="77777777" w:rsidR="000B502F" w:rsidRPr="00504C8A" w:rsidRDefault="000B502F" w:rsidP="00CB4552">
      <w:pPr>
        <w:pStyle w:val="Caption"/>
        <w:jc w:val="both"/>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12</w:t>
      </w:r>
      <w:r w:rsidR="00C80B4B" w:rsidRPr="00504C8A">
        <w:rPr>
          <w:noProof/>
          <w:color w:val="000000" w:themeColor="text1"/>
        </w:rPr>
        <w:fldChar w:fldCharType="end"/>
      </w:r>
      <w:r w:rsidRPr="00504C8A">
        <w:rPr>
          <w:color w:val="000000" w:themeColor="text1"/>
        </w:rPr>
        <w:t xml:space="preserve"> Spearman Rank Coefficient Matrices for Respondent-type Respondent Groups</w:t>
      </w:r>
    </w:p>
    <w:tbl>
      <w:tblPr>
        <w:tblStyle w:val="TableGrid3"/>
        <w:tblW w:w="5006" w:type="pct"/>
        <w:tblBorders>
          <w:top w:val="single" w:sz="12" w:space="0" w:color="2E74B5"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363"/>
        <w:gridCol w:w="595"/>
        <w:gridCol w:w="304"/>
        <w:gridCol w:w="748"/>
        <w:gridCol w:w="22"/>
        <w:gridCol w:w="381"/>
        <w:gridCol w:w="766"/>
        <w:gridCol w:w="22"/>
        <w:gridCol w:w="709"/>
        <w:gridCol w:w="549"/>
        <w:gridCol w:w="22"/>
        <w:gridCol w:w="1254"/>
        <w:gridCol w:w="22"/>
        <w:gridCol w:w="1272"/>
        <w:gridCol w:w="20"/>
        <w:gridCol w:w="1318"/>
      </w:tblGrid>
      <w:tr w:rsidR="003E62B3" w:rsidRPr="00504C8A" w14:paraId="2563D5B8" w14:textId="77777777" w:rsidTr="003831D2">
        <w:trPr>
          <w:trHeight w:val="250"/>
        </w:trPr>
        <w:tc>
          <w:tcPr>
            <w:tcW w:w="5000" w:type="pct"/>
            <w:gridSpan w:val="17"/>
            <w:tcBorders>
              <w:top w:val="single" w:sz="12" w:space="0" w:color="2E74B5" w:themeColor="accent1" w:themeShade="BF"/>
              <w:bottom w:val="single" w:sz="8" w:space="0" w:color="2E74B5" w:themeColor="accent1" w:themeShade="BF"/>
            </w:tcBorders>
          </w:tcPr>
          <w:p w14:paraId="38DA2FAD" w14:textId="77777777" w:rsidR="003E62B3" w:rsidRPr="00504C8A" w:rsidRDefault="003E62B3" w:rsidP="00CB4552">
            <w:pPr>
              <w:tabs>
                <w:tab w:val="left" w:pos="3671"/>
              </w:tabs>
              <w:jc w:val="both"/>
              <w:rPr>
                <w:rFonts w:cstheme="minorHAnsi"/>
                <w:b/>
                <w:bCs/>
                <w:color w:val="000000" w:themeColor="text1"/>
              </w:rPr>
            </w:pPr>
            <w:r w:rsidRPr="00504C8A">
              <w:rPr>
                <w:rFonts w:cstheme="minorHAnsi"/>
                <w:b/>
                <w:bCs/>
                <w:color w:val="000000" w:themeColor="text1"/>
              </w:rPr>
              <w:t>Group Name</w:t>
            </w:r>
            <w:r w:rsidRPr="00504C8A">
              <w:rPr>
                <w:rFonts w:cstheme="minorHAnsi"/>
                <w:b/>
                <w:bCs/>
                <w:color w:val="000000" w:themeColor="text1"/>
              </w:rPr>
              <w:tab/>
              <w:t xml:space="preserve">Spearman’s Rank Coefficient </w:t>
            </w:r>
          </w:p>
        </w:tc>
      </w:tr>
      <w:tr w:rsidR="003E62B3" w:rsidRPr="00504C8A" w14:paraId="6EAD7BDB" w14:textId="77777777" w:rsidTr="003831D2">
        <w:trPr>
          <w:trHeight w:val="300"/>
        </w:trPr>
        <w:tc>
          <w:tcPr>
            <w:tcW w:w="5000" w:type="pct"/>
            <w:gridSpan w:val="17"/>
          </w:tcPr>
          <w:p w14:paraId="020AAD78" w14:textId="77777777" w:rsidR="003E62B3" w:rsidRPr="00504C8A" w:rsidRDefault="003E62B3" w:rsidP="00CB4552">
            <w:pPr>
              <w:jc w:val="both"/>
              <w:rPr>
                <w:rFonts w:cstheme="minorHAnsi"/>
                <w:b/>
                <w:bCs/>
                <w:color w:val="000000" w:themeColor="text1"/>
              </w:rPr>
            </w:pPr>
            <w:r w:rsidRPr="00504C8A">
              <w:rPr>
                <w:rFonts w:cstheme="minorHAnsi"/>
                <w:b/>
                <w:bCs/>
                <w:color w:val="000000" w:themeColor="text1"/>
              </w:rPr>
              <w:t>Respondent's Role</w:t>
            </w:r>
          </w:p>
        </w:tc>
      </w:tr>
      <w:tr w:rsidR="003E62B3" w:rsidRPr="00504C8A" w14:paraId="4BA5E9A6" w14:textId="77777777" w:rsidTr="003831D2">
        <w:trPr>
          <w:trHeight w:val="329"/>
        </w:trPr>
        <w:tc>
          <w:tcPr>
            <w:tcW w:w="572" w:type="pct"/>
            <w:gridSpan w:val="2"/>
            <w:noWrap/>
            <w:hideMark/>
          </w:tcPr>
          <w:p w14:paraId="1075614C"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329" w:type="pct"/>
            <w:noWrap/>
            <w:hideMark/>
          </w:tcPr>
          <w:p w14:paraId="022257D6" w14:textId="77777777" w:rsidR="003E62B3" w:rsidRPr="00504C8A" w:rsidRDefault="003E62B3" w:rsidP="00CB4552">
            <w:pPr>
              <w:jc w:val="both"/>
              <w:rPr>
                <w:rFonts w:cstheme="minorHAnsi"/>
                <w:color w:val="000000" w:themeColor="text1"/>
              </w:rPr>
            </w:pPr>
          </w:p>
        </w:tc>
        <w:tc>
          <w:tcPr>
            <w:tcW w:w="582" w:type="pct"/>
            <w:gridSpan w:val="2"/>
            <w:hideMark/>
          </w:tcPr>
          <w:p w14:paraId="7A905B32"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RO01</w:t>
            </w:r>
          </w:p>
        </w:tc>
        <w:tc>
          <w:tcPr>
            <w:tcW w:w="647" w:type="pct"/>
            <w:gridSpan w:val="3"/>
            <w:hideMark/>
          </w:tcPr>
          <w:p w14:paraId="0F077EB0"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RO02</w:t>
            </w:r>
          </w:p>
        </w:tc>
        <w:tc>
          <w:tcPr>
            <w:tcW w:w="708" w:type="pct"/>
            <w:gridSpan w:val="3"/>
            <w:hideMark/>
          </w:tcPr>
          <w:p w14:paraId="2D93D12C"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RO03</w:t>
            </w:r>
          </w:p>
        </w:tc>
        <w:tc>
          <w:tcPr>
            <w:tcW w:w="706" w:type="pct"/>
            <w:gridSpan w:val="2"/>
            <w:hideMark/>
          </w:tcPr>
          <w:p w14:paraId="1ACC5768"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RO04</w:t>
            </w:r>
          </w:p>
        </w:tc>
        <w:tc>
          <w:tcPr>
            <w:tcW w:w="716" w:type="pct"/>
            <w:gridSpan w:val="2"/>
            <w:hideMark/>
          </w:tcPr>
          <w:p w14:paraId="2C420321"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RO05</w:t>
            </w:r>
          </w:p>
        </w:tc>
        <w:tc>
          <w:tcPr>
            <w:tcW w:w="740" w:type="pct"/>
            <w:gridSpan w:val="2"/>
            <w:hideMark/>
          </w:tcPr>
          <w:p w14:paraId="7B7ED45D"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RO06</w:t>
            </w:r>
          </w:p>
        </w:tc>
      </w:tr>
      <w:tr w:rsidR="003E62B3" w:rsidRPr="00504C8A" w14:paraId="39845B67" w14:textId="77777777" w:rsidTr="003831D2">
        <w:trPr>
          <w:trHeight w:val="270"/>
        </w:trPr>
        <w:tc>
          <w:tcPr>
            <w:tcW w:w="572" w:type="pct"/>
            <w:gridSpan w:val="2"/>
            <w:vMerge w:val="restart"/>
            <w:hideMark/>
          </w:tcPr>
          <w:p w14:paraId="37015481"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RO01</w:t>
            </w:r>
          </w:p>
        </w:tc>
        <w:tc>
          <w:tcPr>
            <w:tcW w:w="329" w:type="pct"/>
            <w:hideMark/>
          </w:tcPr>
          <w:p w14:paraId="4913B27A"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582" w:type="pct"/>
            <w:gridSpan w:val="2"/>
            <w:noWrap/>
            <w:hideMark/>
          </w:tcPr>
          <w:p w14:paraId="13B2D574"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647" w:type="pct"/>
            <w:gridSpan w:val="3"/>
            <w:noWrap/>
            <w:hideMark/>
          </w:tcPr>
          <w:p w14:paraId="4EB38288" w14:textId="77777777" w:rsidR="003E62B3" w:rsidRPr="00504C8A" w:rsidRDefault="003E62B3" w:rsidP="00CB4552">
            <w:pPr>
              <w:jc w:val="both"/>
              <w:rPr>
                <w:rFonts w:cstheme="minorHAnsi"/>
                <w:color w:val="000000" w:themeColor="text1"/>
              </w:rPr>
            </w:pPr>
            <w:r w:rsidRPr="00504C8A">
              <w:rPr>
                <w:rFonts w:cstheme="minorHAnsi"/>
                <w:color w:val="000000" w:themeColor="text1"/>
              </w:rPr>
              <w:t>0.484</w:t>
            </w:r>
            <w:r w:rsidRPr="00504C8A">
              <w:rPr>
                <w:rFonts w:cstheme="minorHAnsi"/>
                <w:color w:val="000000" w:themeColor="text1"/>
                <w:vertAlign w:val="superscript"/>
              </w:rPr>
              <w:t>*</w:t>
            </w:r>
          </w:p>
        </w:tc>
        <w:tc>
          <w:tcPr>
            <w:tcW w:w="708" w:type="pct"/>
            <w:gridSpan w:val="3"/>
            <w:noWrap/>
            <w:hideMark/>
          </w:tcPr>
          <w:p w14:paraId="57A36882" w14:textId="77777777" w:rsidR="003E62B3" w:rsidRPr="00504C8A" w:rsidRDefault="003E62B3" w:rsidP="00CB4552">
            <w:pPr>
              <w:jc w:val="both"/>
              <w:rPr>
                <w:rFonts w:cstheme="minorHAnsi"/>
                <w:color w:val="000000" w:themeColor="text1"/>
              </w:rPr>
            </w:pPr>
            <w:r w:rsidRPr="00504C8A">
              <w:rPr>
                <w:rFonts w:cstheme="minorHAnsi"/>
                <w:color w:val="000000" w:themeColor="text1"/>
              </w:rPr>
              <w:t>0.445</w:t>
            </w:r>
            <w:r w:rsidRPr="00504C8A">
              <w:rPr>
                <w:rFonts w:cstheme="minorHAnsi"/>
                <w:color w:val="000000" w:themeColor="text1"/>
                <w:vertAlign w:val="superscript"/>
              </w:rPr>
              <w:t>*</w:t>
            </w:r>
          </w:p>
        </w:tc>
        <w:tc>
          <w:tcPr>
            <w:tcW w:w="706" w:type="pct"/>
            <w:gridSpan w:val="2"/>
            <w:noWrap/>
            <w:hideMark/>
          </w:tcPr>
          <w:p w14:paraId="32ED198C" w14:textId="77777777" w:rsidR="003E62B3" w:rsidRPr="00504C8A" w:rsidRDefault="003E62B3" w:rsidP="00CB4552">
            <w:pPr>
              <w:jc w:val="both"/>
              <w:rPr>
                <w:rFonts w:cstheme="minorHAnsi"/>
                <w:color w:val="000000" w:themeColor="text1"/>
              </w:rPr>
            </w:pPr>
            <w:r w:rsidRPr="00504C8A">
              <w:rPr>
                <w:rFonts w:cstheme="minorHAnsi"/>
                <w:color w:val="000000" w:themeColor="text1"/>
              </w:rPr>
              <w:t>0.560</w:t>
            </w:r>
            <w:r w:rsidRPr="00504C8A">
              <w:rPr>
                <w:rFonts w:cstheme="minorHAnsi"/>
                <w:color w:val="000000" w:themeColor="text1"/>
                <w:vertAlign w:val="superscript"/>
              </w:rPr>
              <w:t>*</w:t>
            </w:r>
          </w:p>
        </w:tc>
        <w:tc>
          <w:tcPr>
            <w:tcW w:w="716" w:type="pct"/>
            <w:gridSpan w:val="2"/>
            <w:noWrap/>
            <w:hideMark/>
          </w:tcPr>
          <w:p w14:paraId="4CF9CCED" w14:textId="77777777" w:rsidR="003E62B3" w:rsidRPr="00504C8A" w:rsidRDefault="003E62B3" w:rsidP="00CB4552">
            <w:pPr>
              <w:jc w:val="both"/>
              <w:rPr>
                <w:rFonts w:cstheme="minorHAnsi"/>
                <w:color w:val="000000" w:themeColor="text1"/>
              </w:rPr>
            </w:pPr>
            <w:r w:rsidRPr="00504C8A">
              <w:rPr>
                <w:rFonts w:cstheme="minorHAnsi"/>
                <w:color w:val="000000" w:themeColor="text1"/>
              </w:rPr>
              <w:t>0.089</w:t>
            </w:r>
          </w:p>
        </w:tc>
        <w:tc>
          <w:tcPr>
            <w:tcW w:w="740" w:type="pct"/>
            <w:gridSpan w:val="2"/>
            <w:noWrap/>
            <w:hideMark/>
          </w:tcPr>
          <w:p w14:paraId="26377B5D" w14:textId="77777777" w:rsidR="003E62B3" w:rsidRPr="00504C8A" w:rsidRDefault="003E62B3" w:rsidP="00CB4552">
            <w:pPr>
              <w:jc w:val="both"/>
              <w:rPr>
                <w:rFonts w:cstheme="minorHAnsi"/>
                <w:color w:val="000000" w:themeColor="text1"/>
              </w:rPr>
            </w:pPr>
            <w:r w:rsidRPr="00504C8A">
              <w:rPr>
                <w:rFonts w:cstheme="minorHAnsi"/>
                <w:color w:val="000000" w:themeColor="text1"/>
              </w:rPr>
              <w:t>0.702</w:t>
            </w:r>
            <w:r w:rsidRPr="00504C8A">
              <w:rPr>
                <w:rFonts w:cstheme="minorHAnsi"/>
                <w:color w:val="000000" w:themeColor="text1"/>
                <w:vertAlign w:val="superscript"/>
              </w:rPr>
              <w:t>**</w:t>
            </w:r>
          </w:p>
        </w:tc>
      </w:tr>
      <w:tr w:rsidR="003E62B3" w:rsidRPr="00504C8A" w14:paraId="223F3F35" w14:textId="77777777" w:rsidTr="003831D2">
        <w:trPr>
          <w:trHeight w:val="250"/>
        </w:trPr>
        <w:tc>
          <w:tcPr>
            <w:tcW w:w="572" w:type="pct"/>
            <w:gridSpan w:val="2"/>
            <w:vMerge/>
            <w:hideMark/>
          </w:tcPr>
          <w:p w14:paraId="25B3563C" w14:textId="77777777" w:rsidR="003E62B3" w:rsidRPr="00504C8A" w:rsidRDefault="003E62B3" w:rsidP="00CB4552">
            <w:pPr>
              <w:jc w:val="both"/>
              <w:rPr>
                <w:rFonts w:cstheme="minorHAnsi"/>
                <w:color w:val="000000" w:themeColor="text1"/>
              </w:rPr>
            </w:pPr>
          </w:p>
        </w:tc>
        <w:tc>
          <w:tcPr>
            <w:tcW w:w="329" w:type="pct"/>
            <w:hideMark/>
          </w:tcPr>
          <w:p w14:paraId="6C001123"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582" w:type="pct"/>
            <w:gridSpan w:val="2"/>
            <w:hideMark/>
          </w:tcPr>
          <w:p w14:paraId="599E67A5" w14:textId="77777777" w:rsidR="003E62B3" w:rsidRPr="00504C8A" w:rsidRDefault="003E62B3" w:rsidP="00CB4552">
            <w:pPr>
              <w:jc w:val="both"/>
              <w:rPr>
                <w:rFonts w:cstheme="minorHAnsi"/>
                <w:color w:val="000000" w:themeColor="text1"/>
              </w:rPr>
            </w:pPr>
          </w:p>
        </w:tc>
        <w:tc>
          <w:tcPr>
            <w:tcW w:w="647" w:type="pct"/>
            <w:gridSpan w:val="3"/>
            <w:noWrap/>
            <w:hideMark/>
          </w:tcPr>
          <w:p w14:paraId="2CFB0F91" w14:textId="77777777" w:rsidR="003E62B3" w:rsidRPr="00504C8A" w:rsidRDefault="003E62B3" w:rsidP="00CB4552">
            <w:pPr>
              <w:jc w:val="both"/>
              <w:rPr>
                <w:rFonts w:cstheme="minorHAnsi"/>
                <w:color w:val="000000" w:themeColor="text1"/>
              </w:rPr>
            </w:pPr>
            <w:r w:rsidRPr="00504C8A">
              <w:rPr>
                <w:rFonts w:cstheme="minorHAnsi"/>
                <w:color w:val="000000" w:themeColor="text1"/>
              </w:rPr>
              <w:t>0.234</w:t>
            </w:r>
          </w:p>
        </w:tc>
        <w:tc>
          <w:tcPr>
            <w:tcW w:w="708" w:type="pct"/>
            <w:gridSpan w:val="3"/>
            <w:noWrap/>
            <w:hideMark/>
          </w:tcPr>
          <w:p w14:paraId="3690F35C" w14:textId="77777777" w:rsidR="003E62B3" w:rsidRPr="00504C8A" w:rsidRDefault="003E62B3" w:rsidP="00CB4552">
            <w:pPr>
              <w:jc w:val="both"/>
              <w:rPr>
                <w:rFonts w:cstheme="minorHAnsi"/>
                <w:color w:val="000000" w:themeColor="text1"/>
              </w:rPr>
            </w:pPr>
            <w:r w:rsidRPr="00504C8A">
              <w:rPr>
                <w:rFonts w:cstheme="minorHAnsi"/>
                <w:color w:val="000000" w:themeColor="text1"/>
              </w:rPr>
              <w:t>0.198</w:t>
            </w:r>
          </w:p>
        </w:tc>
        <w:tc>
          <w:tcPr>
            <w:tcW w:w="706" w:type="pct"/>
            <w:gridSpan w:val="2"/>
            <w:noWrap/>
            <w:hideMark/>
          </w:tcPr>
          <w:p w14:paraId="71D4E769" w14:textId="77777777" w:rsidR="003E62B3" w:rsidRPr="00504C8A" w:rsidRDefault="003E62B3" w:rsidP="00CB4552">
            <w:pPr>
              <w:jc w:val="both"/>
              <w:rPr>
                <w:rFonts w:cstheme="minorHAnsi"/>
                <w:color w:val="000000" w:themeColor="text1"/>
              </w:rPr>
            </w:pPr>
            <w:r w:rsidRPr="00504C8A">
              <w:rPr>
                <w:rFonts w:cstheme="minorHAnsi"/>
                <w:color w:val="000000" w:themeColor="text1"/>
              </w:rPr>
              <w:t>0.314</w:t>
            </w:r>
          </w:p>
        </w:tc>
        <w:tc>
          <w:tcPr>
            <w:tcW w:w="716" w:type="pct"/>
            <w:gridSpan w:val="2"/>
            <w:noWrap/>
            <w:hideMark/>
          </w:tcPr>
          <w:p w14:paraId="0FBEA2EE" w14:textId="77777777" w:rsidR="003E62B3" w:rsidRPr="00504C8A" w:rsidRDefault="003E62B3" w:rsidP="00CB4552">
            <w:pPr>
              <w:jc w:val="both"/>
              <w:rPr>
                <w:rFonts w:cstheme="minorHAnsi"/>
                <w:color w:val="000000" w:themeColor="text1"/>
              </w:rPr>
            </w:pPr>
            <w:r w:rsidRPr="00504C8A">
              <w:rPr>
                <w:rFonts w:cstheme="minorHAnsi"/>
                <w:color w:val="000000" w:themeColor="text1"/>
              </w:rPr>
              <w:t>0.008</w:t>
            </w:r>
          </w:p>
        </w:tc>
        <w:tc>
          <w:tcPr>
            <w:tcW w:w="740" w:type="pct"/>
            <w:gridSpan w:val="2"/>
            <w:noWrap/>
            <w:hideMark/>
          </w:tcPr>
          <w:p w14:paraId="1F7D3AA3" w14:textId="77777777" w:rsidR="003E62B3" w:rsidRPr="00504C8A" w:rsidRDefault="003E62B3" w:rsidP="00CB4552">
            <w:pPr>
              <w:jc w:val="both"/>
              <w:rPr>
                <w:rFonts w:cstheme="minorHAnsi"/>
                <w:color w:val="000000" w:themeColor="text1"/>
              </w:rPr>
            </w:pPr>
            <w:r w:rsidRPr="00504C8A">
              <w:rPr>
                <w:rFonts w:cstheme="minorHAnsi"/>
                <w:color w:val="000000" w:themeColor="text1"/>
              </w:rPr>
              <w:t>0.493</w:t>
            </w:r>
          </w:p>
        </w:tc>
      </w:tr>
      <w:tr w:rsidR="003E62B3" w:rsidRPr="00504C8A" w14:paraId="6CD0907E" w14:textId="77777777" w:rsidTr="003831D2">
        <w:trPr>
          <w:trHeight w:val="350"/>
        </w:trPr>
        <w:tc>
          <w:tcPr>
            <w:tcW w:w="572" w:type="pct"/>
            <w:gridSpan w:val="2"/>
            <w:vMerge w:val="restart"/>
            <w:hideMark/>
          </w:tcPr>
          <w:p w14:paraId="6F688C5F"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RO02</w:t>
            </w:r>
          </w:p>
        </w:tc>
        <w:tc>
          <w:tcPr>
            <w:tcW w:w="329" w:type="pct"/>
            <w:hideMark/>
          </w:tcPr>
          <w:p w14:paraId="18DE1A97"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582" w:type="pct"/>
            <w:gridSpan w:val="2"/>
            <w:hideMark/>
          </w:tcPr>
          <w:p w14:paraId="1BAED2EC" w14:textId="77777777" w:rsidR="003E62B3" w:rsidRPr="00504C8A" w:rsidRDefault="003E62B3" w:rsidP="00CB4552">
            <w:pPr>
              <w:jc w:val="both"/>
              <w:rPr>
                <w:rFonts w:cstheme="minorHAnsi"/>
                <w:color w:val="000000" w:themeColor="text1"/>
              </w:rPr>
            </w:pPr>
          </w:p>
        </w:tc>
        <w:tc>
          <w:tcPr>
            <w:tcW w:w="647" w:type="pct"/>
            <w:gridSpan w:val="3"/>
            <w:noWrap/>
            <w:hideMark/>
          </w:tcPr>
          <w:p w14:paraId="1CDE66D4"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08" w:type="pct"/>
            <w:gridSpan w:val="3"/>
            <w:noWrap/>
            <w:hideMark/>
          </w:tcPr>
          <w:p w14:paraId="1B1B843F" w14:textId="77777777" w:rsidR="003E62B3" w:rsidRPr="00504C8A" w:rsidRDefault="003E62B3" w:rsidP="00CB4552">
            <w:pPr>
              <w:jc w:val="both"/>
              <w:rPr>
                <w:rFonts w:cstheme="minorHAnsi"/>
                <w:color w:val="000000" w:themeColor="text1"/>
              </w:rPr>
            </w:pPr>
            <w:r w:rsidRPr="00504C8A">
              <w:rPr>
                <w:rFonts w:cstheme="minorHAnsi"/>
                <w:color w:val="000000" w:themeColor="text1"/>
              </w:rPr>
              <w:t>0.670</w:t>
            </w:r>
            <w:r w:rsidRPr="00504C8A">
              <w:rPr>
                <w:rFonts w:cstheme="minorHAnsi"/>
                <w:color w:val="000000" w:themeColor="text1"/>
                <w:vertAlign w:val="superscript"/>
              </w:rPr>
              <w:t>**</w:t>
            </w:r>
          </w:p>
        </w:tc>
        <w:tc>
          <w:tcPr>
            <w:tcW w:w="706" w:type="pct"/>
            <w:gridSpan w:val="2"/>
            <w:noWrap/>
            <w:hideMark/>
          </w:tcPr>
          <w:p w14:paraId="09AD2554" w14:textId="77777777" w:rsidR="003E62B3" w:rsidRPr="00504C8A" w:rsidRDefault="003E62B3" w:rsidP="00CB4552">
            <w:pPr>
              <w:jc w:val="both"/>
              <w:rPr>
                <w:rFonts w:cstheme="minorHAnsi"/>
                <w:color w:val="000000" w:themeColor="text1"/>
              </w:rPr>
            </w:pPr>
            <w:r w:rsidRPr="00504C8A">
              <w:rPr>
                <w:rFonts w:cstheme="minorHAnsi"/>
                <w:color w:val="000000" w:themeColor="text1"/>
              </w:rPr>
              <w:t>0.820</w:t>
            </w:r>
            <w:r w:rsidRPr="00504C8A">
              <w:rPr>
                <w:rFonts w:cstheme="minorHAnsi"/>
                <w:color w:val="000000" w:themeColor="text1"/>
                <w:vertAlign w:val="superscript"/>
              </w:rPr>
              <w:t>**</w:t>
            </w:r>
          </w:p>
        </w:tc>
        <w:tc>
          <w:tcPr>
            <w:tcW w:w="716" w:type="pct"/>
            <w:gridSpan w:val="2"/>
            <w:noWrap/>
            <w:hideMark/>
          </w:tcPr>
          <w:p w14:paraId="527DC315" w14:textId="77777777" w:rsidR="003E62B3" w:rsidRPr="00504C8A" w:rsidRDefault="003E62B3" w:rsidP="00CB4552">
            <w:pPr>
              <w:jc w:val="both"/>
              <w:rPr>
                <w:rFonts w:cstheme="minorHAnsi"/>
                <w:color w:val="000000" w:themeColor="text1"/>
              </w:rPr>
            </w:pPr>
            <w:r w:rsidRPr="00504C8A">
              <w:rPr>
                <w:rFonts w:cstheme="minorHAnsi"/>
                <w:color w:val="000000" w:themeColor="text1"/>
              </w:rPr>
              <w:t>0.606</w:t>
            </w:r>
            <w:r w:rsidRPr="00504C8A">
              <w:rPr>
                <w:rFonts w:cstheme="minorHAnsi"/>
                <w:color w:val="000000" w:themeColor="text1"/>
                <w:vertAlign w:val="superscript"/>
              </w:rPr>
              <w:t>**</w:t>
            </w:r>
          </w:p>
        </w:tc>
        <w:tc>
          <w:tcPr>
            <w:tcW w:w="740" w:type="pct"/>
            <w:gridSpan w:val="2"/>
            <w:noWrap/>
            <w:hideMark/>
          </w:tcPr>
          <w:p w14:paraId="3DB1E5FB" w14:textId="77777777" w:rsidR="003E62B3" w:rsidRPr="00504C8A" w:rsidRDefault="003E62B3" w:rsidP="00CB4552">
            <w:pPr>
              <w:jc w:val="both"/>
              <w:rPr>
                <w:rFonts w:cstheme="minorHAnsi"/>
                <w:color w:val="000000" w:themeColor="text1"/>
              </w:rPr>
            </w:pPr>
            <w:r w:rsidRPr="00504C8A">
              <w:rPr>
                <w:rFonts w:cstheme="minorHAnsi"/>
                <w:color w:val="000000" w:themeColor="text1"/>
              </w:rPr>
              <w:t>0.795</w:t>
            </w:r>
            <w:r w:rsidRPr="00504C8A">
              <w:rPr>
                <w:rFonts w:cstheme="minorHAnsi"/>
                <w:color w:val="000000" w:themeColor="text1"/>
                <w:vertAlign w:val="superscript"/>
              </w:rPr>
              <w:t>**</w:t>
            </w:r>
          </w:p>
        </w:tc>
      </w:tr>
      <w:tr w:rsidR="003E62B3" w:rsidRPr="00504C8A" w14:paraId="4AF2E211" w14:textId="77777777" w:rsidTr="003831D2">
        <w:trPr>
          <w:trHeight w:val="350"/>
        </w:trPr>
        <w:tc>
          <w:tcPr>
            <w:tcW w:w="572" w:type="pct"/>
            <w:gridSpan w:val="2"/>
            <w:vMerge/>
            <w:hideMark/>
          </w:tcPr>
          <w:p w14:paraId="18442876" w14:textId="77777777" w:rsidR="003E62B3" w:rsidRPr="00504C8A" w:rsidRDefault="003E62B3" w:rsidP="00CB4552">
            <w:pPr>
              <w:jc w:val="both"/>
              <w:rPr>
                <w:rFonts w:cstheme="minorHAnsi"/>
                <w:color w:val="000000" w:themeColor="text1"/>
              </w:rPr>
            </w:pPr>
          </w:p>
        </w:tc>
        <w:tc>
          <w:tcPr>
            <w:tcW w:w="329" w:type="pct"/>
            <w:hideMark/>
          </w:tcPr>
          <w:p w14:paraId="09D105EC"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582" w:type="pct"/>
            <w:gridSpan w:val="2"/>
            <w:hideMark/>
          </w:tcPr>
          <w:p w14:paraId="32DCD40D" w14:textId="77777777" w:rsidR="003E62B3" w:rsidRPr="00504C8A" w:rsidRDefault="003E62B3" w:rsidP="00CB4552">
            <w:pPr>
              <w:jc w:val="both"/>
              <w:rPr>
                <w:rFonts w:cstheme="minorHAnsi"/>
                <w:color w:val="000000" w:themeColor="text1"/>
              </w:rPr>
            </w:pPr>
          </w:p>
        </w:tc>
        <w:tc>
          <w:tcPr>
            <w:tcW w:w="647" w:type="pct"/>
            <w:gridSpan w:val="3"/>
            <w:noWrap/>
            <w:hideMark/>
          </w:tcPr>
          <w:p w14:paraId="5CBFBBBB" w14:textId="77777777" w:rsidR="003E62B3" w:rsidRPr="00504C8A" w:rsidRDefault="003E62B3" w:rsidP="00CB4552">
            <w:pPr>
              <w:jc w:val="both"/>
              <w:rPr>
                <w:rFonts w:cstheme="minorHAnsi"/>
                <w:color w:val="000000" w:themeColor="text1"/>
              </w:rPr>
            </w:pPr>
          </w:p>
        </w:tc>
        <w:tc>
          <w:tcPr>
            <w:tcW w:w="708" w:type="pct"/>
            <w:gridSpan w:val="3"/>
            <w:noWrap/>
            <w:hideMark/>
          </w:tcPr>
          <w:p w14:paraId="4291D9F0" w14:textId="77777777" w:rsidR="003E62B3" w:rsidRPr="00504C8A" w:rsidRDefault="003E62B3" w:rsidP="00CB4552">
            <w:pPr>
              <w:jc w:val="both"/>
              <w:rPr>
                <w:rFonts w:cstheme="minorHAnsi"/>
                <w:color w:val="000000" w:themeColor="text1"/>
              </w:rPr>
            </w:pPr>
            <w:r w:rsidRPr="00504C8A">
              <w:rPr>
                <w:rFonts w:cstheme="minorHAnsi"/>
                <w:color w:val="000000" w:themeColor="text1"/>
              </w:rPr>
              <w:t>0.449</w:t>
            </w:r>
          </w:p>
        </w:tc>
        <w:tc>
          <w:tcPr>
            <w:tcW w:w="706" w:type="pct"/>
            <w:gridSpan w:val="2"/>
            <w:noWrap/>
            <w:hideMark/>
          </w:tcPr>
          <w:p w14:paraId="7062A054" w14:textId="77777777" w:rsidR="003E62B3" w:rsidRPr="00504C8A" w:rsidRDefault="003E62B3" w:rsidP="00CB4552">
            <w:pPr>
              <w:jc w:val="both"/>
              <w:rPr>
                <w:rFonts w:cstheme="minorHAnsi"/>
                <w:color w:val="000000" w:themeColor="text1"/>
              </w:rPr>
            </w:pPr>
            <w:r w:rsidRPr="00504C8A">
              <w:rPr>
                <w:rFonts w:cstheme="minorHAnsi"/>
                <w:color w:val="000000" w:themeColor="text1"/>
              </w:rPr>
              <w:t>0.672</w:t>
            </w:r>
          </w:p>
        </w:tc>
        <w:tc>
          <w:tcPr>
            <w:tcW w:w="716" w:type="pct"/>
            <w:gridSpan w:val="2"/>
            <w:noWrap/>
            <w:hideMark/>
          </w:tcPr>
          <w:p w14:paraId="12ADB60C" w14:textId="77777777" w:rsidR="003E62B3" w:rsidRPr="00504C8A" w:rsidRDefault="003E62B3" w:rsidP="00CB4552">
            <w:pPr>
              <w:jc w:val="both"/>
              <w:rPr>
                <w:rFonts w:cstheme="minorHAnsi"/>
                <w:color w:val="000000" w:themeColor="text1"/>
              </w:rPr>
            </w:pPr>
            <w:r w:rsidRPr="00504C8A">
              <w:rPr>
                <w:rFonts w:cstheme="minorHAnsi"/>
                <w:color w:val="000000" w:themeColor="text1"/>
              </w:rPr>
              <w:t>0.367</w:t>
            </w:r>
          </w:p>
        </w:tc>
        <w:tc>
          <w:tcPr>
            <w:tcW w:w="740" w:type="pct"/>
            <w:gridSpan w:val="2"/>
            <w:noWrap/>
            <w:hideMark/>
          </w:tcPr>
          <w:p w14:paraId="2D2DA3D5" w14:textId="77777777" w:rsidR="003E62B3" w:rsidRPr="00504C8A" w:rsidRDefault="003E62B3" w:rsidP="00CB4552">
            <w:pPr>
              <w:jc w:val="both"/>
              <w:rPr>
                <w:rFonts w:cstheme="minorHAnsi"/>
                <w:color w:val="000000" w:themeColor="text1"/>
              </w:rPr>
            </w:pPr>
            <w:r w:rsidRPr="00504C8A">
              <w:rPr>
                <w:rFonts w:cstheme="minorHAnsi"/>
                <w:color w:val="000000" w:themeColor="text1"/>
              </w:rPr>
              <w:t>0.632</w:t>
            </w:r>
          </w:p>
        </w:tc>
      </w:tr>
      <w:tr w:rsidR="003E62B3" w:rsidRPr="00504C8A" w14:paraId="15294076" w14:textId="77777777" w:rsidTr="003831D2">
        <w:trPr>
          <w:trHeight w:val="330"/>
        </w:trPr>
        <w:tc>
          <w:tcPr>
            <w:tcW w:w="572" w:type="pct"/>
            <w:gridSpan w:val="2"/>
            <w:vMerge w:val="restart"/>
            <w:hideMark/>
          </w:tcPr>
          <w:p w14:paraId="62D78F26"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RO03</w:t>
            </w:r>
          </w:p>
        </w:tc>
        <w:tc>
          <w:tcPr>
            <w:tcW w:w="329" w:type="pct"/>
            <w:hideMark/>
          </w:tcPr>
          <w:p w14:paraId="029B9101"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582" w:type="pct"/>
            <w:gridSpan w:val="2"/>
            <w:hideMark/>
          </w:tcPr>
          <w:p w14:paraId="251691EE" w14:textId="77777777" w:rsidR="003E62B3" w:rsidRPr="00504C8A" w:rsidRDefault="003E62B3" w:rsidP="00CB4552">
            <w:pPr>
              <w:jc w:val="both"/>
              <w:rPr>
                <w:rFonts w:cstheme="minorHAnsi"/>
                <w:color w:val="000000" w:themeColor="text1"/>
              </w:rPr>
            </w:pPr>
          </w:p>
        </w:tc>
        <w:tc>
          <w:tcPr>
            <w:tcW w:w="647" w:type="pct"/>
            <w:gridSpan w:val="3"/>
            <w:noWrap/>
            <w:hideMark/>
          </w:tcPr>
          <w:p w14:paraId="6DE924A3" w14:textId="77777777" w:rsidR="003E62B3" w:rsidRPr="00504C8A" w:rsidRDefault="003E62B3" w:rsidP="00CB4552">
            <w:pPr>
              <w:jc w:val="both"/>
              <w:rPr>
                <w:rFonts w:cstheme="minorHAnsi"/>
                <w:color w:val="000000" w:themeColor="text1"/>
              </w:rPr>
            </w:pPr>
          </w:p>
        </w:tc>
        <w:tc>
          <w:tcPr>
            <w:tcW w:w="708" w:type="pct"/>
            <w:gridSpan w:val="3"/>
            <w:noWrap/>
            <w:hideMark/>
          </w:tcPr>
          <w:p w14:paraId="242F7581"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06" w:type="pct"/>
            <w:gridSpan w:val="2"/>
            <w:noWrap/>
            <w:hideMark/>
          </w:tcPr>
          <w:p w14:paraId="4BBBAC1B" w14:textId="77777777" w:rsidR="003E62B3" w:rsidRPr="00504C8A" w:rsidRDefault="003E62B3" w:rsidP="00CB4552">
            <w:pPr>
              <w:jc w:val="both"/>
              <w:rPr>
                <w:rFonts w:cstheme="minorHAnsi"/>
                <w:color w:val="000000" w:themeColor="text1"/>
              </w:rPr>
            </w:pPr>
            <w:r w:rsidRPr="00504C8A">
              <w:rPr>
                <w:rFonts w:cstheme="minorHAnsi"/>
                <w:color w:val="000000" w:themeColor="text1"/>
              </w:rPr>
              <w:t>0.691</w:t>
            </w:r>
            <w:r w:rsidRPr="00504C8A">
              <w:rPr>
                <w:rFonts w:cstheme="minorHAnsi"/>
                <w:color w:val="000000" w:themeColor="text1"/>
                <w:vertAlign w:val="superscript"/>
              </w:rPr>
              <w:t>**</w:t>
            </w:r>
          </w:p>
        </w:tc>
        <w:tc>
          <w:tcPr>
            <w:tcW w:w="716" w:type="pct"/>
            <w:gridSpan w:val="2"/>
            <w:noWrap/>
            <w:hideMark/>
          </w:tcPr>
          <w:p w14:paraId="79C66444" w14:textId="77777777" w:rsidR="003E62B3" w:rsidRPr="00504C8A" w:rsidRDefault="003E62B3" w:rsidP="00CB4552">
            <w:pPr>
              <w:jc w:val="both"/>
              <w:rPr>
                <w:rFonts w:cstheme="minorHAnsi"/>
                <w:color w:val="000000" w:themeColor="text1"/>
              </w:rPr>
            </w:pPr>
            <w:r w:rsidRPr="00504C8A">
              <w:rPr>
                <w:rFonts w:cstheme="minorHAnsi"/>
                <w:color w:val="000000" w:themeColor="text1"/>
              </w:rPr>
              <w:t>0.615</w:t>
            </w:r>
            <w:r w:rsidRPr="00504C8A">
              <w:rPr>
                <w:rFonts w:cstheme="minorHAnsi"/>
                <w:color w:val="000000" w:themeColor="text1"/>
                <w:vertAlign w:val="superscript"/>
              </w:rPr>
              <w:t>**</w:t>
            </w:r>
          </w:p>
        </w:tc>
        <w:tc>
          <w:tcPr>
            <w:tcW w:w="740" w:type="pct"/>
            <w:gridSpan w:val="2"/>
            <w:noWrap/>
            <w:hideMark/>
          </w:tcPr>
          <w:p w14:paraId="4B018A73" w14:textId="77777777" w:rsidR="003E62B3" w:rsidRPr="00504C8A" w:rsidRDefault="003E62B3" w:rsidP="00CB4552">
            <w:pPr>
              <w:jc w:val="both"/>
              <w:rPr>
                <w:rFonts w:cstheme="minorHAnsi"/>
                <w:color w:val="000000" w:themeColor="text1"/>
              </w:rPr>
            </w:pPr>
            <w:r w:rsidRPr="00504C8A">
              <w:rPr>
                <w:rFonts w:cstheme="minorHAnsi"/>
                <w:color w:val="000000" w:themeColor="text1"/>
              </w:rPr>
              <w:t>0.731</w:t>
            </w:r>
            <w:r w:rsidRPr="00504C8A">
              <w:rPr>
                <w:rFonts w:cstheme="minorHAnsi"/>
                <w:color w:val="000000" w:themeColor="text1"/>
                <w:vertAlign w:val="superscript"/>
              </w:rPr>
              <w:t>**</w:t>
            </w:r>
          </w:p>
        </w:tc>
      </w:tr>
      <w:tr w:rsidR="003E62B3" w:rsidRPr="00504C8A" w14:paraId="4BDE8CEC" w14:textId="77777777" w:rsidTr="003831D2">
        <w:trPr>
          <w:trHeight w:val="330"/>
        </w:trPr>
        <w:tc>
          <w:tcPr>
            <w:tcW w:w="572" w:type="pct"/>
            <w:gridSpan w:val="2"/>
            <w:vMerge/>
            <w:hideMark/>
          </w:tcPr>
          <w:p w14:paraId="6A9AAACF" w14:textId="77777777" w:rsidR="003E62B3" w:rsidRPr="00504C8A" w:rsidRDefault="003E62B3" w:rsidP="00CB4552">
            <w:pPr>
              <w:jc w:val="both"/>
              <w:rPr>
                <w:rFonts w:cstheme="minorHAnsi"/>
                <w:color w:val="000000" w:themeColor="text1"/>
              </w:rPr>
            </w:pPr>
          </w:p>
        </w:tc>
        <w:tc>
          <w:tcPr>
            <w:tcW w:w="329" w:type="pct"/>
            <w:hideMark/>
          </w:tcPr>
          <w:p w14:paraId="4A97AD07"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582" w:type="pct"/>
            <w:gridSpan w:val="2"/>
            <w:hideMark/>
          </w:tcPr>
          <w:p w14:paraId="37D5B99D" w14:textId="77777777" w:rsidR="003E62B3" w:rsidRPr="00504C8A" w:rsidRDefault="003E62B3" w:rsidP="00CB4552">
            <w:pPr>
              <w:jc w:val="both"/>
              <w:rPr>
                <w:rFonts w:cstheme="minorHAnsi"/>
                <w:color w:val="000000" w:themeColor="text1"/>
              </w:rPr>
            </w:pPr>
          </w:p>
        </w:tc>
        <w:tc>
          <w:tcPr>
            <w:tcW w:w="647" w:type="pct"/>
            <w:gridSpan w:val="3"/>
            <w:noWrap/>
            <w:hideMark/>
          </w:tcPr>
          <w:p w14:paraId="1D3E8E3C" w14:textId="77777777" w:rsidR="003E62B3" w:rsidRPr="00504C8A" w:rsidRDefault="003E62B3" w:rsidP="00CB4552">
            <w:pPr>
              <w:jc w:val="both"/>
              <w:rPr>
                <w:rFonts w:cstheme="minorHAnsi"/>
                <w:color w:val="000000" w:themeColor="text1"/>
              </w:rPr>
            </w:pPr>
          </w:p>
        </w:tc>
        <w:tc>
          <w:tcPr>
            <w:tcW w:w="708" w:type="pct"/>
            <w:gridSpan w:val="3"/>
            <w:noWrap/>
            <w:hideMark/>
          </w:tcPr>
          <w:p w14:paraId="03E3513E" w14:textId="77777777" w:rsidR="003E62B3" w:rsidRPr="00504C8A" w:rsidRDefault="003E62B3" w:rsidP="00CB4552">
            <w:pPr>
              <w:jc w:val="both"/>
              <w:rPr>
                <w:rFonts w:cstheme="minorHAnsi"/>
                <w:color w:val="000000" w:themeColor="text1"/>
              </w:rPr>
            </w:pPr>
          </w:p>
        </w:tc>
        <w:tc>
          <w:tcPr>
            <w:tcW w:w="706" w:type="pct"/>
            <w:gridSpan w:val="2"/>
            <w:noWrap/>
            <w:hideMark/>
          </w:tcPr>
          <w:p w14:paraId="42B068E7" w14:textId="77777777" w:rsidR="003E62B3" w:rsidRPr="00504C8A" w:rsidRDefault="003E62B3" w:rsidP="00CB4552">
            <w:pPr>
              <w:jc w:val="both"/>
              <w:rPr>
                <w:rFonts w:cstheme="minorHAnsi"/>
                <w:color w:val="000000" w:themeColor="text1"/>
              </w:rPr>
            </w:pPr>
            <w:r w:rsidRPr="00504C8A">
              <w:rPr>
                <w:rFonts w:cstheme="minorHAnsi"/>
                <w:color w:val="000000" w:themeColor="text1"/>
              </w:rPr>
              <w:t>0.477</w:t>
            </w:r>
          </w:p>
        </w:tc>
        <w:tc>
          <w:tcPr>
            <w:tcW w:w="716" w:type="pct"/>
            <w:gridSpan w:val="2"/>
            <w:noWrap/>
            <w:hideMark/>
          </w:tcPr>
          <w:p w14:paraId="04B5344C" w14:textId="77777777" w:rsidR="003E62B3" w:rsidRPr="00504C8A" w:rsidRDefault="003E62B3" w:rsidP="00CB4552">
            <w:pPr>
              <w:jc w:val="both"/>
              <w:rPr>
                <w:rFonts w:cstheme="minorHAnsi"/>
                <w:color w:val="000000" w:themeColor="text1"/>
              </w:rPr>
            </w:pPr>
            <w:r w:rsidRPr="00504C8A">
              <w:rPr>
                <w:rFonts w:cstheme="minorHAnsi"/>
                <w:color w:val="000000" w:themeColor="text1"/>
              </w:rPr>
              <w:t>0.378</w:t>
            </w:r>
          </w:p>
        </w:tc>
        <w:tc>
          <w:tcPr>
            <w:tcW w:w="740" w:type="pct"/>
            <w:gridSpan w:val="2"/>
            <w:noWrap/>
            <w:hideMark/>
          </w:tcPr>
          <w:p w14:paraId="36A3FAF0" w14:textId="77777777" w:rsidR="003E62B3" w:rsidRPr="00504C8A" w:rsidRDefault="003E62B3" w:rsidP="00CB4552">
            <w:pPr>
              <w:jc w:val="both"/>
              <w:rPr>
                <w:rFonts w:cstheme="minorHAnsi"/>
                <w:color w:val="000000" w:themeColor="text1"/>
              </w:rPr>
            </w:pPr>
            <w:r w:rsidRPr="00504C8A">
              <w:rPr>
                <w:rFonts w:cstheme="minorHAnsi"/>
                <w:color w:val="000000" w:themeColor="text1"/>
              </w:rPr>
              <w:t>0.534</w:t>
            </w:r>
          </w:p>
        </w:tc>
      </w:tr>
      <w:tr w:rsidR="003E62B3" w:rsidRPr="00504C8A" w14:paraId="364AB9D4" w14:textId="77777777" w:rsidTr="003831D2">
        <w:trPr>
          <w:trHeight w:val="340"/>
        </w:trPr>
        <w:tc>
          <w:tcPr>
            <w:tcW w:w="572" w:type="pct"/>
            <w:gridSpan w:val="2"/>
            <w:vMerge w:val="restart"/>
            <w:hideMark/>
          </w:tcPr>
          <w:p w14:paraId="33D11B5E"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RO04</w:t>
            </w:r>
          </w:p>
        </w:tc>
        <w:tc>
          <w:tcPr>
            <w:tcW w:w="329" w:type="pct"/>
            <w:hideMark/>
          </w:tcPr>
          <w:p w14:paraId="7813B29F"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582" w:type="pct"/>
            <w:gridSpan w:val="2"/>
            <w:hideMark/>
          </w:tcPr>
          <w:p w14:paraId="26B876EC" w14:textId="77777777" w:rsidR="003E62B3" w:rsidRPr="00504C8A" w:rsidRDefault="003E62B3" w:rsidP="00CB4552">
            <w:pPr>
              <w:jc w:val="both"/>
              <w:rPr>
                <w:rFonts w:cstheme="minorHAnsi"/>
                <w:color w:val="000000" w:themeColor="text1"/>
              </w:rPr>
            </w:pPr>
          </w:p>
        </w:tc>
        <w:tc>
          <w:tcPr>
            <w:tcW w:w="647" w:type="pct"/>
            <w:gridSpan w:val="3"/>
            <w:noWrap/>
            <w:hideMark/>
          </w:tcPr>
          <w:p w14:paraId="0DB70AA3" w14:textId="77777777" w:rsidR="003E62B3" w:rsidRPr="00504C8A" w:rsidRDefault="003E62B3" w:rsidP="00CB4552">
            <w:pPr>
              <w:jc w:val="both"/>
              <w:rPr>
                <w:rFonts w:cstheme="minorHAnsi"/>
                <w:color w:val="000000" w:themeColor="text1"/>
              </w:rPr>
            </w:pPr>
          </w:p>
        </w:tc>
        <w:tc>
          <w:tcPr>
            <w:tcW w:w="708" w:type="pct"/>
            <w:gridSpan w:val="3"/>
            <w:noWrap/>
            <w:hideMark/>
          </w:tcPr>
          <w:p w14:paraId="421FCCF5" w14:textId="77777777" w:rsidR="003E62B3" w:rsidRPr="00504C8A" w:rsidRDefault="003E62B3" w:rsidP="00CB4552">
            <w:pPr>
              <w:jc w:val="both"/>
              <w:rPr>
                <w:rFonts w:cstheme="minorHAnsi"/>
                <w:color w:val="000000" w:themeColor="text1"/>
              </w:rPr>
            </w:pPr>
          </w:p>
        </w:tc>
        <w:tc>
          <w:tcPr>
            <w:tcW w:w="706" w:type="pct"/>
            <w:gridSpan w:val="2"/>
            <w:noWrap/>
            <w:hideMark/>
          </w:tcPr>
          <w:p w14:paraId="5906A041"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16" w:type="pct"/>
            <w:gridSpan w:val="2"/>
            <w:noWrap/>
            <w:hideMark/>
          </w:tcPr>
          <w:p w14:paraId="6E3EC1DD" w14:textId="77777777" w:rsidR="003E62B3" w:rsidRPr="00504C8A" w:rsidRDefault="003E62B3" w:rsidP="00CB4552">
            <w:pPr>
              <w:jc w:val="both"/>
              <w:rPr>
                <w:rFonts w:cstheme="minorHAnsi"/>
                <w:color w:val="000000" w:themeColor="text1"/>
              </w:rPr>
            </w:pPr>
            <w:r w:rsidRPr="00504C8A">
              <w:rPr>
                <w:rFonts w:cstheme="minorHAnsi"/>
                <w:color w:val="000000" w:themeColor="text1"/>
              </w:rPr>
              <w:t>0.409</w:t>
            </w:r>
          </w:p>
        </w:tc>
        <w:tc>
          <w:tcPr>
            <w:tcW w:w="740" w:type="pct"/>
            <w:gridSpan w:val="2"/>
            <w:noWrap/>
            <w:hideMark/>
          </w:tcPr>
          <w:p w14:paraId="78A03CD5" w14:textId="77777777" w:rsidR="003E62B3" w:rsidRPr="00504C8A" w:rsidRDefault="003E62B3" w:rsidP="00CB4552">
            <w:pPr>
              <w:jc w:val="both"/>
              <w:rPr>
                <w:rFonts w:cstheme="minorHAnsi"/>
                <w:color w:val="000000" w:themeColor="text1"/>
              </w:rPr>
            </w:pPr>
            <w:r w:rsidRPr="00504C8A">
              <w:rPr>
                <w:rFonts w:cstheme="minorHAnsi"/>
                <w:color w:val="000000" w:themeColor="text1"/>
              </w:rPr>
              <w:t>0.753</w:t>
            </w:r>
            <w:r w:rsidRPr="00504C8A">
              <w:rPr>
                <w:rFonts w:cstheme="minorHAnsi"/>
                <w:color w:val="000000" w:themeColor="text1"/>
                <w:vertAlign w:val="superscript"/>
              </w:rPr>
              <w:t>**</w:t>
            </w:r>
          </w:p>
        </w:tc>
      </w:tr>
      <w:tr w:rsidR="003E62B3" w:rsidRPr="00504C8A" w14:paraId="20BA6BB4" w14:textId="77777777" w:rsidTr="003831D2">
        <w:trPr>
          <w:trHeight w:val="340"/>
        </w:trPr>
        <w:tc>
          <w:tcPr>
            <w:tcW w:w="572" w:type="pct"/>
            <w:gridSpan w:val="2"/>
            <w:vMerge/>
            <w:hideMark/>
          </w:tcPr>
          <w:p w14:paraId="6BC7DCFE" w14:textId="77777777" w:rsidR="003E62B3" w:rsidRPr="00504C8A" w:rsidRDefault="003E62B3" w:rsidP="00CB4552">
            <w:pPr>
              <w:jc w:val="both"/>
              <w:rPr>
                <w:rFonts w:cstheme="minorHAnsi"/>
                <w:color w:val="000000" w:themeColor="text1"/>
              </w:rPr>
            </w:pPr>
          </w:p>
        </w:tc>
        <w:tc>
          <w:tcPr>
            <w:tcW w:w="329" w:type="pct"/>
            <w:hideMark/>
          </w:tcPr>
          <w:p w14:paraId="6D75FA73"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582" w:type="pct"/>
            <w:gridSpan w:val="2"/>
            <w:hideMark/>
          </w:tcPr>
          <w:p w14:paraId="6216097B" w14:textId="77777777" w:rsidR="003E62B3" w:rsidRPr="00504C8A" w:rsidRDefault="003E62B3" w:rsidP="00CB4552">
            <w:pPr>
              <w:jc w:val="both"/>
              <w:rPr>
                <w:rFonts w:cstheme="minorHAnsi"/>
                <w:color w:val="000000" w:themeColor="text1"/>
              </w:rPr>
            </w:pPr>
          </w:p>
        </w:tc>
        <w:tc>
          <w:tcPr>
            <w:tcW w:w="647" w:type="pct"/>
            <w:gridSpan w:val="3"/>
            <w:noWrap/>
            <w:hideMark/>
          </w:tcPr>
          <w:p w14:paraId="0276AFB2" w14:textId="77777777" w:rsidR="003E62B3" w:rsidRPr="00504C8A" w:rsidRDefault="003E62B3" w:rsidP="00CB4552">
            <w:pPr>
              <w:jc w:val="both"/>
              <w:rPr>
                <w:rFonts w:cstheme="minorHAnsi"/>
                <w:color w:val="000000" w:themeColor="text1"/>
              </w:rPr>
            </w:pPr>
          </w:p>
        </w:tc>
        <w:tc>
          <w:tcPr>
            <w:tcW w:w="708" w:type="pct"/>
            <w:gridSpan w:val="3"/>
            <w:noWrap/>
            <w:hideMark/>
          </w:tcPr>
          <w:p w14:paraId="1E3EE462" w14:textId="77777777" w:rsidR="003E62B3" w:rsidRPr="00504C8A" w:rsidRDefault="003E62B3" w:rsidP="00CB4552">
            <w:pPr>
              <w:jc w:val="both"/>
              <w:rPr>
                <w:rFonts w:cstheme="minorHAnsi"/>
                <w:color w:val="000000" w:themeColor="text1"/>
              </w:rPr>
            </w:pPr>
          </w:p>
        </w:tc>
        <w:tc>
          <w:tcPr>
            <w:tcW w:w="706" w:type="pct"/>
            <w:gridSpan w:val="2"/>
            <w:noWrap/>
            <w:hideMark/>
          </w:tcPr>
          <w:p w14:paraId="6DCC373A" w14:textId="77777777" w:rsidR="003E62B3" w:rsidRPr="00504C8A" w:rsidRDefault="003E62B3" w:rsidP="00CB4552">
            <w:pPr>
              <w:jc w:val="both"/>
              <w:rPr>
                <w:rFonts w:cstheme="minorHAnsi"/>
                <w:color w:val="000000" w:themeColor="text1"/>
              </w:rPr>
            </w:pPr>
          </w:p>
        </w:tc>
        <w:tc>
          <w:tcPr>
            <w:tcW w:w="716" w:type="pct"/>
            <w:gridSpan w:val="2"/>
            <w:noWrap/>
            <w:hideMark/>
          </w:tcPr>
          <w:p w14:paraId="4E6FA2AE" w14:textId="77777777" w:rsidR="003E62B3" w:rsidRPr="00504C8A" w:rsidRDefault="003E62B3" w:rsidP="00CB4552">
            <w:pPr>
              <w:jc w:val="both"/>
              <w:rPr>
                <w:rFonts w:cstheme="minorHAnsi"/>
                <w:color w:val="000000" w:themeColor="text1"/>
              </w:rPr>
            </w:pPr>
            <w:r w:rsidRPr="00504C8A">
              <w:rPr>
                <w:rFonts w:cstheme="minorHAnsi"/>
                <w:color w:val="000000" w:themeColor="text1"/>
              </w:rPr>
              <w:t>0.167</w:t>
            </w:r>
          </w:p>
        </w:tc>
        <w:tc>
          <w:tcPr>
            <w:tcW w:w="740" w:type="pct"/>
            <w:gridSpan w:val="2"/>
            <w:noWrap/>
            <w:hideMark/>
          </w:tcPr>
          <w:p w14:paraId="2BC0DBBB" w14:textId="77777777" w:rsidR="003E62B3" w:rsidRPr="00504C8A" w:rsidRDefault="003E62B3" w:rsidP="00CB4552">
            <w:pPr>
              <w:jc w:val="both"/>
              <w:rPr>
                <w:rFonts w:cstheme="minorHAnsi"/>
                <w:color w:val="000000" w:themeColor="text1"/>
              </w:rPr>
            </w:pPr>
            <w:r w:rsidRPr="00504C8A">
              <w:rPr>
                <w:rFonts w:cstheme="minorHAnsi"/>
                <w:color w:val="000000" w:themeColor="text1"/>
              </w:rPr>
              <w:t>0.567</w:t>
            </w:r>
          </w:p>
        </w:tc>
      </w:tr>
      <w:tr w:rsidR="003E62B3" w:rsidRPr="00504C8A" w14:paraId="09BD1BBD" w14:textId="77777777" w:rsidTr="003831D2">
        <w:trPr>
          <w:trHeight w:val="270"/>
        </w:trPr>
        <w:tc>
          <w:tcPr>
            <w:tcW w:w="572" w:type="pct"/>
            <w:gridSpan w:val="2"/>
            <w:vMerge w:val="restart"/>
            <w:hideMark/>
          </w:tcPr>
          <w:p w14:paraId="2AC298E8"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RO05</w:t>
            </w:r>
          </w:p>
        </w:tc>
        <w:tc>
          <w:tcPr>
            <w:tcW w:w="329" w:type="pct"/>
            <w:hideMark/>
          </w:tcPr>
          <w:p w14:paraId="0670BED2"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582" w:type="pct"/>
            <w:gridSpan w:val="2"/>
            <w:hideMark/>
          </w:tcPr>
          <w:p w14:paraId="2E553D28" w14:textId="77777777" w:rsidR="003E62B3" w:rsidRPr="00504C8A" w:rsidRDefault="003E62B3" w:rsidP="00CB4552">
            <w:pPr>
              <w:jc w:val="both"/>
              <w:rPr>
                <w:rFonts w:cstheme="minorHAnsi"/>
                <w:color w:val="000000" w:themeColor="text1"/>
              </w:rPr>
            </w:pPr>
          </w:p>
        </w:tc>
        <w:tc>
          <w:tcPr>
            <w:tcW w:w="647" w:type="pct"/>
            <w:gridSpan w:val="3"/>
            <w:noWrap/>
            <w:hideMark/>
          </w:tcPr>
          <w:p w14:paraId="1717EA38" w14:textId="77777777" w:rsidR="003E62B3" w:rsidRPr="00504C8A" w:rsidRDefault="003E62B3" w:rsidP="00CB4552">
            <w:pPr>
              <w:jc w:val="both"/>
              <w:rPr>
                <w:rFonts w:cstheme="minorHAnsi"/>
                <w:color w:val="000000" w:themeColor="text1"/>
              </w:rPr>
            </w:pPr>
          </w:p>
        </w:tc>
        <w:tc>
          <w:tcPr>
            <w:tcW w:w="708" w:type="pct"/>
            <w:gridSpan w:val="3"/>
            <w:noWrap/>
            <w:hideMark/>
          </w:tcPr>
          <w:p w14:paraId="0B813326" w14:textId="77777777" w:rsidR="003E62B3" w:rsidRPr="00504C8A" w:rsidRDefault="003E62B3" w:rsidP="00CB4552">
            <w:pPr>
              <w:jc w:val="both"/>
              <w:rPr>
                <w:rFonts w:cstheme="minorHAnsi"/>
                <w:color w:val="000000" w:themeColor="text1"/>
              </w:rPr>
            </w:pPr>
          </w:p>
        </w:tc>
        <w:tc>
          <w:tcPr>
            <w:tcW w:w="706" w:type="pct"/>
            <w:gridSpan w:val="2"/>
            <w:noWrap/>
            <w:hideMark/>
          </w:tcPr>
          <w:p w14:paraId="7693F33F" w14:textId="77777777" w:rsidR="003E62B3" w:rsidRPr="00504C8A" w:rsidRDefault="003E62B3" w:rsidP="00CB4552">
            <w:pPr>
              <w:jc w:val="both"/>
              <w:rPr>
                <w:rFonts w:cstheme="minorHAnsi"/>
                <w:color w:val="000000" w:themeColor="text1"/>
              </w:rPr>
            </w:pPr>
          </w:p>
        </w:tc>
        <w:tc>
          <w:tcPr>
            <w:tcW w:w="716" w:type="pct"/>
            <w:gridSpan w:val="2"/>
            <w:noWrap/>
            <w:hideMark/>
          </w:tcPr>
          <w:p w14:paraId="24E7ABCE"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40" w:type="pct"/>
            <w:gridSpan w:val="2"/>
            <w:noWrap/>
            <w:hideMark/>
          </w:tcPr>
          <w:p w14:paraId="66B6B14F" w14:textId="77777777" w:rsidR="003E62B3" w:rsidRPr="00504C8A" w:rsidRDefault="003E62B3" w:rsidP="00CB4552">
            <w:pPr>
              <w:jc w:val="both"/>
              <w:rPr>
                <w:rFonts w:cstheme="minorHAnsi"/>
                <w:color w:val="000000" w:themeColor="text1"/>
              </w:rPr>
            </w:pPr>
            <w:r w:rsidRPr="00504C8A">
              <w:rPr>
                <w:rFonts w:cstheme="minorHAnsi"/>
                <w:color w:val="000000" w:themeColor="text1"/>
              </w:rPr>
              <w:t>0.565</w:t>
            </w:r>
            <w:r w:rsidRPr="00504C8A">
              <w:rPr>
                <w:rFonts w:cstheme="minorHAnsi"/>
                <w:color w:val="000000" w:themeColor="text1"/>
                <w:vertAlign w:val="superscript"/>
              </w:rPr>
              <w:t>**</w:t>
            </w:r>
          </w:p>
        </w:tc>
      </w:tr>
      <w:tr w:rsidR="003E62B3" w:rsidRPr="00504C8A" w14:paraId="31D25042" w14:textId="77777777" w:rsidTr="003831D2">
        <w:trPr>
          <w:trHeight w:val="260"/>
        </w:trPr>
        <w:tc>
          <w:tcPr>
            <w:tcW w:w="572" w:type="pct"/>
            <w:gridSpan w:val="2"/>
            <w:vMerge/>
            <w:hideMark/>
          </w:tcPr>
          <w:p w14:paraId="36DDD4B0" w14:textId="77777777" w:rsidR="003E62B3" w:rsidRPr="00504C8A" w:rsidRDefault="003E62B3" w:rsidP="00CB4552">
            <w:pPr>
              <w:jc w:val="both"/>
              <w:rPr>
                <w:rFonts w:cstheme="minorHAnsi"/>
                <w:color w:val="000000" w:themeColor="text1"/>
              </w:rPr>
            </w:pPr>
          </w:p>
        </w:tc>
        <w:tc>
          <w:tcPr>
            <w:tcW w:w="329" w:type="pct"/>
            <w:hideMark/>
          </w:tcPr>
          <w:p w14:paraId="77353229"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582" w:type="pct"/>
            <w:gridSpan w:val="2"/>
            <w:hideMark/>
          </w:tcPr>
          <w:p w14:paraId="4ED24102"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647" w:type="pct"/>
            <w:gridSpan w:val="3"/>
            <w:noWrap/>
            <w:hideMark/>
          </w:tcPr>
          <w:p w14:paraId="7314DC24"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08" w:type="pct"/>
            <w:gridSpan w:val="3"/>
            <w:noWrap/>
            <w:hideMark/>
          </w:tcPr>
          <w:p w14:paraId="024E38EF"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06" w:type="pct"/>
            <w:gridSpan w:val="2"/>
            <w:noWrap/>
            <w:hideMark/>
          </w:tcPr>
          <w:p w14:paraId="0DEAD303"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16" w:type="pct"/>
            <w:gridSpan w:val="2"/>
            <w:noWrap/>
            <w:hideMark/>
          </w:tcPr>
          <w:p w14:paraId="04ADD7B0"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40" w:type="pct"/>
            <w:gridSpan w:val="2"/>
            <w:noWrap/>
            <w:hideMark/>
          </w:tcPr>
          <w:p w14:paraId="1C382AE5" w14:textId="77777777" w:rsidR="003E62B3" w:rsidRPr="00504C8A" w:rsidRDefault="003E62B3" w:rsidP="00CB4552">
            <w:pPr>
              <w:jc w:val="both"/>
              <w:rPr>
                <w:rFonts w:cstheme="minorHAnsi"/>
                <w:color w:val="000000" w:themeColor="text1"/>
              </w:rPr>
            </w:pPr>
            <w:r w:rsidRPr="00504C8A">
              <w:rPr>
                <w:rFonts w:cstheme="minorHAnsi"/>
                <w:color w:val="000000" w:themeColor="text1"/>
              </w:rPr>
              <w:t>0.319</w:t>
            </w:r>
          </w:p>
        </w:tc>
      </w:tr>
      <w:tr w:rsidR="003E62B3" w:rsidRPr="00504C8A" w14:paraId="3DE40ED5" w14:textId="77777777" w:rsidTr="003831D2">
        <w:trPr>
          <w:trHeight w:val="421"/>
        </w:trPr>
        <w:tc>
          <w:tcPr>
            <w:tcW w:w="572" w:type="pct"/>
            <w:gridSpan w:val="2"/>
          </w:tcPr>
          <w:p w14:paraId="6C5DCF3D" w14:textId="77777777" w:rsidR="003E62B3" w:rsidRPr="00504C8A" w:rsidRDefault="003E62B3" w:rsidP="00CB4552">
            <w:pPr>
              <w:jc w:val="both"/>
              <w:rPr>
                <w:rFonts w:cstheme="minorHAnsi"/>
                <w:color w:val="000000" w:themeColor="text1"/>
              </w:rPr>
            </w:pPr>
            <w:r w:rsidRPr="00504C8A">
              <w:rPr>
                <w:rFonts w:cstheme="minorHAnsi"/>
                <w:color w:val="000000" w:themeColor="text1"/>
              </w:rPr>
              <w:t>RO06</w:t>
            </w:r>
          </w:p>
        </w:tc>
        <w:tc>
          <w:tcPr>
            <w:tcW w:w="329" w:type="pct"/>
          </w:tcPr>
          <w:p w14:paraId="65E43A23" w14:textId="77777777" w:rsidR="003E62B3" w:rsidRPr="00504C8A" w:rsidRDefault="003E62B3" w:rsidP="00CB4552">
            <w:pPr>
              <w:jc w:val="both"/>
              <w:rPr>
                <w:rFonts w:cstheme="minorHAnsi"/>
                <w:color w:val="000000" w:themeColor="text1"/>
              </w:rPr>
            </w:pPr>
            <w:r w:rsidRPr="00504C8A">
              <w:rPr>
                <w:rFonts w:cstheme="minorHAnsi"/>
                <w:color w:val="000000" w:themeColor="text1"/>
              </w:rPr>
              <w:t>-</w:t>
            </w:r>
          </w:p>
        </w:tc>
        <w:tc>
          <w:tcPr>
            <w:tcW w:w="582" w:type="pct"/>
            <w:gridSpan w:val="2"/>
          </w:tcPr>
          <w:p w14:paraId="7F974EF7" w14:textId="77777777" w:rsidR="003E62B3" w:rsidRPr="00504C8A" w:rsidRDefault="003E62B3" w:rsidP="00CB4552">
            <w:pPr>
              <w:jc w:val="both"/>
              <w:rPr>
                <w:rFonts w:cstheme="minorHAnsi"/>
                <w:color w:val="000000" w:themeColor="text1"/>
              </w:rPr>
            </w:pPr>
          </w:p>
        </w:tc>
        <w:tc>
          <w:tcPr>
            <w:tcW w:w="647" w:type="pct"/>
            <w:gridSpan w:val="3"/>
            <w:noWrap/>
          </w:tcPr>
          <w:p w14:paraId="6ABD5C67" w14:textId="77777777" w:rsidR="003E62B3" w:rsidRPr="00504C8A" w:rsidRDefault="003E62B3" w:rsidP="00CB4552">
            <w:pPr>
              <w:jc w:val="both"/>
              <w:rPr>
                <w:rFonts w:cstheme="minorHAnsi"/>
                <w:color w:val="000000" w:themeColor="text1"/>
              </w:rPr>
            </w:pPr>
          </w:p>
        </w:tc>
        <w:tc>
          <w:tcPr>
            <w:tcW w:w="708" w:type="pct"/>
            <w:gridSpan w:val="3"/>
            <w:noWrap/>
          </w:tcPr>
          <w:p w14:paraId="7D8ED33A" w14:textId="77777777" w:rsidR="003E62B3" w:rsidRPr="00504C8A" w:rsidRDefault="003E62B3" w:rsidP="00CB4552">
            <w:pPr>
              <w:jc w:val="both"/>
              <w:rPr>
                <w:rFonts w:cstheme="minorHAnsi"/>
                <w:color w:val="000000" w:themeColor="text1"/>
              </w:rPr>
            </w:pPr>
          </w:p>
        </w:tc>
        <w:tc>
          <w:tcPr>
            <w:tcW w:w="706" w:type="pct"/>
            <w:gridSpan w:val="2"/>
            <w:noWrap/>
          </w:tcPr>
          <w:p w14:paraId="6B4A42EA" w14:textId="77777777" w:rsidR="003E62B3" w:rsidRPr="00504C8A" w:rsidRDefault="003E62B3" w:rsidP="00CB4552">
            <w:pPr>
              <w:jc w:val="both"/>
              <w:rPr>
                <w:rFonts w:cstheme="minorHAnsi"/>
                <w:color w:val="000000" w:themeColor="text1"/>
              </w:rPr>
            </w:pPr>
          </w:p>
        </w:tc>
        <w:tc>
          <w:tcPr>
            <w:tcW w:w="716" w:type="pct"/>
            <w:gridSpan w:val="2"/>
            <w:noWrap/>
          </w:tcPr>
          <w:p w14:paraId="1AF60C1D" w14:textId="77777777" w:rsidR="003E62B3" w:rsidRPr="00504C8A" w:rsidRDefault="003E62B3" w:rsidP="00CB4552">
            <w:pPr>
              <w:jc w:val="both"/>
              <w:rPr>
                <w:rFonts w:cstheme="minorHAnsi"/>
                <w:color w:val="000000" w:themeColor="text1"/>
              </w:rPr>
            </w:pPr>
          </w:p>
        </w:tc>
        <w:tc>
          <w:tcPr>
            <w:tcW w:w="740" w:type="pct"/>
            <w:gridSpan w:val="2"/>
            <w:noWrap/>
          </w:tcPr>
          <w:p w14:paraId="6C3B66CF" w14:textId="77777777" w:rsidR="003E62B3" w:rsidRPr="00504C8A" w:rsidRDefault="003E62B3" w:rsidP="00CB4552">
            <w:pPr>
              <w:jc w:val="both"/>
              <w:rPr>
                <w:rFonts w:cstheme="minorHAnsi"/>
                <w:color w:val="000000" w:themeColor="text1"/>
              </w:rPr>
            </w:pPr>
            <w:r w:rsidRPr="00504C8A">
              <w:rPr>
                <w:rFonts w:cstheme="minorHAnsi"/>
                <w:color w:val="000000" w:themeColor="text1"/>
              </w:rPr>
              <w:t>-</w:t>
            </w:r>
          </w:p>
        </w:tc>
      </w:tr>
      <w:tr w:rsidR="003E62B3" w:rsidRPr="00504C8A" w14:paraId="06525829" w14:textId="77777777" w:rsidTr="003831D2">
        <w:trPr>
          <w:trHeight w:val="439"/>
        </w:trPr>
        <w:tc>
          <w:tcPr>
            <w:tcW w:w="5000" w:type="pct"/>
            <w:gridSpan w:val="17"/>
            <w:hideMark/>
          </w:tcPr>
          <w:p w14:paraId="7119D020" w14:textId="77777777" w:rsidR="003E62B3" w:rsidRPr="00504C8A" w:rsidRDefault="003E62B3" w:rsidP="00CB4552">
            <w:pPr>
              <w:jc w:val="both"/>
              <w:rPr>
                <w:rFonts w:cstheme="minorHAnsi"/>
                <w:b/>
                <w:bCs/>
                <w:color w:val="000000" w:themeColor="text1"/>
              </w:rPr>
            </w:pPr>
            <w:r w:rsidRPr="00504C8A">
              <w:rPr>
                <w:rFonts w:cstheme="minorHAnsi"/>
                <w:b/>
                <w:bCs/>
                <w:color w:val="000000" w:themeColor="text1"/>
              </w:rPr>
              <w:lastRenderedPageBreak/>
              <w:t>Respondent’s  Experience in Heritage</w:t>
            </w:r>
          </w:p>
        </w:tc>
      </w:tr>
      <w:tr w:rsidR="003E62B3" w:rsidRPr="00504C8A" w14:paraId="06EB03B3" w14:textId="77777777" w:rsidTr="00B75EFE">
        <w:trPr>
          <w:trHeight w:val="315"/>
        </w:trPr>
        <w:tc>
          <w:tcPr>
            <w:tcW w:w="371" w:type="pct"/>
            <w:noWrap/>
            <w:hideMark/>
          </w:tcPr>
          <w:p w14:paraId="200CCC2D"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201" w:type="pct"/>
            <w:noWrap/>
            <w:hideMark/>
          </w:tcPr>
          <w:p w14:paraId="2601A56D" w14:textId="77777777" w:rsidR="003E62B3" w:rsidRPr="00504C8A" w:rsidRDefault="003E62B3" w:rsidP="00CB4552">
            <w:pPr>
              <w:jc w:val="both"/>
              <w:rPr>
                <w:rFonts w:cstheme="minorHAnsi"/>
                <w:color w:val="000000" w:themeColor="text1"/>
              </w:rPr>
            </w:pPr>
          </w:p>
        </w:tc>
        <w:tc>
          <w:tcPr>
            <w:tcW w:w="923" w:type="pct"/>
            <w:gridSpan w:val="4"/>
            <w:noWrap/>
            <w:hideMark/>
          </w:tcPr>
          <w:p w14:paraId="28342097" w14:textId="77777777" w:rsidR="003E62B3" w:rsidRPr="00504C8A" w:rsidRDefault="003E62B3" w:rsidP="00CB4552">
            <w:pPr>
              <w:jc w:val="both"/>
              <w:rPr>
                <w:rFonts w:cstheme="minorHAnsi"/>
                <w:color w:val="000000" w:themeColor="text1"/>
              </w:rPr>
            </w:pPr>
          </w:p>
        </w:tc>
        <w:tc>
          <w:tcPr>
            <w:tcW w:w="647" w:type="pct"/>
            <w:gridSpan w:val="3"/>
            <w:hideMark/>
          </w:tcPr>
          <w:p w14:paraId="72D2FA19"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EX01</w:t>
            </w:r>
          </w:p>
        </w:tc>
        <w:tc>
          <w:tcPr>
            <w:tcW w:w="708" w:type="pct"/>
            <w:gridSpan w:val="3"/>
            <w:hideMark/>
          </w:tcPr>
          <w:p w14:paraId="22D18898"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EX02</w:t>
            </w:r>
          </w:p>
        </w:tc>
        <w:tc>
          <w:tcPr>
            <w:tcW w:w="706" w:type="pct"/>
            <w:gridSpan w:val="2"/>
            <w:hideMark/>
          </w:tcPr>
          <w:p w14:paraId="5B71FE44"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EX03</w:t>
            </w:r>
          </w:p>
        </w:tc>
        <w:tc>
          <w:tcPr>
            <w:tcW w:w="715" w:type="pct"/>
            <w:gridSpan w:val="2"/>
            <w:hideMark/>
          </w:tcPr>
          <w:p w14:paraId="3F3468BF"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EX04</w:t>
            </w:r>
          </w:p>
        </w:tc>
        <w:tc>
          <w:tcPr>
            <w:tcW w:w="729" w:type="pct"/>
            <w:hideMark/>
          </w:tcPr>
          <w:p w14:paraId="58A32C65"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EX05</w:t>
            </w:r>
          </w:p>
        </w:tc>
      </w:tr>
      <w:tr w:rsidR="003E62B3" w:rsidRPr="00504C8A" w14:paraId="64A751C7" w14:textId="77777777" w:rsidTr="00B75EFE">
        <w:trPr>
          <w:trHeight w:val="350"/>
        </w:trPr>
        <w:tc>
          <w:tcPr>
            <w:tcW w:w="572" w:type="pct"/>
            <w:gridSpan w:val="2"/>
            <w:vMerge w:val="restart"/>
            <w:hideMark/>
          </w:tcPr>
          <w:p w14:paraId="00F997D0"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EX01</w:t>
            </w:r>
          </w:p>
        </w:tc>
        <w:tc>
          <w:tcPr>
            <w:tcW w:w="923" w:type="pct"/>
            <w:gridSpan w:val="4"/>
            <w:hideMark/>
          </w:tcPr>
          <w:p w14:paraId="0241B95E"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647" w:type="pct"/>
            <w:gridSpan w:val="3"/>
            <w:noWrap/>
            <w:hideMark/>
          </w:tcPr>
          <w:p w14:paraId="2E710479"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08" w:type="pct"/>
            <w:gridSpan w:val="3"/>
            <w:noWrap/>
            <w:hideMark/>
          </w:tcPr>
          <w:p w14:paraId="40C55335" w14:textId="77777777" w:rsidR="003E62B3" w:rsidRPr="00504C8A" w:rsidRDefault="003E62B3" w:rsidP="00CB4552">
            <w:pPr>
              <w:jc w:val="both"/>
              <w:rPr>
                <w:rFonts w:cstheme="minorHAnsi"/>
                <w:color w:val="000000" w:themeColor="text1"/>
              </w:rPr>
            </w:pPr>
            <w:r w:rsidRPr="00504C8A">
              <w:rPr>
                <w:rFonts w:cstheme="minorHAnsi"/>
                <w:color w:val="000000" w:themeColor="text1"/>
              </w:rPr>
              <w:t>0.801</w:t>
            </w:r>
            <w:r w:rsidRPr="00504C8A">
              <w:rPr>
                <w:rFonts w:cstheme="minorHAnsi"/>
                <w:color w:val="000000" w:themeColor="text1"/>
                <w:vertAlign w:val="superscript"/>
              </w:rPr>
              <w:t>**</w:t>
            </w:r>
          </w:p>
        </w:tc>
        <w:tc>
          <w:tcPr>
            <w:tcW w:w="706" w:type="pct"/>
            <w:gridSpan w:val="2"/>
            <w:noWrap/>
            <w:hideMark/>
          </w:tcPr>
          <w:p w14:paraId="6D16011D" w14:textId="77777777" w:rsidR="003E62B3" w:rsidRPr="00504C8A" w:rsidRDefault="003E62B3" w:rsidP="00CB4552">
            <w:pPr>
              <w:jc w:val="both"/>
              <w:rPr>
                <w:rFonts w:cstheme="minorHAnsi"/>
                <w:color w:val="000000" w:themeColor="text1"/>
              </w:rPr>
            </w:pPr>
            <w:r w:rsidRPr="00504C8A">
              <w:rPr>
                <w:rFonts w:cstheme="minorHAnsi"/>
                <w:color w:val="000000" w:themeColor="text1"/>
              </w:rPr>
              <w:t>0.830</w:t>
            </w:r>
            <w:r w:rsidRPr="00504C8A">
              <w:rPr>
                <w:rFonts w:cstheme="minorHAnsi"/>
                <w:color w:val="000000" w:themeColor="text1"/>
                <w:vertAlign w:val="superscript"/>
              </w:rPr>
              <w:t>**</w:t>
            </w:r>
          </w:p>
        </w:tc>
        <w:tc>
          <w:tcPr>
            <w:tcW w:w="715" w:type="pct"/>
            <w:gridSpan w:val="2"/>
            <w:noWrap/>
            <w:hideMark/>
          </w:tcPr>
          <w:p w14:paraId="0035AA6D" w14:textId="77777777" w:rsidR="003E62B3" w:rsidRPr="00504C8A" w:rsidRDefault="003E62B3" w:rsidP="00CB4552">
            <w:pPr>
              <w:jc w:val="both"/>
              <w:rPr>
                <w:rFonts w:cstheme="minorHAnsi"/>
                <w:color w:val="000000" w:themeColor="text1"/>
              </w:rPr>
            </w:pPr>
            <w:r w:rsidRPr="00504C8A">
              <w:rPr>
                <w:rFonts w:cstheme="minorHAnsi"/>
                <w:color w:val="000000" w:themeColor="text1"/>
              </w:rPr>
              <w:t>0.664</w:t>
            </w:r>
            <w:r w:rsidRPr="00504C8A">
              <w:rPr>
                <w:rFonts w:cstheme="minorHAnsi"/>
                <w:color w:val="000000" w:themeColor="text1"/>
                <w:vertAlign w:val="superscript"/>
              </w:rPr>
              <w:t>**</w:t>
            </w:r>
          </w:p>
        </w:tc>
        <w:tc>
          <w:tcPr>
            <w:tcW w:w="729" w:type="pct"/>
            <w:noWrap/>
            <w:hideMark/>
          </w:tcPr>
          <w:p w14:paraId="25D7D8DD" w14:textId="77777777" w:rsidR="003E62B3" w:rsidRPr="00504C8A" w:rsidRDefault="003E62B3" w:rsidP="00CB4552">
            <w:pPr>
              <w:jc w:val="both"/>
              <w:rPr>
                <w:rFonts w:cstheme="minorHAnsi"/>
                <w:color w:val="000000" w:themeColor="text1"/>
              </w:rPr>
            </w:pPr>
            <w:r w:rsidRPr="00504C8A">
              <w:rPr>
                <w:rFonts w:cstheme="minorHAnsi"/>
                <w:color w:val="000000" w:themeColor="text1"/>
              </w:rPr>
              <w:t>0.718</w:t>
            </w:r>
            <w:r w:rsidRPr="00504C8A">
              <w:rPr>
                <w:rFonts w:cstheme="minorHAnsi"/>
                <w:color w:val="000000" w:themeColor="text1"/>
                <w:vertAlign w:val="superscript"/>
              </w:rPr>
              <w:t>**</w:t>
            </w:r>
          </w:p>
        </w:tc>
      </w:tr>
      <w:tr w:rsidR="003E62B3" w:rsidRPr="00504C8A" w14:paraId="10BFB3F3" w14:textId="77777777" w:rsidTr="00B75EFE">
        <w:trPr>
          <w:trHeight w:val="350"/>
        </w:trPr>
        <w:tc>
          <w:tcPr>
            <w:tcW w:w="572" w:type="pct"/>
            <w:gridSpan w:val="2"/>
            <w:vMerge/>
            <w:hideMark/>
          </w:tcPr>
          <w:p w14:paraId="01F93010" w14:textId="77777777" w:rsidR="003E62B3" w:rsidRPr="00504C8A" w:rsidRDefault="003E62B3" w:rsidP="00CB4552">
            <w:pPr>
              <w:jc w:val="both"/>
              <w:rPr>
                <w:rFonts w:cstheme="minorHAnsi"/>
                <w:color w:val="000000" w:themeColor="text1"/>
              </w:rPr>
            </w:pPr>
          </w:p>
        </w:tc>
        <w:tc>
          <w:tcPr>
            <w:tcW w:w="497" w:type="pct"/>
            <w:gridSpan w:val="2"/>
            <w:hideMark/>
          </w:tcPr>
          <w:p w14:paraId="4FB59773"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1073" w:type="pct"/>
            <w:gridSpan w:val="5"/>
            <w:noWrap/>
            <w:hideMark/>
          </w:tcPr>
          <w:p w14:paraId="047FF51E" w14:textId="77777777" w:rsidR="003E62B3" w:rsidRPr="00504C8A" w:rsidRDefault="003E62B3" w:rsidP="00CB4552">
            <w:pPr>
              <w:jc w:val="both"/>
              <w:rPr>
                <w:rFonts w:cstheme="minorHAnsi"/>
                <w:color w:val="000000" w:themeColor="text1"/>
              </w:rPr>
            </w:pPr>
          </w:p>
        </w:tc>
        <w:tc>
          <w:tcPr>
            <w:tcW w:w="708" w:type="pct"/>
            <w:gridSpan w:val="3"/>
            <w:noWrap/>
            <w:hideMark/>
          </w:tcPr>
          <w:p w14:paraId="3BEB3E50" w14:textId="77777777" w:rsidR="003E62B3" w:rsidRPr="00504C8A" w:rsidRDefault="003E62B3" w:rsidP="00CB4552">
            <w:pPr>
              <w:jc w:val="both"/>
              <w:rPr>
                <w:rFonts w:cstheme="minorHAnsi"/>
                <w:color w:val="000000" w:themeColor="text1"/>
              </w:rPr>
            </w:pPr>
            <w:r w:rsidRPr="00504C8A">
              <w:rPr>
                <w:rFonts w:cstheme="minorHAnsi"/>
                <w:color w:val="000000" w:themeColor="text1"/>
              </w:rPr>
              <w:t>0.642</w:t>
            </w:r>
          </w:p>
        </w:tc>
        <w:tc>
          <w:tcPr>
            <w:tcW w:w="706" w:type="pct"/>
            <w:gridSpan w:val="2"/>
            <w:noWrap/>
            <w:hideMark/>
          </w:tcPr>
          <w:p w14:paraId="4AC268AA" w14:textId="77777777" w:rsidR="003E62B3" w:rsidRPr="00504C8A" w:rsidRDefault="003E62B3" w:rsidP="00CB4552">
            <w:pPr>
              <w:jc w:val="both"/>
              <w:rPr>
                <w:rFonts w:cstheme="minorHAnsi"/>
                <w:color w:val="000000" w:themeColor="text1"/>
              </w:rPr>
            </w:pPr>
            <w:r w:rsidRPr="00504C8A">
              <w:rPr>
                <w:rFonts w:cstheme="minorHAnsi"/>
                <w:color w:val="000000" w:themeColor="text1"/>
              </w:rPr>
              <w:t>0.689</w:t>
            </w:r>
          </w:p>
        </w:tc>
        <w:tc>
          <w:tcPr>
            <w:tcW w:w="715" w:type="pct"/>
            <w:gridSpan w:val="2"/>
            <w:noWrap/>
            <w:hideMark/>
          </w:tcPr>
          <w:p w14:paraId="1F36274A" w14:textId="77777777" w:rsidR="003E62B3" w:rsidRPr="00504C8A" w:rsidRDefault="003E62B3" w:rsidP="00CB4552">
            <w:pPr>
              <w:jc w:val="both"/>
              <w:rPr>
                <w:rFonts w:cstheme="minorHAnsi"/>
                <w:color w:val="000000" w:themeColor="text1"/>
              </w:rPr>
            </w:pPr>
            <w:r w:rsidRPr="00504C8A">
              <w:rPr>
                <w:rFonts w:cstheme="minorHAnsi"/>
                <w:color w:val="000000" w:themeColor="text1"/>
              </w:rPr>
              <w:t>0.441</w:t>
            </w:r>
          </w:p>
        </w:tc>
        <w:tc>
          <w:tcPr>
            <w:tcW w:w="729" w:type="pct"/>
            <w:noWrap/>
            <w:hideMark/>
          </w:tcPr>
          <w:p w14:paraId="7B8DFA13" w14:textId="77777777" w:rsidR="003E62B3" w:rsidRPr="00504C8A" w:rsidRDefault="003E62B3" w:rsidP="00CB4552">
            <w:pPr>
              <w:jc w:val="both"/>
              <w:rPr>
                <w:rFonts w:cstheme="minorHAnsi"/>
                <w:color w:val="000000" w:themeColor="text1"/>
              </w:rPr>
            </w:pPr>
            <w:r w:rsidRPr="00504C8A">
              <w:rPr>
                <w:rFonts w:cstheme="minorHAnsi"/>
                <w:color w:val="000000" w:themeColor="text1"/>
              </w:rPr>
              <w:t>0.516</w:t>
            </w:r>
          </w:p>
        </w:tc>
      </w:tr>
      <w:tr w:rsidR="003E62B3" w:rsidRPr="00504C8A" w14:paraId="6ABCEFDE" w14:textId="77777777" w:rsidTr="00B75EFE">
        <w:trPr>
          <w:trHeight w:val="310"/>
        </w:trPr>
        <w:tc>
          <w:tcPr>
            <w:tcW w:w="572" w:type="pct"/>
            <w:gridSpan w:val="2"/>
            <w:vMerge w:val="restart"/>
            <w:hideMark/>
          </w:tcPr>
          <w:p w14:paraId="25672D4C"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EX02</w:t>
            </w:r>
          </w:p>
        </w:tc>
        <w:tc>
          <w:tcPr>
            <w:tcW w:w="497" w:type="pct"/>
            <w:gridSpan w:val="2"/>
            <w:hideMark/>
          </w:tcPr>
          <w:p w14:paraId="0241830C"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1073" w:type="pct"/>
            <w:gridSpan w:val="5"/>
            <w:noWrap/>
            <w:hideMark/>
          </w:tcPr>
          <w:p w14:paraId="264D0CF2" w14:textId="77777777" w:rsidR="003E62B3" w:rsidRPr="00504C8A" w:rsidRDefault="003E62B3" w:rsidP="00CB4552">
            <w:pPr>
              <w:jc w:val="both"/>
              <w:rPr>
                <w:rFonts w:cstheme="minorHAnsi"/>
                <w:color w:val="000000" w:themeColor="text1"/>
              </w:rPr>
            </w:pPr>
          </w:p>
        </w:tc>
        <w:tc>
          <w:tcPr>
            <w:tcW w:w="708" w:type="pct"/>
            <w:gridSpan w:val="3"/>
            <w:noWrap/>
            <w:hideMark/>
          </w:tcPr>
          <w:p w14:paraId="74F6727C"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06" w:type="pct"/>
            <w:gridSpan w:val="2"/>
            <w:noWrap/>
            <w:hideMark/>
          </w:tcPr>
          <w:p w14:paraId="2D92F656" w14:textId="77777777" w:rsidR="003E62B3" w:rsidRPr="00504C8A" w:rsidRDefault="003E62B3" w:rsidP="00CB4552">
            <w:pPr>
              <w:jc w:val="both"/>
              <w:rPr>
                <w:rFonts w:cstheme="minorHAnsi"/>
                <w:color w:val="000000" w:themeColor="text1"/>
              </w:rPr>
            </w:pPr>
            <w:r w:rsidRPr="00504C8A">
              <w:rPr>
                <w:rFonts w:cstheme="minorHAnsi"/>
                <w:color w:val="000000" w:themeColor="text1"/>
              </w:rPr>
              <w:t>0.785</w:t>
            </w:r>
            <w:r w:rsidRPr="00504C8A">
              <w:rPr>
                <w:rFonts w:cstheme="minorHAnsi"/>
                <w:color w:val="000000" w:themeColor="text1"/>
                <w:vertAlign w:val="superscript"/>
              </w:rPr>
              <w:t>**</w:t>
            </w:r>
          </w:p>
        </w:tc>
        <w:tc>
          <w:tcPr>
            <w:tcW w:w="715" w:type="pct"/>
            <w:gridSpan w:val="2"/>
            <w:noWrap/>
            <w:hideMark/>
          </w:tcPr>
          <w:p w14:paraId="7A00FB4F" w14:textId="77777777" w:rsidR="003E62B3" w:rsidRPr="00504C8A" w:rsidRDefault="003E62B3" w:rsidP="00CB4552">
            <w:pPr>
              <w:jc w:val="both"/>
              <w:rPr>
                <w:rFonts w:cstheme="minorHAnsi"/>
                <w:color w:val="000000" w:themeColor="text1"/>
              </w:rPr>
            </w:pPr>
            <w:r w:rsidRPr="00504C8A">
              <w:rPr>
                <w:rFonts w:cstheme="minorHAnsi"/>
                <w:color w:val="000000" w:themeColor="text1"/>
              </w:rPr>
              <w:t>0.495</w:t>
            </w:r>
            <w:r w:rsidRPr="00504C8A">
              <w:rPr>
                <w:rFonts w:cstheme="minorHAnsi"/>
                <w:color w:val="000000" w:themeColor="text1"/>
                <w:vertAlign w:val="superscript"/>
              </w:rPr>
              <w:t>*</w:t>
            </w:r>
          </w:p>
        </w:tc>
        <w:tc>
          <w:tcPr>
            <w:tcW w:w="729" w:type="pct"/>
            <w:noWrap/>
            <w:hideMark/>
          </w:tcPr>
          <w:p w14:paraId="12B5FD23" w14:textId="77777777" w:rsidR="003E62B3" w:rsidRPr="00504C8A" w:rsidRDefault="003E62B3" w:rsidP="00CB4552">
            <w:pPr>
              <w:jc w:val="both"/>
              <w:rPr>
                <w:rFonts w:cstheme="minorHAnsi"/>
                <w:color w:val="000000" w:themeColor="text1"/>
              </w:rPr>
            </w:pPr>
            <w:r w:rsidRPr="00504C8A">
              <w:rPr>
                <w:rFonts w:cstheme="minorHAnsi"/>
                <w:color w:val="000000" w:themeColor="text1"/>
              </w:rPr>
              <w:t>0.610</w:t>
            </w:r>
            <w:r w:rsidRPr="00504C8A">
              <w:rPr>
                <w:rFonts w:cstheme="minorHAnsi"/>
                <w:color w:val="000000" w:themeColor="text1"/>
                <w:vertAlign w:val="superscript"/>
              </w:rPr>
              <w:t>**</w:t>
            </w:r>
          </w:p>
        </w:tc>
      </w:tr>
      <w:tr w:rsidR="003E62B3" w:rsidRPr="00504C8A" w14:paraId="0F8C8AD0" w14:textId="77777777" w:rsidTr="00B75EFE">
        <w:trPr>
          <w:trHeight w:val="310"/>
        </w:trPr>
        <w:tc>
          <w:tcPr>
            <w:tcW w:w="572" w:type="pct"/>
            <w:gridSpan w:val="2"/>
            <w:vMerge/>
            <w:hideMark/>
          </w:tcPr>
          <w:p w14:paraId="6D4B14C7" w14:textId="77777777" w:rsidR="003E62B3" w:rsidRPr="00504C8A" w:rsidRDefault="003E62B3" w:rsidP="00CB4552">
            <w:pPr>
              <w:jc w:val="both"/>
              <w:rPr>
                <w:rFonts w:cstheme="minorHAnsi"/>
                <w:color w:val="000000" w:themeColor="text1"/>
              </w:rPr>
            </w:pPr>
          </w:p>
        </w:tc>
        <w:tc>
          <w:tcPr>
            <w:tcW w:w="497" w:type="pct"/>
            <w:gridSpan w:val="2"/>
            <w:hideMark/>
          </w:tcPr>
          <w:p w14:paraId="7468FD2B"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637" w:type="pct"/>
            <w:gridSpan w:val="3"/>
            <w:noWrap/>
            <w:hideMark/>
          </w:tcPr>
          <w:p w14:paraId="7AC54398" w14:textId="77777777" w:rsidR="003E62B3" w:rsidRPr="00504C8A" w:rsidRDefault="003E62B3" w:rsidP="00CB4552">
            <w:pPr>
              <w:jc w:val="both"/>
              <w:rPr>
                <w:rFonts w:cstheme="minorHAnsi"/>
                <w:color w:val="000000" w:themeColor="text1"/>
              </w:rPr>
            </w:pPr>
          </w:p>
        </w:tc>
        <w:tc>
          <w:tcPr>
            <w:tcW w:w="1144" w:type="pct"/>
            <w:gridSpan w:val="5"/>
            <w:noWrap/>
            <w:hideMark/>
          </w:tcPr>
          <w:p w14:paraId="7CBF0A7D" w14:textId="77777777" w:rsidR="003E62B3" w:rsidRPr="00504C8A" w:rsidRDefault="003E62B3" w:rsidP="00CB4552">
            <w:pPr>
              <w:jc w:val="both"/>
              <w:rPr>
                <w:rFonts w:cstheme="minorHAnsi"/>
                <w:color w:val="000000" w:themeColor="text1"/>
              </w:rPr>
            </w:pPr>
          </w:p>
        </w:tc>
        <w:tc>
          <w:tcPr>
            <w:tcW w:w="706" w:type="pct"/>
            <w:gridSpan w:val="2"/>
            <w:noWrap/>
            <w:hideMark/>
          </w:tcPr>
          <w:p w14:paraId="48024962" w14:textId="77777777" w:rsidR="003E62B3" w:rsidRPr="00504C8A" w:rsidRDefault="003E62B3" w:rsidP="00CB4552">
            <w:pPr>
              <w:jc w:val="both"/>
              <w:rPr>
                <w:rFonts w:cstheme="minorHAnsi"/>
                <w:color w:val="000000" w:themeColor="text1"/>
              </w:rPr>
            </w:pPr>
            <w:r w:rsidRPr="00504C8A">
              <w:rPr>
                <w:rFonts w:cstheme="minorHAnsi"/>
                <w:color w:val="000000" w:themeColor="text1"/>
              </w:rPr>
              <w:t>0.616</w:t>
            </w:r>
          </w:p>
        </w:tc>
        <w:tc>
          <w:tcPr>
            <w:tcW w:w="715" w:type="pct"/>
            <w:gridSpan w:val="2"/>
            <w:noWrap/>
            <w:hideMark/>
          </w:tcPr>
          <w:p w14:paraId="1AC604B4" w14:textId="77777777" w:rsidR="003E62B3" w:rsidRPr="00504C8A" w:rsidRDefault="003E62B3" w:rsidP="00CB4552">
            <w:pPr>
              <w:jc w:val="both"/>
              <w:rPr>
                <w:rFonts w:cstheme="minorHAnsi"/>
                <w:color w:val="000000" w:themeColor="text1"/>
              </w:rPr>
            </w:pPr>
            <w:r w:rsidRPr="00504C8A">
              <w:rPr>
                <w:rFonts w:cstheme="minorHAnsi"/>
                <w:color w:val="000000" w:themeColor="text1"/>
              </w:rPr>
              <w:t>0.245</w:t>
            </w:r>
          </w:p>
        </w:tc>
        <w:tc>
          <w:tcPr>
            <w:tcW w:w="729" w:type="pct"/>
            <w:noWrap/>
            <w:hideMark/>
          </w:tcPr>
          <w:p w14:paraId="39AF2789" w14:textId="77777777" w:rsidR="003E62B3" w:rsidRPr="00504C8A" w:rsidRDefault="003E62B3" w:rsidP="00CB4552">
            <w:pPr>
              <w:jc w:val="both"/>
              <w:rPr>
                <w:rFonts w:cstheme="minorHAnsi"/>
                <w:color w:val="000000" w:themeColor="text1"/>
              </w:rPr>
            </w:pPr>
            <w:r w:rsidRPr="00504C8A">
              <w:rPr>
                <w:rFonts w:cstheme="minorHAnsi"/>
                <w:color w:val="000000" w:themeColor="text1"/>
              </w:rPr>
              <w:t>0.372</w:t>
            </w:r>
          </w:p>
        </w:tc>
      </w:tr>
      <w:tr w:rsidR="003E62B3" w:rsidRPr="00504C8A" w14:paraId="49994763" w14:textId="77777777" w:rsidTr="00B75EFE">
        <w:trPr>
          <w:trHeight w:val="290"/>
        </w:trPr>
        <w:tc>
          <w:tcPr>
            <w:tcW w:w="572" w:type="pct"/>
            <w:gridSpan w:val="2"/>
            <w:vMerge w:val="restart"/>
            <w:hideMark/>
          </w:tcPr>
          <w:p w14:paraId="1DB61173"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EX03</w:t>
            </w:r>
          </w:p>
        </w:tc>
        <w:tc>
          <w:tcPr>
            <w:tcW w:w="497" w:type="pct"/>
            <w:gridSpan w:val="2"/>
            <w:hideMark/>
          </w:tcPr>
          <w:p w14:paraId="6CC831FB"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637" w:type="pct"/>
            <w:gridSpan w:val="3"/>
            <w:noWrap/>
            <w:hideMark/>
          </w:tcPr>
          <w:p w14:paraId="573255C8" w14:textId="77777777" w:rsidR="003E62B3" w:rsidRPr="00504C8A" w:rsidRDefault="003E62B3" w:rsidP="00CB4552">
            <w:pPr>
              <w:jc w:val="both"/>
              <w:rPr>
                <w:rFonts w:cstheme="minorHAnsi"/>
                <w:color w:val="000000" w:themeColor="text1"/>
              </w:rPr>
            </w:pPr>
          </w:p>
        </w:tc>
        <w:tc>
          <w:tcPr>
            <w:tcW w:w="1144" w:type="pct"/>
            <w:gridSpan w:val="5"/>
            <w:noWrap/>
            <w:hideMark/>
          </w:tcPr>
          <w:p w14:paraId="4111AD34" w14:textId="77777777" w:rsidR="003E62B3" w:rsidRPr="00504C8A" w:rsidRDefault="003E62B3" w:rsidP="00CB4552">
            <w:pPr>
              <w:jc w:val="both"/>
              <w:rPr>
                <w:rFonts w:cstheme="minorHAnsi"/>
                <w:color w:val="000000" w:themeColor="text1"/>
              </w:rPr>
            </w:pPr>
          </w:p>
        </w:tc>
        <w:tc>
          <w:tcPr>
            <w:tcW w:w="706" w:type="pct"/>
            <w:gridSpan w:val="2"/>
            <w:noWrap/>
            <w:hideMark/>
          </w:tcPr>
          <w:p w14:paraId="5E2E6BAC"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15" w:type="pct"/>
            <w:gridSpan w:val="2"/>
            <w:noWrap/>
            <w:hideMark/>
          </w:tcPr>
          <w:p w14:paraId="35E57FC6" w14:textId="77777777" w:rsidR="003E62B3" w:rsidRPr="00504C8A" w:rsidRDefault="003E62B3" w:rsidP="00CB4552">
            <w:pPr>
              <w:jc w:val="both"/>
              <w:rPr>
                <w:rFonts w:cstheme="minorHAnsi"/>
                <w:color w:val="000000" w:themeColor="text1"/>
              </w:rPr>
            </w:pPr>
            <w:r w:rsidRPr="00504C8A">
              <w:rPr>
                <w:rFonts w:cstheme="minorHAnsi"/>
                <w:color w:val="000000" w:themeColor="text1"/>
              </w:rPr>
              <w:t>0.541</w:t>
            </w:r>
            <w:r w:rsidRPr="00504C8A">
              <w:rPr>
                <w:rFonts w:cstheme="minorHAnsi"/>
                <w:color w:val="000000" w:themeColor="text1"/>
                <w:vertAlign w:val="superscript"/>
              </w:rPr>
              <w:t>*</w:t>
            </w:r>
          </w:p>
        </w:tc>
        <w:tc>
          <w:tcPr>
            <w:tcW w:w="729" w:type="pct"/>
            <w:noWrap/>
            <w:hideMark/>
          </w:tcPr>
          <w:p w14:paraId="4063A40C" w14:textId="77777777" w:rsidR="003E62B3" w:rsidRPr="00504C8A" w:rsidRDefault="003E62B3" w:rsidP="00CB4552">
            <w:pPr>
              <w:jc w:val="both"/>
              <w:rPr>
                <w:rFonts w:cstheme="minorHAnsi"/>
                <w:color w:val="000000" w:themeColor="text1"/>
              </w:rPr>
            </w:pPr>
            <w:r w:rsidRPr="00504C8A">
              <w:rPr>
                <w:rFonts w:cstheme="minorHAnsi"/>
                <w:color w:val="000000" w:themeColor="text1"/>
              </w:rPr>
              <w:t>0.799</w:t>
            </w:r>
            <w:r w:rsidRPr="00504C8A">
              <w:rPr>
                <w:rFonts w:cstheme="minorHAnsi"/>
                <w:color w:val="000000" w:themeColor="text1"/>
                <w:vertAlign w:val="superscript"/>
              </w:rPr>
              <w:t>**</w:t>
            </w:r>
          </w:p>
        </w:tc>
      </w:tr>
      <w:tr w:rsidR="003E62B3" w:rsidRPr="00504C8A" w14:paraId="291C62EB" w14:textId="77777777" w:rsidTr="00B75EFE">
        <w:trPr>
          <w:trHeight w:val="290"/>
        </w:trPr>
        <w:tc>
          <w:tcPr>
            <w:tcW w:w="572" w:type="pct"/>
            <w:gridSpan w:val="2"/>
            <w:vMerge/>
            <w:hideMark/>
          </w:tcPr>
          <w:p w14:paraId="18547171" w14:textId="77777777" w:rsidR="003E62B3" w:rsidRPr="00504C8A" w:rsidRDefault="003E62B3" w:rsidP="00CB4552">
            <w:pPr>
              <w:jc w:val="both"/>
              <w:rPr>
                <w:rFonts w:cstheme="minorHAnsi"/>
                <w:color w:val="000000" w:themeColor="text1"/>
              </w:rPr>
            </w:pPr>
          </w:p>
        </w:tc>
        <w:tc>
          <w:tcPr>
            <w:tcW w:w="497" w:type="pct"/>
            <w:gridSpan w:val="2"/>
            <w:hideMark/>
          </w:tcPr>
          <w:p w14:paraId="7A90B2AC"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637" w:type="pct"/>
            <w:gridSpan w:val="3"/>
            <w:noWrap/>
            <w:hideMark/>
          </w:tcPr>
          <w:p w14:paraId="1C235A49" w14:textId="77777777" w:rsidR="003E62B3" w:rsidRPr="00504C8A" w:rsidRDefault="003E62B3" w:rsidP="00CB4552">
            <w:pPr>
              <w:jc w:val="both"/>
              <w:rPr>
                <w:rFonts w:cstheme="minorHAnsi"/>
                <w:color w:val="000000" w:themeColor="text1"/>
              </w:rPr>
            </w:pPr>
          </w:p>
        </w:tc>
        <w:tc>
          <w:tcPr>
            <w:tcW w:w="828" w:type="pct"/>
            <w:gridSpan w:val="3"/>
            <w:noWrap/>
            <w:hideMark/>
          </w:tcPr>
          <w:p w14:paraId="134B6848" w14:textId="77777777" w:rsidR="003E62B3" w:rsidRPr="00504C8A" w:rsidRDefault="003E62B3" w:rsidP="00CB4552">
            <w:pPr>
              <w:jc w:val="both"/>
              <w:rPr>
                <w:rFonts w:cstheme="minorHAnsi"/>
                <w:color w:val="000000" w:themeColor="text1"/>
              </w:rPr>
            </w:pPr>
          </w:p>
        </w:tc>
        <w:tc>
          <w:tcPr>
            <w:tcW w:w="1022" w:type="pct"/>
            <w:gridSpan w:val="4"/>
            <w:noWrap/>
            <w:hideMark/>
          </w:tcPr>
          <w:p w14:paraId="4EEC49C1" w14:textId="77777777" w:rsidR="003E62B3" w:rsidRPr="00504C8A" w:rsidRDefault="003E62B3" w:rsidP="00CB4552">
            <w:pPr>
              <w:jc w:val="both"/>
              <w:rPr>
                <w:rFonts w:cstheme="minorHAnsi"/>
                <w:color w:val="000000" w:themeColor="text1"/>
              </w:rPr>
            </w:pPr>
          </w:p>
        </w:tc>
        <w:tc>
          <w:tcPr>
            <w:tcW w:w="715" w:type="pct"/>
            <w:gridSpan w:val="2"/>
            <w:noWrap/>
            <w:hideMark/>
          </w:tcPr>
          <w:p w14:paraId="59D64269" w14:textId="77777777" w:rsidR="003E62B3" w:rsidRPr="00504C8A" w:rsidRDefault="003E62B3" w:rsidP="00CB4552">
            <w:pPr>
              <w:jc w:val="both"/>
              <w:rPr>
                <w:rFonts w:cstheme="minorHAnsi"/>
                <w:color w:val="000000" w:themeColor="text1"/>
              </w:rPr>
            </w:pPr>
            <w:r w:rsidRPr="00504C8A">
              <w:rPr>
                <w:rFonts w:cstheme="minorHAnsi"/>
                <w:color w:val="000000" w:themeColor="text1"/>
              </w:rPr>
              <w:t>0.293</w:t>
            </w:r>
          </w:p>
        </w:tc>
        <w:tc>
          <w:tcPr>
            <w:tcW w:w="729" w:type="pct"/>
            <w:noWrap/>
            <w:hideMark/>
          </w:tcPr>
          <w:p w14:paraId="0BBE930F" w14:textId="77777777" w:rsidR="003E62B3" w:rsidRPr="00504C8A" w:rsidRDefault="003E62B3" w:rsidP="00CB4552">
            <w:pPr>
              <w:jc w:val="both"/>
              <w:rPr>
                <w:rFonts w:cstheme="minorHAnsi"/>
                <w:color w:val="000000" w:themeColor="text1"/>
              </w:rPr>
            </w:pPr>
            <w:r w:rsidRPr="00504C8A">
              <w:rPr>
                <w:rFonts w:cstheme="minorHAnsi"/>
                <w:color w:val="000000" w:themeColor="text1"/>
              </w:rPr>
              <w:t>0.638</w:t>
            </w:r>
          </w:p>
        </w:tc>
      </w:tr>
      <w:tr w:rsidR="003E62B3" w:rsidRPr="00504C8A" w14:paraId="16B2E22A" w14:textId="77777777" w:rsidTr="00B75EFE">
        <w:trPr>
          <w:trHeight w:val="320"/>
        </w:trPr>
        <w:tc>
          <w:tcPr>
            <w:tcW w:w="572" w:type="pct"/>
            <w:gridSpan w:val="2"/>
            <w:vMerge w:val="restart"/>
            <w:hideMark/>
          </w:tcPr>
          <w:p w14:paraId="410B9B40"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EX04</w:t>
            </w:r>
          </w:p>
        </w:tc>
        <w:tc>
          <w:tcPr>
            <w:tcW w:w="497" w:type="pct"/>
            <w:gridSpan w:val="2"/>
            <w:hideMark/>
          </w:tcPr>
          <w:p w14:paraId="754FC3D5"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p>
        </w:tc>
        <w:tc>
          <w:tcPr>
            <w:tcW w:w="637" w:type="pct"/>
            <w:gridSpan w:val="3"/>
            <w:noWrap/>
            <w:hideMark/>
          </w:tcPr>
          <w:p w14:paraId="1018BD90" w14:textId="77777777" w:rsidR="003E62B3" w:rsidRPr="00504C8A" w:rsidRDefault="003E62B3" w:rsidP="00CB4552">
            <w:pPr>
              <w:jc w:val="both"/>
              <w:rPr>
                <w:rFonts w:cstheme="minorHAnsi"/>
                <w:color w:val="000000" w:themeColor="text1"/>
              </w:rPr>
            </w:pPr>
          </w:p>
        </w:tc>
        <w:tc>
          <w:tcPr>
            <w:tcW w:w="828" w:type="pct"/>
            <w:gridSpan w:val="3"/>
            <w:noWrap/>
            <w:hideMark/>
          </w:tcPr>
          <w:p w14:paraId="202D0878" w14:textId="77777777" w:rsidR="003E62B3" w:rsidRPr="00504C8A" w:rsidRDefault="003E62B3" w:rsidP="00CB4552">
            <w:pPr>
              <w:jc w:val="both"/>
              <w:rPr>
                <w:rFonts w:cstheme="minorHAnsi"/>
                <w:color w:val="000000" w:themeColor="text1"/>
              </w:rPr>
            </w:pPr>
          </w:p>
        </w:tc>
        <w:tc>
          <w:tcPr>
            <w:tcW w:w="1022" w:type="pct"/>
            <w:gridSpan w:val="4"/>
            <w:noWrap/>
            <w:hideMark/>
          </w:tcPr>
          <w:p w14:paraId="7AAA9E2F" w14:textId="77777777" w:rsidR="003E62B3" w:rsidRPr="00504C8A" w:rsidRDefault="003E62B3" w:rsidP="00CB4552">
            <w:pPr>
              <w:jc w:val="both"/>
              <w:rPr>
                <w:rFonts w:cstheme="minorHAnsi"/>
                <w:color w:val="000000" w:themeColor="text1"/>
              </w:rPr>
            </w:pPr>
          </w:p>
        </w:tc>
        <w:tc>
          <w:tcPr>
            <w:tcW w:w="715" w:type="pct"/>
            <w:gridSpan w:val="2"/>
            <w:noWrap/>
            <w:hideMark/>
          </w:tcPr>
          <w:p w14:paraId="7E8372EC"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729" w:type="pct"/>
            <w:noWrap/>
            <w:hideMark/>
          </w:tcPr>
          <w:p w14:paraId="13DCBFB3" w14:textId="77777777" w:rsidR="003E62B3" w:rsidRPr="00504C8A" w:rsidRDefault="003E62B3" w:rsidP="00CB4552">
            <w:pPr>
              <w:jc w:val="both"/>
              <w:rPr>
                <w:rFonts w:cstheme="minorHAnsi"/>
                <w:color w:val="000000" w:themeColor="text1"/>
              </w:rPr>
            </w:pPr>
            <w:r w:rsidRPr="00504C8A">
              <w:rPr>
                <w:rFonts w:cstheme="minorHAnsi"/>
                <w:color w:val="000000" w:themeColor="text1"/>
              </w:rPr>
              <w:t>0.572</w:t>
            </w:r>
            <w:r w:rsidRPr="00504C8A">
              <w:rPr>
                <w:rFonts w:cstheme="minorHAnsi"/>
                <w:color w:val="000000" w:themeColor="text1"/>
                <w:vertAlign w:val="superscript"/>
              </w:rPr>
              <w:t>**</w:t>
            </w:r>
          </w:p>
        </w:tc>
      </w:tr>
      <w:tr w:rsidR="003E62B3" w:rsidRPr="00504C8A" w14:paraId="22DD7E5E" w14:textId="77777777" w:rsidTr="00B75EFE">
        <w:trPr>
          <w:trHeight w:val="320"/>
        </w:trPr>
        <w:tc>
          <w:tcPr>
            <w:tcW w:w="572" w:type="pct"/>
            <w:gridSpan w:val="2"/>
            <w:vMerge/>
            <w:hideMark/>
          </w:tcPr>
          <w:p w14:paraId="679B1835" w14:textId="77777777" w:rsidR="003E62B3" w:rsidRPr="00504C8A" w:rsidRDefault="003E62B3" w:rsidP="00CB4552">
            <w:pPr>
              <w:jc w:val="both"/>
              <w:rPr>
                <w:rFonts w:cstheme="minorHAnsi"/>
                <w:color w:val="000000" w:themeColor="text1"/>
              </w:rPr>
            </w:pPr>
          </w:p>
        </w:tc>
        <w:tc>
          <w:tcPr>
            <w:tcW w:w="497" w:type="pct"/>
            <w:gridSpan w:val="2"/>
            <w:hideMark/>
          </w:tcPr>
          <w:p w14:paraId="43FC96E0" w14:textId="77777777" w:rsidR="003E62B3" w:rsidRPr="00504C8A" w:rsidRDefault="003E62B3" w:rsidP="00CB4552">
            <w:pPr>
              <w:jc w:val="both"/>
              <w:rPr>
                <w:rFonts w:cstheme="minorHAnsi"/>
                <w:color w:val="000000" w:themeColor="text1"/>
              </w:rPr>
            </w:pPr>
            <w:r w:rsidRPr="00504C8A">
              <w:rPr>
                <w:rFonts w:cstheme="minorHAnsi"/>
                <w:color w:val="000000" w:themeColor="text1"/>
              </w:rPr>
              <w:t>r</w:t>
            </w:r>
            <w:r w:rsidRPr="00504C8A">
              <w:rPr>
                <w:rFonts w:cstheme="minorHAnsi"/>
                <w:color w:val="000000" w:themeColor="text1"/>
                <w:vertAlign w:val="superscript"/>
              </w:rPr>
              <w:t>2</w:t>
            </w:r>
          </w:p>
        </w:tc>
        <w:tc>
          <w:tcPr>
            <w:tcW w:w="637" w:type="pct"/>
            <w:gridSpan w:val="3"/>
            <w:noWrap/>
            <w:hideMark/>
          </w:tcPr>
          <w:p w14:paraId="4C34DF40" w14:textId="77777777" w:rsidR="003E62B3" w:rsidRPr="00504C8A" w:rsidRDefault="003E62B3" w:rsidP="00CB4552">
            <w:pPr>
              <w:jc w:val="both"/>
              <w:rPr>
                <w:rFonts w:cstheme="minorHAnsi"/>
                <w:color w:val="000000" w:themeColor="text1"/>
              </w:rPr>
            </w:pPr>
          </w:p>
        </w:tc>
        <w:tc>
          <w:tcPr>
            <w:tcW w:w="828" w:type="pct"/>
            <w:gridSpan w:val="3"/>
            <w:noWrap/>
            <w:hideMark/>
          </w:tcPr>
          <w:p w14:paraId="236565DB"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1022" w:type="pct"/>
            <w:gridSpan w:val="4"/>
            <w:noWrap/>
            <w:hideMark/>
          </w:tcPr>
          <w:p w14:paraId="0401409A"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15" w:type="pct"/>
            <w:gridSpan w:val="2"/>
            <w:noWrap/>
            <w:hideMark/>
          </w:tcPr>
          <w:p w14:paraId="3F1816B5" w14:textId="77777777" w:rsidR="003E62B3" w:rsidRPr="00504C8A" w:rsidRDefault="003E62B3" w:rsidP="00CB4552">
            <w:pPr>
              <w:jc w:val="both"/>
              <w:rPr>
                <w:rFonts w:cstheme="minorHAnsi"/>
                <w:color w:val="000000" w:themeColor="text1"/>
              </w:rPr>
            </w:pPr>
            <w:r w:rsidRPr="00504C8A">
              <w:rPr>
                <w:rFonts w:cstheme="minorHAnsi"/>
                <w:color w:val="000000" w:themeColor="text1"/>
              </w:rPr>
              <w:t> </w:t>
            </w:r>
          </w:p>
        </w:tc>
        <w:tc>
          <w:tcPr>
            <w:tcW w:w="729" w:type="pct"/>
            <w:noWrap/>
            <w:hideMark/>
          </w:tcPr>
          <w:p w14:paraId="1A2BF187" w14:textId="77777777" w:rsidR="003E62B3" w:rsidRPr="00504C8A" w:rsidRDefault="003E62B3" w:rsidP="00CB4552">
            <w:pPr>
              <w:jc w:val="both"/>
              <w:rPr>
                <w:rFonts w:cstheme="minorHAnsi"/>
                <w:color w:val="000000" w:themeColor="text1"/>
              </w:rPr>
            </w:pPr>
            <w:r w:rsidRPr="00504C8A">
              <w:rPr>
                <w:rFonts w:cstheme="minorHAnsi"/>
                <w:color w:val="000000" w:themeColor="text1"/>
              </w:rPr>
              <w:t>0.327</w:t>
            </w:r>
          </w:p>
        </w:tc>
      </w:tr>
      <w:tr w:rsidR="003E62B3" w:rsidRPr="00504C8A" w14:paraId="6594C789" w14:textId="77777777" w:rsidTr="00B75EFE">
        <w:trPr>
          <w:trHeight w:val="320"/>
        </w:trPr>
        <w:tc>
          <w:tcPr>
            <w:tcW w:w="572" w:type="pct"/>
            <w:gridSpan w:val="2"/>
            <w:tcBorders>
              <w:bottom w:val="single" w:sz="12" w:space="0" w:color="2E74B5" w:themeColor="accent1" w:themeShade="BF"/>
            </w:tcBorders>
          </w:tcPr>
          <w:p w14:paraId="2645AA13" w14:textId="77777777" w:rsidR="003E62B3" w:rsidRPr="00504C8A" w:rsidRDefault="003E62B3" w:rsidP="00CB4552">
            <w:pPr>
              <w:jc w:val="both"/>
              <w:rPr>
                <w:rFonts w:cstheme="minorHAnsi"/>
                <w:color w:val="000000" w:themeColor="text1"/>
              </w:rPr>
            </w:pPr>
            <w:r w:rsidRPr="00504C8A">
              <w:rPr>
                <w:rFonts w:cstheme="minorHAnsi"/>
                <w:color w:val="000000" w:themeColor="text1"/>
              </w:rPr>
              <w:t>EX05</w:t>
            </w:r>
          </w:p>
        </w:tc>
        <w:tc>
          <w:tcPr>
            <w:tcW w:w="497" w:type="pct"/>
            <w:gridSpan w:val="2"/>
            <w:tcBorders>
              <w:bottom w:val="single" w:sz="12" w:space="0" w:color="2E74B5" w:themeColor="accent1" w:themeShade="BF"/>
            </w:tcBorders>
          </w:tcPr>
          <w:p w14:paraId="599A7125"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c>
          <w:tcPr>
            <w:tcW w:w="637" w:type="pct"/>
            <w:gridSpan w:val="3"/>
            <w:tcBorders>
              <w:bottom w:val="single" w:sz="12" w:space="0" w:color="2E74B5" w:themeColor="accent1" w:themeShade="BF"/>
            </w:tcBorders>
            <w:noWrap/>
          </w:tcPr>
          <w:p w14:paraId="14F374E8" w14:textId="77777777" w:rsidR="003E62B3" w:rsidRPr="00504C8A" w:rsidRDefault="003E62B3" w:rsidP="00CB4552">
            <w:pPr>
              <w:jc w:val="both"/>
              <w:rPr>
                <w:rFonts w:cstheme="minorHAnsi"/>
                <w:color w:val="000000" w:themeColor="text1"/>
              </w:rPr>
            </w:pPr>
          </w:p>
        </w:tc>
        <w:tc>
          <w:tcPr>
            <w:tcW w:w="828" w:type="pct"/>
            <w:gridSpan w:val="3"/>
            <w:tcBorders>
              <w:bottom w:val="single" w:sz="12" w:space="0" w:color="2E74B5" w:themeColor="accent1" w:themeShade="BF"/>
            </w:tcBorders>
            <w:noWrap/>
          </w:tcPr>
          <w:p w14:paraId="5AD8A14D" w14:textId="77777777" w:rsidR="003E62B3" w:rsidRPr="00504C8A" w:rsidRDefault="003E62B3" w:rsidP="00CB4552">
            <w:pPr>
              <w:jc w:val="both"/>
              <w:rPr>
                <w:rFonts w:cstheme="minorHAnsi"/>
                <w:color w:val="000000" w:themeColor="text1"/>
              </w:rPr>
            </w:pPr>
          </w:p>
        </w:tc>
        <w:tc>
          <w:tcPr>
            <w:tcW w:w="1022" w:type="pct"/>
            <w:gridSpan w:val="4"/>
            <w:tcBorders>
              <w:bottom w:val="single" w:sz="12" w:space="0" w:color="2E74B5" w:themeColor="accent1" w:themeShade="BF"/>
            </w:tcBorders>
            <w:noWrap/>
          </w:tcPr>
          <w:p w14:paraId="43B0E994" w14:textId="77777777" w:rsidR="003E62B3" w:rsidRPr="00504C8A" w:rsidRDefault="003E62B3" w:rsidP="00CB4552">
            <w:pPr>
              <w:jc w:val="both"/>
              <w:rPr>
                <w:rFonts w:cstheme="minorHAnsi"/>
                <w:color w:val="000000" w:themeColor="text1"/>
              </w:rPr>
            </w:pPr>
          </w:p>
        </w:tc>
        <w:tc>
          <w:tcPr>
            <w:tcW w:w="715" w:type="pct"/>
            <w:gridSpan w:val="2"/>
            <w:tcBorders>
              <w:bottom w:val="single" w:sz="12" w:space="0" w:color="2E74B5" w:themeColor="accent1" w:themeShade="BF"/>
            </w:tcBorders>
            <w:noWrap/>
          </w:tcPr>
          <w:p w14:paraId="74FDAE1A" w14:textId="77777777" w:rsidR="003E62B3" w:rsidRPr="00504C8A" w:rsidRDefault="003E62B3" w:rsidP="00CB4552">
            <w:pPr>
              <w:jc w:val="both"/>
              <w:rPr>
                <w:rFonts w:cstheme="minorHAnsi"/>
                <w:color w:val="000000" w:themeColor="text1"/>
              </w:rPr>
            </w:pPr>
          </w:p>
        </w:tc>
        <w:tc>
          <w:tcPr>
            <w:tcW w:w="729" w:type="pct"/>
            <w:tcBorders>
              <w:bottom w:val="single" w:sz="12" w:space="0" w:color="2E74B5" w:themeColor="accent1" w:themeShade="BF"/>
            </w:tcBorders>
            <w:noWrap/>
          </w:tcPr>
          <w:p w14:paraId="430D0565" w14:textId="77777777" w:rsidR="003E62B3" w:rsidRPr="00504C8A" w:rsidRDefault="003E62B3" w:rsidP="00CB4552">
            <w:pPr>
              <w:jc w:val="both"/>
              <w:rPr>
                <w:rFonts w:cstheme="minorHAnsi"/>
                <w:color w:val="000000" w:themeColor="text1"/>
              </w:rPr>
            </w:pPr>
            <w:r w:rsidRPr="00504C8A">
              <w:rPr>
                <w:rFonts w:cstheme="minorHAnsi"/>
                <w:color w:val="000000" w:themeColor="text1"/>
              </w:rPr>
              <w:t>_</w:t>
            </w:r>
          </w:p>
        </w:tc>
      </w:tr>
      <w:tr w:rsidR="003E62B3" w:rsidRPr="00504C8A" w14:paraId="51E66F09" w14:textId="77777777" w:rsidTr="003831D2">
        <w:trPr>
          <w:trHeight w:val="320"/>
        </w:trPr>
        <w:tc>
          <w:tcPr>
            <w:tcW w:w="5000" w:type="pct"/>
            <w:gridSpan w:val="17"/>
            <w:tcBorders>
              <w:top w:val="single" w:sz="12" w:space="0" w:color="2E74B5" w:themeColor="accent1" w:themeShade="BF"/>
            </w:tcBorders>
          </w:tcPr>
          <w:p w14:paraId="17B7B66D" w14:textId="7CD152C4" w:rsidR="003E62B3" w:rsidRPr="00504C8A" w:rsidRDefault="00DB69A7" w:rsidP="00CB4552">
            <w:pPr>
              <w:jc w:val="both"/>
              <w:rPr>
                <w:rFonts w:cstheme="minorHAnsi"/>
                <w:color w:val="000000" w:themeColor="text1"/>
              </w:rPr>
            </w:pPr>
            <w:r w:rsidRPr="00504C8A">
              <w:rPr>
                <w:rFonts w:cstheme="minorHAnsi"/>
                <w:color w:val="000000" w:themeColor="text1"/>
              </w:rPr>
              <w:t xml:space="preserve">Notes: </w:t>
            </w:r>
            <w:r w:rsidR="003E62B3" w:rsidRPr="00504C8A">
              <w:rPr>
                <w:rFonts w:cstheme="minorHAnsi"/>
                <w:color w:val="000000" w:themeColor="text1"/>
              </w:rPr>
              <w:t>**. Correlation is significant at the 0.01 level (2-tailed).</w:t>
            </w:r>
          </w:p>
          <w:p w14:paraId="7DDE3D66" w14:textId="77777777" w:rsidR="003E62B3" w:rsidRPr="00504C8A" w:rsidRDefault="003E62B3" w:rsidP="00CB4552">
            <w:pPr>
              <w:jc w:val="both"/>
              <w:rPr>
                <w:rFonts w:cstheme="minorHAnsi"/>
                <w:color w:val="000000" w:themeColor="text1"/>
              </w:rPr>
            </w:pPr>
            <w:r w:rsidRPr="00504C8A">
              <w:rPr>
                <w:rFonts w:cstheme="minorHAnsi"/>
                <w:color w:val="000000" w:themeColor="text1"/>
              </w:rPr>
              <w:t>*. Correlation is significant at the 0.05 level (2-tailed).</w:t>
            </w:r>
          </w:p>
        </w:tc>
      </w:tr>
    </w:tbl>
    <w:p w14:paraId="7A4D9A3C" w14:textId="77777777" w:rsidR="00DB69A7" w:rsidRPr="00504C8A" w:rsidRDefault="00DB69A7" w:rsidP="00DB69A7">
      <w:pPr>
        <w:rPr>
          <w:color w:val="000000" w:themeColor="text1"/>
        </w:rPr>
      </w:pPr>
    </w:p>
    <w:p w14:paraId="0F72237C" w14:textId="77777777" w:rsidR="003E62B3" w:rsidRPr="00504C8A" w:rsidRDefault="000B502F" w:rsidP="00CB4552">
      <w:pPr>
        <w:pStyle w:val="Caption"/>
        <w:jc w:val="both"/>
        <w:rPr>
          <w:color w:val="000000" w:themeColor="text1"/>
        </w:rPr>
      </w:pPr>
      <w:r w:rsidRPr="00504C8A">
        <w:rPr>
          <w:color w:val="000000" w:themeColor="text1"/>
        </w:rPr>
        <w:t xml:space="preserve">Table </w:t>
      </w:r>
      <w:r w:rsidR="00C80B4B" w:rsidRPr="00504C8A">
        <w:rPr>
          <w:color w:val="000000" w:themeColor="text1"/>
        </w:rPr>
        <w:fldChar w:fldCharType="begin"/>
      </w:r>
      <w:r w:rsidR="00C80B4B" w:rsidRPr="00504C8A">
        <w:rPr>
          <w:color w:val="000000" w:themeColor="text1"/>
        </w:rPr>
        <w:instrText xml:space="preserve"> SEQ Table \* ARABIC </w:instrText>
      </w:r>
      <w:r w:rsidR="00C80B4B" w:rsidRPr="00504C8A">
        <w:rPr>
          <w:color w:val="000000" w:themeColor="text1"/>
        </w:rPr>
        <w:fldChar w:fldCharType="separate"/>
      </w:r>
      <w:r w:rsidR="005A3D0E" w:rsidRPr="00504C8A">
        <w:rPr>
          <w:noProof/>
          <w:color w:val="000000" w:themeColor="text1"/>
        </w:rPr>
        <w:t>13</w:t>
      </w:r>
      <w:r w:rsidR="00C80B4B" w:rsidRPr="00504C8A">
        <w:rPr>
          <w:noProof/>
          <w:color w:val="000000" w:themeColor="text1"/>
        </w:rPr>
        <w:fldChar w:fldCharType="end"/>
      </w:r>
      <w:r w:rsidRPr="00504C8A">
        <w:rPr>
          <w:color w:val="000000" w:themeColor="text1"/>
        </w:rPr>
        <w:t xml:space="preserve"> Spearman Rank Coefficient Matrices for Project-type Respondent Groups</w:t>
      </w:r>
    </w:p>
    <w:tbl>
      <w:tblPr>
        <w:tblW w:w="5000" w:type="pct"/>
        <w:tblLook w:val="04A0" w:firstRow="1" w:lastRow="0" w:firstColumn="1" w:lastColumn="0" w:noHBand="0" w:noVBand="1"/>
      </w:tblPr>
      <w:tblGrid>
        <w:gridCol w:w="1220"/>
        <w:gridCol w:w="200"/>
        <w:gridCol w:w="36"/>
        <w:gridCol w:w="1415"/>
        <w:gridCol w:w="107"/>
        <w:gridCol w:w="1700"/>
        <w:gridCol w:w="2081"/>
        <w:gridCol w:w="2267"/>
      </w:tblGrid>
      <w:tr w:rsidR="003E62B3" w:rsidRPr="00504C8A" w14:paraId="1C68E06E" w14:textId="77777777" w:rsidTr="003831D2">
        <w:trPr>
          <w:trHeight w:val="250"/>
        </w:trPr>
        <w:tc>
          <w:tcPr>
            <w:tcW w:w="5000" w:type="pct"/>
            <w:gridSpan w:val="8"/>
            <w:tcBorders>
              <w:top w:val="single" w:sz="12" w:space="0" w:color="2E74B5" w:themeColor="accent1" w:themeShade="BF"/>
              <w:bottom w:val="single" w:sz="8" w:space="0" w:color="2E74B5" w:themeColor="accent1" w:themeShade="BF"/>
            </w:tcBorders>
            <w:shd w:val="clear" w:color="auto" w:fill="auto"/>
            <w:noWrap/>
          </w:tcPr>
          <w:p w14:paraId="28C804B2" w14:textId="77777777" w:rsidR="003E62B3" w:rsidRPr="00504C8A" w:rsidRDefault="003E62B3" w:rsidP="00CB4552">
            <w:pPr>
              <w:tabs>
                <w:tab w:val="left" w:pos="3671"/>
              </w:tabs>
              <w:spacing w:after="0" w:line="240" w:lineRule="auto"/>
              <w:jc w:val="both"/>
              <w:rPr>
                <w:rFonts w:cstheme="minorHAnsi"/>
                <w:b/>
                <w:bCs/>
                <w:color w:val="000000" w:themeColor="text1"/>
              </w:rPr>
            </w:pPr>
            <w:r w:rsidRPr="00504C8A">
              <w:rPr>
                <w:rFonts w:cstheme="minorHAnsi"/>
                <w:b/>
                <w:bCs/>
                <w:color w:val="000000" w:themeColor="text1"/>
              </w:rPr>
              <w:t>Group Name</w:t>
            </w:r>
            <w:r w:rsidRPr="00504C8A">
              <w:rPr>
                <w:rFonts w:cstheme="minorHAnsi"/>
                <w:b/>
                <w:bCs/>
                <w:color w:val="000000" w:themeColor="text1"/>
              </w:rPr>
              <w:tab/>
              <w:t xml:space="preserve">Spearman’s Rank Coefficient </w:t>
            </w:r>
          </w:p>
        </w:tc>
      </w:tr>
      <w:tr w:rsidR="003E62B3" w:rsidRPr="00504C8A" w14:paraId="28B98736" w14:textId="77777777" w:rsidTr="003831D2">
        <w:trPr>
          <w:trHeight w:val="250"/>
        </w:trPr>
        <w:tc>
          <w:tcPr>
            <w:tcW w:w="5000" w:type="pct"/>
            <w:gridSpan w:val="8"/>
            <w:tcBorders>
              <w:top w:val="single" w:sz="8" w:space="0" w:color="2E74B5" w:themeColor="accent1" w:themeShade="BF"/>
            </w:tcBorders>
            <w:shd w:val="clear" w:color="auto" w:fill="auto"/>
            <w:noWrap/>
            <w:vAlign w:val="bottom"/>
          </w:tcPr>
          <w:p w14:paraId="7E76A589" w14:textId="77777777" w:rsidR="003E62B3" w:rsidRPr="00504C8A" w:rsidRDefault="003E62B3" w:rsidP="00CB4552">
            <w:pPr>
              <w:spacing w:after="0" w:line="240" w:lineRule="auto"/>
              <w:jc w:val="both"/>
              <w:rPr>
                <w:rFonts w:eastAsia="Times New Roman" w:cstheme="minorHAnsi"/>
                <w:b/>
                <w:color w:val="000000" w:themeColor="text1"/>
                <w:lang w:eastAsia="en-GB"/>
              </w:rPr>
            </w:pPr>
            <w:r w:rsidRPr="00504C8A">
              <w:rPr>
                <w:rFonts w:eastAsia="Times New Roman" w:cstheme="minorHAnsi"/>
                <w:b/>
                <w:bCs/>
                <w:color w:val="000000" w:themeColor="text1"/>
                <w:lang w:eastAsia="en-GB"/>
              </w:rPr>
              <w:t>Project Nature</w:t>
            </w:r>
          </w:p>
        </w:tc>
      </w:tr>
      <w:tr w:rsidR="003E62B3" w:rsidRPr="00504C8A" w14:paraId="3F6408D1" w14:textId="77777777" w:rsidTr="00B259B7">
        <w:trPr>
          <w:gridAfter w:val="1"/>
          <w:wAfter w:w="1256" w:type="pct"/>
          <w:trHeight w:val="76"/>
        </w:trPr>
        <w:tc>
          <w:tcPr>
            <w:tcW w:w="675" w:type="pct"/>
            <w:shd w:val="clear" w:color="auto" w:fill="auto"/>
            <w:noWrap/>
            <w:vAlign w:val="bottom"/>
            <w:hideMark/>
          </w:tcPr>
          <w:p w14:paraId="7084E1A1" w14:textId="77777777" w:rsidR="003E62B3" w:rsidRPr="00504C8A" w:rsidRDefault="003E62B3" w:rsidP="00CB4552">
            <w:pPr>
              <w:spacing w:after="0" w:line="240" w:lineRule="auto"/>
              <w:jc w:val="both"/>
              <w:rPr>
                <w:rFonts w:eastAsia="Times New Roman" w:cstheme="minorHAnsi"/>
                <w:b/>
                <w:bCs/>
                <w:color w:val="000000" w:themeColor="text1"/>
                <w:lang w:eastAsia="en-GB"/>
              </w:rPr>
            </w:pPr>
          </w:p>
        </w:tc>
        <w:tc>
          <w:tcPr>
            <w:tcW w:w="131" w:type="pct"/>
            <w:gridSpan w:val="2"/>
            <w:shd w:val="clear" w:color="auto" w:fill="auto"/>
            <w:noWrap/>
            <w:vAlign w:val="bottom"/>
            <w:hideMark/>
          </w:tcPr>
          <w:p w14:paraId="34D0D47A" w14:textId="77777777" w:rsidR="003E62B3" w:rsidRPr="00504C8A" w:rsidRDefault="003E62B3" w:rsidP="00CB4552">
            <w:pPr>
              <w:spacing w:after="0" w:line="240" w:lineRule="auto"/>
              <w:jc w:val="both"/>
              <w:rPr>
                <w:rFonts w:eastAsia="Times New Roman" w:cstheme="minorHAnsi"/>
                <w:color w:val="000000" w:themeColor="text1"/>
                <w:lang w:eastAsia="en-GB"/>
              </w:rPr>
            </w:pPr>
          </w:p>
        </w:tc>
        <w:tc>
          <w:tcPr>
            <w:tcW w:w="784" w:type="pct"/>
            <w:shd w:val="clear" w:color="auto" w:fill="auto"/>
            <w:noWrap/>
            <w:vAlign w:val="bottom"/>
            <w:hideMark/>
          </w:tcPr>
          <w:p w14:paraId="4A7410E1" w14:textId="77777777" w:rsidR="003E62B3" w:rsidRPr="00504C8A" w:rsidRDefault="003E62B3" w:rsidP="00CB4552">
            <w:pPr>
              <w:spacing w:after="0" w:line="240" w:lineRule="auto"/>
              <w:jc w:val="both"/>
              <w:rPr>
                <w:rFonts w:eastAsia="Times New Roman" w:cstheme="minorHAnsi"/>
                <w:color w:val="000000" w:themeColor="text1"/>
                <w:lang w:eastAsia="en-GB"/>
              </w:rPr>
            </w:pPr>
          </w:p>
        </w:tc>
        <w:tc>
          <w:tcPr>
            <w:tcW w:w="1001" w:type="pct"/>
            <w:gridSpan w:val="2"/>
            <w:shd w:val="clear" w:color="auto" w:fill="auto"/>
            <w:vAlign w:val="bottom"/>
            <w:hideMark/>
          </w:tcPr>
          <w:p w14:paraId="61B8694B"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PN01</w:t>
            </w:r>
          </w:p>
        </w:tc>
        <w:tc>
          <w:tcPr>
            <w:tcW w:w="1153" w:type="pct"/>
            <w:shd w:val="clear" w:color="auto" w:fill="auto"/>
            <w:vAlign w:val="bottom"/>
            <w:hideMark/>
          </w:tcPr>
          <w:p w14:paraId="7AAC4F1D"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PN02</w:t>
            </w:r>
          </w:p>
        </w:tc>
      </w:tr>
      <w:tr w:rsidR="003E62B3" w:rsidRPr="00504C8A" w14:paraId="52084168" w14:textId="77777777" w:rsidTr="00B259B7">
        <w:trPr>
          <w:trHeight w:val="310"/>
        </w:trPr>
        <w:tc>
          <w:tcPr>
            <w:tcW w:w="786" w:type="pct"/>
            <w:gridSpan w:val="2"/>
            <w:shd w:val="clear" w:color="auto" w:fill="auto"/>
            <w:vAlign w:val="center"/>
            <w:hideMark/>
          </w:tcPr>
          <w:p w14:paraId="7BB3085F"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PN01</w:t>
            </w:r>
          </w:p>
        </w:tc>
        <w:tc>
          <w:tcPr>
            <w:tcW w:w="863" w:type="pct"/>
            <w:gridSpan w:val="3"/>
            <w:shd w:val="clear" w:color="auto" w:fill="auto"/>
            <w:hideMark/>
          </w:tcPr>
          <w:p w14:paraId="1E552B89"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w:t>
            </w:r>
          </w:p>
        </w:tc>
        <w:tc>
          <w:tcPr>
            <w:tcW w:w="942" w:type="pct"/>
            <w:shd w:val="clear" w:color="auto" w:fill="auto"/>
            <w:noWrap/>
            <w:vAlign w:val="center"/>
            <w:hideMark/>
          </w:tcPr>
          <w:p w14:paraId="4473E689"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_</w:t>
            </w:r>
          </w:p>
        </w:tc>
        <w:tc>
          <w:tcPr>
            <w:tcW w:w="2409" w:type="pct"/>
            <w:gridSpan w:val="2"/>
            <w:shd w:val="clear" w:color="auto" w:fill="auto"/>
            <w:noWrap/>
            <w:vAlign w:val="center"/>
            <w:hideMark/>
          </w:tcPr>
          <w:p w14:paraId="2D5FDF5A"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0.774</w:t>
            </w:r>
            <w:r w:rsidRPr="00504C8A">
              <w:rPr>
                <w:rFonts w:eastAsia="Times New Roman" w:cstheme="minorHAnsi"/>
                <w:color w:val="000000" w:themeColor="text1"/>
                <w:vertAlign w:val="superscript"/>
                <w:lang w:eastAsia="en-GB"/>
              </w:rPr>
              <w:t>**</w:t>
            </w:r>
          </w:p>
        </w:tc>
      </w:tr>
      <w:tr w:rsidR="003E62B3" w:rsidRPr="00504C8A" w14:paraId="04554CF7" w14:textId="77777777" w:rsidTr="00B259B7">
        <w:trPr>
          <w:trHeight w:val="320"/>
        </w:trPr>
        <w:tc>
          <w:tcPr>
            <w:tcW w:w="786" w:type="pct"/>
            <w:gridSpan w:val="2"/>
            <w:shd w:val="clear" w:color="auto" w:fill="auto"/>
            <w:vAlign w:val="center"/>
            <w:hideMark/>
          </w:tcPr>
          <w:p w14:paraId="21C21816" w14:textId="77777777" w:rsidR="003E62B3" w:rsidRPr="00504C8A" w:rsidRDefault="003E62B3" w:rsidP="00CB4552">
            <w:pPr>
              <w:spacing w:after="0" w:line="240" w:lineRule="auto"/>
              <w:jc w:val="both"/>
              <w:rPr>
                <w:rFonts w:eastAsia="Times New Roman" w:cstheme="minorHAnsi"/>
                <w:color w:val="000000" w:themeColor="text1"/>
                <w:lang w:eastAsia="en-GB"/>
              </w:rPr>
            </w:pPr>
          </w:p>
        </w:tc>
        <w:tc>
          <w:tcPr>
            <w:tcW w:w="863" w:type="pct"/>
            <w:gridSpan w:val="3"/>
            <w:shd w:val="clear" w:color="auto" w:fill="auto"/>
            <w:hideMark/>
          </w:tcPr>
          <w:p w14:paraId="2E22CDA6"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r</w:t>
            </w:r>
            <w:r w:rsidRPr="00504C8A">
              <w:rPr>
                <w:rFonts w:eastAsia="Times New Roman" w:cstheme="minorHAnsi"/>
                <w:color w:val="000000" w:themeColor="text1"/>
                <w:vertAlign w:val="superscript"/>
                <w:lang w:eastAsia="en-GB"/>
              </w:rPr>
              <w:t>2</w:t>
            </w:r>
          </w:p>
        </w:tc>
        <w:tc>
          <w:tcPr>
            <w:tcW w:w="942" w:type="pct"/>
            <w:shd w:val="clear" w:color="auto" w:fill="auto"/>
            <w:noWrap/>
            <w:vAlign w:val="bottom"/>
            <w:hideMark/>
          </w:tcPr>
          <w:p w14:paraId="083821FD" w14:textId="77777777" w:rsidR="003E62B3" w:rsidRPr="00504C8A" w:rsidRDefault="003E62B3" w:rsidP="00CB4552">
            <w:pPr>
              <w:spacing w:after="0" w:line="240" w:lineRule="auto"/>
              <w:jc w:val="both"/>
              <w:rPr>
                <w:rFonts w:eastAsia="Times New Roman" w:cstheme="minorHAnsi"/>
                <w:color w:val="000000" w:themeColor="text1"/>
                <w:lang w:eastAsia="en-GB"/>
              </w:rPr>
            </w:pPr>
          </w:p>
        </w:tc>
        <w:tc>
          <w:tcPr>
            <w:tcW w:w="2409" w:type="pct"/>
            <w:gridSpan w:val="2"/>
            <w:shd w:val="clear" w:color="auto" w:fill="auto"/>
            <w:noWrap/>
            <w:vAlign w:val="center"/>
            <w:hideMark/>
          </w:tcPr>
          <w:p w14:paraId="6C7CA1BA"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0.599</w:t>
            </w:r>
          </w:p>
        </w:tc>
      </w:tr>
      <w:tr w:rsidR="003E62B3" w:rsidRPr="00504C8A" w14:paraId="38D1FAEC" w14:textId="77777777" w:rsidTr="00B259B7">
        <w:trPr>
          <w:trHeight w:val="415"/>
        </w:trPr>
        <w:tc>
          <w:tcPr>
            <w:tcW w:w="786" w:type="pct"/>
            <w:gridSpan w:val="2"/>
            <w:vAlign w:val="center"/>
          </w:tcPr>
          <w:p w14:paraId="577664E3"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PN02</w:t>
            </w:r>
          </w:p>
        </w:tc>
        <w:tc>
          <w:tcPr>
            <w:tcW w:w="863" w:type="pct"/>
            <w:gridSpan w:val="3"/>
            <w:shd w:val="clear" w:color="auto" w:fill="auto"/>
          </w:tcPr>
          <w:p w14:paraId="74094B67"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_</w:t>
            </w:r>
          </w:p>
        </w:tc>
        <w:tc>
          <w:tcPr>
            <w:tcW w:w="942" w:type="pct"/>
            <w:shd w:val="clear" w:color="auto" w:fill="auto"/>
            <w:noWrap/>
            <w:vAlign w:val="bottom"/>
          </w:tcPr>
          <w:p w14:paraId="239EA0B0" w14:textId="77777777" w:rsidR="003E62B3" w:rsidRPr="00504C8A" w:rsidRDefault="003E62B3" w:rsidP="00CB4552">
            <w:pPr>
              <w:spacing w:after="0" w:line="240" w:lineRule="auto"/>
              <w:jc w:val="both"/>
              <w:rPr>
                <w:rFonts w:eastAsia="Times New Roman" w:cstheme="minorHAnsi"/>
                <w:color w:val="000000" w:themeColor="text1"/>
                <w:lang w:eastAsia="en-GB"/>
              </w:rPr>
            </w:pPr>
          </w:p>
        </w:tc>
        <w:tc>
          <w:tcPr>
            <w:tcW w:w="2409" w:type="pct"/>
            <w:gridSpan w:val="2"/>
            <w:shd w:val="clear" w:color="auto" w:fill="auto"/>
            <w:noWrap/>
            <w:vAlign w:val="center"/>
          </w:tcPr>
          <w:p w14:paraId="17873391" w14:textId="77777777" w:rsidR="003E62B3" w:rsidRPr="00504C8A" w:rsidRDefault="003E62B3" w:rsidP="00CB4552">
            <w:pPr>
              <w:spacing w:after="0" w:line="240" w:lineRule="auto"/>
              <w:jc w:val="both"/>
              <w:rPr>
                <w:rFonts w:eastAsia="Times New Roman" w:cstheme="minorHAnsi"/>
                <w:color w:val="000000" w:themeColor="text1"/>
                <w:lang w:eastAsia="en-GB"/>
              </w:rPr>
            </w:pPr>
            <w:r w:rsidRPr="00504C8A">
              <w:rPr>
                <w:rFonts w:eastAsia="Times New Roman" w:cstheme="minorHAnsi"/>
                <w:color w:val="000000" w:themeColor="text1"/>
                <w:lang w:eastAsia="en-GB"/>
              </w:rPr>
              <w:t>_</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422"/>
        <w:gridCol w:w="1018"/>
        <w:gridCol w:w="1784"/>
        <w:gridCol w:w="3016"/>
        <w:gridCol w:w="1367"/>
      </w:tblGrid>
      <w:tr w:rsidR="003E62B3" w:rsidRPr="00504C8A" w14:paraId="4AF2AD13" w14:textId="77777777" w:rsidTr="003831D2">
        <w:trPr>
          <w:trHeight w:val="260"/>
        </w:trPr>
        <w:tc>
          <w:tcPr>
            <w:tcW w:w="5000" w:type="pct"/>
            <w:gridSpan w:val="6"/>
            <w:hideMark/>
          </w:tcPr>
          <w:p w14:paraId="6A9400E1" w14:textId="77777777" w:rsidR="003E62B3" w:rsidRPr="00504C8A" w:rsidRDefault="003E62B3" w:rsidP="00CB4552">
            <w:pPr>
              <w:jc w:val="both"/>
              <w:rPr>
                <w:b/>
                <w:bCs/>
                <w:color w:val="000000" w:themeColor="text1"/>
              </w:rPr>
            </w:pPr>
            <w:r w:rsidRPr="00504C8A">
              <w:rPr>
                <w:b/>
                <w:bCs/>
                <w:color w:val="000000" w:themeColor="text1"/>
              </w:rPr>
              <w:t>Project Cost</w:t>
            </w:r>
          </w:p>
        </w:tc>
      </w:tr>
      <w:tr w:rsidR="003E62B3" w:rsidRPr="00504C8A" w14:paraId="1874B821" w14:textId="77777777" w:rsidTr="003831D2">
        <w:trPr>
          <w:trHeight w:val="250"/>
        </w:trPr>
        <w:tc>
          <w:tcPr>
            <w:tcW w:w="1020" w:type="pct"/>
            <w:gridSpan w:val="2"/>
            <w:noWrap/>
            <w:hideMark/>
          </w:tcPr>
          <w:p w14:paraId="5AE69CF9" w14:textId="77777777" w:rsidR="003E62B3" w:rsidRPr="00504C8A" w:rsidRDefault="003E62B3" w:rsidP="00CB4552">
            <w:pPr>
              <w:jc w:val="both"/>
              <w:rPr>
                <w:color w:val="000000" w:themeColor="text1"/>
              </w:rPr>
            </w:pPr>
            <w:r w:rsidRPr="00504C8A">
              <w:rPr>
                <w:color w:val="000000" w:themeColor="text1"/>
              </w:rPr>
              <w:t> </w:t>
            </w:r>
          </w:p>
        </w:tc>
        <w:tc>
          <w:tcPr>
            <w:tcW w:w="563" w:type="pct"/>
            <w:noWrap/>
            <w:hideMark/>
          </w:tcPr>
          <w:p w14:paraId="5C20EBF3" w14:textId="77777777" w:rsidR="003E62B3" w:rsidRPr="00504C8A" w:rsidRDefault="003E62B3" w:rsidP="00CB4552">
            <w:pPr>
              <w:jc w:val="both"/>
              <w:rPr>
                <w:color w:val="000000" w:themeColor="text1"/>
              </w:rPr>
            </w:pPr>
          </w:p>
        </w:tc>
        <w:tc>
          <w:tcPr>
            <w:tcW w:w="988" w:type="pct"/>
            <w:hideMark/>
          </w:tcPr>
          <w:p w14:paraId="7608ADE7" w14:textId="77777777" w:rsidR="003E62B3" w:rsidRPr="00504C8A" w:rsidRDefault="003E62B3" w:rsidP="00CB4552">
            <w:pPr>
              <w:jc w:val="both"/>
              <w:rPr>
                <w:color w:val="000000" w:themeColor="text1"/>
              </w:rPr>
            </w:pPr>
            <w:r w:rsidRPr="00504C8A">
              <w:rPr>
                <w:color w:val="000000" w:themeColor="text1"/>
              </w:rPr>
              <w:t>PC01</w:t>
            </w:r>
          </w:p>
        </w:tc>
        <w:tc>
          <w:tcPr>
            <w:tcW w:w="1671" w:type="pct"/>
            <w:hideMark/>
          </w:tcPr>
          <w:p w14:paraId="460474F3" w14:textId="77777777" w:rsidR="003E62B3" w:rsidRPr="00504C8A" w:rsidRDefault="003E62B3" w:rsidP="00CB4552">
            <w:pPr>
              <w:jc w:val="both"/>
              <w:rPr>
                <w:color w:val="000000" w:themeColor="text1"/>
              </w:rPr>
            </w:pPr>
            <w:r w:rsidRPr="00504C8A">
              <w:rPr>
                <w:color w:val="000000" w:themeColor="text1"/>
              </w:rPr>
              <w:t>PC02</w:t>
            </w:r>
          </w:p>
        </w:tc>
        <w:tc>
          <w:tcPr>
            <w:tcW w:w="758" w:type="pct"/>
            <w:hideMark/>
          </w:tcPr>
          <w:p w14:paraId="340755D6" w14:textId="77777777" w:rsidR="003E62B3" w:rsidRPr="00504C8A" w:rsidRDefault="003E62B3" w:rsidP="00CB4552">
            <w:pPr>
              <w:jc w:val="both"/>
              <w:rPr>
                <w:color w:val="000000" w:themeColor="text1"/>
              </w:rPr>
            </w:pPr>
            <w:r w:rsidRPr="00504C8A">
              <w:rPr>
                <w:color w:val="000000" w:themeColor="text1"/>
              </w:rPr>
              <w:t>PC03</w:t>
            </w:r>
          </w:p>
        </w:tc>
      </w:tr>
      <w:tr w:rsidR="003E62B3" w:rsidRPr="00504C8A" w14:paraId="39BC28A1" w14:textId="77777777" w:rsidTr="00B75EFE">
        <w:trPr>
          <w:trHeight w:val="290"/>
        </w:trPr>
        <w:tc>
          <w:tcPr>
            <w:tcW w:w="786" w:type="pct"/>
            <w:vMerge w:val="restart"/>
            <w:hideMark/>
          </w:tcPr>
          <w:p w14:paraId="50C8851B" w14:textId="77777777" w:rsidR="003E62B3" w:rsidRPr="00504C8A" w:rsidRDefault="003E62B3" w:rsidP="00CB4552">
            <w:pPr>
              <w:jc w:val="both"/>
              <w:rPr>
                <w:color w:val="000000" w:themeColor="text1"/>
              </w:rPr>
            </w:pPr>
            <w:r w:rsidRPr="00504C8A">
              <w:rPr>
                <w:color w:val="000000" w:themeColor="text1"/>
              </w:rPr>
              <w:t>PC01</w:t>
            </w:r>
          </w:p>
        </w:tc>
        <w:tc>
          <w:tcPr>
            <w:tcW w:w="798" w:type="pct"/>
            <w:gridSpan w:val="2"/>
            <w:hideMark/>
          </w:tcPr>
          <w:p w14:paraId="37A742B6" w14:textId="77777777" w:rsidR="003E62B3" w:rsidRPr="00504C8A" w:rsidRDefault="003E62B3" w:rsidP="00CB4552">
            <w:pPr>
              <w:jc w:val="both"/>
              <w:rPr>
                <w:color w:val="000000" w:themeColor="text1"/>
              </w:rPr>
            </w:pPr>
            <w:r w:rsidRPr="00504C8A">
              <w:rPr>
                <w:color w:val="000000" w:themeColor="text1"/>
              </w:rPr>
              <w:t>r</w:t>
            </w:r>
          </w:p>
        </w:tc>
        <w:tc>
          <w:tcPr>
            <w:tcW w:w="988" w:type="pct"/>
            <w:noWrap/>
            <w:hideMark/>
          </w:tcPr>
          <w:p w14:paraId="26B71B28" w14:textId="77777777" w:rsidR="003E62B3" w:rsidRPr="00504C8A" w:rsidRDefault="003E62B3" w:rsidP="00CB4552">
            <w:pPr>
              <w:jc w:val="both"/>
              <w:rPr>
                <w:color w:val="000000" w:themeColor="text1"/>
              </w:rPr>
            </w:pPr>
            <w:r w:rsidRPr="00504C8A">
              <w:rPr>
                <w:color w:val="000000" w:themeColor="text1"/>
              </w:rPr>
              <w:t>_</w:t>
            </w:r>
          </w:p>
        </w:tc>
        <w:tc>
          <w:tcPr>
            <w:tcW w:w="1671" w:type="pct"/>
            <w:noWrap/>
            <w:hideMark/>
          </w:tcPr>
          <w:p w14:paraId="59999B9B" w14:textId="77777777" w:rsidR="003E62B3" w:rsidRPr="00504C8A" w:rsidRDefault="003E62B3" w:rsidP="00CB4552">
            <w:pPr>
              <w:jc w:val="both"/>
              <w:rPr>
                <w:color w:val="000000" w:themeColor="text1"/>
              </w:rPr>
            </w:pPr>
            <w:r w:rsidRPr="00504C8A">
              <w:rPr>
                <w:color w:val="000000" w:themeColor="text1"/>
              </w:rPr>
              <w:t>0.856</w:t>
            </w:r>
            <w:r w:rsidRPr="00504C8A">
              <w:rPr>
                <w:color w:val="000000" w:themeColor="text1"/>
                <w:vertAlign w:val="superscript"/>
              </w:rPr>
              <w:t>**</w:t>
            </w:r>
          </w:p>
        </w:tc>
        <w:tc>
          <w:tcPr>
            <w:tcW w:w="758" w:type="pct"/>
            <w:noWrap/>
            <w:hideMark/>
          </w:tcPr>
          <w:p w14:paraId="74F36D7C" w14:textId="77777777" w:rsidR="003E62B3" w:rsidRPr="00504C8A" w:rsidRDefault="003E62B3" w:rsidP="00CB4552">
            <w:pPr>
              <w:jc w:val="both"/>
              <w:rPr>
                <w:color w:val="000000" w:themeColor="text1"/>
              </w:rPr>
            </w:pPr>
            <w:r w:rsidRPr="00504C8A">
              <w:rPr>
                <w:color w:val="000000" w:themeColor="text1"/>
              </w:rPr>
              <w:t>0.482</w:t>
            </w:r>
            <w:r w:rsidRPr="00504C8A">
              <w:rPr>
                <w:color w:val="000000" w:themeColor="text1"/>
                <w:vertAlign w:val="superscript"/>
              </w:rPr>
              <w:t>*</w:t>
            </w:r>
          </w:p>
        </w:tc>
      </w:tr>
      <w:tr w:rsidR="003E62B3" w:rsidRPr="00504C8A" w14:paraId="5D9BCC34" w14:textId="77777777" w:rsidTr="00B75EFE">
        <w:trPr>
          <w:trHeight w:val="290"/>
        </w:trPr>
        <w:tc>
          <w:tcPr>
            <w:tcW w:w="786" w:type="pct"/>
            <w:vMerge/>
            <w:hideMark/>
          </w:tcPr>
          <w:p w14:paraId="026F88A0" w14:textId="77777777" w:rsidR="003E62B3" w:rsidRPr="00504C8A" w:rsidRDefault="003E62B3" w:rsidP="00CB4552">
            <w:pPr>
              <w:jc w:val="both"/>
              <w:rPr>
                <w:color w:val="000000" w:themeColor="text1"/>
              </w:rPr>
            </w:pPr>
          </w:p>
        </w:tc>
        <w:tc>
          <w:tcPr>
            <w:tcW w:w="798" w:type="pct"/>
            <w:gridSpan w:val="2"/>
            <w:hideMark/>
          </w:tcPr>
          <w:p w14:paraId="0BD91754" w14:textId="77777777" w:rsidR="003E62B3" w:rsidRPr="00504C8A" w:rsidRDefault="003E62B3" w:rsidP="00CB4552">
            <w:pPr>
              <w:jc w:val="both"/>
              <w:rPr>
                <w:color w:val="000000" w:themeColor="text1"/>
              </w:rPr>
            </w:pPr>
            <w:r w:rsidRPr="00504C8A">
              <w:rPr>
                <w:color w:val="000000" w:themeColor="text1"/>
              </w:rPr>
              <w:t>r</w:t>
            </w:r>
            <w:r w:rsidRPr="00504C8A">
              <w:rPr>
                <w:color w:val="000000" w:themeColor="text1"/>
                <w:vertAlign w:val="superscript"/>
              </w:rPr>
              <w:t>2</w:t>
            </w:r>
          </w:p>
        </w:tc>
        <w:tc>
          <w:tcPr>
            <w:tcW w:w="988" w:type="pct"/>
            <w:noWrap/>
            <w:hideMark/>
          </w:tcPr>
          <w:p w14:paraId="2260A3A6" w14:textId="77777777" w:rsidR="003E62B3" w:rsidRPr="00504C8A" w:rsidRDefault="003E62B3" w:rsidP="00CB4552">
            <w:pPr>
              <w:jc w:val="both"/>
              <w:rPr>
                <w:color w:val="000000" w:themeColor="text1"/>
              </w:rPr>
            </w:pPr>
          </w:p>
        </w:tc>
        <w:tc>
          <w:tcPr>
            <w:tcW w:w="1671" w:type="pct"/>
            <w:noWrap/>
            <w:hideMark/>
          </w:tcPr>
          <w:p w14:paraId="7072CF44" w14:textId="77777777" w:rsidR="003E62B3" w:rsidRPr="00504C8A" w:rsidRDefault="003E62B3" w:rsidP="00CB4552">
            <w:pPr>
              <w:jc w:val="both"/>
              <w:rPr>
                <w:color w:val="000000" w:themeColor="text1"/>
              </w:rPr>
            </w:pPr>
            <w:r w:rsidRPr="00504C8A">
              <w:rPr>
                <w:color w:val="000000" w:themeColor="text1"/>
              </w:rPr>
              <w:t>0.733</w:t>
            </w:r>
          </w:p>
        </w:tc>
        <w:tc>
          <w:tcPr>
            <w:tcW w:w="758" w:type="pct"/>
            <w:noWrap/>
            <w:hideMark/>
          </w:tcPr>
          <w:p w14:paraId="7F864897" w14:textId="77777777" w:rsidR="003E62B3" w:rsidRPr="00504C8A" w:rsidRDefault="003E62B3" w:rsidP="00CB4552">
            <w:pPr>
              <w:jc w:val="both"/>
              <w:rPr>
                <w:color w:val="000000" w:themeColor="text1"/>
              </w:rPr>
            </w:pPr>
            <w:r w:rsidRPr="00504C8A">
              <w:rPr>
                <w:color w:val="000000" w:themeColor="text1"/>
              </w:rPr>
              <w:t>0.232</w:t>
            </w:r>
          </w:p>
        </w:tc>
      </w:tr>
      <w:tr w:rsidR="003E62B3" w:rsidRPr="00504C8A" w14:paraId="45FEA41B" w14:textId="77777777" w:rsidTr="00B75EFE">
        <w:trPr>
          <w:trHeight w:val="280"/>
        </w:trPr>
        <w:tc>
          <w:tcPr>
            <w:tcW w:w="786" w:type="pct"/>
            <w:vMerge w:val="restart"/>
            <w:hideMark/>
          </w:tcPr>
          <w:p w14:paraId="3CF5D0C4" w14:textId="77777777" w:rsidR="003E62B3" w:rsidRPr="00504C8A" w:rsidRDefault="003E62B3" w:rsidP="00CB4552">
            <w:pPr>
              <w:jc w:val="both"/>
              <w:rPr>
                <w:color w:val="000000" w:themeColor="text1"/>
              </w:rPr>
            </w:pPr>
            <w:r w:rsidRPr="00504C8A">
              <w:rPr>
                <w:color w:val="000000" w:themeColor="text1"/>
              </w:rPr>
              <w:t>PC02</w:t>
            </w:r>
          </w:p>
        </w:tc>
        <w:tc>
          <w:tcPr>
            <w:tcW w:w="798" w:type="pct"/>
            <w:gridSpan w:val="2"/>
            <w:hideMark/>
          </w:tcPr>
          <w:p w14:paraId="3D56BBEE" w14:textId="77777777" w:rsidR="003E62B3" w:rsidRPr="00504C8A" w:rsidRDefault="003E62B3" w:rsidP="00CB4552">
            <w:pPr>
              <w:jc w:val="both"/>
              <w:rPr>
                <w:color w:val="000000" w:themeColor="text1"/>
              </w:rPr>
            </w:pPr>
            <w:r w:rsidRPr="00504C8A">
              <w:rPr>
                <w:color w:val="000000" w:themeColor="text1"/>
              </w:rPr>
              <w:t>r</w:t>
            </w:r>
          </w:p>
        </w:tc>
        <w:tc>
          <w:tcPr>
            <w:tcW w:w="988" w:type="pct"/>
            <w:noWrap/>
            <w:hideMark/>
          </w:tcPr>
          <w:p w14:paraId="4374734D" w14:textId="77777777" w:rsidR="003E62B3" w:rsidRPr="00504C8A" w:rsidRDefault="003E62B3" w:rsidP="00CB4552">
            <w:pPr>
              <w:jc w:val="both"/>
              <w:rPr>
                <w:color w:val="000000" w:themeColor="text1"/>
              </w:rPr>
            </w:pPr>
          </w:p>
        </w:tc>
        <w:tc>
          <w:tcPr>
            <w:tcW w:w="1671" w:type="pct"/>
            <w:noWrap/>
            <w:hideMark/>
          </w:tcPr>
          <w:p w14:paraId="657822A4" w14:textId="77777777" w:rsidR="003E62B3" w:rsidRPr="00504C8A" w:rsidRDefault="003E62B3" w:rsidP="00CB4552">
            <w:pPr>
              <w:jc w:val="both"/>
              <w:rPr>
                <w:color w:val="000000" w:themeColor="text1"/>
              </w:rPr>
            </w:pPr>
            <w:r w:rsidRPr="00504C8A">
              <w:rPr>
                <w:color w:val="000000" w:themeColor="text1"/>
              </w:rPr>
              <w:t>_</w:t>
            </w:r>
          </w:p>
        </w:tc>
        <w:tc>
          <w:tcPr>
            <w:tcW w:w="758" w:type="pct"/>
            <w:noWrap/>
            <w:hideMark/>
          </w:tcPr>
          <w:p w14:paraId="4CD5ED55" w14:textId="77777777" w:rsidR="003E62B3" w:rsidRPr="00504C8A" w:rsidRDefault="003E62B3" w:rsidP="00CB4552">
            <w:pPr>
              <w:jc w:val="both"/>
              <w:rPr>
                <w:color w:val="000000" w:themeColor="text1"/>
              </w:rPr>
            </w:pPr>
            <w:r w:rsidRPr="00504C8A">
              <w:rPr>
                <w:color w:val="000000" w:themeColor="text1"/>
              </w:rPr>
              <w:t>0.516</w:t>
            </w:r>
            <w:r w:rsidRPr="00504C8A">
              <w:rPr>
                <w:color w:val="000000" w:themeColor="text1"/>
                <w:vertAlign w:val="superscript"/>
              </w:rPr>
              <w:t>*</w:t>
            </w:r>
          </w:p>
        </w:tc>
      </w:tr>
      <w:tr w:rsidR="003E62B3" w:rsidRPr="00504C8A" w14:paraId="557F5946" w14:textId="77777777" w:rsidTr="00B75EFE">
        <w:trPr>
          <w:trHeight w:val="280"/>
        </w:trPr>
        <w:tc>
          <w:tcPr>
            <w:tcW w:w="786" w:type="pct"/>
            <w:vMerge/>
            <w:hideMark/>
          </w:tcPr>
          <w:p w14:paraId="54EA6B8F" w14:textId="77777777" w:rsidR="003E62B3" w:rsidRPr="00504C8A" w:rsidRDefault="003E62B3" w:rsidP="00CB4552">
            <w:pPr>
              <w:jc w:val="both"/>
              <w:rPr>
                <w:color w:val="000000" w:themeColor="text1"/>
              </w:rPr>
            </w:pPr>
          </w:p>
        </w:tc>
        <w:tc>
          <w:tcPr>
            <w:tcW w:w="798" w:type="pct"/>
            <w:gridSpan w:val="2"/>
            <w:hideMark/>
          </w:tcPr>
          <w:p w14:paraId="402D3F4A" w14:textId="77777777" w:rsidR="003E62B3" w:rsidRPr="00504C8A" w:rsidRDefault="003E62B3" w:rsidP="00CB4552">
            <w:pPr>
              <w:jc w:val="both"/>
              <w:rPr>
                <w:color w:val="000000" w:themeColor="text1"/>
              </w:rPr>
            </w:pPr>
            <w:r w:rsidRPr="00504C8A">
              <w:rPr>
                <w:color w:val="000000" w:themeColor="text1"/>
              </w:rPr>
              <w:t>r</w:t>
            </w:r>
            <w:r w:rsidRPr="00504C8A">
              <w:rPr>
                <w:color w:val="000000" w:themeColor="text1"/>
                <w:vertAlign w:val="superscript"/>
              </w:rPr>
              <w:t>2</w:t>
            </w:r>
          </w:p>
        </w:tc>
        <w:tc>
          <w:tcPr>
            <w:tcW w:w="988" w:type="pct"/>
            <w:noWrap/>
            <w:hideMark/>
          </w:tcPr>
          <w:p w14:paraId="22E1DAC4" w14:textId="77777777" w:rsidR="003E62B3" w:rsidRPr="00504C8A" w:rsidRDefault="003E62B3" w:rsidP="00CB4552">
            <w:pPr>
              <w:jc w:val="both"/>
              <w:rPr>
                <w:color w:val="000000" w:themeColor="text1"/>
              </w:rPr>
            </w:pPr>
          </w:p>
        </w:tc>
        <w:tc>
          <w:tcPr>
            <w:tcW w:w="1671" w:type="pct"/>
            <w:noWrap/>
            <w:hideMark/>
          </w:tcPr>
          <w:p w14:paraId="4D9265B9" w14:textId="77777777" w:rsidR="003E62B3" w:rsidRPr="00504C8A" w:rsidRDefault="003E62B3" w:rsidP="00CB4552">
            <w:pPr>
              <w:jc w:val="both"/>
              <w:rPr>
                <w:color w:val="000000" w:themeColor="text1"/>
              </w:rPr>
            </w:pPr>
            <w:r w:rsidRPr="00504C8A">
              <w:rPr>
                <w:color w:val="000000" w:themeColor="text1"/>
              </w:rPr>
              <w:t> </w:t>
            </w:r>
          </w:p>
        </w:tc>
        <w:tc>
          <w:tcPr>
            <w:tcW w:w="758" w:type="pct"/>
            <w:noWrap/>
            <w:hideMark/>
          </w:tcPr>
          <w:p w14:paraId="04553FDB" w14:textId="77777777" w:rsidR="003E62B3" w:rsidRPr="00504C8A" w:rsidRDefault="003E62B3" w:rsidP="00CB4552">
            <w:pPr>
              <w:jc w:val="both"/>
              <w:rPr>
                <w:color w:val="000000" w:themeColor="text1"/>
              </w:rPr>
            </w:pPr>
            <w:r w:rsidRPr="00504C8A">
              <w:rPr>
                <w:color w:val="000000" w:themeColor="text1"/>
              </w:rPr>
              <w:t>0.266</w:t>
            </w:r>
          </w:p>
        </w:tc>
      </w:tr>
      <w:tr w:rsidR="003E62B3" w:rsidRPr="00504C8A" w14:paraId="79C70CBC" w14:textId="77777777" w:rsidTr="00B75EFE">
        <w:trPr>
          <w:trHeight w:val="317"/>
        </w:trPr>
        <w:tc>
          <w:tcPr>
            <w:tcW w:w="786" w:type="pct"/>
          </w:tcPr>
          <w:p w14:paraId="1190AC6C" w14:textId="77777777" w:rsidR="003E62B3" w:rsidRPr="00504C8A" w:rsidRDefault="003E62B3" w:rsidP="00CB4552">
            <w:pPr>
              <w:jc w:val="both"/>
              <w:rPr>
                <w:color w:val="000000" w:themeColor="text1"/>
              </w:rPr>
            </w:pPr>
            <w:r w:rsidRPr="00504C8A">
              <w:rPr>
                <w:color w:val="000000" w:themeColor="text1"/>
              </w:rPr>
              <w:t>PC03</w:t>
            </w:r>
          </w:p>
        </w:tc>
        <w:tc>
          <w:tcPr>
            <w:tcW w:w="798" w:type="pct"/>
            <w:gridSpan w:val="2"/>
          </w:tcPr>
          <w:p w14:paraId="7633647A" w14:textId="77777777" w:rsidR="003E62B3" w:rsidRPr="00504C8A" w:rsidRDefault="003E62B3" w:rsidP="00CB4552">
            <w:pPr>
              <w:jc w:val="both"/>
              <w:rPr>
                <w:color w:val="000000" w:themeColor="text1"/>
              </w:rPr>
            </w:pPr>
            <w:r w:rsidRPr="00504C8A">
              <w:rPr>
                <w:color w:val="000000" w:themeColor="text1"/>
              </w:rPr>
              <w:t>_</w:t>
            </w:r>
          </w:p>
        </w:tc>
        <w:tc>
          <w:tcPr>
            <w:tcW w:w="988" w:type="pct"/>
            <w:noWrap/>
          </w:tcPr>
          <w:p w14:paraId="2CA293D5" w14:textId="77777777" w:rsidR="003E62B3" w:rsidRPr="00504C8A" w:rsidRDefault="003E62B3" w:rsidP="00CB4552">
            <w:pPr>
              <w:jc w:val="both"/>
              <w:rPr>
                <w:color w:val="000000" w:themeColor="text1"/>
              </w:rPr>
            </w:pPr>
          </w:p>
        </w:tc>
        <w:tc>
          <w:tcPr>
            <w:tcW w:w="1671" w:type="pct"/>
            <w:noWrap/>
          </w:tcPr>
          <w:p w14:paraId="740E216D" w14:textId="77777777" w:rsidR="003E62B3" w:rsidRPr="00504C8A" w:rsidRDefault="003E62B3" w:rsidP="00CB4552">
            <w:pPr>
              <w:jc w:val="both"/>
              <w:rPr>
                <w:color w:val="000000" w:themeColor="text1"/>
              </w:rPr>
            </w:pPr>
          </w:p>
        </w:tc>
        <w:tc>
          <w:tcPr>
            <w:tcW w:w="758" w:type="pct"/>
            <w:noWrap/>
          </w:tcPr>
          <w:p w14:paraId="5D2544A3" w14:textId="77777777" w:rsidR="003E62B3" w:rsidRPr="00504C8A" w:rsidRDefault="003E62B3" w:rsidP="00CB4552">
            <w:pPr>
              <w:jc w:val="both"/>
              <w:rPr>
                <w:color w:val="000000" w:themeColor="text1"/>
              </w:rPr>
            </w:pPr>
            <w:r w:rsidRPr="00504C8A">
              <w:rPr>
                <w:color w:val="000000" w:themeColor="text1"/>
              </w:rPr>
              <w:t>_</w:t>
            </w:r>
          </w:p>
        </w:tc>
      </w:tr>
    </w:tbl>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17"/>
        <w:gridCol w:w="3024"/>
        <w:gridCol w:w="993"/>
        <w:gridCol w:w="374"/>
      </w:tblGrid>
      <w:tr w:rsidR="003E62B3" w:rsidRPr="00504C8A" w14:paraId="18C49F37" w14:textId="77777777" w:rsidTr="003831D2">
        <w:trPr>
          <w:trHeight w:val="260"/>
        </w:trPr>
        <w:tc>
          <w:tcPr>
            <w:tcW w:w="5000" w:type="pct"/>
            <w:gridSpan w:val="5"/>
            <w:hideMark/>
          </w:tcPr>
          <w:p w14:paraId="64407B3C" w14:textId="77777777" w:rsidR="003E62B3" w:rsidRPr="00504C8A" w:rsidRDefault="003E62B3" w:rsidP="00CB4552">
            <w:pPr>
              <w:jc w:val="both"/>
              <w:rPr>
                <w:b/>
                <w:bCs/>
                <w:color w:val="000000" w:themeColor="text1"/>
              </w:rPr>
            </w:pPr>
            <w:r w:rsidRPr="00504C8A">
              <w:rPr>
                <w:b/>
                <w:bCs/>
                <w:color w:val="000000" w:themeColor="text1"/>
              </w:rPr>
              <w:t>Client Type</w:t>
            </w:r>
          </w:p>
        </w:tc>
      </w:tr>
      <w:tr w:rsidR="003E62B3" w:rsidRPr="00504C8A" w14:paraId="46FC0738" w14:textId="77777777" w:rsidTr="00B75EFE">
        <w:trPr>
          <w:gridAfter w:val="1"/>
          <w:wAfter w:w="208" w:type="pct"/>
          <w:trHeight w:val="250"/>
        </w:trPr>
        <w:tc>
          <w:tcPr>
            <w:tcW w:w="786" w:type="pct"/>
            <w:noWrap/>
            <w:hideMark/>
          </w:tcPr>
          <w:p w14:paraId="4A1CC278" w14:textId="77777777" w:rsidR="003E62B3" w:rsidRPr="00504C8A" w:rsidRDefault="003E62B3" w:rsidP="00CB4552">
            <w:pPr>
              <w:jc w:val="both"/>
              <w:rPr>
                <w:color w:val="000000" w:themeColor="text1"/>
              </w:rPr>
            </w:pPr>
            <w:r w:rsidRPr="00504C8A">
              <w:rPr>
                <w:color w:val="000000" w:themeColor="text1"/>
              </w:rPr>
              <w:t> </w:t>
            </w:r>
          </w:p>
        </w:tc>
        <w:tc>
          <w:tcPr>
            <w:tcW w:w="1782" w:type="pct"/>
            <w:noWrap/>
            <w:hideMark/>
          </w:tcPr>
          <w:p w14:paraId="4C5D45FE" w14:textId="77777777" w:rsidR="003E62B3" w:rsidRPr="00504C8A" w:rsidRDefault="003E62B3" w:rsidP="00CB4552">
            <w:pPr>
              <w:jc w:val="both"/>
              <w:rPr>
                <w:color w:val="000000" w:themeColor="text1"/>
              </w:rPr>
            </w:pPr>
          </w:p>
        </w:tc>
        <w:tc>
          <w:tcPr>
            <w:tcW w:w="1675" w:type="pct"/>
            <w:hideMark/>
          </w:tcPr>
          <w:p w14:paraId="3152F74B" w14:textId="77777777" w:rsidR="003E62B3" w:rsidRPr="00504C8A" w:rsidRDefault="003E62B3" w:rsidP="00CB4552">
            <w:pPr>
              <w:jc w:val="both"/>
              <w:rPr>
                <w:color w:val="000000" w:themeColor="text1"/>
              </w:rPr>
            </w:pPr>
            <w:r w:rsidRPr="00504C8A">
              <w:rPr>
                <w:color w:val="000000" w:themeColor="text1"/>
              </w:rPr>
              <w:t>PO01</w:t>
            </w:r>
          </w:p>
        </w:tc>
        <w:tc>
          <w:tcPr>
            <w:tcW w:w="550" w:type="pct"/>
            <w:hideMark/>
          </w:tcPr>
          <w:p w14:paraId="56E5BFCD" w14:textId="77777777" w:rsidR="003E62B3" w:rsidRPr="00504C8A" w:rsidRDefault="003E62B3" w:rsidP="00CB4552">
            <w:pPr>
              <w:jc w:val="both"/>
              <w:rPr>
                <w:color w:val="000000" w:themeColor="text1"/>
              </w:rPr>
            </w:pPr>
            <w:r w:rsidRPr="00504C8A">
              <w:rPr>
                <w:color w:val="000000" w:themeColor="text1"/>
              </w:rPr>
              <w:t>PO02</w:t>
            </w:r>
          </w:p>
        </w:tc>
      </w:tr>
      <w:tr w:rsidR="003E62B3" w:rsidRPr="00504C8A" w14:paraId="409D46B5" w14:textId="77777777" w:rsidTr="00B75EFE">
        <w:trPr>
          <w:trHeight w:val="280"/>
        </w:trPr>
        <w:tc>
          <w:tcPr>
            <w:tcW w:w="786" w:type="pct"/>
            <w:vMerge w:val="restart"/>
            <w:hideMark/>
          </w:tcPr>
          <w:p w14:paraId="4DADD0D3" w14:textId="77777777" w:rsidR="003E62B3" w:rsidRPr="00504C8A" w:rsidRDefault="003E62B3" w:rsidP="00CB4552">
            <w:pPr>
              <w:jc w:val="both"/>
              <w:rPr>
                <w:color w:val="000000" w:themeColor="text1"/>
              </w:rPr>
            </w:pPr>
            <w:r w:rsidRPr="00504C8A">
              <w:rPr>
                <w:color w:val="000000" w:themeColor="text1"/>
              </w:rPr>
              <w:t>PO01</w:t>
            </w:r>
          </w:p>
        </w:tc>
        <w:tc>
          <w:tcPr>
            <w:tcW w:w="1782" w:type="pct"/>
            <w:hideMark/>
          </w:tcPr>
          <w:p w14:paraId="2031148F" w14:textId="77777777" w:rsidR="003E62B3" w:rsidRPr="00504C8A" w:rsidRDefault="003E62B3" w:rsidP="00CB4552">
            <w:pPr>
              <w:jc w:val="both"/>
              <w:rPr>
                <w:color w:val="000000" w:themeColor="text1"/>
              </w:rPr>
            </w:pPr>
            <w:r w:rsidRPr="00504C8A">
              <w:rPr>
                <w:color w:val="000000" w:themeColor="text1"/>
              </w:rPr>
              <w:t>r</w:t>
            </w:r>
          </w:p>
        </w:tc>
        <w:tc>
          <w:tcPr>
            <w:tcW w:w="1675" w:type="pct"/>
            <w:noWrap/>
            <w:hideMark/>
          </w:tcPr>
          <w:p w14:paraId="15EE66A0" w14:textId="77777777" w:rsidR="003E62B3" w:rsidRPr="00504C8A" w:rsidRDefault="003E62B3" w:rsidP="00CB4552">
            <w:pPr>
              <w:jc w:val="both"/>
              <w:rPr>
                <w:color w:val="000000" w:themeColor="text1"/>
              </w:rPr>
            </w:pPr>
            <w:r w:rsidRPr="00504C8A">
              <w:rPr>
                <w:color w:val="000000" w:themeColor="text1"/>
              </w:rPr>
              <w:t>_</w:t>
            </w:r>
          </w:p>
        </w:tc>
        <w:tc>
          <w:tcPr>
            <w:tcW w:w="758" w:type="pct"/>
            <w:gridSpan w:val="2"/>
            <w:noWrap/>
            <w:hideMark/>
          </w:tcPr>
          <w:p w14:paraId="75E3D633" w14:textId="77777777" w:rsidR="003E62B3" w:rsidRPr="00504C8A" w:rsidRDefault="003E62B3" w:rsidP="00CB4552">
            <w:pPr>
              <w:jc w:val="both"/>
              <w:rPr>
                <w:color w:val="000000" w:themeColor="text1"/>
              </w:rPr>
            </w:pPr>
            <w:r w:rsidRPr="00504C8A">
              <w:rPr>
                <w:color w:val="000000" w:themeColor="text1"/>
              </w:rPr>
              <w:t>0.805</w:t>
            </w:r>
            <w:r w:rsidRPr="00504C8A">
              <w:rPr>
                <w:color w:val="000000" w:themeColor="text1"/>
                <w:vertAlign w:val="superscript"/>
              </w:rPr>
              <w:t>**</w:t>
            </w:r>
          </w:p>
        </w:tc>
      </w:tr>
      <w:tr w:rsidR="003E62B3" w:rsidRPr="00504C8A" w14:paraId="1AE9A85C" w14:textId="77777777" w:rsidTr="00B75EFE">
        <w:trPr>
          <w:trHeight w:val="280"/>
        </w:trPr>
        <w:tc>
          <w:tcPr>
            <w:tcW w:w="786" w:type="pct"/>
            <w:vMerge/>
            <w:hideMark/>
          </w:tcPr>
          <w:p w14:paraId="6CAE620C" w14:textId="77777777" w:rsidR="003E62B3" w:rsidRPr="00504C8A" w:rsidRDefault="003E62B3" w:rsidP="00CB4552">
            <w:pPr>
              <w:jc w:val="both"/>
              <w:rPr>
                <w:color w:val="000000" w:themeColor="text1"/>
              </w:rPr>
            </w:pPr>
          </w:p>
        </w:tc>
        <w:tc>
          <w:tcPr>
            <w:tcW w:w="1782" w:type="pct"/>
            <w:hideMark/>
          </w:tcPr>
          <w:p w14:paraId="78F44D75" w14:textId="77777777" w:rsidR="003E62B3" w:rsidRPr="00504C8A" w:rsidRDefault="003E62B3" w:rsidP="00CB4552">
            <w:pPr>
              <w:jc w:val="both"/>
              <w:rPr>
                <w:color w:val="000000" w:themeColor="text1"/>
              </w:rPr>
            </w:pPr>
            <w:r w:rsidRPr="00504C8A">
              <w:rPr>
                <w:color w:val="000000" w:themeColor="text1"/>
              </w:rPr>
              <w:t>r</w:t>
            </w:r>
            <w:r w:rsidRPr="00504C8A">
              <w:rPr>
                <w:color w:val="000000" w:themeColor="text1"/>
                <w:vertAlign w:val="superscript"/>
              </w:rPr>
              <w:t>2</w:t>
            </w:r>
          </w:p>
        </w:tc>
        <w:tc>
          <w:tcPr>
            <w:tcW w:w="1675" w:type="pct"/>
            <w:noWrap/>
            <w:hideMark/>
          </w:tcPr>
          <w:p w14:paraId="4F4C7F4F" w14:textId="77777777" w:rsidR="003E62B3" w:rsidRPr="00504C8A" w:rsidRDefault="003E62B3" w:rsidP="00CB4552">
            <w:pPr>
              <w:jc w:val="both"/>
              <w:rPr>
                <w:color w:val="000000" w:themeColor="text1"/>
              </w:rPr>
            </w:pPr>
          </w:p>
        </w:tc>
        <w:tc>
          <w:tcPr>
            <w:tcW w:w="758" w:type="pct"/>
            <w:gridSpan w:val="2"/>
            <w:noWrap/>
            <w:hideMark/>
          </w:tcPr>
          <w:p w14:paraId="44BCD2A4" w14:textId="77777777" w:rsidR="003E62B3" w:rsidRPr="00504C8A" w:rsidRDefault="003E62B3" w:rsidP="00CB4552">
            <w:pPr>
              <w:jc w:val="both"/>
              <w:rPr>
                <w:color w:val="000000" w:themeColor="text1"/>
              </w:rPr>
            </w:pPr>
            <w:r w:rsidRPr="00504C8A">
              <w:rPr>
                <w:color w:val="000000" w:themeColor="text1"/>
              </w:rPr>
              <w:t>0.648</w:t>
            </w:r>
          </w:p>
        </w:tc>
      </w:tr>
      <w:tr w:rsidR="003E62B3" w:rsidRPr="00504C8A" w14:paraId="67DCCEDE" w14:textId="77777777" w:rsidTr="00B75EFE">
        <w:trPr>
          <w:trHeight w:val="280"/>
        </w:trPr>
        <w:tc>
          <w:tcPr>
            <w:tcW w:w="786" w:type="pct"/>
            <w:tcBorders>
              <w:bottom w:val="single" w:sz="8" w:space="0" w:color="2E74B5" w:themeColor="accent1" w:themeShade="BF"/>
            </w:tcBorders>
          </w:tcPr>
          <w:p w14:paraId="10EC8F8A" w14:textId="77777777" w:rsidR="003E62B3" w:rsidRPr="00504C8A" w:rsidRDefault="003E62B3" w:rsidP="00CB4552">
            <w:pPr>
              <w:jc w:val="both"/>
              <w:rPr>
                <w:color w:val="000000" w:themeColor="text1"/>
              </w:rPr>
            </w:pPr>
            <w:r w:rsidRPr="00504C8A">
              <w:rPr>
                <w:color w:val="000000" w:themeColor="text1"/>
              </w:rPr>
              <w:t>PO02</w:t>
            </w:r>
          </w:p>
        </w:tc>
        <w:tc>
          <w:tcPr>
            <w:tcW w:w="1782" w:type="pct"/>
            <w:tcBorders>
              <w:bottom w:val="single" w:sz="8" w:space="0" w:color="2E74B5" w:themeColor="accent1" w:themeShade="BF"/>
            </w:tcBorders>
          </w:tcPr>
          <w:p w14:paraId="5E4B6ADC" w14:textId="77777777" w:rsidR="003E62B3" w:rsidRPr="00504C8A" w:rsidRDefault="003E62B3" w:rsidP="00CB4552">
            <w:pPr>
              <w:jc w:val="both"/>
              <w:rPr>
                <w:color w:val="000000" w:themeColor="text1"/>
              </w:rPr>
            </w:pPr>
            <w:r w:rsidRPr="00504C8A">
              <w:rPr>
                <w:color w:val="000000" w:themeColor="text1"/>
              </w:rPr>
              <w:t>-</w:t>
            </w:r>
          </w:p>
        </w:tc>
        <w:tc>
          <w:tcPr>
            <w:tcW w:w="1675" w:type="pct"/>
            <w:tcBorders>
              <w:bottom w:val="single" w:sz="8" w:space="0" w:color="2E74B5" w:themeColor="accent1" w:themeShade="BF"/>
            </w:tcBorders>
            <w:noWrap/>
          </w:tcPr>
          <w:p w14:paraId="0E4F6FF0" w14:textId="77777777" w:rsidR="003E62B3" w:rsidRPr="00504C8A" w:rsidRDefault="003E62B3" w:rsidP="00CB4552">
            <w:pPr>
              <w:jc w:val="both"/>
              <w:rPr>
                <w:color w:val="000000" w:themeColor="text1"/>
              </w:rPr>
            </w:pPr>
          </w:p>
        </w:tc>
        <w:tc>
          <w:tcPr>
            <w:tcW w:w="758" w:type="pct"/>
            <w:gridSpan w:val="2"/>
            <w:tcBorders>
              <w:bottom w:val="single" w:sz="8" w:space="0" w:color="2E74B5" w:themeColor="accent1" w:themeShade="BF"/>
            </w:tcBorders>
            <w:noWrap/>
          </w:tcPr>
          <w:p w14:paraId="188600E3" w14:textId="77777777" w:rsidR="003E62B3" w:rsidRPr="00504C8A" w:rsidRDefault="003E62B3" w:rsidP="00CB4552">
            <w:pPr>
              <w:jc w:val="both"/>
              <w:rPr>
                <w:color w:val="000000" w:themeColor="text1"/>
              </w:rPr>
            </w:pPr>
            <w:r w:rsidRPr="00504C8A">
              <w:rPr>
                <w:color w:val="000000" w:themeColor="text1"/>
              </w:rPr>
              <w:t>-</w:t>
            </w:r>
          </w:p>
        </w:tc>
      </w:tr>
      <w:tr w:rsidR="003E62B3" w:rsidRPr="00504C8A" w14:paraId="260BF95B" w14:textId="77777777" w:rsidTr="003831D2">
        <w:trPr>
          <w:trHeight w:val="280"/>
        </w:trPr>
        <w:tc>
          <w:tcPr>
            <w:tcW w:w="5000" w:type="pct"/>
            <w:gridSpan w:val="5"/>
            <w:tcBorders>
              <w:top w:val="single" w:sz="8" w:space="0" w:color="2E74B5" w:themeColor="accent1" w:themeShade="BF"/>
            </w:tcBorders>
          </w:tcPr>
          <w:p w14:paraId="1CF902A7" w14:textId="022EB8E8" w:rsidR="003E62B3" w:rsidRPr="00504C8A" w:rsidRDefault="00895DE0" w:rsidP="00CB4552">
            <w:pPr>
              <w:jc w:val="both"/>
              <w:rPr>
                <w:color w:val="000000" w:themeColor="text1"/>
              </w:rPr>
            </w:pPr>
            <w:r>
              <w:rPr>
                <w:color w:val="000000" w:themeColor="text1"/>
              </w:rPr>
              <w:t xml:space="preserve">Notes: </w:t>
            </w:r>
            <w:r w:rsidR="003E62B3" w:rsidRPr="00504C8A">
              <w:rPr>
                <w:color w:val="000000" w:themeColor="text1"/>
              </w:rPr>
              <w:t>**. Correlation is significant at the 0.01 level (2-tailed).</w:t>
            </w:r>
          </w:p>
          <w:p w14:paraId="17E778A4" w14:textId="77777777" w:rsidR="003E62B3" w:rsidRPr="00504C8A" w:rsidRDefault="003E62B3" w:rsidP="00CB4552">
            <w:pPr>
              <w:jc w:val="both"/>
              <w:rPr>
                <w:color w:val="000000" w:themeColor="text1"/>
              </w:rPr>
            </w:pPr>
            <w:r w:rsidRPr="00504C8A">
              <w:rPr>
                <w:color w:val="000000" w:themeColor="text1"/>
              </w:rPr>
              <w:t>*. Correlation is significant at the 0.05 level (2-tailed).</w:t>
            </w:r>
          </w:p>
        </w:tc>
      </w:tr>
    </w:tbl>
    <w:p w14:paraId="6AD17F07" w14:textId="77777777" w:rsidR="00DB69A7" w:rsidRDefault="00DB69A7" w:rsidP="00700396">
      <w:pPr>
        <w:pStyle w:val="Heading2"/>
        <w:rPr>
          <w:color w:val="000000" w:themeColor="text1"/>
        </w:rPr>
      </w:pPr>
      <w:bookmarkStart w:id="0" w:name="_Toc481762487"/>
    </w:p>
    <w:p w14:paraId="55784AEC" w14:textId="77777777" w:rsidR="00895DE0" w:rsidRDefault="00895DE0" w:rsidP="00895DE0"/>
    <w:p w14:paraId="02DF2F7F" w14:textId="77777777" w:rsidR="00895DE0" w:rsidRDefault="00895DE0" w:rsidP="00895DE0"/>
    <w:p w14:paraId="472DCF36" w14:textId="77777777" w:rsidR="00895DE0" w:rsidRDefault="00895DE0" w:rsidP="00895DE0"/>
    <w:p w14:paraId="43732DAD" w14:textId="77777777" w:rsidR="00895DE0" w:rsidRDefault="00895DE0" w:rsidP="00895DE0"/>
    <w:p w14:paraId="34AC1546" w14:textId="77777777" w:rsidR="00895DE0" w:rsidRPr="00895DE0" w:rsidRDefault="00895DE0" w:rsidP="00895DE0"/>
    <w:p w14:paraId="5CD1347D" w14:textId="77777777" w:rsidR="003958BA" w:rsidRPr="00504C8A" w:rsidRDefault="003958BA" w:rsidP="00700396">
      <w:pPr>
        <w:pStyle w:val="Heading2"/>
        <w:rPr>
          <w:color w:val="000000" w:themeColor="text1"/>
        </w:rPr>
      </w:pPr>
      <w:r w:rsidRPr="00504C8A">
        <w:rPr>
          <w:color w:val="000000" w:themeColor="text1"/>
        </w:rPr>
        <w:lastRenderedPageBreak/>
        <w:t>Findings and Discussion</w:t>
      </w:r>
      <w:bookmarkEnd w:id="0"/>
    </w:p>
    <w:p w14:paraId="60D77E0B" w14:textId="77777777" w:rsidR="003958BA" w:rsidRPr="00504C8A" w:rsidRDefault="00861020" w:rsidP="00CB4552">
      <w:pPr>
        <w:jc w:val="both"/>
        <w:rPr>
          <w:color w:val="000000" w:themeColor="text1"/>
        </w:rPr>
      </w:pPr>
      <w:r w:rsidRPr="00504C8A">
        <w:rPr>
          <w:color w:val="000000" w:themeColor="text1"/>
        </w:rPr>
        <w:t>T</w:t>
      </w:r>
      <w:r w:rsidR="003958BA" w:rsidRPr="00504C8A">
        <w:rPr>
          <w:color w:val="000000" w:themeColor="text1"/>
        </w:rPr>
        <w:t xml:space="preserve">here is yet to be seen any academic work where </w:t>
      </w:r>
      <w:r w:rsidRPr="00504C8A">
        <w:rPr>
          <w:color w:val="000000" w:themeColor="text1"/>
        </w:rPr>
        <w:t xml:space="preserve">stakeholder management with </w:t>
      </w:r>
      <w:r w:rsidR="003958BA" w:rsidRPr="00504C8A">
        <w:rPr>
          <w:color w:val="000000" w:themeColor="text1"/>
        </w:rPr>
        <w:t>respect to restoration projects</w:t>
      </w:r>
      <w:r w:rsidRPr="00504C8A">
        <w:rPr>
          <w:color w:val="000000" w:themeColor="text1"/>
        </w:rPr>
        <w:t xml:space="preserve"> was specifically discussed</w:t>
      </w:r>
      <w:r w:rsidR="003958BA" w:rsidRPr="00504C8A">
        <w:rPr>
          <w:color w:val="000000" w:themeColor="text1"/>
        </w:rPr>
        <w:t xml:space="preserve">. Hence, this </w:t>
      </w:r>
      <w:r w:rsidRPr="00504C8A">
        <w:rPr>
          <w:color w:val="000000" w:themeColor="text1"/>
        </w:rPr>
        <w:t xml:space="preserve">research </w:t>
      </w:r>
      <w:r w:rsidR="003958BA" w:rsidRPr="00504C8A">
        <w:rPr>
          <w:color w:val="000000" w:themeColor="text1"/>
        </w:rPr>
        <w:t xml:space="preserve">does not seek to </w:t>
      </w:r>
      <w:r w:rsidRPr="00504C8A">
        <w:rPr>
          <w:color w:val="000000" w:themeColor="text1"/>
        </w:rPr>
        <w:t xml:space="preserve">directly </w:t>
      </w:r>
      <w:r w:rsidR="003958BA" w:rsidRPr="00504C8A">
        <w:rPr>
          <w:color w:val="000000" w:themeColor="text1"/>
        </w:rPr>
        <w:t>challe</w:t>
      </w:r>
      <w:r w:rsidRPr="00504C8A">
        <w:rPr>
          <w:color w:val="000000" w:themeColor="text1"/>
        </w:rPr>
        <w:t xml:space="preserve">nge existing knowledge, but </w:t>
      </w:r>
      <w:r w:rsidR="003958BA" w:rsidRPr="00504C8A">
        <w:rPr>
          <w:color w:val="000000" w:themeColor="text1"/>
        </w:rPr>
        <w:t xml:space="preserve">to </w:t>
      </w:r>
      <w:r w:rsidR="009B68B1" w:rsidRPr="00504C8A">
        <w:rPr>
          <w:color w:val="000000" w:themeColor="text1"/>
        </w:rPr>
        <w:t xml:space="preserve">present CSFs for </w:t>
      </w:r>
      <w:r w:rsidR="003958BA" w:rsidRPr="00504C8A">
        <w:rPr>
          <w:color w:val="000000" w:themeColor="text1"/>
        </w:rPr>
        <w:t xml:space="preserve">stakeholder management </w:t>
      </w:r>
      <w:r w:rsidR="009B68B1" w:rsidRPr="00504C8A">
        <w:rPr>
          <w:color w:val="000000" w:themeColor="text1"/>
        </w:rPr>
        <w:t xml:space="preserve">which </w:t>
      </w:r>
      <w:r w:rsidR="003958BA" w:rsidRPr="00504C8A">
        <w:rPr>
          <w:color w:val="000000" w:themeColor="text1"/>
        </w:rPr>
        <w:t>could be adapt</w:t>
      </w:r>
      <w:r w:rsidR="009B68B1" w:rsidRPr="00504C8A">
        <w:rPr>
          <w:color w:val="000000" w:themeColor="text1"/>
        </w:rPr>
        <w:t>ed in restoration projects</w:t>
      </w:r>
      <w:r w:rsidR="003958BA" w:rsidRPr="00504C8A">
        <w:rPr>
          <w:color w:val="000000" w:themeColor="text1"/>
        </w:rPr>
        <w:t xml:space="preserve">. The CSFs identified </w:t>
      </w:r>
      <w:r w:rsidR="009B68B1" w:rsidRPr="00504C8A">
        <w:rPr>
          <w:color w:val="000000" w:themeColor="text1"/>
        </w:rPr>
        <w:t xml:space="preserve">through review of </w:t>
      </w:r>
      <w:r w:rsidR="003958BA" w:rsidRPr="00504C8A">
        <w:rPr>
          <w:color w:val="000000" w:themeColor="text1"/>
        </w:rPr>
        <w:t>literature were categorized</w:t>
      </w:r>
      <w:r w:rsidR="009B68B1" w:rsidRPr="00504C8A">
        <w:rPr>
          <w:color w:val="000000" w:themeColor="text1"/>
        </w:rPr>
        <w:t xml:space="preserve"> into seven groups using PESTLE technique</w:t>
      </w:r>
      <w:r w:rsidR="003958BA" w:rsidRPr="00504C8A">
        <w:rPr>
          <w:color w:val="000000" w:themeColor="text1"/>
        </w:rPr>
        <w:t xml:space="preserve">. Although the collected data were not analysed under these categories, </w:t>
      </w:r>
      <w:r w:rsidR="00E079E3" w:rsidRPr="00504C8A">
        <w:rPr>
          <w:color w:val="000000" w:themeColor="text1"/>
        </w:rPr>
        <w:t xml:space="preserve">to </w:t>
      </w:r>
      <w:r w:rsidR="00C756AF" w:rsidRPr="00504C8A">
        <w:rPr>
          <w:color w:val="000000" w:themeColor="text1"/>
        </w:rPr>
        <w:t xml:space="preserve">explicitly demonstrate </w:t>
      </w:r>
      <w:r w:rsidR="003958BA" w:rsidRPr="00504C8A">
        <w:rPr>
          <w:color w:val="000000" w:themeColor="text1"/>
        </w:rPr>
        <w:t>ho</w:t>
      </w:r>
      <w:r w:rsidR="00E079E3" w:rsidRPr="00504C8A">
        <w:rPr>
          <w:color w:val="000000" w:themeColor="text1"/>
        </w:rPr>
        <w:t>w the research findings support</w:t>
      </w:r>
      <w:r w:rsidR="003958BA" w:rsidRPr="00504C8A">
        <w:rPr>
          <w:color w:val="000000" w:themeColor="text1"/>
        </w:rPr>
        <w:t xml:space="preserve"> </w:t>
      </w:r>
      <w:r w:rsidR="00E079E3" w:rsidRPr="00504C8A">
        <w:rPr>
          <w:color w:val="000000" w:themeColor="text1"/>
        </w:rPr>
        <w:t xml:space="preserve">the </w:t>
      </w:r>
      <w:r w:rsidR="003958BA" w:rsidRPr="00504C8A">
        <w:rPr>
          <w:color w:val="000000" w:themeColor="text1"/>
        </w:rPr>
        <w:t>the</w:t>
      </w:r>
      <w:r w:rsidR="00E079E3" w:rsidRPr="00504C8A">
        <w:rPr>
          <w:color w:val="000000" w:themeColor="text1"/>
        </w:rPr>
        <w:t>ories from literature, the findings were discussed under the PESTLE categories</w:t>
      </w:r>
      <w:r w:rsidR="003958BA" w:rsidRPr="00504C8A">
        <w:rPr>
          <w:color w:val="000000" w:themeColor="text1"/>
        </w:rPr>
        <w:t>.</w:t>
      </w:r>
      <w:r w:rsidR="003529AF" w:rsidRPr="00504C8A">
        <w:rPr>
          <w:color w:val="000000" w:themeColor="text1"/>
        </w:rPr>
        <w:t xml:space="preserve"> </w:t>
      </w:r>
    </w:p>
    <w:p w14:paraId="460B55A5" w14:textId="77777777" w:rsidR="003958BA" w:rsidRPr="00504C8A" w:rsidRDefault="003958BA" w:rsidP="00CB4552">
      <w:pPr>
        <w:pStyle w:val="Heading3"/>
        <w:jc w:val="both"/>
        <w:rPr>
          <w:color w:val="000000" w:themeColor="text1"/>
        </w:rPr>
      </w:pPr>
      <w:bookmarkStart w:id="1" w:name="_Toc481762488"/>
      <w:r w:rsidRPr="00504C8A">
        <w:rPr>
          <w:color w:val="000000" w:themeColor="text1"/>
        </w:rPr>
        <w:t>Political factors</w:t>
      </w:r>
      <w:bookmarkEnd w:id="1"/>
    </w:p>
    <w:p w14:paraId="3BE17920" w14:textId="77777777" w:rsidR="003958BA" w:rsidRPr="00504C8A" w:rsidRDefault="00493113" w:rsidP="00CB4552">
      <w:pPr>
        <w:jc w:val="both"/>
        <w:rPr>
          <w:color w:val="000000" w:themeColor="text1"/>
        </w:rPr>
      </w:pPr>
      <w:r w:rsidRPr="00504C8A">
        <w:rPr>
          <w:color w:val="000000" w:themeColor="text1"/>
        </w:rPr>
        <w:t>The research finding is in consistent with ot</w:t>
      </w:r>
      <w:r w:rsidR="002F4713" w:rsidRPr="00504C8A">
        <w:rPr>
          <w:color w:val="000000" w:themeColor="text1"/>
        </w:rPr>
        <w:t xml:space="preserve">her studies which suggest that </w:t>
      </w:r>
      <w:r w:rsidRPr="00504C8A">
        <w:rPr>
          <w:color w:val="000000" w:themeColor="text1"/>
        </w:rPr>
        <w:t>c</w:t>
      </w:r>
      <w:r w:rsidR="003958BA" w:rsidRPr="00504C8A">
        <w:rPr>
          <w:color w:val="000000" w:themeColor="text1"/>
        </w:rPr>
        <w:t>onflicting stakeholder</w:t>
      </w:r>
      <w:r w:rsidR="00F5505B" w:rsidRPr="00504C8A">
        <w:rPr>
          <w:color w:val="000000" w:themeColor="text1"/>
        </w:rPr>
        <w:t>s’</w:t>
      </w:r>
      <w:r w:rsidR="003958BA" w:rsidRPr="00504C8A">
        <w:rPr>
          <w:color w:val="000000" w:themeColor="text1"/>
        </w:rPr>
        <w:t xml:space="preserve"> interest</w:t>
      </w:r>
      <w:r w:rsidR="002E72F9" w:rsidRPr="00504C8A">
        <w:rPr>
          <w:color w:val="000000" w:themeColor="text1"/>
        </w:rPr>
        <w:t>s</w:t>
      </w:r>
      <w:r w:rsidR="003958BA" w:rsidRPr="00504C8A">
        <w:rPr>
          <w:color w:val="000000" w:themeColor="text1"/>
        </w:rPr>
        <w:t xml:space="preserve"> </w:t>
      </w:r>
      <w:r w:rsidRPr="00504C8A">
        <w:rPr>
          <w:color w:val="000000" w:themeColor="text1"/>
        </w:rPr>
        <w:t xml:space="preserve">is </w:t>
      </w:r>
      <w:r w:rsidR="003958BA" w:rsidRPr="00504C8A">
        <w:rPr>
          <w:color w:val="000000" w:themeColor="text1"/>
        </w:rPr>
        <w:t>a delicate issue</w:t>
      </w:r>
      <w:r w:rsidR="003831D2" w:rsidRPr="00504C8A">
        <w:rPr>
          <w:color w:val="000000" w:themeColor="text1"/>
        </w:rPr>
        <w:t xml:space="preserve"> facing</w:t>
      </w:r>
      <w:r w:rsidR="003958BA" w:rsidRPr="00504C8A">
        <w:rPr>
          <w:color w:val="000000" w:themeColor="text1"/>
        </w:rPr>
        <w:t xml:space="preserve"> the construction industry</w:t>
      </w:r>
      <w:r w:rsidR="003831D2" w:rsidRPr="00504C8A">
        <w:rPr>
          <w:color w:val="000000" w:themeColor="text1"/>
        </w:rPr>
        <w:t>,</w:t>
      </w:r>
      <w:r w:rsidR="003958BA" w:rsidRPr="00504C8A">
        <w:rPr>
          <w:color w:val="000000" w:themeColor="text1"/>
        </w:rPr>
        <w:t xml:space="preserve"> and </w:t>
      </w:r>
      <w:r w:rsidR="003831D2" w:rsidRPr="00504C8A">
        <w:rPr>
          <w:color w:val="000000" w:themeColor="text1"/>
        </w:rPr>
        <w:t xml:space="preserve">much more the </w:t>
      </w:r>
      <w:r w:rsidR="003958BA" w:rsidRPr="00504C8A">
        <w:rPr>
          <w:color w:val="000000" w:themeColor="text1"/>
        </w:rPr>
        <w:t>heritage sector</w:t>
      </w:r>
      <w:r w:rsidR="003831D2" w:rsidRPr="00504C8A">
        <w:rPr>
          <w:color w:val="000000" w:themeColor="text1"/>
        </w:rPr>
        <w:t xml:space="preserve"> which involves a wider array of stakeholders</w:t>
      </w:r>
      <w:r w:rsidR="003958BA" w:rsidRPr="00504C8A">
        <w:rPr>
          <w:color w:val="000000" w:themeColor="text1"/>
        </w:rPr>
        <w:t xml:space="preserve">. The three political factors tested in this research – arbitrating conflicts among stakeholders effectively (tC1), understanding stakeholders’ needs and constraints to projects (tC2), and assessing the attributes (power, urgency and proximity) of stakeholders (tC3) – </w:t>
      </w:r>
      <w:r w:rsidR="003831D2" w:rsidRPr="00504C8A">
        <w:rPr>
          <w:color w:val="000000" w:themeColor="text1"/>
        </w:rPr>
        <w:t>are directly related to</w:t>
      </w:r>
      <w:r w:rsidR="003958BA" w:rsidRPr="00504C8A">
        <w:rPr>
          <w:color w:val="000000" w:themeColor="text1"/>
        </w:rPr>
        <w:t xml:space="preserve"> conflict of interests. </w:t>
      </w:r>
      <w:r w:rsidR="00F5505B" w:rsidRPr="00504C8A">
        <w:rPr>
          <w:color w:val="000000" w:themeColor="text1"/>
        </w:rPr>
        <w:t>Each o</w:t>
      </w:r>
      <w:r w:rsidR="003958BA" w:rsidRPr="00504C8A">
        <w:rPr>
          <w:color w:val="000000" w:themeColor="text1"/>
        </w:rPr>
        <w:t xml:space="preserve">f these CSFs scored mean </w:t>
      </w:r>
      <w:r w:rsidR="00F5505B" w:rsidRPr="00504C8A">
        <w:rPr>
          <w:color w:val="000000" w:themeColor="text1"/>
        </w:rPr>
        <w:t xml:space="preserve">values </w:t>
      </w:r>
      <w:r w:rsidR="003958BA" w:rsidRPr="00504C8A">
        <w:rPr>
          <w:color w:val="000000" w:themeColor="text1"/>
        </w:rPr>
        <w:t>greater than 3</w:t>
      </w:r>
      <w:r w:rsidR="00F5505B" w:rsidRPr="00504C8A">
        <w:rPr>
          <w:color w:val="000000" w:themeColor="text1"/>
        </w:rPr>
        <w:t xml:space="preserve"> which indicates</w:t>
      </w:r>
      <w:r w:rsidR="003958BA" w:rsidRPr="00504C8A">
        <w:rPr>
          <w:color w:val="000000" w:themeColor="text1"/>
        </w:rPr>
        <w:t xml:space="preserve"> that restoration professionals </w:t>
      </w:r>
      <w:r w:rsidR="00F5505B" w:rsidRPr="00504C8A">
        <w:rPr>
          <w:color w:val="000000" w:themeColor="text1"/>
        </w:rPr>
        <w:t xml:space="preserve">agree that these CSFs, perceived to be important in construction </w:t>
      </w:r>
      <w:r w:rsidR="003958BA" w:rsidRPr="00504C8A">
        <w:rPr>
          <w:color w:val="000000" w:themeColor="text1"/>
        </w:rPr>
        <w:t>(</w:t>
      </w:r>
      <w:r w:rsidR="003958BA" w:rsidRPr="00504C8A">
        <w:rPr>
          <w:color w:val="000000" w:themeColor="text1"/>
        </w:rPr>
        <w:fldChar w:fldCharType="begin" w:fldLock="1"/>
      </w:r>
      <w:r w:rsidR="003958BA" w:rsidRPr="00504C8A">
        <w:rPr>
          <w:color w:val="000000" w:themeColor="text1"/>
        </w:rPr>
        <w:instrText>ADDIN CSL_CITATION { "citationItems" : [ { "id" : "ITEM-1", "itemData" : { "author" : [ { "dropping-particle" : "", "family" : "Bourne", "given" : "Lynda", "non-dropping-particle" : "", "parse-names" : false, "suffix" : "" }, { "dropping-particle" : "", "family" : "Walker", "given" : "D. H.", "non-dropping-particle" : "", "parse-names" : false, "suffix" : "" } ], "container-title" : "Project Management Journal", "id" : "ITEM-1", "issue" : "1", "issued" : { "date-parts" : [ [ "2006" ] ] }, "page" : "5 - 22", "title" : "Visualizing Stakeholder Influence\u2014Two Australian Examples", "type" : "article-journal", "volume" : "37" }, "uris" : [ "http://www.mendeley.com/documents/?uuid=4573e316-b8ec-416a-8b9a-2b1be2699702" ] }, { "id" : "ITEM-2", "itemData" : { "ISSN" : "1753-8378", "author" : [ { "dropping-particle" : "", "family" : "Bourne", "given" : "Lynda", "non-dropping-particle" : "", "parse-names" : false, "suffix" : "" } ], "id" : "ITEM-2", "issued" : { "date-parts" : [ [ "2005" ] ] }, "publisher" : "RMIT University Australia", "title" : "Project Relationship Management and the Stakeholder Circle\u2122", "type" : "thesis" }, "uris" : [ "http://www.mendeley.com/documents/?uuid=a275843d-faaf-4e1e-a56f-63bfd828c693" ] }, { "id" : "ITEM-3", "itemData" : { "author" : [ { "dropping-particle" : "", "family" : "Walker", "given" : "D H T", "non-dropping-particle" : "", "parse-names" : false, "suffix" : "" }, { "dropping-particle" : "", "family" : "Bourne", "given" : "L", "non-dropping-particle" : "", "parse-names" : false, "suffix" : "" }, { "dropping-particle" : "", "family" : "Rowlinson", "given" : "S", "non-dropping-particle" : "", "parse-names" : false, "suffix" : "" } ], "editor" : [ { "dropping-particle" : "", "family" : "Walker", "given" : "D. H. T", "non-dropping-particle" : "", "parse-names" : false, "suffix" : "" }, { "dropping-particle" : "", "family" : "Rowlinson", "given" : "S", "non-dropping-particle" : "", "parse-names" : false, "suffix" : "" } ], "id" : "ITEM-3", "issued" : { "date-parts" : [ [ "2008" ] ] }, "publisher" : "Taylor &amp; Francis", "publisher-place" : "Londo", "title" : "Stakeholders and the Supply Chain. Procurement Systems: a Cross-industry Project Management Perspective", "type" : "book" }, "uris" : [ "http://www.mendeley.com/documents/?uuid=f79bac44-3fd0-436f-8312-aac865d1639c" ] } ], "mendeley" : { "formattedCitation" : "(Bourne, 2005; Bourne &amp; Walker, 2006; Walker et al., 2008)", "manualFormatting" : "Bourne, 2005; Bourne &amp; Walker, 2006; Walker, Bourne, &amp; Rowlinson, 2008", "plainTextFormattedCitation" : "(Bourne, 2005; Bourne &amp; Walker, 2006; Walker et al., 2008)", "previouslyFormattedCitation" : "(Bourne, 2005; Bourne &amp; Walker, 2006; Walker et al., 2008)" }, "properties" : { "noteIndex" : 0 }, "schema" : "https://github.com/citation-style-language/schema/raw/master/csl-citation.json" }</w:instrText>
      </w:r>
      <w:r w:rsidR="003958BA" w:rsidRPr="00504C8A">
        <w:rPr>
          <w:color w:val="000000" w:themeColor="text1"/>
        </w:rPr>
        <w:fldChar w:fldCharType="separate"/>
      </w:r>
      <w:r w:rsidR="003958BA" w:rsidRPr="00504C8A">
        <w:rPr>
          <w:noProof/>
          <w:color w:val="000000" w:themeColor="text1"/>
        </w:rPr>
        <w:t>Bourne, 2005; Bourne &amp; Walker, 2006; Walker, Bourne, &amp; Rowlinson, 2008</w:t>
      </w:r>
      <w:r w:rsidR="003958BA" w:rsidRPr="00504C8A">
        <w:rPr>
          <w:color w:val="000000" w:themeColor="text1"/>
        </w:rPr>
        <w:fldChar w:fldCharType="end"/>
      </w:r>
      <w:r w:rsidR="003958BA" w:rsidRPr="00504C8A">
        <w:rPr>
          <w:color w:val="000000" w:themeColor="text1"/>
        </w:rPr>
        <w:t xml:space="preserve">; </w:t>
      </w:r>
      <w:r w:rsidR="003958BA" w:rsidRPr="00504C8A">
        <w:rPr>
          <w:color w:val="000000" w:themeColor="text1"/>
        </w:rPr>
        <w:fldChar w:fldCharType="begin" w:fldLock="1"/>
      </w:r>
      <w:r w:rsidR="003958BA" w:rsidRPr="00504C8A">
        <w:rPr>
          <w:color w:val="000000" w:themeColor="text1"/>
        </w:rPr>
        <w:instrText>ADDIN CSL_CITATION { "citationItems" : [ { "id" : "ITEM-1", "itemData" : { "ISSN" : "0363-7425", "author" : [ { "dropping-particle" : "", "family" : "Mitchell", "given" : "Ronald K", "non-dropping-particle" : "", "parse-names" : false, "suffix" : "" }, { "dropping-particle" : "", "family" : "Agle", "given" : "Bradley R", "non-dropping-particle" : "", "parse-names" : false, "suffix" : "" }, { "dropping-particle" : "", "family" : "Wood", "given" : "Donna J", "non-dropping-particle" : "", "parse-names" : false, "suffix" : "" } ], "container-title" : "Academy of management review", "id" : "ITEM-1", "issue" : "4", "issued" : { "date-parts" : [ [ "1997" ] ] }, "page" : "853-886", "publisher" : "Academy of Management", "title" : "Toward a Theory of Stakeholder Identification and Salience: Defining the Principle of Who and What Really Counts", "type" : "article-journal", "volume" : "22" }, "uris" : [ "http://www.mendeley.com/documents/?uuid=ae88498d-2a60-4453-a3dd-f6fb3ce2857b" ] } ], "mendeley" : { "formattedCitation" : "(Mitchell et al., 1997)", "manualFormatting" : "Mitchell et al., 1997)", "plainTextFormattedCitation" : "(Mitchell et al., 1997)", "previouslyFormattedCitation" : "(Mitchell et al., 1997)" }, "properties" : { "noteIndex" : 0 }, "schema" : "https://github.com/citation-style-language/schema/raw/master/csl-citation.json" }</w:instrText>
      </w:r>
      <w:r w:rsidR="003958BA" w:rsidRPr="00504C8A">
        <w:rPr>
          <w:color w:val="000000" w:themeColor="text1"/>
        </w:rPr>
        <w:fldChar w:fldCharType="separate"/>
      </w:r>
      <w:r w:rsidR="003958BA" w:rsidRPr="00504C8A">
        <w:rPr>
          <w:noProof/>
          <w:color w:val="000000" w:themeColor="text1"/>
        </w:rPr>
        <w:t>Mitchell et al., 1997)</w:t>
      </w:r>
      <w:r w:rsidR="003958BA" w:rsidRPr="00504C8A">
        <w:rPr>
          <w:color w:val="000000" w:themeColor="text1"/>
        </w:rPr>
        <w:fldChar w:fldCharType="end"/>
      </w:r>
      <w:r w:rsidR="00F5505B" w:rsidRPr="00504C8A">
        <w:rPr>
          <w:color w:val="000000" w:themeColor="text1"/>
        </w:rPr>
        <w:t>,</w:t>
      </w:r>
      <w:r w:rsidR="003958BA" w:rsidRPr="00504C8A">
        <w:rPr>
          <w:color w:val="000000" w:themeColor="text1"/>
        </w:rPr>
        <w:t xml:space="preserve"> </w:t>
      </w:r>
      <w:r w:rsidR="00F5505B" w:rsidRPr="00504C8A">
        <w:rPr>
          <w:color w:val="000000" w:themeColor="text1"/>
        </w:rPr>
        <w:t xml:space="preserve">are also important in restoration projects. </w:t>
      </w:r>
      <w:r w:rsidR="0070649C" w:rsidRPr="00504C8A">
        <w:rPr>
          <w:color w:val="000000" w:themeColor="text1"/>
        </w:rPr>
        <w:t xml:space="preserve">Nevertheless, assessing the attributes (power, urgency and proximity) of stakeholders (tC3) was perceived by respondents as being the </w:t>
      </w:r>
      <w:r w:rsidR="003958BA" w:rsidRPr="00504C8A">
        <w:rPr>
          <w:color w:val="000000" w:themeColor="text1"/>
        </w:rPr>
        <w:t>most important of the three factors</w:t>
      </w:r>
      <w:r w:rsidR="009B57D9" w:rsidRPr="00504C8A">
        <w:rPr>
          <w:color w:val="000000" w:themeColor="text1"/>
        </w:rPr>
        <w:t>,</w:t>
      </w:r>
      <w:r w:rsidR="003958BA" w:rsidRPr="00504C8A">
        <w:rPr>
          <w:color w:val="000000" w:themeColor="text1"/>
        </w:rPr>
        <w:t xml:space="preserve"> indicated by its highest mean value </w:t>
      </w:r>
      <w:r w:rsidR="009B57D9" w:rsidRPr="00504C8A">
        <w:rPr>
          <w:color w:val="000000" w:themeColor="text1"/>
        </w:rPr>
        <w:t xml:space="preserve">across the groups </w:t>
      </w:r>
      <w:r w:rsidR="003958BA" w:rsidRPr="00504C8A">
        <w:rPr>
          <w:color w:val="000000" w:themeColor="text1"/>
        </w:rPr>
        <w:t>(Tables</w:t>
      </w:r>
      <w:r w:rsidR="009B57D9" w:rsidRPr="00504C8A">
        <w:rPr>
          <w:color w:val="000000" w:themeColor="text1"/>
        </w:rPr>
        <w:t xml:space="preserve"> 7-10</w:t>
      </w:r>
      <w:r w:rsidR="003958BA" w:rsidRPr="00504C8A">
        <w:rPr>
          <w:color w:val="000000" w:themeColor="text1"/>
        </w:rPr>
        <w:t xml:space="preserve">). This reinforces the claims of </w:t>
      </w:r>
      <w:r w:rsidR="003958BA" w:rsidRPr="00504C8A">
        <w:rPr>
          <w:color w:val="000000" w:themeColor="text1"/>
        </w:rPr>
        <w:fldChar w:fldCharType="begin" w:fldLock="1"/>
      </w:r>
      <w:r w:rsidR="003958BA" w:rsidRPr="00504C8A">
        <w:rPr>
          <w:color w:val="000000" w:themeColor="text1"/>
        </w:rPr>
        <w:instrText>ADDIN CSL_CITATION { "citationItems" : [ { "id" : "ITEM-1", "itemData" : { "author" : [ { "dropping-particle" : "", "family" : "Cleland", "given" : "David I", "non-dropping-particle" : "", "parse-names" : false, "suffix" : "" } ], "id" : "ITEM-1", "issued" : { "date-parts" : [ [ "1999" ] ] }, "publisher" : "McGraw-Hill", "publisher-place" : "New York", "title" : "Project Management Strategic Design and Implementation", "type" : "book" }, "uris" : [ "http://www.mendeley.com/documents/?uuid=cbdc6f45-e212-4462-875a-4fb901e2f50f" ] } ], "mendeley" : { "formattedCitation" : "(Cleland, 1999)", "manualFormatting" : "Cleland (1999)", "plainTextFormattedCitation" : "(Cleland, 1999)", "previouslyFormattedCitation" : "(Cleland, 1999)" }, "properties" : { "noteIndex" : 0 }, "schema" : "https://github.com/citation-style-language/schema/raw/master/csl-citation.json" }</w:instrText>
      </w:r>
      <w:r w:rsidR="003958BA" w:rsidRPr="00504C8A">
        <w:rPr>
          <w:color w:val="000000" w:themeColor="text1"/>
        </w:rPr>
        <w:fldChar w:fldCharType="separate"/>
      </w:r>
      <w:r w:rsidR="003958BA" w:rsidRPr="00504C8A">
        <w:rPr>
          <w:noProof/>
          <w:color w:val="000000" w:themeColor="text1"/>
        </w:rPr>
        <w:t>Cleland (1999)</w:t>
      </w:r>
      <w:r w:rsidR="003958BA" w:rsidRPr="00504C8A">
        <w:rPr>
          <w:color w:val="000000" w:themeColor="text1"/>
        </w:rPr>
        <w:fldChar w:fldCharType="end"/>
      </w:r>
      <w:r w:rsidR="003958BA" w:rsidRPr="00504C8A">
        <w:rPr>
          <w:color w:val="000000" w:themeColor="text1"/>
        </w:rPr>
        <w:t xml:space="preserve">, </w:t>
      </w:r>
      <w:r w:rsidR="003958BA" w:rsidRPr="00504C8A">
        <w:rPr>
          <w:color w:val="000000" w:themeColor="text1"/>
        </w:rPr>
        <w:fldChar w:fldCharType="begin" w:fldLock="1"/>
      </w:r>
      <w:r w:rsidR="00875036" w:rsidRPr="00504C8A">
        <w:rPr>
          <w:color w:val="000000" w:themeColor="text1"/>
        </w:rPr>
        <w:instrText>ADDIN CSL_CITATION { "citationItems" : [ { "id" : "ITEM-1", "itemData" : { "ISSN" : "1467-6486", "author" : [ { "dropping-particle" : "", "family" : "Friedman", "given" : "Andrew L", "non-dropping-particle" : "", "parse-names" : false, "suffix" : "" }, { "dropping-particle" : "", "family" : "Miles", "given" : "Samantha", "non-dropping-particle" : "", "parse-names" : false, "suffix" : "" } ], "container-title" : "Journal of management studies", "id" : "ITEM-1", "issue" : "1", "issued" : { "date-parts" : [ [ "2002" ] ] }, "page" : "1-21", "publisher" : "Wiley Online Library", "title" : "Developing Stakeholder Theory", "type" : "article-journal", "volume" : "39" }, "uris" : [ "http://www.mendeley.com/documents/?uuid=261c9877-1d38-4c2d-8eb5-5c4ba204f7d3" ] } ], "mendeley" : { "formattedCitation" : "(Friedman &amp; Miles, 2002)", "manualFormatting" : "Friedman and Miles (2002", "plainTextFormattedCitation" : "(Friedman &amp; Miles, 2002)", "previouslyFormattedCitation" : "(Friedman &amp; Miles, 2002)" }, "properties" : { "noteIndex" : 0 }, "schema" : "https://github.com/citation-style-language/schema/raw/master/csl-citation.json" }</w:instrText>
      </w:r>
      <w:r w:rsidR="003958BA" w:rsidRPr="00504C8A">
        <w:rPr>
          <w:color w:val="000000" w:themeColor="text1"/>
        </w:rPr>
        <w:fldChar w:fldCharType="separate"/>
      </w:r>
      <w:r w:rsidR="003958BA" w:rsidRPr="00504C8A">
        <w:rPr>
          <w:noProof/>
          <w:color w:val="000000" w:themeColor="text1"/>
        </w:rPr>
        <w:t>Friedman and Miles (2002</w:t>
      </w:r>
      <w:r w:rsidR="003958BA" w:rsidRPr="00504C8A">
        <w:rPr>
          <w:color w:val="000000" w:themeColor="text1"/>
        </w:rPr>
        <w:fldChar w:fldCharType="end"/>
      </w:r>
      <w:r w:rsidR="00FE5041" w:rsidRPr="00504C8A">
        <w:rPr>
          <w:color w:val="000000" w:themeColor="text1"/>
        </w:rPr>
        <w:t>)</w:t>
      </w:r>
      <w:r w:rsidR="003958BA" w:rsidRPr="00504C8A">
        <w:rPr>
          <w:color w:val="000000" w:themeColor="text1"/>
        </w:rPr>
        <w:t xml:space="preserve"> and others cited in the literature review, </w:t>
      </w:r>
      <w:r w:rsidR="00FE5041" w:rsidRPr="00504C8A">
        <w:rPr>
          <w:color w:val="000000" w:themeColor="text1"/>
        </w:rPr>
        <w:t xml:space="preserve">on </w:t>
      </w:r>
      <w:r w:rsidR="003958BA" w:rsidRPr="00504C8A">
        <w:rPr>
          <w:color w:val="000000" w:themeColor="text1"/>
        </w:rPr>
        <w:t>the need to analys</w:t>
      </w:r>
      <w:r w:rsidR="00FE5041" w:rsidRPr="00504C8A">
        <w:rPr>
          <w:color w:val="000000" w:themeColor="text1"/>
        </w:rPr>
        <w:t>e and predict the influence each</w:t>
      </w:r>
      <w:r w:rsidR="003958BA" w:rsidRPr="00504C8A">
        <w:rPr>
          <w:color w:val="000000" w:themeColor="text1"/>
        </w:rPr>
        <w:t xml:space="preserve"> stakeholder </w:t>
      </w:r>
      <w:r w:rsidR="00FE5041" w:rsidRPr="00504C8A">
        <w:rPr>
          <w:color w:val="000000" w:themeColor="text1"/>
        </w:rPr>
        <w:t xml:space="preserve">could </w:t>
      </w:r>
      <w:r w:rsidR="00D65039" w:rsidRPr="00504C8A">
        <w:rPr>
          <w:color w:val="000000" w:themeColor="text1"/>
        </w:rPr>
        <w:t>have on the project. A</w:t>
      </w:r>
      <w:r w:rsidR="003958BA" w:rsidRPr="00504C8A">
        <w:rPr>
          <w:color w:val="000000" w:themeColor="text1"/>
        </w:rPr>
        <w:t xml:space="preserve">chieving this would result in minimal resources being allocated to arbitrating conflicts (tC1). </w:t>
      </w:r>
    </w:p>
    <w:p w14:paraId="53F0A6D4" w14:textId="77777777" w:rsidR="003958BA" w:rsidRPr="00504C8A" w:rsidRDefault="003958BA" w:rsidP="00CB4552">
      <w:pPr>
        <w:pStyle w:val="Heading3"/>
        <w:jc w:val="both"/>
        <w:rPr>
          <w:color w:val="000000" w:themeColor="text1"/>
        </w:rPr>
      </w:pPr>
      <w:bookmarkStart w:id="2" w:name="_Toc481762489"/>
      <w:r w:rsidRPr="00504C8A">
        <w:rPr>
          <w:color w:val="000000" w:themeColor="text1"/>
        </w:rPr>
        <w:t>Economic factors</w:t>
      </w:r>
      <w:bookmarkEnd w:id="2"/>
    </w:p>
    <w:p w14:paraId="523CE390" w14:textId="77777777" w:rsidR="003958BA" w:rsidRPr="00504C8A" w:rsidRDefault="003958BA" w:rsidP="00CB4552">
      <w:pPr>
        <w:jc w:val="both"/>
        <w:rPr>
          <w:color w:val="000000" w:themeColor="text1"/>
          <w:szCs w:val="20"/>
        </w:rPr>
      </w:pPr>
      <w:r w:rsidRPr="00504C8A">
        <w:rPr>
          <w:color w:val="000000" w:themeColor="text1"/>
        </w:rPr>
        <w:t xml:space="preserve">The research findings </w:t>
      </w:r>
      <w:r w:rsidR="00350E20" w:rsidRPr="00504C8A">
        <w:rPr>
          <w:color w:val="000000" w:themeColor="text1"/>
        </w:rPr>
        <w:t xml:space="preserve">also </w:t>
      </w:r>
      <w:r w:rsidR="00D65D02" w:rsidRPr="00504C8A">
        <w:rPr>
          <w:color w:val="000000" w:themeColor="text1"/>
        </w:rPr>
        <w:t xml:space="preserve">suggest </w:t>
      </w:r>
      <w:r w:rsidRPr="00504C8A">
        <w:rPr>
          <w:color w:val="000000" w:themeColor="text1"/>
        </w:rPr>
        <w:t xml:space="preserve">that majority of restoration practitioners are inclined to providing cost certainty for the sponsors of restoration projects (tC4) </w:t>
      </w:r>
      <w:r w:rsidR="00D65D02" w:rsidRPr="00504C8A">
        <w:rPr>
          <w:color w:val="000000" w:themeColor="text1"/>
        </w:rPr>
        <w:t xml:space="preserve">more </w:t>
      </w:r>
      <w:r w:rsidRPr="00504C8A">
        <w:rPr>
          <w:color w:val="000000" w:themeColor="text1"/>
        </w:rPr>
        <w:t xml:space="preserve">than emphasizing economic benefits to secure funding (tC5) (Tables </w:t>
      </w:r>
      <w:r w:rsidR="00836993" w:rsidRPr="00504C8A">
        <w:rPr>
          <w:color w:val="000000" w:themeColor="text1"/>
        </w:rPr>
        <w:t>7-</w:t>
      </w:r>
      <w:r w:rsidRPr="00504C8A">
        <w:rPr>
          <w:color w:val="000000" w:themeColor="text1"/>
        </w:rPr>
        <w:t xml:space="preserve">10). The later was </w:t>
      </w:r>
      <w:r w:rsidR="00D65D02" w:rsidRPr="00504C8A">
        <w:rPr>
          <w:color w:val="000000" w:themeColor="text1"/>
        </w:rPr>
        <w:t xml:space="preserve">averagely </w:t>
      </w:r>
      <w:r w:rsidRPr="00504C8A">
        <w:rPr>
          <w:color w:val="000000" w:themeColor="text1"/>
        </w:rPr>
        <w:t>ranked by the respondents suggestin</w:t>
      </w:r>
      <w:r w:rsidR="00121DB9" w:rsidRPr="00504C8A">
        <w:rPr>
          <w:color w:val="000000" w:themeColor="text1"/>
        </w:rPr>
        <w:t>g that the much emphasized “funding cocktail”</w:t>
      </w:r>
      <w:r w:rsidR="00D65D02" w:rsidRPr="00504C8A">
        <w:rPr>
          <w:color w:val="000000" w:themeColor="text1"/>
        </w:rPr>
        <w:t>,</w:t>
      </w:r>
      <w:r w:rsidRPr="00504C8A">
        <w:rPr>
          <w:color w:val="000000" w:themeColor="text1"/>
        </w:rPr>
        <w:t xml:space="preserve"> </w:t>
      </w:r>
      <w:r w:rsidR="00970249" w:rsidRPr="00504C8A">
        <w:rPr>
          <w:color w:val="000000" w:themeColor="text1"/>
        </w:rPr>
        <w:t xml:space="preserve">perceived </w:t>
      </w:r>
      <w:r w:rsidRPr="00504C8A">
        <w:rPr>
          <w:color w:val="000000" w:themeColor="text1"/>
        </w:rPr>
        <w:t xml:space="preserve">to be kindled </w:t>
      </w:r>
      <w:r w:rsidR="00D65D02" w:rsidRPr="00504C8A">
        <w:rPr>
          <w:color w:val="000000" w:themeColor="text1"/>
        </w:rPr>
        <w:t xml:space="preserve">by </w:t>
      </w:r>
      <w:r w:rsidRPr="00504C8A">
        <w:rPr>
          <w:color w:val="000000" w:themeColor="text1"/>
        </w:rPr>
        <w:t xml:space="preserve">luring funders with promises of economic benefit </w:t>
      </w:r>
      <w:r w:rsidRPr="00504C8A">
        <w:rPr>
          <w:color w:val="000000" w:themeColor="text1"/>
          <w:szCs w:val="20"/>
        </w:rPr>
        <w:fldChar w:fldCharType="begin" w:fldLock="1"/>
      </w:r>
      <w:r w:rsidR="00875036" w:rsidRPr="00504C8A">
        <w:rPr>
          <w:color w:val="000000" w:themeColor="text1"/>
          <w:szCs w:val="20"/>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p.21)", "plainTextFormattedCitation" : "(Heritage, 2013)", "previouslyFormattedCitation" : "(Heritage, 2013)" }, "properties" : { "noteIndex" : 0 }, "schema" : "https://github.com/citation-style-language/schema/raw/master/csl-citation.json" }</w:instrText>
      </w:r>
      <w:r w:rsidRPr="00504C8A">
        <w:rPr>
          <w:color w:val="000000" w:themeColor="text1"/>
          <w:szCs w:val="20"/>
        </w:rPr>
        <w:fldChar w:fldCharType="separate"/>
      </w:r>
      <w:r w:rsidRPr="00504C8A">
        <w:rPr>
          <w:noProof/>
          <w:color w:val="000000" w:themeColor="text1"/>
          <w:szCs w:val="20"/>
        </w:rPr>
        <w:t>(English Heritage, 2013</w:t>
      </w:r>
      <w:r w:rsidR="003B6C5C" w:rsidRPr="00504C8A">
        <w:rPr>
          <w:noProof/>
          <w:color w:val="000000" w:themeColor="text1"/>
          <w:szCs w:val="20"/>
        </w:rPr>
        <w:t>, p.21</w:t>
      </w:r>
      <w:r w:rsidRPr="00504C8A">
        <w:rPr>
          <w:noProof/>
          <w:color w:val="000000" w:themeColor="text1"/>
          <w:szCs w:val="20"/>
        </w:rPr>
        <w:t>)</w:t>
      </w:r>
      <w:r w:rsidRPr="00504C8A">
        <w:rPr>
          <w:color w:val="000000" w:themeColor="text1"/>
          <w:szCs w:val="20"/>
        </w:rPr>
        <w:fldChar w:fldCharType="end"/>
      </w:r>
      <w:r w:rsidR="00D65D02" w:rsidRPr="00504C8A">
        <w:rPr>
          <w:color w:val="000000" w:themeColor="text1"/>
          <w:szCs w:val="20"/>
        </w:rPr>
        <w:t>,</w:t>
      </w:r>
      <w:r w:rsidRPr="00504C8A">
        <w:rPr>
          <w:color w:val="000000" w:themeColor="text1"/>
          <w:szCs w:val="20"/>
        </w:rPr>
        <w:t xml:space="preserve"> is </w:t>
      </w:r>
      <w:r w:rsidR="00970249" w:rsidRPr="00504C8A">
        <w:rPr>
          <w:color w:val="000000" w:themeColor="text1"/>
          <w:szCs w:val="20"/>
        </w:rPr>
        <w:t xml:space="preserve">actually </w:t>
      </w:r>
      <w:r w:rsidRPr="00504C8A">
        <w:rPr>
          <w:color w:val="000000" w:themeColor="text1"/>
          <w:szCs w:val="20"/>
        </w:rPr>
        <w:t xml:space="preserve">perceived differently by </w:t>
      </w:r>
      <w:r w:rsidR="003B6C5C" w:rsidRPr="00504C8A">
        <w:rPr>
          <w:color w:val="000000" w:themeColor="text1"/>
          <w:szCs w:val="20"/>
        </w:rPr>
        <w:t>the respondents</w:t>
      </w:r>
      <w:r w:rsidRPr="00504C8A">
        <w:rPr>
          <w:color w:val="000000" w:themeColor="text1"/>
          <w:szCs w:val="20"/>
        </w:rPr>
        <w:t xml:space="preserve">. The </w:t>
      </w:r>
      <w:r w:rsidR="00346290" w:rsidRPr="00504C8A">
        <w:rPr>
          <w:color w:val="000000" w:themeColor="text1"/>
          <w:szCs w:val="20"/>
        </w:rPr>
        <w:t xml:space="preserve">respondents </w:t>
      </w:r>
      <w:r w:rsidRPr="00504C8A">
        <w:rPr>
          <w:color w:val="000000" w:themeColor="text1"/>
          <w:szCs w:val="20"/>
        </w:rPr>
        <w:t xml:space="preserve">rather believe that what the client needs is an assurance that the cost of restoration will not go above their initial budget which is often the case </w:t>
      </w:r>
      <w:r w:rsidR="00346290" w:rsidRPr="00504C8A">
        <w:rPr>
          <w:color w:val="000000" w:themeColor="text1"/>
          <w:szCs w:val="20"/>
        </w:rPr>
        <w:t xml:space="preserve">in restoration projects as a result of the fluctuating </w:t>
      </w:r>
      <w:r w:rsidRPr="00504C8A">
        <w:rPr>
          <w:color w:val="000000" w:themeColor="text1"/>
          <w:szCs w:val="20"/>
        </w:rPr>
        <w:t xml:space="preserve">scope </w:t>
      </w:r>
      <w:r w:rsidRPr="00504C8A">
        <w:rPr>
          <w:color w:val="000000" w:themeColor="text1"/>
          <w:szCs w:val="20"/>
        </w:rPr>
        <w:fldChar w:fldCharType="begin" w:fldLock="1"/>
      </w:r>
      <w:r w:rsidRPr="00504C8A">
        <w:rPr>
          <w:color w:val="000000" w:themeColor="text1"/>
          <w:szCs w:val="20"/>
        </w:rPr>
        <w:instrText>ADDIN CSL_CITATION { "citationItems" : [ { "id" : "ITEM-1", "itemData" : { "author" : [ { "dropping-particle" : "", "family" : "England", "given" : "Historic", "non-dropping-particle" : "", "parse-names" : false, "suffix" : "" }, { "dropping-particle" : "", "family" : "MacDonald", "given" : "Mott", "non-dropping-particle" : "", "parse-names" : false, "suffix" : "" } ], "id" : "ITEM-1", "issued" : { "date-parts" : [ [ "2015" ] ] }, "title" : "Practical Considerations for the Design and Implementation of Refurbishment Projects of Historic School Buildings", "type" : "report" }, "uris" : [ "http://www.mendeley.com/documents/?uuid=e99ebeaf-513d-4e56-84b7-7005dd48dae6" ] } ], "mendeley" : { "formattedCitation" : "(England &amp; MacDonald, 2015)", "manualFormatting" : "(Historic England &amp; MacDonald, 2015)", "plainTextFormattedCitation" : "(England &amp; MacDonald, 2015)", "previouslyFormattedCitation" : "(England &amp; MacDonald, 2015)" }, "properties" : { "noteIndex" : 0 }, "schema" : "https://github.com/citation-style-language/schema/raw/master/csl-citation.json" }</w:instrText>
      </w:r>
      <w:r w:rsidRPr="00504C8A">
        <w:rPr>
          <w:color w:val="000000" w:themeColor="text1"/>
          <w:szCs w:val="20"/>
        </w:rPr>
        <w:fldChar w:fldCharType="separate"/>
      </w:r>
      <w:r w:rsidRPr="00504C8A">
        <w:rPr>
          <w:noProof/>
          <w:color w:val="000000" w:themeColor="text1"/>
          <w:szCs w:val="20"/>
        </w:rPr>
        <w:t>(Historic England &amp; MacDonald, 2015)</w:t>
      </w:r>
      <w:r w:rsidRPr="00504C8A">
        <w:rPr>
          <w:color w:val="000000" w:themeColor="text1"/>
          <w:szCs w:val="20"/>
        </w:rPr>
        <w:fldChar w:fldCharType="end"/>
      </w:r>
      <w:r w:rsidRPr="00504C8A">
        <w:rPr>
          <w:color w:val="000000" w:themeColor="text1"/>
          <w:szCs w:val="20"/>
        </w:rPr>
        <w:t xml:space="preserve">. Hence, the research finding agrees with </w:t>
      </w:r>
      <w:r w:rsidRPr="00504C8A">
        <w:rPr>
          <w:color w:val="000000" w:themeColor="text1"/>
          <w:szCs w:val="20"/>
        </w:rPr>
        <w:fldChar w:fldCharType="begin" w:fldLock="1"/>
      </w:r>
      <w:r w:rsidRPr="00504C8A">
        <w:rPr>
          <w:color w:val="000000" w:themeColor="text1"/>
          <w:szCs w:val="20"/>
        </w:rPr>
        <w:instrText>ADDIN CSL_CITATION { "citationItems" : [ { "id" : "ITEM-1", "itemData" : { "ISSN" : "2044-124X", "author" : [ { "dropping-particle" : "", "family" : "Dyson", "given" : "Kristy", "non-dropping-particle" : "", "parse-names" : false, "suffix" : "" }, { "dropping-particle" : "", "family" : "Matthews", "given" : "Jane", "non-dropping-particle" : "", "parse-names" : false, "suffix" : "" }, { "dropping-particle" : "", "family" : "Love", "given" : "Peter E D", "non-dropping-particle" : "", "parse-names" : false, "suffix" : "" } ], "container-title" : "Built Environment Project and Asset Management", "id" : "ITEM-1", "issue" : "1", "issued" : { "date-parts" : [ [ "2016" ] ] }, "page" : "44-57", "publisher" : "Emerald Group Publishing Limited", "title" : "Critical Success Factors of Adapting Heritage Buildings: an Exploratory Study", "type" : "article-journal", "volume" : "6" }, "uris" : [ "http://www.mendeley.com/documents/?uuid=8089baf9-5563-4dee-80d7-5364fee6877b" ] } ], "mendeley" : { "formattedCitation" : "(Dyson et al., 2016)", "manualFormatting" : "Dyson et al. (2016)", "plainTextFormattedCitation" : "(Dyson et al., 2016)", "previouslyFormattedCitation" : "(Dyson et al., 2016)" }, "properties" : { "noteIndex" : 0 }, "schema" : "https://github.com/citation-style-language/schema/raw/master/csl-citation.json" }</w:instrText>
      </w:r>
      <w:r w:rsidRPr="00504C8A">
        <w:rPr>
          <w:color w:val="000000" w:themeColor="text1"/>
          <w:szCs w:val="20"/>
        </w:rPr>
        <w:fldChar w:fldCharType="separate"/>
      </w:r>
      <w:r w:rsidRPr="00504C8A">
        <w:rPr>
          <w:noProof/>
          <w:color w:val="000000" w:themeColor="text1"/>
          <w:szCs w:val="20"/>
        </w:rPr>
        <w:t>Dyson et al. (2016)</w:t>
      </w:r>
      <w:r w:rsidRPr="00504C8A">
        <w:rPr>
          <w:color w:val="000000" w:themeColor="text1"/>
          <w:szCs w:val="20"/>
        </w:rPr>
        <w:fldChar w:fldCharType="end"/>
      </w:r>
      <w:r w:rsidRPr="00504C8A">
        <w:rPr>
          <w:color w:val="000000" w:themeColor="text1"/>
          <w:szCs w:val="20"/>
        </w:rPr>
        <w:t xml:space="preserve"> that it is more important to take the expensive route of doing a detailed survey and getting a firm price for the client.</w:t>
      </w:r>
    </w:p>
    <w:p w14:paraId="04F2EF45" w14:textId="77777777" w:rsidR="003958BA" w:rsidRPr="00504C8A" w:rsidRDefault="003958BA" w:rsidP="00CB4552">
      <w:pPr>
        <w:pStyle w:val="Heading3"/>
        <w:jc w:val="both"/>
        <w:rPr>
          <w:color w:val="000000" w:themeColor="text1"/>
        </w:rPr>
      </w:pPr>
      <w:bookmarkStart w:id="3" w:name="_Toc481762490"/>
      <w:r w:rsidRPr="00504C8A">
        <w:rPr>
          <w:color w:val="000000" w:themeColor="text1"/>
        </w:rPr>
        <w:t>Social factors</w:t>
      </w:r>
      <w:bookmarkEnd w:id="3"/>
    </w:p>
    <w:p w14:paraId="76D1E961" w14:textId="77777777" w:rsidR="003958BA" w:rsidRPr="00504C8A" w:rsidRDefault="003958BA" w:rsidP="00CB4552">
      <w:pPr>
        <w:jc w:val="both"/>
        <w:rPr>
          <w:color w:val="000000" w:themeColor="text1"/>
        </w:rPr>
      </w:pPr>
      <w:r w:rsidRPr="00504C8A">
        <w:rPr>
          <w:color w:val="000000" w:themeColor="text1"/>
        </w:rPr>
        <w:t>Although the four CSFs</w:t>
      </w:r>
      <w:r w:rsidR="00AD59DC" w:rsidRPr="00504C8A">
        <w:rPr>
          <w:color w:val="000000" w:themeColor="text1"/>
        </w:rPr>
        <w:t xml:space="preserve">, tC7, tC8, tC9, </w:t>
      </w:r>
      <w:r w:rsidRPr="00504C8A">
        <w:rPr>
          <w:color w:val="000000" w:themeColor="text1"/>
        </w:rPr>
        <w:t>tC10, under social factors were ranked between average and high i</w:t>
      </w:r>
      <w:r w:rsidR="00F22FFE" w:rsidRPr="00504C8A">
        <w:rPr>
          <w:color w:val="000000" w:themeColor="text1"/>
        </w:rPr>
        <w:t xml:space="preserve">n relation to the other factors. </w:t>
      </w:r>
      <w:r w:rsidRPr="00504C8A">
        <w:rPr>
          <w:color w:val="000000" w:themeColor="text1"/>
        </w:rPr>
        <w:t>tC8 “understanding the cultural significance of the heritage built asset to the stakeholders”</w:t>
      </w:r>
      <w:r w:rsidR="00F22FFE" w:rsidRPr="00504C8A">
        <w:rPr>
          <w:color w:val="000000" w:themeColor="text1"/>
        </w:rPr>
        <w:t xml:space="preserve">, however, </w:t>
      </w:r>
      <w:r w:rsidRPr="00504C8A">
        <w:rPr>
          <w:color w:val="000000" w:themeColor="text1"/>
        </w:rPr>
        <w:t xml:space="preserve">was significantly ranked higher than </w:t>
      </w:r>
      <w:r w:rsidR="00F22FFE" w:rsidRPr="00504C8A">
        <w:rPr>
          <w:color w:val="000000" w:themeColor="text1"/>
        </w:rPr>
        <w:t xml:space="preserve">the </w:t>
      </w:r>
      <w:r w:rsidRPr="00504C8A">
        <w:rPr>
          <w:color w:val="000000" w:themeColor="text1"/>
        </w:rPr>
        <w:t>other three</w:t>
      </w:r>
      <w:r w:rsidR="00F22FFE" w:rsidRPr="00504C8A">
        <w:rPr>
          <w:color w:val="000000" w:themeColor="text1"/>
        </w:rPr>
        <w:t xml:space="preserve"> factors (tC7, tC9, tC10)</w:t>
      </w:r>
      <w:r w:rsidRPr="00504C8A">
        <w:rPr>
          <w:color w:val="000000" w:themeColor="text1"/>
        </w:rPr>
        <w:t xml:space="preserve">. This is particularly interesting because it is the only </w:t>
      </w:r>
      <w:r w:rsidR="0082659C" w:rsidRPr="00504C8A">
        <w:rPr>
          <w:color w:val="000000" w:themeColor="text1"/>
        </w:rPr>
        <w:t xml:space="preserve">CSF </w:t>
      </w:r>
      <w:r w:rsidRPr="00504C8A">
        <w:rPr>
          <w:color w:val="000000" w:themeColor="text1"/>
        </w:rPr>
        <w:t>amongst the four social CSFs that is related particularly to heritage projects</w:t>
      </w:r>
      <w:r w:rsidR="0082659C" w:rsidRPr="00504C8A">
        <w:rPr>
          <w:color w:val="000000" w:themeColor="text1"/>
        </w:rPr>
        <w:t xml:space="preserve"> as the other three can also apply to new-build projects</w:t>
      </w:r>
      <w:r w:rsidRPr="00504C8A">
        <w:rPr>
          <w:color w:val="000000" w:themeColor="text1"/>
        </w:rPr>
        <w:t xml:space="preserve">. </w:t>
      </w:r>
      <w:r w:rsidR="0082659C" w:rsidRPr="00504C8A">
        <w:rPr>
          <w:color w:val="000000" w:themeColor="text1"/>
        </w:rPr>
        <w:t xml:space="preserve">Moreover, </w:t>
      </w:r>
      <w:r w:rsidRPr="00504C8A">
        <w:rPr>
          <w:i/>
          <w:color w:val="000000" w:themeColor="text1"/>
        </w:rPr>
        <w:t>significance</w:t>
      </w:r>
      <w:r w:rsidRPr="00504C8A">
        <w:rPr>
          <w:color w:val="000000" w:themeColor="text1"/>
        </w:rPr>
        <w:t xml:space="preserve"> is the yardstick for measuring the value of a heritage asset </w:t>
      </w:r>
      <w:r w:rsidRPr="00504C8A">
        <w:rPr>
          <w:color w:val="000000" w:themeColor="text1"/>
        </w:rPr>
        <w:fldChar w:fldCharType="begin" w:fldLock="1"/>
      </w:r>
      <w:r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(DCLG, 2012)</w:t>
      </w:r>
      <w:r w:rsidRPr="00504C8A">
        <w:rPr>
          <w:color w:val="000000" w:themeColor="text1"/>
        </w:rPr>
        <w:fldChar w:fldCharType="end"/>
      </w:r>
      <w:r w:rsidRPr="00504C8A">
        <w:rPr>
          <w:color w:val="000000" w:themeColor="text1"/>
        </w:rPr>
        <w:t xml:space="preserve"> </w:t>
      </w:r>
      <w:r w:rsidRPr="00504C8A">
        <w:rPr>
          <w:color w:val="000000" w:themeColor="text1"/>
        </w:rPr>
        <w:fldChar w:fldCharType="begin" w:fldLock="1"/>
      </w:r>
      <w:r w:rsidR="00875036" w:rsidRPr="00504C8A">
        <w:rPr>
          <w:color w:val="000000" w:themeColor="text1"/>
        </w:rPr>
        <w:instrText>ADDIN CSL_CITATION { "citationItems" : [ { "id" : "ITEM-1", "itemData" : { "author" : [ { "dropping-particle" : "", "family" : "Zancheti", "given" : "Silvio Mendes", "non-dropping-particle" : "", "parse-names" : false, "suffix" : "" }, { "dropping-particle" : "", "family" : "Hidaka", "given" : "L\u00facia Tone Ferreira", "non-dropping-particle" : "", "parse-names" : false, "suffix" : "" }, { "dropping-particle" : "", "family" : "Ribeiro", "given" : "Cecilia", "non-dropping-particle" : "", "parse-names" : false, "suffix" : "" }, { "dropping-particle" : "", "family" : "Aguiar", "given" : "Barbara", "non-dropping-particle" : "", "parse-names" : false, "suffix" : "" } ], "container-title" : "City &amp; Time", "id" : "ITEM-1", "issue" : "2", "issued" : { "date-parts" : [ [ "2009" ] ] }, "page" : "47-53", "title" : "Judgement and Validation in the Burra Charter Process: Introducing Feedback in Assessing the Cultural Significance of Heritage Sites", "type" : "article-journal", "volume" : "4" }, "uris" : [ "http://www.mendeley.com/documents/?uuid=113da1f9-425e-466a-a2eb-93e77a8d27ff" ] } ], "mendeley" : { "formattedCitation" : "(Zancheti, Hidaka, Ribeiro, &amp; Aguiar, 2009)", "manualFormatting" : "(Zancheti et al., 2009)", "plainTextFormattedCitation" : "(Zancheti, Hidaka, Ribeiro, &amp; Aguiar, 2009)", "previouslyFormattedCitation" : "(Zancheti, Hidaka, Ribeiro, &amp; Aguiar,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(Zancheti et al., 2009)</w:t>
      </w:r>
      <w:r w:rsidRPr="00504C8A">
        <w:rPr>
          <w:color w:val="000000" w:themeColor="text1"/>
        </w:rPr>
        <w:fldChar w:fldCharType="end"/>
      </w:r>
      <w:r w:rsidRPr="00504C8A">
        <w:rPr>
          <w:color w:val="000000" w:themeColor="text1"/>
        </w:rPr>
        <w:t xml:space="preserve">, and understanding it prior to carrying out any work on such assets is considered a good practice in ‘HEGPAP: 2’ </w:t>
      </w:r>
      <w:r w:rsidRPr="00504C8A">
        <w:rPr>
          <w:color w:val="000000" w:themeColor="text1"/>
        </w:rPr>
        <w:fldChar w:fldCharType="begin" w:fldLock="1"/>
      </w:r>
      <w:r w:rsidR="00875036" w:rsidRPr="00504C8A">
        <w:rPr>
          <w:color w:val="000000" w:themeColor="text1"/>
        </w:rPr>
        <w:instrText>ADDIN CSL_CITATION { "citationItems" : [ { "id" : "ITEM-1", "itemData" : { "URL" : "https://content.historicengland.org.uk/images-books/publications/gpa2-managing-significance-in-decision-taking/gpa2.pdf/", "accessed" : { "date-parts" : [ [ "2017", "4", "5" ] ] }, "author" : [ { "dropping-particle" : "", "family" : "England", "given" : "Historic", "non-dropping-particle" : "", "parse-names" : false, "suffix" : "" } ], "id" : "ITEM-1", "issued" : { "date-parts" : [ [ "2015" ] ] }, "publisher" : "Historic England", "publisher-place" : "England", "title" : "Managing Significance in Decision-Taking in the Historic Environment: Historic Environment Good Practice Advice in Planning: 2", "type" : "webpage" }, "uris" : [ "http://www.mendeley.com/documents/?uuid=fa70b31f-b571-47a5-a95b-a3d993a364d9" ] } ], "mendeley" : { "formattedCitation" : "(England, 2015a)", "manualFormatting" : "(Historic England, 2015)", "plainTextFormattedCitation" : "(England, 2015a)", "previouslyFormattedCitation" : "(England, 2015a)"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(Historic England, 2015)</w:t>
      </w:r>
      <w:r w:rsidRPr="00504C8A">
        <w:rPr>
          <w:color w:val="000000" w:themeColor="text1"/>
        </w:rPr>
        <w:fldChar w:fldCharType="end"/>
      </w:r>
      <w:r w:rsidRPr="00504C8A">
        <w:rPr>
          <w:color w:val="000000" w:themeColor="text1"/>
        </w:rPr>
        <w:t>.</w:t>
      </w:r>
    </w:p>
    <w:p w14:paraId="6DF31ABB" w14:textId="77777777" w:rsidR="003958BA" w:rsidRPr="00504C8A" w:rsidRDefault="003958BA" w:rsidP="00CB4552">
      <w:pPr>
        <w:pStyle w:val="Heading3"/>
        <w:jc w:val="both"/>
        <w:rPr>
          <w:color w:val="000000" w:themeColor="text1"/>
        </w:rPr>
      </w:pPr>
      <w:bookmarkStart w:id="4" w:name="_Toc481762491"/>
      <w:r w:rsidRPr="00504C8A">
        <w:rPr>
          <w:color w:val="000000" w:themeColor="text1"/>
        </w:rPr>
        <w:lastRenderedPageBreak/>
        <w:t>Technological factors</w:t>
      </w:r>
      <w:bookmarkEnd w:id="4"/>
    </w:p>
    <w:p w14:paraId="225578BD" w14:textId="77777777" w:rsidR="003958BA" w:rsidRPr="00504C8A" w:rsidRDefault="00D9063A" w:rsidP="00CB4552">
      <w:pPr>
        <w:jc w:val="both"/>
        <w:rPr>
          <w:rStyle w:val="SubtleEmphasis"/>
          <w:i w:val="0"/>
          <w:iCs w:val="0"/>
          <w:color w:val="000000" w:themeColor="text1"/>
        </w:rPr>
      </w:pPr>
      <w:r w:rsidRPr="00504C8A">
        <w:rPr>
          <w:color w:val="000000" w:themeColor="text1"/>
        </w:rPr>
        <w:t>The two technological factor</w:t>
      </w:r>
      <w:r w:rsidR="003958BA" w:rsidRPr="00504C8A">
        <w:rPr>
          <w:color w:val="000000" w:themeColor="text1"/>
        </w:rPr>
        <w:t>s, “determining the extent of technological changes permitted by regulatory bodies on the heritage asset” (tC11) and “communicating and engaging with stakeholders properly and regularly” (tC12) are perceived as important based on the findings of this research as they were ranked above average by the respondents (Tables</w:t>
      </w:r>
      <w:r w:rsidR="00D52E47" w:rsidRPr="00504C8A">
        <w:rPr>
          <w:color w:val="000000" w:themeColor="text1"/>
        </w:rPr>
        <w:t xml:space="preserve"> 7</w:t>
      </w:r>
      <w:r w:rsidR="003958BA" w:rsidRPr="00504C8A">
        <w:rPr>
          <w:color w:val="000000" w:themeColor="text1"/>
        </w:rPr>
        <w:t>-10)</w:t>
      </w:r>
      <w:r w:rsidR="00A70762" w:rsidRPr="00504C8A">
        <w:rPr>
          <w:color w:val="000000" w:themeColor="text1"/>
        </w:rPr>
        <w:t xml:space="preserve">, though </w:t>
      </w:r>
      <w:r w:rsidR="003958BA" w:rsidRPr="00504C8A">
        <w:rPr>
          <w:color w:val="000000" w:themeColor="text1"/>
        </w:rPr>
        <w:t xml:space="preserve">tC12 received </w:t>
      </w:r>
      <w:r w:rsidR="00A70762" w:rsidRPr="00504C8A">
        <w:rPr>
          <w:color w:val="000000" w:themeColor="text1"/>
        </w:rPr>
        <w:t xml:space="preserve">greater </w:t>
      </w:r>
      <w:r w:rsidR="003958BA" w:rsidRPr="00504C8A">
        <w:rPr>
          <w:color w:val="000000" w:themeColor="text1"/>
        </w:rPr>
        <w:t xml:space="preserve">consensus </w:t>
      </w:r>
      <w:r w:rsidR="00D8608D" w:rsidRPr="00504C8A">
        <w:rPr>
          <w:color w:val="000000" w:themeColor="text1"/>
        </w:rPr>
        <w:t xml:space="preserve">from different respondent </w:t>
      </w:r>
      <w:r w:rsidR="003958BA" w:rsidRPr="00504C8A">
        <w:rPr>
          <w:color w:val="000000" w:themeColor="text1"/>
        </w:rPr>
        <w:t>groups than tC11.</w:t>
      </w:r>
      <w:r w:rsidR="008348F2" w:rsidRPr="00504C8A">
        <w:rPr>
          <w:color w:val="000000" w:themeColor="text1"/>
        </w:rPr>
        <w:t xml:space="preserve"> This</w:t>
      </w:r>
      <w:r w:rsidR="003958BA" w:rsidRPr="00504C8A">
        <w:rPr>
          <w:color w:val="000000" w:themeColor="text1"/>
        </w:rPr>
        <w:t xml:space="preserve"> finding is</w:t>
      </w:r>
      <w:r w:rsidR="000C1A57" w:rsidRPr="00504C8A">
        <w:rPr>
          <w:color w:val="000000" w:themeColor="text1"/>
        </w:rPr>
        <w:t xml:space="preserve"> in tandem with the advice by the </w:t>
      </w:r>
      <w:r w:rsidR="000C1A57" w:rsidRPr="00504C8A">
        <w:rPr>
          <w:rStyle w:val="SubtleEmphasis"/>
          <w:i w:val="0"/>
          <w:iCs w:val="0"/>
          <w:color w:val="000000" w:themeColor="text1"/>
        </w:rPr>
        <w:fldChar w:fldCharType="begin" w:fldLock="1"/>
      </w:r>
      <w:r w:rsidR="00875036" w:rsidRPr="00504C8A">
        <w:rPr>
          <w:rStyle w:val="SubtleEmphasis"/>
          <w:i w:val="0"/>
          <w:iCs w:val="0"/>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p.16)", "plainTextFormattedCitation" : "(Heritage, 2013)", "previouslyFormattedCitation" : "(Heritage, 2013)" }, "properties" : { "noteIndex" : 0 }, "schema" : "https://github.com/citation-style-language/schema/raw/master/csl-citation.json" }</w:instrText>
      </w:r>
      <w:r w:rsidR="000C1A57" w:rsidRPr="00504C8A">
        <w:rPr>
          <w:rStyle w:val="SubtleEmphasis"/>
          <w:i w:val="0"/>
          <w:iCs w:val="0"/>
          <w:color w:val="000000" w:themeColor="text1"/>
        </w:rPr>
        <w:fldChar w:fldCharType="separate"/>
      </w:r>
      <w:r w:rsidR="000C1A57" w:rsidRPr="00504C8A">
        <w:rPr>
          <w:rStyle w:val="SubtleEmphasis"/>
          <w:i w:val="0"/>
          <w:iCs w:val="0"/>
          <w:noProof/>
          <w:color w:val="000000" w:themeColor="text1"/>
        </w:rPr>
        <w:t>English Heritage (2013, p.16)</w:t>
      </w:r>
      <w:r w:rsidR="000C1A57" w:rsidRPr="00504C8A">
        <w:rPr>
          <w:rStyle w:val="SubtleEmphasis"/>
          <w:i w:val="0"/>
          <w:iCs w:val="0"/>
          <w:color w:val="000000" w:themeColor="text1"/>
        </w:rPr>
        <w:fldChar w:fldCharType="end"/>
      </w:r>
      <w:r w:rsidR="000C1A57" w:rsidRPr="00504C8A">
        <w:rPr>
          <w:rStyle w:val="SubtleEmphasis"/>
          <w:i w:val="0"/>
          <w:iCs w:val="0"/>
          <w:color w:val="000000" w:themeColor="text1"/>
        </w:rPr>
        <w:t xml:space="preserve"> </w:t>
      </w:r>
      <w:r w:rsidR="003958BA" w:rsidRPr="00504C8A">
        <w:rPr>
          <w:color w:val="000000" w:themeColor="text1"/>
        </w:rPr>
        <w:t>on understanding the ability of the heritage asset “to accommo</w:t>
      </w:r>
      <w:r w:rsidR="000C1A57" w:rsidRPr="00504C8A">
        <w:rPr>
          <w:color w:val="000000" w:themeColor="text1"/>
        </w:rPr>
        <w:t>date change”</w:t>
      </w:r>
      <w:r w:rsidR="003958BA" w:rsidRPr="00504C8A">
        <w:rPr>
          <w:rStyle w:val="SubtleEmphasis"/>
          <w:i w:val="0"/>
          <w:iCs w:val="0"/>
          <w:color w:val="000000" w:themeColor="text1"/>
        </w:rPr>
        <w:t>.</w:t>
      </w:r>
    </w:p>
    <w:p w14:paraId="4405A76D" w14:textId="77777777" w:rsidR="003958BA" w:rsidRPr="00504C8A" w:rsidRDefault="003958BA" w:rsidP="00CB4552">
      <w:pPr>
        <w:pStyle w:val="Heading3"/>
        <w:jc w:val="both"/>
        <w:rPr>
          <w:color w:val="000000" w:themeColor="text1"/>
        </w:rPr>
      </w:pPr>
      <w:bookmarkStart w:id="5" w:name="_Toc481762492"/>
      <w:r w:rsidRPr="00504C8A">
        <w:rPr>
          <w:color w:val="000000" w:themeColor="text1"/>
        </w:rPr>
        <w:t>Legal factors</w:t>
      </w:r>
      <w:bookmarkEnd w:id="5"/>
    </w:p>
    <w:p w14:paraId="27F4E65A" w14:textId="77777777" w:rsidR="003958BA" w:rsidRPr="00504C8A" w:rsidRDefault="003958BA" w:rsidP="00CB4552">
      <w:pPr>
        <w:jc w:val="both"/>
        <w:rPr>
          <w:color w:val="000000" w:themeColor="text1"/>
        </w:rPr>
      </w:pPr>
      <w:r w:rsidRPr="00504C8A">
        <w:rPr>
          <w:color w:val="000000" w:themeColor="text1"/>
        </w:rPr>
        <w:t>The UK h</w:t>
      </w:r>
      <w:r w:rsidR="00692616" w:rsidRPr="00504C8A">
        <w:rPr>
          <w:color w:val="000000" w:themeColor="text1"/>
        </w:rPr>
        <w:t xml:space="preserve">eritage sector is setup in </w:t>
      </w:r>
      <w:r w:rsidRPr="00504C8A">
        <w:rPr>
          <w:color w:val="000000" w:themeColor="text1"/>
        </w:rPr>
        <w:t>a way that no heritage-related work can be executed without following an established procedure guided by policies and frameworks. The process is often perceived as rigorous</w:t>
      </w:r>
      <w:r w:rsidR="0049540C" w:rsidRPr="00504C8A">
        <w:rPr>
          <w:color w:val="000000" w:themeColor="text1"/>
        </w:rPr>
        <w:t>;</w:t>
      </w:r>
      <w:r w:rsidRPr="00504C8A">
        <w:rPr>
          <w:color w:val="000000" w:themeColor="text1"/>
        </w:rPr>
        <w:t xml:space="preserve"> hence</w:t>
      </w:r>
      <w:r w:rsidR="0049540C" w:rsidRPr="00504C8A">
        <w:rPr>
          <w:color w:val="000000" w:themeColor="text1"/>
        </w:rPr>
        <w:t>,</w:t>
      </w:r>
      <w:r w:rsidRPr="00504C8A">
        <w:rPr>
          <w:color w:val="000000" w:themeColor="text1"/>
        </w:rPr>
        <w:t xml:space="preserve"> the advice of the </w:t>
      </w:r>
      <w:r w:rsidRPr="00504C8A">
        <w:rPr>
          <w:color w:val="000000" w:themeColor="text1"/>
        </w:rPr>
        <w:fldChar w:fldCharType="begin" w:fldLock="1"/>
      </w:r>
      <w:r w:rsidR="00875036" w:rsidRPr="00504C8A">
        <w:rPr>
          <w:color w:val="000000" w:themeColor="text1"/>
        </w:rPr>
        <w:instrText>ADDIN CSL_CITATION { "citationItems" : [ { "id" : "ITEM-1", "itemData" : { "author" : [ { "dropping-particle" : "", "family" : "Heritage", "given" : "English", "non-dropping-particle" : "", "parse-names" : false, "suffix" : "" } ], "container-title" : "London, English Heritage, in cooperation with The British Property Federation, The Royal Institution of Chartered Surveyors and Drivers Jonas", "id" : "ITEM-1", "issued" : { "date-parts" : [ [ "2013" ] ] }, "title" : "Heritage Works: The Use of Historic Buildings in Regeneration", "type" : "article-journal" }, "uris" : [ "http://www.mendeley.com/documents/?uuid=23f1e9ce-109e-45d2-a6eb-4d7730f66d77" ] } ], "mendeley" : { "formattedCitation" : "(Heritage, 2013)", "manualFormatting" : "English Heritage (2013)", "plainTextFormattedCitation" : "(Heritage, 2013)", "previouslyFormattedCitation" : "(Heritage, 2013)"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English Heritage (2013)</w:t>
      </w:r>
      <w:r w:rsidRPr="00504C8A">
        <w:rPr>
          <w:color w:val="000000" w:themeColor="text1"/>
        </w:rPr>
        <w:fldChar w:fldCharType="end"/>
      </w:r>
      <w:r w:rsidRPr="00504C8A">
        <w:rPr>
          <w:color w:val="000000" w:themeColor="text1"/>
        </w:rPr>
        <w:t xml:space="preserve"> that a thorough understanding of the planning process, consent regime and planning risks is key at the planning stage. </w:t>
      </w:r>
      <w:r w:rsidR="00887608" w:rsidRPr="00504C8A">
        <w:rPr>
          <w:color w:val="000000" w:themeColor="text1"/>
        </w:rPr>
        <w:t>From the result of the analysis, the restoration practitioners take</w:t>
      </w:r>
      <w:r w:rsidRPr="00504C8A">
        <w:rPr>
          <w:color w:val="000000" w:themeColor="text1"/>
        </w:rPr>
        <w:t xml:space="preserve"> obtaining permits and consents very seriously</w:t>
      </w:r>
      <w:r w:rsidR="00FB05C8" w:rsidRPr="00504C8A">
        <w:rPr>
          <w:color w:val="000000" w:themeColor="text1"/>
        </w:rPr>
        <w:t xml:space="preserve"> and therefore</w:t>
      </w:r>
      <w:r w:rsidR="00D80D07" w:rsidRPr="00504C8A">
        <w:rPr>
          <w:color w:val="000000" w:themeColor="text1"/>
        </w:rPr>
        <w:t>,</w:t>
      </w:r>
      <w:r w:rsidRPr="00504C8A">
        <w:rPr>
          <w:color w:val="000000" w:themeColor="text1"/>
        </w:rPr>
        <w:t xml:space="preserve"> from the relatively high rankings of tC13 “Understanding statutory requirements for the specific restoration or renovation project” and tC14 “Obtaining necessary permits from statutory bodies and local council”. It is also found that these two factors have the overall highest ranking among the </w:t>
      </w:r>
      <w:r w:rsidR="00BA3071" w:rsidRPr="00504C8A">
        <w:rPr>
          <w:color w:val="000000" w:themeColor="text1"/>
        </w:rPr>
        <w:t>20 CSFs examined; hence, indicating</w:t>
      </w:r>
      <w:r w:rsidRPr="00504C8A">
        <w:rPr>
          <w:color w:val="000000" w:themeColor="text1"/>
        </w:rPr>
        <w:t xml:space="preserve"> their importance in restoration projects.</w:t>
      </w:r>
    </w:p>
    <w:p w14:paraId="7935D7CB" w14:textId="77777777" w:rsidR="003958BA" w:rsidRPr="00504C8A" w:rsidRDefault="003958BA" w:rsidP="00CB4552">
      <w:pPr>
        <w:pStyle w:val="Heading3"/>
        <w:jc w:val="both"/>
        <w:rPr>
          <w:color w:val="000000" w:themeColor="text1"/>
        </w:rPr>
      </w:pPr>
      <w:bookmarkStart w:id="6" w:name="_Toc481762493"/>
      <w:r w:rsidRPr="00504C8A">
        <w:rPr>
          <w:color w:val="000000" w:themeColor="text1"/>
        </w:rPr>
        <w:t>Environmental factors</w:t>
      </w:r>
      <w:bookmarkEnd w:id="6"/>
    </w:p>
    <w:p w14:paraId="21A4836E" w14:textId="77777777" w:rsidR="003958BA" w:rsidRPr="00504C8A" w:rsidRDefault="003958BA" w:rsidP="00CB4552">
      <w:pPr>
        <w:jc w:val="both"/>
        <w:rPr>
          <w:color w:val="000000" w:themeColor="text1"/>
        </w:rPr>
      </w:pPr>
      <w:r w:rsidRPr="00504C8A">
        <w:rPr>
          <w:color w:val="000000" w:themeColor="text1"/>
        </w:rPr>
        <w:t xml:space="preserve">The perception of the surrounding of a heritage asset as </w:t>
      </w:r>
      <w:r w:rsidR="007E0C58" w:rsidRPr="00504C8A">
        <w:rPr>
          <w:color w:val="000000" w:themeColor="text1"/>
        </w:rPr>
        <w:t xml:space="preserve">being </w:t>
      </w:r>
      <w:r w:rsidRPr="00504C8A">
        <w:rPr>
          <w:color w:val="000000" w:themeColor="text1"/>
        </w:rPr>
        <w:t xml:space="preserve">part </w:t>
      </w:r>
      <w:r w:rsidR="005807B3" w:rsidRPr="00504C8A">
        <w:rPr>
          <w:color w:val="000000" w:themeColor="text1"/>
        </w:rPr>
        <w:t xml:space="preserve">of </w:t>
      </w:r>
      <w:r w:rsidRPr="00504C8A">
        <w:rPr>
          <w:color w:val="000000" w:themeColor="text1"/>
        </w:rPr>
        <w:t xml:space="preserve">its </w:t>
      </w:r>
      <w:r w:rsidRPr="00504C8A">
        <w:rPr>
          <w:i/>
          <w:color w:val="000000" w:themeColor="text1"/>
        </w:rPr>
        <w:t>character</w:t>
      </w:r>
      <w:r w:rsidRPr="00504C8A">
        <w:rPr>
          <w:color w:val="000000" w:themeColor="text1"/>
        </w:rPr>
        <w:t xml:space="preserve"> </w:t>
      </w:r>
      <w:r w:rsidRPr="00504C8A">
        <w:rPr>
          <w:color w:val="000000" w:themeColor="text1"/>
        </w:rPr>
        <w:fldChar w:fldCharType="begin" w:fldLock="1"/>
      </w:r>
      <w:r w:rsidRPr="00504C8A">
        <w:rPr>
          <w:color w:val="000000" w:themeColor="text1"/>
        </w:rPr>
        <w:instrText>ADDIN CSL_CITATION { "citationItems" : [ { "id" : "ITEM-1", "itemData" : { "URL" : "https://content.historicengland.org.uk/images-books/publications/gpa3-setting-of-heritage-assets/gpa3.pdf/", "accessed" : { "date-parts" : [ [ "2017", "4", "5" ] ] }, "author" : [ { "dropping-particle" : "", "family" : "England", "given" : "Historic", "non-dropping-particle" : "", "parse-names" : false, "suffix" : "" } ], "id" : "ITEM-1", "issued" : { "date-parts" : [ [ "2015" ] ] }, "publisher" : "https://content.historicengland.org.uk/images-books/publications/gpa3-setting-of-heritage-assets/gpa3.pdf/", "publisher-place" : "England", "title" : "The Setting of Heritage Assets: Historic Environment Good Practice Advice in Planning: 3", "type" : "webpage" }, "uris" : [ "http://www.mendeley.com/documents/?uuid=d7bc296c-5a46-4ea2-8a35-edb6a49a6f34" ] } ], "mendeley" : { "formattedCitation" : "(England, 2015b)", "manualFormatting" : "(Historic England, 2015b)", "plainTextFormattedCitation" : "(England, 2015b)", "previouslyFormattedCitation" : "(England, 2015b)"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(Historic England, 2015b)</w:t>
      </w:r>
      <w:r w:rsidRPr="00504C8A">
        <w:rPr>
          <w:color w:val="000000" w:themeColor="text1"/>
        </w:rPr>
        <w:fldChar w:fldCharType="end"/>
      </w:r>
      <w:r w:rsidRPr="00504C8A">
        <w:rPr>
          <w:color w:val="000000" w:themeColor="text1"/>
        </w:rPr>
        <w:t xml:space="preserve"> suggests that environmental factors should be </w:t>
      </w:r>
      <w:r w:rsidR="005807B3" w:rsidRPr="00504C8A">
        <w:rPr>
          <w:color w:val="000000" w:themeColor="text1"/>
        </w:rPr>
        <w:t xml:space="preserve">highly regarded </w:t>
      </w:r>
      <w:r w:rsidRPr="00504C8A">
        <w:rPr>
          <w:color w:val="000000" w:themeColor="text1"/>
        </w:rPr>
        <w:t xml:space="preserve">by practitioners. However, the findings of the research show that the two environmental factors – tC15 “retaining the landmark, streetscape and views of the area where the heritage asset is located” and tC16 “avoiding damage to the environs or ecosystem (biological habitats) due restoration or renovation” </w:t>
      </w:r>
      <w:r w:rsidRPr="00504C8A">
        <w:rPr>
          <w:color w:val="000000" w:themeColor="text1"/>
        </w:rPr>
        <w:fldChar w:fldCharType="begin" w:fldLock="1"/>
      </w:r>
      <w:r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(DCLG, 2012)</w:t>
      </w:r>
      <w:r w:rsidRPr="00504C8A">
        <w:rPr>
          <w:color w:val="000000" w:themeColor="text1"/>
        </w:rPr>
        <w:fldChar w:fldCharType="end"/>
      </w:r>
      <w:r w:rsidRPr="00504C8A">
        <w:rPr>
          <w:color w:val="000000" w:themeColor="text1"/>
        </w:rPr>
        <w:t xml:space="preserve"> – were ranked average </w:t>
      </w:r>
      <w:r w:rsidR="0003288A" w:rsidRPr="00504C8A">
        <w:rPr>
          <w:color w:val="000000" w:themeColor="text1"/>
        </w:rPr>
        <w:t>by</w:t>
      </w:r>
      <w:r w:rsidRPr="00504C8A">
        <w:rPr>
          <w:color w:val="000000" w:themeColor="text1"/>
        </w:rPr>
        <w:t xml:space="preserve"> majority of the respondents. However, this </w:t>
      </w:r>
      <w:r w:rsidR="00B70C18" w:rsidRPr="00504C8A">
        <w:rPr>
          <w:color w:val="000000" w:themeColor="text1"/>
        </w:rPr>
        <w:t xml:space="preserve">may </w:t>
      </w:r>
      <w:r w:rsidRPr="00504C8A">
        <w:rPr>
          <w:color w:val="000000" w:themeColor="text1"/>
        </w:rPr>
        <w:t xml:space="preserve">not imply that </w:t>
      </w:r>
      <w:r w:rsidR="00B70C18" w:rsidRPr="00504C8A">
        <w:rPr>
          <w:color w:val="000000" w:themeColor="text1"/>
        </w:rPr>
        <w:t xml:space="preserve">practitioners do not adhere to the environmental considerations stated in the </w:t>
      </w:r>
      <w:r w:rsidRPr="00504C8A">
        <w:rPr>
          <w:color w:val="000000" w:themeColor="text1"/>
        </w:rPr>
        <w:t>N</w:t>
      </w:r>
      <w:r w:rsidR="00536289" w:rsidRPr="00504C8A">
        <w:rPr>
          <w:color w:val="000000" w:themeColor="text1"/>
        </w:rPr>
        <w:t xml:space="preserve">ational </w:t>
      </w:r>
      <w:r w:rsidRPr="00504C8A">
        <w:rPr>
          <w:color w:val="000000" w:themeColor="text1"/>
        </w:rPr>
        <w:t>P</w:t>
      </w:r>
      <w:r w:rsidR="00536289" w:rsidRPr="00504C8A">
        <w:rPr>
          <w:color w:val="000000" w:themeColor="text1"/>
        </w:rPr>
        <w:t xml:space="preserve">lanning </w:t>
      </w:r>
      <w:r w:rsidRPr="00504C8A">
        <w:rPr>
          <w:color w:val="000000" w:themeColor="text1"/>
        </w:rPr>
        <w:t>P</w:t>
      </w:r>
      <w:r w:rsidR="00536289" w:rsidRPr="00504C8A">
        <w:rPr>
          <w:color w:val="000000" w:themeColor="text1"/>
        </w:rPr>
        <w:t xml:space="preserve">olicy </w:t>
      </w:r>
      <w:r w:rsidRPr="00504C8A">
        <w:rPr>
          <w:color w:val="000000" w:themeColor="text1"/>
        </w:rPr>
        <w:t>F</w:t>
      </w:r>
      <w:r w:rsidR="00536289" w:rsidRPr="00504C8A">
        <w:rPr>
          <w:color w:val="000000" w:themeColor="text1"/>
        </w:rPr>
        <w:t xml:space="preserve">ramework </w:t>
      </w:r>
      <w:r w:rsidRPr="00504C8A">
        <w:rPr>
          <w:color w:val="000000" w:themeColor="text1"/>
        </w:rPr>
        <w:fldChar w:fldCharType="begin" w:fldLock="1"/>
      </w:r>
      <w:r w:rsidRPr="00504C8A">
        <w:rPr>
          <w:color w:val="000000" w:themeColor="text1"/>
        </w:rPr>
        <w:instrText>ADDIN CSL_CITATION { "citationItems" : [ { "id" : "ITEM-1", "itemData" : { "URL" : "https://www.gov.uk/government/uploads/system/uploads/attachment_data/file/6077/2116950.pdf", "accessed" : { "date-parts" : [ [ "2017", "4", "5" ] ] }, "author" : [ { "dropping-particle" : "", "family" : "Department for Communities and Local Government", "given" : "", "non-dropping-particle" : "", "parse-names" : false, "suffix" : "" } ], "id" : "ITEM-1", "issued" : { "date-parts" : [ [ "2012" ] ] }, "publisher-place" : "United Kingdom", "title" : "National Planning Policy Framework", "type" : "webpage" }, "uris" : [ "http://www.mendeley.com/documents/?uuid=24071924-09b7-4679-abf2-3a553156e789" ] } ], "mendeley" : { "formattedCitation" : "(Department for Communities and Local Government, 2012)", "manualFormatting" : "(DCLG, 2012)", "plainTextFormattedCitation" : "(Department for Communities and Local Government, 2012)", "previouslyFormattedCitation" : "(Department for Communities and Local Government, 2012)"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(DCLG, 2012)</w:t>
      </w:r>
      <w:r w:rsidRPr="00504C8A">
        <w:rPr>
          <w:color w:val="000000" w:themeColor="text1"/>
        </w:rPr>
        <w:fldChar w:fldCharType="end"/>
      </w:r>
      <w:r w:rsidR="00BD3782" w:rsidRPr="00504C8A">
        <w:rPr>
          <w:color w:val="000000" w:themeColor="text1"/>
        </w:rPr>
        <w:t>, rather, it could mean that practitioners</w:t>
      </w:r>
      <w:r w:rsidR="009B4931" w:rsidRPr="00504C8A">
        <w:rPr>
          <w:color w:val="000000" w:themeColor="text1"/>
        </w:rPr>
        <w:t xml:space="preserve"> handle </w:t>
      </w:r>
      <w:r w:rsidRPr="00504C8A">
        <w:rPr>
          <w:color w:val="000000" w:themeColor="text1"/>
        </w:rPr>
        <w:t xml:space="preserve">the area surrounding </w:t>
      </w:r>
      <w:r w:rsidR="009B4931" w:rsidRPr="00504C8A">
        <w:rPr>
          <w:color w:val="000000" w:themeColor="text1"/>
        </w:rPr>
        <w:t xml:space="preserve">heritage </w:t>
      </w:r>
      <w:r w:rsidRPr="00504C8A">
        <w:rPr>
          <w:color w:val="000000" w:themeColor="text1"/>
        </w:rPr>
        <w:t>asset</w:t>
      </w:r>
      <w:r w:rsidR="009B4931" w:rsidRPr="00504C8A">
        <w:rPr>
          <w:color w:val="000000" w:themeColor="text1"/>
        </w:rPr>
        <w:t>s</w:t>
      </w:r>
      <w:r w:rsidRPr="00504C8A">
        <w:rPr>
          <w:color w:val="000000" w:themeColor="text1"/>
        </w:rPr>
        <w:t xml:space="preserve"> they </w:t>
      </w:r>
      <w:r w:rsidR="009B4931" w:rsidRPr="00504C8A">
        <w:rPr>
          <w:color w:val="000000" w:themeColor="text1"/>
        </w:rPr>
        <w:t>restore</w:t>
      </w:r>
      <w:r w:rsidRPr="00504C8A">
        <w:rPr>
          <w:color w:val="000000" w:themeColor="text1"/>
        </w:rPr>
        <w:t xml:space="preserve"> </w:t>
      </w:r>
      <w:r w:rsidR="009B4931" w:rsidRPr="00504C8A">
        <w:rPr>
          <w:color w:val="000000" w:themeColor="text1"/>
        </w:rPr>
        <w:t xml:space="preserve">the same way </w:t>
      </w:r>
      <w:r w:rsidRPr="00504C8A">
        <w:rPr>
          <w:color w:val="000000" w:themeColor="text1"/>
        </w:rPr>
        <w:t>the</w:t>
      </w:r>
      <w:r w:rsidR="00AC1B60" w:rsidRPr="00504C8A">
        <w:rPr>
          <w:color w:val="000000" w:themeColor="text1"/>
        </w:rPr>
        <w:t>y</w:t>
      </w:r>
      <w:r w:rsidRPr="00504C8A">
        <w:rPr>
          <w:color w:val="000000" w:themeColor="text1"/>
        </w:rPr>
        <w:t xml:space="preserve"> </w:t>
      </w:r>
      <w:r w:rsidR="009B4931" w:rsidRPr="00504C8A">
        <w:rPr>
          <w:color w:val="000000" w:themeColor="text1"/>
        </w:rPr>
        <w:t xml:space="preserve">handle project </w:t>
      </w:r>
      <w:r w:rsidRPr="00504C8A">
        <w:rPr>
          <w:color w:val="000000" w:themeColor="text1"/>
        </w:rPr>
        <w:t>site</w:t>
      </w:r>
      <w:r w:rsidR="009B4931" w:rsidRPr="00504C8A">
        <w:rPr>
          <w:color w:val="000000" w:themeColor="text1"/>
        </w:rPr>
        <w:t>s</w:t>
      </w:r>
      <w:r w:rsidRPr="00504C8A">
        <w:rPr>
          <w:color w:val="000000" w:themeColor="text1"/>
        </w:rPr>
        <w:t xml:space="preserve"> in new-build</w:t>
      </w:r>
      <w:r w:rsidR="008E7312" w:rsidRPr="00504C8A">
        <w:rPr>
          <w:color w:val="000000" w:themeColor="text1"/>
        </w:rPr>
        <w:t>s</w:t>
      </w:r>
      <w:r w:rsidR="0031622A" w:rsidRPr="00504C8A">
        <w:rPr>
          <w:color w:val="000000" w:themeColor="text1"/>
        </w:rPr>
        <w:t xml:space="preserve">. As many stakeholders are interested in the environmental impact of restoration, special </w:t>
      </w:r>
      <w:r w:rsidRPr="00504C8A">
        <w:rPr>
          <w:color w:val="000000" w:themeColor="text1"/>
        </w:rPr>
        <w:t xml:space="preserve">attention </w:t>
      </w:r>
      <w:r w:rsidR="0031622A" w:rsidRPr="00504C8A">
        <w:rPr>
          <w:color w:val="000000" w:themeColor="text1"/>
        </w:rPr>
        <w:t>is required</w:t>
      </w:r>
      <w:r w:rsidR="00FD5358" w:rsidRPr="00504C8A">
        <w:rPr>
          <w:color w:val="000000" w:themeColor="text1"/>
        </w:rPr>
        <w:t xml:space="preserve"> to minim</w:t>
      </w:r>
      <w:r w:rsidR="003A1E95" w:rsidRPr="00504C8A">
        <w:rPr>
          <w:color w:val="000000" w:themeColor="text1"/>
        </w:rPr>
        <w:t>ise the</w:t>
      </w:r>
      <w:r w:rsidR="00FD5358" w:rsidRPr="00504C8A">
        <w:rPr>
          <w:color w:val="000000" w:themeColor="text1"/>
        </w:rPr>
        <w:t xml:space="preserve"> impact</w:t>
      </w:r>
      <w:r w:rsidRPr="00504C8A">
        <w:rPr>
          <w:color w:val="000000" w:themeColor="text1"/>
        </w:rPr>
        <w:t>. Further research on comparing the perception of practitioners about the environment for traditional new-builds and restoration projects coul</w:t>
      </w:r>
      <w:r w:rsidR="003A1E95" w:rsidRPr="00504C8A">
        <w:rPr>
          <w:color w:val="000000" w:themeColor="text1"/>
        </w:rPr>
        <w:t xml:space="preserve">d reveal more facts to support this </w:t>
      </w:r>
      <w:r w:rsidR="0050242C" w:rsidRPr="00504C8A">
        <w:rPr>
          <w:color w:val="000000" w:themeColor="text1"/>
        </w:rPr>
        <w:t xml:space="preserve">research </w:t>
      </w:r>
      <w:r w:rsidR="003A1E95" w:rsidRPr="00504C8A">
        <w:rPr>
          <w:color w:val="000000" w:themeColor="text1"/>
        </w:rPr>
        <w:t>finding</w:t>
      </w:r>
      <w:r w:rsidRPr="00504C8A">
        <w:rPr>
          <w:color w:val="000000" w:themeColor="text1"/>
        </w:rPr>
        <w:t>.</w:t>
      </w:r>
    </w:p>
    <w:p w14:paraId="3F52D007" w14:textId="77777777" w:rsidR="003958BA" w:rsidRPr="00504C8A" w:rsidRDefault="003958BA" w:rsidP="00CB4552">
      <w:pPr>
        <w:pStyle w:val="Heading3"/>
        <w:jc w:val="both"/>
        <w:rPr>
          <w:color w:val="000000" w:themeColor="text1"/>
        </w:rPr>
      </w:pPr>
      <w:bookmarkStart w:id="7" w:name="_Toc481762494"/>
      <w:r w:rsidRPr="00504C8A">
        <w:rPr>
          <w:color w:val="000000" w:themeColor="text1"/>
        </w:rPr>
        <w:t>Other</w:t>
      </w:r>
      <w:bookmarkEnd w:id="7"/>
    </w:p>
    <w:p w14:paraId="670377CE" w14:textId="77777777" w:rsidR="003958BA" w:rsidRPr="00504C8A" w:rsidRDefault="003958BA" w:rsidP="00CB4552">
      <w:pPr>
        <w:jc w:val="both"/>
        <w:rPr>
          <w:color w:val="000000" w:themeColor="text1"/>
        </w:rPr>
      </w:pPr>
      <w:r w:rsidRPr="00504C8A">
        <w:rPr>
          <w:color w:val="000000" w:themeColor="text1"/>
        </w:rPr>
        <w:t xml:space="preserve">Most of the CSFs listed under ‘Other’ category were mainly derived from traditional new-build construction and included to see if the practitioners of restoration projects would perceive them as very important as well. Scholars have discussed the importance of tC17 “formulating a clear statement of project missions” </w:t>
      </w:r>
      <w:r w:rsidRPr="00504C8A">
        <w:rPr>
          <w:color w:val="000000" w:themeColor="text1"/>
        </w:rPr>
        <w:fldChar w:fldCharType="begin" w:fldLock="1"/>
      </w:r>
      <w:r w:rsidR="00875036" w:rsidRPr="00504C8A">
        <w:rPr>
          <w:color w:val="000000" w:themeColor="text1"/>
        </w:rPr>
        <w:instrText>ADDIN CSL_CITATION { "citationItems" : [ { "id" : "ITEM-1", "itemData" : { "ISSN" : "1753-8378", "author" : [ { "dropping-particle" : "", "family" : "Bourne", "given" : "Lynda", "non-dropping-particle" : "", "parse-names" : false, "suffix" : "" } ], "id" : "ITEM-1", "issued" : { "date-parts" : [ [ "2005" ] ] }, "publisher" : "RMIT University Australia", "title" : "Project Relationship Management and the Stakeholder Circle\u2122", "type" : "thesis" }, "uris" : [ "http://www.mendeley.com/documents/?uuid=a275843d-faaf-4e1e-a56f-63bfd828c693" ] }, { "id" : "ITEM-2", "itemData" : { "author" : [ { "dropping-particle" : "", "family" : "Bourne", "given" : "Lynda", "non-dropping-particle" : "", "parse-names" : false, "suffix" : "" }, { "dropping-particle" : "", "family" : "Walker", "given" : "D. H.", "non-dropping-particle" : "", "parse-names" : false, "suffix" : "" } ], "container-title" : "Project Management Journal", "id" : "ITEM-2", "issue" : "1", "issued" : { "date-parts" : [ [ "2006" ] ] }, "page" : "5 - 22", "title" : "Visualizing Stakeholder Influence\u2014Two Australian Examples", "type" : "article-journal", "volume" : "37" }, "uris" : [ "http://www.mendeley.com/documents/?uuid=4573e316-b8ec-416a-8b9a-2b1be2699702" ] }, { "id" : "ITEM-3", "itemData" : { "author" : [ { "dropping-particle" : "", "family" : "Cleland", "given" : "David I", "non-dropping-particle" : "", "parse-names" : false, "suffix" : "" } ], "id" : "ITEM-3", "issued" : { "date-parts" : [ [ "1999" ] ] }, "publisher" : "McGraw-Hill", "publisher-place" : "New York", "title" : "Project Management Strategic Design and Implementation", "type" : "book" }, "uris" : [ "http://www.mendeley.com/documents/?uuid=cbdc6f45-e212-4462-875a-4fb901e2f50f" ] }, { "id" : "ITEM-4", "itemData" : { "ISBN" : "0300138490", "author" : [ { "dropping-particle" : "", "family" : "Freeman", "given" : "R Edward", "non-dropping-particle" : "", "parse-names" : false, "suffix" : "" }, { "dropping-particle" : "", "family" : "Harrison", "given" : "Jeffrey S", "non-dropping-particle" : "", "parse-names" : false, "suffix" : "" }, { "dropping-particle" : "", "family" : "Wicks", "given" : "Andrew C", "non-dropping-particle" : "", "parse-names" : false, "suffix" : "" } ], "id" : "ITEM-4", "issued" : { "date-parts" : [ [ "2007" ] ] }, "publisher" : "Yale University Press", "publisher-place" : "London", "title" : "Managing for Stakeholders: Survival, Reputation, and Success", "type" : "book" }, "uris" : [ "http://www.mendeley.com/documents/?uuid=55487311-9f73-4202-b0a3-616e4e277322" ] }, { "id" : "ITEM-5", "itemData" : { "ISSN" : "0363-7425", "author" : [ { "dropping-particle" : "", "family" : "Frooman", "given" : "Jeff", "non-dropping-particle" : "", "parse-names" : false, "suffix" : "" } ], "container-title" : "Academy of management review", "id" : "ITEM-5", "issue" : "2", "issued" : { "date-parts" : [ [ "1999" ] ] }, "page" : "191-205", "publisher" : "Academy of Management", "title" : "Stakeholder Influence Strategies", "type" : "article-journal", "volume" : "24" }, "uris" : [ "http://www.mendeley.com/documents/?uuid=053f99ce-ee36-4042-b83f-00d6966c91ee" ] }, { "id" : "ITEM-6", "itemData" : { "ISSN" : "0263-7863", "author" : [ { "dropping-particle" : "", "family" : "Jepsen", "given" : "Anna Lund", "non-dropping-particle" : "", "parse-names" : false, "suffix" : "" }, { "dropping-particle" : "", "family" : "Eskerod", "given" : "Pernille", "non-dropping-particle" : "", "parse-names" : false, "suffix" : "" } ], "container-title" : "International Journal of Project Management", "id" : "ITEM-6", "issue" : "4", "issued" : { "date-parts" : [ [ "2009" ] ] }, "page" : "335-343", "publisher" : "Elsevier", "title" : "Stakeholder Analysis in Projects: Challenges in Using Current Guidelines in the Real World", "type" : "article-journal", "volume" : "27" }, "uris" : [ "http://www.mendeley.com/documents/?uuid=1372ab51-af22-46cc-98ea-431a2a5d497e" ] }, { "id" : "ITEM-7", "itemData" : { "author" : [ { "dropping-particle" : "", "family" : "Jergeas", "given" : "George F", "non-dropping-particle" : "", "parse-names" : false, "suffix" : "" }, { "dropping-particle" : "", "family" : "Thomas", "given" : "Janice L", "non-dropping-particle" : "", "parse-names" : false, "suffix" : "" }, { "dropping-particle" : "", "family" : "Skulmoski", "given" : "Gregory J", "non-dropping-particle" : "", "parse-names" : false, "suffix" : "" }, { "dropping-particle" : "", "family" : "Williamson", "given" : "Erin", "non-dropping-particle" : "", "parse-names" : false, "suffix" : "" } ], "container-title" : "AACE International Transactions", "id" : "ITEM-7", "issue" : "1 - 5", "issued" : { "date-parts" : [ [ "2000" ] ] }, "page" : "P12A", "title" : "Stakeholder Management on Construction Projects", "type" : "article-journal", "volume" : "12" }, "uris" : [ "http://www.mendeley.com/documents/?uuid=06701866-0016-4a0e-87fd-d95be609cd56" ] }, { "id" : "ITEM-8", "itemData" : { "author" : [ { "dropping-particle" : "", "family" : "Karlsen", "given" : "Jan Terje", "non-dropping-particle" : "", "parse-names" : false, "suffix" : "" } ], "container-title" : "Engineering Management Journal", "id" : "ITEM-8", "issue" : "4", "issued" : { "date-parts" : [ [ "2002" ] ] }, "page" : "19-24", "title" : "Project Stakeholder Management", "type" : "article-journal", "volume" : "14" }, "uris" : [ "http://www.mendeley.com/documents/?uuid=6621289b-84d8-47e3-bde1-9f006a1853e3" ] }, { "id" : "ITEM-9", "itemData" : { "author" : [ { "dropping-particle" : "", "family" : "Landin", "given" : "Anne", "non-dropping-particle" : "", "parse-names" : false, "suffix" : "" }, { "dropping-particle" : "", "family" : "Olander", "given" : "Stefan", "non-dropping-particle" : "", "parse-names" : false, "suffix" : "" } ], "container-title" : "Construction Management and Economics", "id" : "ITEM-9", "issue" : "6", "issued" : { "date-parts" : [ [ "2008" ] ] }, "page" : "553-561", "title" : "A Comparative Study of Factors Affecting the External Stakeholder Management Process", "type" : "article-journal", "volume" : "26" }, "uris" : [ "http://www.mendeley.com/documents/?uuid=5591dfad-580c-4d3c-a240-9e8d61fb5214" ] } ], "mendeley" : { "formattedCitation" : "(Bourne, 2005; Bourne &amp; Walker, 2006; Cleland, 1999; Freeman et al., 2007; Frooman, 1999; Jepsen &amp; Eskerod, 2009; Jergeas et al., 2000; Karlsen, 2002; Landin &amp; Olander, 2008)", "manualFormatting" : "(e.g., Cleland, 1999; Freeman et al., 2007; Frooman, 1999; Thomas et al., 2000)", "plainTextFormattedCitation" : "(Bourne, 2005; Bourne &amp; Walker, 2006; Cleland, 1999; Freeman et al., 2007; Frooman, 1999; Jepsen &amp; Eskerod, 2009; Jergeas et al., 2000; Karlsen, 2002; Landin &amp; Olander, 2008)", "previouslyFormattedCitation" : "(Bourne, 2005; Bourne &amp; Walker, 2006; Cleland, 1999; Freeman et al., 2007; Frooman, 1999; Jepsen &amp; Eskerod, 2009; Jergeas et al., 2000; Karlsen, 2002; Landin &amp; Olander,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(e.g., Cleland, 1999; Freeman et al., 2007; Frooman, 1999; Thomas et al., 2000)</w:t>
      </w:r>
      <w:r w:rsidRPr="00504C8A">
        <w:rPr>
          <w:color w:val="000000" w:themeColor="text1"/>
        </w:rPr>
        <w:fldChar w:fldCharType="end"/>
      </w:r>
      <w:r w:rsidRPr="00504C8A">
        <w:rPr>
          <w:color w:val="000000" w:themeColor="text1"/>
        </w:rPr>
        <w:t xml:space="preserve">, tC18 “balancing multiple stakeholder priorities” </w:t>
      </w:r>
      <w:r w:rsidRPr="00504C8A">
        <w:rPr>
          <w:color w:val="000000" w:themeColor="text1"/>
        </w:rPr>
        <w:fldChar w:fldCharType="begin" w:fldLock="1"/>
      </w:r>
      <w:r w:rsidRPr="00504C8A">
        <w:rPr>
          <w:color w:val="000000" w:themeColor="text1"/>
        </w:rPr>
        <w:instrText>ADDIN CSL_CITATION { "citationItems" : [ { "id" : "ITEM-1", "itemData" : { "ISSN" : "0048-7333", "author" : [ { "dropping-particle" : "", "family" : "Barlow", "given" : "James", "non-dropping-particle" : "", "parse-names" : false, "suffix" : "" } ], "container-title" : "Research policy", "id" : "ITEM-1", "issue" : "7", "issued" : { "date-parts" : [ [ "2000" ] ] }, "page" : "973-989", "publisher" : "Elsevier", "title" : "Innovation and Learning in Complex Offshore Construction Projects", "type" : "article-journal", "volume" : "29" }, "uris" : [ "http://www.mendeley.com/documents/?uuid=99025cc3-f791-4f27-9d4f-a0588c513545" ] } ], "mendeley" : { "formattedCitation" : "(Barlow, 2000)", "manualFormatting" : "(Barlow, 2000, p.974)", "plainTextFormattedCitation" : "(Barlow, 2000)", "previouslyFormattedCitation" : "(Barlow, 2000)"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(Barlow, 2000, p.974)</w:t>
      </w:r>
      <w:r w:rsidRPr="00504C8A">
        <w:rPr>
          <w:color w:val="000000" w:themeColor="text1"/>
        </w:rPr>
        <w:fldChar w:fldCharType="end"/>
      </w:r>
      <w:r w:rsidRPr="00504C8A">
        <w:rPr>
          <w:color w:val="000000" w:themeColor="text1"/>
        </w:rPr>
        <w:t>, tC19 “collaboratively working with other stakeholders at every stage of the restoration” (</w:t>
      </w:r>
      <w:r w:rsidRPr="00504C8A">
        <w:rPr>
          <w:color w:val="000000" w:themeColor="text1"/>
        </w:rPr>
        <w:fldChar w:fldCharType="begin" w:fldLock="1"/>
      </w:r>
      <w:r w:rsidRPr="00504C8A">
        <w:rPr>
          <w:color w:val="000000" w:themeColor="text1"/>
        </w:rPr>
        <w:instrText>ADDIN CSL_CITATION { "citationItems" : [ { "id" : "ITEM-1", "itemData" : { "ISSN" : "0160-7383", "author" : [ { "dropping-particle" : "", "family" : "Jamal", "given" : "Tazim B", "non-dropping-particle" : "", "parse-names" : false, "suffix" : "" }, { "dropping-particle" : "", "family" : "Getz", "given" : "Donald", "non-dropping-particle" : "", "parse-names" : false, "suffix" : "" } ], "container-title" : "Annals of tourism research", "id" : "ITEM-1", "issue" : "1", "issued" : { "date-parts" : [ [ "1995" ] ] }, "page" : "186-204", "publisher" : "Elsevier", "title" : "Collaboration Theory and Community Tourism Planning", "type" : "article-journal", "volume" : "22" }, "uris" : [ "http://www.mendeley.com/documents/?uuid=96304719-45c6-4d77-a7f7-a09ff85aa905" ] } ], "mendeley" : { "formattedCitation" : "(Jamal &amp; Getz, 1995)", "manualFormatting" : "Jamal &amp; Getz, 1995)", "plainTextFormattedCitation" : "(Jamal &amp; Getz, 1995)", "previouslyFormattedCitation" : "(Jamal &amp; Getz, 1995)"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Jamal &amp; Getz, 1995)</w:t>
      </w:r>
      <w:r w:rsidRPr="00504C8A">
        <w:rPr>
          <w:color w:val="000000" w:themeColor="text1"/>
        </w:rPr>
        <w:fldChar w:fldCharType="end"/>
      </w:r>
      <w:r w:rsidRPr="00504C8A">
        <w:rPr>
          <w:color w:val="000000" w:themeColor="text1"/>
        </w:rPr>
        <w:t xml:space="preserve">, and tC20 “formulating appropriate strategies to manage stakeholders” </w:t>
      </w:r>
      <w:r w:rsidRPr="00504C8A">
        <w:rPr>
          <w:color w:val="000000" w:themeColor="text1"/>
        </w:rPr>
        <w:fldChar w:fldCharType="begin" w:fldLock="1"/>
      </w:r>
      <w:r w:rsidRPr="00504C8A">
        <w:rPr>
          <w:color w:val="000000" w:themeColor="text1"/>
        </w:rPr>
        <w:instrText>ADDIN CSL_CITATION { "citationItems" : [ { "id" : "ITEM-1", "itemData" : { "ISSN" : "0144-6193", "author" : [ { "dropping-particle" : "", "family" : "Chinyio", "given" : "Ezekiel A", "non-dropping-particle" : "", "parse-names" : false, "suffix" : "" }, { "dropping-particle" : "", "family" : "Akintoye", "given" : "A", "non-dropping-particle" : "", "parse-names" : false, "suffix" : "" } ], "container-title" : "Construction Management and Economics", "id" : "ITEM-1", "issue" : "6", "issued" : { "date-parts" : [ [ "2008" ] ] }, "page" : "591-599", "publisher" : "Taylor &amp; Francis", "title" : "Practical Approaches for Engaging Stakeholders: Findings from the UK", "type" : "article-journal", "volume" : "26" }, "uris" : [ "http://www.mendeley.com/documents/?uuid=c5458fd2-992d-4a02-b03c-ba392f9cd316" ] } ], "mendeley" : { "formattedCitation" : "(E. A. Chinyio &amp; Akintoye, 2008)", "manualFormatting" : "(Cleland, 2002, in Chinyio &amp; Akintoye, 2008)", "plainTextFormattedCitation" : "(E. A. Chinyio &amp; Akintoye, 2008)", "previouslyFormattedCitation" : "(E. A. Chinyio &amp; Akintoye, 2008)"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(Cleland, 2002, in Chinyio &amp; Akintoye, 2008)</w:t>
      </w:r>
      <w:r w:rsidRPr="00504C8A">
        <w:rPr>
          <w:color w:val="000000" w:themeColor="text1"/>
        </w:rPr>
        <w:fldChar w:fldCharType="end"/>
      </w:r>
      <w:r w:rsidRPr="00504C8A">
        <w:rPr>
          <w:color w:val="000000" w:themeColor="text1"/>
        </w:rPr>
        <w:t xml:space="preserve">. However, from the research findings, these factors are not considered in the restoration projects as they are considered in new-build projects where research have found them to be highly ranked, such as in </w:t>
      </w:r>
      <w:r w:rsidRPr="00504C8A">
        <w:rPr>
          <w:color w:val="000000" w:themeColor="text1"/>
        </w:rPr>
        <w:fldChar w:fldCharType="begin" w:fldLock="1"/>
      </w:r>
      <w:r w:rsidRPr="00504C8A">
        <w:rPr>
          <w:color w:val="000000" w:themeColor="text1"/>
        </w:rPr>
        <w:instrText>ADDIN CSL_CITATION { "citationItems" : [ { "id" : "ITEM-1", "itemData" : { "ISSN" : "0733-9364", "author" : [ { "dropping-particle" : "", "family" : "Yang", "given" : "Jing", "non-dropping-particle" : "", "parse-names" : false, "suffix" : "" }, { "dropping-particle" : "", "family" : "Shen", "given" : "Geoffrey Qiping", "non-dropping-particle" : "", "parse-names" : false, "suffix" : "" }, { "dropping-particle" : "", "family" : "Drew", "given" : "Derek S", "non-dropping-particle" : "", "parse-names" : false, "suffix" : "" }, { "dropping-particle" : "", "family" : "Ho", "given" : "Manfong", "non-dropping-particle" : "", "parse-names" : false, "suffix" : "" } ], "container-title" : "Journal of construction engineering and management", "id" : "ITEM-1", "issue" : "7", "issued" : { "date-parts" : [ [ "2009" ] ] }, "page" : "778-786", "publisher" : "American Society of Civil Engineers", "title" : "Critical Success Factors for Stakeholder Management: Construction Practitioners\u2019 Perspectives", "type" : "article-journal", "volume" : "136" }, "uris" : [ "http://www.mendeley.com/documents/?uuid=9d8a1733-7517-48ed-b36b-69188cc9e15b" ] } ], "mendeley" : { "formattedCitation" : "(Yang et al., 2009)", "manualFormatting" : "Yang et al. (2009)", "plainTextFormattedCitation" : "(Yang et al., 2009)", "previouslyFormattedCitation" : "(Yang et al., 2009)" }, "properties" : { "noteIndex" : 0 }, "schema" : "https://github.com/citation-style-language/schema/raw/master/csl-citation.json" }</w:instrText>
      </w:r>
      <w:r w:rsidRPr="00504C8A">
        <w:rPr>
          <w:color w:val="000000" w:themeColor="text1"/>
        </w:rPr>
        <w:fldChar w:fldCharType="separate"/>
      </w:r>
      <w:r w:rsidRPr="00504C8A">
        <w:rPr>
          <w:noProof/>
          <w:color w:val="000000" w:themeColor="text1"/>
        </w:rPr>
        <w:t>Yang et al. (2009)</w:t>
      </w:r>
      <w:r w:rsidRPr="00504C8A">
        <w:rPr>
          <w:color w:val="000000" w:themeColor="text1"/>
        </w:rPr>
        <w:fldChar w:fldCharType="end"/>
      </w:r>
      <w:r w:rsidRPr="00504C8A">
        <w:rPr>
          <w:color w:val="000000" w:themeColor="text1"/>
        </w:rPr>
        <w:t>.</w:t>
      </w:r>
    </w:p>
    <w:p w14:paraId="0B17FCD2" w14:textId="77777777" w:rsidR="003958BA" w:rsidRPr="00504C8A" w:rsidRDefault="003958BA" w:rsidP="00700396">
      <w:pPr>
        <w:pStyle w:val="Heading2"/>
        <w:rPr>
          <w:color w:val="000000" w:themeColor="text1"/>
        </w:rPr>
      </w:pPr>
      <w:bookmarkStart w:id="8" w:name="_Toc481762495"/>
      <w:r w:rsidRPr="00504C8A">
        <w:rPr>
          <w:color w:val="000000" w:themeColor="text1"/>
        </w:rPr>
        <w:lastRenderedPageBreak/>
        <w:t>Conclusion</w:t>
      </w:r>
      <w:bookmarkEnd w:id="8"/>
    </w:p>
    <w:p w14:paraId="0D3BDC2A" w14:textId="77777777" w:rsidR="00B814E7" w:rsidRPr="00504C8A" w:rsidRDefault="00B814E7" w:rsidP="00DB69A7">
      <w:pPr>
        <w:pStyle w:val="Heading2"/>
        <w:jc w:val="both"/>
        <w:rPr>
          <w:rFonts w:asciiTheme="minorHAnsi" w:eastAsiaTheme="minorHAnsi" w:hAnsiTheme="minorHAnsi" w:cstheme="minorBidi"/>
          <w:color w:val="000000" w:themeColor="text1"/>
          <w:sz w:val="22"/>
          <w:szCs w:val="22"/>
        </w:rPr>
      </w:pPr>
      <w:r w:rsidRPr="00504C8A">
        <w:rPr>
          <w:rFonts w:asciiTheme="minorHAnsi" w:eastAsiaTheme="minorHAnsi" w:hAnsiTheme="minorHAnsi" w:cstheme="minorBidi"/>
          <w:color w:val="000000" w:themeColor="text1"/>
          <w:sz w:val="22"/>
          <w:szCs w:val="22"/>
        </w:rPr>
        <w:t>Since no significant research has been done to examine the CSFs for stakeholder management in restoration of built heritage assets (BHAs), this study provides a starting point towards what could become a major area of research interest in the near future by presenting the results of a questionnaire survey to investigate the perception of heritage sector practitioners in the UK on the CSFs for managing stakeholders in restoration projects. A total of 20 CSFs were synthesized in the research and were proven to be reliable using statistical method. Data were collected from restoration practitioners, including project managers, architects, heritage consultants, building surveyors, quantity surveyors, planning officers, engineers and facility managers, all practicing within the UK. Findings of the study show that all the CSFs are regarded as critical by most respondents for stakeholder management in restoration projects. In order to explore the relationships between the opinions of the respondents on the rankings for the CSFs, responses were grouped based on employer characteristics, employee (or respondent) characteristics and project characteristics (see Tables 11-13). It was found that, irrespective of the groupings, “Understanding statutory requirements for the specific restoration or renovation project” and “Obtaining necessary permits from statutory bodies and local council” are considered most important for stakeholder management. Respondents across the groups agree that “Understanding the cultural significance of the heritage built asset to the stakeholders” is also very important in managing stakeholders in restoration projects. On the other hand, respondents across the groups assigned relatively low rankings to “Engaging the support of local businesses and communities to whom benefits arising from the project do not relate to heritage or conservation matters”. Likewise, the four social factors, “Formulating a clear statement of project missions”, “Balancing multiple (stakeholders’) priorities”, “Collaboratively working with other stakeholders at every stage of the restoration or renovation project” and “Formulating appropriate strategies to manage stakeholders” received relatively low rankings across the groups.</w:t>
      </w:r>
    </w:p>
    <w:p w14:paraId="4C79F00B" w14:textId="77777777" w:rsidR="00B814E7" w:rsidRPr="00504C8A" w:rsidRDefault="00B814E7" w:rsidP="00DB69A7">
      <w:pPr>
        <w:pStyle w:val="Heading2"/>
        <w:jc w:val="both"/>
        <w:rPr>
          <w:rFonts w:asciiTheme="minorHAnsi" w:eastAsiaTheme="minorHAnsi" w:hAnsiTheme="minorHAnsi" w:cstheme="minorBidi"/>
          <w:color w:val="000000" w:themeColor="text1"/>
          <w:sz w:val="22"/>
          <w:szCs w:val="22"/>
        </w:rPr>
      </w:pPr>
      <w:r w:rsidRPr="00504C8A">
        <w:rPr>
          <w:rFonts w:asciiTheme="minorHAnsi" w:eastAsiaTheme="minorHAnsi" w:hAnsiTheme="minorHAnsi" w:cstheme="minorBidi"/>
          <w:color w:val="000000" w:themeColor="text1"/>
          <w:sz w:val="22"/>
          <w:szCs w:val="22"/>
        </w:rPr>
        <w:t>An important aspect of the analysis was to explore relationships between the rankings in order to determine similarities in the rankings of respondents categorized into different variables within each group (see Tables 7-10). A notable result is that the all the CSFs have positive correlations at 5% significant value. This implies that there is a consensus in the rankings between the respondents in the paired categories (or items) within those groups. Hence, respondents ranked the CSFs similarly across each group irrespective of the category they fall under. Also, based on Cohen’s scale, it was observed that the correlations ranged from medium to large. Since the sample size is relatively small, it was necessary to also find the Coefficient of determination (r2). The result shows that most of the paired categories in each group scored more than the required .034 r2-value, thus indicating that there is a strong consensus between the paired categories.</w:t>
      </w:r>
    </w:p>
    <w:p w14:paraId="7EB37D1A" w14:textId="057D42F2" w:rsidR="00C43392" w:rsidRPr="00504C8A" w:rsidRDefault="00B814E7" w:rsidP="00DB69A7">
      <w:pPr>
        <w:jc w:val="both"/>
        <w:rPr>
          <w:color w:val="000000" w:themeColor="text1"/>
        </w:rPr>
      </w:pPr>
      <w:r w:rsidRPr="00504C8A">
        <w:rPr>
          <w:color w:val="000000" w:themeColor="text1"/>
        </w:rPr>
        <w:t>Generally, the results show that, though practitioners have their different opinions on the degree of importance of the CSFs for managing stakeholders reflected on the individual rankings of the CSFs, there is a commonality of perception evidenced by the positive, strong correlations of the rankings when examined in groups. The findings of this study should be interpreted in light of the following limitations: (1) The results are based on a study undertaken in one country (U.K), and consequently the results may not be generalized to other surrounding countries sharing similar economic conditions; and (2) The CSFs were categorized arbitrarily based on the PESTLE technique. Future studies could employ rigorous statistical analysis such as factor analysis to confirm the categorisation.</w:t>
      </w:r>
    </w:p>
    <w:p w14:paraId="7A8B1D38" w14:textId="77777777" w:rsidR="00C43392" w:rsidRDefault="00C43392" w:rsidP="003958BA">
      <w:pPr>
        <w:jc w:val="both"/>
        <w:rPr>
          <w:color w:val="000000" w:themeColor="text1"/>
        </w:rPr>
      </w:pPr>
    </w:p>
    <w:p w14:paraId="48B8E696" w14:textId="77777777" w:rsidR="00895DE0" w:rsidRDefault="00895DE0" w:rsidP="003958BA">
      <w:pPr>
        <w:jc w:val="both"/>
        <w:rPr>
          <w:color w:val="000000" w:themeColor="text1"/>
        </w:rPr>
      </w:pPr>
    </w:p>
    <w:p w14:paraId="7872DF42" w14:textId="77777777" w:rsidR="00895DE0" w:rsidRPr="00504C8A" w:rsidRDefault="00895DE0" w:rsidP="003958BA">
      <w:pPr>
        <w:jc w:val="both"/>
        <w:rPr>
          <w:color w:val="000000" w:themeColor="text1"/>
        </w:rPr>
      </w:pPr>
      <w:bookmarkStart w:id="9" w:name="_GoBack"/>
      <w:bookmarkEnd w:id="9"/>
    </w:p>
    <w:p w14:paraId="72114A5B" w14:textId="77777777" w:rsidR="00C43392" w:rsidRPr="00504C8A" w:rsidRDefault="0068782B" w:rsidP="00DB69A7">
      <w:pPr>
        <w:pStyle w:val="Heading2"/>
        <w:jc w:val="both"/>
        <w:rPr>
          <w:color w:val="000000" w:themeColor="text1"/>
        </w:rPr>
      </w:pPr>
      <w:r w:rsidRPr="00504C8A">
        <w:rPr>
          <w:color w:val="000000" w:themeColor="text1"/>
        </w:rPr>
        <w:lastRenderedPageBreak/>
        <w:t>References</w:t>
      </w:r>
    </w:p>
    <w:p w14:paraId="1C5E67AB"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color w:val="000000" w:themeColor="text1"/>
        </w:rPr>
        <w:fldChar w:fldCharType="begin" w:fldLock="1"/>
      </w:r>
      <w:r w:rsidRPr="00504C8A">
        <w:rPr>
          <w:color w:val="000000" w:themeColor="text1"/>
        </w:rPr>
        <w:instrText xml:space="preserve">ADDIN Mendeley Bibliography CSL_BIBLIOGRAPHY </w:instrText>
      </w:r>
      <w:r w:rsidRPr="00504C8A">
        <w:rPr>
          <w:color w:val="000000" w:themeColor="text1"/>
        </w:rPr>
        <w:fldChar w:fldCharType="separate"/>
      </w:r>
      <w:r w:rsidRPr="00504C8A">
        <w:rPr>
          <w:rFonts w:ascii="Calibri" w:hAnsi="Calibri" w:cs="Calibri"/>
          <w:noProof/>
          <w:color w:val="000000" w:themeColor="text1"/>
          <w:szCs w:val="24"/>
        </w:rPr>
        <w:t xml:space="preserve">Abdullah, A. A., Rahman, H. A., Harun, Z., Alashwal, A. M., &amp; Beksin, A. M. (2010). Literature Mapping: A Birds Eye View on Classification of Factors Influencing Project Success. </w:t>
      </w:r>
      <w:r w:rsidRPr="00504C8A">
        <w:rPr>
          <w:rFonts w:ascii="Calibri" w:hAnsi="Calibri" w:cs="Calibri"/>
          <w:i/>
          <w:iCs/>
          <w:noProof/>
          <w:color w:val="000000" w:themeColor="text1"/>
          <w:szCs w:val="24"/>
        </w:rPr>
        <w:t>African Journal of Business Management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4</w:t>
      </w:r>
      <w:r w:rsidRPr="00504C8A">
        <w:rPr>
          <w:rFonts w:ascii="Calibri" w:hAnsi="Calibri" w:cs="Calibri"/>
          <w:noProof/>
          <w:color w:val="000000" w:themeColor="text1"/>
          <w:szCs w:val="24"/>
        </w:rPr>
        <w:t>(19), 4174–4182.</w:t>
      </w:r>
    </w:p>
    <w:p w14:paraId="6CBBC018"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Akintoye, A. (2000). Analysis of Factors Influencing Project Cost Estimating Practice. </w:t>
      </w:r>
      <w:r w:rsidRPr="00504C8A">
        <w:rPr>
          <w:rFonts w:ascii="Calibri" w:hAnsi="Calibri" w:cs="Calibri"/>
          <w:i/>
          <w:iCs/>
          <w:noProof/>
          <w:color w:val="000000" w:themeColor="text1"/>
          <w:szCs w:val="24"/>
        </w:rPr>
        <w:t>Construction Management and Economics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18</w:t>
      </w:r>
      <w:r w:rsidRPr="00504C8A">
        <w:rPr>
          <w:rFonts w:ascii="Calibri" w:hAnsi="Calibri" w:cs="Calibri"/>
          <w:noProof/>
          <w:color w:val="000000" w:themeColor="text1"/>
          <w:szCs w:val="24"/>
        </w:rPr>
        <w:t>(1), 77–89. http://doi.org/10.1080/014461900370979</w:t>
      </w:r>
    </w:p>
    <w:p w14:paraId="79C542AA"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AMION and Locum Consulting. (2010). Impact of Historic Environment Regeneration. Retrieved April 5, 2017, from http://www.integreatplus.com/sites/default/files/historic_environment_regeneration.pdf</w:t>
      </w:r>
    </w:p>
    <w:p w14:paraId="1F9B6DF8"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Baharuddin, H. E. A., Wilkinson, S., &amp; Costello, S. B. (2013). Evaluating Early Stakeholder Engagement (ESE) as a Process for Innovation. In </w:t>
      </w:r>
      <w:r w:rsidRPr="00504C8A">
        <w:rPr>
          <w:rFonts w:ascii="Calibri" w:hAnsi="Calibri" w:cs="Calibri"/>
          <w:i/>
          <w:iCs/>
          <w:noProof/>
          <w:color w:val="000000" w:themeColor="text1"/>
          <w:szCs w:val="24"/>
        </w:rPr>
        <w:t>CIB World Building Congress</w:t>
      </w:r>
      <w:r w:rsidRPr="00504C8A">
        <w:rPr>
          <w:rFonts w:ascii="Calibri" w:hAnsi="Calibri" w:cs="Calibri"/>
          <w:noProof/>
          <w:color w:val="000000" w:themeColor="text1"/>
          <w:szCs w:val="24"/>
        </w:rPr>
        <w:t>. Brisbane, Australia.</w:t>
      </w:r>
    </w:p>
    <w:p w14:paraId="28D68076"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Bakens, W., Jasuja, M., &amp; Foliente, G. (2005). Engaging Stakeholders in Performance-based Building: Lessons from the Performance-based Building (PeBBu) Network. </w:t>
      </w:r>
      <w:r w:rsidRPr="00504C8A">
        <w:rPr>
          <w:rFonts w:ascii="Calibri" w:hAnsi="Calibri" w:cs="Calibri"/>
          <w:i/>
          <w:iCs/>
          <w:noProof/>
          <w:color w:val="000000" w:themeColor="text1"/>
          <w:szCs w:val="24"/>
        </w:rPr>
        <w:t>Building Research &amp; Information</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33</w:t>
      </w:r>
      <w:r w:rsidRPr="00504C8A">
        <w:rPr>
          <w:rFonts w:ascii="Calibri" w:hAnsi="Calibri" w:cs="Calibri"/>
          <w:noProof/>
          <w:color w:val="000000" w:themeColor="text1"/>
          <w:szCs w:val="24"/>
        </w:rPr>
        <w:t>(2), 149–158.</w:t>
      </w:r>
    </w:p>
    <w:p w14:paraId="480AFFA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Barlow, J. (2000). Innovation and Learning in Complex Offshore Construction Projects. </w:t>
      </w:r>
      <w:r w:rsidRPr="00504C8A">
        <w:rPr>
          <w:rFonts w:ascii="Calibri" w:hAnsi="Calibri" w:cs="Calibri"/>
          <w:i/>
          <w:iCs/>
          <w:noProof/>
          <w:color w:val="000000" w:themeColor="text1"/>
          <w:szCs w:val="24"/>
        </w:rPr>
        <w:t>Research Policy</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29</w:t>
      </w:r>
      <w:r w:rsidRPr="00504C8A">
        <w:rPr>
          <w:rFonts w:ascii="Calibri" w:hAnsi="Calibri" w:cs="Calibri"/>
          <w:noProof/>
          <w:color w:val="000000" w:themeColor="text1"/>
          <w:szCs w:val="24"/>
        </w:rPr>
        <w:t>(7), 973–989.</w:t>
      </w:r>
    </w:p>
    <w:p w14:paraId="68FE091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Barnes, S. (2013). </w:t>
      </w:r>
      <w:r w:rsidRPr="00504C8A">
        <w:rPr>
          <w:rFonts w:ascii="Calibri" w:hAnsi="Calibri" w:cs="Calibri"/>
          <w:i/>
          <w:iCs/>
          <w:noProof/>
          <w:color w:val="000000" w:themeColor="text1"/>
          <w:szCs w:val="24"/>
        </w:rPr>
        <w:t>Contracting Preferences for Restore Act-funded Projects: Recommendations to the Gulf Coast Ecosystem Restoration Council</w:t>
      </w:r>
      <w:r w:rsidRPr="00504C8A">
        <w:rPr>
          <w:rFonts w:ascii="Calibri" w:hAnsi="Calibri" w:cs="Calibri"/>
          <w:noProof/>
          <w:color w:val="000000" w:themeColor="text1"/>
          <w:szCs w:val="24"/>
        </w:rPr>
        <w:t>.</w:t>
      </w:r>
    </w:p>
    <w:p w14:paraId="74AEF73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BetterTogether. (2000). </w:t>
      </w:r>
      <w:r w:rsidRPr="00504C8A">
        <w:rPr>
          <w:rFonts w:ascii="Calibri" w:hAnsi="Calibri" w:cs="Calibri"/>
          <w:i/>
          <w:iCs/>
          <w:noProof/>
          <w:color w:val="000000" w:themeColor="text1"/>
          <w:szCs w:val="24"/>
        </w:rPr>
        <w:t>Report of the Saguaro Seminar—Civic Engagement in America</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Cambridge, MA: John F. Kennedy School of Government, Harvard University</w:t>
      </w:r>
      <w:r w:rsidRPr="00504C8A">
        <w:rPr>
          <w:rFonts w:ascii="Calibri" w:hAnsi="Calibri" w:cs="Calibri"/>
          <w:noProof/>
          <w:color w:val="000000" w:themeColor="text1"/>
          <w:szCs w:val="24"/>
        </w:rPr>
        <w:t>.</w:t>
      </w:r>
    </w:p>
    <w:p w14:paraId="774EE699"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Bourne, L. (2005). </w:t>
      </w:r>
      <w:r w:rsidRPr="00504C8A">
        <w:rPr>
          <w:rFonts w:ascii="Calibri" w:hAnsi="Calibri" w:cs="Calibri"/>
          <w:i/>
          <w:iCs/>
          <w:noProof/>
          <w:color w:val="000000" w:themeColor="text1"/>
          <w:szCs w:val="24"/>
        </w:rPr>
        <w:t>Project Relationship Management and the Stakeholder Circle</w:t>
      </w:r>
      <w:r w:rsidRPr="00504C8A">
        <w:rPr>
          <w:rFonts w:ascii="Calibri" w:hAnsi="Calibri" w:cs="Calibri"/>
          <w:i/>
          <w:iCs/>
          <w:noProof/>
          <w:color w:val="000000" w:themeColor="text1"/>
          <w:szCs w:val="24"/>
          <w:vertAlign w:val="superscript"/>
        </w:rPr>
        <w:t>TM</w:t>
      </w:r>
      <w:r w:rsidRPr="00504C8A">
        <w:rPr>
          <w:rFonts w:ascii="Calibri" w:hAnsi="Calibri" w:cs="Calibri"/>
          <w:noProof/>
          <w:color w:val="000000" w:themeColor="text1"/>
          <w:szCs w:val="24"/>
        </w:rPr>
        <w:t>. RMIT University Australia.</w:t>
      </w:r>
    </w:p>
    <w:p w14:paraId="28F171E5"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Bourne, L., &amp; Walker, D. H. (2006). Visualizing Stakeholder Influence—Two Australian Examples. </w:t>
      </w:r>
      <w:r w:rsidRPr="00504C8A">
        <w:rPr>
          <w:rFonts w:ascii="Calibri" w:hAnsi="Calibri" w:cs="Calibri"/>
          <w:i/>
          <w:iCs/>
          <w:noProof/>
          <w:color w:val="000000" w:themeColor="text1"/>
          <w:szCs w:val="24"/>
        </w:rPr>
        <w:t>Project Management Journal</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37</w:t>
      </w:r>
      <w:r w:rsidRPr="00504C8A">
        <w:rPr>
          <w:rFonts w:ascii="Calibri" w:hAnsi="Calibri" w:cs="Calibri"/>
          <w:noProof/>
          <w:color w:val="000000" w:themeColor="text1"/>
          <w:szCs w:val="24"/>
        </w:rPr>
        <w:t>(1), 5–22.</w:t>
      </w:r>
    </w:p>
    <w:p w14:paraId="51AB30D6"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Boynton, A. C., &amp; Zmud, R. W. (1984). An Assessment of Critical Success Factors. </w:t>
      </w:r>
      <w:r w:rsidRPr="00504C8A">
        <w:rPr>
          <w:rFonts w:ascii="Calibri" w:hAnsi="Calibri" w:cs="Calibri"/>
          <w:i/>
          <w:iCs/>
          <w:noProof/>
          <w:color w:val="000000" w:themeColor="text1"/>
          <w:szCs w:val="24"/>
        </w:rPr>
        <w:t>Sloan Management Review</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25</w:t>
      </w:r>
      <w:r w:rsidRPr="00504C8A">
        <w:rPr>
          <w:rFonts w:ascii="Calibri" w:hAnsi="Calibri" w:cs="Calibri"/>
          <w:noProof/>
          <w:color w:val="000000" w:themeColor="text1"/>
          <w:szCs w:val="24"/>
        </w:rPr>
        <w:t>(4), 17–27.</w:t>
      </w:r>
    </w:p>
    <w:p w14:paraId="2F7D68FF"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Bullen, P. A., &amp; Love, P. E. D. (2011). Adaptive Reuse of Heritage Buildings. </w:t>
      </w:r>
      <w:r w:rsidRPr="00504C8A">
        <w:rPr>
          <w:rFonts w:ascii="Calibri" w:hAnsi="Calibri" w:cs="Calibri"/>
          <w:i/>
          <w:iCs/>
          <w:noProof/>
          <w:color w:val="000000" w:themeColor="text1"/>
          <w:szCs w:val="24"/>
        </w:rPr>
        <w:t>Structural Survey</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29</w:t>
      </w:r>
      <w:r w:rsidRPr="00504C8A">
        <w:rPr>
          <w:rFonts w:ascii="Calibri" w:hAnsi="Calibri" w:cs="Calibri"/>
          <w:noProof/>
          <w:color w:val="000000" w:themeColor="text1"/>
          <w:szCs w:val="24"/>
        </w:rPr>
        <w:t>(5), 411–421.</w:t>
      </w:r>
    </w:p>
    <w:p w14:paraId="7931BDA6"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Byatt, A. S. (1990). </w:t>
      </w:r>
      <w:r w:rsidRPr="00504C8A">
        <w:rPr>
          <w:rFonts w:ascii="Calibri" w:hAnsi="Calibri" w:cs="Calibri"/>
          <w:i/>
          <w:iCs/>
          <w:noProof/>
          <w:color w:val="000000" w:themeColor="text1"/>
          <w:szCs w:val="24"/>
        </w:rPr>
        <w:t>Possession</w:t>
      </w:r>
      <w:r w:rsidRPr="00504C8A">
        <w:rPr>
          <w:rFonts w:ascii="Calibri" w:hAnsi="Calibri" w:cs="Calibri"/>
          <w:noProof/>
          <w:color w:val="000000" w:themeColor="text1"/>
          <w:szCs w:val="24"/>
        </w:rPr>
        <w:t>. London: Vintage.</w:t>
      </w:r>
    </w:p>
    <w:p w14:paraId="0445804B"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Chinyio, E. A., &amp; Akintoye, A. (2008). Practical Approaches for Engaging Stakeholders: Findings from the UK. </w:t>
      </w:r>
      <w:r w:rsidRPr="00504C8A">
        <w:rPr>
          <w:rFonts w:ascii="Calibri" w:hAnsi="Calibri" w:cs="Calibri"/>
          <w:i/>
          <w:iCs/>
          <w:noProof/>
          <w:color w:val="000000" w:themeColor="text1"/>
          <w:szCs w:val="24"/>
        </w:rPr>
        <w:t>Construction Management and Economics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26</w:t>
      </w:r>
      <w:r w:rsidRPr="00504C8A">
        <w:rPr>
          <w:rFonts w:ascii="Calibri" w:hAnsi="Calibri" w:cs="Calibri"/>
          <w:noProof/>
          <w:color w:val="000000" w:themeColor="text1"/>
          <w:szCs w:val="24"/>
        </w:rPr>
        <w:t>(6), 591–599.</w:t>
      </w:r>
    </w:p>
    <w:p w14:paraId="795781CD"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Chinyio, E., &amp; Olomolaiye, P. O. (2010). </w:t>
      </w:r>
      <w:r w:rsidRPr="00504C8A">
        <w:rPr>
          <w:rFonts w:ascii="Calibri" w:hAnsi="Calibri" w:cs="Calibri"/>
          <w:i/>
          <w:iCs/>
          <w:noProof/>
          <w:color w:val="000000" w:themeColor="text1"/>
          <w:szCs w:val="24"/>
        </w:rPr>
        <w:t>Construction Stakeholder Management</w:t>
      </w:r>
      <w:r w:rsidRPr="00504C8A">
        <w:rPr>
          <w:rFonts w:ascii="Calibri" w:hAnsi="Calibri" w:cs="Calibri"/>
          <w:noProof/>
          <w:color w:val="000000" w:themeColor="text1"/>
          <w:szCs w:val="24"/>
        </w:rPr>
        <w:t>. Chichester: John Wiley &amp; Sons.</w:t>
      </w:r>
    </w:p>
    <w:p w14:paraId="2D1B9D65"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Cleland, D. I. (1999). </w:t>
      </w:r>
      <w:r w:rsidRPr="00504C8A">
        <w:rPr>
          <w:rFonts w:ascii="Calibri" w:hAnsi="Calibri" w:cs="Calibri"/>
          <w:i/>
          <w:iCs/>
          <w:noProof/>
          <w:color w:val="000000" w:themeColor="text1"/>
          <w:szCs w:val="24"/>
        </w:rPr>
        <w:t>Project Management Strategic Design and Implementation</w:t>
      </w:r>
      <w:r w:rsidRPr="00504C8A">
        <w:rPr>
          <w:rFonts w:ascii="Calibri" w:hAnsi="Calibri" w:cs="Calibri"/>
          <w:noProof/>
          <w:color w:val="000000" w:themeColor="text1"/>
          <w:szCs w:val="24"/>
        </w:rPr>
        <w:t>. New York: McGraw-Hill.</w:t>
      </w:r>
    </w:p>
    <w:p w14:paraId="1771F25A"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Cohen, J. (1988). </w:t>
      </w:r>
      <w:r w:rsidRPr="00504C8A">
        <w:rPr>
          <w:rFonts w:ascii="Calibri" w:hAnsi="Calibri" w:cs="Calibri"/>
          <w:i/>
          <w:iCs/>
          <w:noProof/>
          <w:color w:val="000000" w:themeColor="text1"/>
          <w:szCs w:val="24"/>
        </w:rPr>
        <w:t>Statistical Power Analysis for the Behavioural Sciences</w:t>
      </w:r>
      <w:r w:rsidRPr="00504C8A">
        <w:rPr>
          <w:rFonts w:ascii="Calibri" w:hAnsi="Calibri" w:cs="Calibri"/>
          <w:noProof/>
          <w:color w:val="000000" w:themeColor="text1"/>
          <w:szCs w:val="24"/>
        </w:rPr>
        <w:t xml:space="preserve"> (2nd ed.). Hillsdale: NJ: Lawrence Earlbaum Associates.</w:t>
      </w:r>
    </w:p>
    <w:p w14:paraId="096B2530"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Colliers. (2011). Encouraging Investment in Industrial Heritage at Risk - Main Report (2 of 3). Retrieved April 5, 2017, from https://content.historicengland.org.uk/content/docs/research/encouraging-investment-industrial-heritage-at-risk-main-report.pdf</w:t>
      </w:r>
    </w:p>
    <w:p w14:paraId="6E7E68A5"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lastRenderedPageBreak/>
        <w:t xml:space="preserve">Cova, B., &amp; Salle, R. (2006). </w:t>
      </w:r>
      <w:r w:rsidRPr="00504C8A">
        <w:rPr>
          <w:rFonts w:ascii="Calibri" w:hAnsi="Calibri" w:cs="Calibri"/>
          <w:i/>
          <w:iCs/>
          <w:noProof/>
          <w:color w:val="000000" w:themeColor="text1"/>
          <w:szCs w:val="24"/>
        </w:rPr>
        <w:t>Communications and Stakeholders</w:t>
      </w:r>
      <w:r w:rsidRPr="00504C8A">
        <w:rPr>
          <w:rFonts w:ascii="Calibri" w:hAnsi="Calibri" w:cs="Calibri"/>
          <w:noProof/>
          <w:color w:val="000000" w:themeColor="text1"/>
          <w:szCs w:val="24"/>
        </w:rPr>
        <w:t xml:space="preserve">. (S. Pryke &amp; H. Smyth, Eds.), </w:t>
      </w:r>
      <w:r w:rsidRPr="00504C8A">
        <w:rPr>
          <w:rFonts w:ascii="Calibri" w:hAnsi="Calibri" w:cs="Calibri"/>
          <w:i/>
          <w:iCs/>
          <w:noProof/>
          <w:color w:val="000000" w:themeColor="text1"/>
          <w:szCs w:val="24"/>
        </w:rPr>
        <w:t>The management of complex projects: A relationship approach</w:t>
      </w:r>
      <w:r w:rsidRPr="00504C8A">
        <w:rPr>
          <w:rFonts w:ascii="Calibri" w:hAnsi="Calibri" w:cs="Calibri"/>
          <w:noProof/>
          <w:color w:val="000000" w:themeColor="text1"/>
          <w:szCs w:val="24"/>
        </w:rPr>
        <w:t>. Oxford: Blackwell Science.</w:t>
      </w:r>
    </w:p>
    <w:p w14:paraId="0281635A"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Cresswell, T., &amp; Hoskins, G. (2008). Place, Persistence, and Practice: Evaluating Historical Significance at Angel Island, San Francisco, and Maxwell Street, Chicago. </w:t>
      </w:r>
      <w:r w:rsidRPr="00504C8A">
        <w:rPr>
          <w:rFonts w:ascii="Calibri" w:hAnsi="Calibri" w:cs="Calibri"/>
          <w:i/>
          <w:iCs/>
          <w:noProof/>
          <w:color w:val="000000" w:themeColor="text1"/>
          <w:szCs w:val="24"/>
        </w:rPr>
        <w:t>Annals of the Association of American Geographers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98</w:t>
      </w:r>
      <w:r w:rsidRPr="00504C8A">
        <w:rPr>
          <w:rFonts w:ascii="Calibri" w:hAnsi="Calibri" w:cs="Calibri"/>
          <w:noProof/>
          <w:color w:val="000000" w:themeColor="text1"/>
          <w:szCs w:val="24"/>
        </w:rPr>
        <w:t>(2), 392–413.</w:t>
      </w:r>
    </w:p>
    <w:p w14:paraId="38CD2C4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Creswell, J. W. (2012). </w:t>
      </w:r>
      <w:r w:rsidRPr="00504C8A">
        <w:rPr>
          <w:rFonts w:ascii="Calibri" w:hAnsi="Calibri" w:cs="Calibri"/>
          <w:i/>
          <w:iCs/>
          <w:noProof/>
          <w:color w:val="000000" w:themeColor="text1"/>
          <w:szCs w:val="24"/>
        </w:rPr>
        <w:t>Qualitative Inquiry and Research Design: Choosing Among Five Approaches</w:t>
      </w:r>
      <w:r w:rsidRPr="00504C8A">
        <w:rPr>
          <w:rFonts w:ascii="Calibri" w:hAnsi="Calibri" w:cs="Calibri"/>
          <w:noProof/>
          <w:color w:val="000000" w:themeColor="text1"/>
          <w:szCs w:val="24"/>
        </w:rPr>
        <w:t>. Sage publications.</w:t>
      </w:r>
    </w:p>
    <w:p w14:paraId="32280BDE"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Crotty, M. (1998). </w:t>
      </w:r>
      <w:r w:rsidRPr="00504C8A">
        <w:rPr>
          <w:rFonts w:ascii="Calibri" w:hAnsi="Calibri" w:cs="Calibri"/>
          <w:i/>
          <w:iCs/>
          <w:noProof/>
          <w:color w:val="000000" w:themeColor="text1"/>
          <w:szCs w:val="24"/>
        </w:rPr>
        <w:t>The Foundations of Social Research: Meaning and Perspective in the Research Process</w:t>
      </w:r>
      <w:r w:rsidRPr="00504C8A">
        <w:rPr>
          <w:rFonts w:ascii="Calibri" w:hAnsi="Calibri" w:cs="Calibri"/>
          <w:noProof/>
          <w:color w:val="000000" w:themeColor="text1"/>
          <w:szCs w:val="24"/>
        </w:rPr>
        <w:t>. London: Sage.</w:t>
      </w:r>
    </w:p>
    <w:p w14:paraId="455C01FD"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Crouch, D. (2010). The Perpetual Performance and Emergence of Heritage. </w:t>
      </w:r>
      <w:r w:rsidRPr="00504C8A">
        <w:rPr>
          <w:rFonts w:ascii="Calibri" w:hAnsi="Calibri" w:cs="Calibri"/>
          <w:i/>
          <w:iCs/>
          <w:noProof/>
          <w:color w:val="000000" w:themeColor="text1"/>
          <w:szCs w:val="24"/>
        </w:rPr>
        <w:t>Culture, Heritage and Representation: Perspectives on Visuality and the Past</w:t>
      </w:r>
      <w:r w:rsidRPr="00504C8A">
        <w:rPr>
          <w:rFonts w:ascii="Calibri" w:hAnsi="Calibri" w:cs="Calibri"/>
          <w:noProof/>
          <w:color w:val="000000" w:themeColor="text1"/>
          <w:szCs w:val="24"/>
        </w:rPr>
        <w:t>, 57–74.</w:t>
      </w:r>
    </w:p>
    <w:p w14:paraId="75C5258B"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DEFRA. London 2012 Olympic and Paralympic Games. The Legacy: Sustainable Procurement for Construction Projects. A Guide, PB13977 (2013). http://doi.org/Publisher: National Archives, Kew, London TW9 4DU,. Available on www.gov.uk/defra</w:t>
      </w:r>
    </w:p>
    <w:p w14:paraId="273E2F26"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DEFRA. (2013b). </w:t>
      </w:r>
      <w:r w:rsidRPr="00504C8A">
        <w:rPr>
          <w:rFonts w:ascii="Calibri" w:hAnsi="Calibri" w:cs="Calibri"/>
          <w:i/>
          <w:iCs/>
          <w:noProof/>
          <w:color w:val="000000" w:themeColor="text1"/>
          <w:szCs w:val="24"/>
        </w:rPr>
        <w:t>The Historic Environment and Cultural Heritage Skills Survey</w:t>
      </w:r>
      <w:r w:rsidRPr="00504C8A">
        <w:rPr>
          <w:rFonts w:ascii="Calibri" w:hAnsi="Calibri" w:cs="Calibri"/>
          <w:noProof/>
          <w:color w:val="000000" w:themeColor="text1"/>
          <w:szCs w:val="24"/>
        </w:rPr>
        <w:t>. Purfleet: Creative and Cultural Skills.</w:t>
      </w:r>
    </w:p>
    <w:p w14:paraId="17A37CC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Dent, T. (2014). Rising from the Ruins. </w:t>
      </w:r>
      <w:r w:rsidRPr="00504C8A">
        <w:rPr>
          <w:rFonts w:ascii="Calibri" w:hAnsi="Calibri" w:cs="Calibri"/>
          <w:i/>
          <w:iCs/>
          <w:noProof/>
          <w:color w:val="000000" w:themeColor="text1"/>
          <w:szCs w:val="24"/>
        </w:rPr>
        <w:t>Building Surveying Journal</w:t>
      </w:r>
      <w:r w:rsidRPr="00504C8A">
        <w:rPr>
          <w:rFonts w:ascii="Calibri" w:hAnsi="Calibri" w:cs="Calibri"/>
          <w:noProof/>
          <w:color w:val="000000" w:themeColor="text1"/>
          <w:szCs w:val="24"/>
        </w:rPr>
        <w:t>, 32–33.</w:t>
      </w:r>
    </w:p>
    <w:p w14:paraId="75F6AC11"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Department for Communities and Local Government. (2012). National Planning Policy Framework. Retrieved April 5, 2017, from https://www.gov.uk/government/uploads/system/uploads/attachment_data/file/6077/2116950.pdf</w:t>
      </w:r>
    </w:p>
    <w:p w14:paraId="1333F6D9"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DeVellis, R. F. (2003). </w:t>
      </w:r>
      <w:r w:rsidRPr="00504C8A">
        <w:rPr>
          <w:rFonts w:ascii="Calibri" w:hAnsi="Calibri" w:cs="Calibri"/>
          <w:i/>
          <w:iCs/>
          <w:noProof/>
          <w:color w:val="000000" w:themeColor="text1"/>
          <w:szCs w:val="24"/>
        </w:rPr>
        <w:t>Scale development: Theory and applications</w:t>
      </w:r>
      <w:r w:rsidRPr="00504C8A">
        <w:rPr>
          <w:rFonts w:ascii="Calibri" w:hAnsi="Calibri" w:cs="Calibri"/>
          <w:noProof/>
          <w:color w:val="000000" w:themeColor="text1"/>
          <w:szCs w:val="24"/>
        </w:rPr>
        <w:t xml:space="preserve"> (2nd ed.). California: Sage publications.</w:t>
      </w:r>
    </w:p>
    <w:p w14:paraId="4B91A13F"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Dewey, J. (1933). </w:t>
      </w:r>
      <w:r w:rsidRPr="00504C8A">
        <w:rPr>
          <w:rFonts w:ascii="Calibri" w:hAnsi="Calibri" w:cs="Calibri"/>
          <w:i/>
          <w:iCs/>
          <w:noProof/>
          <w:color w:val="000000" w:themeColor="text1"/>
          <w:szCs w:val="24"/>
        </w:rPr>
        <w:t>How We Think</w:t>
      </w:r>
      <w:r w:rsidRPr="00504C8A">
        <w:rPr>
          <w:rFonts w:ascii="Calibri" w:hAnsi="Calibri" w:cs="Calibri"/>
          <w:noProof/>
          <w:color w:val="000000" w:themeColor="text1"/>
          <w:szCs w:val="24"/>
        </w:rPr>
        <w:t>. New York: DC Heath &amp; Co.</w:t>
      </w:r>
    </w:p>
    <w:p w14:paraId="2CE3D37E"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Donaldson, T., &amp; Preston, L. E. (1995). The Stakeholder Theory of the Corporation: Concepts, Evidence, and Implications. </w:t>
      </w:r>
      <w:r w:rsidRPr="00504C8A">
        <w:rPr>
          <w:rFonts w:ascii="Calibri" w:hAnsi="Calibri" w:cs="Calibri"/>
          <w:i/>
          <w:iCs/>
          <w:noProof/>
          <w:color w:val="000000" w:themeColor="text1"/>
          <w:szCs w:val="24"/>
        </w:rPr>
        <w:t>Academy of Management Review</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20</w:t>
      </w:r>
      <w:r w:rsidRPr="00504C8A">
        <w:rPr>
          <w:rFonts w:ascii="Calibri" w:hAnsi="Calibri" w:cs="Calibri"/>
          <w:noProof/>
          <w:color w:val="000000" w:themeColor="text1"/>
          <w:szCs w:val="24"/>
        </w:rPr>
        <w:t>(1), 65–91.</w:t>
      </w:r>
    </w:p>
    <w:p w14:paraId="3B3547F0"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Dyson, K., Matthews, J., &amp; Love, P. E. D. (2016). Critical Success Factors of Adapting Heritage Buildings: an Exploratory Study. </w:t>
      </w:r>
      <w:r w:rsidRPr="00504C8A">
        <w:rPr>
          <w:rFonts w:ascii="Calibri" w:hAnsi="Calibri" w:cs="Calibri"/>
          <w:i/>
          <w:iCs/>
          <w:noProof/>
          <w:color w:val="000000" w:themeColor="text1"/>
          <w:szCs w:val="24"/>
        </w:rPr>
        <w:t>Built Environment Project and Asset Management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6</w:t>
      </w:r>
      <w:r w:rsidRPr="00504C8A">
        <w:rPr>
          <w:rFonts w:ascii="Calibri" w:hAnsi="Calibri" w:cs="Calibri"/>
          <w:noProof/>
          <w:color w:val="000000" w:themeColor="text1"/>
          <w:szCs w:val="24"/>
        </w:rPr>
        <w:t>(1), 44–57.</w:t>
      </w:r>
    </w:p>
    <w:p w14:paraId="0615A0C0"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El-Diraby, T. E., Osman, H., &amp; El-Gohary, N. M. (2006). Stakeholder Management for Public Private Partnerships. </w:t>
      </w:r>
      <w:r w:rsidRPr="00504C8A">
        <w:rPr>
          <w:rFonts w:ascii="Calibri" w:hAnsi="Calibri" w:cs="Calibri"/>
          <w:i/>
          <w:iCs/>
          <w:noProof/>
          <w:color w:val="000000" w:themeColor="text1"/>
          <w:szCs w:val="24"/>
        </w:rPr>
        <w:t>International Journal of Project Management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24</w:t>
      </w:r>
      <w:r w:rsidRPr="00504C8A">
        <w:rPr>
          <w:rFonts w:ascii="Calibri" w:hAnsi="Calibri" w:cs="Calibri"/>
          <w:noProof/>
          <w:color w:val="000000" w:themeColor="text1"/>
          <w:szCs w:val="24"/>
        </w:rPr>
        <w:t>(7), 595–604.</w:t>
      </w:r>
    </w:p>
    <w:p w14:paraId="06C4A21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Elias, A. A., Cavana, R. Y., &amp; Jackson, L. S. (2002). Stakeholder Analysis for R&amp;D Project Management. </w:t>
      </w:r>
      <w:r w:rsidRPr="00504C8A">
        <w:rPr>
          <w:rFonts w:ascii="Calibri" w:hAnsi="Calibri" w:cs="Calibri"/>
          <w:i/>
          <w:iCs/>
          <w:noProof/>
          <w:color w:val="000000" w:themeColor="text1"/>
          <w:szCs w:val="24"/>
        </w:rPr>
        <w:t>R&amp;D Management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32</w:t>
      </w:r>
      <w:r w:rsidRPr="00504C8A">
        <w:rPr>
          <w:rFonts w:ascii="Calibri" w:hAnsi="Calibri" w:cs="Calibri"/>
          <w:noProof/>
          <w:color w:val="000000" w:themeColor="text1"/>
          <w:szCs w:val="24"/>
        </w:rPr>
        <w:t>(4), 301–310.</w:t>
      </w:r>
    </w:p>
    <w:p w14:paraId="408A487B" w14:textId="77777777" w:rsidR="0068782B" w:rsidRPr="00504C8A" w:rsidRDefault="0017524F"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Historic </w:t>
      </w:r>
      <w:r w:rsidR="0068782B" w:rsidRPr="00504C8A">
        <w:rPr>
          <w:rFonts w:ascii="Calibri" w:hAnsi="Calibri" w:cs="Calibri"/>
          <w:noProof/>
          <w:color w:val="000000" w:themeColor="text1"/>
          <w:szCs w:val="24"/>
        </w:rPr>
        <w:t>England</w:t>
      </w:r>
      <w:r w:rsidRPr="00504C8A">
        <w:rPr>
          <w:rFonts w:ascii="Calibri" w:hAnsi="Calibri" w:cs="Calibri"/>
          <w:noProof/>
          <w:color w:val="000000" w:themeColor="text1"/>
          <w:szCs w:val="24"/>
        </w:rPr>
        <w:t>.</w:t>
      </w:r>
      <w:r w:rsidR="0068782B" w:rsidRPr="00504C8A">
        <w:rPr>
          <w:rFonts w:ascii="Calibri" w:hAnsi="Calibri" w:cs="Calibri"/>
          <w:noProof/>
          <w:color w:val="000000" w:themeColor="text1"/>
          <w:szCs w:val="24"/>
        </w:rPr>
        <w:t xml:space="preserve"> (n.d.). Historic England - Its Role in Heritage Protection. Retrieved April 11, 2017, from https://historicengland.org.uk/advice/hpg/publicandheritagebodies/eh/</w:t>
      </w:r>
    </w:p>
    <w:p w14:paraId="140B7C84" w14:textId="77777777" w:rsidR="0068782B" w:rsidRPr="00504C8A" w:rsidRDefault="0017524F"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Historic </w:t>
      </w:r>
      <w:r w:rsidR="0068782B" w:rsidRPr="00504C8A">
        <w:rPr>
          <w:rFonts w:ascii="Calibri" w:hAnsi="Calibri" w:cs="Calibri"/>
          <w:noProof/>
          <w:color w:val="000000" w:themeColor="text1"/>
          <w:szCs w:val="24"/>
        </w:rPr>
        <w:t>England. (2008). Conservation Principles, Policies and Guidance. Retrieved April 5, 2017, from https://historicengland.org.uk/advice/constructive-conservation/conservation-principles/</w:t>
      </w:r>
    </w:p>
    <w:p w14:paraId="17B481AA" w14:textId="77777777" w:rsidR="0068782B" w:rsidRPr="00504C8A" w:rsidRDefault="0017524F"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Historic England</w:t>
      </w:r>
      <w:r w:rsidR="0068782B" w:rsidRPr="00504C8A">
        <w:rPr>
          <w:rFonts w:ascii="Calibri" w:hAnsi="Calibri" w:cs="Calibri"/>
          <w:noProof/>
          <w:color w:val="000000" w:themeColor="text1"/>
          <w:szCs w:val="24"/>
        </w:rPr>
        <w:t>. (2015a). Managing Significance in Decision-Taking in the Historic Environment: Historic Environment Good Practice Advice in Planning: 2. Retrieved April 5, 2017, from https://content.historicengland.org.uk/images-books/publications/gpa2-managing-significance-in-decision-taking/gpa2.pdf/</w:t>
      </w:r>
    </w:p>
    <w:p w14:paraId="02DF0298" w14:textId="77777777" w:rsidR="0068782B" w:rsidRPr="00504C8A" w:rsidRDefault="0017524F"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Historic </w:t>
      </w:r>
      <w:r w:rsidR="0068782B" w:rsidRPr="00504C8A">
        <w:rPr>
          <w:rFonts w:ascii="Calibri" w:hAnsi="Calibri" w:cs="Calibri"/>
          <w:noProof/>
          <w:color w:val="000000" w:themeColor="text1"/>
          <w:szCs w:val="24"/>
        </w:rPr>
        <w:t xml:space="preserve">England. (2015b). The Setting of Heritage Assets: Historic Environment Good Practice Advice </w:t>
      </w:r>
      <w:r w:rsidR="0068782B" w:rsidRPr="00504C8A">
        <w:rPr>
          <w:rFonts w:ascii="Calibri" w:hAnsi="Calibri" w:cs="Calibri"/>
          <w:noProof/>
          <w:color w:val="000000" w:themeColor="text1"/>
          <w:szCs w:val="24"/>
        </w:rPr>
        <w:lastRenderedPageBreak/>
        <w:t>in Planning: 3. Retrieved April 5, 2017, from https://content.historicengland.org.uk/images-books/publications/gpa3-setting-of-heritage-assets/gpa3.pdf/</w:t>
      </w:r>
    </w:p>
    <w:p w14:paraId="40733EA9" w14:textId="77777777" w:rsidR="0068782B" w:rsidRPr="00504C8A" w:rsidRDefault="0017524F"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Historic </w:t>
      </w:r>
      <w:r w:rsidR="0068782B" w:rsidRPr="00504C8A">
        <w:rPr>
          <w:rFonts w:ascii="Calibri" w:hAnsi="Calibri" w:cs="Calibri"/>
          <w:noProof/>
          <w:color w:val="000000" w:themeColor="text1"/>
          <w:szCs w:val="24"/>
        </w:rPr>
        <w:t>England. (2016). Heritage and the Economy: The Use of Historic Buildings in Regeneration. Retrieved April 5, 2017, from https://content.historicengland.org.uk/content/heritage-counts/pub/2016/heritage-and-the-economy-2016.pdf</w:t>
      </w:r>
    </w:p>
    <w:p w14:paraId="2037B124" w14:textId="77777777" w:rsidR="0068782B" w:rsidRPr="00504C8A" w:rsidRDefault="0017524F"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Historic </w:t>
      </w:r>
      <w:r w:rsidR="0068782B" w:rsidRPr="00504C8A">
        <w:rPr>
          <w:rFonts w:ascii="Calibri" w:hAnsi="Calibri" w:cs="Calibri"/>
          <w:noProof/>
          <w:color w:val="000000" w:themeColor="text1"/>
          <w:szCs w:val="24"/>
        </w:rPr>
        <w:t>England</w:t>
      </w:r>
      <w:r w:rsidR="00F50BC3" w:rsidRPr="00504C8A">
        <w:rPr>
          <w:rFonts w:ascii="Calibri" w:hAnsi="Calibri" w:cs="Calibri"/>
          <w:noProof/>
          <w:color w:val="000000" w:themeColor="text1"/>
          <w:szCs w:val="24"/>
        </w:rPr>
        <w:t>,</w:t>
      </w:r>
      <w:r w:rsidR="0068782B" w:rsidRPr="00504C8A">
        <w:rPr>
          <w:rFonts w:ascii="Calibri" w:hAnsi="Calibri" w:cs="Calibri"/>
          <w:noProof/>
          <w:color w:val="000000" w:themeColor="text1"/>
          <w:szCs w:val="24"/>
        </w:rPr>
        <w:t xml:space="preserve"> &amp; </w:t>
      </w:r>
      <w:r w:rsidRPr="00504C8A">
        <w:rPr>
          <w:rFonts w:ascii="Calibri" w:hAnsi="Calibri" w:cs="Calibri"/>
          <w:noProof/>
          <w:color w:val="000000" w:themeColor="text1"/>
          <w:szCs w:val="24"/>
        </w:rPr>
        <w:t xml:space="preserve">Mott </w:t>
      </w:r>
      <w:r w:rsidR="0068782B" w:rsidRPr="00504C8A">
        <w:rPr>
          <w:rFonts w:ascii="Calibri" w:hAnsi="Calibri" w:cs="Calibri"/>
          <w:noProof/>
          <w:color w:val="000000" w:themeColor="text1"/>
          <w:szCs w:val="24"/>
        </w:rPr>
        <w:t>MacDonald</w:t>
      </w:r>
      <w:r w:rsidRPr="00504C8A">
        <w:rPr>
          <w:rFonts w:ascii="Calibri" w:hAnsi="Calibri" w:cs="Calibri"/>
          <w:noProof/>
          <w:color w:val="000000" w:themeColor="text1"/>
          <w:szCs w:val="24"/>
        </w:rPr>
        <w:t>.</w:t>
      </w:r>
      <w:r w:rsidR="0068782B" w:rsidRPr="00504C8A">
        <w:rPr>
          <w:rFonts w:ascii="Calibri" w:hAnsi="Calibri" w:cs="Calibri"/>
          <w:noProof/>
          <w:color w:val="000000" w:themeColor="text1"/>
          <w:szCs w:val="24"/>
        </w:rPr>
        <w:t xml:space="preserve"> (2015). </w:t>
      </w:r>
      <w:r w:rsidR="0068782B" w:rsidRPr="00504C8A">
        <w:rPr>
          <w:rFonts w:ascii="Calibri" w:hAnsi="Calibri" w:cs="Calibri"/>
          <w:i/>
          <w:iCs/>
          <w:noProof/>
          <w:color w:val="000000" w:themeColor="text1"/>
          <w:szCs w:val="24"/>
        </w:rPr>
        <w:t>Practical Considerations for the Design and Implementation of Refurbishment Projects of Historic School Buildings</w:t>
      </w:r>
      <w:r w:rsidR="0068782B" w:rsidRPr="00504C8A">
        <w:rPr>
          <w:rFonts w:ascii="Calibri" w:hAnsi="Calibri" w:cs="Calibri"/>
          <w:noProof/>
          <w:color w:val="000000" w:themeColor="text1"/>
          <w:szCs w:val="24"/>
        </w:rPr>
        <w:t>.</w:t>
      </w:r>
    </w:p>
    <w:p w14:paraId="13937119"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Feilden, B. (2003). </w:t>
      </w:r>
      <w:r w:rsidRPr="00504C8A">
        <w:rPr>
          <w:rFonts w:ascii="Calibri" w:hAnsi="Calibri" w:cs="Calibri"/>
          <w:i/>
          <w:iCs/>
          <w:noProof/>
          <w:color w:val="000000" w:themeColor="text1"/>
          <w:szCs w:val="24"/>
        </w:rPr>
        <w:t>Conservation of Historic Buildings</w:t>
      </w:r>
      <w:r w:rsidRPr="00504C8A">
        <w:rPr>
          <w:rFonts w:ascii="Calibri" w:hAnsi="Calibri" w:cs="Calibri"/>
          <w:noProof/>
          <w:color w:val="000000" w:themeColor="text1"/>
          <w:szCs w:val="24"/>
        </w:rPr>
        <w:t>. Oxford: Architectural Press.</w:t>
      </w:r>
    </w:p>
    <w:p w14:paraId="1A667658"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Feilden, B. M., &amp; Jokilehto, J. (1993). </w:t>
      </w:r>
      <w:r w:rsidRPr="00504C8A">
        <w:rPr>
          <w:rFonts w:ascii="Calibri" w:hAnsi="Calibri" w:cs="Calibri"/>
          <w:i/>
          <w:iCs/>
          <w:noProof/>
          <w:color w:val="000000" w:themeColor="text1"/>
          <w:szCs w:val="24"/>
        </w:rPr>
        <w:t>Management Guidelines for World Cultural Heritage Sites</w:t>
      </w:r>
      <w:r w:rsidRPr="00504C8A">
        <w:rPr>
          <w:rFonts w:ascii="Calibri" w:hAnsi="Calibri" w:cs="Calibri"/>
          <w:noProof/>
          <w:color w:val="000000" w:themeColor="text1"/>
          <w:szCs w:val="24"/>
        </w:rPr>
        <w:t>. Rome: ICCROM.</w:t>
      </w:r>
    </w:p>
    <w:p w14:paraId="67D6D28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Fink, A. (2005). </w:t>
      </w:r>
      <w:r w:rsidRPr="00504C8A">
        <w:rPr>
          <w:rFonts w:ascii="Calibri" w:hAnsi="Calibri" w:cs="Calibri"/>
          <w:i/>
          <w:iCs/>
          <w:noProof/>
          <w:color w:val="000000" w:themeColor="text1"/>
          <w:szCs w:val="24"/>
        </w:rPr>
        <w:t>Conducting Research Literature Reviews: From the Internet to Paper</w:t>
      </w:r>
      <w:r w:rsidRPr="00504C8A">
        <w:rPr>
          <w:rFonts w:ascii="Calibri" w:hAnsi="Calibri" w:cs="Calibri"/>
          <w:noProof/>
          <w:color w:val="000000" w:themeColor="text1"/>
          <w:szCs w:val="24"/>
        </w:rPr>
        <w:t>. London: Sage.</w:t>
      </w:r>
    </w:p>
    <w:p w14:paraId="3757669A"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Forsyth, M. (2008). </w:t>
      </w:r>
      <w:r w:rsidRPr="00504C8A">
        <w:rPr>
          <w:rFonts w:ascii="Calibri" w:hAnsi="Calibri" w:cs="Calibri"/>
          <w:i/>
          <w:iCs/>
          <w:noProof/>
          <w:color w:val="000000" w:themeColor="text1"/>
          <w:szCs w:val="24"/>
        </w:rPr>
        <w:t>Understanding Historic Building Conservation</w:t>
      </w:r>
      <w:r w:rsidRPr="00504C8A">
        <w:rPr>
          <w:rFonts w:ascii="Calibri" w:hAnsi="Calibri" w:cs="Calibri"/>
          <w:noProof/>
          <w:color w:val="000000" w:themeColor="text1"/>
          <w:szCs w:val="24"/>
        </w:rPr>
        <w:t>. Oxford: John Wiley &amp; Sons.</w:t>
      </w:r>
    </w:p>
    <w:p w14:paraId="2F07E87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Freeman, R. E. (1994). </w:t>
      </w:r>
      <w:r w:rsidRPr="00504C8A">
        <w:rPr>
          <w:rFonts w:ascii="Calibri" w:hAnsi="Calibri" w:cs="Calibri"/>
          <w:i/>
          <w:iCs/>
          <w:noProof/>
          <w:color w:val="000000" w:themeColor="text1"/>
          <w:szCs w:val="24"/>
        </w:rPr>
        <w:t>A Stakeholder Theory of the Modern Corporation</w:t>
      </w:r>
      <w:r w:rsidRPr="00504C8A">
        <w:rPr>
          <w:rFonts w:ascii="Calibri" w:hAnsi="Calibri" w:cs="Calibri"/>
          <w:noProof/>
          <w:color w:val="000000" w:themeColor="text1"/>
          <w:szCs w:val="24"/>
        </w:rPr>
        <w:t xml:space="preserve">. (T. L. Beauchamp &amp; N. . Bowie, Eds.), </w:t>
      </w:r>
      <w:r w:rsidRPr="00504C8A">
        <w:rPr>
          <w:rFonts w:ascii="Calibri" w:hAnsi="Calibri" w:cs="Calibri"/>
          <w:i/>
          <w:iCs/>
          <w:noProof/>
          <w:color w:val="000000" w:themeColor="text1"/>
          <w:szCs w:val="24"/>
        </w:rPr>
        <w:t>Ethical Theory and Business</w:t>
      </w:r>
      <w:r w:rsidRPr="00504C8A">
        <w:rPr>
          <w:rFonts w:ascii="Calibri" w:hAnsi="Calibri" w:cs="Calibri"/>
          <w:noProof/>
          <w:color w:val="000000" w:themeColor="text1"/>
          <w:szCs w:val="24"/>
        </w:rPr>
        <w:t>. New Jersey: Prentice-Hall.</w:t>
      </w:r>
    </w:p>
    <w:p w14:paraId="5D6D810E"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Freeman, R. E., Harrison, J. S., &amp; Wicks, A. C. (2007). </w:t>
      </w:r>
      <w:r w:rsidRPr="00504C8A">
        <w:rPr>
          <w:rFonts w:ascii="Calibri" w:hAnsi="Calibri" w:cs="Calibri"/>
          <w:i/>
          <w:iCs/>
          <w:noProof/>
          <w:color w:val="000000" w:themeColor="text1"/>
          <w:szCs w:val="24"/>
        </w:rPr>
        <w:t>Managing for Stakeholders: Survival, Reputation, and Success</w:t>
      </w:r>
      <w:r w:rsidRPr="00504C8A">
        <w:rPr>
          <w:rFonts w:ascii="Calibri" w:hAnsi="Calibri" w:cs="Calibri"/>
          <w:noProof/>
          <w:color w:val="000000" w:themeColor="text1"/>
          <w:szCs w:val="24"/>
        </w:rPr>
        <w:t>. London: Yale University Press.</w:t>
      </w:r>
    </w:p>
    <w:p w14:paraId="4CFCEAE6"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Friedman, A. L., &amp; Miles, S. (2002). Developing Stakeholder Theory. </w:t>
      </w:r>
      <w:r w:rsidRPr="00504C8A">
        <w:rPr>
          <w:rFonts w:ascii="Calibri" w:hAnsi="Calibri" w:cs="Calibri"/>
          <w:i/>
          <w:iCs/>
          <w:noProof/>
          <w:color w:val="000000" w:themeColor="text1"/>
          <w:szCs w:val="24"/>
        </w:rPr>
        <w:t>Journal of Management Studies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39</w:t>
      </w:r>
      <w:r w:rsidRPr="00504C8A">
        <w:rPr>
          <w:rFonts w:ascii="Calibri" w:hAnsi="Calibri" w:cs="Calibri"/>
          <w:noProof/>
          <w:color w:val="000000" w:themeColor="text1"/>
          <w:szCs w:val="24"/>
        </w:rPr>
        <w:t>(1), 1–21.</w:t>
      </w:r>
    </w:p>
    <w:p w14:paraId="1DCC5A3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Frooman, J. (1999). Stakeholder Influence Strategies. </w:t>
      </w:r>
      <w:r w:rsidRPr="00504C8A">
        <w:rPr>
          <w:rFonts w:ascii="Calibri" w:hAnsi="Calibri" w:cs="Calibri"/>
          <w:i/>
          <w:iCs/>
          <w:noProof/>
          <w:color w:val="000000" w:themeColor="text1"/>
          <w:szCs w:val="24"/>
        </w:rPr>
        <w:t>Academy of Management Review</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24</w:t>
      </w:r>
      <w:r w:rsidRPr="00504C8A">
        <w:rPr>
          <w:rFonts w:ascii="Calibri" w:hAnsi="Calibri" w:cs="Calibri"/>
          <w:noProof/>
          <w:color w:val="000000" w:themeColor="text1"/>
          <w:szCs w:val="24"/>
        </w:rPr>
        <w:t>(2), 191–205.</w:t>
      </w:r>
    </w:p>
    <w:p w14:paraId="43ADAF98"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Fund, H. L. (2012). Using Digital Technology in Heritage Projects Good Practice Guidance. Retrieved April 10, 2017, from Using digital technology in%0Aheritage projects%0AGood practice guidance</w:t>
      </w:r>
    </w:p>
    <w:p w14:paraId="79363C39"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Fund, H. L. (2013). New Ideas Need Old Buildings. Retrieved April 5, 2017, from https://www.hlf.org.uk/about-us/news-features/new-ideas-need-old-buildings</w:t>
      </w:r>
    </w:p>
    <w:p w14:paraId="30B1470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Geist, C., &amp; Galatowitsch, S. M. (1999). Reciprocal Model for Meeting Ecological and Human Needs in Restoration Projects. </w:t>
      </w:r>
      <w:r w:rsidRPr="00504C8A">
        <w:rPr>
          <w:rFonts w:ascii="Calibri" w:hAnsi="Calibri" w:cs="Calibri"/>
          <w:i/>
          <w:iCs/>
          <w:noProof/>
          <w:color w:val="000000" w:themeColor="text1"/>
          <w:szCs w:val="24"/>
        </w:rPr>
        <w:t>Conservation Biology</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13</w:t>
      </w:r>
      <w:r w:rsidRPr="00504C8A">
        <w:rPr>
          <w:rFonts w:ascii="Calibri" w:hAnsi="Calibri" w:cs="Calibri"/>
          <w:noProof/>
          <w:color w:val="000000" w:themeColor="text1"/>
          <w:szCs w:val="24"/>
        </w:rPr>
        <w:t>(5), 970–979.</w:t>
      </w:r>
    </w:p>
    <w:p w14:paraId="1BFE95D0"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Gillham, B. (2005). </w:t>
      </w:r>
      <w:r w:rsidRPr="00504C8A">
        <w:rPr>
          <w:rFonts w:ascii="Calibri" w:hAnsi="Calibri" w:cs="Calibri"/>
          <w:i/>
          <w:iCs/>
          <w:noProof/>
          <w:color w:val="000000" w:themeColor="text1"/>
          <w:szCs w:val="24"/>
        </w:rPr>
        <w:t>Research Interviewing: The Range of Techniques: A Practical Guide</w:t>
      </w:r>
      <w:r w:rsidRPr="00504C8A">
        <w:rPr>
          <w:rFonts w:ascii="Calibri" w:hAnsi="Calibri" w:cs="Calibri"/>
          <w:noProof/>
          <w:color w:val="000000" w:themeColor="text1"/>
          <w:szCs w:val="24"/>
        </w:rPr>
        <w:t>. London: McGraw-Hill Education.</w:t>
      </w:r>
    </w:p>
    <w:p w14:paraId="10C5FDDE"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Goodpaster, K. E. (1991). Business Ethics and Stakeholder Analysis. </w:t>
      </w:r>
      <w:r w:rsidRPr="00504C8A">
        <w:rPr>
          <w:rFonts w:ascii="Calibri" w:hAnsi="Calibri" w:cs="Calibri"/>
          <w:i/>
          <w:iCs/>
          <w:noProof/>
          <w:color w:val="000000" w:themeColor="text1"/>
          <w:szCs w:val="24"/>
        </w:rPr>
        <w:t>Business Ethics Quarterly</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w:t>
      </w:r>
      <w:r w:rsidRPr="00504C8A">
        <w:rPr>
          <w:rFonts w:ascii="Calibri" w:hAnsi="Calibri" w:cs="Calibri"/>
          <w:noProof/>
          <w:color w:val="000000" w:themeColor="text1"/>
          <w:szCs w:val="24"/>
        </w:rPr>
        <w:t>(1), 53–73.</w:t>
      </w:r>
    </w:p>
    <w:p w14:paraId="16A8F50F"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Gray, D. E. (2004). </w:t>
      </w:r>
      <w:r w:rsidRPr="00504C8A">
        <w:rPr>
          <w:rFonts w:ascii="Calibri" w:hAnsi="Calibri" w:cs="Calibri"/>
          <w:i/>
          <w:iCs/>
          <w:noProof/>
          <w:color w:val="000000" w:themeColor="text1"/>
          <w:szCs w:val="24"/>
        </w:rPr>
        <w:t>Doing Research in the Real World:</w:t>
      </w:r>
      <w:r w:rsidRPr="00504C8A">
        <w:rPr>
          <w:rFonts w:ascii="Calibri" w:hAnsi="Calibri" w:cs="Calibri"/>
          <w:noProof/>
          <w:color w:val="000000" w:themeColor="text1"/>
          <w:szCs w:val="24"/>
        </w:rPr>
        <w:t xml:space="preserve"> London: Sage Publications Ltd.</w:t>
      </w:r>
    </w:p>
    <w:p w14:paraId="6ACDF7E5"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Hennink, M., Hutter, I., &amp; Bailey, A. (2010). </w:t>
      </w:r>
      <w:r w:rsidRPr="00504C8A">
        <w:rPr>
          <w:rFonts w:ascii="Calibri" w:hAnsi="Calibri" w:cs="Calibri"/>
          <w:i/>
          <w:iCs/>
          <w:noProof/>
          <w:color w:val="000000" w:themeColor="text1"/>
          <w:szCs w:val="24"/>
        </w:rPr>
        <w:t>Qualitative Research Methods</w:t>
      </w:r>
      <w:r w:rsidRPr="00504C8A">
        <w:rPr>
          <w:rFonts w:ascii="Calibri" w:hAnsi="Calibri" w:cs="Calibri"/>
          <w:noProof/>
          <w:color w:val="000000" w:themeColor="text1"/>
          <w:szCs w:val="24"/>
        </w:rPr>
        <w:t>. London: Sage.</w:t>
      </w:r>
    </w:p>
    <w:p w14:paraId="7AABF5E9" w14:textId="77777777" w:rsidR="0068782B" w:rsidRPr="00504C8A" w:rsidRDefault="00F50BC3"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English </w:t>
      </w:r>
      <w:r w:rsidR="0068782B" w:rsidRPr="00504C8A">
        <w:rPr>
          <w:rFonts w:ascii="Calibri" w:hAnsi="Calibri" w:cs="Calibri"/>
          <w:noProof/>
          <w:color w:val="000000" w:themeColor="text1"/>
          <w:szCs w:val="24"/>
        </w:rPr>
        <w:t xml:space="preserve">Heritage. (1997). </w:t>
      </w:r>
      <w:r w:rsidR="0068782B" w:rsidRPr="00504C8A">
        <w:rPr>
          <w:rFonts w:ascii="Calibri" w:hAnsi="Calibri" w:cs="Calibri"/>
          <w:i/>
          <w:iCs/>
          <w:noProof/>
          <w:color w:val="000000" w:themeColor="text1"/>
          <w:szCs w:val="24"/>
        </w:rPr>
        <w:t>Sustaining the Historic Environment: New Perspectives on the Future: an English Heritage Discussion Document</w:t>
      </w:r>
      <w:r w:rsidR="0068782B" w:rsidRPr="00504C8A">
        <w:rPr>
          <w:rFonts w:ascii="Calibri" w:hAnsi="Calibri" w:cs="Calibri"/>
          <w:noProof/>
          <w:color w:val="000000" w:themeColor="text1"/>
          <w:szCs w:val="24"/>
        </w:rPr>
        <w:t>. London: English Heritage.</w:t>
      </w:r>
    </w:p>
    <w:p w14:paraId="3205F73D" w14:textId="77777777" w:rsidR="0068782B" w:rsidRPr="00504C8A" w:rsidRDefault="00F50BC3"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English Heritage</w:t>
      </w:r>
      <w:r w:rsidR="0068782B" w:rsidRPr="00504C8A">
        <w:rPr>
          <w:rFonts w:ascii="Calibri" w:hAnsi="Calibri" w:cs="Calibri"/>
          <w:noProof/>
          <w:color w:val="000000" w:themeColor="text1"/>
          <w:szCs w:val="24"/>
        </w:rPr>
        <w:t xml:space="preserve">. (2013). Heritage Works: The Use of Historic Buildings in Regeneration. </w:t>
      </w:r>
      <w:r w:rsidR="0068782B" w:rsidRPr="00504C8A">
        <w:rPr>
          <w:rFonts w:ascii="Calibri" w:hAnsi="Calibri" w:cs="Calibri"/>
          <w:i/>
          <w:iCs/>
          <w:noProof/>
          <w:color w:val="000000" w:themeColor="text1"/>
          <w:szCs w:val="24"/>
        </w:rPr>
        <w:t>London, English Heritage, in Cooperation with The British Property Federation, The Royal Institution of Chartered Surveyors and Drivers Jonas</w:t>
      </w:r>
      <w:r w:rsidR="0068782B" w:rsidRPr="00504C8A">
        <w:rPr>
          <w:rFonts w:ascii="Calibri" w:hAnsi="Calibri" w:cs="Calibri"/>
          <w:noProof/>
          <w:color w:val="000000" w:themeColor="text1"/>
          <w:szCs w:val="24"/>
        </w:rPr>
        <w:t>.</w:t>
      </w:r>
    </w:p>
    <w:p w14:paraId="29EAA1E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Hyland, A. D. C. (2008). Intervention Architecture: Building for Change. Tyne &amp; Wear: Open House Press.</w:t>
      </w:r>
    </w:p>
    <w:p w14:paraId="2952AE8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lastRenderedPageBreak/>
        <w:t xml:space="preserve">Jamal, T. B., &amp; Getz, D. (1995). Collaboration Theory and Community Tourism Planning. </w:t>
      </w:r>
      <w:r w:rsidRPr="00504C8A">
        <w:rPr>
          <w:rFonts w:ascii="Calibri" w:hAnsi="Calibri" w:cs="Calibri"/>
          <w:i/>
          <w:iCs/>
          <w:noProof/>
          <w:color w:val="000000" w:themeColor="text1"/>
          <w:szCs w:val="24"/>
        </w:rPr>
        <w:t>Annals of Tourism Research</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22</w:t>
      </w:r>
      <w:r w:rsidRPr="00504C8A">
        <w:rPr>
          <w:rFonts w:ascii="Calibri" w:hAnsi="Calibri" w:cs="Calibri"/>
          <w:noProof/>
          <w:color w:val="000000" w:themeColor="text1"/>
          <w:szCs w:val="24"/>
        </w:rPr>
        <w:t>(1), 186–204.</w:t>
      </w:r>
    </w:p>
    <w:p w14:paraId="63FD678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Jari, L., Janne, H., Harri, H., Pekka, B., Matti, M., &amp; Pasi, K. (2011). Benefits of DfX in Requirements Engineering. </w:t>
      </w:r>
      <w:r w:rsidRPr="00504C8A">
        <w:rPr>
          <w:rFonts w:ascii="Calibri" w:hAnsi="Calibri" w:cs="Calibri"/>
          <w:i/>
          <w:iCs/>
          <w:noProof/>
          <w:color w:val="000000" w:themeColor="text1"/>
          <w:szCs w:val="24"/>
        </w:rPr>
        <w:t>Technology and Investment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w:t>
      </w:r>
      <w:r w:rsidRPr="00504C8A">
        <w:rPr>
          <w:rFonts w:ascii="Calibri" w:hAnsi="Calibri" w:cs="Calibri"/>
          <w:noProof/>
          <w:color w:val="000000" w:themeColor="text1"/>
          <w:szCs w:val="24"/>
        </w:rPr>
        <w:t>, 27–37.</w:t>
      </w:r>
    </w:p>
    <w:p w14:paraId="0B7A5A2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Jepsen, A. L., &amp; Eskerod, P. (2009). Stakeholder Analysis in Projects: Challenges in Using Current Guidelines in the Real World. </w:t>
      </w:r>
      <w:r w:rsidRPr="00504C8A">
        <w:rPr>
          <w:rFonts w:ascii="Calibri" w:hAnsi="Calibri" w:cs="Calibri"/>
          <w:i/>
          <w:iCs/>
          <w:noProof/>
          <w:color w:val="000000" w:themeColor="text1"/>
          <w:szCs w:val="24"/>
        </w:rPr>
        <w:t>International Journal of Project Management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27</w:t>
      </w:r>
      <w:r w:rsidRPr="00504C8A">
        <w:rPr>
          <w:rFonts w:ascii="Calibri" w:hAnsi="Calibri" w:cs="Calibri"/>
          <w:noProof/>
          <w:color w:val="000000" w:themeColor="text1"/>
          <w:szCs w:val="24"/>
        </w:rPr>
        <w:t>(4), 335–343.</w:t>
      </w:r>
    </w:p>
    <w:p w14:paraId="6FE13A0B"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Jergeas, G. F., Thomas, J. L., Skulmoski, G. J., &amp; Williamson, E. (2000). Stakeholder Management on Construction Projects. </w:t>
      </w:r>
      <w:r w:rsidRPr="00504C8A">
        <w:rPr>
          <w:rFonts w:ascii="Calibri" w:hAnsi="Calibri" w:cs="Calibri"/>
          <w:i/>
          <w:iCs/>
          <w:noProof/>
          <w:color w:val="000000" w:themeColor="text1"/>
          <w:szCs w:val="24"/>
        </w:rPr>
        <w:t>AACE International Transactions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12</w:t>
      </w:r>
      <w:r w:rsidRPr="00504C8A">
        <w:rPr>
          <w:rFonts w:ascii="Calibri" w:hAnsi="Calibri" w:cs="Calibri"/>
          <w:noProof/>
          <w:color w:val="000000" w:themeColor="text1"/>
          <w:szCs w:val="24"/>
        </w:rPr>
        <w:t>(1–5), P12A.</w:t>
      </w:r>
    </w:p>
    <w:p w14:paraId="2E7CBAD3"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Johnson, G., Scholes, K., &amp; Whittington, R. (2005). </w:t>
      </w:r>
      <w:r w:rsidRPr="00504C8A">
        <w:rPr>
          <w:rFonts w:ascii="Calibri" w:hAnsi="Calibri" w:cs="Calibri"/>
          <w:i/>
          <w:iCs/>
          <w:noProof/>
          <w:color w:val="000000" w:themeColor="text1"/>
          <w:szCs w:val="24"/>
        </w:rPr>
        <w:t>Exploring Corporate Strategy: Text and Cases</w:t>
      </w:r>
      <w:r w:rsidRPr="00504C8A">
        <w:rPr>
          <w:rFonts w:ascii="Calibri" w:hAnsi="Calibri" w:cs="Calibri"/>
          <w:noProof/>
          <w:color w:val="000000" w:themeColor="text1"/>
          <w:szCs w:val="24"/>
        </w:rPr>
        <w:t xml:space="preserve"> (7th ed.). Harlow: Financial Times Prentice-Hall.</w:t>
      </w:r>
    </w:p>
    <w:p w14:paraId="0217E9D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Kamal, S. K., &amp; Harun, S. N. (2002). Building Research Methodology in the Conservation of the Historic Buildings in Malaysia. </w:t>
      </w:r>
      <w:r w:rsidRPr="00504C8A">
        <w:rPr>
          <w:rFonts w:ascii="Calibri" w:hAnsi="Calibri" w:cs="Calibri"/>
          <w:i/>
          <w:iCs/>
          <w:noProof/>
          <w:color w:val="000000" w:themeColor="text1"/>
          <w:szCs w:val="24"/>
        </w:rPr>
        <w:t>In Proceedings of the International Symposium Building Research and the Sustainability of the Built Environment in the Tropics, University Tarumanagara</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14</w:t>
      </w:r>
      <w:r w:rsidRPr="00504C8A">
        <w:rPr>
          <w:rFonts w:ascii="Calibri" w:hAnsi="Calibri" w:cs="Calibri"/>
          <w:noProof/>
          <w:color w:val="000000" w:themeColor="text1"/>
          <w:szCs w:val="24"/>
        </w:rPr>
        <w:t>, 15.</w:t>
      </w:r>
    </w:p>
    <w:p w14:paraId="6A720DD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Karlsen, J. T. (2002). Project Stakeholder Management. </w:t>
      </w:r>
      <w:r w:rsidRPr="00504C8A">
        <w:rPr>
          <w:rFonts w:ascii="Calibri" w:hAnsi="Calibri" w:cs="Calibri"/>
          <w:i/>
          <w:iCs/>
          <w:noProof/>
          <w:color w:val="000000" w:themeColor="text1"/>
          <w:szCs w:val="24"/>
        </w:rPr>
        <w:t>Engineering Management Journal</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14</w:t>
      </w:r>
      <w:r w:rsidRPr="00504C8A">
        <w:rPr>
          <w:rFonts w:ascii="Calibri" w:hAnsi="Calibri" w:cs="Calibri"/>
          <w:noProof/>
          <w:color w:val="000000" w:themeColor="text1"/>
          <w:szCs w:val="24"/>
        </w:rPr>
        <w:t>(4), 19–24.</w:t>
      </w:r>
    </w:p>
    <w:p w14:paraId="3489777A"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Kumar, R. (2005). </w:t>
      </w:r>
      <w:r w:rsidRPr="00504C8A">
        <w:rPr>
          <w:rFonts w:ascii="Calibri" w:hAnsi="Calibri" w:cs="Calibri"/>
          <w:i/>
          <w:iCs/>
          <w:noProof/>
          <w:color w:val="000000" w:themeColor="text1"/>
          <w:szCs w:val="24"/>
        </w:rPr>
        <w:t>Research Methodology: A Step-by-Step Guide for Beginners</w:t>
      </w:r>
      <w:r w:rsidRPr="00504C8A">
        <w:rPr>
          <w:rFonts w:ascii="Calibri" w:hAnsi="Calibri" w:cs="Calibri"/>
          <w:noProof/>
          <w:color w:val="000000" w:themeColor="text1"/>
          <w:szCs w:val="24"/>
        </w:rPr>
        <w:t>. Frenchs Forest: Pearson Education.</w:t>
      </w:r>
    </w:p>
    <w:p w14:paraId="18B95EA9"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Landin, A., &amp; Olander, S. (2005). Evaluation of Stakeholder Influence in the Implementation of Construction Projects. </w:t>
      </w:r>
      <w:r w:rsidRPr="00504C8A">
        <w:rPr>
          <w:rFonts w:ascii="Calibri" w:hAnsi="Calibri" w:cs="Calibri"/>
          <w:i/>
          <w:iCs/>
          <w:noProof/>
          <w:color w:val="000000" w:themeColor="text1"/>
          <w:szCs w:val="24"/>
        </w:rPr>
        <w:t>International Journal of Project Management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23</w:t>
      </w:r>
      <w:r w:rsidRPr="00504C8A">
        <w:rPr>
          <w:rFonts w:ascii="Calibri" w:hAnsi="Calibri" w:cs="Calibri"/>
          <w:noProof/>
          <w:color w:val="000000" w:themeColor="text1"/>
          <w:szCs w:val="24"/>
        </w:rPr>
        <w:t>(4), 321–328.</w:t>
      </w:r>
    </w:p>
    <w:p w14:paraId="1A713CF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Landin, A., &amp; Olander, S. (2008). A Comparative Study of Factors Affecting the External Stakeholder Management Process. </w:t>
      </w:r>
      <w:r w:rsidRPr="00504C8A">
        <w:rPr>
          <w:rFonts w:ascii="Calibri" w:hAnsi="Calibri" w:cs="Calibri"/>
          <w:i/>
          <w:iCs/>
          <w:noProof/>
          <w:color w:val="000000" w:themeColor="text1"/>
          <w:szCs w:val="24"/>
        </w:rPr>
        <w:t>Construction Management and Economics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26</w:t>
      </w:r>
      <w:r w:rsidRPr="00504C8A">
        <w:rPr>
          <w:rFonts w:ascii="Calibri" w:hAnsi="Calibri" w:cs="Calibri"/>
          <w:noProof/>
          <w:color w:val="000000" w:themeColor="text1"/>
          <w:szCs w:val="24"/>
        </w:rPr>
        <w:t>(6), 553–561.</w:t>
      </w:r>
    </w:p>
    <w:p w14:paraId="053D3CE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Leung, M.-Y., Cheung, M. C. K., Ng, S. T., &amp; Chong, A. (2004). Demystifying Stakeholders’ Commitment and its Impacts on Construction Projects. </w:t>
      </w:r>
      <w:r w:rsidRPr="00504C8A">
        <w:rPr>
          <w:rFonts w:ascii="Calibri" w:hAnsi="Calibri" w:cs="Calibri"/>
          <w:i/>
          <w:iCs/>
          <w:noProof/>
          <w:color w:val="000000" w:themeColor="text1"/>
          <w:szCs w:val="24"/>
        </w:rPr>
        <w:t>Construction Management and Economics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22</w:t>
      </w:r>
      <w:r w:rsidRPr="00504C8A">
        <w:rPr>
          <w:rFonts w:ascii="Calibri" w:hAnsi="Calibri" w:cs="Calibri"/>
          <w:noProof/>
          <w:color w:val="000000" w:themeColor="text1"/>
          <w:szCs w:val="24"/>
        </w:rPr>
        <w:t>(7), 701–715.</w:t>
      </w:r>
    </w:p>
    <w:p w14:paraId="19555975"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Lowenthal, D. (1997). </w:t>
      </w:r>
      <w:r w:rsidRPr="00504C8A">
        <w:rPr>
          <w:rFonts w:ascii="Calibri" w:hAnsi="Calibri" w:cs="Calibri"/>
          <w:i/>
          <w:iCs/>
          <w:noProof/>
          <w:color w:val="000000" w:themeColor="text1"/>
          <w:szCs w:val="24"/>
        </w:rPr>
        <w:t>The Past is a Foreign Country</w:t>
      </w:r>
      <w:r w:rsidRPr="00504C8A">
        <w:rPr>
          <w:rFonts w:ascii="Calibri" w:hAnsi="Calibri" w:cs="Calibri"/>
          <w:noProof/>
          <w:color w:val="000000" w:themeColor="text1"/>
          <w:szCs w:val="24"/>
        </w:rPr>
        <w:t>. Cambridge: Cambridge University Press.</w:t>
      </w:r>
    </w:p>
    <w:p w14:paraId="7A55AF8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Mason, R. (2002). Assessing Values in Conservation Planning: Methodological Issues and Choices. </w:t>
      </w:r>
      <w:r w:rsidRPr="00504C8A">
        <w:rPr>
          <w:rFonts w:ascii="Calibri" w:hAnsi="Calibri" w:cs="Calibri"/>
          <w:i/>
          <w:iCs/>
          <w:noProof/>
          <w:color w:val="000000" w:themeColor="text1"/>
          <w:szCs w:val="24"/>
        </w:rPr>
        <w:t>Assessing the Values of Cultural Heritage</w:t>
      </w:r>
      <w:r w:rsidRPr="00504C8A">
        <w:rPr>
          <w:rFonts w:ascii="Calibri" w:hAnsi="Calibri" w:cs="Calibri"/>
          <w:noProof/>
          <w:color w:val="000000" w:themeColor="text1"/>
          <w:szCs w:val="24"/>
        </w:rPr>
        <w:t>, 5–30.</w:t>
      </w:r>
    </w:p>
    <w:p w14:paraId="443C8A1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McGregor, S. L. T., &amp; Murnane, J. A. (2010). Paradigm, Methodology and Method: Intellectual Integrity in Consumer Scholarship. </w:t>
      </w:r>
      <w:r w:rsidRPr="00504C8A">
        <w:rPr>
          <w:rFonts w:ascii="Calibri" w:hAnsi="Calibri" w:cs="Calibri"/>
          <w:i/>
          <w:iCs/>
          <w:noProof/>
          <w:color w:val="000000" w:themeColor="text1"/>
          <w:szCs w:val="24"/>
        </w:rPr>
        <w:t>International Journal of Consumer Studies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34</w:t>
      </w:r>
      <w:r w:rsidRPr="00504C8A">
        <w:rPr>
          <w:rFonts w:ascii="Calibri" w:hAnsi="Calibri" w:cs="Calibri"/>
          <w:noProof/>
          <w:color w:val="000000" w:themeColor="text1"/>
          <w:szCs w:val="24"/>
        </w:rPr>
        <w:t>(4), 419–427.</w:t>
      </w:r>
    </w:p>
    <w:p w14:paraId="618A747D"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Mitchell, R. K., Agle, B. R., &amp; Wood, D. J. (1997). Toward a Theory of Stakeholder Identification and Salience: Defining the Principle of Who and What Really Counts. </w:t>
      </w:r>
      <w:r w:rsidRPr="00504C8A">
        <w:rPr>
          <w:rFonts w:ascii="Calibri" w:hAnsi="Calibri" w:cs="Calibri"/>
          <w:i/>
          <w:iCs/>
          <w:noProof/>
          <w:color w:val="000000" w:themeColor="text1"/>
          <w:szCs w:val="24"/>
        </w:rPr>
        <w:t>Academy of Management Review</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22</w:t>
      </w:r>
      <w:r w:rsidRPr="00504C8A">
        <w:rPr>
          <w:rFonts w:ascii="Calibri" w:hAnsi="Calibri" w:cs="Calibri"/>
          <w:noProof/>
          <w:color w:val="000000" w:themeColor="text1"/>
          <w:szCs w:val="24"/>
        </w:rPr>
        <w:t>(4), 853–886.</w:t>
      </w:r>
    </w:p>
    <w:p w14:paraId="17A3BAFA"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Mottonen, M., Harkonen, J., Belt, P., Haapasalo, H., &amp; Simila, J. (2009). Managerial View on Design for Manufacturing. </w:t>
      </w:r>
      <w:r w:rsidRPr="00504C8A">
        <w:rPr>
          <w:rFonts w:ascii="Calibri" w:hAnsi="Calibri" w:cs="Calibri"/>
          <w:i/>
          <w:iCs/>
          <w:noProof/>
          <w:color w:val="000000" w:themeColor="text1"/>
          <w:szCs w:val="24"/>
        </w:rPr>
        <w:t>Industrial Management &amp; Data Systems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109</w:t>
      </w:r>
      <w:r w:rsidRPr="00504C8A">
        <w:rPr>
          <w:rFonts w:ascii="Calibri" w:hAnsi="Calibri" w:cs="Calibri"/>
          <w:noProof/>
          <w:color w:val="000000" w:themeColor="text1"/>
          <w:szCs w:val="24"/>
        </w:rPr>
        <w:t>(6), 859–872.</w:t>
      </w:r>
    </w:p>
    <w:p w14:paraId="7F48BAF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Newcombe, R. (2003). From Client to Project Stakeholders: A Stakeholder Mapping Approach. </w:t>
      </w:r>
      <w:r w:rsidRPr="00504C8A">
        <w:rPr>
          <w:rFonts w:ascii="Calibri" w:hAnsi="Calibri" w:cs="Calibri"/>
          <w:i/>
          <w:iCs/>
          <w:noProof/>
          <w:color w:val="000000" w:themeColor="text1"/>
          <w:szCs w:val="24"/>
        </w:rPr>
        <w:t>Construction Management and Economics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21</w:t>
      </w:r>
      <w:r w:rsidRPr="00504C8A">
        <w:rPr>
          <w:rFonts w:ascii="Calibri" w:hAnsi="Calibri" w:cs="Calibri"/>
          <w:noProof/>
          <w:color w:val="000000" w:themeColor="text1"/>
          <w:szCs w:val="24"/>
        </w:rPr>
        <w:t>(8), 841–848.</w:t>
      </w:r>
    </w:p>
    <w:p w14:paraId="2438C39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Olander, S. (2006). </w:t>
      </w:r>
      <w:r w:rsidRPr="00504C8A">
        <w:rPr>
          <w:rFonts w:ascii="Calibri" w:hAnsi="Calibri" w:cs="Calibri"/>
          <w:i/>
          <w:iCs/>
          <w:noProof/>
          <w:color w:val="000000" w:themeColor="text1"/>
          <w:szCs w:val="24"/>
        </w:rPr>
        <w:t>External Stakeholder Management</w:t>
      </w:r>
      <w:r w:rsidRPr="00504C8A">
        <w:rPr>
          <w:rFonts w:ascii="Calibri" w:hAnsi="Calibri" w:cs="Calibri"/>
          <w:noProof/>
          <w:color w:val="000000" w:themeColor="text1"/>
          <w:szCs w:val="24"/>
        </w:rPr>
        <w:t>. Lund University, UK.</w:t>
      </w:r>
    </w:p>
    <w:p w14:paraId="30B50E8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Pallant, J. (2010). </w:t>
      </w:r>
      <w:r w:rsidRPr="00504C8A">
        <w:rPr>
          <w:rFonts w:ascii="Calibri" w:hAnsi="Calibri" w:cs="Calibri"/>
          <w:i/>
          <w:iCs/>
          <w:noProof/>
          <w:color w:val="000000" w:themeColor="text1"/>
          <w:szCs w:val="24"/>
        </w:rPr>
        <w:t>SPSS Survival Manual : A Step By Step Guide to Data Analysis Using SPSS</w:t>
      </w:r>
      <w:r w:rsidRPr="00504C8A">
        <w:rPr>
          <w:rFonts w:ascii="Calibri" w:hAnsi="Calibri" w:cs="Calibri"/>
          <w:noProof/>
          <w:color w:val="000000" w:themeColor="text1"/>
          <w:szCs w:val="24"/>
        </w:rPr>
        <w:t xml:space="preserve"> (4th ed.). Maidenhead: McGraw-Hill.</w:t>
      </w:r>
    </w:p>
    <w:p w14:paraId="2CFAA570"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Perovic, M., Coffey, V., Kajewski, S. L., &amp; Madan, A. (2016). The Impact of Retention of Heritage Places. </w:t>
      </w:r>
      <w:r w:rsidRPr="00504C8A">
        <w:rPr>
          <w:rFonts w:ascii="Calibri" w:hAnsi="Calibri" w:cs="Calibri"/>
          <w:i/>
          <w:iCs/>
          <w:noProof/>
          <w:color w:val="000000" w:themeColor="text1"/>
          <w:szCs w:val="24"/>
        </w:rPr>
        <w:lastRenderedPageBreak/>
        <w:t>Accepted for Publication in: Fabric, Threads of Conservation</w:t>
      </w:r>
      <w:r w:rsidRPr="00504C8A">
        <w:rPr>
          <w:rFonts w:ascii="Calibri" w:hAnsi="Calibri" w:cs="Calibri"/>
          <w:noProof/>
          <w:color w:val="000000" w:themeColor="text1"/>
          <w:szCs w:val="24"/>
        </w:rPr>
        <w:t>. Adelaide, S.Australia: ICOMOS.</w:t>
      </w:r>
    </w:p>
    <w:p w14:paraId="26A9781B"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Poria, Y. (2010). The Story Behind the Picture: Preferences for the Visual Display at Heritage Sites. </w:t>
      </w:r>
      <w:r w:rsidRPr="00504C8A">
        <w:rPr>
          <w:rFonts w:ascii="Calibri" w:hAnsi="Calibri" w:cs="Calibri"/>
          <w:i/>
          <w:iCs/>
          <w:noProof/>
          <w:color w:val="000000" w:themeColor="text1"/>
          <w:szCs w:val="24"/>
        </w:rPr>
        <w:t>Culture, Heritage and Representation, Perspectives on Visuality and the Past</w:t>
      </w:r>
      <w:r w:rsidRPr="00504C8A">
        <w:rPr>
          <w:rFonts w:ascii="Calibri" w:hAnsi="Calibri" w:cs="Calibri"/>
          <w:noProof/>
          <w:color w:val="000000" w:themeColor="text1"/>
          <w:szCs w:val="24"/>
        </w:rPr>
        <w:t>, 217–228.</w:t>
      </w:r>
    </w:p>
    <w:p w14:paraId="4E71630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Riegl, A. (1902). </w:t>
      </w:r>
      <w:r w:rsidRPr="00504C8A">
        <w:rPr>
          <w:rFonts w:ascii="Calibri" w:hAnsi="Calibri" w:cs="Calibri"/>
          <w:i/>
          <w:iCs/>
          <w:noProof/>
          <w:color w:val="000000" w:themeColor="text1"/>
          <w:szCs w:val="24"/>
        </w:rPr>
        <w:t>The Modern Cult of Monuments: its Essence and its Development (trans. Karim Bruckner with Karen Williams of Der moderne Denkmalkultus) In: Historical and Philosophical Issues in the Conservation of Cultural Heritage</w:t>
      </w:r>
      <w:r w:rsidRPr="00504C8A">
        <w:rPr>
          <w:rFonts w:ascii="Calibri" w:hAnsi="Calibri" w:cs="Calibri"/>
          <w:noProof/>
          <w:color w:val="000000" w:themeColor="text1"/>
          <w:szCs w:val="24"/>
        </w:rPr>
        <w:t>. (N. R. Price, K. Talley Jr, &amp; A. M. Vaccaro, Eds.). Los Angeles: The Getty Conservation Institue.</w:t>
      </w:r>
    </w:p>
    <w:p w14:paraId="6EF1A8E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Robson, C. (1993). Real World Research: A Resource for Social Scientists and Practical Researchers. Oxford: Blackwell.</w:t>
      </w:r>
    </w:p>
    <w:p w14:paraId="47E8EB06"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Robson, C. (2011). </w:t>
      </w:r>
      <w:r w:rsidRPr="00504C8A">
        <w:rPr>
          <w:rFonts w:ascii="Calibri" w:hAnsi="Calibri" w:cs="Calibri"/>
          <w:i/>
          <w:iCs/>
          <w:noProof/>
          <w:color w:val="000000" w:themeColor="text1"/>
          <w:szCs w:val="24"/>
        </w:rPr>
        <w:t>Real World Research</w:t>
      </w:r>
      <w:r w:rsidRPr="00504C8A">
        <w:rPr>
          <w:rFonts w:ascii="Calibri" w:hAnsi="Calibri" w:cs="Calibri"/>
          <w:noProof/>
          <w:color w:val="000000" w:themeColor="text1"/>
          <w:szCs w:val="24"/>
        </w:rPr>
        <w:t xml:space="preserve"> (3rd ed.). Chichester: John Wiley &amp; Sons.</w:t>
      </w:r>
    </w:p>
    <w:p w14:paraId="4D8D280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Roders, A. R. P. (2007). </w:t>
      </w:r>
      <w:r w:rsidRPr="00504C8A">
        <w:rPr>
          <w:rFonts w:ascii="Calibri" w:hAnsi="Calibri" w:cs="Calibri"/>
          <w:i/>
          <w:iCs/>
          <w:noProof/>
          <w:color w:val="000000" w:themeColor="text1"/>
          <w:szCs w:val="24"/>
        </w:rPr>
        <w:t>Re-architecture: Lifespan Rehabilitation of Built Heritage-basis</w:t>
      </w:r>
      <w:r w:rsidRPr="00504C8A">
        <w:rPr>
          <w:rFonts w:ascii="Calibri" w:hAnsi="Calibri" w:cs="Calibri"/>
          <w:noProof/>
          <w:color w:val="000000" w:themeColor="text1"/>
          <w:szCs w:val="24"/>
        </w:rPr>
        <w:t>. Technische Universiteit Eindhoven.</w:t>
      </w:r>
    </w:p>
    <w:p w14:paraId="3B44C4F8"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Ross, D. (n.d.). English Architecture. Retrieved May 12, 2017, from http://www.britainexpress.com/architecture/index.htm</w:t>
      </w:r>
    </w:p>
    <w:p w14:paraId="58453BAE"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Sekaran, U. (2006). </w:t>
      </w:r>
      <w:r w:rsidRPr="00504C8A">
        <w:rPr>
          <w:rFonts w:ascii="Calibri" w:hAnsi="Calibri" w:cs="Calibri"/>
          <w:i/>
          <w:iCs/>
          <w:noProof/>
          <w:color w:val="000000" w:themeColor="text1"/>
          <w:szCs w:val="24"/>
        </w:rPr>
        <w:t>Research Methods for Business: A Skill Building Approach</w:t>
      </w:r>
      <w:r w:rsidRPr="00504C8A">
        <w:rPr>
          <w:rFonts w:ascii="Calibri" w:hAnsi="Calibri" w:cs="Calibri"/>
          <w:noProof/>
          <w:color w:val="000000" w:themeColor="text1"/>
          <w:szCs w:val="24"/>
        </w:rPr>
        <w:t>. New York: John Wiley &amp; Sons.</w:t>
      </w:r>
    </w:p>
    <w:p w14:paraId="730F5707"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Shipley, R., Utz, S., &amp; Parsons, M. (2006). Does Adaptive Reuse Pay? A Study of the Business of Building Renovation in Ontario, Canada. </w:t>
      </w:r>
      <w:r w:rsidRPr="00504C8A">
        <w:rPr>
          <w:rFonts w:ascii="Calibri" w:hAnsi="Calibri" w:cs="Calibri"/>
          <w:i/>
          <w:iCs/>
          <w:noProof/>
          <w:color w:val="000000" w:themeColor="text1"/>
          <w:szCs w:val="24"/>
        </w:rPr>
        <w:t>International Journal of Heritage Studies</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12</w:t>
      </w:r>
      <w:r w:rsidRPr="00504C8A">
        <w:rPr>
          <w:rFonts w:ascii="Calibri" w:hAnsi="Calibri" w:cs="Calibri"/>
          <w:noProof/>
          <w:color w:val="000000" w:themeColor="text1"/>
          <w:szCs w:val="24"/>
        </w:rPr>
        <w:t>(6), 505–520.</w:t>
      </w:r>
    </w:p>
    <w:p w14:paraId="2E8A9910"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Steinbeck, J. (2006). </w:t>
      </w:r>
      <w:r w:rsidRPr="00504C8A">
        <w:rPr>
          <w:rFonts w:ascii="Calibri" w:hAnsi="Calibri" w:cs="Calibri"/>
          <w:i/>
          <w:iCs/>
          <w:noProof/>
          <w:color w:val="000000" w:themeColor="text1"/>
          <w:szCs w:val="24"/>
        </w:rPr>
        <w:t>The Grapes of Wrath</w:t>
      </w:r>
      <w:r w:rsidRPr="00504C8A">
        <w:rPr>
          <w:rFonts w:ascii="Calibri" w:hAnsi="Calibri" w:cs="Calibri"/>
          <w:noProof/>
          <w:color w:val="000000" w:themeColor="text1"/>
          <w:szCs w:val="24"/>
        </w:rPr>
        <w:t>. London: Penguin.</w:t>
      </w:r>
    </w:p>
    <w:p w14:paraId="161EB57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Suri, H. (2011). Purposeful Sampling in Qualitative Research Synthesis. </w:t>
      </w:r>
      <w:r w:rsidRPr="00504C8A">
        <w:rPr>
          <w:rFonts w:ascii="Calibri" w:hAnsi="Calibri" w:cs="Calibri"/>
          <w:i/>
          <w:iCs/>
          <w:noProof/>
          <w:color w:val="000000" w:themeColor="text1"/>
          <w:szCs w:val="24"/>
        </w:rPr>
        <w:t>Qualitative Research Journal</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11</w:t>
      </w:r>
      <w:r w:rsidRPr="00504C8A">
        <w:rPr>
          <w:rFonts w:ascii="Calibri" w:hAnsi="Calibri" w:cs="Calibri"/>
          <w:noProof/>
          <w:color w:val="000000" w:themeColor="text1"/>
          <w:szCs w:val="24"/>
        </w:rPr>
        <w:t>(2), 63–75.</w:t>
      </w:r>
    </w:p>
    <w:p w14:paraId="3325122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Thompson, J. L. (2002). </w:t>
      </w:r>
      <w:r w:rsidRPr="00504C8A">
        <w:rPr>
          <w:rFonts w:ascii="Calibri" w:hAnsi="Calibri" w:cs="Calibri"/>
          <w:i/>
          <w:iCs/>
          <w:noProof/>
          <w:color w:val="000000" w:themeColor="text1"/>
          <w:szCs w:val="24"/>
        </w:rPr>
        <w:t>Strategic Management : Awareness and Change</w:t>
      </w:r>
      <w:r w:rsidRPr="00504C8A">
        <w:rPr>
          <w:rFonts w:ascii="Calibri" w:hAnsi="Calibri" w:cs="Calibri"/>
          <w:noProof/>
          <w:color w:val="000000" w:themeColor="text1"/>
          <w:szCs w:val="24"/>
        </w:rPr>
        <w:t xml:space="preserve"> (4th ed.). London: Thomson Learning.</w:t>
      </w:r>
    </w:p>
    <w:p w14:paraId="3035BC7B"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Throsby, D. (2006). The Value of Cultural Heritage: What Can Economics Tell Us? In </w:t>
      </w:r>
      <w:r w:rsidRPr="00504C8A">
        <w:rPr>
          <w:rFonts w:ascii="Calibri" w:hAnsi="Calibri" w:cs="Calibri"/>
          <w:i/>
          <w:iCs/>
          <w:noProof/>
          <w:color w:val="000000" w:themeColor="text1"/>
          <w:szCs w:val="24"/>
        </w:rPr>
        <w:t>Capturing the Public Value of Heritage</w:t>
      </w:r>
      <w:r w:rsidRPr="00504C8A">
        <w:rPr>
          <w:rFonts w:ascii="Calibri" w:hAnsi="Calibri" w:cs="Calibri"/>
          <w:noProof/>
          <w:color w:val="000000" w:themeColor="text1"/>
          <w:szCs w:val="24"/>
        </w:rPr>
        <w:t>. London: English Heritage.</w:t>
      </w:r>
    </w:p>
    <w:p w14:paraId="188C8684"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UNESCO. (1995). </w:t>
      </w:r>
      <w:r w:rsidRPr="00504C8A">
        <w:rPr>
          <w:rFonts w:ascii="Calibri" w:hAnsi="Calibri" w:cs="Calibri"/>
          <w:i/>
          <w:iCs/>
          <w:noProof/>
          <w:color w:val="000000" w:themeColor="text1"/>
          <w:szCs w:val="24"/>
        </w:rPr>
        <w:t>Operational Guidelines for the Implementation of the World Heritage Convention</w:t>
      </w:r>
      <w:r w:rsidRPr="00504C8A">
        <w:rPr>
          <w:rFonts w:ascii="Calibri" w:hAnsi="Calibri" w:cs="Calibri"/>
          <w:noProof/>
          <w:color w:val="000000" w:themeColor="text1"/>
          <w:szCs w:val="24"/>
        </w:rPr>
        <w:t>. UNESCO Intergovernmental Committee for the Protection of the World Cultural and Natural Heritage.</w:t>
      </w:r>
    </w:p>
    <w:p w14:paraId="62112289"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UNESCO. (2008). </w:t>
      </w:r>
      <w:r w:rsidRPr="00504C8A">
        <w:rPr>
          <w:rFonts w:ascii="Calibri" w:hAnsi="Calibri" w:cs="Calibri"/>
          <w:i/>
          <w:iCs/>
          <w:noProof/>
          <w:color w:val="000000" w:themeColor="text1"/>
          <w:szCs w:val="24"/>
        </w:rPr>
        <w:t>Operational Guidelines for the Implementation of the World Heritage Convention</w:t>
      </w:r>
      <w:r w:rsidRPr="00504C8A">
        <w:rPr>
          <w:rFonts w:ascii="Calibri" w:hAnsi="Calibri" w:cs="Calibri"/>
          <w:noProof/>
          <w:color w:val="000000" w:themeColor="text1"/>
          <w:szCs w:val="24"/>
        </w:rPr>
        <w:t>. UNESCO World Heritage Centre.</w:t>
      </w:r>
    </w:p>
    <w:p w14:paraId="4666BE88"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Walker, D. H. T., Bourne, L., &amp; Rowlinson, S. (2008). </w:t>
      </w:r>
      <w:r w:rsidRPr="00504C8A">
        <w:rPr>
          <w:rFonts w:ascii="Calibri" w:hAnsi="Calibri" w:cs="Calibri"/>
          <w:i/>
          <w:iCs/>
          <w:noProof/>
          <w:color w:val="000000" w:themeColor="text1"/>
          <w:szCs w:val="24"/>
        </w:rPr>
        <w:t>Stakeholders and the Supply Chain. Procurement Systems: a Cross-industry Project Management Perspective</w:t>
      </w:r>
      <w:r w:rsidRPr="00504C8A">
        <w:rPr>
          <w:rFonts w:ascii="Calibri" w:hAnsi="Calibri" w:cs="Calibri"/>
          <w:noProof/>
          <w:color w:val="000000" w:themeColor="text1"/>
          <w:szCs w:val="24"/>
        </w:rPr>
        <w:t>. (D. H. T. Walker &amp; S. Rowlinson, Eds.). Londo: Taylor &amp; Francis.</w:t>
      </w:r>
    </w:p>
    <w:p w14:paraId="6EA83C4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Wood, D. J., &amp; Logsdon, J. M. (2000). </w:t>
      </w:r>
      <w:r w:rsidRPr="00504C8A">
        <w:rPr>
          <w:rFonts w:ascii="Calibri" w:hAnsi="Calibri" w:cs="Calibri"/>
          <w:i/>
          <w:iCs/>
          <w:noProof/>
          <w:color w:val="000000" w:themeColor="text1"/>
          <w:szCs w:val="24"/>
        </w:rPr>
        <w:t>Research in Stakeholder Theory, 1997-1998: The Sloan Foundation Minigrant Project</w:t>
      </w:r>
      <w:r w:rsidRPr="00504C8A">
        <w:rPr>
          <w:rFonts w:ascii="Calibri" w:hAnsi="Calibri" w:cs="Calibri"/>
          <w:noProof/>
          <w:color w:val="000000" w:themeColor="text1"/>
          <w:szCs w:val="24"/>
        </w:rPr>
        <w:t>. (D. J. Wood, J. M. Logsdon, &amp; L. E. Benson, Eds.). Toronto: Clarkson Centre for Business Ethics.</w:t>
      </w:r>
    </w:p>
    <w:p w14:paraId="471E2818"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Worthing, D., &amp; Bond, S. (2008). </w:t>
      </w:r>
      <w:r w:rsidRPr="00504C8A">
        <w:rPr>
          <w:rFonts w:ascii="Calibri" w:hAnsi="Calibri" w:cs="Calibri"/>
          <w:i/>
          <w:iCs/>
          <w:noProof/>
          <w:color w:val="000000" w:themeColor="text1"/>
          <w:szCs w:val="24"/>
        </w:rPr>
        <w:t>Managing Built Heritage</w:t>
      </w:r>
      <w:r w:rsidRPr="00504C8A">
        <w:rPr>
          <w:rFonts w:ascii="Calibri" w:hAnsi="Calibri" w:cs="Calibri"/>
          <w:noProof/>
          <w:color w:val="000000" w:themeColor="text1"/>
          <w:szCs w:val="24"/>
        </w:rPr>
        <w:t>. Oxford: Blackwell Publishing.</w:t>
      </w:r>
    </w:p>
    <w:p w14:paraId="6AF4FD8D"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Yang, J., Shen, G. Q., Drew, D. S., &amp; Ho, M. (2009). Critical Success Factors for Stakeholder Management: Construction Practitioners’ Perspectives. </w:t>
      </w:r>
      <w:r w:rsidRPr="00504C8A">
        <w:rPr>
          <w:rFonts w:ascii="Calibri" w:hAnsi="Calibri" w:cs="Calibri"/>
          <w:i/>
          <w:iCs/>
          <w:noProof/>
          <w:color w:val="000000" w:themeColor="text1"/>
          <w:szCs w:val="24"/>
        </w:rPr>
        <w:t>Journal of Construction Engineering and Management</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136</w:t>
      </w:r>
      <w:r w:rsidRPr="00504C8A">
        <w:rPr>
          <w:rFonts w:ascii="Calibri" w:hAnsi="Calibri" w:cs="Calibri"/>
          <w:noProof/>
          <w:color w:val="000000" w:themeColor="text1"/>
          <w:szCs w:val="24"/>
        </w:rPr>
        <w:t>(7), 778–786.</w:t>
      </w:r>
    </w:p>
    <w:p w14:paraId="53B00C72"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lastRenderedPageBreak/>
        <w:t xml:space="preserve">Yin, R. K. (2013). </w:t>
      </w:r>
      <w:r w:rsidRPr="00504C8A">
        <w:rPr>
          <w:rFonts w:ascii="Calibri" w:hAnsi="Calibri" w:cs="Calibri"/>
          <w:i/>
          <w:iCs/>
          <w:noProof/>
          <w:color w:val="000000" w:themeColor="text1"/>
          <w:szCs w:val="24"/>
        </w:rPr>
        <w:t>Case Study Research: Design and Methods</w:t>
      </w:r>
      <w:r w:rsidRPr="00504C8A">
        <w:rPr>
          <w:rFonts w:ascii="Calibri" w:hAnsi="Calibri" w:cs="Calibri"/>
          <w:noProof/>
          <w:color w:val="000000" w:themeColor="text1"/>
          <w:szCs w:val="24"/>
        </w:rPr>
        <w:t>. London: Sage.</w:t>
      </w:r>
    </w:p>
    <w:p w14:paraId="23DA65EE"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Young, T. L. (2006). </w:t>
      </w:r>
      <w:r w:rsidRPr="00504C8A">
        <w:rPr>
          <w:rFonts w:ascii="Calibri" w:hAnsi="Calibri" w:cs="Calibri"/>
          <w:i/>
          <w:iCs/>
          <w:noProof/>
          <w:color w:val="000000" w:themeColor="text1"/>
          <w:szCs w:val="24"/>
        </w:rPr>
        <w:t>Successful Project Management</w:t>
      </w:r>
      <w:r w:rsidRPr="00504C8A">
        <w:rPr>
          <w:rFonts w:ascii="Calibri" w:hAnsi="Calibri" w:cs="Calibri"/>
          <w:noProof/>
          <w:color w:val="000000" w:themeColor="text1"/>
          <w:szCs w:val="24"/>
        </w:rPr>
        <w:t xml:space="preserve"> (2nd ed.). London: Kogan Page.</w:t>
      </w:r>
    </w:p>
    <w:p w14:paraId="0C852040"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szCs w:val="24"/>
        </w:rPr>
      </w:pPr>
      <w:r w:rsidRPr="00504C8A">
        <w:rPr>
          <w:rFonts w:ascii="Calibri" w:hAnsi="Calibri" w:cs="Calibri"/>
          <w:noProof/>
          <w:color w:val="000000" w:themeColor="text1"/>
          <w:szCs w:val="24"/>
        </w:rPr>
        <w:t xml:space="preserve">Zancheti, S. M., Hidaka, L. T. F., Ribeiro, C., &amp; Aguiar, B. (2009). Judgement and Validation in the Burra Charter Process: Introducing Feedback in Assessing the Cultural Significance of Heritage Sites. </w:t>
      </w:r>
      <w:r w:rsidRPr="00504C8A">
        <w:rPr>
          <w:rFonts w:ascii="Calibri" w:hAnsi="Calibri" w:cs="Calibri"/>
          <w:i/>
          <w:iCs/>
          <w:noProof/>
          <w:color w:val="000000" w:themeColor="text1"/>
          <w:szCs w:val="24"/>
        </w:rPr>
        <w:t>City &amp; Time</w:t>
      </w:r>
      <w:r w:rsidRPr="00504C8A">
        <w:rPr>
          <w:rFonts w:ascii="Calibri" w:hAnsi="Calibri" w:cs="Calibri"/>
          <w:noProof/>
          <w:color w:val="000000" w:themeColor="text1"/>
          <w:szCs w:val="24"/>
        </w:rPr>
        <w:t xml:space="preserve">, </w:t>
      </w:r>
      <w:r w:rsidRPr="00504C8A">
        <w:rPr>
          <w:rFonts w:ascii="Calibri" w:hAnsi="Calibri" w:cs="Calibri"/>
          <w:i/>
          <w:iCs/>
          <w:noProof/>
          <w:color w:val="000000" w:themeColor="text1"/>
          <w:szCs w:val="24"/>
        </w:rPr>
        <w:t>4</w:t>
      </w:r>
      <w:r w:rsidRPr="00504C8A">
        <w:rPr>
          <w:rFonts w:ascii="Calibri" w:hAnsi="Calibri" w:cs="Calibri"/>
          <w:noProof/>
          <w:color w:val="000000" w:themeColor="text1"/>
          <w:szCs w:val="24"/>
        </w:rPr>
        <w:t>(2), 47–53.</w:t>
      </w:r>
    </w:p>
    <w:p w14:paraId="6A32E0FC" w14:textId="77777777" w:rsidR="0068782B" w:rsidRPr="00504C8A" w:rsidRDefault="0068782B" w:rsidP="00DB69A7">
      <w:pPr>
        <w:widowControl w:val="0"/>
        <w:autoSpaceDE w:val="0"/>
        <w:autoSpaceDN w:val="0"/>
        <w:adjustRightInd w:val="0"/>
        <w:spacing w:line="240" w:lineRule="auto"/>
        <w:ind w:left="480" w:hanging="480"/>
        <w:jc w:val="both"/>
        <w:rPr>
          <w:rFonts w:ascii="Calibri" w:hAnsi="Calibri" w:cs="Calibri"/>
          <w:noProof/>
          <w:color w:val="000000" w:themeColor="text1"/>
        </w:rPr>
      </w:pPr>
      <w:r w:rsidRPr="00504C8A">
        <w:rPr>
          <w:rFonts w:ascii="Calibri" w:hAnsi="Calibri" w:cs="Calibri"/>
          <w:noProof/>
          <w:color w:val="000000" w:themeColor="text1"/>
          <w:szCs w:val="24"/>
        </w:rPr>
        <w:t>Zoopla. (2015). Cost of Culture: Homes Near Heritage Sites Worth on Average £80k More. Retrieved March 31, 2017, from http://www.zoopla.co.uk/press/releases/cost-of-culture-homes-near-heritage-sites-worth-on-average-k-more/</w:t>
      </w:r>
    </w:p>
    <w:p w14:paraId="3CEE040E" w14:textId="77777777" w:rsidR="00C43392" w:rsidRPr="00504C8A" w:rsidRDefault="0068782B" w:rsidP="00DB69A7">
      <w:pPr>
        <w:jc w:val="both"/>
        <w:rPr>
          <w:color w:val="000000" w:themeColor="text1"/>
        </w:rPr>
      </w:pPr>
      <w:r w:rsidRPr="00504C8A">
        <w:rPr>
          <w:color w:val="000000" w:themeColor="text1"/>
        </w:rPr>
        <w:fldChar w:fldCharType="end"/>
      </w:r>
    </w:p>
    <w:sectPr w:rsidR="00C43392" w:rsidRPr="00504C8A" w:rsidSect="00CD27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1122B" w14:textId="77777777" w:rsidR="009F6969" w:rsidRDefault="009F6969" w:rsidP="005C64B1">
      <w:pPr>
        <w:spacing w:after="0" w:line="240" w:lineRule="auto"/>
      </w:pPr>
      <w:r>
        <w:separator/>
      </w:r>
    </w:p>
  </w:endnote>
  <w:endnote w:type="continuationSeparator" w:id="0">
    <w:p w14:paraId="68F0E275" w14:textId="77777777" w:rsidR="009F6969" w:rsidRDefault="009F6969" w:rsidP="005C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1D433" w14:textId="77777777" w:rsidR="009F6969" w:rsidRDefault="009F6969" w:rsidP="005C64B1">
      <w:pPr>
        <w:spacing w:after="0" w:line="240" w:lineRule="auto"/>
      </w:pPr>
      <w:r>
        <w:separator/>
      </w:r>
    </w:p>
  </w:footnote>
  <w:footnote w:type="continuationSeparator" w:id="0">
    <w:p w14:paraId="31C9652F" w14:textId="77777777" w:rsidR="009F6969" w:rsidRDefault="009F6969" w:rsidP="005C6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64"/>
    <w:multiLevelType w:val="hybridMultilevel"/>
    <w:tmpl w:val="BECA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70E8"/>
    <w:multiLevelType w:val="hybridMultilevel"/>
    <w:tmpl w:val="6BC4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4438C"/>
    <w:multiLevelType w:val="hybridMultilevel"/>
    <w:tmpl w:val="0E16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E2E72"/>
    <w:multiLevelType w:val="hybridMultilevel"/>
    <w:tmpl w:val="6D74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A00EB"/>
    <w:multiLevelType w:val="hybridMultilevel"/>
    <w:tmpl w:val="FB90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549DB"/>
    <w:multiLevelType w:val="hybridMultilevel"/>
    <w:tmpl w:val="5900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05669"/>
    <w:multiLevelType w:val="hybridMultilevel"/>
    <w:tmpl w:val="6BC0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C0E86"/>
    <w:multiLevelType w:val="hybridMultilevel"/>
    <w:tmpl w:val="E098D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DF1DF8"/>
    <w:multiLevelType w:val="hybridMultilevel"/>
    <w:tmpl w:val="BD7CC662"/>
    <w:lvl w:ilvl="0" w:tplc="45E8433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C7ED6"/>
    <w:multiLevelType w:val="hybridMultilevel"/>
    <w:tmpl w:val="4D1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4F0EB8"/>
    <w:multiLevelType w:val="hybridMultilevel"/>
    <w:tmpl w:val="96AA8B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
  </w:num>
  <w:num w:numId="5">
    <w:abstractNumId w:val="2"/>
  </w:num>
  <w:num w:numId="6">
    <w:abstractNumId w:val="8"/>
  </w:num>
  <w:num w:numId="7">
    <w:abstractNumId w:val="4"/>
  </w:num>
  <w:num w:numId="8">
    <w:abstractNumId w:val="5"/>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wNTc2NrI0NDS1MDdW0lEKTi0uzszPAykwqQUAYwuEICwAAAA="/>
  </w:docVars>
  <w:rsids>
    <w:rsidRoot w:val="007C2784"/>
    <w:rsid w:val="00000116"/>
    <w:rsid w:val="0000713D"/>
    <w:rsid w:val="000126A8"/>
    <w:rsid w:val="00014B10"/>
    <w:rsid w:val="000152F9"/>
    <w:rsid w:val="00016D03"/>
    <w:rsid w:val="00016FD6"/>
    <w:rsid w:val="00021E2B"/>
    <w:rsid w:val="00022391"/>
    <w:rsid w:val="00026189"/>
    <w:rsid w:val="000270B7"/>
    <w:rsid w:val="00027F64"/>
    <w:rsid w:val="0003288A"/>
    <w:rsid w:val="0004067C"/>
    <w:rsid w:val="0004285E"/>
    <w:rsid w:val="00042F76"/>
    <w:rsid w:val="00044373"/>
    <w:rsid w:val="0004471F"/>
    <w:rsid w:val="00044D76"/>
    <w:rsid w:val="00047B8C"/>
    <w:rsid w:val="00051E04"/>
    <w:rsid w:val="00051E80"/>
    <w:rsid w:val="00052D97"/>
    <w:rsid w:val="00054BF2"/>
    <w:rsid w:val="00054E16"/>
    <w:rsid w:val="00055B49"/>
    <w:rsid w:val="00056644"/>
    <w:rsid w:val="00056FF3"/>
    <w:rsid w:val="0006019E"/>
    <w:rsid w:val="000609E3"/>
    <w:rsid w:val="00072363"/>
    <w:rsid w:val="000748AC"/>
    <w:rsid w:val="00076D8F"/>
    <w:rsid w:val="00077E75"/>
    <w:rsid w:val="00081A62"/>
    <w:rsid w:val="00081B25"/>
    <w:rsid w:val="00081CC7"/>
    <w:rsid w:val="00083F2F"/>
    <w:rsid w:val="0008762F"/>
    <w:rsid w:val="00092BC2"/>
    <w:rsid w:val="0009407B"/>
    <w:rsid w:val="00096558"/>
    <w:rsid w:val="000A10BF"/>
    <w:rsid w:val="000A68F1"/>
    <w:rsid w:val="000B4446"/>
    <w:rsid w:val="000B4528"/>
    <w:rsid w:val="000B502F"/>
    <w:rsid w:val="000B62F1"/>
    <w:rsid w:val="000C0455"/>
    <w:rsid w:val="000C0580"/>
    <w:rsid w:val="000C0688"/>
    <w:rsid w:val="000C1A57"/>
    <w:rsid w:val="000C2D04"/>
    <w:rsid w:val="000C365C"/>
    <w:rsid w:val="000D1562"/>
    <w:rsid w:val="000D3400"/>
    <w:rsid w:val="000D4F94"/>
    <w:rsid w:val="000D5C1E"/>
    <w:rsid w:val="000D7CE0"/>
    <w:rsid w:val="000F503B"/>
    <w:rsid w:val="000F60DD"/>
    <w:rsid w:val="000F635E"/>
    <w:rsid w:val="000F6739"/>
    <w:rsid w:val="000F7095"/>
    <w:rsid w:val="00102596"/>
    <w:rsid w:val="001048C2"/>
    <w:rsid w:val="001064B5"/>
    <w:rsid w:val="001070CE"/>
    <w:rsid w:val="0011031B"/>
    <w:rsid w:val="00112B08"/>
    <w:rsid w:val="00115C66"/>
    <w:rsid w:val="0011777F"/>
    <w:rsid w:val="00121DB9"/>
    <w:rsid w:val="00124203"/>
    <w:rsid w:val="00131C26"/>
    <w:rsid w:val="00135CC2"/>
    <w:rsid w:val="00135F5B"/>
    <w:rsid w:val="0013626D"/>
    <w:rsid w:val="00142937"/>
    <w:rsid w:val="001440EE"/>
    <w:rsid w:val="00154C11"/>
    <w:rsid w:val="0016043C"/>
    <w:rsid w:val="0016093C"/>
    <w:rsid w:val="00164157"/>
    <w:rsid w:val="001727B4"/>
    <w:rsid w:val="00173F7F"/>
    <w:rsid w:val="00174FA9"/>
    <w:rsid w:val="0017524F"/>
    <w:rsid w:val="00182E7F"/>
    <w:rsid w:val="00183C75"/>
    <w:rsid w:val="001867FD"/>
    <w:rsid w:val="001924BA"/>
    <w:rsid w:val="00197539"/>
    <w:rsid w:val="001A1745"/>
    <w:rsid w:val="001A30C4"/>
    <w:rsid w:val="001A391F"/>
    <w:rsid w:val="001A44D1"/>
    <w:rsid w:val="001A5806"/>
    <w:rsid w:val="001A63A2"/>
    <w:rsid w:val="001A6E60"/>
    <w:rsid w:val="001B41DA"/>
    <w:rsid w:val="001B7EFF"/>
    <w:rsid w:val="001C58A1"/>
    <w:rsid w:val="001C7A6A"/>
    <w:rsid w:val="001D10F7"/>
    <w:rsid w:val="001D2982"/>
    <w:rsid w:val="001D2CE5"/>
    <w:rsid w:val="001D56B1"/>
    <w:rsid w:val="001E1256"/>
    <w:rsid w:val="001E1A11"/>
    <w:rsid w:val="001E455A"/>
    <w:rsid w:val="001F4551"/>
    <w:rsid w:val="00200DFC"/>
    <w:rsid w:val="00201427"/>
    <w:rsid w:val="00203C52"/>
    <w:rsid w:val="00205704"/>
    <w:rsid w:val="00211C43"/>
    <w:rsid w:val="002121A0"/>
    <w:rsid w:val="002167BF"/>
    <w:rsid w:val="0021743C"/>
    <w:rsid w:val="002179FF"/>
    <w:rsid w:val="00222C25"/>
    <w:rsid w:val="00224485"/>
    <w:rsid w:val="00225AE0"/>
    <w:rsid w:val="00231D75"/>
    <w:rsid w:val="00231DAA"/>
    <w:rsid w:val="002334B4"/>
    <w:rsid w:val="002335F0"/>
    <w:rsid w:val="00235569"/>
    <w:rsid w:val="00240A55"/>
    <w:rsid w:val="002434F4"/>
    <w:rsid w:val="00246333"/>
    <w:rsid w:val="00252E43"/>
    <w:rsid w:val="002555C5"/>
    <w:rsid w:val="0026082B"/>
    <w:rsid w:val="002613F7"/>
    <w:rsid w:val="00266A7D"/>
    <w:rsid w:val="00282A03"/>
    <w:rsid w:val="00284622"/>
    <w:rsid w:val="00284AE5"/>
    <w:rsid w:val="0028540B"/>
    <w:rsid w:val="00286B20"/>
    <w:rsid w:val="00292828"/>
    <w:rsid w:val="00292EFE"/>
    <w:rsid w:val="00296CEE"/>
    <w:rsid w:val="00296F61"/>
    <w:rsid w:val="00297864"/>
    <w:rsid w:val="002A0A61"/>
    <w:rsid w:val="002A0BFB"/>
    <w:rsid w:val="002A3E58"/>
    <w:rsid w:val="002A3E66"/>
    <w:rsid w:val="002A441C"/>
    <w:rsid w:val="002A743B"/>
    <w:rsid w:val="002B17B1"/>
    <w:rsid w:val="002C15B9"/>
    <w:rsid w:val="002C1BF8"/>
    <w:rsid w:val="002D0E48"/>
    <w:rsid w:val="002D65DB"/>
    <w:rsid w:val="002D7C81"/>
    <w:rsid w:val="002E0164"/>
    <w:rsid w:val="002E01F5"/>
    <w:rsid w:val="002E3F5E"/>
    <w:rsid w:val="002E41CD"/>
    <w:rsid w:val="002E4A24"/>
    <w:rsid w:val="002E50B8"/>
    <w:rsid w:val="002E54C7"/>
    <w:rsid w:val="002E5BB4"/>
    <w:rsid w:val="002E5FD0"/>
    <w:rsid w:val="002E698B"/>
    <w:rsid w:val="002E72F9"/>
    <w:rsid w:val="002E7BFA"/>
    <w:rsid w:val="002F1760"/>
    <w:rsid w:val="002F4713"/>
    <w:rsid w:val="002F5B5F"/>
    <w:rsid w:val="002F6759"/>
    <w:rsid w:val="002F6E59"/>
    <w:rsid w:val="00300963"/>
    <w:rsid w:val="00303AB7"/>
    <w:rsid w:val="003041B6"/>
    <w:rsid w:val="00304E67"/>
    <w:rsid w:val="00304FD0"/>
    <w:rsid w:val="00315FC2"/>
    <w:rsid w:val="0031622A"/>
    <w:rsid w:val="00325AC9"/>
    <w:rsid w:val="0032752E"/>
    <w:rsid w:val="003316E2"/>
    <w:rsid w:val="00332C40"/>
    <w:rsid w:val="00337326"/>
    <w:rsid w:val="0034236C"/>
    <w:rsid w:val="003443FD"/>
    <w:rsid w:val="00344F3A"/>
    <w:rsid w:val="00346290"/>
    <w:rsid w:val="00346F18"/>
    <w:rsid w:val="00350E20"/>
    <w:rsid w:val="00351610"/>
    <w:rsid w:val="00351FF4"/>
    <w:rsid w:val="003529AF"/>
    <w:rsid w:val="003567EF"/>
    <w:rsid w:val="00357611"/>
    <w:rsid w:val="00357B46"/>
    <w:rsid w:val="00360BB9"/>
    <w:rsid w:val="00362908"/>
    <w:rsid w:val="003630F3"/>
    <w:rsid w:val="00370C17"/>
    <w:rsid w:val="00376D16"/>
    <w:rsid w:val="003831D2"/>
    <w:rsid w:val="0038491C"/>
    <w:rsid w:val="00384EAC"/>
    <w:rsid w:val="00387325"/>
    <w:rsid w:val="0039496E"/>
    <w:rsid w:val="003958BA"/>
    <w:rsid w:val="003A1E95"/>
    <w:rsid w:val="003A21F4"/>
    <w:rsid w:val="003A388B"/>
    <w:rsid w:val="003A3A8C"/>
    <w:rsid w:val="003A61EB"/>
    <w:rsid w:val="003B02B1"/>
    <w:rsid w:val="003B4E8C"/>
    <w:rsid w:val="003B6C5C"/>
    <w:rsid w:val="003C007B"/>
    <w:rsid w:val="003C3568"/>
    <w:rsid w:val="003C617D"/>
    <w:rsid w:val="003D1338"/>
    <w:rsid w:val="003D2C32"/>
    <w:rsid w:val="003D7EC1"/>
    <w:rsid w:val="003E0C24"/>
    <w:rsid w:val="003E62B3"/>
    <w:rsid w:val="003F185F"/>
    <w:rsid w:val="003F1A3B"/>
    <w:rsid w:val="003F25F5"/>
    <w:rsid w:val="003F320E"/>
    <w:rsid w:val="003F3455"/>
    <w:rsid w:val="003F48E1"/>
    <w:rsid w:val="003F5C24"/>
    <w:rsid w:val="003F628D"/>
    <w:rsid w:val="003F7454"/>
    <w:rsid w:val="003F749C"/>
    <w:rsid w:val="00400FB2"/>
    <w:rsid w:val="004039A1"/>
    <w:rsid w:val="004042D3"/>
    <w:rsid w:val="00404955"/>
    <w:rsid w:val="00410A35"/>
    <w:rsid w:val="004124F1"/>
    <w:rsid w:val="00415B5F"/>
    <w:rsid w:val="004162F5"/>
    <w:rsid w:val="0042004E"/>
    <w:rsid w:val="00420E68"/>
    <w:rsid w:val="004279D3"/>
    <w:rsid w:val="004306CD"/>
    <w:rsid w:val="004310A2"/>
    <w:rsid w:val="00432404"/>
    <w:rsid w:val="00433681"/>
    <w:rsid w:val="00435295"/>
    <w:rsid w:val="00435AD5"/>
    <w:rsid w:val="00440637"/>
    <w:rsid w:val="0044530F"/>
    <w:rsid w:val="004455D4"/>
    <w:rsid w:val="00445CDB"/>
    <w:rsid w:val="00450511"/>
    <w:rsid w:val="0045522B"/>
    <w:rsid w:val="0045528D"/>
    <w:rsid w:val="004661B0"/>
    <w:rsid w:val="0046687A"/>
    <w:rsid w:val="0047048C"/>
    <w:rsid w:val="00471147"/>
    <w:rsid w:val="00472F4F"/>
    <w:rsid w:val="004744A5"/>
    <w:rsid w:val="00477B81"/>
    <w:rsid w:val="004803B1"/>
    <w:rsid w:val="00480413"/>
    <w:rsid w:val="00493113"/>
    <w:rsid w:val="0049540C"/>
    <w:rsid w:val="004965D5"/>
    <w:rsid w:val="004A0AC1"/>
    <w:rsid w:val="004A5594"/>
    <w:rsid w:val="004A659E"/>
    <w:rsid w:val="004C0CB8"/>
    <w:rsid w:val="004C2803"/>
    <w:rsid w:val="004C46C4"/>
    <w:rsid w:val="004D2F79"/>
    <w:rsid w:val="004D64B4"/>
    <w:rsid w:val="004F05CE"/>
    <w:rsid w:val="004F1E8D"/>
    <w:rsid w:val="0050242C"/>
    <w:rsid w:val="00503651"/>
    <w:rsid w:val="00504C8A"/>
    <w:rsid w:val="00505F92"/>
    <w:rsid w:val="0051118C"/>
    <w:rsid w:val="005133EE"/>
    <w:rsid w:val="00513BB9"/>
    <w:rsid w:val="005177B2"/>
    <w:rsid w:val="0052592B"/>
    <w:rsid w:val="005320F0"/>
    <w:rsid w:val="00535336"/>
    <w:rsid w:val="00536289"/>
    <w:rsid w:val="005362CD"/>
    <w:rsid w:val="0054552E"/>
    <w:rsid w:val="005547C9"/>
    <w:rsid w:val="0056094F"/>
    <w:rsid w:val="00561903"/>
    <w:rsid w:val="00561BA5"/>
    <w:rsid w:val="00570BC7"/>
    <w:rsid w:val="005721F1"/>
    <w:rsid w:val="005764E1"/>
    <w:rsid w:val="005767AF"/>
    <w:rsid w:val="005807B3"/>
    <w:rsid w:val="005820EE"/>
    <w:rsid w:val="00585A8A"/>
    <w:rsid w:val="00586943"/>
    <w:rsid w:val="005873F1"/>
    <w:rsid w:val="00587F88"/>
    <w:rsid w:val="005904DE"/>
    <w:rsid w:val="005963C5"/>
    <w:rsid w:val="0059755F"/>
    <w:rsid w:val="005A3D0E"/>
    <w:rsid w:val="005B3D5B"/>
    <w:rsid w:val="005B43E4"/>
    <w:rsid w:val="005B4675"/>
    <w:rsid w:val="005B59E4"/>
    <w:rsid w:val="005B6699"/>
    <w:rsid w:val="005B7A1F"/>
    <w:rsid w:val="005C086A"/>
    <w:rsid w:val="005C4B8E"/>
    <w:rsid w:val="005C5EE0"/>
    <w:rsid w:val="005C64B1"/>
    <w:rsid w:val="005C7254"/>
    <w:rsid w:val="005D0340"/>
    <w:rsid w:val="005D0F87"/>
    <w:rsid w:val="005D1A68"/>
    <w:rsid w:val="005D348E"/>
    <w:rsid w:val="005D4F6F"/>
    <w:rsid w:val="005E0EBA"/>
    <w:rsid w:val="005E1164"/>
    <w:rsid w:val="005E4FF8"/>
    <w:rsid w:val="005F0A00"/>
    <w:rsid w:val="005F1FE6"/>
    <w:rsid w:val="005F4693"/>
    <w:rsid w:val="005F4D37"/>
    <w:rsid w:val="005F6615"/>
    <w:rsid w:val="006010D5"/>
    <w:rsid w:val="006034DC"/>
    <w:rsid w:val="00606F3E"/>
    <w:rsid w:val="006110B4"/>
    <w:rsid w:val="00613BD5"/>
    <w:rsid w:val="0061749F"/>
    <w:rsid w:val="00621A65"/>
    <w:rsid w:val="00622285"/>
    <w:rsid w:val="0062228D"/>
    <w:rsid w:val="0062328D"/>
    <w:rsid w:val="0062377D"/>
    <w:rsid w:val="006262B4"/>
    <w:rsid w:val="00627372"/>
    <w:rsid w:val="0063375A"/>
    <w:rsid w:val="006367BA"/>
    <w:rsid w:val="00640535"/>
    <w:rsid w:val="00644460"/>
    <w:rsid w:val="00652E45"/>
    <w:rsid w:val="00653700"/>
    <w:rsid w:val="00654477"/>
    <w:rsid w:val="00657CD4"/>
    <w:rsid w:val="0066073C"/>
    <w:rsid w:val="006613FC"/>
    <w:rsid w:val="0066152A"/>
    <w:rsid w:val="006633A7"/>
    <w:rsid w:val="00664C2E"/>
    <w:rsid w:val="00667F0B"/>
    <w:rsid w:val="0067047B"/>
    <w:rsid w:val="00674883"/>
    <w:rsid w:val="00676E4C"/>
    <w:rsid w:val="006777F3"/>
    <w:rsid w:val="00681332"/>
    <w:rsid w:val="0068494B"/>
    <w:rsid w:val="00686085"/>
    <w:rsid w:val="0068782B"/>
    <w:rsid w:val="00692616"/>
    <w:rsid w:val="00694CC2"/>
    <w:rsid w:val="00695D66"/>
    <w:rsid w:val="006A05C3"/>
    <w:rsid w:val="006A6261"/>
    <w:rsid w:val="006B29B3"/>
    <w:rsid w:val="006B34A0"/>
    <w:rsid w:val="006B67FF"/>
    <w:rsid w:val="006B7AB9"/>
    <w:rsid w:val="006C6D7C"/>
    <w:rsid w:val="006D1F28"/>
    <w:rsid w:val="006D2ECF"/>
    <w:rsid w:val="006D4881"/>
    <w:rsid w:val="006D574E"/>
    <w:rsid w:val="006D6337"/>
    <w:rsid w:val="006E7705"/>
    <w:rsid w:val="006F07AB"/>
    <w:rsid w:val="006F42F2"/>
    <w:rsid w:val="006F52FF"/>
    <w:rsid w:val="006F5B2F"/>
    <w:rsid w:val="006F6E3C"/>
    <w:rsid w:val="006F7FBC"/>
    <w:rsid w:val="00700396"/>
    <w:rsid w:val="00704149"/>
    <w:rsid w:val="0070649C"/>
    <w:rsid w:val="00712601"/>
    <w:rsid w:val="007146F6"/>
    <w:rsid w:val="007201A9"/>
    <w:rsid w:val="00724B2A"/>
    <w:rsid w:val="007256F1"/>
    <w:rsid w:val="00731642"/>
    <w:rsid w:val="007332CD"/>
    <w:rsid w:val="00734144"/>
    <w:rsid w:val="007419A4"/>
    <w:rsid w:val="00743370"/>
    <w:rsid w:val="0074346E"/>
    <w:rsid w:val="00750611"/>
    <w:rsid w:val="00750E97"/>
    <w:rsid w:val="0075208F"/>
    <w:rsid w:val="0075213B"/>
    <w:rsid w:val="0075245F"/>
    <w:rsid w:val="00754E64"/>
    <w:rsid w:val="0075510C"/>
    <w:rsid w:val="00756197"/>
    <w:rsid w:val="00762BC8"/>
    <w:rsid w:val="0076304B"/>
    <w:rsid w:val="0076380D"/>
    <w:rsid w:val="007644C3"/>
    <w:rsid w:val="0076543D"/>
    <w:rsid w:val="00765525"/>
    <w:rsid w:val="00766951"/>
    <w:rsid w:val="00766DBC"/>
    <w:rsid w:val="007713CA"/>
    <w:rsid w:val="007731F5"/>
    <w:rsid w:val="007805E5"/>
    <w:rsid w:val="00784F12"/>
    <w:rsid w:val="00793E56"/>
    <w:rsid w:val="007A0654"/>
    <w:rsid w:val="007A0A2B"/>
    <w:rsid w:val="007A731B"/>
    <w:rsid w:val="007A7E4E"/>
    <w:rsid w:val="007B0E68"/>
    <w:rsid w:val="007B4E5A"/>
    <w:rsid w:val="007B676D"/>
    <w:rsid w:val="007C2784"/>
    <w:rsid w:val="007C34BA"/>
    <w:rsid w:val="007C3659"/>
    <w:rsid w:val="007C443B"/>
    <w:rsid w:val="007D3CAC"/>
    <w:rsid w:val="007D568C"/>
    <w:rsid w:val="007E0C58"/>
    <w:rsid w:val="007F2800"/>
    <w:rsid w:val="007F3CC5"/>
    <w:rsid w:val="007F4D6B"/>
    <w:rsid w:val="007F4F67"/>
    <w:rsid w:val="007F769B"/>
    <w:rsid w:val="007F7DA6"/>
    <w:rsid w:val="00801498"/>
    <w:rsid w:val="00805D31"/>
    <w:rsid w:val="008121D4"/>
    <w:rsid w:val="008135BA"/>
    <w:rsid w:val="00817BE7"/>
    <w:rsid w:val="0082062D"/>
    <w:rsid w:val="00820C75"/>
    <w:rsid w:val="00823E6B"/>
    <w:rsid w:val="008241D5"/>
    <w:rsid w:val="00825F13"/>
    <w:rsid w:val="0082659C"/>
    <w:rsid w:val="00830149"/>
    <w:rsid w:val="008337FA"/>
    <w:rsid w:val="008348F2"/>
    <w:rsid w:val="00835FC6"/>
    <w:rsid w:val="00836993"/>
    <w:rsid w:val="00837F89"/>
    <w:rsid w:val="00840905"/>
    <w:rsid w:val="008419F0"/>
    <w:rsid w:val="00842283"/>
    <w:rsid w:val="00842FBF"/>
    <w:rsid w:val="00845B82"/>
    <w:rsid w:val="0085048C"/>
    <w:rsid w:val="008547A5"/>
    <w:rsid w:val="008563AE"/>
    <w:rsid w:val="00856F8D"/>
    <w:rsid w:val="00861020"/>
    <w:rsid w:val="00864DC4"/>
    <w:rsid w:val="00865392"/>
    <w:rsid w:val="00866CD6"/>
    <w:rsid w:val="00870C2C"/>
    <w:rsid w:val="00870E39"/>
    <w:rsid w:val="00875036"/>
    <w:rsid w:val="008750BD"/>
    <w:rsid w:val="00875DCC"/>
    <w:rsid w:val="008800B3"/>
    <w:rsid w:val="008805D2"/>
    <w:rsid w:val="008863E0"/>
    <w:rsid w:val="00887139"/>
    <w:rsid w:val="00887248"/>
    <w:rsid w:val="00887608"/>
    <w:rsid w:val="008911B2"/>
    <w:rsid w:val="00891F84"/>
    <w:rsid w:val="008955BC"/>
    <w:rsid w:val="00895DE0"/>
    <w:rsid w:val="008976FA"/>
    <w:rsid w:val="008979D3"/>
    <w:rsid w:val="00897F91"/>
    <w:rsid w:val="008A24AB"/>
    <w:rsid w:val="008A24D5"/>
    <w:rsid w:val="008A2889"/>
    <w:rsid w:val="008B1B62"/>
    <w:rsid w:val="008B31D9"/>
    <w:rsid w:val="008B51A6"/>
    <w:rsid w:val="008C1623"/>
    <w:rsid w:val="008C54D8"/>
    <w:rsid w:val="008C60A0"/>
    <w:rsid w:val="008C7D12"/>
    <w:rsid w:val="008E3E3F"/>
    <w:rsid w:val="008E455A"/>
    <w:rsid w:val="008E62DB"/>
    <w:rsid w:val="008E7312"/>
    <w:rsid w:val="008E7798"/>
    <w:rsid w:val="008E7DD9"/>
    <w:rsid w:val="008F1554"/>
    <w:rsid w:val="008F1E68"/>
    <w:rsid w:val="008F7109"/>
    <w:rsid w:val="008F791E"/>
    <w:rsid w:val="008F7E86"/>
    <w:rsid w:val="00904F52"/>
    <w:rsid w:val="00907502"/>
    <w:rsid w:val="009077A0"/>
    <w:rsid w:val="00910744"/>
    <w:rsid w:val="009128F0"/>
    <w:rsid w:val="0091668A"/>
    <w:rsid w:val="00921062"/>
    <w:rsid w:val="00922A0E"/>
    <w:rsid w:val="00927C55"/>
    <w:rsid w:val="00932AA8"/>
    <w:rsid w:val="00935243"/>
    <w:rsid w:val="00935823"/>
    <w:rsid w:val="00943D30"/>
    <w:rsid w:val="0094630E"/>
    <w:rsid w:val="00950779"/>
    <w:rsid w:val="00953097"/>
    <w:rsid w:val="00953178"/>
    <w:rsid w:val="00955667"/>
    <w:rsid w:val="00956547"/>
    <w:rsid w:val="00956F81"/>
    <w:rsid w:val="0096697E"/>
    <w:rsid w:val="00970249"/>
    <w:rsid w:val="009707EC"/>
    <w:rsid w:val="00975050"/>
    <w:rsid w:val="00975E13"/>
    <w:rsid w:val="00982478"/>
    <w:rsid w:val="0099254B"/>
    <w:rsid w:val="00993D4E"/>
    <w:rsid w:val="009A3056"/>
    <w:rsid w:val="009A4221"/>
    <w:rsid w:val="009A498D"/>
    <w:rsid w:val="009A4DD7"/>
    <w:rsid w:val="009A60FD"/>
    <w:rsid w:val="009B1FC5"/>
    <w:rsid w:val="009B2513"/>
    <w:rsid w:val="009B2F1C"/>
    <w:rsid w:val="009B3138"/>
    <w:rsid w:val="009B357A"/>
    <w:rsid w:val="009B4931"/>
    <w:rsid w:val="009B5038"/>
    <w:rsid w:val="009B506C"/>
    <w:rsid w:val="009B57D9"/>
    <w:rsid w:val="009B68B1"/>
    <w:rsid w:val="009B7FEA"/>
    <w:rsid w:val="009C0BB6"/>
    <w:rsid w:val="009C1DBE"/>
    <w:rsid w:val="009C445C"/>
    <w:rsid w:val="009D1E9E"/>
    <w:rsid w:val="009D227D"/>
    <w:rsid w:val="009D418E"/>
    <w:rsid w:val="009D448C"/>
    <w:rsid w:val="009E1EC2"/>
    <w:rsid w:val="009E7249"/>
    <w:rsid w:val="009F6969"/>
    <w:rsid w:val="009F6FD4"/>
    <w:rsid w:val="00A02474"/>
    <w:rsid w:val="00A03B81"/>
    <w:rsid w:val="00A0789E"/>
    <w:rsid w:val="00A13D27"/>
    <w:rsid w:val="00A1479F"/>
    <w:rsid w:val="00A16AE5"/>
    <w:rsid w:val="00A17694"/>
    <w:rsid w:val="00A2169A"/>
    <w:rsid w:val="00A21B1D"/>
    <w:rsid w:val="00A22210"/>
    <w:rsid w:val="00A303C4"/>
    <w:rsid w:val="00A31C6C"/>
    <w:rsid w:val="00A32B37"/>
    <w:rsid w:val="00A333A8"/>
    <w:rsid w:val="00A3543E"/>
    <w:rsid w:val="00A36472"/>
    <w:rsid w:val="00A369D9"/>
    <w:rsid w:val="00A37193"/>
    <w:rsid w:val="00A425BB"/>
    <w:rsid w:val="00A51D53"/>
    <w:rsid w:val="00A547E3"/>
    <w:rsid w:val="00A54C10"/>
    <w:rsid w:val="00A61482"/>
    <w:rsid w:val="00A620E4"/>
    <w:rsid w:val="00A70762"/>
    <w:rsid w:val="00A71C2D"/>
    <w:rsid w:val="00A7241E"/>
    <w:rsid w:val="00A7291B"/>
    <w:rsid w:val="00A8186A"/>
    <w:rsid w:val="00A81F6A"/>
    <w:rsid w:val="00A82628"/>
    <w:rsid w:val="00A8747C"/>
    <w:rsid w:val="00A95110"/>
    <w:rsid w:val="00AA0116"/>
    <w:rsid w:val="00AA11EA"/>
    <w:rsid w:val="00AA24C3"/>
    <w:rsid w:val="00AA30AC"/>
    <w:rsid w:val="00AA459E"/>
    <w:rsid w:val="00AA5169"/>
    <w:rsid w:val="00AB2684"/>
    <w:rsid w:val="00AB4691"/>
    <w:rsid w:val="00AB5050"/>
    <w:rsid w:val="00AB5741"/>
    <w:rsid w:val="00AB750F"/>
    <w:rsid w:val="00AC04A7"/>
    <w:rsid w:val="00AC1B60"/>
    <w:rsid w:val="00AC5C13"/>
    <w:rsid w:val="00AC60EE"/>
    <w:rsid w:val="00AD2217"/>
    <w:rsid w:val="00AD3004"/>
    <w:rsid w:val="00AD313E"/>
    <w:rsid w:val="00AD59DC"/>
    <w:rsid w:val="00AD5C91"/>
    <w:rsid w:val="00AE045D"/>
    <w:rsid w:val="00AE4E02"/>
    <w:rsid w:val="00AE4E5B"/>
    <w:rsid w:val="00AF27F0"/>
    <w:rsid w:val="00AF2AB1"/>
    <w:rsid w:val="00AF570C"/>
    <w:rsid w:val="00AF6915"/>
    <w:rsid w:val="00B030D7"/>
    <w:rsid w:val="00B05A02"/>
    <w:rsid w:val="00B06D4C"/>
    <w:rsid w:val="00B06D7B"/>
    <w:rsid w:val="00B07608"/>
    <w:rsid w:val="00B10B62"/>
    <w:rsid w:val="00B11896"/>
    <w:rsid w:val="00B12575"/>
    <w:rsid w:val="00B12A65"/>
    <w:rsid w:val="00B13A1B"/>
    <w:rsid w:val="00B16140"/>
    <w:rsid w:val="00B17FBE"/>
    <w:rsid w:val="00B20B4F"/>
    <w:rsid w:val="00B21E6F"/>
    <w:rsid w:val="00B22614"/>
    <w:rsid w:val="00B238DB"/>
    <w:rsid w:val="00B249DE"/>
    <w:rsid w:val="00B24BFB"/>
    <w:rsid w:val="00B259B7"/>
    <w:rsid w:val="00B27F2C"/>
    <w:rsid w:val="00B342C9"/>
    <w:rsid w:val="00B370D1"/>
    <w:rsid w:val="00B40FC3"/>
    <w:rsid w:val="00B41B00"/>
    <w:rsid w:val="00B42C05"/>
    <w:rsid w:val="00B45A64"/>
    <w:rsid w:val="00B5036C"/>
    <w:rsid w:val="00B50595"/>
    <w:rsid w:val="00B60B29"/>
    <w:rsid w:val="00B62472"/>
    <w:rsid w:val="00B6624A"/>
    <w:rsid w:val="00B676B3"/>
    <w:rsid w:val="00B70C18"/>
    <w:rsid w:val="00B75EFE"/>
    <w:rsid w:val="00B7668B"/>
    <w:rsid w:val="00B76995"/>
    <w:rsid w:val="00B80476"/>
    <w:rsid w:val="00B814E7"/>
    <w:rsid w:val="00B84A0A"/>
    <w:rsid w:val="00B8619F"/>
    <w:rsid w:val="00B90CAE"/>
    <w:rsid w:val="00B9157A"/>
    <w:rsid w:val="00B917AE"/>
    <w:rsid w:val="00B926D1"/>
    <w:rsid w:val="00B92923"/>
    <w:rsid w:val="00B97B3F"/>
    <w:rsid w:val="00BA3071"/>
    <w:rsid w:val="00BA33F6"/>
    <w:rsid w:val="00BA383B"/>
    <w:rsid w:val="00BA43D5"/>
    <w:rsid w:val="00BA605E"/>
    <w:rsid w:val="00BB1E87"/>
    <w:rsid w:val="00BB2B50"/>
    <w:rsid w:val="00BB32C0"/>
    <w:rsid w:val="00BB4D10"/>
    <w:rsid w:val="00BB774D"/>
    <w:rsid w:val="00BC082F"/>
    <w:rsid w:val="00BC3819"/>
    <w:rsid w:val="00BC387C"/>
    <w:rsid w:val="00BC68CB"/>
    <w:rsid w:val="00BC69A6"/>
    <w:rsid w:val="00BC74AD"/>
    <w:rsid w:val="00BD0CD0"/>
    <w:rsid w:val="00BD0F24"/>
    <w:rsid w:val="00BD2F31"/>
    <w:rsid w:val="00BD3782"/>
    <w:rsid w:val="00BD44A3"/>
    <w:rsid w:val="00BE02CB"/>
    <w:rsid w:val="00BE1CAD"/>
    <w:rsid w:val="00BE2A2E"/>
    <w:rsid w:val="00BE461B"/>
    <w:rsid w:val="00BF0A7B"/>
    <w:rsid w:val="00BF1B79"/>
    <w:rsid w:val="00C03B0B"/>
    <w:rsid w:val="00C124E8"/>
    <w:rsid w:val="00C137EF"/>
    <w:rsid w:val="00C17F18"/>
    <w:rsid w:val="00C23A36"/>
    <w:rsid w:val="00C25627"/>
    <w:rsid w:val="00C25BF1"/>
    <w:rsid w:val="00C30F31"/>
    <w:rsid w:val="00C32225"/>
    <w:rsid w:val="00C4018E"/>
    <w:rsid w:val="00C4114A"/>
    <w:rsid w:val="00C428FD"/>
    <w:rsid w:val="00C43392"/>
    <w:rsid w:val="00C45D12"/>
    <w:rsid w:val="00C47B99"/>
    <w:rsid w:val="00C501DE"/>
    <w:rsid w:val="00C5028C"/>
    <w:rsid w:val="00C55D1F"/>
    <w:rsid w:val="00C62C8C"/>
    <w:rsid w:val="00C642C2"/>
    <w:rsid w:val="00C67854"/>
    <w:rsid w:val="00C756AF"/>
    <w:rsid w:val="00C76037"/>
    <w:rsid w:val="00C8063F"/>
    <w:rsid w:val="00C80B4B"/>
    <w:rsid w:val="00C81671"/>
    <w:rsid w:val="00C8500A"/>
    <w:rsid w:val="00C853B1"/>
    <w:rsid w:val="00C8611A"/>
    <w:rsid w:val="00C92D11"/>
    <w:rsid w:val="00C932B0"/>
    <w:rsid w:val="00C937AB"/>
    <w:rsid w:val="00C957CD"/>
    <w:rsid w:val="00C97F95"/>
    <w:rsid w:val="00CA25F0"/>
    <w:rsid w:val="00CB0786"/>
    <w:rsid w:val="00CB0A9E"/>
    <w:rsid w:val="00CB0F64"/>
    <w:rsid w:val="00CB1165"/>
    <w:rsid w:val="00CB3374"/>
    <w:rsid w:val="00CB4552"/>
    <w:rsid w:val="00CB5693"/>
    <w:rsid w:val="00CC05EE"/>
    <w:rsid w:val="00CC07EB"/>
    <w:rsid w:val="00CC7F4A"/>
    <w:rsid w:val="00CD1729"/>
    <w:rsid w:val="00CD27CC"/>
    <w:rsid w:val="00CD39DF"/>
    <w:rsid w:val="00CD6A48"/>
    <w:rsid w:val="00CD6CC5"/>
    <w:rsid w:val="00CD703D"/>
    <w:rsid w:val="00CE15A6"/>
    <w:rsid w:val="00CE3B77"/>
    <w:rsid w:val="00CF0977"/>
    <w:rsid w:val="00CF1664"/>
    <w:rsid w:val="00CF786A"/>
    <w:rsid w:val="00D01794"/>
    <w:rsid w:val="00D023DB"/>
    <w:rsid w:val="00D03E19"/>
    <w:rsid w:val="00D05226"/>
    <w:rsid w:val="00D053B6"/>
    <w:rsid w:val="00D06ABD"/>
    <w:rsid w:val="00D07CC1"/>
    <w:rsid w:val="00D11905"/>
    <w:rsid w:val="00D1467C"/>
    <w:rsid w:val="00D15B15"/>
    <w:rsid w:val="00D17DBC"/>
    <w:rsid w:val="00D20CF8"/>
    <w:rsid w:val="00D242DA"/>
    <w:rsid w:val="00D25B79"/>
    <w:rsid w:val="00D26647"/>
    <w:rsid w:val="00D278C6"/>
    <w:rsid w:val="00D45778"/>
    <w:rsid w:val="00D45EC0"/>
    <w:rsid w:val="00D462A3"/>
    <w:rsid w:val="00D52943"/>
    <w:rsid w:val="00D52E47"/>
    <w:rsid w:val="00D5604E"/>
    <w:rsid w:val="00D565E4"/>
    <w:rsid w:val="00D60BB3"/>
    <w:rsid w:val="00D60C5C"/>
    <w:rsid w:val="00D6205F"/>
    <w:rsid w:val="00D65039"/>
    <w:rsid w:val="00D65D02"/>
    <w:rsid w:val="00D67416"/>
    <w:rsid w:val="00D708DC"/>
    <w:rsid w:val="00D7237D"/>
    <w:rsid w:val="00D7524E"/>
    <w:rsid w:val="00D80D07"/>
    <w:rsid w:val="00D85C9E"/>
    <w:rsid w:val="00D8608D"/>
    <w:rsid w:val="00D8750C"/>
    <w:rsid w:val="00D87AD7"/>
    <w:rsid w:val="00D9063A"/>
    <w:rsid w:val="00D9108B"/>
    <w:rsid w:val="00D93B7C"/>
    <w:rsid w:val="00D975C9"/>
    <w:rsid w:val="00D97D1D"/>
    <w:rsid w:val="00DA2569"/>
    <w:rsid w:val="00DA2C53"/>
    <w:rsid w:val="00DA366D"/>
    <w:rsid w:val="00DB1C88"/>
    <w:rsid w:val="00DB2541"/>
    <w:rsid w:val="00DB2D1D"/>
    <w:rsid w:val="00DB69A7"/>
    <w:rsid w:val="00DC0B06"/>
    <w:rsid w:val="00DC13BA"/>
    <w:rsid w:val="00DC1B52"/>
    <w:rsid w:val="00DC2A81"/>
    <w:rsid w:val="00DC4AF6"/>
    <w:rsid w:val="00DC5760"/>
    <w:rsid w:val="00DC57FC"/>
    <w:rsid w:val="00DD10B9"/>
    <w:rsid w:val="00DD1F7D"/>
    <w:rsid w:val="00DD5818"/>
    <w:rsid w:val="00DE1B84"/>
    <w:rsid w:val="00DE786C"/>
    <w:rsid w:val="00DF0761"/>
    <w:rsid w:val="00DF24A0"/>
    <w:rsid w:val="00DF437B"/>
    <w:rsid w:val="00DF4839"/>
    <w:rsid w:val="00E01ADD"/>
    <w:rsid w:val="00E03F1E"/>
    <w:rsid w:val="00E079E3"/>
    <w:rsid w:val="00E11F9E"/>
    <w:rsid w:val="00E1257D"/>
    <w:rsid w:val="00E1576A"/>
    <w:rsid w:val="00E16C30"/>
    <w:rsid w:val="00E26798"/>
    <w:rsid w:val="00E26F21"/>
    <w:rsid w:val="00E34A7E"/>
    <w:rsid w:val="00E351AD"/>
    <w:rsid w:val="00E408B1"/>
    <w:rsid w:val="00E4472E"/>
    <w:rsid w:val="00E44ED9"/>
    <w:rsid w:val="00E4517D"/>
    <w:rsid w:val="00E45EDE"/>
    <w:rsid w:val="00E52E73"/>
    <w:rsid w:val="00E57DD8"/>
    <w:rsid w:val="00E57EF7"/>
    <w:rsid w:val="00E60E62"/>
    <w:rsid w:val="00E64B91"/>
    <w:rsid w:val="00E65AEC"/>
    <w:rsid w:val="00E6793C"/>
    <w:rsid w:val="00E67B44"/>
    <w:rsid w:val="00E70B65"/>
    <w:rsid w:val="00E716B9"/>
    <w:rsid w:val="00E71ABA"/>
    <w:rsid w:val="00E7443C"/>
    <w:rsid w:val="00E77618"/>
    <w:rsid w:val="00E777CE"/>
    <w:rsid w:val="00E83E09"/>
    <w:rsid w:val="00E936A4"/>
    <w:rsid w:val="00E93BEC"/>
    <w:rsid w:val="00E964C4"/>
    <w:rsid w:val="00EA388D"/>
    <w:rsid w:val="00EA39D1"/>
    <w:rsid w:val="00EA59EC"/>
    <w:rsid w:val="00EA5F6B"/>
    <w:rsid w:val="00EB0D2C"/>
    <w:rsid w:val="00EB26E1"/>
    <w:rsid w:val="00EB3CCF"/>
    <w:rsid w:val="00EB59B0"/>
    <w:rsid w:val="00EB771F"/>
    <w:rsid w:val="00EC1C9A"/>
    <w:rsid w:val="00EC265E"/>
    <w:rsid w:val="00EC5942"/>
    <w:rsid w:val="00EC5B7A"/>
    <w:rsid w:val="00EC7F12"/>
    <w:rsid w:val="00ED41E6"/>
    <w:rsid w:val="00ED51E2"/>
    <w:rsid w:val="00ED782C"/>
    <w:rsid w:val="00EF1E6D"/>
    <w:rsid w:val="00EF6779"/>
    <w:rsid w:val="00EF6996"/>
    <w:rsid w:val="00F02BCB"/>
    <w:rsid w:val="00F0396B"/>
    <w:rsid w:val="00F04008"/>
    <w:rsid w:val="00F0598D"/>
    <w:rsid w:val="00F07423"/>
    <w:rsid w:val="00F110F9"/>
    <w:rsid w:val="00F11D89"/>
    <w:rsid w:val="00F149E1"/>
    <w:rsid w:val="00F15060"/>
    <w:rsid w:val="00F15670"/>
    <w:rsid w:val="00F20C34"/>
    <w:rsid w:val="00F227E5"/>
    <w:rsid w:val="00F22FFE"/>
    <w:rsid w:val="00F23BF4"/>
    <w:rsid w:val="00F302BD"/>
    <w:rsid w:val="00F3721E"/>
    <w:rsid w:val="00F37308"/>
    <w:rsid w:val="00F43AE3"/>
    <w:rsid w:val="00F47368"/>
    <w:rsid w:val="00F50BC3"/>
    <w:rsid w:val="00F50E3B"/>
    <w:rsid w:val="00F5157E"/>
    <w:rsid w:val="00F51B46"/>
    <w:rsid w:val="00F5505B"/>
    <w:rsid w:val="00F57081"/>
    <w:rsid w:val="00F63110"/>
    <w:rsid w:val="00F63D7D"/>
    <w:rsid w:val="00F67892"/>
    <w:rsid w:val="00F67E6E"/>
    <w:rsid w:val="00F71169"/>
    <w:rsid w:val="00F77E09"/>
    <w:rsid w:val="00F923FB"/>
    <w:rsid w:val="00F93357"/>
    <w:rsid w:val="00F95C1A"/>
    <w:rsid w:val="00FA2E18"/>
    <w:rsid w:val="00FA6610"/>
    <w:rsid w:val="00FA6E00"/>
    <w:rsid w:val="00FB0312"/>
    <w:rsid w:val="00FB05C8"/>
    <w:rsid w:val="00FB227D"/>
    <w:rsid w:val="00FB27C0"/>
    <w:rsid w:val="00FB4228"/>
    <w:rsid w:val="00FB5139"/>
    <w:rsid w:val="00FB5679"/>
    <w:rsid w:val="00FB5A31"/>
    <w:rsid w:val="00FB5D58"/>
    <w:rsid w:val="00FB6CF8"/>
    <w:rsid w:val="00FB7C99"/>
    <w:rsid w:val="00FC2473"/>
    <w:rsid w:val="00FC24EF"/>
    <w:rsid w:val="00FC6F38"/>
    <w:rsid w:val="00FC7C34"/>
    <w:rsid w:val="00FD018C"/>
    <w:rsid w:val="00FD1D99"/>
    <w:rsid w:val="00FD5323"/>
    <w:rsid w:val="00FD5358"/>
    <w:rsid w:val="00FD7F35"/>
    <w:rsid w:val="00FE1335"/>
    <w:rsid w:val="00FE3033"/>
    <w:rsid w:val="00FE353F"/>
    <w:rsid w:val="00FE4B7E"/>
    <w:rsid w:val="00FE5041"/>
    <w:rsid w:val="00FF3690"/>
    <w:rsid w:val="00FF5863"/>
    <w:rsid w:val="00FF6F2F"/>
    <w:rsid w:val="00FF74EC"/>
    <w:rsid w:val="00FF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D3DB"/>
  <w15:chartTrackingRefBased/>
  <w15:docId w15:val="{82FDFB3F-52E1-4083-8E31-EA31931C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64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00396"/>
    <w:pPr>
      <w:keepNext/>
      <w:keepLines/>
      <w:spacing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09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D70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4B1"/>
  </w:style>
  <w:style w:type="paragraph" w:styleId="Footer">
    <w:name w:val="footer"/>
    <w:basedOn w:val="Normal"/>
    <w:link w:val="FooterChar"/>
    <w:uiPriority w:val="99"/>
    <w:unhideWhenUsed/>
    <w:rsid w:val="005C6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4B1"/>
  </w:style>
  <w:style w:type="paragraph" w:styleId="NoSpacing">
    <w:name w:val="No Spacing"/>
    <w:uiPriority w:val="1"/>
    <w:qFormat/>
    <w:rsid w:val="00A36472"/>
    <w:pPr>
      <w:spacing w:after="0" w:line="240" w:lineRule="auto"/>
    </w:pPr>
  </w:style>
  <w:style w:type="character" w:customStyle="1" w:styleId="Heading1Char">
    <w:name w:val="Heading 1 Char"/>
    <w:basedOn w:val="DefaultParagraphFont"/>
    <w:link w:val="Heading1"/>
    <w:uiPriority w:val="9"/>
    <w:rsid w:val="00A364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0396"/>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EC5942"/>
    <w:pPr>
      <w:spacing w:after="200" w:line="240" w:lineRule="auto"/>
    </w:pPr>
    <w:rPr>
      <w:i/>
      <w:iCs/>
      <w:color w:val="44546A" w:themeColor="text2"/>
      <w:sz w:val="18"/>
      <w:szCs w:val="18"/>
    </w:rPr>
  </w:style>
  <w:style w:type="paragraph" w:styleId="ListParagraph">
    <w:name w:val="List Paragraph"/>
    <w:basedOn w:val="Normal"/>
    <w:uiPriority w:val="34"/>
    <w:qFormat/>
    <w:rsid w:val="008241D5"/>
    <w:pPr>
      <w:ind w:left="720"/>
      <w:contextualSpacing/>
    </w:pPr>
  </w:style>
  <w:style w:type="table" w:styleId="TableGrid">
    <w:name w:val="Table Grid"/>
    <w:basedOn w:val="TableNormal"/>
    <w:uiPriority w:val="39"/>
    <w:rsid w:val="0082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C7C34"/>
    <w:rPr>
      <w:i/>
      <w:iCs/>
      <w:color w:val="404040" w:themeColor="text1" w:themeTint="BF"/>
    </w:rPr>
  </w:style>
  <w:style w:type="character" w:customStyle="1" w:styleId="Heading3Char">
    <w:name w:val="Heading 3 Char"/>
    <w:basedOn w:val="DefaultParagraphFont"/>
    <w:link w:val="Heading3"/>
    <w:uiPriority w:val="9"/>
    <w:rsid w:val="0016093C"/>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18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678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678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3">
    <w:name w:val="Grid Table 3 Accent 3"/>
    <w:basedOn w:val="TableNormal"/>
    <w:uiPriority w:val="48"/>
    <w:rsid w:val="00F678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F149E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4">
    <w:name w:val="Plain Table 4"/>
    <w:basedOn w:val="TableNormal"/>
    <w:uiPriority w:val="44"/>
    <w:rsid w:val="00076D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F769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E62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CD703D"/>
    <w:rPr>
      <w:rFonts w:asciiTheme="majorHAnsi" w:eastAsiaTheme="majorEastAsia" w:hAnsiTheme="majorHAnsi" w:cstheme="majorBidi"/>
      <w:i/>
      <w:iCs/>
      <w:color w:val="2E74B5" w:themeColor="accent1" w:themeShade="BF"/>
    </w:rPr>
  </w:style>
  <w:style w:type="table" w:customStyle="1" w:styleId="TableGrid3">
    <w:name w:val="Table Grid3"/>
    <w:basedOn w:val="TableNormal"/>
    <w:next w:val="TableGrid"/>
    <w:uiPriority w:val="39"/>
    <w:rsid w:val="003E6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E6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4EC"/>
    <w:rPr>
      <w:rFonts w:ascii="Segoe UI" w:hAnsi="Segoe UI" w:cs="Segoe UI"/>
      <w:sz w:val="18"/>
      <w:szCs w:val="18"/>
    </w:rPr>
  </w:style>
  <w:style w:type="character" w:styleId="CommentReference">
    <w:name w:val="annotation reference"/>
    <w:basedOn w:val="DefaultParagraphFont"/>
    <w:uiPriority w:val="99"/>
    <w:semiHidden/>
    <w:unhideWhenUsed/>
    <w:rsid w:val="00112B08"/>
    <w:rPr>
      <w:sz w:val="16"/>
      <w:szCs w:val="16"/>
    </w:rPr>
  </w:style>
  <w:style w:type="paragraph" w:styleId="CommentText">
    <w:name w:val="annotation text"/>
    <w:basedOn w:val="Normal"/>
    <w:link w:val="CommentTextChar"/>
    <w:uiPriority w:val="99"/>
    <w:semiHidden/>
    <w:unhideWhenUsed/>
    <w:rsid w:val="00112B08"/>
    <w:pPr>
      <w:spacing w:line="240" w:lineRule="auto"/>
    </w:pPr>
    <w:rPr>
      <w:sz w:val="20"/>
      <w:szCs w:val="20"/>
    </w:rPr>
  </w:style>
  <w:style w:type="character" w:customStyle="1" w:styleId="CommentTextChar">
    <w:name w:val="Comment Text Char"/>
    <w:basedOn w:val="DefaultParagraphFont"/>
    <w:link w:val="CommentText"/>
    <w:uiPriority w:val="99"/>
    <w:semiHidden/>
    <w:rsid w:val="00112B08"/>
    <w:rPr>
      <w:sz w:val="20"/>
      <w:szCs w:val="20"/>
    </w:rPr>
  </w:style>
  <w:style w:type="paragraph" w:styleId="CommentSubject">
    <w:name w:val="annotation subject"/>
    <w:basedOn w:val="CommentText"/>
    <w:next w:val="CommentText"/>
    <w:link w:val="CommentSubjectChar"/>
    <w:uiPriority w:val="99"/>
    <w:semiHidden/>
    <w:unhideWhenUsed/>
    <w:rsid w:val="00112B08"/>
    <w:rPr>
      <w:b/>
      <w:bCs/>
    </w:rPr>
  </w:style>
  <w:style w:type="character" w:customStyle="1" w:styleId="CommentSubjectChar">
    <w:name w:val="Comment Subject Char"/>
    <w:basedOn w:val="CommentTextChar"/>
    <w:link w:val="CommentSubject"/>
    <w:uiPriority w:val="99"/>
    <w:semiHidden/>
    <w:rsid w:val="00112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1022">
      <w:bodyDiv w:val="1"/>
      <w:marLeft w:val="0"/>
      <w:marRight w:val="0"/>
      <w:marTop w:val="0"/>
      <w:marBottom w:val="0"/>
      <w:divBdr>
        <w:top w:val="none" w:sz="0" w:space="0" w:color="auto"/>
        <w:left w:val="none" w:sz="0" w:space="0" w:color="auto"/>
        <w:bottom w:val="none" w:sz="0" w:space="0" w:color="auto"/>
        <w:right w:val="none" w:sz="0" w:space="0" w:color="auto"/>
      </w:divBdr>
    </w:div>
    <w:div w:id="492643228">
      <w:bodyDiv w:val="1"/>
      <w:marLeft w:val="0"/>
      <w:marRight w:val="0"/>
      <w:marTop w:val="0"/>
      <w:marBottom w:val="0"/>
      <w:divBdr>
        <w:top w:val="none" w:sz="0" w:space="0" w:color="auto"/>
        <w:left w:val="none" w:sz="0" w:space="0" w:color="auto"/>
        <w:bottom w:val="none" w:sz="0" w:space="0" w:color="auto"/>
        <w:right w:val="none" w:sz="0" w:space="0" w:color="auto"/>
      </w:divBdr>
    </w:div>
    <w:div w:id="642076428">
      <w:bodyDiv w:val="1"/>
      <w:marLeft w:val="0"/>
      <w:marRight w:val="0"/>
      <w:marTop w:val="0"/>
      <w:marBottom w:val="0"/>
      <w:divBdr>
        <w:top w:val="none" w:sz="0" w:space="0" w:color="auto"/>
        <w:left w:val="none" w:sz="0" w:space="0" w:color="auto"/>
        <w:bottom w:val="none" w:sz="0" w:space="0" w:color="auto"/>
        <w:right w:val="none" w:sz="0" w:space="0" w:color="auto"/>
      </w:divBdr>
    </w:div>
    <w:div w:id="738939939">
      <w:bodyDiv w:val="1"/>
      <w:marLeft w:val="0"/>
      <w:marRight w:val="0"/>
      <w:marTop w:val="0"/>
      <w:marBottom w:val="0"/>
      <w:divBdr>
        <w:top w:val="none" w:sz="0" w:space="0" w:color="auto"/>
        <w:left w:val="none" w:sz="0" w:space="0" w:color="auto"/>
        <w:bottom w:val="none" w:sz="0" w:space="0" w:color="auto"/>
        <w:right w:val="none" w:sz="0" w:space="0" w:color="auto"/>
      </w:divBdr>
    </w:div>
    <w:div w:id="881091218">
      <w:bodyDiv w:val="1"/>
      <w:marLeft w:val="0"/>
      <w:marRight w:val="0"/>
      <w:marTop w:val="0"/>
      <w:marBottom w:val="0"/>
      <w:divBdr>
        <w:top w:val="none" w:sz="0" w:space="0" w:color="auto"/>
        <w:left w:val="none" w:sz="0" w:space="0" w:color="auto"/>
        <w:bottom w:val="none" w:sz="0" w:space="0" w:color="auto"/>
        <w:right w:val="none" w:sz="0" w:space="0" w:color="auto"/>
      </w:divBdr>
    </w:div>
    <w:div w:id="1101612231">
      <w:bodyDiv w:val="1"/>
      <w:marLeft w:val="0"/>
      <w:marRight w:val="0"/>
      <w:marTop w:val="0"/>
      <w:marBottom w:val="0"/>
      <w:divBdr>
        <w:top w:val="none" w:sz="0" w:space="0" w:color="auto"/>
        <w:left w:val="none" w:sz="0" w:space="0" w:color="auto"/>
        <w:bottom w:val="none" w:sz="0" w:space="0" w:color="auto"/>
        <w:right w:val="none" w:sz="0" w:space="0" w:color="auto"/>
      </w:divBdr>
    </w:div>
    <w:div w:id="1130174830">
      <w:bodyDiv w:val="1"/>
      <w:marLeft w:val="0"/>
      <w:marRight w:val="0"/>
      <w:marTop w:val="0"/>
      <w:marBottom w:val="0"/>
      <w:divBdr>
        <w:top w:val="none" w:sz="0" w:space="0" w:color="auto"/>
        <w:left w:val="none" w:sz="0" w:space="0" w:color="auto"/>
        <w:bottom w:val="none" w:sz="0" w:space="0" w:color="auto"/>
        <w:right w:val="none" w:sz="0" w:space="0" w:color="auto"/>
      </w:divBdr>
    </w:div>
    <w:div w:id="1201164140">
      <w:bodyDiv w:val="1"/>
      <w:marLeft w:val="0"/>
      <w:marRight w:val="0"/>
      <w:marTop w:val="0"/>
      <w:marBottom w:val="0"/>
      <w:divBdr>
        <w:top w:val="none" w:sz="0" w:space="0" w:color="auto"/>
        <w:left w:val="none" w:sz="0" w:space="0" w:color="auto"/>
        <w:bottom w:val="none" w:sz="0" w:space="0" w:color="auto"/>
        <w:right w:val="none" w:sz="0" w:space="0" w:color="auto"/>
      </w:divBdr>
    </w:div>
    <w:div w:id="1258948119">
      <w:bodyDiv w:val="1"/>
      <w:marLeft w:val="0"/>
      <w:marRight w:val="0"/>
      <w:marTop w:val="0"/>
      <w:marBottom w:val="0"/>
      <w:divBdr>
        <w:top w:val="none" w:sz="0" w:space="0" w:color="auto"/>
        <w:left w:val="none" w:sz="0" w:space="0" w:color="auto"/>
        <w:bottom w:val="none" w:sz="0" w:space="0" w:color="auto"/>
        <w:right w:val="none" w:sz="0" w:space="0" w:color="auto"/>
      </w:divBdr>
    </w:div>
    <w:div w:id="1264263089">
      <w:bodyDiv w:val="1"/>
      <w:marLeft w:val="0"/>
      <w:marRight w:val="0"/>
      <w:marTop w:val="0"/>
      <w:marBottom w:val="0"/>
      <w:divBdr>
        <w:top w:val="none" w:sz="0" w:space="0" w:color="auto"/>
        <w:left w:val="none" w:sz="0" w:space="0" w:color="auto"/>
        <w:bottom w:val="none" w:sz="0" w:space="0" w:color="auto"/>
        <w:right w:val="none" w:sz="0" w:space="0" w:color="auto"/>
      </w:divBdr>
    </w:div>
    <w:div w:id="1359430353">
      <w:bodyDiv w:val="1"/>
      <w:marLeft w:val="0"/>
      <w:marRight w:val="0"/>
      <w:marTop w:val="0"/>
      <w:marBottom w:val="0"/>
      <w:divBdr>
        <w:top w:val="none" w:sz="0" w:space="0" w:color="auto"/>
        <w:left w:val="none" w:sz="0" w:space="0" w:color="auto"/>
        <w:bottom w:val="none" w:sz="0" w:space="0" w:color="auto"/>
        <w:right w:val="none" w:sz="0" w:space="0" w:color="auto"/>
      </w:divBdr>
    </w:div>
    <w:div w:id="1506869579">
      <w:bodyDiv w:val="1"/>
      <w:marLeft w:val="0"/>
      <w:marRight w:val="0"/>
      <w:marTop w:val="0"/>
      <w:marBottom w:val="0"/>
      <w:divBdr>
        <w:top w:val="none" w:sz="0" w:space="0" w:color="auto"/>
        <w:left w:val="none" w:sz="0" w:space="0" w:color="auto"/>
        <w:bottom w:val="none" w:sz="0" w:space="0" w:color="auto"/>
        <w:right w:val="none" w:sz="0" w:space="0" w:color="auto"/>
      </w:divBdr>
    </w:div>
    <w:div w:id="1526669515">
      <w:bodyDiv w:val="1"/>
      <w:marLeft w:val="0"/>
      <w:marRight w:val="0"/>
      <w:marTop w:val="0"/>
      <w:marBottom w:val="0"/>
      <w:divBdr>
        <w:top w:val="none" w:sz="0" w:space="0" w:color="auto"/>
        <w:left w:val="none" w:sz="0" w:space="0" w:color="auto"/>
        <w:bottom w:val="none" w:sz="0" w:space="0" w:color="auto"/>
        <w:right w:val="none" w:sz="0" w:space="0" w:color="auto"/>
      </w:divBdr>
    </w:div>
    <w:div w:id="1533105019">
      <w:bodyDiv w:val="1"/>
      <w:marLeft w:val="0"/>
      <w:marRight w:val="0"/>
      <w:marTop w:val="0"/>
      <w:marBottom w:val="0"/>
      <w:divBdr>
        <w:top w:val="none" w:sz="0" w:space="0" w:color="auto"/>
        <w:left w:val="none" w:sz="0" w:space="0" w:color="auto"/>
        <w:bottom w:val="none" w:sz="0" w:space="0" w:color="auto"/>
        <w:right w:val="none" w:sz="0" w:space="0" w:color="auto"/>
      </w:divBdr>
    </w:div>
    <w:div w:id="1556089313">
      <w:bodyDiv w:val="1"/>
      <w:marLeft w:val="0"/>
      <w:marRight w:val="0"/>
      <w:marTop w:val="0"/>
      <w:marBottom w:val="0"/>
      <w:divBdr>
        <w:top w:val="none" w:sz="0" w:space="0" w:color="auto"/>
        <w:left w:val="none" w:sz="0" w:space="0" w:color="auto"/>
        <w:bottom w:val="none" w:sz="0" w:space="0" w:color="auto"/>
        <w:right w:val="none" w:sz="0" w:space="0" w:color="auto"/>
      </w:divBdr>
    </w:div>
    <w:div w:id="1852792373">
      <w:bodyDiv w:val="1"/>
      <w:marLeft w:val="0"/>
      <w:marRight w:val="0"/>
      <w:marTop w:val="0"/>
      <w:marBottom w:val="0"/>
      <w:divBdr>
        <w:top w:val="none" w:sz="0" w:space="0" w:color="auto"/>
        <w:left w:val="none" w:sz="0" w:space="0" w:color="auto"/>
        <w:bottom w:val="none" w:sz="0" w:space="0" w:color="auto"/>
        <w:right w:val="none" w:sz="0" w:space="0" w:color="auto"/>
      </w:divBdr>
    </w:div>
    <w:div w:id="1995449056">
      <w:bodyDiv w:val="1"/>
      <w:marLeft w:val="0"/>
      <w:marRight w:val="0"/>
      <w:marTop w:val="0"/>
      <w:marBottom w:val="0"/>
      <w:divBdr>
        <w:top w:val="none" w:sz="0" w:space="0" w:color="auto"/>
        <w:left w:val="none" w:sz="0" w:space="0" w:color="auto"/>
        <w:bottom w:val="none" w:sz="0" w:space="0" w:color="auto"/>
        <w:right w:val="none" w:sz="0" w:space="0" w:color="auto"/>
      </w:divBdr>
    </w:div>
    <w:div w:id="2098746359">
      <w:bodyDiv w:val="1"/>
      <w:marLeft w:val="0"/>
      <w:marRight w:val="0"/>
      <w:marTop w:val="0"/>
      <w:marBottom w:val="0"/>
      <w:divBdr>
        <w:top w:val="none" w:sz="0" w:space="0" w:color="auto"/>
        <w:left w:val="none" w:sz="0" w:space="0" w:color="auto"/>
        <w:bottom w:val="none" w:sz="0" w:space="0" w:color="auto"/>
        <w:right w:val="none" w:sz="0" w:space="0" w:color="auto"/>
      </w:divBdr>
    </w:div>
    <w:div w:id="21353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9971-871E-445F-92E5-FDF4304A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55537</Words>
  <Characters>316564</Characters>
  <Application>Microsoft Office Word</Application>
  <DocSecurity>0</DocSecurity>
  <Lines>2638</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chijindu nwachukwu</dc:creator>
  <cp:keywords/>
  <dc:description/>
  <cp:lastModifiedBy>Udeaja Chika</cp:lastModifiedBy>
  <cp:revision>2</cp:revision>
  <cp:lastPrinted>2017-06-27T10:15:00Z</cp:lastPrinted>
  <dcterms:created xsi:type="dcterms:W3CDTF">2017-07-04T14:03:00Z</dcterms:created>
  <dcterms:modified xsi:type="dcterms:W3CDTF">2017-07-04T14:03:00Z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c1f0fbd5-7d30-3168-9a7c-18fff9c4b322</vt:lpwstr>
  </property>
  <property fmtid="{D5CDD505-2E9C-101B-9397-08002B2CF9AE}" pid="24" name="Mendeley Citation Style_1">
    <vt:lpwstr>http://www.zotero.org/styles/apa</vt:lpwstr>
  </property>
</Properties>
</file>