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AA" w:rsidRDefault="000439AA" w:rsidP="00452CEC">
      <w:pPr>
        <w:spacing w:after="0" w:line="480" w:lineRule="auto"/>
        <w:jc w:val="center"/>
        <w:rPr>
          <w:rFonts w:cstheme="minorHAnsi"/>
          <w:b/>
          <w:sz w:val="24"/>
          <w:szCs w:val="24"/>
        </w:rPr>
      </w:pPr>
      <w:r>
        <w:rPr>
          <w:rFonts w:cstheme="minorHAnsi"/>
          <w:b/>
          <w:sz w:val="24"/>
          <w:szCs w:val="24"/>
        </w:rPr>
        <w:t>2</w:t>
      </w:r>
      <w:bookmarkStart w:id="0" w:name="_GoBack"/>
      <w:bookmarkEnd w:id="0"/>
    </w:p>
    <w:p w:rsidR="00B66A87" w:rsidRPr="00452CEC" w:rsidRDefault="00B66A87" w:rsidP="00452CEC">
      <w:pPr>
        <w:spacing w:after="0" w:line="480" w:lineRule="auto"/>
        <w:jc w:val="center"/>
        <w:rPr>
          <w:rFonts w:cstheme="minorHAnsi"/>
          <w:b/>
          <w:sz w:val="24"/>
          <w:szCs w:val="24"/>
        </w:rPr>
      </w:pPr>
      <w:r w:rsidRPr="00452CEC">
        <w:rPr>
          <w:rFonts w:cstheme="minorHAnsi"/>
          <w:b/>
          <w:sz w:val="24"/>
          <w:szCs w:val="24"/>
        </w:rPr>
        <w:t>The New Left</w:t>
      </w:r>
      <w:r w:rsidR="00D602C7">
        <w:rPr>
          <w:rFonts w:cstheme="minorHAnsi"/>
          <w:b/>
          <w:sz w:val="24"/>
          <w:szCs w:val="24"/>
        </w:rPr>
        <w:t>: Beyond Stalinism and s</w:t>
      </w:r>
      <w:r w:rsidR="009978BF" w:rsidRPr="00452CEC">
        <w:rPr>
          <w:rFonts w:cstheme="minorHAnsi"/>
          <w:b/>
          <w:sz w:val="24"/>
          <w:szCs w:val="24"/>
        </w:rPr>
        <w:t xml:space="preserve">ocial </w:t>
      </w:r>
      <w:r w:rsidR="00D602C7">
        <w:rPr>
          <w:rFonts w:cstheme="minorHAnsi"/>
          <w:b/>
          <w:sz w:val="24"/>
          <w:szCs w:val="24"/>
        </w:rPr>
        <w:t>d</w:t>
      </w:r>
      <w:r w:rsidR="009978BF" w:rsidRPr="00452CEC">
        <w:rPr>
          <w:rFonts w:cstheme="minorHAnsi"/>
          <w:b/>
          <w:sz w:val="24"/>
          <w:szCs w:val="24"/>
        </w:rPr>
        <w:t>emocracy?</w:t>
      </w:r>
    </w:p>
    <w:p w:rsidR="00B66A87" w:rsidRPr="00FB151E" w:rsidRDefault="00B66A87" w:rsidP="00452CEC">
      <w:pPr>
        <w:spacing w:after="0" w:line="480" w:lineRule="auto"/>
        <w:jc w:val="center"/>
        <w:rPr>
          <w:rFonts w:cstheme="minorHAnsi"/>
          <w:sz w:val="24"/>
          <w:szCs w:val="24"/>
        </w:rPr>
      </w:pPr>
      <w:r w:rsidRPr="00FB151E">
        <w:rPr>
          <w:rFonts w:cstheme="minorHAnsi"/>
          <w:sz w:val="24"/>
          <w:szCs w:val="24"/>
        </w:rPr>
        <w:t>Paul Blackledge</w:t>
      </w:r>
    </w:p>
    <w:p w:rsidR="00880198" w:rsidRPr="00452CEC" w:rsidRDefault="00880198" w:rsidP="00452CEC">
      <w:pPr>
        <w:spacing w:after="0" w:line="480" w:lineRule="auto"/>
        <w:jc w:val="both"/>
        <w:rPr>
          <w:rFonts w:cstheme="minorHAnsi"/>
          <w:b/>
          <w:sz w:val="24"/>
          <w:szCs w:val="24"/>
        </w:rPr>
      </w:pPr>
    </w:p>
    <w:p w:rsidR="00217668" w:rsidRPr="00452CEC" w:rsidRDefault="00880198"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 xml:space="preserve">The British New Left emerged in 1956 as a response to </w:t>
      </w:r>
      <w:r w:rsidR="00B35325" w:rsidRPr="00452CEC">
        <w:rPr>
          <w:rFonts w:cstheme="minorHAnsi"/>
          <w:sz w:val="24"/>
          <w:szCs w:val="24"/>
        </w:rPr>
        <w:t>a</w:t>
      </w:r>
      <w:r w:rsidRPr="00452CEC">
        <w:rPr>
          <w:rFonts w:cstheme="minorHAnsi"/>
          <w:sz w:val="24"/>
          <w:szCs w:val="24"/>
        </w:rPr>
        <w:t xml:space="preserve"> </w:t>
      </w:r>
      <w:r w:rsidR="00810DE3" w:rsidRPr="00452CEC">
        <w:rPr>
          <w:rFonts w:cstheme="minorHAnsi"/>
          <w:sz w:val="24"/>
          <w:szCs w:val="24"/>
        </w:rPr>
        <w:t xml:space="preserve">global </w:t>
      </w:r>
      <w:r w:rsidR="00EC6D5F" w:rsidRPr="00452CEC">
        <w:rPr>
          <w:rFonts w:cstheme="minorHAnsi"/>
          <w:sz w:val="24"/>
          <w:szCs w:val="24"/>
        </w:rPr>
        <w:t>ideological</w:t>
      </w:r>
      <w:r w:rsidR="00B35325" w:rsidRPr="00452CEC">
        <w:rPr>
          <w:rFonts w:cstheme="minorHAnsi"/>
          <w:sz w:val="24"/>
          <w:szCs w:val="24"/>
        </w:rPr>
        <w:t xml:space="preserve"> crisis </w:t>
      </w:r>
      <w:r w:rsidR="00810DE3" w:rsidRPr="00452CEC">
        <w:rPr>
          <w:rFonts w:cstheme="minorHAnsi"/>
          <w:sz w:val="24"/>
          <w:szCs w:val="24"/>
        </w:rPr>
        <w:t xml:space="preserve">that </w:t>
      </w:r>
      <w:r w:rsidR="008E0FCA" w:rsidRPr="00452CEC">
        <w:rPr>
          <w:rFonts w:cstheme="minorHAnsi"/>
          <w:sz w:val="24"/>
          <w:szCs w:val="24"/>
        </w:rPr>
        <w:t>opened with</w:t>
      </w:r>
      <w:r w:rsidR="00D73CD6" w:rsidRPr="00452CEC">
        <w:rPr>
          <w:rFonts w:cstheme="minorHAnsi"/>
          <w:sz w:val="24"/>
          <w:szCs w:val="24"/>
        </w:rPr>
        <w:t xml:space="preserve"> </w:t>
      </w:r>
      <w:r w:rsidRPr="00452CEC">
        <w:rPr>
          <w:rFonts w:cstheme="minorHAnsi"/>
          <w:sz w:val="24"/>
          <w:szCs w:val="24"/>
        </w:rPr>
        <w:t>Khrushchev’s secret speech</w:t>
      </w:r>
      <w:r w:rsidR="00D73CD6" w:rsidRPr="00452CEC">
        <w:rPr>
          <w:rFonts w:cstheme="minorHAnsi"/>
          <w:sz w:val="24"/>
          <w:szCs w:val="24"/>
        </w:rPr>
        <w:t>,</w:t>
      </w:r>
      <w:r w:rsidRPr="00452CEC">
        <w:rPr>
          <w:rFonts w:cstheme="minorHAnsi"/>
          <w:sz w:val="24"/>
          <w:szCs w:val="24"/>
        </w:rPr>
        <w:t xml:space="preserve"> </w:t>
      </w:r>
      <w:r w:rsidR="00810DE3" w:rsidRPr="00452CEC">
        <w:rPr>
          <w:rFonts w:cstheme="minorHAnsi"/>
          <w:sz w:val="24"/>
          <w:szCs w:val="24"/>
        </w:rPr>
        <w:t>but which came to fruition when the</w:t>
      </w:r>
      <w:r w:rsidRPr="00452CEC">
        <w:rPr>
          <w:rFonts w:cstheme="minorHAnsi"/>
          <w:sz w:val="24"/>
          <w:szCs w:val="24"/>
        </w:rPr>
        <w:t xml:space="preserve"> revolutionary workers’ movement in Hungary </w:t>
      </w:r>
      <w:r w:rsidR="00810DE3" w:rsidRPr="00452CEC">
        <w:rPr>
          <w:rFonts w:cstheme="minorHAnsi"/>
          <w:sz w:val="24"/>
          <w:szCs w:val="24"/>
        </w:rPr>
        <w:t xml:space="preserve">was suppressed by Russian tanks on the same weekend </w:t>
      </w:r>
      <w:r w:rsidR="009C1F36" w:rsidRPr="00452CEC">
        <w:rPr>
          <w:rFonts w:cstheme="minorHAnsi"/>
          <w:sz w:val="24"/>
          <w:szCs w:val="24"/>
        </w:rPr>
        <w:t>that</w:t>
      </w:r>
      <w:r w:rsidRPr="00452CEC">
        <w:rPr>
          <w:rFonts w:cstheme="minorHAnsi"/>
          <w:sz w:val="24"/>
          <w:szCs w:val="24"/>
        </w:rPr>
        <w:t xml:space="preserve"> Anglo</w:t>
      </w:r>
      <w:r w:rsidRPr="00452CEC">
        <w:rPr>
          <w:rFonts w:cstheme="minorHAnsi"/>
          <w:sz w:val="24"/>
          <w:szCs w:val="24"/>
        </w:rPr>
        <w:noBreakHyphen/>
        <w:t xml:space="preserve">French </w:t>
      </w:r>
      <w:r w:rsidR="00810DE3" w:rsidRPr="00452CEC">
        <w:rPr>
          <w:rFonts w:cstheme="minorHAnsi"/>
          <w:sz w:val="24"/>
          <w:szCs w:val="24"/>
        </w:rPr>
        <w:t xml:space="preserve">troops </w:t>
      </w:r>
      <w:r w:rsidRPr="00452CEC">
        <w:rPr>
          <w:rFonts w:cstheme="minorHAnsi"/>
          <w:sz w:val="24"/>
          <w:szCs w:val="24"/>
        </w:rPr>
        <w:t>inva</w:t>
      </w:r>
      <w:r w:rsidR="00810DE3" w:rsidRPr="00452CEC">
        <w:rPr>
          <w:rFonts w:cstheme="minorHAnsi"/>
          <w:sz w:val="24"/>
          <w:szCs w:val="24"/>
        </w:rPr>
        <w:t>ded</w:t>
      </w:r>
      <w:r w:rsidRPr="00452CEC">
        <w:rPr>
          <w:rFonts w:cstheme="minorHAnsi"/>
          <w:sz w:val="24"/>
          <w:szCs w:val="24"/>
        </w:rPr>
        <w:t xml:space="preserve"> Egypt</w:t>
      </w:r>
      <w:r w:rsidR="003E3647">
        <w:rPr>
          <w:rFonts w:cstheme="minorHAnsi"/>
          <w:sz w:val="24"/>
          <w:szCs w:val="24"/>
        </w:rPr>
        <w:t>.</w:t>
      </w:r>
      <w:r w:rsidR="00241AB5" w:rsidRPr="00452CEC">
        <w:rPr>
          <w:rStyle w:val="EndnoteReference"/>
          <w:rFonts w:cstheme="minorHAnsi"/>
          <w:sz w:val="24"/>
          <w:szCs w:val="24"/>
        </w:rPr>
        <w:endnoteReference w:id="1"/>
      </w:r>
      <w:r w:rsidR="00D73CD6" w:rsidRPr="00452CEC">
        <w:rPr>
          <w:rFonts w:cstheme="minorHAnsi"/>
          <w:sz w:val="24"/>
          <w:szCs w:val="24"/>
        </w:rPr>
        <w:t xml:space="preserve"> </w:t>
      </w:r>
      <w:r w:rsidR="00810DE3" w:rsidRPr="00452CEC">
        <w:rPr>
          <w:rFonts w:cstheme="minorHAnsi"/>
          <w:sz w:val="24"/>
          <w:szCs w:val="24"/>
        </w:rPr>
        <w:t xml:space="preserve">Together these events </w:t>
      </w:r>
      <w:r w:rsidR="00D73CD6" w:rsidRPr="00452CEC">
        <w:rPr>
          <w:rFonts w:cstheme="minorHAnsi"/>
          <w:sz w:val="24"/>
          <w:szCs w:val="24"/>
        </w:rPr>
        <w:t>created a space for a critique of the world system as a totality</w:t>
      </w:r>
      <w:r w:rsidRPr="00452CEC">
        <w:rPr>
          <w:rFonts w:cstheme="minorHAnsi"/>
          <w:sz w:val="24"/>
          <w:szCs w:val="24"/>
        </w:rPr>
        <w:t xml:space="preserve">. </w:t>
      </w:r>
      <w:r w:rsidR="00EC6D5F" w:rsidRPr="00452CEC">
        <w:rPr>
          <w:rFonts w:cstheme="minorHAnsi"/>
          <w:sz w:val="24"/>
          <w:szCs w:val="24"/>
        </w:rPr>
        <w:t>In this context the New Left aimed, b</w:t>
      </w:r>
      <w:r w:rsidR="00826D82" w:rsidRPr="00452CEC">
        <w:rPr>
          <w:rFonts w:cstheme="minorHAnsi"/>
          <w:sz w:val="24"/>
          <w:szCs w:val="24"/>
        </w:rPr>
        <w:t xml:space="preserve">y contrast both with the Communist Party’s loyalty to Moscow </w:t>
      </w:r>
      <w:r w:rsidR="00797B01" w:rsidRPr="00452CEC">
        <w:rPr>
          <w:rFonts w:cstheme="minorHAnsi"/>
          <w:sz w:val="24"/>
          <w:szCs w:val="24"/>
        </w:rPr>
        <w:t xml:space="preserve">and the Labour Party’s support </w:t>
      </w:r>
      <w:r w:rsidR="00826D82" w:rsidRPr="00452CEC">
        <w:rPr>
          <w:rFonts w:cstheme="minorHAnsi"/>
          <w:sz w:val="24"/>
          <w:szCs w:val="24"/>
        </w:rPr>
        <w:t>f</w:t>
      </w:r>
      <w:r w:rsidR="00797B01" w:rsidRPr="00452CEC">
        <w:rPr>
          <w:rFonts w:cstheme="minorHAnsi"/>
          <w:sz w:val="24"/>
          <w:szCs w:val="24"/>
        </w:rPr>
        <w:t>or</w:t>
      </w:r>
      <w:r w:rsidR="00826D82" w:rsidRPr="00452CEC">
        <w:rPr>
          <w:rFonts w:cstheme="minorHAnsi"/>
          <w:sz w:val="24"/>
          <w:szCs w:val="24"/>
        </w:rPr>
        <w:t xml:space="preserve"> an Atlanticist foreign policy, at renewing socialism by mapping a third way beyond the polarities of the Cold War.</w:t>
      </w:r>
      <w:r w:rsidRPr="00452CEC">
        <w:rPr>
          <w:rFonts w:cstheme="minorHAnsi"/>
          <w:sz w:val="24"/>
          <w:szCs w:val="24"/>
        </w:rPr>
        <w:t xml:space="preserve"> Within eighteen months of this ideological break</w:t>
      </w:r>
      <w:r w:rsidR="00434AAF" w:rsidRPr="00452CEC">
        <w:rPr>
          <w:rFonts w:cstheme="minorHAnsi"/>
          <w:sz w:val="24"/>
          <w:szCs w:val="24"/>
        </w:rPr>
        <w:t xml:space="preserve"> </w:t>
      </w:r>
      <w:r w:rsidR="00826D82" w:rsidRPr="00452CEC">
        <w:rPr>
          <w:rFonts w:cstheme="minorHAnsi"/>
          <w:sz w:val="24"/>
          <w:szCs w:val="24"/>
        </w:rPr>
        <w:t xml:space="preserve">with Stalinism and social </w:t>
      </w:r>
      <w:r w:rsidR="00600994" w:rsidRPr="00452CEC">
        <w:rPr>
          <w:rFonts w:cstheme="minorHAnsi"/>
          <w:sz w:val="24"/>
          <w:szCs w:val="24"/>
        </w:rPr>
        <w:t>democracy</w:t>
      </w:r>
      <w:r w:rsidR="00AE056C" w:rsidRPr="00452CEC">
        <w:rPr>
          <w:rFonts w:cstheme="minorHAnsi"/>
          <w:sz w:val="24"/>
          <w:szCs w:val="24"/>
        </w:rPr>
        <w:t>,</w:t>
      </w:r>
      <w:r w:rsidR="00826D82" w:rsidRPr="00452CEC">
        <w:rPr>
          <w:rFonts w:cstheme="minorHAnsi"/>
          <w:sz w:val="24"/>
          <w:szCs w:val="24"/>
        </w:rPr>
        <w:t xml:space="preserve"> </w:t>
      </w:r>
      <w:r w:rsidRPr="00452CEC">
        <w:rPr>
          <w:rFonts w:cstheme="minorHAnsi"/>
          <w:sz w:val="24"/>
          <w:szCs w:val="24"/>
        </w:rPr>
        <w:t xml:space="preserve">New Left activists </w:t>
      </w:r>
      <w:r w:rsidR="00434AAF" w:rsidRPr="00452CEC">
        <w:rPr>
          <w:rFonts w:cstheme="minorHAnsi"/>
          <w:sz w:val="24"/>
          <w:szCs w:val="24"/>
        </w:rPr>
        <w:t>began to test their ideas in a new mass movement</w:t>
      </w:r>
      <w:r w:rsidRPr="00452CEC">
        <w:rPr>
          <w:rFonts w:cstheme="minorHAnsi"/>
          <w:sz w:val="24"/>
          <w:szCs w:val="24"/>
        </w:rPr>
        <w:t>: the Campaign for Nuclear Disarmament (CND)</w:t>
      </w:r>
      <w:r w:rsidR="00621DBA" w:rsidRPr="00452CEC">
        <w:rPr>
          <w:rFonts w:cstheme="minorHAnsi"/>
          <w:sz w:val="24"/>
          <w:szCs w:val="24"/>
        </w:rPr>
        <w:t>. It is difficult to imagine a more propitious encounter, for f</w:t>
      </w:r>
      <w:r w:rsidRPr="00452CEC">
        <w:rPr>
          <w:rFonts w:cstheme="minorHAnsi"/>
          <w:sz w:val="24"/>
          <w:szCs w:val="24"/>
        </w:rPr>
        <w:t xml:space="preserve">rom early 1958 </w:t>
      </w:r>
      <w:r w:rsidR="00621DBA" w:rsidRPr="00452CEC">
        <w:rPr>
          <w:rFonts w:cstheme="minorHAnsi"/>
          <w:sz w:val="24"/>
          <w:szCs w:val="24"/>
        </w:rPr>
        <w:t xml:space="preserve">CND </w:t>
      </w:r>
      <w:r w:rsidRPr="00452CEC">
        <w:rPr>
          <w:rFonts w:cstheme="minorHAnsi"/>
          <w:sz w:val="24"/>
          <w:szCs w:val="24"/>
        </w:rPr>
        <w:t xml:space="preserve">organised a series of marches that brought thousands of disaffected youth into conflict </w:t>
      </w:r>
      <w:r w:rsidR="00AE056C" w:rsidRPr="00452CEC">
        <w:rPr>
          <w:rFonts w:cstheme="minorHAnsi"/>
          <w:sz w:val="24"/>
          <w:szCs w:val="24"/>
        </w:rPr>
        <w:t>not only</w:t>
      </w:r>
      <w:r w:rsidRPr="00452CEC">
        <w:rPr>
          <w:rFonts w:cstheme="minorHAnsi"/>
          <w:sz w:val="24"/>
          <w:szCs w:val="24"/>
        </w:rPr>
        <w:t xml:space="preserve"> with</w:t>
      </w:r>
      <w:r w:rsidR="004A1393" w:rsidRPr="00452CEC">
        <w:rPr>
          <w:rFonts w:cstheme="minorHAnsi"/>
          <w:sz w:val="24"/>
          <w:szCs w:val="24"/>
        </w:rPr>
        <w:t xml:space="preserve"> </w:t>
      </w:r>
      <w:r w:rsidRPr="00452CEC">
        <w:rPr>
          <w:rFonts w:cstheme="minorHAnsi"/>
          <w:sz w:val="24"/>
          <w:szCs w:val="24"/>
        </w:rPr>
        <w:t xml:space="preserve">the government </w:t>
      </w:r>
      <w:r w:rsidR="00AE056C" w:rsidRPr="00452CEC">
        <w:rPr>
          <w:rFonts w:cstheme="minorHAnsi"/>
          <w:sz w:val="24"/>
          <w:szCs w:val="24"/>
        </w:rPr>
        <w:t>but also with</w:t>
      </w:r>
      <w:r w:rsidRPr="00452CEC">
        <w:rPr>
          <w:rFonts w:cstheme="minorHAnsi"/>
          <w:sz w:val="24"/>
          <w:szCs w:val="24"/>
        </w:rPr>
        <w:t xml:space="preserve"> the leaderships of the Labour and Communist parties.</w:t>
      </w:r>
      <w:r w:rsidRPr="00452CEC">
        <w:rPr>
          <w:rStyle w:val="EndnoteReference"/>
          <w:rFonts w:cstheme="minorHAnsi"/>
          <w:sz w:val="24"/>
          <w:szCs w:val="24"/>
        </w:rPr>
        <w:endnoteReference w:id="2"/>
      </w:r>
      <w:r w:rsidRPr="00452CEC">
        <w:rPr>
          <w:rFonts w:cstheme="minorHAnsi"/>
          <w:sz w:val="24"/>
          <w:szCs w:val="24"/>
        </w:rPr>
        <w:t xml:space="preserve"> </w:t>
      </w:r>
    </w:p>
    <w:p w:rsidR="00880198" w:rsidRPr="00452CEC" w:rsidRDefault="00217668"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ab/>
      </w:r>
      <w:r w:rsidR="00E20881" w:rsidRPr="00452CEC">
        <w:rPr>
          <w:rFonts w:cstheme="minorHAnsi"/>
          <w:sz w:val="24"/>
          <w:szCs w:val="24"/>
        </w:rPr>
        <w:t>Though these developments opened a political space beyond</w:t>
      </w:r>
      <w:r w:rsidR="00A3131F" w:rsidRPr="00452CEC">
        <w:rPr>
          <w:rFonts w:cstheme="minorHAnsi"/>
          <w:sz w:val="24"/>
          <w:szCs w:val="24"/>
        </w:rPr>
        <w:t xml:space="preserve"> the parameters of traditional politics</w:t>
      </w:r>
      <w:r w:rsidR="00751089" w:rsidRPr="00452CEC">
        <w:rPr>
          <w:rFonts w:cstheme="minorHAnsi"/>
          <w:sz w:val="24"/>
          <w:szCs w:val="24"/>
        </w:rPr>
        <w:t xml:space="preserve">, </w:t>
      </w:r>
      <w:r w:rsidR="00E20881" w:rsidRPr="00452CEC">
        <w:rPr>
          <w:rFonts w:cstheme="minorHAnsi"/>
          <w:sz w:val="24"/>
          <w:szCs w:val="24"/>
        </w:rPr>
        <w:t xml:space="preserve">it wasn’t long before </w:t>
      </w:r>
      <w:r w:rsidR="00751089" w:rsidRPr="00452CEC">
        <w:rPr>
          <w:rFonts w:cstheme="minorHAnsi"/>
          <w:sz w:val="24"/>
          <w:szCs w:val="24"/>
        </w:rPr>
        <w:t xml:space="preserve">leading figures within </w:t>
      </w:r>
      <w:r w:rsidR="004C4472" w:rsidRPr="00452CEC">
        <w:rPr>
          <w:rFonts w:cstheme="minorHAnsi"/>
          <w:sz w:val="24"/>
          <w:szCs w:val="24"/>
        </w:rPr>
        <w:t xml:space="preserve">the New Left and </w:t>
      </w:r>
      <w:r w:rsidR="00751089" w:rsidRPr="00452CEC">
        <w:rPr>
          <w:rFonts w:cstheme="minorHAnsi"/>
          <w:sz w:val="24"/>
          <w:szCs w:val="24"/>
        </w:rPr>
        <w:t>CND</w:t>
      </w:r>
      <w:r w:rsidR="00880198" w:rsidRPr="00452CEC">
        <w:rPr>
          <w:rFonts w:cstheme="minorHAnsi"/>
          <w:sz w:val="24"/>
          <w:szCs w:val="24"/>
        </w:rPr>
        <w:t xml:space="preserve"> began to orientate towards </w:t>
      </w:r>
      <w:r w:rsidR="00751089" w:rsidRPr="00452CEC">
        <w:rPr>
          <w:rFonts w:cstheme="minorHAnsi"/>
          <w:sz w:val="24"/>
          <w:szCs w:val="24"/>
        </w:rPr>
        <w:t>the Labour Party</w:t>
      </w:r>
      <w:r w:rsidR="00880198" w:rsidRPr="00452CEC">
        <w:rPr>
          <w:rFonts w:cstheme="minorHAnsi"/>
          <w:sz w:val="24"/>
          <w:szCs w:val="24"/>
        </w:rPr>
        <w:t xml:space="preserve"> as the most feasible vehicle for the advance</w:t>
      </w:r>
      <w:r w:rsidR="00D90C34" w:rsidRPr="00452CEC">
        <w:rPr>
          <w:rFonts w:cstheme="minorHAnsi"/>
          <w:sz w:val="24"/>
          <w:szCs w:val="24"/>
        </w:rPr>
        <w:t>ment</w:t>
      </w:r>
      <w:r w:rsidR="00880198" w:rsidRPr="00452CEC">
        <w:rPr>
          <w:rFonts w:cstheme="minorHAnsi"/>
          <w:sz w:val="24"/>
          <w:szCs w:val="24"/>
        </w:rPr>
        <w:t xml:space="preserve"> of the unilateralist cause.</w:t>
      </w:r>
      <w:r w:rsidR="00880198" w:rsidRPr="00452CEC">
        <w:rPr>
          <w:rStyle w:val="EndnoteReference"/>
          <w:rFonts w:cstheme="minorHAnsi"/>
          <w:sz w:val="24"/>
          <w:szCs w:val="24"/>
        </w:rPr>
        <w:endnoteReference w:id="3"/>
      </w:r>
      <w:r w:rsidR="00880198" w:rsidRPr="00452CEC">
        <w:rPr>
          <w:rFonts w:cstheme="minorHAnsi"/>
          <w:sz w:val="24"/>
          <w:szCs w:val="24"/>
        </w:rPr>
        <w:t xml:space="preserve"> This perspective seemed close to realisation when, </w:t>
      </w:r>
      <w:r w:rsidR="007F653B" w:rsidRPr="00452CEC">
        <w:rPr>
          <w:rFonts w:cstheme="minorHAnsi"/>
          <w:sz w:val="24"/>
          <w:szCs w:val="24"/>
        </w:rPr>
        <w:t xml:space="preserve">at the </w:t>
      </w:r>
      <w:r w:rsidR="003E3647">
        <w:rPr>
          <w:rFonts w:cstheme="minorHAnsi"/>
          <w:sz w:val="24"/>
          <w:szCs w:val="24"/>
        </w:rPr>
        <w:t>p</w:t>
      </w:r>
      <w:r w:rsidR="007F653B" w:rsidRPr="00452CEC">
        <w:rPr>
          <w:rFonts w:cstheme="minorHAnsi"/>
          <w:sz w:val="24"/>
          <w:szCs w:val="24"/>
        </w:rPr>
        <w:t xml:space="preserve">arty’s </w:t>
      </w:r>
      <w:r w:rsidR="00880198" w:rsidRPr="00452CEC">
        <w:rPr>
          <w:rFonts w:cstheme="minorHAnsi"/>
          <w:sz w:val="24"/>
          <w:szCs w:val="24"/>
        </w:rPr>
        <w:t>1960</w:t>
      </w:r>
      <w:r w:rsidR="007F653B" w:rsidRPr="00452CEC">
        <w:rPr>
          <w:rFonts w:cstheme="minorHAnsi"/>
          <w:sz w:val="24"/>
          <w:szCs w:val="24"/>
        </w:rPr>
        <w:t xml:space="preserve"> conference</w:t>
      </w:r>
      <w:r w:rsidR="005C48AF" w:rsidRPr="00452CEC">
        <w:rPr>
          <w:rFonts w:cstheme="minorHAnsi"/>
          <w:sz w:val="24"/>
          <w:szCs w:val="24"/>
        </w:rPr>
        <w:t xml:space="preserve">, </w:t>
      </w:r>
      <w:r w:rsidR="007D33FF" w:rsidRPr="00452CEC">
        <w:rPr>
          <w:rFonts w:cstheme="minorHAnsi"/>
          <w:sz w:val="24"/>
          <w:szCs w:val="24"/>
        </w:rPr>
        <w:t>Labour’</w:t>
      </w:r>
      <w:r w:rsidR="005C0C21" w:rsidRPr="00452CEC">
        <w:rPr>
          <w:rFonts w:cstheme="minorHAnsi"/>
          <w:sz w:val="24"/>
          <w:szCs w:val="24"/>
        </w:rPr>
        <w:t xml:space="preserve">s </w:t>
      </w:r>
      <w:r w:rsidR="001A78C9" w:rsidRPr="00452CEC">
        <w:rPr>
          <w:rFonts w:cstheme="minorHAnsi"/>
          <w:sz w:val="24"/>
          <w:szCs w:val="24"/>
        </w:rPr>
        <w:t>right-wing</w:t>
      </w:r>
      <w:r w:rsidR="00EC779B" w:rsidRPr="00452CEC">
        <w:rPr>
          <w:rFonts w:cstheme="minorHAnsi"/>
          <w:sz w:val="24"/>
          <w:szCs w:val="24"/>
        </w:rPr>
        <w:t xml:space="preserve"> </w:t>
      </w:r>
      <w:r w:rsidR="00880198" w:rsidRPr="00452CEC">
        <w:rPr>
          <w:rFonts w:cstheme="minorHAnsi"/>
          <w:sz w:val="24"/>
          <w:szCs w:val="24"/>
        </w:rPr>
        <w:t xml:space="preserve">leadership was defeated </w:t>
      </w:r>
      <w:r w:rsidR="0083005F" w:rsidRPr="00452CEC">
        <w:rPr>
          <w:rFonts w:cstheme="minorHAnsi"/>
          <w:sz w:val="24"/>
          <w:szCs w:val="24"/>
        </w:rPr>
        <w:t xml:space="preserve">by the left </w:t>
      </w:r>
      <w:r w:rsidR="00627724" w:rsidRPr="00452CEC">
        <w:rPr>
          <w:rFonts w:cstheme="minorHAnsi"/>
          <w:sz w:val="24"/>
          <w:szCs w:val="24"/>
        </w:rPr>
        <w:t xml:space="preserve">in debates </w:t>
      </w:r>
      <w:r w:rsidR="00751089" w:rsidRPr="00452CEC">
        <w:rPr>
          <w:rFonts w:cstheme="minorHAnsi"/>
          <w:sz w:val="24"/>
          <w:szCs w:val="24"/>
        </w:rPr>
        <w:t xml:space="preserve">over </w:t>
      </w:r>
      <w:r w:rsidR="00797B01" w:rsidRPr="00452CEC">
        <w:rPr>
          <w:rFonts w:cstheme="minorHAnsi"/>
          <w:sz w:val="24"/>
          <w:szCs w:val="24"/>
        </w:rPr>
        <w:t>motions on</w:t>
      </w:r>
      <w:r w:rsidR="00627724" w:rsidRPr="00452CEC">
        <w:rPr>
          <w:rFonts w:cstheme="minorHAnsi"/>
          <w:sz w:val="24"/>
          <w:szCs w:val="24"/>
        </w:rPr>
        <w:t xml:space="preserve"> </w:t>
      </w:r>
      <w:r w:rsidR="003E3647">
        <w:rPr>
          <w:rFonts w:cstheme="minorHAnsi"/>
          <w:sz w:val="24"/>
          <w:szCs w:val="24"/>
        </w:rPr>
        <w:t>the p</w:t>
      </w:r>
      <w:r w:rsidR="00880198" w:rsidRPr="00452CEC">
        <w:rPr>
          <w:rFonts w:cstheme="minorHAnsi"/>
          <w:sz w:val="24"/>
          <w:szCs w:val="24"/>
        </w:rPr>
        <w:t xml:space="preserve">arty’s constitution and unilateral nuclear disarmament. </w:t>
      </w:r>
      <w:r w:rsidR="007F653B" w:rsidRPr="00452CEC">
        <w:rPr>
          <w:rFonts w:cstheme="minorHAnsi"/>
          <w:sz w:val="24"/>
          <w:szCs w:val="24"/>
        </w:rPr>
        <w:t>As we shall see</w:t>
      </w:r>
      <w:r w:rsidR="00D90C34" w:rsidRPr="00452CEC">
        <w:rPr>
          <w:rFonts w:cstheme="minorHAnsi"/>
          <w:sz w:val="24"/>
          <w:szCs w:val="24"/>
        </w:rPr>
        <w:t>,</w:t>
      </w:r>
      <w:r w:rsidR="007F653B" w:rsidRPr="00452CEC">
        <w:rPr>
          <w:rFonts w:cstheme="minorHAnsi"/>
          <w:sz w:val="24"/>
          <w:szCs w:val="24"/>
        </w:rPr>
        <w:t xml:space="preserve"> </w:t>
      </w:r>
      <w:r w:rsidR="007F653B" w:rsidRPr="00452CEC">
        <w:rPr>
          <w:rFonts w:cstheme="minorHAnsi"/>
          <w:sz w:val="24"/>
          <w:szCs w:val="24"/>
        </w:rPr>
        <w:lastRenderedPageBreak/>
        <w:t xml:space="preserve">many New Left intellectuals </w:t>
      </w:r>
      <w:r w:rsidR="00880198" w:rsidRPr="00452CEC">
        <w:rPr>
          <w:rFonts w:cstheme="minorHAnsi"/>
          <w:sz w:val="24"/>
          <w:szCs w:val="24"/>
        </w:rPr>
        <w:t>c</w:t>
      </w:r>
      <w:r w:rsidR="00751089" w:rsidRPr="00452CEC">
        <w:rPr>
          <w:rFonts w:cstheme="minorHAnsi"/>
          <w:sz w:val="24"/>
          <w:szCs w:val="24"/>
        </w:rPr>
        <w:t>oncluded</w:t>
      </w:r>
      <w:r w:rsidR="00880198" w:rsidRPr="00452CEC">
        <w:rPr>
          <w:rFonts w:cstheme="minorHAnsi"/>
          <w:sz w:val="24"/>
          <w:szCs w:val="24"/>
        </w:rPr>
        <w:t xml:space="preserve"> not only that Labour might deliver on its unilateralist policies but </w:t>
      </w:r>
      <w:r w:rsidR="009C1F36" w:rsidRPr="00452CEC">
        <w:rPr>
          <w:rFonts w:cstheme="minorHAnsi"/>
          <w:sz w:val="24"/>
          <w:szCs w:val="24"/>
        </w:rPr>
        <w:t xml:space="preserve">also </w:t>
      </w:r>
      <w:r w:rsidR="00880198" w:rsidRPr="00452CEC">
        <w:rPr>
          <w:rFonts w:cstheme="minorHAnsi"/>
          <w:sz w:val="24"/>
          <w:szCs w:val="24"/>
        </w:rPr>
        <w:t>that it might become a vehicle for socialist advance.</w:t>
      </w:r>
      <w:r w:rsidR="00B0695E" w:rsidRPr="00452CEC">
        <w:rPr>
          <w:rStyle w:val="EndnoteReference"/>
          <w:rFonts w:cstheme="minorHAnsi"/>
          <w:sz w:val="24"/>
          <w:szCs w:val="24"/>
        </w:rPr>
        <w:endnoteReference w:id="4"/>
      </w:r>
    </w:p>
    <w:p w:rsidR="00880198" w:rsidRPr="00452CEC" w:rsidRDefault="00880198"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ab/>
        <w:t>At its heart</w:t>
      </w:r>
      <w:r w:rsidR="003E3647">
        <w:rPr>
          <w:rFonts w:cstheme="minorHAnsi"/>
          <w:sz w:val="24"/>
          <w:szCs w:val="24"/>
        </w:rPr>
        <w:t>,</w:t>
      </w:r>
      <w:r w:rsidRPr="00452CEC">
        <w:rPr>
          <w:rFonts w:cstheme="minorHAnsi"/>
          <w:sz w:val="24"/>
          <w:szCs w:val="24"/>
        </w:rPr>
        <w:t xml:space="preserve"> this perspective greatly underestimated the power of </w:t>
      </w:r>
      <w:r w:rsidR="00C9347B" w:rsidRPr="00452CEC">
        <w:rPr>
          <w:rFonts w:cstheme="minorHAnsi"/>
          <w:sz w:val="24"/>
          <w:szCs w:val="24"/>
        </w:rPr>
        <w:t>the</w:t>
      </w:r>
      <w:r w:rsidRPr="00452CEC">
        <w:rPr>
          <w:rFonts w:cstheme="minorHAnsi"/>
          <w:sz w:val="24"/>
          <w:szCs w:val="24"/>
        </w:rPr>
        <w:t xml:space="preserve"> right wing within the </w:t>
      </w:r>
      <w:r w:rsidR="00C9347B" w:rsidRPr="00452CEC">
        <w:rPr>
          <w:rFonts w:cstheme="minorHAnsi"/>
          <w:sz w:val="24"/>
          <w:szCs w:val="24"/>
        </w:rPr>
        <w:t xml:space="preserve">Labour </w:t>
      </w:r>
      <w:r w:rsidRPr="00452CEC">
        <w:rPr>
          <w:rFonts w:cstheme="minorHAnsi"/>
          <w:sz w:val="24"/>
          <w:szCs w:val="24"/>
        </w:rPr>
        <w:t xml:space="preserve">Party machine. </w:t>
      </w:r>
      <w:r w:rsidR="000210E5" w:rsidRPr="00452CEC">
        <w:rPr>
          <w:rFonts w:cstheme="minorHAnsi"/>
          <w:sz w:val="24"/>
          <w:szCs w:val="24"/>
        </w:rPr>
        <w:t xml:space="preserve">Indeed, </w:t>
      </w:r>
      <w:r w:rsidR="00EF1ED0" w:rsidRPr="00452CEC">
        <w:rPr>
          <w:rFonts w:cstheme="minorHAnsi"/>
          <w:sz w:val="24"/>
          <w:szCs w:val="24"/>
        </w:rPr>
        <w:t>o</w:t>
      </w:r>
      <w:r w:rsidRPr="00452CEC">
        <w:rPr>
          <w:rFonts w:cstheme="minorHAnsi"/>
          <w:sz w:val="24"/>
          <w:szCs w:val="24"/>
        </w:rPr>
        <w:t xml:space="preserve">nce the right mobilised its forces at the 1961 party conference the left was easily defeated. </w:t>
      </w:r>
      <w:r w:rsidR="00286645" w:rsidRPr="00452CEC">
        <w:rPr>
          <w:rFonts w:cstheme="minorHAnsi"/>
          <w:sz w:val="24"/>
          <w:szCs w:val="24"/>
        </w:rPr>
        <w:t>While a</w:t>
      </w:r>
      <w:r w:rsidR="00C9347B" w:rsidRPr="00452CEC">
        <w:rPr>
          <w:rFonts w:cstheme="minorHAnsi"/>
          <w:sz w:val="24"/>
          <w:szCs w:val="24"/>
        </w:rPr>
        <w:t xml:space="preserve"> more realistic left might have taken this defeat in its stride</w:t>
      </w:r>
      <w:r w:rsidR="00286645" w:rsidRPr="00452CEC">
        <w:rPr>
          <w:rFonts w:cstheme="minorHAnsi"/>
          <w:sz w:val="24"/>
          <w:szCs w:val="24"/>
        </w:rPr>
        <w:t xml:space="preserve">, </w:t>
      </w:r>
      <w:r w:rsidR="008F01B8" w:rsidRPr="00452CEC">
        <w:rPr>
          <w:rFonts w:cstheme="minorHAnsi"/>
          <w:sz w:val="24"/>
          <w:szCs w:val="24"/>
        </w:rPr>
        <w:t>because</w:t>
      </w:r>
      <w:r w:rsidR="00C9347B" w:rsidRPr="00452CEC">
        <w:rPr>
          <w:rFonts w:cstheme="minorHAnsi"/>
          <w:sz w:val="24"/>
          <w:szCs w:val="24"/>
        </w:rPr>
        <w:t xml:space="preserve"> the New Left </w:t>
      </w:r>
      <w:r w:rsidR="00EF1ED0" w:rsidRPr="00452CEC">
        <w:rPr>
          <w:rFonts w:cstheme="minorHAnsi"/>
          <w:sz w:val="24"/>
          <w:szCs w:val="24"/>
        </w:rPr>
        <w:t xml:space="preserve">had </w:t>
      </w:r>
      <w:r w:rsidR="00C9347B" w:rsidRPr="00452CEC">
        <w:rPr>
          <w:rFonts w:cstheme="minorHAnsi"/>
          <w:sz w:val="24"/>
          <w:szCs w:val="24"/>
        </w:rPr>
        <w:t xml:space="preserve">put so much faith in their ability to win this vote </w:t>
      </w:r>
      <w:r w:rsidRPr="00452CEC">
        <w:rPr>
          <w:rFonts w:cstheme="minorHAnsi"/>
          <w:sz w:val="24"/>
          <w:szCs w:val="24"/>
        </w:rPr>
        <w:t>it was dragged into the vort</w:t>
      </w:r>
      <w:r w:rsidR="00984E17" w:rsidRPr="00452CEC">
        <w:rPr>
          <w:rFonts w:cstheme="minorHAnsi"/>
          <w:sz w:val="24"/>
          <w:szCs w:val="24"/>
        </w:rPr>
        <w:t xml:space="preserve">ex of the Labour </w:t>
      </w:r>
      <w:r w:rsidR="004C0379" w:rsidRPr="00452CEC">
        <w:rPr>
          <w:rFonts w:cstheme="minorHAnsi"/>
          <w:sz w:val="24"/>
          <w:szCs w:val="24"/>
        </w:rPr>
        <w:t>l</w:t>
      </w:r>
      <w:r w:rsidR="00984E17" w:rsidRPr="00452CEC">
        <w:rPr>
          <w:rFonts w:cstheme="minorHAnsi"/>
          <w:sz w:val="24"/>
          <w:szCs w:val="24"/>
        </w:rPr>
        <w:t>eft’s defeat</w:t>
      </w:r>
      <w:r w:rsidRPr="00452CEC">
        <w:rPr>
          <w:rFonts w:cstheme="minorHAnsi"/>
          <w:sz w:val="24"/>
          <w:szCs w:val="24"/>
        </w:rPr>
        <w:t>.</w:t>
      </w:r>
      <w:r w:rsidRPr="00452CEC">
        <w:rPr>
          <w:rStyle w:val="EndnoteReference"/>
          <w:rFonts w:cstheme="minorHAnsi"/>
          <w:sz w:val="24"/>
          <w:szCs w:val="24"/>
        </w:rPr>
        <w:endnoteReference w:id="5"/>
      </w:r>
      <w:r w:rsidR="0083005F" w:rsidRPr="00452CEC">
        <w:rPr>
          <w:rFonts w:cstheme="minorHAnsi"/>
          <w:sz w:val="24"/>
          <w:szCs w:val="24"/>
        </w:rPr>
        <w:t xml:space="preserve"> </w:t>
      </w:r>
      <w:r w:rsidRPr="00452CEC">
        <w:rPr>
          <w:rFonts w:cstheme="minorHAnsi"/>
          <w:sz w:val="24"/>
          <w:szCs w:val="24"/>
        </w:rPr>
        <w:t xml:space="preserve">Raymond Williams </w:t>
      </w:r>
      <w:r w:rsidR="00286645" w:rsidRPr="00452CEC">
        <w:rPr>
          <w:rFonts w:cstheme="minorHAnsi"/>
          <w:sz w:val="24"/>
          <w:szCs w:val="24"/>
        </w:rPr>
        <w:t>commented</w:t>
      </w:r>
      <w:r w:rsidR="003E3647">
        <w:rPr>
          <w:rFonts w:cstheme="minorHAnsi"/>
          <w:sz w:val="24"/>
          <w:szCs w:val="24"/>
        </w:rPr>
        <w:t>,</w:t>
      </w:r>
      <w:r w:rsidRPr="00452CEC">
        <w:rPr>
          <w:rFonts w:cstheme="minorHAnsi"/>
          <w:sz w:val="24"/>
          <w:szCs w:val="24"/>
        </w:rPr>
        <w:t xml:space="preserve"> ‘the reversal of the vote on nuclear disarmament in 1961 came as an astounding blow. There was n</w:t>
      </w:r>
      <w:r w:rsidR="003E3647">
        <w:rPr>
          <w:rFonts w:cstheme="minorHAnsi"/>
          <w:sz w:val="24"/>
          <w:szCs w:val="24"/>
        </w:rPr>
        <w:t>o idea of the strengths of the L</w:t>
      </w:r>
      <w:r w:rsidRPr="00452CEC">
        <w:rPr>
          <w:rFonts w:cstheme="minorHAnsi"/>
          <w:sz w:val="24"/>
          <w:szCs w:val="24"/>
        </w:rPr>
        <w:t>abour machine, or of the political skill with which the right was able to organise for victory within it’.</w:t>
      </w:r>
      <w:r w:rsidRPr="00452CEC">
        <w:rPr>
          <w:rStyle w:val="EndnoteReference"/>
          <w:rFonts w:cstheme="minorHAnsi"/>
          <w:sz w:val="24"/>
          <w:szCs w:val="24"/>
        </w:rPr>
        <w:endnoteReference w:id="6"/>
      </w:r>
      <w:r w:rsidRPr="00452CEC">
        <w:rPr>
          <w:rFonts w:cstheme="minorHAnsi"/>
          <w:sz w:val="24"/>
          <w:szCs w:val="24"/>
        </w:rPr>
        <w:t xml:space="preserve"> </w:t>
      </w:r>
      <w:r w:rsidR="00627724" w:rsidRPr="00452CEC">
        <w:rPr>
          <w:rFonts w:cstheme="minorHAnsi"/>
          <w:sz w:val="24"/>
          <w:szCs w:val="24"/>
        </w:rPr>
        <w:t>Unfortunately,</w:t>
      </w:r>
      <w:r w:rsidR="00286645" w:rsidRPr="00452CEC">
        <w:rPr>
          <w:rFonts w:cstheme="minorHAnsi"/>
          <w:sz w:val="24"/>
          <w:szCs w:val="24"/>
        </w:rPr>
        <w:t xml:space="preserve"> </w:t>
      </w:r>
      <w:r w:rsidR="008F01B8" w:rsidRPr="00452CEC">
        <w:rPr>
          <w:rFonts w:cstheme="minorHAnsi"/>
          <w:sz w:val="24"/>
          <w:szCs w:val="24"/>
        </w:rPr>
        <w:t>since</w:t>
      </w:r>
      <w:r w:rsidR="00627724" w:rsidRPr="00452CEC">
        <w:rPr>
          <w:rFonts w:cstheme="minorHAnsi"/>
          <w:sz w:val="24"/>
          <w:szCs w:val="24"/>
        </w:rPr>
        <w:t xml:space="preserve"> </w:t>
      </w:r>
      <w:r w:rsidR="00286645" w:rsidRPr="00452CEC">
        <w:rPr>
          <w:rFonts w:cstheme="minorHAnsi"/>
          <w:sz w:val="24"/>
          <w:szCs w:val="24"/>
        </w:rPr>
        <w:t>t</w:t>
      </w:r>
      <w:r w:rsidR="0083005F" w:rsidRPr="00452CEC">
        <w:rPr>
          <w:rFonts w:cstheme="minorHAnsi"/>
          <w:sz w:val="24"/>
          <w:szCs w:val="24"/>
        </w:rPr>
        <w:t>his</w:t>
      </w:r>
      <w:r w:rsidR="00CE3397" w:rsidRPr="00452CEC">
        <w:rPr>
          <w:rFonts w:cstheme="minorHAnsi"/>
          <w:sz w:val="24"/>
          <w:szCs w:val="24"/>
        </w:rPr>
        <w:t xml:space="preserve"> was as true for the leaders of CND as it was for the leaders of the New Left</w:t>
      </w:r>
      <w:r w:rsidR="00627724" w:rsidRPr="00452CEC">
        <w:rPr>
          <w:rFonts w:cstheme="minorHAnsi"/>
          <w:sz w:val="24"/>
          <w:szCs w:val="24"/>
        </w:rPr>
        <w:t>,</w:t>
      </w:r>
      <w:r w:rsidR="0083005F" w:rsidRPr="00452CEC">
        <w:rPr>
          <w:rFonts w:cstheme="minorHAnsi"/>
          <w:sz w:val="24"/>
          <w:szCs w:val="24"/>
        </w:rPr>
        <w:t xml:space="preserve"> </w:t>
      </w:r>
      <w:r w:rsidRPr="00452CEC">
        <w:rPr>
          <w:rFonts w:cstheme="minorHAnsi"/>
          <w:sz w:val="24"/>
          <w:szCs w:val="24"/>
        </w:rPr>
        <w:t xml:space="preserve">defeat </w:t>
      </w:r>
      <w:r w:rsidR="00553B60">
        <w:rPr>
          <w:rFonts w:cstheme="minorHAnsi"/>
          <w:sz w:val="24"/>
          <w:szCs w:val="24"/>
        </w:rPr>
        <w:t>in</w:t>
      </w:r>
      <w:r w:rsidR="00627724" w:rsidRPr="00452CEC">
        <w:rPr>
          <w:rFonts w:cstheme="minorHAnsi"/>
          <w:sz w:val="24"/>
          <w:szCs w:val="24"/>
        </w:rPr>
        <w:t xml:space="preserve"> </w:t>
      </w:r>
      <w:r w:rsidRPr="00452CEC">
        <w:rPr>
          <w:rFonts w:cstheme="minorHAnsi"/>
          <w:sz w:val="24"/>
          <w:szCs w:val="24"/>
        </w:rPr>
        <w:t>the vote on unilateralism signal</w:t>
      </w:r>
      <w:r w:rsidR="005C48AF" w:rsidRPr="00452CEC">
        <w:rPr>
          <w:rFonts w:cstheme="minorHAnsi"/>
          <w:sz w:val="24"/>
          <w:szCs w:val="24"/>
        </w:rPr>
        <w:t>led the beginning of the end</w:t>
      </w:r>
      <w:r w:rsidRPr="00452CEC">
        <w:rPr>
          <w:rFonts w:cstheme="minorHAnsi"/>
          <w:sz w:val="24"/>
          <w:szCs w:val="24"/>
        </w:rPr>
        <w:t xml:space="preserve"> both </w:t>
      </w:r>
      <w:r w:rsidR="005C48AF" w:rsidRPr="00452CEC">
        <w:rPr>
          <w:rFonts w:cstheme="minorHAnsi"/>
          <w:sz w:val="24"/>
          <w:szCs w:val="24"/>
        </w:rPr>
        <w:t xml:space="preserve">for </w:t>
      </w:r>
      <w:r w:rsidR="0083005F" w:rsidRPr="00452CEC">
        <w:rPr>
          <w:rFonts w:cstheme="minorHAnsi"/>
          <w:sz w:val="24"/>
          <w:szCs w:val="24"/>
        </w:rPr>
        <w:t>the former and the latter</w:t>
      </w:r>
      <w:r w:rsidRPr="00452CEC">
        <w:rPr>
          <w:rFonts w:cstheme="minorHAnsi"/>
          <w:sz w:val="24"/>
          <w:szCs w:val="24"/>
        </w:rPr>
        <w:t>.</w:t>
      </w:r>
      <w:r w:rsidRPr="00452CEC">
        <w:rPr>
          <w:rStyle w:val="EndnoteReference"/>
          <w:rFonts w:cstheme="minorHAnsi"/>
          <w:sz w:val="24"/>
          <w:szCs w:val="24"/>
        </w:rPr>
        <w:endnoteReference w:id="7"/>
      </w:r>
    </w:p>
    <w:p w:rsidR="00053697" w:rsidRPr="00452CEC" w:rsidRDefault="00880198" w:rsidP="00452CEC">
      <w:pPr>
        <w:spacing w:after="0" w:line="480" w:lineRule="auto"/>
        <w:rPr>
          <w:rFonts w:cstheme="minorHAnsi"/>
          <w:sz w:val="24"/>
          <w:szCs w:val="24"/>
        </w:rPr>
      </w:pPr>
      <w:r w:rsidRPr="00452CEC">
        <w:rPr>
          <w:rFonts w:cstheme="minorHAnsi"/>
          <w:sz w:val="24"/>
          <w:szCs w:val="24"/>
        </w:rPr>
        <w:tab/>
      </w:r>
      <w:r w:rsidR="00217668" w:rsidRPr="00452CEC">
        <w:rPr>
          <w:rFonts w:cstheme="minorHAnsi"/>
          <w:sz w:val="24"/>
          <w:szCs w:val="24"/>
        </w:rPr>
        <w:t xml:space="preserve">Thus it was that </w:t>
      </w:r>
      <w:r w:rsidR="006527E5" w:rsidRPr="00452CEC">
        <w:rPr>
          <w:rFonts w:cstheme="minorHAnsi"/>
          <w:sz w:val="24"/>
          <w:szCs w:val="24"/>
        </w:rPr>
        <w:t xml:space="preserve">by </w:t>
      </w:r>
      <w:r w:rsidR="00861ADC" w:rsidRPr="00452CEC">
        <w:rPr>
          <w:rFonts w:cstheme="minorHAnsi"/>
          <w:sz w:val="24"/>
          <w:szCs w:val="24"/>
        </w:rPr>
        <w:t xml:space="preserve">the winter of </w:t>
      </w:r>
      <w:r w:rsidR="003E3647">
        <w:rPr>
          <w:rFonts w:cstheme="minorHAnsi"/>
          <w:sz w:val="24"/>
          <w:szCs w:val="24"/>
        </w:rPr>
        <w:t>1961–</w:t>
      </w:r>
      <w:r w:rsidR="006527E5" w:rsidRPr="00452CEC">
        <w:rPr>
          <w:rFonts w:cstheme="minorHAnsi"/>
          <w:sz w:val="24"/>
          <w:szCs w:val="24"/>
        </w:rPr>
        <w:t xml:space="preserve">2 </w:t>
      </w:r>
      <w:r w:rsidR="00217668" w:rsidRPr="00452CEC">
        <w:rPr>
          <w:rFonts w:cstheme="minorHAnsi"/>
          <w:sz w:val="24"/>
          <w:szCs w:val="24"/>
        </w:rPr>
        <w:t>the New Left, whi</w:t>
      </w:r>
      <w:r w:rsidR="003E3647">
        <w:rPr>
          <w:rFonts w:cstheme="minorHAnsi"/>
          <w:sz w:val="24"/>
          <w:szCs w:val="24"/>
        </w:rPr>
        <w:t>ch had promised so much in 1956–</w:t>
      </w:r>
      <w:r w:rsidR="00217668" w:rsidRPr="00452CEC">
        <w:rPr>
          <w:rFonts w:cstheme="minorHAnsi"/>
          <w:sz w:val="24"/>
          <w:szCs w:val="24"/>
        </w:rPr>
        <w:t>7</w:t>
      </w:r>
      <w:r w:rsidR="006527E5" w:rsidRPr="00452CEC">
        <w:rPr>
          <w:rFonts w:cstheme="minorHAnsi"/>
          <w:sz w:val="24"/>
          <w:szCs w:val="24"/>
        </w:rPr>
        <w:t>,</w:t>
      </w:r>
      <w:r w:rsidR="004C0379" w:rsidRPr="00452CEC">
        <w:rPr>
          <w:rFonts w:cstheme="minorHAnsi"/>
          <w:sz w:val="24"/>
          <w:szCs w:val="24"/>
        </w:rPr>
        <w:t xml:space="preserve"> was all but dead</w:t>
      </w:r>
      <w:r w:rsidR="00217668" w:rsidRPr="00452CEC">
        <w:rPr>
          <w:rFonts w:cstheme="minorHAnsi"/>
          <w:sz w:val="24"/>
          <w:szCs w:val="24"/>
        </w:rPr>
        <w:t>.</w:t>
      </w:r>
      <w:r w:rsidR="004C0379" w:rsidRPr="00452CEC">
        <w:rPr>
          <w:rStyle w:val="EndnoteReference"/>
          <w:rFonts w:cstheme="minorHAnsi"/>
          <w:sz w:val="24"/>
          <w:szCs w:val="24"/>
        </w:rPr>
        <w:endnoteReference w:id="8"/>
      </w:r>
      <w:r w:rsidR="00217668" w:rsidRPr="00452CEC">
        <w:rPr>
          <w:rFonts w:cstheme="minorHAnsi"/>
          <w:sz w:val="24"/>
          <w:szCs w:val="24"/>
        </w:rPr>
        <w:t xml:space="preserve"> </w:t>
      </w:r>
      <w:r w:rsidR="007B601C" w:rsidRPr="00452CEC">
        <w:rPr>
          <w:rFonts w:cstheme="minorHAnsi"/>
          <w:sz w:val="24"/>
          <w:szCs w:val="24"/>
        </w:rPr>
        <w:t xml:space="preserve">This is not to say that </w:t>
      </w:r>
      <w:r w:rsidR="00561618" w:rsidRPr="00452CEC">
        <w:rPr>
          <w:rFonts w:cstheme="minorHAnsi"/>
          <w:sz w:val="24"/>
          <w:szCs w:val="24"/>
        </w:rPr>
        <w:t>the ‘political projects’ of the British New Left can be dismissed, in Eric Hobsbawm’s words, as no more than ‘a half-remembered footnote’</w:t>
      </w:r>
      <w:r w:rsidR="008C5C09" w:rsidRPr="00452CEC">
        <w:rPr>
          <w:rFonts w:cstheme="minorHAnsi"/>
          <w:sz w:val="24"/>
          <w:szCs w:val="24"/>
        </w:rPr>
        <w:t>,</w:t>
      </w:r>
      <w:r w:rsidR="00561618" w:rsidRPr="00452CEC">
        <w:rPr>
          <w:rStyle w:val="EndnoteReference"/>
          <w:rFonts w:cstheme="minorHAnsi"/>
          <w:sz w:val="24"/>
          <w:szCs w:val="24"/>
        </w:rPr>
        <w:endnoteReference w:id="9"/>
      </w:r>
      <w:r w:rsidR="008C5C09" w:rsidRPr="00452CEC">
        <w:rPr>
          <w:rFonts w:cstheme="minorHAnsi"/>
          <w:sz w:val="24"/>
          <w:szCs w:val="24"/>
        </w:rPr>
        <w:t xml:space="preserve"> for t</w:t>
      </w:r>
      <w:r w:rsidR="004A6388" w:rsidRPr="00452CEC">
        <w:rPr>
          <w:rFonts w:cstheme="minorHAnsi"/>
          <w:sz w:val="24"/>
          <w:szCs w:val="24"/>
        </w:rPr>
        <w:t>he elements</w:t>
      </w:r>
      <w:r w:rsidR="00FE6626" w:rsidRPr="00452CEC">
        <w:rPr>
          <w:rFonts w:cstheme="minorHAnsi"/>
          <w:sz w:val="24"/>
          <w:szCs w:val="24"/>
        </w:rPr>
        <w:t xml:space="preserve"> of the New Left milieu </w:t>
      </w:r>
      <w:r w:rsidR="004A6388" w:rsidRPr="00452CEC">
        <w:rPr>
          <w:rFonts w:cstheme="minorHAnsi"/>
          <w:sz w:val="24"/>
          <w:szCs w:val="24"/>
        </w:rPr>
        <w:t xml:space="preserve">that best resisted the lure of Labourism </w:t>
      </w:r>
      <w:r w:rsidR="00FE6626" w:rsidRPr="00452CEC">
        <w:rPr>
          <w:rFonts w:cstheme="minorHAnsi"/>
          <w:sz w:val="24"/>
          <w:szCs w:val="24"/>
        </w:rPr>
        <w:t xml:space="preserve">did act as a bridge to the </w:t>
      </w:r>
      <w:r w:rsidR="004A6388" w:rsidRPr="00452CEC">
        <w:rPr>
          <w:rFonts w:cstheme="minorHAnsi"/>
          <w:sz w:val="24"/>
          <w:szCs w:val="24"/>
        </w:rPr>
        <w:t>socialist movements of 1968</w:t>
      </w:r>
      <w:r w:rsidR="00352499" w:rsidRPr="00452CEC">
        <w:rPr>
          <w:rFonts w:cstheme="minorHAnsi"/>
          <w:sz w:val="24"/>
          <w:szCs w:val="24"/>
        </w:rPr>
        <w:t xml:space="preserve">. </w:t>
      </w:r>
      <w:r w:rsidR="00217668" w:rsidRPr="00452CEC">
        <w:rPr>
          <w:rFonts w:cstheme="minorHAnsi"/>
          <w:sz w:val="24"/>
          <w:szCs w:val="24"/>
        </w:rPr>
        <w:t>In this</w:t>
      </w:r>
      <w:r w:rsidR="007850B2" w:rsidRPr="00452CEC">
        <w:rPr>
          <w:rFonts w:cstheme="minorHAnsi"/>
          <w:sz w:val="24"/>
          <w:szCs w:val="24"/>
        </w:rPr>
        <w:t xml:space="preserve"> essay </w:t>
      </w:r>
      <w:r w:rsidR="00217668" w:rsidRPr="00452CEC">
        <w:rPr>
          <w:rFonts w:cstheme="minorHAnsi"/>
          <w:sz w:val="24"/>
          <w:szCs w:val="24"/>
        </w:rPr>
        <w:t xml:space="preserve">I </w:t>
      </w:r>
      <w:r w:rsidR="0066442B" w:rsidRPr="00452CEC">
        <w:rPr>
          <w:rFonts w:cstheme="minorHAnsi"/>
          <w:sz w:val="24"/>
          <w:szCs w:val="24"/>
        </w:rPr>
        <w:t>argue that though</w:t>
      </w:r>
      <w:r w:rsidR="00861ADC" w:rsidRPr="00452CEC">
        <w:rPr>
          <w:rFonts w:cstheme="minorHAnsi"/>
          <w:sz w:val="24"/>
          <w:szCs w:val="24"/>
        </w:rPr>
        <w:t xml:space="preserve"> </w:t>
      </w:r>
      <w:r w:rsidR="007850B2" w:rsidRPr="00452CEC">
        <w:rPr>
          <w:rFonts w:cstheme="minorHAnsi"/>
          <w:sz w:val="24"/>
          <w:szCs w:val="24"/>
        </w:rPr>
        <w:t xml:space="preserve">the dominant voices within the New Left failed adequately to come to terms with </w:t>
      </w:r>
      <w:r w:rsidR="0066442B" w:rsidRPr="00452CEC">
        <w:rPr>
          <w:rFonts w:cstheme="minorHAnsi"/>
          <w:sz w:val="24"/>
          <w:szCs w:val="24"/>
        </w:rPr>
        <w:t>the issues of Stalinism and reformism, this was not universally true</w:t>
      </w:r>
      <w:r w:rsidR="007850B2" w:rsidRPr="00452CEC">
        <w:rPr>
          <w:rFonts w:cstheme="minorHAnsi"/>
          <w:sz w:val="24"/>
          <w:szCs w:val="24"/>
        </w:rPr>
        <w:t xml:space="preserve">. </w:t>
      </w:r>
      <w:r w:rsidR="0066442B" w:rsidRPr="00452CEC">
        <w:rPr>
          <w:rFonts w:cstheme="minorHAnsi"/>
          <w:sz w:val="24"/>
          <w:szCs w:val="24"/>
        </w:rPr>
        <w:t>In particular</w:t>
      </w:r>
      <w:r w:rsidR="008655C6" w:rsidRPr="00452CEC">
        <w:rPr>
          <w:rFonts w:cstheme="minorHAnsi"/>
          <w:sz w:val="24"/>
          <w:szCs w:val="24"/>
        </w:rPr>
        <w:t>,</w:t>
      </w:r>
      <w:r w:rsidR="0066442B" w:rsidRPr="00452CEC">
        <w:rPr>
          <w:rFonts w:cstheme="minorHAnsi"/>
          <w:sz w:val="24"/>
          <w:szCs w:val="24"/>
        </w:rPr>
        <w:t xml:space="preserve"> Alasdair MacIntyre’s critical defence of E.P. Thompson’s socialist humanism </w:t>
      </w:r>
      <w:r w:rsidR="008C5C09" w:rsidRPr="00452CEC">
        <w:rPr>
          <w:rFonts w:cstheme="minorHAnsi"/>
          <w:sz w:val="24"/>
          <w:szCs w:val="24"/>
        </w:rPr>
        <w:t>extended</w:t>
      </w:r>
      <w:r w:rsidR="00C471F8" w:rsidRPr="00452CEC">
        <w:rPr>
          <w:rFonts w:cstheme="minorHAnsi"/>
          <w:sz w:val="24"/>
          <w:szCs w:val="24"/>
        </w:rPr>
        <w:t xml:space="preserve"> Thompson’s strategic </w:t>
      </w:r>
      <w:r w:rsidR="008C5C09" w:rsidRPr="00452CEC">
        <w:rPr>
          <w:rFonts w:cstheme="minorHAnsi"/>
          <w:sz w:val="24"/>
          <w:szCs w:val="24"/>
        </w:rPr>
        <w:t>insights in a direction that pointed towards</w:t>
      </w:r>
      <w:r w:rsidR="00B76270" w:rsidRPr="00452CEC">
        <w:rPr>
          <w:rFonts w:cstheme="minorHAnsi"/>
          <w:sz w:val="24"/>
          <w:szCs w:val="24"/>
        </w:rPr>
        <w:t xml:space="preserve"> </w:t>
      </w:r>
      <w:r w:rsidR="008655C6" w:rsidRPr="00452CEC">
        <w:rPr>
          <w:rFonts w:cstheme="minorHAnsi"/>
          <w:sz w:val="24"/>
          <w:szCs w:val="24"/>
        </w:rPr>
        <w:t xml:space="preserve">the possibility of </w:t>
      </w:r>
      <w:r w:rsidR="00B76270" w:rsidRPr="00452CEC">
        <w:rPr>
          <w:rFonts w:cstheme="minorHAnsi"/>
          <w:sz w:val="24"/>
          <w:szCs w:val="24"/>
        </w:rPr>
        <w:t>realis</w:t>
      </w:r>
      <w:r w:rsidR="008655C6" w:rsidRPr="00452CEC">
        <w:rPr>
          <w:rFonts w:cstheme="minorHAnsi"/>
          <w:sz w:val="24"/>
          <w:szCs w:val="24"/>
        </w:rPr>
        <w:t>ing</w:t>
      </w:r>
      <w:r w:rsidR="00B76270" w:rsidRPr="00452CEC">
        <w:rPr>
          <w:rFonts w:cstheme="minorHAnsi"/>
          <w:sz w:val="24"/>
          <w:szCs w:val="24"/>
        </w:rPr>
        <w:t xml:space="preserve"> the New Left</w:t>
      </w:r>
      <w:r w:rsidR="00301D41" w:rsidRPr="00452CEC">
        <w:rPr>
          <w:rFonts w:cstheme="minorHAnsi"/>
          <w:sz w:val="24"/>
          <w:szCs w:val="24"/>
        </w:rPr>
        <w:t>’s</w:t>
      </w:r>
      <w:r w:rsidR="00B76270" w:rsidRPr="00452CEC">
        <w:rPr>
          <w:rFonts w:cstheme="minorHAnsi"/>
          <w:sz w:val="24"/>
          <w:szCs w:val="24"/>
        </w:rPr>
        <w:t xml:space="preserve"> goal of renewing socialism beyond the </w:t>
      </w:r>
      <w:r w:rsidR="00A113AA" w:rsidRPr="00452CEC">
        <w:rPr>
          <w:rFonts w:cstheme="minorHAnsi"/>
          <w:sz w:val="24"/>
          <w:szCs w:val="24"/>
        </w:rPr>
        <w:t>parameters</w:t>
      </w:r>
      <w:r w:rsidR="00B76270" w:rsidRPr="00452CEC">
        <w:rPr>
          <w:rFonts w:cstheme="minorHAnsi"/>
          <w:sz w:val="24"/>
          <w:szCs w:val="24"/>
        </w:rPr>
        <w:t xml:space="preserve"> of Stalinism and social democracy.</w:t>
      </w:r>
      <w:r w:rsidR="009A679A" w:rsidRPr="00452CEC">
        <w:rPr>
          <w:rFonts w:cstheme="minorHAnsi"/>
          <w:sz w:val="24"/>
          <w:szCs w:val="24"/>
        </w:rPr>
        <w:t xml:space="preserve"> </w:t>
      </w:r>
      <w:r w:rsidR="003E3647">
        <w:rPr>
          <w:rFonts w:cstheme="minorHAnsi"/>
          <w:sz w:val="24"/>
          <w:szCs w:val="24"/>
        </w:rPr>
        <w:tab/>
      </w:r>
      <w:r w:rsidR="009A679A" w:rsidRPr="00452CEC">
        <w:rPr>
          <w:rFonts w:cstheme="minorHAnsi"/>
          <w:sz w:val="24"/>
          <w:szCs w:val="24"/>
        </w:rPr>
        <w:t xml:space="preserve">Unfortunately, MacIntyre’s insights </w:t>
      </w:r>
      <w:r w:rsidR="008C5C09" w:rsidRPr="00452CEC">
        <w:rPr>
          <w:rFonts w:cstheme="minorHAnsi"/>
          <w:sz w:val="24"/>
          <w:szCs w:val="24"/>
        </w:rPr>
        <w:t>have been</w:t>
      </w:r>
      <w:r w:rsidR="009A679A" w:rsidRPr="00452CEC">
        <w:rPr>
          <w:rFonts w:cstheme="minorHAnsi"/>
          <w:sz w:val="24"/>
          <w:szCs w:val="24"/>
        </w:rPr>
        <w:t xml:space="preserve"> obscured </w:t>
      </w:r>
      <w:r w:rsidR="008E0B10" w:rsidRPr="00452CEC">
        <w:rPr>
          <w:rFonts w:cstheme="minorHAnsi"/>
          <w:sz w:val="24"/>
          <w:szCs w:val="24"/>
        </w:rPr>
        <w:t xml:space="preserve">by the tendency amongst </w:t>
      </w:r>
      <w:r w:rsidR="008E0B10" w:rsidRPr="00452CEC">
        <w:rPr>
          <w:rFonts w:cstheme="minorHAnsi"/>
          <w:sz w:val="24"/>
          <w:szCs w:val="24"/>
        </w:rPr>
        <w:lastRenderedPageBreak/>
        <w:t>academics</w:t>
      </w:r>
      <w:r w:rsidR="004A6388" w:rsidRPr="00452CEC">
        <w:rPr>
          <w:rFonts w:cstheme="minorHAnsi"/>
          <w:sz w:val="24"/>
          <w:szCs w:val="24"/>
        </w:rPr>
        <w:t xml:space="preserve"> </w:t>
      </w:r>
      <w:r w:rsidR="008E0B10" w:rsidRPr="00452CEC">
        <w:rPr>
          <w:rFonts w:cstheme="minorHAnsi"/>
          <w:sz w:val="24"/>
          <w:szCs w:val="24"/>
        </w:rPr>
        <w:t xml:space="preserve">to reduce the New Left to writings in </w:t>
      </w:r>
      <w:r w:rsidR="008E0B10" w:rsidRPr="00452CEC">
        <w:rPr>
          <w:rFonts w:cstheme="minorHAnsi"/>
          <w:i/>
          <w:sz w:val="24"/>
          <w:szCs w:val="24"/>
        </w:rPr>
        <w:t>New Left Review</w:t>
      </w:r>
      <w:r w:rsidR="00301D41" w:rsidRPr="00452CEC">
        <w:rPr>
          <w:rFonts w:cstheme="minorHAnsi"/>
          <w:sz w:val="24"/>
          <w:szCs w:val="24"/>
        </w:rPr>
        <w:t xml:space="preserve">, its predecessor magazines </w:t>
      </w:r>
      <w:r w:rsidR="00301D41" w:rsidRPr="00452CEC">
        <w:rPr>
          <w:rFonts w:cstheme="minorHAnsi"/>
          <w:i/>
          <w:sz w:val="24"/>
          <w:szCs w:val="24"/>
        </w:rPr>
        <w:t>Universities and Left Review</w:t>
      </w:r>
      <w:r w:rsidR="00301D41" w:rsidRPr="00452CEC">
        <w:rPr>
          <w:rFonts w:cstheme="minorHAnsi"/>
          <w:sz w:val="24"/>
          <w:szCs w:val="24"/>
        </w:rPr>
        <w:t xml:space="preserve"> and </w:t>
      </w:r>
      <w:r w:rsidR="00301D41" w:rsidRPr="00452CEC">
        <w:rPr>
          <w:rFonts w:cstheme="minorHAnsi"/>
          <w:i/>
          <w:sz w:val="24"/>
          <w:szCs w:val="24"/>
        </w:rPr>
        <w:t>The Reasoner/New Reasoner</w:t>
      </w:r>
      <w:r w:rsidR="00301D41" w:rsidRPr="00452CEC">
        <w:rPr>
          <w:rFonts w:cstheme="minorHAnsi"/>
          <w:sz w:val="24"/>
          <w:szCs w:val="24"/>
        </w:rPr>
        <w:t xml:space="preserve">, </w:t>
      </w:r>
      <w:r w:rsidR="008C5C09" w:rsidRPr="00452CEC">
        <w:rPr>
          <w:rFonts w:cstheme="minorHAnsi"/>
          <w:sz w:val="24"/>
          <w:szCs w:val="24"/>
        </w:rPr>
        <w:t>and</w:t>
      </w:r>
      <w:r w:rsidR="00301D41" w:rsidRPr="00452CEC">
        <w:rPr>
          <w:rFonts w:cstheme="minorHAnsi"/>
          <w:sz w:val="24"/>
          <w:szCs w:val="24"/>
        </w:rPr>
        <w:t xml:space="preserve"> by extension</w:t>
      </w:r>
      <w:r w:rsidR="0068313E" w:rsidRPr="00452CEC">
        <w:rPr>
          <w:rFonts w:cstheme="minorHAnsi"/>
          <w:sz w:val="24"/>
          <w:szCs w:val="24"/>
        </w:rPr>
        <w:t xml:space="preserve"> </w:t>
      </w:r>
      <w:r w:rsidR="0068313E" w:rsidRPr="00452CEC">
        <w:rPr>
          <w:rFonts w:cstheme="minorHAnsi"/>
          <w:i/>
          <w:sz w:val="24"/>
          <w:szCs w:val="24"/>
        </w:rPr>
        <w:t>Socialist Register</w:t>
      </w:r>
      <w:r w:rsidR="008D6071" w:rsidRPr="00452CEC">
        <w:rPr>
          <w:rFonts w:cstheme="minorHAnsi"/>
          <w:sz w:val="24"/>
          <w:szCs w:val="24"/>
        </w:rPr>
        <w:t xml:space="preserve">. </w:t>
      </w:r>
      <w:r w:rsidR="004A6388" w:rsidRPr="00452CEC">
        <w:rPr>
          <w:rFonts w:cstheme="minorHAnsi"/>
          <w:sz w:val="24"/>
          <w:szCs w:val="24"/>
        </w:rPr>
        <w:t>By contrast,</w:t>
      </w:r>
      <w:r w:rsidR="008E0B10" w:rsidRPr="00452CEC">
        <w:rPr>
          <w:rFonts w:cstheme="minorHAnsi"/>
          <w:sz w:val="24"/>
          <w:szCs w:val="24"/>
        </w:rPr>
        <w:t xml:space="preserve"> Dorothy Thompson</w:t>
      </w:r>
      <w:r w:rsidR="004A6388" w:rsidRPr="00452CEC">
        <w:rPr>
          <w:rFonts w:cstheme="minorHAnsi"/>
          <w:sz w:val="24"/>
          <w:szCs w:val="24"/>
        </w:rPr>
        <w:t>’s</w:t>
      </w:r>
      <w:r w:rsidR="008E0B10" w:rsidRPr="00452CEC">
        <w:rPr>
          <w:rFonts w:cstheme="minorHAnsi"/>
          <w:sz w:val="24"/>
          <w:szCs w:val="24"/>
        </w:rPr>
        <w:t xml:space="preserve"> </w:t>
      </w:r>
      <w:r w:rsidR="008D6071" w:rsidRPr="00452CEC">
        <w:rPr>
          <w:rFonts w:cstheme="minorHAnsi"/>
          <w:sz w:val="24"/>
          <w:szCs w:val="24"/>
        </w:rPr>
        <w:t>suggest</w:t>
      </w:r>
      <w:r w:rsidR="004A6388" w:rsidRPr="00452CEC">
        <w:rPr>
          <w:rFonts w:cstheme="minorHAnsi"/>
          <w:sz w:val="24"/>
          <w:szCs w:val="24"/>
        </w:rPr>
        <w:t>ion</w:t>
      </w:r>
      <w:r w:rsidR="008D6071" w:rsidRPr="00452CEC">
        <w:rPr>
          <w:rFonts w:cstheme="minorHAnsi"/>
          <w:sz w:val="24"/>
          <w:szCs w:val="24"/>
        </w:rPr>
        <w:t xml:space="preserve"> that </w:t>
      </w:r>
      <w:r w:rsidR="008E0B10" w:rsidRPr="00452CEC">
        <w:rPr>
          <w:rFonts w:cstheme="minorHAnsi"/>
          <w:sz w:val="24"/>
          <w:szCs w:val="24"/>
        </w:rPr>
        <w:t xml:space="preserve">the New Left </w:t>
      </w:r>
      <w:r w:rsidR="008D6071" w:rsidRPr="00452CEC">
        <w:rPr>
          <w:rFonts w:cstheme="minorHAnsi"/>
          <w:sz w:val="24"/>
          <w:szCs w:val="24"/>
        </w:rPr>
        <w:t>should be</w:t>
      </w:r>
      <w:r w:rsidR="008E0B10" w:rsidRPr="00452CEC">
        <w:rPr>
          <w:rFonts w:cstheme="minorHAnsi"/>
          <w:sz w:val="24"/>
          <w:szCs w:val="24"/>
        </w:rPr>
        <w:t xml:space="preserve"> conceived as a broad political milieu </w:t>
      </w:r>
      <w:r w:rsidR="008D6071" w:rsidRPr="00452CEC">
        <w:rPr>
          <w:rFonts w:cstheme="minorHAnsi"/>
          <w:sz w:val="24"/>
          <w:szCs w:val="24"/>
        </w:rPr>
        <w:t xml:space="preserve">opens a space for grasping how </w:t>
      </w:r>
      <w:r w:rsidR="008E0B10" w:rsidRPr="00452CEC">
        <w:rPr>
          <w:rFonts w:cstheme="minorHAnsi"/>
          <w:sz w:val="24"/>
          <w:szCs w:val="24"/>
        </w:rPr>
        <w:t>it helped alter the subsequent ‘terms of political discourse’ in Britain.</w:t>
      </w:r>
      <w:r w:rsidR="0047269A" w:rsidRPr="00452CEC">
        <w:rPr>
          <w:rStyle w:val="EndnoteReference"/>
          <w:rFonts w:cstheme="minorHAnsi"/>
          <w:sz w:val="24"/>
          <w:szCs w:val="24"/>
        </w:rPr>
        <w:endnoteReference w:id="10"/>
      </w:r>
      <w:r w:rsidR="008E0B10" w:rsidRPr="00452CEC">
        <w:rPr>
          <w:rFonts w:cstheme="minorHAnsi"/>
          <w:sz w:val="24"/>
          <w:szCs w:val="24"/>
        </w:rPr>
        <w:t xml:space="preserve"> Following her lead I </w:t>
      </w:r>
      <w:r w:rsidR="00A113AA" w:rsidRPr="00452CEC">
        <w:rPr>
          <w:rFonts w:cstheme="minorHAnsi"/>
          <w:sz w:val="24"/>
          <w:szCs w:val="24"/>
        </w:rPr>
        <w:t>note</w:t>
      </w:r>
      <w:r w:rsidR="008E0B10" w:rsidRPr="00452CEC">
        <w:rPr>
          <w:rFonts w:cstheme="minorHAnsi"/>
          <w:sz w:val="24"/>
          <w:szCs w:val="24"/>
        </w:rPr>
        <w:t xml:space="preserve"> the faltering links between the British new lefts of 1956 and 1968</w:t>
      </w:r>
      <w:r w:rsidR="00D90C34" w:rsidRPr="00452CEC">
        <w:rPr>
          <w:rFonts w:cstheme="minorHAnsi"/>
          <w:sz w:val="24"/>
          <w:szCs w:val="24"/>
        </w:rPr>
        <w:t>. I</w:t>
      </w:r>
      <w:r w:rsidR="008E0B10" w:rsidRPr="00452CEC">
        <w:rPr>
          <w:rFonts w:cstheme="minorHAnsi"/>
          <w:sz w:val="24"/>
          <w:szCs w:val="24"/>
        </w:rPr>
        <w:t xml:space="preserve"> argue that the earlier movement marked a fork in the road at which a plurality of leftist currents momentarily converged through an attempt to map a left that was independent both of Stalinism and social democracy. </w:t>
      </w:r>
      <w:r w:rsidR="0047269A" w:rsidRPr="00452CEC">
        <w:rPr>
          <w:rFonts w:cstheme="minorHAnsi"/>
          <w:sz w:val="24"/>
          <w:szCs w:val="24"/>
        </w:rPr>
        <w:t xml:space="preserve">Though the dominant voices within this milieu failed to transcend the limitations of </w:t>
      </w:r>
      <w:r w:rsidR="00A75845" w:rsidRPr="00452CEC">
        <w:rPr>
          <w:rFonts w:cstheme="minorHAnsi"/>
          <w:sz w:val="24"/>
          <w:szCs w:val="24"/>
        </w:rPr>
        <w:t>these traditions</w:t>
      </w:r>
      <w:r w:rsidR="0047269A" w:rsidRPr="00452CEC">
        <w:rPr>
          <w:rFonts w:cstheme="minorHAnsi"/>
          <w:sz w:val="24"/>
          <w:szCs w:val="24"/>
        </w:rPr>
        <w:t>, some of the minor voices did succeed in pointing beyond the</w:t>
      </w:r>
      <w:r w:rsidR="00A75845" w:rsidRPr="00452CEC">
        <w:rPr>
          <w:rFonts w:cstheme="minorHAnsi"/>
          <w:sz w:val="24"/>
          <w:szCs w:val="24"/>
        </w:rPr>
        <w:t>m</w:t>
      </w:r>
      <w:r w:rsidR="0047269A" w:rsidRPr="00452CEC">
        <w:rPr>
          <w:rFonts w:cstheme="minorHAnsi"/>
          <w:sz w:val="24"/>
          <w:szCs w:val="24"/>
        </w:rPr>
        <w:t>, and in so doing provided a bridge between the New Left’s of 1956 and 1968</w:t>
      </w:r>
      <w:r w:rsidR="008E0B10" w:rsidRPr="00452CEC">
        <w:rPr>
          <w:rFonts w:cstheme="minorHAnsi"/>
          <w:sz w:val="24"/>
          <w:szCs w:val="24"/>
        </w:rPr>
        <w:t>.</w:t>
      </w:r>
    </w:p>
    <w:p w:rsidR="00A87EDD" w:rsidRPr="00452CEC" w:rsidRDefault="00A87EDD" w:rsidP="00452CEC">
      <w:pPr>
        <w:spacing w:after="0" w:line="480" w:lineRule="auto"/>
        <w:jc w:val="both"/>
        <w:rPr>
          <w:rFonts w:cstheme="minorHAnsi"/>
          <w:sz w:val="24"/>
          <w:szCs w:val="24"/>
        </w:rPr>
      </w:pPr>
    </w:p>
    <w:p w:rsidR="00053697" w:rsidRPr="00452CEC" w:rsidRDefault="003E3647"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jc w:val="both"/>
        <w:rPr>
          <w:rFonts w:cstheme="minorHAnsi"/>
          <w:b/>
          <w:sz w:val="24"/>
          <w:szCs w:val="24"/>
        </w:rPr>
      </w:pPr>
      <w:r>
        <w:rPr>
          <w:rFonts w:cstheme="minorHAnsi"/>
          <w:b/>
          <w:sz w:val="24"/>
          <w:szCs w:val="24"/>
        </w:rPr>
        <w:t>Third w</w:t>
      </w:r>
      <w:r w:rsidR="00115EC5" w:rsidRPr="00452CEC">
        <w:rPr>
          <w:rFonts w:cstheme="minorHAnsi"/>
          <w:b/>
          <w:sz w:val="24"/>
          <w:szCs w:val="24"/>
        </w:rPr>
        <w:t xml:space="preserve">ay </w:t>
      </w:r>
      <w:r>
        <w:rPr>
          <w:rFonts w:cstheme="minorHAnsi"/>
          <w:b/>
          <w:sz w:val="24"/>
          <w:szCs w:val="24"/>
        </w:rPr>
        <w:t>s</w:t>
      </w:r>
      <w:r w:rsidR="00115EC5" w:rsidRPr="00452CEC">
        <w:rPr>
          <w:rFonts w:cstheme="minorHAnsi"/>
          <w:b/>
          <w:sz w:val="24"/>
          <w:szCs w:val="24"/>
        </w:rPr>
        <w:t>ocialism</w:t>
      </w:r>
      <w:r w:rsidR="00C14F43" w:rsidRPr="00452CEC">
        <w:rPr>
          <w:rFonts w:cstheme="minorHAnsi"/>
          <w:b/>
          <w:sz w:val="24"/>
          <w:szCs w:val="24"/>
        </w:rPr>
        <w:t>?</w:t>
      </w:r>
    </w:p>
    <w:p w:rsidR="00A80A47" w:rsidRPr="00452CEC" w:rsidRDefault="00053697"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Stuart Hall suggest</w:t>
      </w:r>
      <w:r w:rsidR="004C4472" w:rsidRPr="00452CEC">
        <w:rPr>
          <w:rFonts w:cstheme="minorHAnsi"/>
          <w:sz w:val="24"/>
          <w:szCs w:val="24"/>
        </w:rPr>
        <w:t>s</w:t>
      </w:r>
      <w:r w:rsidRPr="00452CEC">
        <w:rPr>
          <w:rFonts w:cstheme="minorHAnsi"/>
          <w:sz w:val="24"/>
          <w:szCs w:val="24"/>
        </w:rPr>
        <w:t xml:space="preserve"> that the New Left ‘attempted to define a “third” political space’ between the polarities of the Cold War politics as embodied in the ‘depressing experiences of both “actual existing socialism” and “actual existing social</w:t>
      </w:r>
      <w:r w:rsidR="00F42E59" w:rsidRPr="00452CEC">
        <w:rPr>
          <w:rFonts w:cstheme="minorHAnsi"/>
          <w:sz w:val="24"/>
          <w:szCs w:val="24"/>
        </w:rPr>
        <w:t xml:space="preserve"> democracy”’</w:t>
      </w:r>
      <w:r w:rsidRPr="00452CEC">
        <w:rPr>
          <w:rFonts w:cstheme="minorHAnsi"/>
          <w:sz w:val="24"/>
          <w:szCs w:val="24"/>
        </w:rPr>
        <w:t>.</w:t>
      </w:r>
      <w:r w:rsidR="004A3644" w:rsidRPr="00452CEC">
        <w:rPr>
          <w:rStyle w:val="EndnoteReference"/>
          <w:rFonts w:cstheme="minorHAnsi"/>
          <w:sz w:val="24"/>
          <w:szCs w:val="24"/>
        </w:rPr>
        <w:endnoteReference w:id="11"/>
      </w:r>
      <w:r w:rsidR="00167D04" w:rsidRPr="00452CEC">
        <w:rPr>
          <w:rFonts w:cstheme="minorHAnsi"/>
          <w:sz w:val="24"/>
          <w:szCs w:val="24"/>
        </w:rPr>
        <w:t xml:space="preserve"> </w:t>
      </w:r>
      <w:r w:rsidR="00A71230" w:rsidRPr="00452CEC">
        <w:rPr>
          <w:rFonts w:cstheme="minorHAnsi"/>
          <w:sz w:val="24"/>
          <w:szCs w:val="24"/>
        </w:rPr>
        <w:t xml:space="preserve">While this may have been the intention, </w:t>
      </w:r>
      <w:r w:rsidR="00A80A47" w:rsidRPr="00452CEC">
        <w:rPr>
          <w:rFonts w:cstheme="minorHAnsi"/>
          <w:sz w:val="24"/>
          <w:szCs w:val="24"/>
        </w:rPr>
        <w:t xml:space="preserve">Madeleine Davis </w:t>
      </w:r>
      <w:r w:rsidR="00167D04" w:rsidRPr="00452CEC">
        <w:rPr>
          <w:rFonts w:cstheme="minorHAnsi"/>
          <w:sz w:val="24"/>
          <w:szCs w:val="24"/>
        </w:rPr>
        <w:t>point</w:t>
      </w:r>
      <w:r w:rsidR="004C4472" w:rsidRPr="00452CEC">
        <w:rPr>
          <w:rFonts w:cstheme="minorHAnsi"/>
          <w:sz w:val="24"/>
          <w:szCs w:val="24"/>
        </w:rPr>
        <w:t>s</w:t>
      </w:r>
      <w:r w:rsidR="00167D04" w:rsidRPr="00452CEC">
        <w:rPr>
          <w:rFonts w:cstheme="minorHAnsi"/>
          <w:sz w:val="24"/>
          <w:szCs w:val="24"/>
        </w:rPr>
        <w:t xml:space="preserve"> out</w:t>
      </w:r>
      <w:r w:rsidR="00A71230" w:rsidRPr="00452CEC">
        <w:rPr>
          <w:rFonts w:cstheme="minorHAnsi"/>
          <w:sz w:val="24"/>
          <w:szCs w:val="24"/>
        </w:rPr>
        <w:t xml:space="preserve"> that in practice</w:t>
      </w:r>
      <w:r w:rsidR="00167D04" w:rsidRPr="00452CEC">
        <w:rPr>
          <w:rFonts w:cstheme="minorHAnsi"/>
          <w:sz w:val="24"/>
          <w:szCs w:val="24"/>
        </w:rPr>
        <w:t xml:space="preserve"> </w:t>
      </w:r>
      <w:r w:rsidR="00A80A47" w:rsidRPr="00452CEC">
        <w:rPr>
          <w:rFonts w:cstheme="minorHAnsi"/>
          <w:sz w:val="24"/>
          <w:szCs w:val="24"/>
        </w:rPr>
        <w:t>the New Left</w:t>
      </w:r>
      <w:r w:rsidR="00167D04" w:rsidRPr="00452CEC">
        <w:rPr>
          <w:rFonts w:cstheme="minorHAnsi"/>
          <w:sz w:val="24"/>
          <w:szCs w:val="24"/>
        </w:rPr>
        <w:t xml:space="preserve"> </w:t>
      </w:r>
      <w:r w:rsidR="00E2544D" w:rsidRPr="00452CEC">
        <w:rPr>
          <w:rFonts w:cstheme="minorHAnsi"/>
          <w:sz w:val="24"/>
          <w:szCs w:val="24"/>
        </w:rPr>
        <w:t>had</w:t>
      </w:r>
      <w:r w:rsidR="00167D04" w:rsidRPr="00452CEC">
        <w:rPr>
          <w:rFonts w:cstheme="minorHAnsi"/>
          <w:sz w:val="24"/>
          <w:szCs w:val="24"/>
        </w:rPr>
        <w:t xml:space="preserve"> an</w:t>
      </w:r>
      <w:r w:rsidR="00A80A47" w:rsidRPr="00452CEC">
        <w:rPr>
          <w:rFonts w:cstheme="minorHAnsi"/>
          <w:sz w:val="24"/>
          <w:szCs w:val="24"/>
        </w:rPr>
        <w:t xml:space="preserve"> ‘ambivalent’ relationship to th</w:t>
      </w:r>
      <w:r w:rsidR="00A71230" w:rsidRPr="00452CEC">
        <w:rPr>
          <w:rFonts w:cstheme="minorHAnsi"/>
          <w:sz w:val="24"/>
          <w:szCs w:val="24"/>
        </w:rPr>
        <w:t>e Labour Party</w:t>
      </w:r>
      <w:r w:rsidR="00167D04" w:rsidRPr="00452CEC">
        <w:rPr>
          <w:rFonts w:cstheme="minorHAnsi"/>
          <w:sz w:val="24"/>
          <w:szCs w:val="24"/>
        </w:rPr>
        <w:t>.</w:t>
      </w:r>
      <w:r w:rsidR="004A3644" w:rsidRPr="00452CEC">
        <w:rPr>
          <w:rStyle w:val="EndnoteReference"/>
          <w:rFonts w:cstheme="minorHAnsi"/>
          <w:sz w:val="24"/>
          <w:szCs w:val="24"/>
        </w:rPr>
        <w:endnoteReference w:id="12"/>
      </w:r>
      <w:r w:rsidR="00167D04" w:rsidRPr="00452CEC">
        <w:rPr>
          <w:rFonts w:cstheme="minorHAnsi"/>
          <w:sz w:val="24"/>
          <w:szCs w:val="24"/>
        </w:rPr>
        <w:t xml:space="preserve"> </w:t>
      </w:r>
      <w:r w:rsidR="006F66F8" w:rsidRPr="00452CEC">
        <w:rPr>
          <w:rFonts w:cstheme="minorHAnsi"/>
          <w:sz w:val="24"/>
          <w:szCs w:val="24"/>
        </w:rPr>
        <w:t>This is evident, f</w:t>
      </w:r>
      <w:r w:rsidR="00167D04" w:rsidRPr="00452CEC">
        <w:rPr>
          <w:rFonts w:cstheme="minorHAnsi"/>
          <w:sz w:val="24"/>
          <w:szCs w:val="24"/>
        </w:rPr>
        <w:t>or instance,</w:t>
      </w:r>
      <w:r w:rsidR="00A80A47" w:rsidRPr="00452CEC">
        <w:rPr>
          <w:rFonts w:cstheme="minorHAnsi"/>
          <w:sz w:val="24"/>
          <w:szCs w:val="24"/>
        </w:rPr>
        <w:t xml:space="preserve"> </w:t>
      </w:r>
      <w:r w:rsidR="00576DBA" w:rsidRPr="00452CEC">
        <w:rPr>
          <w:rFonts w:cstheme="minorHAnsi"/>
          <w:sz w:val="24"/>
          <w:szCs w:val="24"/>
        </w:rPr>
        <w:t xml:space="preserve">in </w:t>
      </w:r>
      <w:r w:rsidR="00A80A47" w:rsidRPr="00452CEC">
        <w:rPr>
          <w:rFonts w:cstheme="minorHAnsi"/>
          <w:sz w:val="24"/>
          <w:szCs w:val="24"/>
        </w:rPr>
        <w:t>E</w:t>
      </w:r>
      <w:r w:rsidR="00DC09C4" w:rsidRPr="00452CEC">
        <w:rPr>
          <w:rFonts w:cstheme="minorHAnsi"/>
          <w:sz w:val="24"/>
          <w:szCs w:val="24"/>
        </w:rPr>
        <w:t>dward</w:t>
      </w:r>
      <w:r w:rsidR="00A80A47" w:rsidRPr="00452CEC">
        <w:rPr>
          <w:rFonts w:cstheme="minorHAnsi"/>
          <w:sz w:val="24"/>
          <w:szCs w:val="24"/>
        </w:rPr>
        <w:t xml:space="preserve"> Thompson’s </w:t>
      </w:r>
      <w:r w:rsidR="00A71230" w:rsidRPr="00452CEC">
        <w:rPr>
          <w:rFonts w:cstheme="minorHAnsi"/>
          <w:sz w:val="24"/>
          <w:szCs w:val="24"/>
        </w:rPr>
        <w:t>introduction to</w:t>
      </w:r>
      <w:r w:rsidR="00A80A47" w:rsidRPr="00452CEC">
        <w:rPr>
          <w:rFonts w:cstheme="minorHAnsi"/>
          <w:sz w:val="24"/>
          <w:szCs w:val="24"/>
        </w:rPr>
        <w:t xml:space="preserve"> the New Left collection </w:t>
      </w:r>
      <w:r w:rsidR="00A80A47" w:rsidRPr="00452CEC">
        <w:rPr>
          <w:rFonts w:cstheme="minorHAnsi"/>
          <w:i/>
          <w:sz w:val="24"/>
          <w:szCs w:val="24"/>
        </w:rPr>
        <w:t>Out of Apathy</w:t>
      </w:r>
      <w:r w:rsidR="00A80A47" w:rsidRPr="00452CEC">
        <w:rPr>
          <w:rFonts w:cstheme="minorHAnsi"/>
          <w:sz w:val="24"/>
          <w:szCs w:val="24"/>
        </w:rPr>
        <w:t xml:space="preserve"> (1960)</w:t>
      </w:r>
      <w:r w:rsidR="004C4472" w:rsidRPr="00452CEC">
        <w:rPr>
          <w:rFonts w:cstheme="minorHAnsi"/>
          <w:sz w:val="24"/>
          <w:szCs w:val="24"/>
        </w:rPr>
        <w:t xml:space="preserve">. </w:t>
      </w:r>
      <w:r w:rsidR="00837A4F">
        <w:rPr>
          <w:rFonts w:cstheme="minorHAnsi"/>
          <w:sz w:val="24"/>
          <w:szCs w:val="24"/>
        </w:rPr>
        <w:t>In t</w:t>
      </w:r>
      <w:r w:rsidR="004C4472" w:rsidRPr="00452CEC">
        <w:rPr>
          <w:rFonts w:cstheme="minorHAnsi"/>
          <w:sz w:val="24"/>
          <w:szCs w:val="24"/>
        </w:rPr>
        <w:t>his essay</w:t>
      </w:r>
      <w:r w:rsidR="00A71230" w:rsidRPr="00452CEC">
        <w:rPr>
          <w:rFonts w:cstheme="minorHAnsi"/>
          <w:sz w:val="24"/>
          <w:szCs w:val="24"/>
        </w:rPr>
        <w:t xml:space="preserve"> </w:t>
      </w:r>
      <w:r w:rsidR="00837A4F">
        <w:rPr>
          <w:rFonts w:cstheme="minorHAnsi"/>
          <w:sz w:val="24"/>
          <w:szCs w:val="24"/>
        </w:rPr>
        <w:t xml:space="preserve">Thompson </w:t>
      </w:r>
      <w:r w:rsidR="00A71230" w:rsidRPr="00452CEC">
        <w:rPr>
          <w:rFonts w:cstheme="minorHAnsi"/>
          <w:sz w:val="24"/>
          <w:szCs w:val="24"/>
        </w:rPr>
        <w:t>combines a</w:t>
      </w:r>
      <w:r w:rsidR="00A80A47" w:rsidRPr="00452CEC">
        <w:rPr>
          <w:rFonts w:cstheme="minorHAnsi"/>
          <w:sz w:val="24"/>
          <w:szCs w:val="24"/>
        </w:rPr>
        <w:t xml:space="preserve"> powerful critique of the Labour Party’s existing policies, </w:t>
      </w:r>
      <w:r w:rsidR="00A71230" w:rsidRPr="00452CEC">
        <w:rPr>
          <w:rFonts w:cstheme="minorHAnsi"/>
          <w:sz w:val="24"/>
          <w:szCs w:val="24"/>
        </w:rPr>
        <w:t xml:space="preserve">with a rather </w:t>
      </w:r>
      <w:r w:rsidR="00A80A47" w:rsidRPr="00452CEC">
        <w:rPr>
          <w:rFonts w:cstheme="minorHAnsi"/>
          <w:sz w:val="24"/>
          <w:szCs w:val="24"/>
        </w:rPr>
        <w:t>naive suggest</w:t>
      </w:r>
      <w:r w:rsidR="00181F13" w:rsidRPr="00452CEC">
        <w:rPr>
          <w:rFonts w:cstheme="minorHAnsi"/>
          <w:sz w:val="24"/>
          <w:szCs w:val="24"/>
        </w:rPr>
        <w:t>ion that</w:t>
      </w:r>
      <w:r w:rsidR="00A71230" w:rsidRPr="00452CEC">
        <w:rPr>
          <w:rFonts w:cstheme="minorHAnsi"/>
          <w:sz w:val="24"/>
          <w:szCs w:val="24"/>
        </w:rPr>
        <w:t>, despite these policies, the</w:t>
      </w:r>
      <w:r w:rsidR="00A80A47" w:rsidRPr="00452CEC">
        <w:rPr>
          <w:rFonts w:cstheme="minorHAnsi"/>
          <w:sz w:val="24"/>
          <w:szCs w:val="24"/>
        </w:rPr>
        <w:t xml:space="preserve"> Labour Party could be won to socialism.</w:t>
      </w:r>
    </w:p>
    <w:p w:rsidR="00A80A47" w:rsidRPr="00452CEC" w:rsidRDefault="00A80A47" w:rsidP="00452CEC">
      <w:pPr>
        <w:tabs>
          <w:tab w:val="left" w:pos="612"/>
          <w:tab w:val="left" w:pos="720"/>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ab/>
        <w:t xml:space="preserve">Thompson opened the essay with an analysis of what he believed was </w:t>
      </w:r>
      <w:r w:rsidR="0023363E" w:rsidRPr="00452CEC">
        <w:rPr>
          <w:rFonts w:cstheme="minorHAnsi"/>
          <w:sz w:val="24"/>
          <w:szCs w:val="24"/>
        </w:rPr>
        <w:t xml:space="preserve">one of </w:t>
      </w:r>
      <w:r w:rsidRPr="00452CEC">
        <w:rPr>
          <w:rFonts w:cstheme="minorHAnsi"/>
          <w:sz w:val="24"/>
          <w:szCs w:val="24"/>
        </w:rPr>
        <w:t>the key political issue</w:t>
      </w:r>
      <w:r w:rsidR="00193B14" w:rsidRPr="00452CEC">
        <w:rPr>
          <w:rFonts w:cstheme="minorHAnsi"/>
          <w:sz w:val="24"/>
          <w:szCs w:val="24"/>
        </w:rPr>
        <w:t>s</w:t>
      </w:r>
      <w:r w:rsidRPr="00452CEC">
        <w:rPr>
          <w:rFonts w:cstheme="minorHAnsi"/>
          <w:sz w:val="24"/>
          <w:szCs w:val="24"/>
        </w:rPr>
        <w:t xml:space="preserve"> of the day: mass apathy. Defining apathy as the search for ‘private solutions to public evils’, he explained its contemporary prevalence, principally, as a function of a lack </w:t>
      </w:r>
      <w:r w:rsidRPr="00452CEC">
        <w:rPr>
          <w:rFonts w:cstheme="minorHAnsi"/>
          <w:sz w:val="24"/>
          <w:szCs w:val="24"/>
        </w:rPr>
        <w:lastRenderedPageBreak/>
        <w:t>of real political a</w:t>
      </w:r>
      <w:r w:rsidR="007D21ED" w:rsidRPr="00452CEC">
        <w:rPr>
          <w:rFonts w:cstheme="minorHAnsi"/>
          <w:sz w:val="24"/>
          <w:szCs w:val="24"/>
        </w:rPr>
        <w:t>lternatives for the electorate</w:t>
      </w:r>
      <w:r w:rsidRPr="00452CEC">
        <w:rPr>
          <w:rFonts w:cstheme="minorHAnsi"/>
          <w:sz w:val="24"/>
          <w:szCs w:val="24"/>
        </w:rPr>
        <w:t>.</w:t>
      </w:r>
      <w:r w:rsidR="007D21ED" w:rsidRPr="00452CEC">
        <w:rPr>
          <w:rStyle w:val="EndnoteReference"/>
          <w:rFonts w:cstheme="minorHAnsi"/>
          <w:sz w:val="24"/>
          <w:szCs w:val="24"/>
        </w:rPr>
        <w:endnoteReference w:id="13"/>
      </w:r>
      <w:r w:rsidRPr="00452CEC">
        <w:rPr>
          <w:rFonts w:cstheme="minorHAnsi"/>
          <w:sz w:val="24"/>
          <w:szCs w:val="24"/>
        </w:rPr>
        <w:t xml:space="preserve"> Developing this theme, he suggested that a solution to the problem of apathy should begin by presenting the electorate with a real, viable political alternative to what the</w:t>
      </w:r>
      <w:r w:rsidRPr="00452CEC">
        <w:rPr>
          <w:rFonts w:cstheme="minorHAnsi"/>
          <w:i/>
          <w:sz w:val="24"/>
          <w:szCs w:val="24"/>
        </w:rPr>
        <w:t xml:space="preserve"> Economist</w:t>
      </w:r>
      <w:r w:rsidRPr="00452CEC">
        <w:rPr>
          <w:rFonts w:cstheme="minorHAnsi"/>
          <w:sz w:val="24"/>
          <w:szCs w:val="24"/>
        </w:rPr>
        <w:t xml:space="preserve"> labelled ‘Butskellism’: the consensus between the policies of the Labour and Tory chancellors Hugh Gaitskell and R</w:t>
      </w:r>
      <w:r w:rsidR="00282256" w:rsidRPr="00452CEC">
        <w:rPr>
          <w:rFonts w:cstheme="minorHAnsi"/>
          <w:sz w:val="24"/>
          <w:szCs w:val="24"/>
        </w:rPr>
        <w:t>ab</w:t>
      </w:r>
      <w:r w:rsidRPr="00452CEC">
        <w:rPr>
          <w:rFonts w:cstheme="minorHAnsi"/>
          <w:sz w:val="24"/>
          <w:szCs w:val="24"/>
        </w:rPr>
        <w:t xml:space="preserve"> Butler. Concretely, Thompson aimed to win over the Labour Party to the New Left’s vision of socialism. Thus he suggested that the transformation of Labour into a socialist party was not only possible, but also that this potential was being realised as he wrote: ‘Labour is ceasing to offer an alternative way of governing existing society, and is beginning to lo</w:t>
      </w:r>
      <w:r w:rsidR="007D21ED" w:rsidRPr="00452CEC">
        <w:rPr>
          <w:rFonts w:cstheme="minorHAnsi"/>
          <w:sz w:val="24"/>
          <w:szCs w:val="24"/>
        </w:rPr>
        <w:t>ok for an alternative society’</w:t>
      </w:r>
      <w:r w:rsidRPr="00452CEC">
        <w:rPr>
          <w:rFonts w:cstheme="minorHAnsi"/>
          <w:sz w:val="24"/>
          <w:szCs w:val="24"/>
        </w:rPr>
        <w:t>.</w:t>
      </w:r>
      <w:r w:rsidR="007D21ED" w:rsidRPr="00452CEC">
        <w:rPr>
          <w:rStyle w:val="EndnoteReference"/>
          <w:rFonts w:cstheme="minorHAnsi"/>
          <w:sz w:val="24"/>
          <w:szCs w:val="24"/>
        </w:rPr>
        <w:endnoteReference w:id="14"/>
      </w:r>
      <w:r w:rsidRPr="00452CEC">
        <w:rPr>
          <w:rFonts w:cstheme="minorHAnsi"/>
          <w:sz w:val="24"/>
          <w:szCs w:val="24"/>
        </w:rPr>
        <w:t xml:space="preserve"> He argued that the New Left’s role should be to encourage this process, while remaining aware that if his more optimistic perspective for the transformation of the Labour Party were frustrated ‘then new organisations will have to b</w:t>
      </w:r>
      <w:r w:rsidR="007D21ED" w:rsidRPr="00452CEC">
        <w:rPr>
          <w:rFonts w:cstheme="minorHAnsi"/>
          <w:sz w:val="24"/>
          <w:szCs w:val="24"/>
        </w:rPr>
        <w:t>e created’</w:t>
      </w:r>
      <w:r w:rsidRPr="00452CEC">
        <w:rPr>
          <w:rFonts w:cstheme="minorHAnsi"/>
          <w:sz w:val="24"/>
          <w:szCs w:val="24"/>
        </w:rPr>
        <w:t>.</w:t>
      </w:r>
      <w:r w:rsidR="007D21ED" w:rsidRPr="00452CEC">
        <w:rPr>
          <w:rStyle w:val="EndnoteReference"/>
          <w:rFonts w:cstheme="minorHAnsi"/>
          <w:sz w:val="24"/>
          <w:szCs w:val="24"/>
        </w:rPr>
        <w:endnoteReference w:id="15"/>
      </w:r>
    </w:p>
    <w:p w:rsidR="00AA5FA4" w:rsidRPr="00452CEC" w:rsidRDefault="00A80A47" w:rsidP="00452CEC">
      <w:pPr>
        <w:tabs>
          <w:tab w:val="left" w:pos="612"/>
          <w:tab w:val="left" w:pos="720"/>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ab/>
        <w:t>In retrospect this argument seems almost wilfully naive.</w:t>
      </w:r>
      <w:r w:rsidR="007D21ED" w:rsidRPr="00452CEC">
        <w:rPr>
          <w:rStyle w:val="EndnoteReference"/>
          <w:rFonts w:cstheme="minorHAnsi"/>
          <w:sz w:val="24"/>
          <w:szCs w:val="24"/>
        </w:rPr>
        <w:endnoteReference w:id="16"/>
      </w:r>
      <w:r w:rsidRPr="00452CEC">
        <w:rPr>
          <w:rFonts w:cstheme="minorHAnsi"/>
          <w:sz w:val="24"/>
          <w:szCs w:val="24"/>
        </w:rPr>
        <w:t xml:space="preserve"> If </w:t>
      </w:r>
      <w:r w:rsidR="00F6614F" w:rsidRPr="00452CEC">
        <w:rPr>
          <w:rFonts w:cstheme="minorHAnsi"/>
          <w:sz w:val="24"/>
          <w:szCs w:val="24"/>
        </w:rPr>
        <w:t xml:space="preserve">Thompson’s </w:t>
      </w:r>
      <w:r w:rsidR="00AA5FA4" w:rsidRPr="00452CEC">
        <w:rPr>
          <w:rFonts w:cstheme="minorHAnsi"/>
          <w:sz w:val="24"/>
          <w:szCs w:val="24"/>
        </w:rPr>
        <w:t>left-reformism</w:t>
      </w:r>
      <w:r w:rsidR="009860BE" w:rsidRPr="00452CEC">
        <w:rPr>
          <w:rFonts w:cstheme="minorHAnsi"/>
          <w:sz w:val="24"/>
          <w:szCs w:val="24"/>
        </w:rPr>
        <w:t xml:space="preserve"> had been but</w:t>
      </w:r>
      <w:r w:rsidR="00F6614F" w:rsidRPr="00452CEC">
        <w:rPr>
          <w:rFonts w:cstheme="minorHAnsi"/>
          <w:sz w:val="24"/>
          <w:szCs w:val="24"/>
        </w:rPr>
        <w:t xml:space="preserve"> an</w:t>
      </w:r>
      <w:r w:rsidR="00282256" w:rsidRPr="00452CEC">
        <w:rPr>
          <w:rFonts w:cstheme="minorHAnsi"/>
          <w:sz w:val="24"/>
          <w:szCs w:val="24"/>
        </w:rPr>
        <w:t xml:space="preserve"> idiosyncratic </w:t>
      </w:r>
      <w:r w:rsidR="00F6614F" w:rsidRPr="00452CEC">
        <w:rPr>
          <w:rFonts w:cstheme="minorHAnsi"/>
          <w:sz w:val="24"/>
          <w:szCs w:val="24"/>
        </w:rPr>
        <w:t xml:space="preserve">aberration </w:t>
      </w:r>
      <w:r w:rsidR="00AB680F" w:rsidRPr="00452CEC">
        <w:rPr>
          <w:rFonts w:cstheme="minorHAnsi"/>
          <w:sz w:val="24"/>
          <w:szCs w:val="24"/>
        </w:rPr>
        <w:t>it might justifiably be left to the enormous condescension of posterity</w:t>
      </w:r>
      <w:r w:rsidRPr="00452CEC">
        <w:rPr>
          <w:rFonts w:cstheme="minorHAnsi"/>
          <w:sz w:val="24"/>
          <w:szCs w:val="24"/>
        </w:rPr>
        <w:t xml:space="preserve">. </w:t>
      </w:r>
      <w:r w:rsidR="00AB680F" w:rsidRPr="00452CEC">
        <w:rPr>
          <w:rFonts w:cstheme="minorHAnsi"/>
          <w:sz w:val="24"/>
          <w:szCs w:val="24"/>
        </w:rPr>
        <w:t xml:space="preserve">However, </w:t>
      </w:r>
      <w:r w:rsidR="003F0BDC" w:rsidRPr="00452CEC">
        <w:rPr>
          <w:rFonts w:cstheme="minorHAnsi"/>
          <w:sz w:val="24"/>
          <w:szCs w:val="24"/>
        </w:rPr>
        <w:t>n</w:t>
      </w:r>
      <w:r w:rsidR="00AB680F" w:rsidRPr="00452CEC">
        <w:rPr>
          <w:rFonts w:cstheme="minorHAnsi"/>
          <w:sz w:val="24"/>
          <w:szCs w:val="24"/>
        </w:rPr>
        <w:t xml:space="preserve">ot only did Thompson’s politics </w:t>
      </w:r>
      <w:r w:rsidR="00A8010D" w:rsidRPr="00452CEC">
        <w:rPr>
          <w:rFonts w:cstheme="minorHAnsi"/>
          <w:sz w:val="24"/>
          <w:szCs w:val="24"/>
        </w:rPr>
        <w:t>show a marked continuity a</w:t>
      </w:r>
      <w:r w:rsidR="007D21ED" w:rsidRPr="00452CEC">
        <w:rPr>
          <w:rFonts w:cstheme="minorHAnsi"/>
          <w:sz w:val="24"/>
          <w:szCs w:val="24"/>
        </w:rPr>
        <w:t>cross his break with Stalinism</w:t>
      </w:r>
      <w:r w:rsidR="00A8010D" w:rsidRPr="00452CEC">
        <w:rPr>
          <w:rFonts w:cstheme="minorHAnsi"/>
          <w:sz w:val="24"/>
          <w:szCs w:val="24"/>
        </w:rPr>
        <w:t xml:space="preserve">, they also cohered with a wide swath of opinion amongst other New Left activists. </w:t>
      </w:r>
      <w:r w:rsidR="00193B14" w:rsidRPr="00452CEC">
        <w:rPr>
          <w:rFonts w:cstheme="minorHAnsi"/>
          <w:sz w:val="24"/>
          <w:szCs w:val="24"/>
        </w:rPr>
        <w:t>And this perspective had roots in the dominant New Left</w:t>
      </w:r>
      <w:r w:rsidR="00AA5FA4" w:rsidRPr="00452CEC">
        <w:rPr>
          <w:rFonts w:cstheme="minorHAnsi"/>
          <w:sz w:val="24"/>
          <w:szCs w:val="24"/>
        </w:rPr>
        <w:t xml:space="preserve"> critique of Stalinism.</w:t>
      </w:r>
    </w:p>
    <w:p w:rsidR="00B002B8" w:rsidRPr="00452CEC" w:rsidRDefault="00AA5FA4" w:rsidP="00452CEC">
      <w:pPr>
        <w:tabs>
          <w:tab w:val="left" w:pos="612"/>
          <w:tab w:val="left" w:pos="720"/>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ab/>
        <w:t>Since the 1930s</w:t>
      </w:r>
      <w:r w:rsidR="003E3647">
        <w:rPr>
          <w:rFonts w:cstheme="minorHAnsi"/>
          <w:sz w:val="24"/>
          <w:szCs w:val="24"/>
        </w:rPr>
        <w:t>,</w:t>
      </w:r>
      <w:r w:rsidRPr="00452CEC">
        <w:rPr>
          <w:rFonts w:cstheme="minorHAnsi"/>
          <w:sz w:val="24"/>
          <w:szCs w:val="24"/>
        </w:rPr>
        <w:t xml:space="preserve"> the Stalinist Communist </w:t>
      </w:r>
      <w:r w:rsidR="003E3647">
        <w:rPr>
          <w:rFonts w:cstheme="minorHAnsi"/>
          <w:sz w:val="24"/>
          <w:szCs w:val="24"/>
        </w:rPr>
        <w:t>p</w:t>
      </w:r>
      <w:r w:rsidRPr="00452CEC">
        <w:rPr>
          <w:rFonts w:cstheme="minorHAnsi"/>
          <w:sz w:val="24"/>
          <w:szCs w:val="24"/>
        </w:rPr>
        <w:t xml:space="preserve">arties had embraced </w:t>
      </w:r>
      <w:r w:rsidR="003F26CB" w:rsidRPr="00452CEC">
        <w:rPr>
          <w:rFonts w:cstheme="minorHAnsi"/>
          <w:sz w:val="24"/>
          <w:szCs w:val="24"/>
        </w:rPr>
        <w:t>the ‘</w:t>
      </w:r>
      <w:r w:rsidR="00A80A47" w:rsidRPr="00452CEC">
        <w:rPr>
          <w:rFonts w:cstheme="minorHAnsi"/>
          <w:sz w:val="24"/>
          <w:szCs w:val="24"/>
        </w:rPr>
        <w:t xml:space="preserve">popular front’ </w:t>
      </w:r>
      <w:r w:rsidR="002A3C8D" w:rsidRPr="00452CEC">
        <w:rPr>
          <w:rFonts w:cstheme="minorHAnsi"/>
          <w:sz w:val="24"/>
          <w:szCs w:val="24"/>
        </w:rPr>
        <w:t>line</w:t>
      </w:r>
      <w:r w:rsidR="00A80A47" w:rsidRPr="00452CEC">
        <w:rPr>
          <w:rFonts w:cstheme="minorHAnsi"/>
          <w:sz w:val="24"/>
          <w:szCs w:val="24"/>
        </w:rPr>
        <w:t xml:space="preserve">. </w:t>
      </w:r>
      <w:r w:rsidR="003F26CB" w:rsidRPr="00452CEC">
        <w:rPr>
          <w:rFonts w:cstheme="minorHAnsi"/>
          <w:sz w:val="24"/>
          <w:szCs w:val="24"/>
        </w:rPr>
        <w:t>This strategy, which was a</w:t>
      </w:r>
      <w:r w:rsidR="00A80A47" w:rsidRPr="00452CEC">
        <w:rPr>
          <w:rFonts w:cstheme="minorHAnsi"/>
          <w:sz w:val="24"/>
          <w:szCs w:val="24"/>
        </w:rPr>
        <w:t xml:space="preserve">rticulated </w:t>
      </w:r>
      <w:r w:rsidR="003F26CB" w:rsidRPr="00452CEC">
        <w:rPr>
          <w:rFonts w:cstheme="minorHAnsi"/>
          <w:sz w:val="24"/>
          <w:szCs w:val="24"/>
        </w:rPr>
        <w:t xml:space="preserve">in Russia </w:t>
      </w:r>
      <w:r w:rsidR="00A80A47" w:rsidRPr="00452CEC">
        <w:rPr>
          <w:rFonts w:cstheme="minorHAnsi"/>
          <w:sz w:val="24"/>
          <w:szCs w:val="24"/>
        </w:rPr>
        <w:t xml:space="preserve">with </w:t>
      </w:r>
      <w:r w:rsidR="003F0BDC" w:rsidRPr="00452CEC">
        <w:rPr>
          <w:rFonts w:cstheme="minorHAnsi"/>
          <w:sz w:val="24"/>
          <w:szCs w:val="24"/>
        </w:rPr>
        <w:t>a view to</w:t>
      </w:r>
      <w:r w:rsidR="00A80A47" w:rsidRPr="00452CEC">
        <w:rPr>
          <w:rFonts w:cstheme="minorHAnsi"/>
          <w:sz w:val="24"/>
          <w:szCs w:val="24"/>
        </w:rPr>
        <w:t xml:space="preserve"> winning </w:t>
      </w:r>
      <w:r w:rsidR="00EF5D26" w:rsidRPr="00452CEC">
        <w:rPr>
          <w:rFonts w:cstheme="minorHAnsi"/>
          <w:sz w:val="24"/>
          <w:szCs w:val="24"/>
        </w:rPr>
        <w:t xml:space="preserve">an </w:t>
      </w:r>
      <w:r w:rsidR="00A80A47" w:rsidRPr="00452CEC">
        <w:rPr>
          <w:rFonts w:cstheme="minorHAnsi"/>
          <w:sz w:val="24"/>
          <w:szCs w:val="24"/>
        </w:rPr>
        <w:t xml:space="preserve">alliance with Britain and France against Germany, </w:t>
      </w:r>
      <w:r w:rsidR="001B34A9" w:rsidRPr="00452CEC">
        <w:rPr>
          <w:rFonts w:cstheme="minorHAnsi"/>
          <w:sz w:val="24"/>
          <w:szCs w:val="24"/>
        </w:rPr>
        <w:t xml:space="preserve">saw the </w:t>
      </w:r>
      <w:r w:rsidR="00A80A47" w:rsidRPr="00452CEC">
        <w:rPr>
          <w:rFonts w:cstheme="minorHAnsi"/>
          <w:sz w:val="24"/>
          <w:szCs w:val="24"/>
        </w:rPr>
        <w:t xml:space="preserve">Communist </w:t>
      </w:r>
      <w:r w:rsidR="00185103" w:rsidRPr="00452CEC">
        <w:rPr>
          <w:rFonts w:cstheme="minorHAnsi"/>
          <w:sz w:val="24"/>
          <w:szCs w:val="24"/>
        </w:rPr>
        <w:t>parties</w:t>
      </w:r>
      <w:r w:rsidR="00EF5D26" w:rsidRPr="00452CEC">
        <w:rPr>
          <w:rFonts w:cstheme="minorHAnsi"/>
          <w:sz w:val="24"/>
          <w:szCs w:val="24"/>
        </w:rPr>
        <w:t xml:space="preserve">, which </w:t>
      </w:r>
      <w:r w:rsidR="002A3C8D" w:rsidRPr="00452CEC">
        <w:rPr>
          <w:rFonts w:cstheme="minorHAnsi"/>
          <w:sz w:val="24"/>
          <w:szCs w:val="24"/>
        </w:rPr>
        <w:t xml:space="preserve">had </w:t>
      </w:r>
      <w:r w:rsidR="00EF5D26" w:rsidRPr="00452CEC">
        <w:rPr>
          <w:rFonts w:cstheme="minorHAnsi"/>
          <w:sz w:val="24"/>
          <w:szCs w:val="24"/>
        </w:rPr>
        <w:t xml:space="preserve">already </w:t>
      </w:r>
      <w:r w:rsidR="002A3C8D" w:rsidRPr="00452CEC">
        <w:rPr>
          <w:rFonts w:cstheme="minorHAnsi"/>
          <w:sz w:val="24"/>
          <w:szCs w:val="24"/>
        </w:rPr>
        <w:t xml:space="preserve">become </w:t>
      </w:r>
      <w:r w:rsidR="00EF5D26" w:rsidRPr="00452CEC">
        <w:rPr>
          <w:rFonts w:cstheme="minorHAnsi"/>
          <w:sz w:val="24"/>
          <w:szCs w:val="24"/>
        </w:rPr>
        <w:t>subservient to Russia,</w:t>
      </w:r>
      <w:r w:rsidR="00185103" w:rsidRPr="00452CEC">
        <w:rPr>
          <w:rFonts w:cstheme="minorHAnsi"/>
          <w:sz w:val="24"/>
          <w:szCs w:val="24"/>
        </w:rPr>
        <w:t xml:space="preserve"> </w:t>
      </w:r>
      <w:r w:rsidR="001B34A9" w:rsidRPr="00452CEC">
        <w:rPr>
          <w:rFonts w:cstheme="minorHAnsi"/>
          <w:sz w:val="24"/>
          <w:szCs w:val="24"/>
        </w:rPr>
        <w:t>trans</w:t>
      </w:r>
      <w:r w:rsidR="00EF5D26" w:rsidRPr="00452CEC">
        <w:rPr>
          <w:rFonts w:cstheme="minorHAnsi"/>
          <w:sz w:val="24"/>
          <w:szCs w:val="24"/>
        </w:rPr>
        <w:t xml:space="preserve">formed </w:t>
      </w:r>
      <w:r w:rsidR="00A80A47" w:rsidRPr="00452CEC">
        <w:rPr>
          <w:rFonts w:cstheme="minorHAnsi"/>
          <w:sz w:val="24"/>
          <w:szCs w:val="24"/>
        </w:rPr>
        <w:t xml:space="preserve">into </w:t>
      </w:r>
      <w:r w:rsidR="00EF5D26" w:rsidRPr="00452CEC">
        <w:rPr>
          <w:rFonts w:cstheme="minorHAnsi"/>
          <w:sz w:val="24"/>
          <w:szCs w:val="24"/>
        </w:rPr>
        <w:t>what were in</w:t>
      </w:r>
      <w:r w:rsidR="001B34A9" w:rsidRPr="00452CEC">
        <w:rPr>
          <w:rFonts w:cstheme="minorHAnsi"/>
          <w:sz w:val="24"/>
          <w:szCs w:val="24"/>
        </w:rPr>
        <w:t xml:space="preserve"> </w:t>
      </w:r>
      <w:r w:rsidR="00185103" w:rsidRPr="00452CEC">
        <w:rPr>
          <w:rFonts w:cstheme="minorHAnsi"/>
          <w:sz w:val="24"/>
          <w:szCs w:val="24"/>
        </w:rPr>
        <w:t xml:space="preserve">effect </w:t>
      </w:r>
      <w:r w:rsidR="00A80A47" w:rsidRPr="00452CEC">
        <w:rPr>
          <w:rFonts w:cstheme="minorHAnsi"/>
          <w:sz w:val="24"/>
          <w:szCs w:val="24"/>
        </w:rPr>
        <w:t xml:space="preserve">left-reformist </w:t>
      </w:r>
      <w:r w:rsidR="00EF5D26" w:rsidRPr="00452CEC">
        <w:rPr>
          <w:rFonts w:cstheme="minorHAnsi"/>
          <w:sz w:val="24"/>
          <w:szCs w:val="24"/>
        </w:rPr>
        <w:t>organisations</w:t>
      </w:r>
      <w:r w:rsidR="00A80A47" w:rsidRPr="00452CEC">
        <w:rPr>
          <w:rFonts w:cstheme="minorHAnsi"/>
          <w:sz w:val="24"/>
          <w:szCs w:val="24"/>
        </w:rPr>
        <w:t>.</w:t>
      </w:r>
      <w:r w:rsidR="007D21ED" w:rsidRPr="00452CEC">
        <w:rPr>
          <w:rStyle w:val="EndnoteReference"/>
          <w:rFonts w:cstheme="minorHAnsi"/>
          <w:sz w:val="24"/>
          <w:szCs w:val="24"/>
        </w:rPr>
        <w:endnoteReference w:id="17"/>
      </w:r>
      <w:r w:rsidR="004C4472" w:rsidRPr="00452CEC">
        <w:rPr>
          <w:rFonts w:cstheme="minorHAnsi"/>
          <w:sz w:val="24"/>
          <w:szCs w:val="24"/>
        </w:rPr>
        <w:t xml:space="preserve"> </w:t>
      </w:r>
      <w:r w:rsidR="00B002B8" w:rsidRPr="00452CEC">
        <w:rPr>
          <w:rFonts w:cstheme="minorHAnsi"/>
          <w:sz w:val="24"/>
          <w:szCs w:val="24"/>
        </w:rPr>
        <w:t xml:space="preserve">Nevertheless, </w:t>
      </w:r>
      <w:r w:rsidR="00FF15FB" w:rsidRPr="00452CEC">
        <w:rPr>
          <w:rFonts w:cstheme="minorHAnsi"/>
          <w:sz w:val="24"/>
          <w:szCs w:val="24"/>
        </w:rPr>
        <w:t>though</w:t>
      </w:r>
      <w:r w:rsidR="00B002B8" w:rsidRPr="00452CEC">
        <w:rPr>
          <w:rFonts w:cstheme="minorHAnsi"/>
          <w:sz w:val="24"/>
          <w:szCs w:val="24"/>
        </w:rPr>
        <w:t xml:space="preserve"> t</w:t>
      </w:r>
      <w:r w:rsidR="00567EC1" w:rsidRPr="00452CEC">
        <w:rPr>
          <w:rFonts w:cstheme="minorHAnsi"/>
          <w:sz w:val="24"/>
          <w:szCs w:val="24"/>
        </w:rPr>
        <w:t xml:space="preserve">he Communist </w:t>
      </w:r>
      <w:r w:rsidR="00E23AB4" w:rsidRPr="00452CEC">
        <w:rPr>
          <w:rFonts w:cstheme="minorHAnsi"/>
          <w:sz w:val="24"/>
          <w:szCs w:val="24"/>
        </w:rPr>
        <w:t>p</w:t>
      </w:r>
      <w:r w:rsidR="00567EC1" w:rsidRPr="00452CEC">
        <w:rPr>
          <w:rFonts w:cstheme="minorHAnsi"/>
          <w:sz w:val="24"/>
          <w:szCs w:val="24"/>
        </w:rPr>
        <w:t>art</w:t>
      </w:r>
      <w:r w:rsidR="00E23AB4" w:rsidRPr="00452CEC">
        <w:rPr>
          <w:rFonts w:cstheme="minorHAnsi"/>
          <w:sz w:val="24"/>
          <w:szCs w:val="24"/>
        </w:rPr>
        <w:t>ies generally</w:t>
      </w:r>
      <w:r w:rsidR="00E2544D" w:rsidRPr="00452CEC">
        <w:rPr>
          <w:rFonts w:cstheme="minorHAnsi"/>
          <w:sz w:val="24"/>
          <w:szCs w:val="24"/>
        </w:rPr>
        <w:t>,</w:t>
      </w:r>
      <w:r w:rsidR="00E23AB4" w:rsidRPr="00452CEC">
        <w:rPr>
          <w:rFonts w:cstheme="minorHAnsi"/>
          <w:sz w:val="24"/>
          <w:szCs w:val="24"/>
        </w:rPr>
        <w:t xml:space="preserve"> and the Communist Party </w:t>
      </w:r>
      <w:r w:rsidR="00720E6E" w:rsidRPr="00452CEC">
        <w:rPr>
          <w:rFonts w:cstheme="minorHAnsi"/>
          <w:sz w:val="24"/>
          <w:szCs w:val="24"/>
        </w:rPr>
        <w:t>o</w:t>
      </w:r>
      <w:r w:rsidR="00E23AB4" w:rsidRPr="00452CEC">
        <w:rPr>
          <w:rFonts w:cstheme="minorHAnsi"/>
          <w:sz w:val="24"/>
          <w:szCs w:val="24"/>
        </w:rPr>
        <w:t>f Great Britain</w:t>
      </w:r>
      <w:r w:rsidR="00D602C7">
        <w:rPr>
          <w:rFonts w:cstheme="minorHAnsi"/>
          <w:sz w:val="24"/>
          <w:szCs w:val="24"/>
        </w:rPr>
        <w:t xml:space="preserve"> (CPGB)</w:t>
      </w:r>
      <w:r w:rsidR="00E23AB4" w:rsidRPr="00452CEC">
        <w:rPr>
          <w:rFonts w:cstheme="minorHAnsi"/>
          <w:sz w:val="24"/>
          <w:szCs w:val="24"/>
        </w:rPr>
        <w:t xml:space="preserve"> </w:t>
      </w:r>
      <w:r w:rsidR="005D17E9" w:rsidRPr="00452CEC">
        <w:rPr>
          <w:rFonts w:cstheme="minorHAnsi"/>
          <w:sz w:val="24"/>
          <w:szCs w:val="24"/>
        </w:rPr>
        <w:t xml:space="preserve">more </w:t>
      </w:r>
      <w:r w:rsidR="00E23AB4" w:rsidRPr="00452CEC">
        <w:rPr>
          <w:rFonts w:cstheme="minorHAnsi"/>
          <w:sz w:val="24"/>
          <w:szCs w:val="24"/>
        </w:rPr>
        <w:t>specifically</w:t>
      </w:r>
      <w:r w:rsidR="00E2544D" w:rsidRPr="00452CEC">
        <w:rPr>
          <w:rFonts w:cstheme="minorHAnsi"/>
          <w:sz w:val="24"/>
          <w:szCs w:val="24"/>
        </w:rPr>
        <w:t>,</w:t>
      </w:r>
      <w:r w:rsidR="00567EC1" w:rsidRPr="00452CEC">
        <w:rPr>
          <w:rFonts w:cstheme="minorHAnsi"/>
          <w:sz w:val="24"/>
          <w:szCs w:val="24"/>
        </w:rPr>
        <w:t xml:space="preserve"> had </w:t>
      </w:r>
      <w:r w:rsidR="00B002B8" w:rsidRPr="00452CEC">
        <w:rPr>
          <w:rFonts w:cstheme="minorHAnsi"/>
          <w:sz w:val="24"/>
          <w:szCs w:val="24"/>
        </w:rPr>
        <w:t>long</w:t>
      </w:r>
      <w:r w:rsidR="00567EC1" w:rsidRPr="00452CEC">
        <w:rPr>
          <w:rFonts w:cstheme="minorHAnsi"/>
          <w:sz w:val="24"/>
          <w:szCs w:val="24"/>
        </w:rPr>
        <w:t xml:space="preserve"> </w:t>
      </w:r>
      <w:r w:rsidR="00436CFA" w:rsidRPr="00452CEC">
        <w:rPr>
          <w:rFonts w:cstheme="minorHAnsi"/>
          <w:sz w:val="24"/>
          <w:szCs w:val="24"/>
        </w:rPr>
        <w:t xml:space="preserve">since </w:t>
      </w:r>
      <w:r w:rsidR="00567EC1" w:rsidRPr="00452CEC">
        <w:rPr>
          <w:rFonts w:cstheme="minorHAnsi"/>
          <w:sz w:val="24"/>
          <w:szCs w:val="24"/>
        </w:rPr>
        <w:t>ceased to be revolutionary organisation</w:t>
      </w:r>
      <w:r w:rsidR="00E23AB4" w:rsidRPr="00452CEC">
        <w:rPr>
          <w:rFonts w:cstheme="minorHAnsi"/>
          <w:sz w:val="24"/>
          <w:szCs w:val="24"/>
        </w:rPr>
        <w:t>s</w:t>
      </w:r>
      <w:r w:rsidR="00B002B8" w:rsidRPr="00452CEC">
        <w:rPr>
          <w:rFonts w:cstheme="minorHAnsi"/>
          <w:sz w:val="24"/>
          <w:szCs w:val="24"/>
        </w:rPr>
        <w:t xml:space="preserve">, </w:t>
      </w:r>
      <w:r w:rsidR="00E23AB4" w:rsidRPr="00452CEC">
        <w:rPr>
          <w:rFonts w:cstheme="minorHAnsi"/>
          <w:sz w:val="24"/>
          <w:szCs w:val="24"/>
        </w:rPr>
        <w:lastRenderedPageBreak/>
        <w:t>they</w:t>
      </w:r>
      <w:r w:rsidR="00B002B8" w:rsidRPr="00452CEC">
        <w:rPr>
          <w:rFonts w:cstheme="minorHAnsi"/>
          <w:sz w:val="24"/>
          <w:szCs w:val="24"/>
        </w:rPr>
        <w:t xml:space="preserve"> continued to deploy </w:t>
      </w:r>
      <w:r w:rsidR="00567EC1" w:rsidRPr="00452CEC">
        <w:rPr>
          <w:rFonts w:cstheme="minorHAnsi"/>
          <w:sz w:val="24"/>
          <w:szCs w:val="24"/>
        </w:rPr>
        <w:t>revolutionary rhetoric</w:t>
      </w:r>
      <w:r w:rsidR="00E23AB4" w:rsidRPr="00452CEC">
        <w:rPr>
          <w:rFonts w:cstheme="minorHAnsi"/>
          <w:sz w:val="24"/>
          <w:szCs w:val="24"/>
        </w:rPr>
        <w:t xml:space="preserve">. This came to an end in Britain with the </w:t>
      </w:r>
      <w:r w:rsidR="00567EC1" w:rsidRPr="00452CEC">
        <w:rPr>
          <w:rFonts w:cstheme="minorHAnsi"/>
          <w:sz w:val="24"/>
          <w:szCs w:val="24"/>
        </w:rPr>
        <w:t xml:space="preserve">publication of the </w:t>
      </w:r>
      <w:r w:rsidR="00E23AB4" w:rsidRPr="00452CEC">
        <w:rPr>
          <w:rFonts w:cstheme="minorHAnsi"/>
          <w:sz w:val="24"/>
          <w:szCs w:val="24"/>
        </w:rPr>
        <w:t>P</w:t>
      </w:r>
      <w:r w:rsidR="00567EC1" w:rsidRPr="00452CEC">
        <w:rPr>
          <w:rFonts w:cstheme="minorHAnsi"/>
          <w:sz w:val="24"/>
          <w:szCs w:val="24"/>
        </w:rPr>
        <w:t xml:space="preserve">arty’s new programme, </w:t>
      </w:r>
      <w:r w:rsidR="00567EC1" w:rsidRPr="00452CEC">
        <w:rPr>
          <w:rFonts w:cstheme="minorHAnsi"/>
          <w:i/>
          <w:sz w:val="24"/>
          <w:szCs w:val="24"/>
        </w:rPr>
        <w:t>The British Road to Socialism</w:t>
      </w:r>
      <w:r w:rsidR="00567EC1" w:rsidRPr="00452CEC">
        <w:rPr>
          <w:rFonts w:cstheme="minorHAnsi"/>
          <w:sz w:val="24"/>
          <w:szCs w:val="24"/>
        </w:rPr>
        <w:t>, in 1951.</w:t>
      </w:r>
      <w:r w:rsidR="00567EC1" w:rsidRPr="00452CEC">
        <w:rPr>
          <w:rStyle w:val="EndnoteReference"/>
          <w:rFonts w:cstheme="minorHAnsi"/>
          <w:sz w:val="24"/>
          <w:szCs w:val="24"/>
        </w:rPr>
        <w:endnoteReference w:id="18"/>
      </w:r>
      <w:r w:rsidR="00567EC1" w:rsidRPr="00452CEC">
        <w:rPr>
          <w:rFonts w:cstheme="minorHAnsi"/>
          <w:sz w:val="24"/>
          <w:szCs w:val="24"/>
        </w:rPr>
        <w:t xml:space="preserve"> </w:t>
      </w:r>
      <w:r w:rsidR="00B002B8" w:rsidRPr="00452CEC">
        <w:rPr>
          <w:rFonts w:cstheme="minorHAnsi"/>
          <w:sz w:val="24"/>
          <w:szCs w:val="24"/>
        </w:rPr>
        <w:t>T</w:t>
      </w:r>
      <w:r w:rsidR="00567EC1" w:rsidRPr="00452CEC">
        <w:rPr>
          <w:rFonts w:cstheme="minorHAnsi"/>
          <w:sz w:val="24"/>
          <w:szCs w:val="24"/>
        </w:rPr>
        <w:t>his document mark</w:t>
      </w:r>
      <w:r w:rsidR="00F42747" w:rsidRPr="00452CEC">
        <w:rPr>
          <w:rFonts w:cstheme="minorHAnsi"/>
          <w:sz w:val="24"/>
          <w:szCs w:val="24"/>
        </w:rPr>
        <w:t>ed</w:t>
      </w:r>
      <w:r w:rsidR="00567EC1" w:rsidRPr="00452CEC">
        <w:rPr>
          <w:rFonts w:cstheme="minorHAnsi"/>
          <w:sz w:val="24"/>
          <w:szCs w:val="24"/>
        </w:rPr>
        <w:t xml:space="preserve"> an important turning point in Communist thinking: for the first time the CP</w:t>
      </w:r>
      <w:r w:rsidR="003E3647">
        <w:rPr>
          <w:rFonts w:cstheme="minorHAnsi"/>
          <w:sz w:val="24"/>
          <w:szCs w:val="24"/>
        </w:rPr>
        <w:t>GB</w:t>
      </w:r>
      <w:r w:rsidR="00567EC1" w:rsidRPr="00452CEC">
        <w:rPr>
          <w:rFonts w:cstheme="minorHAnsi"/>
          <w:sz w:val="24"/>
          <w:szCs w:val="24"/>
        </w:rPr>
        <w:t xml:space="preserve"> made its </w:t>
      </w:r>
      <w:r w:rsidR="00F42747" w:rsidRPr="00452CEC">
        <w:rPr>
          <w:rFonts w:cstheme="minorHAnsi"/>
          <w:sz w:val="24"/>
          <w:szCs w:val="24"/>
        </w:rPr>
        <w:t xml:space="preserve">break with </w:t>
      </w:r>
      <w:r w:rsidR="00567EC1" w:rsidRPr="00452CEC">
        <w:rPr>
          <w:rFonts w:cstheme="minorHAnsi"/>
          <w:sz w:val="24"/>
          <w:szCs w:val="24"/>
        </w:rPr>
        <w:t>revolutionary politics explicit. In part</w:t>
      </w:r>
      <w:r w:rsidR="003E3647">
        <w:rPr>
          <w:rFonts w:cstheme="minorHAnsi"/>
          <w:sz w:val="24"/>
          <w:szCs w:val="24"/>
        </w:rPr>
        <w:t>,</w:t>
      </w:r>
      <w:r w:rsidR="00567EC1" w:rsidRPr="00452CEC">
        <w:rPr>
          <w:rFonts w:cstheme="minorHAnsi"/>
          <w:sz w:val="24"/>
          <w:szCs w:val="24"/>
        </w:rPr>
        <w:t xml:space="preserve"> this shift to a reformist strategy was underpinned by an argument, originating </w:t>
      </w:r>
      <w:r w:rsidR="00C9175E" w:rsidRPr="00452CEC">
        <w:rPr>
          <w:rFonts w:cstheme="minorHAnsi"/>
          <w:sz w:val="24"/>
          <w:szCs w:val="24"/>
        </w:rPr>
        <w:t xml:space="preserve">in </w:t>
      </w:r>
      <w:r w:rsidR="002A3C8D" w:rsidRPr="00452CEC">
        <w:rPr>
          <w:rFonts w:cstheme="minorHAnsi"/>
          <w:sz w:val="24"/>
          <w:szCs w:val="24"/>
        </w:rPr>
        <w:t>Moscow</w:t>
      </w:r>
      <w:r w:rsidR="00567EC1" w:rsidRPr="00452CEC">
        <w:rPr>
          <w:rFonts w:cstheme="minorHAnsi"/>
          <w:sz w:val="24"/>
          <w:szCs w:val="24"/>
        </w:rPr>
        <w:t xml:space="preserve"> but expressed in Britain by </w:t>
      </w:r>
      <w:r w:rsidR="003E3647">
        <w:rPr>
          <w:rFonts w:cstheme="minorHAnsi"/>
          <w:sz w:val="24"/>
          <w:szCs w:val="24"/>
        </w:rPr>
        <w:t xml:space="preserve">the </w:t>
      </w:r>
      <w:r w:rsidR="00567EC1" w:rsidRPr="00452CEC">
        <w:rPr>
          <w:rFonts w:cstheme="minorHAnsi"/>
          <w:sz w:val="24"/>
          <w:szCs w:val="24"/>
        </w:rPr>
        <w:t>CP</w:t>
      </w:r>
      <w:r w:rsidR="003E3647">
        <w:rPr>
          <w:rFonts w:cstheme="minorHAnsi"/>
          <w:sz w:val="24"/>
          <w:szCs w:val="24"/>
        </w:rPr>
        <w:t>GB</w:t>
      </w:r>
      <w:r w:rsidR="00567EC1" w:rsidRPr="00452CEC">
        <w:rPr>
          <w:rFonts w:cstheme="minorHAnsi"/>
          <w:sz w:val="24"/>
          <w:szCs w:val="24"/>
        </w:rPr>
        <w:t xml:space="preserve"> general secretary Harry Pollitt, that the transitions to ‘Communism’ in Eastern Europe after the war had shown that ‘it is possible to see how the people will move towards socialism without further revolutions, without the dictatorship of the proletariat’.</w:t>
      </w:r>
      <w:r w:rsidR="00567EC1" w:rsidRPr="00452CEC">
        <w:rPr>
          <w:rStyle w:val="EndnoteReference"/>
          <w:rFonts w:cstheme="minorHAnsi"/>
          <w:sz w:val="24"/>
          <w:szCs w:val="24"/>
        </w:rPr>
        <w:endnoteReference w:id="19"/>
      </w:r>
      <w:r w:rsidR="00567EC1" w:rsidRPr="00452CEC">
        <w:rPr>
          <w:rFonts w:cstheme="minorHAnsi"/>
          <w:sz w:val="24"/>
          <w:szCs w:val="24"/>
        </w:rPr>
        <w:t xml:space="preserve"> </w:t>
      </w:r>
      <w:r w:rsidR="00F42747" w:rsidRPr="00452CEC">
        <w:rPr>
          <w:rFonts w:cstheme="minorHAnsi"/>
          <w:sz w:val="24"/>
          <w:szCs w:val="24"/>
        </w:rPr>
        <w:t>In an extension of this strategic ‘insight’</w:t>
      </w:r>
      <w:r w:rsidR="003E3647">
        <w:rPr>
          <w:rFonts w:cstheme="minorHAnsi"/>
          <w:sz w:val="24"/>
          <w:szCs w:val="24"/>
        </w:rPr>
        <w:t>,</w:t>
      </w:r>
      <w:r w:rsidR="00567EC1" w:rsidRPr="00452CEC">
        <w:rPr>
          <w:rFonts w:cstheme="minorHAnsi"/>
          <w:sz w:val="24"/>
          <w:szCs w:val="24"/>
        </w:rPr>
        <w:t xml:space="preserve"> the CP</w:t>
      </w:r>
      <w:r w:rsidR="00F42747" w:rsidRPr="00452CEC">
        <w:rPr>
          <w:rFonts w:cstheme="minorHAnsi"/>
          <w:sz w:val="24"/>
          <w:szCs w:val="24"/>
        </w:rPr>
        <w:t>GB</w:t>
      </w:r>
      <w:r w:rsidR="00567EC1" w:rsidRPr="00452CEC">
        <w:rPr>
          <w:rFonts w:cstheme="minorHAnsi"/>
          <w:sz w:val="24"/>
          <w:szCs w:val="24"/>
        </w:rPr>
        <w:t xml:space="preserve"> argued that the Labour Party, once rid of its right-wing leadership, could act as the agency for the socialist transformation of society through parliament.</w:t>
      </w:r>
      <w:r w:rsidR="00567EC1" w:rsidRPr="00452CEC">
        <w:rPr>
          <w:rStyle w:val="EndnoteReference"/>
          <w:rFonts w:cstheme="minorHAnsi"/>
          <w:sz w:val="24"/>
          <w:szCs w:val="24"/>
        </w:rPr>
        <w:endnoteReference w:id="20"/>
      </w:r>
      <w:r w:rsidR="00567EC1" w:rsidRPr="00452CEC">
        <w:rPr>
          <w:rFonts w:cstheme="minorHAnsi"/>
          <w:sz w:val="24"/>
          <w:szCs w:val="24"/>
        </w:rPr>
        <w:t xml:space="preserve"> In practice this meant</w:t>
      </w:r>
      <w:r w:rsidR="00F42747" w:rsidRPr="00452CEC">
        <w:rPr>
          <w:rFonts w:cstheme="minorHAnsi"/>
          <w:sz w:val="24"/>
          <w:szCs w:val="24"/>
        </w:rPr>
        <w:t>, like the New Left,</w:t>
      </w:r>
      <w:r w:rsidR="00567EC1" w:rsidRPr="00452CEC">
        <w:rPr>
          <w:rFonts w:cstheme="minorHAnsi"/>
          <w:sz w:val="24"/>
          <w:szCs w:val="24"/>
        </w:rPr>
        <w:t xml:space="preserve"> the CPGB became very excited at the prospects for a left advance in the Labour Party </w:t>
      </w:r>
      <w:r w:rsidR="003E3647">
        <w:rPr>
          <w:rFonts w:cstheme="minorHAnsi"/>
          <w:sz w:val="24"/>
          <w:szCs w:val="24"/>
        </w:rPr>
        <w:t xml:space="preserve">after the defeats of the right </w:t>
      </w:r>
      <w:r w:rsidR="00567EC1" w:rsidRPr="00452CEC">
        <w:rPr>
          <w:rFonts w:cstheme="minorHAnsi"/>
          <w:sz w:val="24"/>
          <w:szCs w:val="24"/>
        </w:rPr>
        <w:t xml:space="preserve">wing </w:t>
      </w:r>
      <w:r w:rsidR="003E3647">
        <w:rPr>
          <w:rFonts w:cstheme="minorHAnsi"/>
          <w:sz w:val="24"/>
          <w:szCs w:val="24"/>
        </w:rPr>
        <w:t>o</w:t>
      </w:r>
      <w:r w:rsidR="00567EC1" w:rsidRPr="00452CEC">
        <w:rPr>
          <w:rFonts w:cstheme="minorHAnsi"/>
          <w:sz w:val="24"/>
          <w:szCs w:val="24"/>
        </w:rPr>
        <w:t xml:space="preserve">ver the issues of </w:t>
      </w:r>
      <w:r w:rsidR="00F42747" w:rsidRPr="00452CEC">
        <w:rPr>
          <w:rFonts w:cstheme="minorHAnsi"/>
          <w:sz w:val="24"/>
          <w:szCs w:val="24"/>
        </w:rPr>
        <w:t>c</w:t>
      </w:r>
      <w:r w:rsidR="00567EC1" w:rsidRPr="00452CEC">
        <w:rPr>
          <w:rFonts w:cstheme="minorHAnsi"/>
          <w:sz w:val="24"/>
          <w:szCs w:val="24"/>
        </w:rPr>
        <w:t xml:space="preserve">lause </w:t>
      </w:r>
      <w:r w:rsidR="00F42747" w:rsidRPr="00452CEC">
        <w:rPr>
          <w:rFonts w:cstheme="minorHAnsi"/>
          <w:sz w:val="24"/>
          <w:szCs w:val="24"/>
        </w:rPr>
        <w:t>f</w:t>
      </w:r>
      <w:r w:rsidR="00567EC1" w:rsidRPr="00452CEC">
        <w:rPr>
          <w:rFonts w:cstheme="minorHAnsi"/>
          <w:sz w:val="24"/>
          <w:szCs w:val="24"/>
        </w:rPr>
        <w:t xml:space="preserve">our and unilateralism at the 1960 Labour Party conference. Indeed, </w:t>
      </w:r>
      <w:r w:rsidR="005F7F58" w:rsidRPr="00452CEC">
        <w:rPr>
          <w:rFonts w:cstheme="minorHAnsi"/>
          <w:sz w:val="24"/>
          <w:szCs w:val="24"/>
        </w:rPr>
        <w:t>John Gollan, who replaced Pollitt as</w:t>
      </w:r>
      <w:r w:rsidR="00567EC1" w:rsidRPr="00452CEC">
        <w:rPr>
          <w:rFonts w:cstheme="minorHAnsi"/>
          <w:sz w:val="24"/>
          <w:szCs w:val="24"/>
        </w:rPr>
        <w:t xml:space="preserve"> CP</w:t>
      </w:r>
      <w:r w:rsidR="003E3647">
        <w:rPr>
          <w:rFonts w:cstheme="minorHAnsi"/>
          <w:sz w:val="24"/>
          <w:szCs w:val="24"/>
        </w:rPr>
        <w:t>GB</w:t>
      </w:r>
      <w:r w:rsidR="00567EC1" w:rsidRPr="00452CEC">
        <w:rPr>
          <w:rFonts w:cstheme="minorHAnsi"/>
          <w:sz w:val="24"/>
          <w:szCs w:val="24"/>
        </w:rPr>
        <w:t xml:space="preserve"> general secretary </w:t>
      </w:r>
      <w:r w:rsidR="005F7F58" w:rsidRPr="00452CEC">
        <w:rPr>
          <w:rFonts w:cstheme="minorHAnsi"/>
          <w:sz w:val="24"/>
          <w:szCs w:val="24"/>
        </w:rPr>
        <w:t xml:space="preserve">in 1956, </w:t>
      </w:r>
      <w:r w:rsidR="00567EC1" w:rsidRPr="00452CEC">
        <w:rPr>
          <w:rFonts w:cstheme="minorHAnsi"/>
          <w:sz w:val="24"/>
          <w:szCs w:val="24"/>
        </w:rPr>
        <w:t xml:space="preserve">argued that the key political task </w:t>
      </w:r>
      <w:r w:rsidR="002A3C8D" w:rsidRPr="00452CEC">
        <w:rPr>
          <w:rFonts w:cstheme="minorHAnsi"/>
          <w:sz w:val="24"/>
          <w:szCs w:val="24"/>
        </w:rPr>
        <w:t>in 1960</w:t>
      </w:r>
      <w:r w:rsidR="00567EC1" w:rsidRPr="00452CEC">
        <w:rPr>
          <w:rFonts w:cstheme="minorHAnsi"/>
          <w:sz w:val="24"/>
          <w:szCs w:val="24"/>
        </w:rPr>
        <w:t xml:space="preserve"> was to ‘redouble the struggle in the trade unions in support of the Scarborough decisions; to carry the struggle into the right-wing camp and win the trade unions now pledged to the right-wing policy for the Scarborough line’.</w:t>
      </w:r>
      <w:r w:rsidR="00567EC1" w:rsidRPr="00452CEC">
        <w:rPr>
          <w:rStyle w:val="EndnoteReference"/>
          <w:rFonts w:cstheme="minorHAnsi"/>
          <w:sz w:val="24"/>
          <w:szCs w:val="24"/>
        </w:rPr>
        <w:endnoteReference w:id="21"/>
      </w:r>
      <w:r w:rsidR="00567EC1" w:rsidRPr="00452CEC">
        <w:rPr>
          <w:rFonts w:cstheme="minorHAnsi"/>
          <w:sz w:val="24"/>
          <w:szCs w:val="24"/>
        </w:rPr>
        <w:t xml:space="preserve"> </w:t>
      </w:r>
    </w:p>
    <w:p w:rsidR="00B002B8" w:rsidRPr="00452CEC" w:rsidRDefault="00B002B8" w:rsidP="00452CEC">
      <w:pPr>
        <w:tabs>
          <w:tab w:val="left" w:pos="612"/>
          <w:tab w:val="left" w:pos="720"/>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ab/>
      </w:r>
      <w:r w:rsidR="00567EC1" w:rsidRPr="00452CEC">
        <w:rPr>
          <w:rFonts w:cstheme="minorHAnsi"/>
          <w:sz w:val="24"/>
          <w:szCs w:val="24"/>
        </w:rPr>
        <w:t xml:space="preserve">This perspective </w:t>
      </w:r>
      <w:r w:rsidR="002A3C8D" w:rsidRPr="00452CEC">
        <w:rPr>
          <w:rFonts w:cstheme="minorHAnsi"/>
          <w:sz w:val="24"/>
          <w:szCs w:val="24"/>
        </w:rPr>
        <w:t>was somewhat</w:t>
      </w:r>
      <w:r w:rsidR="00567EC1" w:rsidRPr="00452CEC">
        <w:rPr>
          <w:rFonts w:cstheme="minorHAnsi"/>
          <w:sz w:val="24"/>
          <w:szCs w:val="24"/>
        </w:rPr>
        <w:t xml:space="preserve"> contradict</w:t>
      </w:r>
      <w:r w:rsidR="002A3C8D" w:rsidRPr="00452CEC">
        <w:rPr>
          <w:rFonts w:cstheme="minorHAnsi"/>
          <w:sz w:val="24"/>
          <w:szCs w:val="24"/>
        </w:rPr>
        <w:t>ory</w:t>
      </w:r>
      <w:r w:rsidR="00567EC1" w:rsidRPr="00452CEC">
        <w:rPr>
          <w:rFonts w:cstheme="minorHAnsi"/>
          <w:sz w:val="24"/>
          <w:szCs w:val="24"/>
        </w:rPr>
        <w:t xml:space="preserve"> for a supposedly Leninist orga</w:t>
      </w:r>
      <w:r w:rsidR="003E3647">
        <w:rPr>
          <w:rFonts w:cstheme="minorHAnsi"/>
          <w:sz w:val="24"/>
          <w:szCs w:val="24"/>
        </w:rPr>
        <w:t>nisation. For Lenin, the organis</w:t>
      </w:r>
      <w:r w:rsidR="00567EC1" w:rsidRPr="00452CEC">
        <w:rPr>
          <w:rFonts w:cstheme="minorHAnsi"/>
          <w:sz w:val="24"/>
          <w:szCs w:val="24"/>
        </w:rPr>
        <w:t>ational forms taken by socialist groups derived from the nature of the political tasks they set themselves. Thus, a centralised party was a necessary prerequisite for a successful revolutionary challenge to state power, while parties that aimed only to reform the existing system could manage with a decentralised structure.</w:t>
      </w:r>
      <w:r w:rsidR="00567EC1" w:rsidRPr="00452CEC">
        <w:rPr>
          <w:rStyle w:val="EndnoteReference"/>
          <w:rFonts w:cstheme="minorHAnsi"/>
          <w:sz w:val="24"/>
          <w:szCs w:val="24"/>
        </w:rPr>
        <w:endnoteReference w:id="22"/>
      </w:r>
      <w:r w:rsidR="00567EC1" w:rsidRPr="00452CEC">
        <w:rPr>
          <w:rFonts w:cstheme="minorHAnsi"/>
          <w:sz w:val="24"/>
          <w:szCs w:val="24"/>
        </w:rPr>
        <w:t xml:space="preserve"> Paradoxically, in 1950s Britain</w:t>
      </w:r>
      <w:r w:rsidR="003E3647">
        <w:rPr>
          <w:rFonts w:cstheme="minorHAnsi"/>
          <w:sz w:val="24"/>
          <w:szCs w:val="24"/>
        </w:rPr>
        <w:t>,</w:t>
      </w:r>
      <w:r w:rsidR="00567EC1" w:rsidRPr="00452CEC">
        <w:rPr>
          <w:rFonts w:cstheme="minorHAnsi"/>
          <w:sz w:val="24"/>
          <w:szCs w:val="24"/>
        </w:rPr>
        <w:t xml:space="preserve"> the </w:t>
      </w:r>
      <w:r w:rsidR="00D602C7">
        <w:rPr>
          <w:rFonts w:cstheme="minorHAnsi"/>
          <w:sz w:val="24"/>
          <w:szCs w:val="24"/>
        </w:rPr>
        <w:t>CPGB</w:t>
      </w:r>
      <w:r w:rsidR="00567EC1" w:rsidRPr="00452CEC">
        <w:rPr>
          <w:rFonts w:cstheme="minorHAnsi"/>
          <w:sz w:val="24"/>
          <w:szCs w:val="24"/>
        </w:rPr>
        <w:t xml:space="preserve"> maintained the facade of Leninism, in its bastardised Stalinist form, </w:t>
      </w:r>
      <w:r w:rsidR="00567EC1" w:rsidRPr="00452CEC">
        <w:rPr>
          <w:rFonts w:cstheme="minorHAnsi"/>
          <w:sz w:val="24"/>
          <w:szCs w:val="24"/>
        </w:rPr>
        <w:lastRenderedPageBreak/>
        <w:t xml:space="preserve">through the adherence to a strong centralised party structure, while rejecting the revolutionary political content of Lenin’s thought.  </w:t>
      </w:r>
    </w:p>
    <w:p w:rsidR="00B002B8" w:rsidRPr="00452CEC" w:rsidRDefault="00B002B8" w:rsidP="00452CEC">
      <w:pPr>
        <w:tabs>
          <w:tab w:val="left" w:pos="612"/>
          <w:tab w:val="left" w:pos="720"/>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ab/>
      </w:r>
      <w:r w:rsidR="00567EC1" w:rsidRPr="00452CEC">
        <w:rPr>
          <w:rFonts w:cstheme="minorHAnsi"/>
          <w:sz w:val="24"/>
          <w:szCs w:val="24"/>
        </w:rPr>
        <w:t xml:space="preserve">But why should socialists remain wedded to a centralised organisation if its politics were reformist? The first New Leftist to point to the incoherence between the </w:t>
      </w:r>
      <w:r w:rsidR="00D602C7">
        <w:rPr>
          <w:rFonts w:cstheme="minorHAnsi"/>
          <w:sz w:val="24"/>
          <w:szCs w:val="24"/>
        </w:rPr>
        <w:t>CPGB</w:t>
      </w:r>
      <w:r w:rsidR="00567EC1" w:rsidRPr="00452CEC">
        <w:rPr>
          <w:rFonts w:cstheme="minorHAnsi"/>
          <w:sz w:val="24"/>
          <w:szCs w:val="24"/>
        </w:rPr>
        <w:t>’s structure and its politics was Ken Alexander. He argued that while it was true that a Leninist party was a necessary prerequisite for the execution of a succe</w:t>
      </w:r>
      <w:r w:rsidR="002C1802" w:rsidRPr="00452CEC">
        <w:rPr>
          <w:rFonts w:cstheme="minorHAnsi"/>
          <w:sz w:val="24"/>
          <w:szCs w:val="24"/>
        </w:rPr>
        <w:t>ssful revolutionary strategy</w:t>
      </w:r>
      <w:r w:rsidR="00567EC1" w:rsidRPr="00452CEC">
        <w:rPr>
          <w:rFonts w:cstheme="minorHAnsi"/>
          <w:sz w:val="24"/>
          <w:szCs w:val="24"/>
        </w:rPr>
        <w:t xml:space="preserve">, once in power </w:t>
      </w:r>
      <w:r w:rsidR="002C1802" w:rsidRPr="00452CEC">
        <w:rPr>
          <w:rFonts w:cstheme="minorHAnsi"/>
          <w:sz w:val="24"/>
          <w:szCs w:val="24"/>
        </w:rPr>
        <w:t xml:space="preserve">Leninist parties </w:t>
      </w:r>
      <w:r w:rsidR="00567EC1" w:rsidRPr="00452CEC">
        <w:rPr>
          <w:rFonts w:cstheme="minorHAnsi"/>
          <w:sz w:val="24"/>
          <w:szCs w:val="24"/>
        </w:rPr>
        <w:t xml:space="preserve">had </w:t>
      </w:r>
      <w:r w:rsidR="002C1802" w:rsidRPr="00452CEC">
        <w:rPr>
          <w:rFonts w:cstheme="minorHAnsi"/>
          <w:sz w:val="24"/>
          <w:szCs w:val="24"/>
        </w:rPr>
        <w:t xml:space="preserve">acted </w:t>
      </w:r>
      <w:r w:rsidR="00567EC1" w:rsidRPr="00452CEC">
        <w:rPr>
          <w:rFonts w:cstheme="minorHAnsi"/>
          <w:sz w:val="24"/>
          <w:szCs w:val="24"/>
        </w:rPr>
        <w:t>and would inevitably act as agencies of the degeneration of the revolution into some form of totalitarianism.</w:t>
      </w:r>
      <w:r w:rsidR="00567EC1" w:rsidRPr="00452CEC">
        <w:rPr>
          <w:rStyle w:val="EndnoteReference"/>
          <w:rFonts w:cstheme="minorHAnsi"/>
          <w:sz w:val="24"/>
          <w:szCs w:val="24"/>
        </w:rPr>
        <w:endnoteReference w:id="23"/>
      </w:r>
      <w:r w:rsidR="00567EC1" w:rsidRPr="00452CEC">
        <w:rPr>
          <w:rFonts w:cstheme="minorHAnsi"/>
          <w:sz w:val="24"/>
          <w:szCs w:val="24"/>
        </w:rPr>
        <w:t xml:space="preserve"> This argument implied that Marxism’s traditional rejection of the reformist alternative to revolutionary strategy had, as its corollary, the argument that Stalinism</w:t>
      </w:r>
      <w:r w:rsidR="00D74D45" w:rsidRPr="00452CEC">
        <w:rPr>
          <w:rFonts w:cstheme="minorHAnsi"/>
          <w:sz w:val="24"/>
          <w:szCs w:val="24"/>
        </w:rPr>
        <w:t xml:space="preserve"> or something like it</w:t>
      </w:r>
      <w:r w:rsidR="00567EC1" w:rsidRPr="00452CEC">
        <w:rPr>
          <w:rFonts w:cstheme="minorHAnsi"/>
          <w:sz w:val="24"/>
          <w:szCs w:val="24"/>
        </w:rPr>
        <w:t xml:space="preserve"> was the only conceivable alternative to capitalism. However, if, as the </w:t>
      </w:r>
      <w:r w:rsidR="00D602C7">
        <w:rPr>
          <w:rFonts w:cstheme="minorHAnsi"/>
          <w:sz w:val="24"/>
          <w:szCs w:val="24"/>
        </w:rPr>
        <w:t>CPGB</w:t>
      </w:r>
      <w:r w:rsidR="00567EC1" w:rsidRPr="00452CEC">
        <w:rPr>
          <w:rFonts w:cstheme="minorHAnsi"/>
          <w:sz w:val="24"/>
          <w:szCs w:val="24"/>
        </w:rPr>
        <w:t xml:space="preserve"> insisted, peaceful transitions to socialism had occurred in Eastern Europe, then not only was a new reformist socialist strategy conceivable, but it could also be imagined that this strategy might be prosecuted without a Leninist party.</w:t>
      </w:r>
    </w:p>
    <w:p w:rsidR="00B002B8" w:rsidRPr="00452CEC" w:rsidRDefault="00B002B8" w:rsidP="00452CEC">
      <w:pPr>
        <w:tabs>
          <w:tab w:val="left" w:pos="612"/>
          <w:tab w:val="left" w:pos="720"/>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ab/>
      </w:r>
      <w:r w:rsidR="00567EC1" w:rsidRPr="00452CEC">
        <w:rPr>
          <w:rFonts w:cstheme="minorHAnsi"/>
          <w:sz w:val="24"/>
          <w:szCs w:val="24"/>
        </w:rPr>
        <w:t xml:space="preserve">Thus Alexander took Pollitt’s claim that the East European transitions had shown that revolutions were an unnecessary step on the road to socialism, and derived from it two conclusions. First, that history had moved on from Marx’s day </w:t>
      </w:r>
      <w:r w:rsidR="00D602C7">
        <w:rPr>
          <w:rFonts w:cstheme="minorHAnsi"/>
          <w:sz w:val="24"/>
          <w:szCs w:val="24"/>
        </w:rPr>
        <w:t>–</w:t>
      </w:r>
      <w:r w:rsidR="00567EC1" w:rsidRPr="00452CEC">
        <w:rPr>
          <w:rFonts w:cstheme="minorHAnsi"/>
          <w:sz w:val="24"/>
          <w:szCs w:val="24"/>
        </w:rPr>
        <w:t xml:space="preserve"> reformism had become a realistic socialist political strategy; and, second, that Lenin too had become equally redundant: centralised organisations were no longer the necessary evil through which socialists must fight for the overthrow of capitalism. This second conclusion was drawn coherently from Alexander’s old </w:t>
      </w:r>
      <w:r w:rsidRPr="00452CEC">
        <w:rPr>
          <w:rFonts w:cstheme="minorHAnsi"/>
          <w:sz w:val="24"/>
          <w:szCs w:val="24"/>
        </w:rPr>
        <w:t xml:space="preserve">Stalinist </w:t>
      </w:r>
      <w:r w:rsidR="00567EC1" w:rsidRPr="00452CEC">
        <w:rPr>
          <w:rFonts w:cstheme="minorHAnsi"/>
          <w:sz w:val="24"/>
          <w:szCs w:val="24"/>
        </w:rPr>
        <w:t xml:space="preserve">frame of reference. </w:t>
      </w:r>
      <w:r w:rsidR="00E2544D" w:rsidRPr="00452CEC">
        <w:rPr>
          <w:rFonts w:cstheme="minorHAnsi"/>
          <w:sz w:val="24"/>
          <w:szCs w:val="24"/>
        </w:rPr>
        <w:t>I</w:t>
      </w:r>
      <w:r w:rsidR="00567EC1" w:rsidRPr="00452CEC">
        <w:rPr>
          <w:rFonts w:cstheme="minorHAnsi"/>
          <w:sz w:val="24"/>
          <w:szCs w:val="24"/>
        </w:rPr>
        <w:t>f a revolutionary strategy had ceased to be the only realistic option open to socialist activists, revolutionary parties were becoming historically redundant. Indeed the only function of a Leninist party, according to Alexander, would be to act as the agency of the degeneration of socialist democracy in a post-capitalist regime.</w:t>
      </w:r>
      <w:r w:rsidR="00567EC1" w:rsidRPr="00452CEC">
        <w:rPr>
          <w:rStyle w:val="EndnoteReference"/>
          <w:rFonts w:cstheme="minorHAnsi"/>
          <w:sz w:val="24"/>
          <w:szCs w:val="24"/>
        </w:rPr>
        <w:endnoteReference w:id="24"/>
      </w:r>
      <w:r w:rsidR="00567EC1" w:rsidRPr="00452CEC">
        <w:rPr>
          <w:rFonts w:cstheme="minorHAnsi"/>
          <w:sz w:val="24"/>
          <w:szCs w:val="24"/>
        </w:rPr>
        <w:t xml:space="preserve"> Alexander was th</w:t>
      </w:r>
      <w:r w:rsidR="00D74D45" w:rsidRPr="00452CEC">
        <w:rPr>
          <w:rFonts w:cstheme="minorHAnsi"/>
          <w:sz w:val="24"/>
          <w:szCs w:val="24"/>
        </w:rPr>
        <w:t>erefore</w:t>
      </w:r>
      <w:r w:rsidR="00567EC1" w:rsidRPr="00452CEC">
        <w:rPr>
          <w:rFonts w:cstheme="minorHAnsi"/>
          <w:sz w:val="24"/>
          <w:szCs w:val="24"/>
        </w:rPr>
        <w:t xml:space="preserve"> one of the first ex-Communists of the 1956 generation to generalise from the reformist assumptions of the </w:t>
      </w:r>
      <w:r w:rsidR="00D602C7">
        <w:rPr>
          <w:rFonts w:cstheme="minorHAnsi"/>
          <w:sz w:val="24"/>
          <w:szCs w:val="24"/>
        </w:rPr>
        <w:t>CPGB</w:t>
      </w:r>
      <w:r w:rsidR="00567EC1" w:rsidRPr="00452CEC">
        <w:rPr>
          <w:rFonts w:cstheme="minorHAnsi"/>
          <w:sz w:val="24"/>
          <w:szCs w:val="24"/>
        </w:rPr>
        <w:t xml:space="preserve"> to a critique of its formal Leninism. </w:t>
      </w:r>
    </w:p>
    <w:p w:rsidR="00567EC1" w:rsidRPr="00452CEC" w:rsidRDefault="00B002B8" w:rsidP="00452CEC">
      <w:pPr>
        <w:tabs>
          <w:tab w:val="left" w:pos="612"/>
          <w:tab w:val="left" w:pos="720"/>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Fonts w:cstheme="minorHAnsi"/>
          <w:sz w:val="24"/>
          <w:szCs w:val="24"/>
        </w:rPr>
        <w:tab/>
        <w:t>W</w:t>
      </w:r>
      <w:r w:rsidR="00567EC1" w:rsidRPr="00452CEC">
        <w:rPr>
          <w:rFonts w:cstheme="minorHAnsi"/>
          <w:sz w:val="24"/>
          <w:szCs w:val="24"/>
        </w:rPr>
        <w:t>ithin the New Left, criti</w:t>
      </w:r>
      <w:r w:rsidR="00D74D45" w:rsidRPr="00452CEC">
        <w:rPr>
          <w:rFonts w:cstheme="minorHAnsi"/>
          <w:sz w:val="24"/>
          <w:szCs w:val="24"/>
        </w:rPr>
        <w:t>cisms</w:t>
      </w:r>
      <w:r w:rsidR="00567EC1" w:rsidRPr="00452CEC">
        <w:rPr>
          <w:rFonts w:cstheme="minorHAnsi"/>
          <w:sz w:val="24"/>
          <w:szCs w:val="24"/>
        </w:rPr>
        <w:t xml:space="preserve"> of Leninist organisational forms quickly merged into more general </w:t>
      </w:r>
      <w:r w:rsidR="00A91024" w:rsidRPr="00452CEC">
        <w:rPr>
          <w:rFonts w:cstheme="minorHAnsi"/>
          <w:sz w:val="24"/>
          <w:szCs w:val="24"/>
        </w:rPr>
        <w:t>arguments against any strategy</w:t>
      </w:r>
      <w:r w:rsidR="00567EC1" w:rsidRPr="00452CEC">
        <w:rPr>
          <w:rFonts w:cstheme="minorHAnsi"/>
          <w:sz w:val="24"/>
          <w:szCs w:val="24"/>
        </w:rPr>
        <w:t xml:space="preserve"> that aimed to build an independent socialist organisation. Indeed, Edwa</w:t>
      </w:r>
      <w:r w:rsidR="00D602C7">
        <w:rPr>
          <w:rFonts w:cstheme="minorHAnsi"/>
          <w:sz w:val="24"/>
          <w:szCs w:val="24"/>
        </w:rPr>
        <w:t>rd Thompson famously wrote that:</w:t>
      </w:r>
    </w:p>
    <w:p w:rsidR="00567EC1" w:rsidRPr="00452CEC" w:rsidRDefault="00567EC1" w:rsidP="00452CEC">
      <w:pPr>
        <w:spacing w:after="0" w:line="480" w:lineRule="auto"/>
        <w:rPr>
          <w:rFonts w:cstheme="minorHAnsi"/>
          <w:sz w:val="24"/>
          <w:szCs w:val="24"/>
        </w:rPr>
      </w:pPr>
    </w:p>
    <w:p w:rsidR="00D602C7" w:rsidRDefault="00567EC1" w:rsidP="00452CEC">
      <w:pPr>
        <w:pStyle w:val="BlockText"/>
        <w:spacing w:line="480" w:lineRule="auto"/>
        <w:ind w:left="567" w:right="521"/>
        <w:jc w:val="left"/>
        <w:rPr>
          <w:rFonts w:asciiTheme="minorHAnsi" w:hAnsiTheme="minorHAnsi" w:cstheme="minorHAnsi"/>
        </w:rPr>
      </w:pPr>
      <w:r w:rsidRPr="00452CEC">
        <w:rPr>
          <w:rFonts w:asciiTheme="minorHAnsi" w:hAnsiTheme="minorHAnsi" w:cstheme="minorHAnsi"/>
        </w:rPr>
        <w:t>the New Left does not offer an alternative faction, party or leadership to those now holding the field ... once launched on the course of factionalism, it would contribute, not to the re</w:t>
      </w:r>
      <w:r w:rsidRPr="00452CEC">
        <w:rPr>
          <w:rFonts w:asciiTheme="minorHAnsi" w:hAnsiTheme="minorHAnsi" w:cstheme="minorHAnsi"/>
        </w:rPr>
        <w:noBreakHyphen/>
        <w:t>unification of the socialist movement, but to its further fragmentation; it would contribute further to the alienation of the post</w:t>
      </w:r>
      <w:r w:rsidRPr="00452CEC">
        <w:rPr>
          <w:rFonts w:asciiTheme="minorHAnsi" w:hAnsiTheme="minorHAnsi" w:cstheme="minorHAnsi"/>
        </w:rPr>
        <w:noBreakHyphen/>
        <w:t>war generation from the movement; and the established bureaucracies cannot be effectively challenged by their own methods</w:t>
      </w:r>
      <w:r w:rsidR="00D602C7">
        <w:rPr>
          <w:rFonts w:asciiTheme="minorHAnsi" w:hAnsiTheme="minorHAnsi" w:cstheme="minorHAnsi"/>
        </w:rPr>
        <w:t xml:space="preserve"> </w:t>
      </w:r>
      <w:r w:rsidRPr="00452CEC">
        <w:rPr>
          <w:rFonts w:asciiTheme="minorHAnsi" w:hAnsiTheme="minorHAnsi" w:cstheme="minorHAnsi"/>
        </w:rPr>
        <w:t>... The bureaucracy will hold the machine; but the New Left will hold the passes betwee</w:t>
      </w:r>
      <w:r w:rsidR="00D602C7">
        <w:rPr>
          <w:rFonts w:asciiTheme="minorHAnsi" w:hAnsiTheme="minorHAnsi" w:cstheme="minorHAnsi"/>
        </w:rPr>
        <w:t>n it and the younger generation.</w:t>
      </w:r>
      <w:r w:rsidRPr="00452CEC">
        <w:rPr>
          <w:rFonts w:asciiTheme="minorHAnsi" w:hAnsiTheme="minorHAnsi" w:cstheme="minorHAnsi"/>
        </w:rPr>
        <w:t xml:space="preserve"> </w:t>
      </w:r>
    </w:p>
    <w:p w:rsidR="00D602C7" w:rsidRDefault="00D602C7" w:rsidP="00452CEC">
      <w:pPr>
        <w:pStyle w:val="BlockText"/>
        <w:spacing w:line="480" w:lineRule="auto"/>
        <w:ind w:left="567" w:right="521"/>
        <w:jc w:val="left"/>
        <w:rPr>
          <w:rFonts w:asciiTheme="minorHAnsi" w:hAnsiTheme="minorHAnsi" w:cstheme="minorHAnsi"/>
        </w:rPr>
      </w:pPr>
    </w:p>
    <w:p w:rsidR="00B002B8" w:rsidRPr="00254166" w:rsidRDefault="00D602C7" w:rsidP="00254166">
      <w:pPr>
        <w:pStyle w:val="BlockText"/>
        <w:spacing w:line="480" w:lineRule="auto"/>
        <w:ind w:left="0" w:right="522"/>
        <w:jc w:val="left"/>
        <w:rPr>
          <w:rFonts w:ascii="Calibri" w:hAnsi="Calibri" w:cs="Calibri"/>
        </w:rPr>
      </w:pPr>
      <w:r w:rsidRPr="00254166">
        <w:rPr>
          <w:rFonts w:ascii="Calibri" w:hAnsi="Calibri" w:cs="Calibri"/>
        </w:rPr>
        <w:t>I</w:t>
      </w:r>
      <w:r w:rsidR="00567EC1" w:rsidRPr="00254166">
        <w:rPr>
          <w:rFonts w:ascii="Calibri" w:hAnsi="Calibri" w:cs="Calibri"/>
        </w:rPr>
        <w:t>n fact</w:t>
      </w:r>
      <w:r w:rsidRPr="00254166">
        <w:rPr>
          <w:rFonts w:ascii="Calibri" w:hAnsi="Calibri" w:cs="Calibri"/>
        </w:rPr>
        <w:t>,</w:t>
      </w:r>
      <w:r w:rsidR="00567EC1" w:rsidRPr="00254166">
        <w:rPr>
          <w:rFonts w:ascii="Calibri" w:hAnsi="Calibri" w:cs="Calibri"/>
        </w:rPr>
        <w:t xml:space="preserve"> socialist intellectual work was not </w:t>
      </w:r>
      <w:r w:rsidR="00254166">
        <w:rPr>
          <w:rFonts w:ascii="Calibri" w:hAnsi="Calibri" w:cs="Calibri"/>
        </w:rPr>
        <w:t>‘</w:t>
      </w:r>
      <w:r w:rsidR="00567EC1" w:rsidRPr="00254166">
        <w:rPr>
          <w:rFonts w:ascii="Calibri" w:hAnsi="Calibri" w:cs="Calibri"/>
        </w:rPr>
        <w:t>best a</w:t>
      </w:r>
      <w:r w:rsidRPr="00254166">
        <w:rPr>
          <w:rFonts w:ascii="Calibri" w:hAnsi="Calibri" w:cs="Calibri"/>
        </w:rPr>
        <w:t>ccomplished by joining anything</w:t>
      </w:r>
      <w:r w:rsidR="00254166">
        <w:rPr>
          <w:rFonts w:ascii="Calibri" w:hAnsi="Calibri" w:cs="Calibri"/>
        </w:rPr>
        <w:t>’</w:t>
      </w:r>
      <w:r w:rsidR="00567EC1" w:rsidRPr="00254166">
        <w:rPr>
          <w:rFonts w:ascii="Calibri" w:hAnsi="Calibri" w:cs="Calibri"/>
        </w:rPr>
        <w:t>.</w:t>
      </w:r>
      <w:r w:rsidR="00567EC1" w:rsidRPr="00254166">
        <w:rPr>
          <w:rStyle w:val="EndnoteReference"/>
          <w:rFonts w:ascii="Calibri" w:hAnsi="Calibri" w:cs="Calibri"/>
        </w:rPr>
        <w:endnoteReference w:id="25"/>
      </w:r>
      <w:r w:rsidR="00254166" w:rsidRPr="00254166">
        <w:rPr>
          <w:rFonts w:ascii="Calibri" w:hAnsi="Calibri" w:cs="Calibri"/>
        </w:rPr>
        <w:t xml:space="preserve"> </w:t>
      </w:r>
      <w:r w:rsidR="00567EC1" w:rsidRPr="00254166">
        <w:rPr>
          <w:rFonts w:ascii="Calibri" w:hAnsi="Calibri" w:cs="Calibri"/>
        </w:rPr>
        <w:t>Furthermore, Thompson argued that intellectuals ‘should not ask which party should I join? But what else shall I do to stir up the dormant socialist traditions of this country’?</w:t>
      </w:r>
      <w:r w:rsidR="00567EC1" w:rsidRPr="00254166">
        <w:rPr>
          <w:rStyle w:val="EndnoteReference"/>
          <w:rFonts w:ascii="Calibri" w:hAnsi="Calibri" w:cs="Calibri"/>
        </w:rPr>
        <w:endnoteReference w:id="26"/>
      </w:r>
    </w:p>
    <w:p w:rsidR="006739A0" w:rsidRPr="00452CEC" w:rsidRDefault="00B002B8" w:rsidP="00452CEC">
      <w:pPr>
        <w:spacing w:after="0" w:line="480" w:lineRule="auto"/>
        <w:ind w:firstLine="720"/>
        <w:rPr>
          <w:rFonts w:cstheme="minorHAnsi"/>
          <w:sz w:val="24"/>
          <w:szCs w:val="24"/>
        </w:rPr>
      </w:pPr>
      <w:r w:rsidRPr="00452CEC">
        <w:rPr>
          <w:rFonts w:cstheme="minorHAnsi"/>
          <w:sz w:val="24"/>
          <w:szCs w:val="24"/>
        </w:rPr>
        <w:t>D</w:t>
      </w:r>
      <w:r w:rsidR="00567EC1" w:rsidRPr="00452CEC">
        <w:rPr>
          <w:rFonts w:cstheme="minorHAnsi"/>
          <w:sz w:val="24"/>
          <w:szCs w:val="24"/>
        </w:rPr>
        <w:t xml:space="preserve">espite the stridency of his earlier opposition to building an independent party, by the end of the 1950s Thompson had moved to embrace some form of organisational politics. Thus, in his parting editorial for the last issue of </w:t>
      </w:r>
      <w:r w:rsidR="00567EC1" w:rsidRPr="00452CEC">
        <w:rPr>
          <w:rFonts w:cstheme="minorHAnsi"/>
          <w:i/>
          <w:sz w:val="24"/>
          <w:szCs w:val="24"/>
        </w:rPr>
        <w:t>The New Reasoner</w:t>
      </w:r>
      <w:r w:rsidR="00567EC1" w:rsidRPr="00452CEC">
        <w:rPr>
          <w:rFonts w:cstheme="minorHAnsi"/>
          <w:sz w:val="24"/>
          <w:szCs w:val="24"/>
        </w:rPr>
        <w:t xml:space="preserve">, published immediately prior to its merger with the </w:t>
      </w:r>
      <w:r w:rsidR="00567EC1" w:rsidRPr="00452CEC">
        <w:rPr>
          <w:rFonts w:cstheme="minorHAnsi"/>
          <w:i/>
          <w:sz w:val="24"/>
          <w:szCs w:val="24"/>
        </w:rPr>
        <w:t>Universities and Left Review</w:t>
      </w:r>
      <w:r w:rsidR="00567EC1" w:rsidRPr="00452CEC">
        <w:rPr>
          <w:rFonts w:cstheme="minorHAnsi"/>
          <w:sz w:val="24"/>
          <w:szCs w:val="24"/>
        </w:rPr>
        <w:t xml:space="preserve"> to become </w:t>
      </w:r>
      <w:r w:rsidR="00567EC1" w:rsidRPr="00452CEC">
        <w:rPr>
          <w:rFonts w:cstheme="minorHAnsi"/>
          <w:i/>
          <w:sz w:val="24"/>
          <w:szCs w:val="24"/>
        </w:rPr>
        <w:t>New Left Review</w:t>
      </w:r>
      <w:r w:rsidR="00567EC1" w:rsidRPr="00452CEC">
        <w:rPr>
          <w:rFonts w:cstheme="minorHAnsi"/>
          <w:sz w:val="24"/>
          <w:szCs w:val="24"/>
        </w:rPr>
        <w:t xml:space="preserve">, he argued that ‘we think that the time has come for our readers, together with the readers of </w:t>
      </w:r>
      <w:r w:rsidR="00567EC1" w:rsidRPr="00452CEC">
        <w:rPr>
          <w:rFonts w:cstheme="minorHAnsi"/>
          <w:i/>
          <w:sz w:val="24"/>
          <w:szCs w:val="24"/>
        </w:rPr>
        <w:t>ULR</w:t>
      </w:r>
      <w:r w:rsidR="00567EC1" w:rsidRPr="00452CEC">
        <w:rPr>
          <w:rFonts w:cstheme="minorHAnsi"/>
          <w:sz w:val="24"/>
          <w:szCs w:val="24"/>
        </w:rPr>
        <w:t xml:space="preserve">, to pass over from diffuse discussion to political organisation. … We must now put this thinking to </w:t>
      </w:r>
      <w:r w:rsidR="00567EC1" w:rsidRPr="00452CEC">
        <w:rPr>
          <w:rFonts w:cstheme="minorHAnsi"/>
          <w:b/>
          <w:sz w:val="24"/>
          <w:szCs w:val="24"/>
        </w:rPr>
        <w:t>use</w:t>
      </w:r>
      <w:r w:rsidR="00567EC1" w:rsidRPr="00452CEC">
        <w:rPr>
          <w:rFonts w:cstheme="minorHAnsi"/>
          <w:sz w:val="24"/>
          <w:szCs w:val="24"/>
        </w:rPr>
        <w:t>, and carry it outward to the younger generation, and inward to the traditional labour movement. In particular we must establish far more contact between the New Left and the industrial working class’.</w:t>
      </w:r>
      <w:r w:rsidR="00567EC1" w:rsidRPr="00452CEC">
        <w:rPr>
          <w:rStyle w:val="EndnoteReference"/>
          <w:rFonts w:cstheme="minorHAnsi"/>
          <w:sz w:val="24"/>
          <w:szCs w:val="24"/>
        </w:rPr>
        <w:endnoteReference w:id="27"/>
      </w:r>
      <w:r w:rsidR="00242C7F">
        <w:rPr>
          <w:rFonts w:cstheme="minorHAnsi"/>
          <w:sz w:val="24"/>
          <w:szCs w:val="24"/>
        </w:rPr>
        <w:t xml:space="preserve"> Specifically</w:t>
      </w:r>
      <w:r w:rsidR="00567EC1" w:rsidRPr="00452CEC">
        <w:rPr>
          <w:rFonts w:cstheme="minorHAnsi"/>
          <w:sz w:val="24"/>
          <w:szCs w:val="24"/>
        </w:rPr>
        <w:t>, Thompson insisted, new activists ‘must learn from the steady attention to organisation, and from the true moral realism which has enabled men, year in and year out, to meet each situation as it has arisen’.</w:t>
      </w:r>
      <w:r w:rsidR="00567EC1" w:rsidRPr="00452CEC">
        <w:rPr>
          <w:rStyle w:val="EndnoteReference"/>
          <w:rFonts w:cstheme="minorHAnsi"/>
          <w:sz w:val="24"/>
          <w:szCs w:val="24"/>
        </w:rPr>
        <w:endnoteReference w:id="28"/>
      </w:r>
      <w:r w:rsidR="006739A0" w:rsidRPr="00452CEC">
        <w:rPr>
          <w:rFonts w:cstheme="minorHAnsi"/>
          <w:sz w:val="24"/>
          <w:szCs w:val="24"/>
        </w:rPr>
        <w:t xml:space="preserve"> A</w:t>
      </w:r>
      <w:r w:rsidR="00A20845" w:rsidRPr="00452CEC">
        <w:rPr>
          <w:rFonts w:cstheme="minorHAnsi"/>
          <w:sz w:val="24"/>
          <w:szCs w:val="24"/>
        </w:rPr>
        <w:t>nd a</w:t>
      </w:r>
      <w:r w:rsidR="006739A0" w:rsidRPr="00452CEC">
        <w:rPr>
          <w:rFonts w:cstheme="minorHAnsi"/>
          <w:sz w:val="24"/>
          <w:szCs w:val="24"/>
        </w:rPr>
        <w:t>lthough</w:t>
      </w:r>
      <w:r w:rsidR="00567EC1" w:rsidRPr="00452CEC">
        <w:rPr>
          <w:rFonts w:cstheme="minorHAnsi"/>
          <w:sz w:val="24"/>
          <w:szCs w:val="24"/>
        </w:rPr>
        <w:t xml:space="preserve"> </w:t>
      </w:r>
      <w:r w:rsidR="00242C7F">
        <w:rPr>
          <w:rFonts w:cstheme="minorHAnsi"/>
          <w:sz w:val="24"/>
          <w:szCs w:val="24"/>
        </w:rPr>
        <w:t>he</w:t>
      </w:r>
      <w:r w:rsidR="00567EC1" w:rsidRPr="00452CEC">
        <w:rPr>
          <w:rFonts w:cstheme="minorHAnsi"/>
          <w:sz w:val="24"/>
          <w:szCs w:val="24"/>
        </w:rPr>
        <w:t xml:space="preserve"> thus opened a space within the New Left for a serious engagement with the question of </w:t>
      </w:r>
      <w:r w:rsidR="006739A0" w:rsidRPr="00452CEC">
        <w:rPr>
          <w:rFonts w:cstheme="minorHAnsi"/>
          <w:sz w:val="24"/>
          <w:szCs w:val="24"/>
        </w:rPr>
        <w:t xml:space="preserve">political </w:t>
      </w:r>
      <w:r w:rsidR="00567EC1" w:rsidRPr="00452CEC">
        <w:rPr>
          <w:rFonts w:cstheme="minorHAnsi"/>
          <w:sz w:val="24"/>
          <w:szCs w:val="24"/>
        </w:rPr>
        <w:t xml:space="preserve">organisation, </w:t>
      </w:r>
      <w:r w:rsidR="006739A0" w:rsidRPr="00452CEC">
        <w:rPr>
          <w:rFonts w:cstheme="minorHAnsi"/>
          <w:sz w:val="24"/>
          <w:szCs w:val="24"/>
        </w:rPr>
        <w:t>h</w:t>
      </w:r>
      <w:r w:rsidR="00567EC1" w:rsidRPr="00452CEC">
        <w:rPr>
          <w:rFonts w:cstheme="minorHAnsi"/>
          <w:sz w:val="24"/>
          <w:szCs w:val="24"/>
        </w:rPr>
        <w:t xml:space="preserve">is broad acceptance of the reformist assumptions expressed by Alexander, and indeed </w:t>
      </w:r>
      <w:r w:rsidR="00CA183E" w:rsidRPr="00452CEC">
        <w:rPr>
          <w:rFonts w:cstheme="minorHAnsi"/>
          <w:sz w:val="24"/>
          <w:szCs w:val="24"/>
        </w:rPr>
        <w:t xml:space="preserve">by </w:t>
      </w:r>
      <w:r w:rsidR="00567EC1" w:rsidRPr="00452CEC">
        <w:rPr>
          <w:rFonts w:cstheme="minorHAnsi"/>
          <w:sz w:val="24"/>
          <w:szCs w:val="24"/>
        </w:rPr>
        <w:t>Pollitt</w:t>
      </w:r>
      <w:r w:rsidR="006739A0" w:rsidRPr="00452CEC">
        <w:rPr>
          <w:rFonts w:cstheme="minorHAnsi"/>
          <w:sz w:val="24"/>
          <w:szCs w:val="24"/>
        </w:rPr>
        <w:t>, meant that of one thing he was sure: a revived Leninism was not the answer</w:t>
      </w:r>
      <w:r w:rsidR="00567EC1" w:rsidRPr="00452CEC">
        <w:rPr>
          <w:rFonts w:cstheme="minorHAnsi"/>
          <w:sz w:val="24"/>
          <w:szCs w:val="24"/>
        </w:rPr>
        <w:t>.</w:t>
      </w:r>
    </w:p>
    <w:p w:rsidR="006739A0" w:rsidRPr="00452CEC" w:rsidRDefault="00567EC1" w:rsidP="00452CEC">
      <w:pPr>
        <w:spacing w:after="0" w:line="480" w:lineRule="auto"/>
        <w:ind w:firstLine="720"/>
        <w:rPr>
          <w:rFonts w:cstheme="minorHAnsi"/>
          <w:sz w:val="24"/>
          <w:szCs w:val="24"/>
        </w:rPr>
      </w:pPr>
      <w:r w:rsidRPr="00452CEC">
        <w:rPr>
          <w:rFonts w:cstheme="minorHAnsi"/>
          <w:sz w:val="24"/>
          <w:szCs w:val="24"/>
        </w:rPr>
        <w:t xml:space="preserve">Once the New Left had moved from acting merely </w:t>
      </w:r>
      <w:r w:rsidR="00CA183E" w:rsidRPr="00452CEC">
        <w:rPr>
          <w:rFonts w:cstheme="minorHAnsi"/>
          <w:sz w:val="24"/>
          <w:szCs w:val="24"/>
        </w:rPr>
        <w:t xml:space="preserve">as </w:t>
      </w:r>
      <w:r w:rsidRPr="00452CEC">
        <w:rPr>
          <w:rFonts w:cstheme="minorHAnsi"/>
          <w:sz w:val="24"/>
          <w:szCs w:val="24"/>
        </w:rPr>
        <w:t>a loosely organised propaganda body towards political intervention proper, the problem of its factional nature came to the fore. The peculiar manner in which this occurred followed from the New Left’s structure:  while it was only a very small milieu it boasted the affiliation of some very prominent activists. This was nowhere more pronounced than in Fife where Lawrence Daly, an important national figure both within the New Left and the National Union of Mineworkers, had a significant local following. Daly had left the CPGB in 1956 after years of activity, and in 1957 he set up the Fife Socialist League, through which he maintained both close</w:t>
      </w:r>
      <w:r w:rsidR="00D602C7">
        <w:rPr>
          <w:rFonts w:cstheme="minorHAnsi"/>
          <w:sz w:val="24"/>
          <w:szCs w:val="24"/>
        </w:rPr>
        <w:t xml:space="preserve"> links with the labour movement</w:t>
      </w:r>
      <w:r w:rsidRPr="00452CEC">
        <w:rPr>
          <w:rFonts w:cstheme="minorHAnsi"/>
          <w:sz w:val="24"/>
          <w:szCs w:val="24"/>
        </w:rPr>
        <w:t xml:space="preserve"> and ‘a vigorous correspondence in the local press on questions of national or international significance’.</w:t>
      </w:r>
      <w:r w:rsidRPr="00452CEC">
        <w:rPr>
          <w:rStyle w:val="EndnoteReference"/>
          <w:rFonts w:cstheme="minorHAnsi"/>
          <w:sz w:val="24"/>
          <w:szCs w:val="24"/>
        </w:rPr>
        <w:endnoteReference w:id="29"/>
      </w:r>
      <w:r w:rsidRPr="00452CEC">
        <w:rPr>
          <w:rFonts w:cstheme="minorHAnsi"/>
          <w:sz w:val="24"/>
          <w:szCs w:val="24"/>
        </w:rPr>
        <w:t xml:space="preserve"> Combined with his local standing and his desire not to be labelled as a mere oppositionist, this assault quickly put him at the centre of local politics; a position from which, in 1958, he stood as a credible candidate for council. In the end Daly actually won the council seat; a victory which, in turn, set the stage for his ultimately unsuccessful stand against the</w:t>
      </w:r>
      <w:r w:rsidR="00D602C7">
        <w:rPr>
          <w:rFonts w:cstheme="minorHAnsi"/>
          <w:sz w:val="24"/>
          <w:szCs w:val="24"/>
        </w:rPr>
        <w:t xml:space="preserve"> sitting Labour MP in the 1959 g</w:t>
      </w:r>
      <w:r w:rsidRPr="00452CEC">
        <w:rPr>
          <w:rFonts w:cstheme="minorHAnsi"/>
          <w:sz w:val="24"/>
          <w:szCs w:val="24"/>
        </w:rPr>
        <w:t xml:space="preserve">eneral </w:t>
      </w:r>
      <w:r w:rsidR="00D602C7">
        <w:rPr>
          <w:rFonts w:cstheme="minorHAnsi"/>
          <w:sz w:val="24"/>
          <w:szCs w:val="24"/>
        </w:rPr>
        <w:t>e</w:t>
      </w:r>
      <w:r w:rsidRPr="00452CEC">
        <w:rPr>
          <w:rFonts w:cstheme="minorHAnsi"/>
          <w:sz w:val="24"/>
          <w:szCs w:val="24"/>
        </w:rPr>
        <w:t>lection. It was this act that put the issue of standing as a national alternative to Labour to the forefront of debates within the New Left.</w:t>
      </w:r>
      <w:r w:rsidRPr="00452CEC">
        <w:rPr>
          <w:rStyle w:val="EndnoteReference"/>
          <w:rFonts w:cstheme="minorHAnsi"/>
          <w:sz w:val="24"/>
          <w:szCs w:val="24"/>
        </w:rPr>
        <w:endnoteReference w:id="30"/>
      </w:r>
    </w:p>
    <w:p w:rsidR="00BF57EF" w:rsidRPr="00452CEC" w:rsidRDefault="00567EC1" w:rsidP="00452CEC">
      <w:pPr>
        <w:spacing w:after="0" w:line="480" w:lineRule="auto"/>
        <w:ind w:firstLine="720"/>
        <w:rPr>
          <w:rFonts w:cstheme="minorHAnsi"/>
          <w:sz w:val="24"/>
          <w:szCs w:val="24"/>
        </w:rPr>
      </w:pPr>
      <w:r w:rsidRPr="00452CEC">
        <w:rPr>
          <w:rFonts w:cstheme="minorHAnsi"/>
          <w:sz w:val="24"/>
          <w:szCs w:val="24"/>
        </w:rPr>
        <w:t>A number of important New Left leaders chose to support Daly’s stand.</w:t>
      </w:r>
      <w:r w:rsidRPr="00452CEC">
        <w:rPr>
          <w:rStyle w:val="EndnoteReference"/>
          <w:rFonts w:cstheme="minorHAnsi"/>
          <w:sz w:val="24"/>
          <w:szCs w:val="24"/>
        </w:rPr>
        <w:endnoteReference w:id="31"/>
      </w:r>
      <w:r w:rsidRPr="00452CEC">
        <w:rPr>
          <w:rFonts w:cstheme="minorHAnsi"/>
          <w:sz w:val="24"/>
          <w:szCs w:val="24"/>
        </w:rPr>
        <w:t xml:space="preserve"> This was a momentous choice; for any decision to stand against the Labour Party in an election was tantamount to a declaration of political war. However, the New Left’s support for Daly’s candidature was not unequivocal. Rather, many of the leading intellectuals argued that Fife was a unique case, and while they would support Daly this did not imply a universal break with the Labour Party. John Saville suggested that as it was a key role of the New Left to ‘recreate a vigorous movement for socialism amongst the ordinary people’, it should develop a body of ideas that was capable of refuting the dominant Fabian consensus in a language that was open to easy translation into cultural and political activity.</w:t>
      </w:r>
      <w:r w:rsidRPr="00452CEC">
        <w:rPr>
          <w:rStyle w:val="EndnoteReference"/>
          <w:rFonts w:cstheme="minorHAnsi"/>
          <w:sz w:val="24"/>
          <w:szCs w:val="24"/>
        </w:rPr>
        <w:endnoteReference w:id="32"/>
      </w:r>
      <w:r w:rsidRPr="00452CEC">
        <w:rPr>
          <w:rFonts w:cstheme="minorHAnsi"/>
          <w:sz w:val="24"/>
          <w:szCs w:val="24"/>
        </w:rPr>
        <w:t xml:space="preserve"> Such a project could sometimes be best served by the New Left operating wholly within the Labour Party, sometimes wholly without and sometimes, probably mostly, ‘partly within, partly without’. Fundamentally, there were to be no organisational ‘sacred cows’ to which the New Left would bow.</w:t>
      </w:r>
      <w:r w:rsidRPr="00452CEC">
        <w:rPr>
          <w:rStyle w:val="EndnoteReference"/>
          <w:rFonts w:cstheme="minorHAnsi"/>
          <w:sz w:val="24"/>
          <w:szCs w:val="24"/>
        </w:rPr>
        <w:endnoteReference w:id="33"/>
      </w:r>
      <w:r w:rsidRPr="00452CEC">
        <w:rPr>
          <w:rFonts w:cstheme="minorHAnsi"/>
          <w:sz w:val="24"/>
          <w:szCs w:val="24"/>
        </w:rPr>
        <w:t xml:space="preserve"> </w:t>
      </w:r>
      <w:r w:rsidR="006262B2">
        <w:rPr>
          <w:rFonts w:cstheme="minorHAnsi"/>
          <w:sz w:val="24"/>
          <w:szCs w:val="24"/>
        </w:rPr>
        <w:t>T</w:t>
      </w:r>
      <w:r w:rsidRPr="00452CEC">
        <w:rPr>
          <w:rFonts w:cstheme="minorHAnsi"/>
          <w:sz w:val="24"/>
          <w:szCs w:val="24"/>
        </w:rPr>
        <w:t>o counter the New Left’s weakness Saville argued for a flexible approach to politics. In West Fife, local conditions favoured standing a socialist candidate against the incumbent Labour MP: the sitting MP was not only a right</w:t>
      </w:r>
      <w:r w:rsidRPr="00452CEC">
        <w:rPr>
          <w:rFonts w:cstheme="minorHAnsi"/>
          <w:sz w:val="24"/>
          <w:szCs w:val="24"/>
        </w:rPr>
        <w:noBreakHyphen/>
        <w:t>winger, he was also distrusted by a large section of the local population; the Communist vote was declining; and finally, the weakness of the Tories in the area meant that even if the left’s vote was split three ways between Communist, Labour and socialist this would not have disastrous consequences as one of these three would still triumph.</w:t>
      </w:r>
      <w:r w:rsidRPr="00452CEC">
        <w:rPr>
          <w:rStyle w:val="EndnoteReference"/>
          <w:rFonts w:cstheme="minorHAnsi"/>
          <w:sz w:val="24"/>
          <w:szCs w:val="24"/>
        </w:rPr>
        <w:endnoteReference w:id="34"/>
      </w:r>
      <w:r w:rsidRPr="00452CEC">
        <w:rPr>
          <w:rFonts w:cstheme="minorHAnsi"/>
          <w:sz w:val="24"/>
          <w:szCs w:val="24"/>
        </w:rPr>
        <w:t xml:space="preserve"> </w:t>
      </w:r>
    </w:p>
    <w:p w:rsidR="00BF57EF" w:rsidRPr="00452CEC" w:rsidRDefault="00567EC1" w:rsidP="00452CEC">
      <w:pPr>
        <w:spacing w:after="0" w:line="480" w:lineRule="auto"/>
        <w:ind w:firstLine="720"/>
        <w:rPr>
          <w:rFonts w:cstheme="minorHAnsi"/>
          <w:sz w:val="24"/>
          <w:szCs w:val="24"/>
        </w:rPr>
      </w:pPr>
      <w:r w:rsidRPr="00452CEC">
        <w:rPr>
          <w:rFonts w:cstheme="minorHAnsi"/>
          <w:sz w:val="24"/>
          <w:szCs w:val="24"/>
        </w:rPr>
        <w:t xml:space="preserve">However, Saville’s approach was not quite </w:t>
      </w:r>
      <w:r w:rsidR="000E5458" w:rsidRPr="00452CEC">
        <w:rPr>
          <w:rFonts w:cstheme="minorHAnsi"/>
          <w:sz w:val="24"/>
          <w:szCs w:val="24"/>
        </w:rPr>
        <w:t>as</w:t>
      </w:r>
      <w:r w:rsidRPr="00452CEC">
        <w:rPr>
          <w:rFonts w:cstheme="minorHAnsi"/>
          <w:sz w:val="24"/>
          <w:szCs w:val="24"/>
        </w:rPr>
        <w:t xml:space="preserve"> flexible as it at first appeared. For in the midst of his essay he reaffirmed the New Left’s unwillingness to form a new party: ‘We have set our face against the development of a new political party; both our past history and our present analysis reject this’.</w:t>
      </w:r>
      <w:r w:rsidRPr="00452CEC">
        <w:rPr>
          <w:rStyle w:val="EndnoteReference"/>
          <w:rFonts w:cstheme="minorHAnsi"/>
          <w:sz w:val="24"/>
          <w:szCs w:val="24"/>
        </w:rPr>
        <w:endnoteReference w:id="35"/>
      </w:r>
      <w:r w:rsidRPr="00452CEC">
        <w:rPr>
          <w:rFonts w:cstheme="minorHAnsi"/>
          <w:sz w:val="24"/>
          <w:szCs w:val="24"/>
        </w:rPr>
        <w:t xml:space="preserve"> So despite his support for Daly’s </w:t>
      </w:r>
      <w:r w:rsidRPr="00452CEC">
        <w:rPr>
          <w:rFonts w:cstheme="minorHAnsi"/>
          <w:i/>
          <w:sz w:val="24"/>
          <w:szCs w:val="24"/>
        </w:rPr>
        <w:t xml:space="preserve">de facto </w:t>
      </w:r>
      <w:r w:rsidRPr="00452CEC">
        <w:rPr>
          <w:rFonts w:cstheme="minorHAnsi"/>
          <w:sz w:val="24"/>
          <w:szCs w:val="24"/>
        </w:rPr>
        <w:t>party, Saville was wary of constituting the New Left as an independent organisation. While this position was reinforced by the sense of demoralisation felt by many New Lefti</w:t>
      </w:r>
      <w:r w:rsidR="00D602C7">
        <w:rPr>
          <w:rFonts w:cstheme="minorHAnsi"/>
          <w:sz w:val="24"/>
          <w:szCs w:val="24"/>
        </w:rPr>
        <w:t>sts after Daly’s defeat in the p</w:t>
      </w:r>
      <w:r w:rsidRPr="00452CEC">
        <w:rPr>
          <w:rFonts w:cstheme="minorHAnsi"/>
          <w:sz w:val="24"/>
          <w:szCs w:val="24"/>
        </w:rPr>
        <w:t xml:space="preserve">arliamentary election, it was rooted in the reformist theoretical assumptions of the milieu from which the New Left sprang: assumptions that were inherited from the </w:t>
      </w:r>
      <w:r w:rsidR="00D602C7">
        <w:rPr>
          <w:rFonts w:cstheme="minorHAnsi"/>
          <w:sz w:val="24"/>
          <w:szCs w:val="24"/>
        </w:rPr>
        <w:t>CPGB</w:t>
      </w:r>
      <w:r w:rsidRPr="00452CEC">
        <w:rPr>
          <w:rFonts w:cstheme="minorHAnsi"/>
          <w:sz w:val="24"/>
          <w:szCs w:val="24"/>
        </w:rPr>
        <w:t>, and</w:t>
      </w:r>
      <w:r w:rsidR="00BF57EF" w:rsidRPr="00452CEC">
        <w:rPr>
          <w:rFonts w:cstheme="minorHAnsi"/>
          <w:sz w:val="24"/>
          <w:szCs w:val="24"/>
        </w:rPr>
        <w:t xml:space="preserve"> most powerfully</w:t>
      </w:r>
      <w:r w:rsidRPr="00452CEC">
        <w:rPr>
          <w:rFonts w:cstheme="minorHAnsi"/>
          <w:sz w:val="24"/>
          <w:szCs w:val="24"/>
        </w:rPr>
        <w:t xml:space="preserve"> </w:t>
      </w:r>
      <w:r w:rsidR="00BF57EF" w:rsidRPr="00452CEC">
        <w:rPr>
          <w:rFonts w:cstheme="minorHAnsi"/>
          <w:sz w:val="24"/>
          <w:szCs w:val="24"/>
        </w:rPr>
        <w:t>articulated by Edward Thompson.</w:t>
      </w:r>
    </w:p>
    <w:p w:rsidR="00567EC1" w:rsidRPr="00452CEC" w:rsidRDefault="00567EC1" w:rsidP="00452CEC">
      <w:pPr>
        <w:spacing w:after="0" w:line="480" w:lineRule="auto"/>
        <w:ind w:firstLine="720"/>
        <w:rPr>
          <w:rFonts w:cstheme="minorHAnsi"/>
          <w:sz w:val="24"/>
          <w:szCs w:val="24"/>
        </w:rPr>
      </w:pPr>
      <w:r w:rsidRPr="00452CEC">
        <w:rPr>
          <w:rFonts w:cstheme="minorHAnsi"/>
          <w:sz w:val="24"/>
          <w:szCs w:val="24"/>
        </w:rPr>
        <w:t xml:space="preserve">Thompson developed his analysis of the tasks of the contemporary left most eloquently in his essay </w:t>
      </w:r>
      <w:r w:rsidRPr="00452CEC">
        <w:rPr>
          <w:rFonts w:cstheme="minorHAnsi"/>
          <w:i/>
          <w:sz w:val="24"/>
          <w:szCs w:val="24"/>
        </w:rPr>
        <w:t>Revolution</w:t>
      </w:r>
      <w:r w:rsidRPr="00452CEC">
        <w:rPr>
          <w:rFonts w:cstheme="minorHAnsi"/>
          <w:sz w:val="24"/>
          <w:szCs w:val="24"/>
        </w:rPr>
        <w:t xml:space="preserve">. </w:t>
      </w:r>
      <w:r w:rsidR="00303148" w:rsidRPr="00452CEC">
        <w:rPr>
          <w:rFonts w:cstheme="minorHAnsi"/>
          <w:sz w:val="24"/>
          <w:szCs w:val="24"/>
        </w:rPr>
        <w:t>The</w:t>
      </w:r>
      <w:r w:rsidRPr="00452CEC">
        <w:rPr>
          <w:rFonts w:cstheme="minorHAnsi"/>
          <w:sz w:val="24"/>
          <w:szCs w:val="24"/>
        </w:rPr>
        <w:t xml:space="preserve"> explicit aim </w:t>
      </w:r>
      <w:r w:rsidR="00303148" w:rsidRPr="00452CEC">
        <w:rPr>
          <w:rFonts w:cstheme="minorHAnsi"/>
          <w:sz w:val="24"/>
          <w:szCs w:val="24"/>
        </w:rPr>
        <w:t>of</w:t>
      </w:r>
      <w:r w:rsidRPr="00452CEC">
        <w:rPr>
          <w:rFonts w:cstheme="minorHAnsi"/>
          <w:sz w:val="24"/>
          <w:szCs w:val="24"/>
        </w:rPr>
        <w:t xml:space="preserve"> this article was to steer a political course between the twin rocks of Leninist apocalyptic insurrectionism and Fabian evolutionism. If the essay’s title was meant as a challenge to Fabian gradualism, its substance was aimed at a series of Leninist political positions. Leninists, he argued, had seriously misconstrued the nature of the coming revolution, and consequentially they were incapable of adequately preparing for it. Thompson argued that the past century had been witness to a series of structural reforms that had been granted by capital to labour. These reforms were not the product of capital’s philanthropic nature; rather they were a corollary of its instinct for self-preservation: capital retreated, inch-by-inch, before the pressure for reform that originated at the base of society. The weakness with Fabianism did not lie in its belief in the possibility of reform; these all too palpably existed, but rather in its misdiagnosis of their cause. Leninism, meanwhile, was incapable of reorienting to the changed situation. In particular, Leninists could not comprehend the implications of the enormous reforms that had been brought about through the War: for it was in the period from 1942 to 1948 that the most significant reforms had been won. These changes allowed Thompson to look forward to a ‘peaceful revolution in Britain’.</w:t>
      </w:r>
      <w:r w:rsidRPr="00452CEC">
        <w:rPr>
          <w:rStyle w:val="EndnoteReference"/>
          <w:rFonts w:cstheme="minorHAnsi"/>
          <w:sz w:val="24"/>
          <w:szCs w:val="24"/>
        </w:rPr>
        <w:endnoteReference w:id="36"/>
      </w:r>
      <w:r w:rsidRPr="00452CEC">
        <w:rPr>
          <w:rFonts w:cstheme="minorHAnsi"/>
          <w:sz w:val="24"/>
          <w:szCs w:val="24"/>
        </w:rPr>
        <w:t xml:space="preserve"> In fact, Thompson suggested, radical change could be instituted relatively easily:</w:t>
      </w:r>
    </w:p>
    <w:p w:rsidR="00567EC1" w:rsidRPr="00452CEC" w:rsidRDefault="00567EC1" w:rsidP="00452CEC">
      <w:pPr>
        <w:spacing w:after="0" w:line="480" w:lineRule="auto"/>
        <w:rPr>
          <w:rFonts w:cstheme="minorHAnsi"/>
          <w:sz w:val="24"/>
          <w:szCs w:val="24"/>
        </w:rPr>
      </w:pPr>
    </w:p>
    <w:p w:rsidR="00567EC1" w:rsidRPr="00452CEC" w:rsidRDefault="00567EC1" w:rsidP="00452CEC">
      <w:pPr>
        <w:pStyle w:val="BlockText"/>
        <w:spacing w:line="480" w:lineRule="auto"/>
        <w:ind w:left="567" w:right="521"/>
        <w:jc w:val="left"/>
        <w:rPr>
          <w:rFonts w:asciiTheme="minorHAnsi" w:hAnsiTheme="minorHAnsi" w:cstheme="minorHAnsi"/>
        </w:rPr>
      </w:pPr>
      <w:r w:rsidRPr="00452CEC">
        <w:rPr>
          <w:rFonts w:asciiTheme="minorHAnsi" w:hAnsiTheme="minorHAnsi" w:cstheme="minorHAnsi"/>
        </w:rPr>
        <w:t>the Establishment appears to rest upon an equilibrium of forces so delicate that it is forced to respond to determined pressure … if we nationalise … if we tax … if we contract out of NATO … At each point the initiative might provoke repercussions which would necessitate a total transformation of relations of production, forms of power, alliances and trade agreements, and institutions: that is</w:t>
      </w:r>
      <w:r w:rsidR="000E5458" w:rsidRPr="00452CEC">
        <w:rPr>
          <w:rFonts w:asciiTheme="minorHAnsi" w:hAnsiTheme="minorHAnsi" w:cstheme="minorHAnsi"/>
        </w:rPr>
        <w:t>,</w:t>
      </w:r>
      <w:r w:rsidR="00D602C7">
        <w:rPr>
          <w:rFonts w:asciiTheme="minorHAnsi" w:hAnsiTheme="minorHAnsi" w:cstheme="minorHAnsi"/>
        </w:rPr>
        <w:t xml:space="preserve"> a socialist revolution</w:t>
      </w:r>
      <w:r w:rsidRPr="00452CEC">
        <w:rPr>
          <w:rFonts w:asciiTheme="minorHAnsi" w:hAnsiTheme="minorHAnsi" w:cstheme="minorHAnsi"/>
        </w:rPr>
        <w:t>.</w:t>
      </w:r>
      <w:r w:rsidRPr="00452CEC">
        <w:rPr>
          <w:rStyle w:val="EndnoteReference"/>
          <w:rFonts w:asciiTheme="minorHAnsi" w:hAnsiTheme="minorHAnsi" w:cstheme="minorHAnsi"/>
        </w:rPr>
        <w:endnoteReference w:id="37"/>
      </w:r>
      <w:r w:rsidRPr="00452CEC">
        <w:rPr>
          <w:rFonts w:asciiTheme="minorHAnsi" w:hAnsiTheme="minorHAnsi" w:cstheme="minorHAnsi"/>
        </w:rPr>
        <w:t xml:space="preserve"> </w:t>
      </w:r>
    </w:p>
    <w:p w:rsidR="00567EC1" w:rsidRPr="00452CEC" w:rsidRDefault="00567EC1" w:rsidP="00452CEC">
      <w:pPr>
        <w:pStyle w:val="BlockText"/>
        <w:spacing w:line="480" w:lineRule="auto"/>
        <w:ind w:left="0" w:right="0"/>
        <w:jc w:val="left"/>
        <w:rPr>
          <w:rFonts w:asciiTheme="minorHAnsi" w:hAnsiTheme="minorHAnsi" w:cstheme="minorHAnsi"/>
        </w:rPr>
      </w:pPr>
    </w:p>
    <w:p w:rsidR="00BF76B4" w:rsidRPr="00452CEC" w:rsidRDefault="00567EC1" w:rsidP="00452CEC">
      <w:pPr>
        <w:pStyle w:val="BlockText"/>
        <w:spacing w:line="480" w:lineRule="auto"/>
        <w:ind w:left="0" w:right="0"/>
        <w:jc w:val="left"/>
        <w:rPr>
          <w:rFonts w:asciiTheme="minorHAnsi" w:hAnsiTheme="minorHAnsi" w:cstheme="minorHAnsi"/>
        </w:rPr>
      </w:pPr>
      <w:r w:rsidRPr="00452CEC">
        <w:rPr>
          <w:rFonts w:asciiTheme="minorHAnsi" w:hAnsiTheme="minorHAnsi" w:cstheme="minorHAnsi"/>
        </w:rPr>
        <w:t>If such a peaceful ‘revolution’ was possible, then what of the Labour Party</w:t>
      </w:r>
      <w:r w:rsidR="007310BC" w:rsidRPr="00452CEC">
        <w:rPr>
          <w:rFonts w:asciiTheme="minorHAnsi" w:hAnsiTheme="minorHAnsi" w:cstheme="minorHAnsi"/>
        </w:rPr>
        <w:t>;</w:t>
      </w:r>
      <w:r w:rsidRPr="00452CEC">
        <w:rPr>
          <w:rFonts w:asciiTheme="minorHAnsi" w:hAnsiTheme="minorHAnsi" w:cstheme="minorHAnsi"/>
        </w:rPr>
        <w:t xml:space="preserve"> Britain’s traditional vehicle of reformist socialist aspirations? Against Thompson’s earlier rejection of the case for socialists joining any organisation, other prominent members of the New Left</w:t>
      </w:r>
      <w:r w:rsidR="00254166">
        <w:rPr>
          <w:rFonts w:asciiTheme="minorHAnsi" w:hAnsiTheme="minorHAnsi" w:cstheme="minorHAnsi"/>
        </w:rPr>
        <w:t>,</w:t>
      </w:r>
      <w:r w:rsidRPr="00452CEC">
        <w:rPr>
          <w:rFonts w:asciiTheme="minorHAnsi" w:hAnsiTheme="minorHAnsi" w:cstheme="minorHAnsi"/>
        </w:rPr>
        <w:t xml:space="preserve"> such as </w:t>
      </w:r>
      <w:r w:rsidR="00FF59FD" w:rsidRPr="00452CEC">
        <w:rPr>
          <w:rFonts w:asciiTheme="minorHAnsi" w:hAnsiTheme="minorHAnsi" w:cstheme="minorHAnsi"/>
        </w:rPr>
        <w:t xml:space="preserve">Rodney </w:t>
      </w:r>
      <w:r w:rsidRPr="00452CEC">
        <w:rPr>
          <w:rFonts w:asciiTheme="minorHAnsi" w:hAnsiTheme="minorHAnsi" w:cstheme="minorHAnsi"/>
        </w:rPr>
        <w:t xml:space="preserve">Hilton and </w:t>
      </w:r>
      <w:r w:rsidR="00FF59FD" w:rsidRPr="00452CEC">
        <w:rPr>
          <w:rFonts w:asciiTheme="minorHAnsi" w:hAnsiTheme="minorHAnsi" w:cstheme="minorHAnsi"/>
        </w:rPr>
        <w:t xml:space="preserve">Mervyn </w:t>
      </w:r>
      <w:r w:rsidRPr="00452CEC">
        <w:rPr>
          <w:rFonts w:asciiTheme="minorHAnsi" w:hAnsiTheme="minorHAnsi" w:cstheme="minorHAnsi"/>
        </w:rPr>
        <w:t>Jones, argued that as the Labour Party was ‘still a mass movement of the British working class’, and ‘a battleground in which opposing trends are free to contend for leadership’, socialists should join it.</w:t>
      </w:r>
      <w:r w:rsidRPr="00452CEC">
        <w:rPr>
          <w:rStyle w:val="EndnoteReference"/>
          <w:rFonts w:asciiTheme="minorHAnsi" w:hAnsiTheme="minorHAnsi" w:cstheme="minorHAnsi"/>
        </w:rPr>
        <w:endnoteReference w:id="38"/>
      </w:r>
      <w:r w:rsidRPr="00452CEC">
        <w:rPr>
          <w:rFonts w:asciiTheme="minorHAnsi" w:hAnsiTheme="minorHAnsi" w:cstheme="minorHAnsi"/>
        </w:rPr>
        <w:t xml:space="preserve"> These arguments seemed </w:t>
      </w:r>
      <w:r w:rsidR="00EE3FBE" w:rsidRPr="00452CEC">
        <w:rPr>
          <w:rFonts w:asciiTheme="minorHAnsi" w:hAnsiTheme="minorHAnsi" w:cstheme="minorHAnsi"/>
        </w:rPr>
        <w:t xml:space="preserve">to be </w:t>
      </w:r>
      <w:r w:rsidRPr="00452CEC">
        <w:rPr>
          <w:rFonts w:asciiTheme="minorHAnsi" w:hAnsiTheme="minorHAnsi" w:cstheme="minorHAnsi"/>
        </w:rPr>
        <w:t xml:space="preserve">confirmed </w:t>
      </w:r>
      <w:r w:rsidR="00CA183E" w:rsidRPr="00452CEC">
        <w:rPr>
          <w:rFonts w:asciiTheme="minorHAnsi" w:hAnsiTheme="minorHAnsi" w:cstheme="minorHAnsi"/>
        </w:rPr>
        <w:t>w</w:t>
      </w:r>
      <w:r w:rsidR="007310BC" w:rsidRPr="00452CEC">
        <w:rPr>
          <w:rFonts w:asciiTheme="minorHAnsi" w:hAnsiTheme="minorHAnsi" w:cstheme="minorHAnsi"/>
        </w:rPr>
        <w:t>hen</w:t>
      </w:r>
      <w:r w:rsidR="00CA183E" w:rsidRPr="00452CEC">
        <w:rPr>
          <w:rFonts w:asciiTheme="minorHAnsi" w:hAnsiTheme="minorHAnsi" w:cstheme="minorHAnsi"/>
        </w:rPr>
        <w:t xml:space="preserve"> the left</w:t>
      </w:r>
      <w:r w:rsidR="007310BC" w:rsidRPr="00452CEC">
        <w:rPr>
          <w:rFonts w:asciiTheme="minorHAnsi" w:hAnsiTheme="minorHAnsi" w:cstheme="minorHAnsi"/>
        </w:rPr>
        <w:t xml:space="preserve"> won</w:t>
      </w:r>
      <w:r w:rsidR="00CA183E" w:rsidRPr="00452CEC">
        <w:rPr>
          <w:rFonts w:asciiTheme="minorHAnsi" w:hAnsiTheme="minorHAnsi" w:cstheme="minorHAnsi"/>
        </w:rPr>
        <w:t xml:space="preserve"> victories in the votes over clause four and unilateralism at the</w:t>
      </w:r>
      <w:r w:rsidRPr="00452CEC">
        <w:rPr>
          <w:rFonts w:asciiTheme="minorHAnsi" w:hAnsiTheme="minorHAnsi" w:cstheme="minorHAnsi"/>
        </w:rPr>
        <w:t xml:space="preserve"> 1960 </w:t>
      </w:r>
      <w:r w:rsidR="00CA183E" w:rsidRPr="00452CEC">
        <w:rPr>
          <w:rFonts w:asciiTheme="minorHAnsi" w:hAnsiTheme="minorHAnsi" w:cstheme="minorHAnsi"/>
        </w:rPr>
        <w:t>conference</w:t>
      </w:r>
      <w:r w:rsidRPr="00452CEC">
        <w:rPr>
          <w:rFonts w:asciiTheme="minorHAnsi" w:hAnsiTheme="minorHAnsi" w:cstheme="minorHAnsi"/>
        </w:rPr>
        <w:t xml:space="preserve">. </w:t>
      </w:r>
      <w:r w:rsidR="00CA183E" w:rsidRPr="00452CEC">
        <w:rPr>
          <w:rFonts w:asciiTheme="minorHAnsi" w:hAnsiTheme="minorHAnsi" w:cstheme="minorHAnsi"/>
        </w:rPr>
        <w:t>Thus it was that even</w:t>
      </w:r>
      <w:r w:rsidRPr="00452CEC">
        <w:rPr>
          <w:rFonts w:asciiTheme="minorHAnsi" w:hAnsiTheme="minorHAnsi" w:cstheme="minorHAnsi"/>
        </w:rPr>
        <w:t xml:space="preserve"> Ralph Miliband, </w:t>
      </w:r>
      <w:r w:rsidR="007310BC" w:rsidRPr="00452CEC">
        <w:rPr>
          <w:rFonts w:asciiTheme="minorHAnsi" w:hAnsiTheme="minorHAnsi" w:cstheme="minorHAnsi"/>
        </w:rPr>
        <w:t xml:space="preserve">just prior to the publication of his own </w:t>
      </w:r>
      <w:r w:rsidRPr="00452CEC">
        <w:rPr>
          <w:rFonts w:asciiTheme="minorHAnsi" w:hAnsiTheme="minorHAnsi" w:cstheme="minorHAnsi"/>
        </w:rPr>
        <w:t>powerful critique of Labourism, argued at the time that ‘it is not inevitable that the Labour Party should continue towards the political graveyard’. Moreover, he suggested that socialists might act to transform the party into a socialist organisation, ‘before it was too late’.</w:t>
      </w:r>
      <w:r w:rsidRPr="00452CEC">
        <w:rPr>
          <w:rStyle w:val="EndnoteReference"/>
          <w:rFonts w:asciiTheme="minorHAnsi" w:hAnsiTheme="minorHAnsi" w:cstheme="minorHAnsi"/>
        </w:rPr>
        <w:endnoteReference w:id="39"/>
      </w:r>
      <w:r w:rsidRPr="00452CEC">
        <w:rPr>
          <w:rFonts w:asciiTheme="minorHAnsi" w:hAnsiTheme="minorHAnsi" w:cstheme="minorHAnsi"/>
        </w:rPr>
        <w:t xml:space="preserve"> Furthermore, in an argument first published in 1961, he argued that ‘the leadership whose purpose it is to reduce the Party’s commitment to socialist politics can no longer rely on the trade unions to help it in achieving its aims’.</w:t>
      </w:r>
      <w:r w:rsidRPr="00452CEC">
        <w:rPr>
          <w:rStyle w:val="EndnoteReference"/>
          <w:rFonts w:asciiTheme="minorHAnsi" w:hAnsiTheme="minorHAnsi" w:cstheme="minorHAnsi"/>
        </w:rPr>
        <w:endnoteReference w:id="40"/>
      </w:r>
      <w:r w:rsidR="007714B5" w:rsidRPr="00452CEC">
        <w:rPr>
          <w:rFonts w:asciiTheme="minorHAnsi" w:hAnsiTheme="minorHAnsi" w:cstheme="minorHAnsi"/>
        </w:rPr>
        <w:t xml:space="preserve"> As we have seen, by</w:t>
      </w:r>
      <w:r w:rsidRPr="00452CEC">
        <w:rPr>
          <w:rFonts w:asciiTheme="minorHAnsi" w:hAnsiTheme="minorHAnsi" w:cstheme="minorHAnsi"/>
        </w:rPr>
        <w:t xml:space="preserve"> 1960 Thompson appeared to have gravitated to a similar position</w:t>
      </w:r>
      <w:r w:rsidR="007714B5" w:rsidRPr="00452CEC">
        <w:rPr>
          <w:rFonts w:asciiTheme="minorHAnsi" w:hAnsiTheme="minorHAnsi" w:cstheme="minorHAnsi"/>
        </w:rPr>
        <w:t xml:space="preserve">; believing not only that </w:t>
      </w:r>
      <w:r w:rsidR="00BF76B4" w:rsidRPr="00452CEC">
        <w:rPr>
          <w:rFonts w:asciiTheme="minorHAnsi" w:hAnsiTheme="minorHAnsi" w:cstheme="minorHAnsi"/>
        </w:rPr>
        <w:t>the Labour Party might be won for the left but also that it might thereafter be used to win the battle for s</w:t>
      </w:r>
      <w:r w:rsidRPr="00452CEC">
        <w:rPr>
          <w:rFonts w:asciiTheme="minorHAnsi" w:hAnsiTheme="minorHAnsi" w:cstheme="minorHAnsi"/>
        </w:rPr>
        <w:t xml:space="preserve">ocialism. </w:t>
      </w:r>
    </w:p>
    <w:p w:rsidR="00997094" w:rsidRPr="00452CEC" w:rsidRDefault="00567EC1" w:rsidP="00452CEC">
      <w:pPr>
        <w:pStyle w:val="BlockText"/>
        <w:spacing w:line="480" w:lineRule="auto"/>
        <w:ind w:left="0" w:right="0" w:firstLine="720"/>
        <w:jc w:val="left"/>
        <w:rPr>
          <w:rFonts w:asciiTheme="minorHAnsi" w:hAnsiTheme="minorHAnsi" w:cstheme="minorHAnsi"/>
        </w:rPr>
      </w:pPr>
      <w:r w:rsidRPr="00452CEC">
        <w:rPr>
          <w:rFonts w:asciiTheme="minorHAnsi" w:hAnsiTheme="minorHAnsi" w:cstheme="minorHAnsi"/>
        </w:rPr>
        <w:t>John Rex made a similar argument for joining Labour. He began his case by noting, somewhat counter-intuitively, the ‘powerful system of bureaucratic control which operates within the party’: indeed, ‘the big unions or their officials do in fact control the Labour Party’. However, despite this structural limitation to the influence on policy by the ordinary members of the party, he argued that ‘we must either educate a new generation of socialists to take over the local and national party machine, the trade unions and the parliamentary party, or we must be prepared to set about the building of a new socialist party’. As he did not believe that there was much hope for the formation of a new socialist party, he aimed to build a strong socialist presence within the Labour Party: New Left activists should be prepared ‘to become collectors and ward secretaries as well as councillors and trade union officials’.</w:t>
      </w:r>
      <w:r w:rsidRPr="00452CEC">
        <w:rPr>
          <w:rStyle w:val="EndnoteReference"/>
          <w:rFonts w:asciiTheme="minorHAnsi" w:hAnsiTheme="minorHAnsi" w:cstheme="minorHAnsi"/>
        </w:rPr>
        <w:endnoteReference w:id="41"/>
      </w:r>
      <w:r w:rsidRPr="00452CEC">
        <w:rPr>
          <w:rFonts w:asciiTheme="minorHAnsi" w:hAnsiTheme="minorHAnsi" w:cstheme="minorHAnsi"/>
        </w:rPr>
        <w:t xml:space="preserve"> Indeed, in a letter to their readers, </w:t>
      </w:r>
      <w:r w:rsidRPr="00452CEC">
        <w:rPr>
          <w:rFonts w:asciiTheme="minorHAnsi" w:hAnsiTheme="minorHAnsi" w:cstheme="minorHAnsi"/>
          <w:i/>
        </w:rPr>
        <w:t>New Left Review’s</w:t>
      </w:r>
      <w:r w:rsidRPr="00452CEC">
        <w:rPr>
          <w:rFonts w:asciiTheme="minorHAnsi" w:hAnsiTheme="minorHAnsi" w:cstheme="minorHAnsi"/>
        </w:rPr>
        <w:t xml:space="preserve"> editors wrote that ‘the struggle for socialism is in a very import</w:t>
      </w:r>
      <w:r w:rsidR="00254166">
        <w:rPr>
          <w:rFonts w:asciiTheme="minorHAnsi" w:hAnsiTheme="minorHAnsi" w:cstheme="minorHAnsi"/>
        </w:rPr>
        <w:t>ant sense the struggle for the “</w:t>
      </w:r>
      <w:r w:rsidRPr="00452CEC">
        <w:rPr>
          <w:rFonts w:asciiTheme="minorHAnsi" w:hAnsiTheme="minorHAnsi" w:cstheme="minorHAnsi"/>
        </w:rPr>
        <w:t>soul of Labour</w:t>
      </w:r>
      <w:r w:rsidR="00254166">
        <w:rPr>
          <w:rFonts w:asciiTheme="minorHAnsi" w:hAnsiTheme="minorHAnsi" w:cstheme="minorHAnsi"/>
        </w:rPr>
        <w:t>”’</w:t>
      </w:r>
      <w:r w:rsidRPr="00452CEC">
        <w:rPr>
          <w:rFonts w:asciiTheme="minorHAnsi" w:hAnsiTheme="minorHAnsi" w:cstheme="minorHAnsi"/>
        </w:rPr>
        <w:t>.</w:t>
      </w:r>
      <w:r w:rsidRPr="00452CEC">
        <w:rPr>
          <w:rStyle w:val="EndnoteReference"/>
          <w:rFonts w:asciiTheme="minorHAnsi" w:hAnsiTheme="minorHAnsi" w:cstheme="minorHAnsi"/>
        </w:rPr>
        <w:endnoteReference w:id="42"/>
      </w:r>
      <w:r w:rsidRPr="00452CEC">
        <w:rPr>
          <w:rFonts w:asciiTheme="minorHAnsi" w:hAnsiTheme="minorHAnsi" w:cstheme="minorHAnsi"/>
        </w:rPr>
        <w:t xml:space="preserve"> </w:t>
      </w:r>
    </w:p>
    <w:p w:rsidR="009B45EF" w:rsidRPr="00452CEC" w:rsidRDefault="00567EC1" w:rsidP="00452CEC">
      <w:pPr>
        <w:pStyle w:val="BlockText"/>
        <w:spacing w:line="480" w:lineRule="auto"/>
        <w:ind w:left="0" w:right="0" w:firstLine="720"/>
        <w:jc w:val="left"/>
        <w:rPr>
          <w:rFonts w:asciiTheme="minorHAnsi" w:hAnsiTheme="minorHAnsi" w:cstheme="minorHAnsi"/>
        </w:rPr>
      </w:pPr>
      <w:r w:rsidRPr="00452CEC">
        <w:rPr>
          <w:rFonts w:asciiTheme="minorHAnsi" w:hAnsiTheme="minorHAnsi" w:cstheme="minorHAnsi"/>
        </w:rPr>
        <w:t>So the bulk of the New Left followed Hilton and Jones to fight for the transformation of the Labour Party. Indeed Thompson interpreted the alarm bells sounding in the national press at the time as an indication that bourgeois society was becoming anxious of the developments within the Labour Party, developments which should therefore excite and energise the New Left.</w:t>
      </w:r>
      <w:r w:rsidRPr="00452CEC">
        <w:rPr>
          <w:rStyle w:val="EndnoteReference"/>
          <w:rFonts w:asciiTheme="minorHAnsi" w:hAnsiTheme="minorHAnsi" w:cstheme="minorHAnsi"/>
        </w:rPr>
        <w:endnoteReference w:id="43"/>
      </w:r>
      <w:r w:rsidRPr="00452CEC">
        <w:rPr>
          <w:rFonts w:asciiTheme="minorHAnsi" w:hAnsiTheme="minorHAnsi" w:cstheme="minorHAnsi"/>
        </w:rPr>
        <w:t xml:space="preserve"> </w:t>
      </w:r>
      <w:r w:rsidR="00CA183E" w:rsidRPr="00452CEC">
        <w:rPr>
          <w:rFonts w:asciiTheme="minorHAnsi" w:hAnsiTheme="minorHAnsi" w:cstheme="minorHAnsi"/>
        </w:rPr>
        <w:t>Moreover, victory over clause four and</w:t>
      </w:r>
      <w:r w:rsidRPr="00452CEC">
        <w:rPr>
          <w:rFonts w:asciiTheme="minorHAnsi" w:hAnsiTheme="minorHAnsi" w:cstheme="minorHAnsi"/>
        </w:rPr>
        <w:t xml:space="preserve"> unilateralism at the 1960 conference</w:t>
      </w:r>
      <w:r w:rsidR="00CA183E" w:rsidRPr="00452CEC">
        <w:rPr>
          <w:rFonts w:asciiTheme="minorHAnsi" w:hAnsiTheme="minorHAnsi" w:cstheme="minorHAnsi"/>
        </w:rPr>
        <w:t xml:space="preserve"> seemed to</w:t>
      </w:r>
      <w:r w:rsidRPr="00452CEC">
        <w:rPr>
          <w:rFonts w:asciiTheme="minorHAnsi" w:hAnsiTheme="minorHAnsi" w:cstheme="minorHAnsi"/>
        </w:rPr>
        <w:t xml:space="preserve"> confirm</w:t>
      </w:r>
      <w:r w:rsidR="00CA183E" w:rsidRPr="00452CEC">
        <w:rPr>
          <w:rFonts w:asciiTheme="minorHAnsi" w:hAnsiTheme="minorHAnsi" w:cstheme="minorHAnsi"/>
        </w:rPr>
        <w:t xml:space="preserve"> the general validity of</w:t>
      </w:r>
      <w:r w:rsidRPr="00452CEC">
        <w:rPr>
          <w:rFonts w:asciiTheme="minorHAnsi" w:hAnsiTheme="minorHAnsi" w:cstheme="minorHAnsi"/>
        </w:rPr>
        <w:t xml:space="preserve"> t</w:t>
      </w:r>
      <w:r w:rsidR="00CA183E" w:rsidRPr="00452CEC">
        <w:rPr>
          <w:rFonts w:asciiTheme="minorHAnsi" w:hAnsiTheme="minorHAnsi" w:cstheme="minorHAnsi"/>
        </w:rPr>
        <w:t>he strategy</w:t>
      </w:r>
      <w:r w:rsidRPr="00452CEC">
        <w:rPr>
          <w:rFonts w:asciiTheme="minorHAnsi" w:hAnsiTheme="minorHAnsi" w:cstheme="minorHAnsi"/>
        </w:rPr>
        <w:t xml:space="preserve"> for transforming Labour.</w:t>
      </w:r>
      <w:r w:rsidRPr="00452CEC">
        <w:rPr>
          <w:rStyle w:val="EndnoteReference"/>
          <w:rFonts w:asciiTheme="minorHAnsi" w:hAnsiTheme="minorHAnsi" w:cstheme="minorHAnsi"/>
        </w:rPr>
        <w:endnoteReference w:id="44"/>
      </w:r>
      <w:r w:rsidR="009B45EF" w:rsidRPr="00452CEC">
        <w:rPr>
          <w:rFonts w:asciiTheme="minorHAnsi" w:hAnsiTheme="minorHAnsi" w:cstheme="minorHAnsi"/>
        </w:rPr>
        <w:t xml:space="preserve"> </w:t>
      </w:r>
    </w:p>
    <w:p w:rsidR="00567EC1" w:rsidRPr="00452CEC" w:rsidRDefault="007E58CD" w:rsidP="00452CEC">
      <w:pPr>
        <w:pStyle w:val="BlockText"/>
        <w:spacing w:line="480" w:lineRule="auto"/>
        <w:ind w:left="0" w:right="0" w:firstLine="720"/>
        <w:jc w:val="left"/>
        <w:rPr>
          <w:rFonts w:asciiTheme="minorHAnsi" w:hAnsiTheme="minorHAnsi" w:cstheme="minorHAnsi"/>
        </w:rPr>
      </w:pPr>
      <w:r w:rsidRPr="00452CEC">
        <w:rPr>
          <w:rFonts w:asciiTheme="minorHAnsi" w:hAnsiTheme="minorHAnsi" w:cstheme="minorHAnsi"/>
        </w:rPr>
        <w:t>A</w:t>
      </w:r>
      <w:r w:rsidR="00CA183E" w:rsidRPr="00452CEC">
        <w:rPr>
          <w:rFonts w:asciiTheme="minorHAnsi" w:hAnsiTheme="minorHAnsi" w:cstheme="minorHAnsi"/>
        </w:rPr>
        <w:t xml:space="preserve"> year later, </w:t>
      </w:r>
      <w:r w:rsidRPr="00452CEC">
        <w:rPr>
          <w:rFonts w:asciiTheme="minorHAnsi" w:hAnsiTheme="minorHAnsi" w:cstheme="minorHAnsi"/>
        </w:rPr>
        <w:t xml:space="preserve">the editors of </w:t>
      </w:r>
      <w:r w:rsidRPr="00452CEC">
        <w:rPr>
          <w:rFonts w:asciiTheme="minorHAnsi" w:hAnsiTheme="minorHAnsi" w:cstheme="minorHAnsi"/>
          <w:i/>
        </w:rPr>
        <w:t>New Left Review</w:t>
      </w:r>
      <w:r w:rsidRPr="00452CEC">
        <w:rPr>
          <w:rFonts w:asciiTheme="minorHAnsi" w:hAnsiTheme="minorHAnsi" w:cstheme="minorHAnsi"/>
        </w:rPr>
        <w:t xml:space="preserve"> </w:t>
      </w:r>
      <w:r w:rsidR="00115EC5" w:rsidRPr="00452CEC">
        <w:rPr>
          <w:rFonts w:asciiTheme="minorHAnsi" w:hAnsiTheme="minorHAnsi" w:cstheme="minorHAnsi"/>
        </w:rPr>
        <w:t>found themselves politically</w:t>
      </w:r>
      <w:r w:rsidRPr="00452CEC">
        <w:rPr>
          <w:rFonts w:asciiTheme="minorHAnsi" w:hAnsiTheme="minorHAnsi" w:cstheme="minorHAnsi"/>
        </w:rPr>
        <w:t xml:space="preserve"> paralysed when </w:t>
      </w:r>
      <w:r w:rsidR="00CA183E" w:rsidRPr="00452CEC">
        <w:rPr>
          <w:rFonts w:asciiTheme="minorHAnsi" w:hAnsiTheme="minorHAnsi" w:cstheme="minorHAnsi"/>
        </w:rPr>
        <w:t>the right r</w:t>
      </w:r>
      <w:r w:rsidR="00254166">
        <w:rPr>
          <w:rFonts w:asciiTheme="minorHAnsi" w:hAnsiTheme="minorHAnsi" w:cstheme="minorHAnsi"/>
        </w:rPr>
        <w:t>easserted its control over the p</w:t>
      </w:r>
      <w:r w:rsidR="00CA183E" w:rsidRPr="00452CEC">
        <w:rPr>
          <w:rFonts w:asciiTheme="minorHAnsi" w:hAnsiTheme="minorHAnsi" w:cstheme="minorHAnsi"/>
        </w:rPr>
        <w:t xml:space="preserve">arty through the medium of the trade union block vote </w:t>
      </w:r>
      <w:r w:rsidR="00567EC1" w:rsidRPr="00452CEC">
        <w:rPr>
          <w:rFonts w:asciiTheme="minorHAnsi" w:hAnsiTheme="minorHAnsi" w:cstheme="minorHAnsi"/>
        </w:rPr>
        <w:t>at the 1961 conference.</w:t>
      </w:r>
      <w:r w:rsidR="00567EC1" w:rsidRPr="00452CEC">
        <w:rPr>
          <w:rStyle w:val="EndnoteReference"/>
          <w:rFonts w:asciiTheme="minorHAnsi" w:hAnsiTheme="minorHAnsi" w:cstheme="minorHAnsi"/>
        </w:rPr>
        <w:endnoteReference w:id="45"/>
      </w:r>
      <w:r w:rsidR="00567EC1" w:rsidRPr="00452CEC">
        <w:rPr>
          <w:rFonts w:asciiTheme="minorHAnsi" w:hAnsiTheme="minorHAnsi" w:cstheme="minorHAnsi"/>
        </w:rPr>
        <w:t xml:space="preserve"> In these depressing circumstances the erstwhile activists of the New Left eagerly grasped at any sign, however meagre, of a revival in the fortunes of the left. It was thus with Gaitskell’s early death, and Harold Wilson’s election to the leadership of the Labour Party in 1963</w:t>
      </w:r>
      <w:r w:rsidR="00254166">
        <w:rPr>
          <w:rFonts w:asciiTheme="minorHAnsi" w:hAnsiTheme="minorHAnsi" w:cstheme="minorHAnsi"/>
        </w:rPr>
        <w:t>,</w:t>
      </w:r>
      <w:r w:rsidR="00567EC1" w:rsidRPr="00452CEC">
        <w:rPr>
          <w:rFonts w:asciiTheme="minorHAnsi" w:hAnsiTheme="minorHAnsi" w:cstheme="minorHAnsi"/>
        </w:rPr>
        <w:t xml:space="preserve"> that the reformist illusions that had previously opened the door to the New Left’s disastrous strategic goal of transforming the Labour Party into the agency of socialist transformation, now led them to believe that even in defeat the left had been victorious: Wilson it seemed was going to lead the left to the promised land; and from then onwards ‘all hopes were now focused on Labour’.</w:t>
      </w:r>
      <w:r w:rsidR="00567EC1" w:rsidRPr="00452CEC">
        <w:rPr>
          <w:rStyle w:val="EndnoteReference"/>
          <w:rFonts w:asciiTheme="minorHAnsi" w:hAnsiTheme="minorHAnsi" w:cstheme="minorHAnsi"/>
        </w:rPr>
        <w:endnoteReference w:id="46"/>
      </w:r>
      <w:r w:rsidR="00567EC1" w:rsidRPr="00452CEC">
        <w:rPr>
          <w:rFonts w:asciiTheme="minorHAnsi" w:hAnsiTheme="minorHAnsi" w:cstheme="minorHAnsi"/>
        </w:rPr>
        <w:t xml:space="preserve"> Indeed, Perry Anderson, the new editor of </w:t>
      </w:r>
      <w:r w:rsidR="00567EC1" w:rsidRPr="00452CEC">
        <w:rPr>
          <w:rFonts w:asciiTheme="minorHAnsi" w:hAnsiTheme="minorHAnsi" w:cstheme="minorHAnsi"/>
          <w:i/>
        </w:rPr>
        <w:t>New Left Review</w:t>
      </w:r>
      <w:r w:rsidR="00567EC1" w:rsidRPr="00452CEC">
        <w:rPr>
          <w:rFonts w:asciiTheme="minorHAnsi" w:hAnsiTheme="minorHAnsi" w:cstheme="minorHAnsi"/>
        </w:rPr>
        <w:t>, wrote that Wilson had stepped into the fray just as the objective circumstances favoured the left as they had never done before. Therefore, he argued, Wilson ‘may in the end represent a certain moment in the auto emancipation of the working</w:t>
      </w:r>
      <w:r w:rsidR="00567EC1" w:rsidRPr="00452CEC">
        <w:rPr>
          <w:rFonts w:asciiTheme="minorHAnsi" w:hAnsiTheme="minorHAnsi" w:cstheme="minorHAnsi"/>
        </w:rPr>
        <w:noBreakHyphen/>
        <w:t>class movement in England’.</w:t>
      </w:r>
      <w:r w:rsidR="00567EC1" w:rsidRPr="00452CEC">
        <w:rPr>
          <w:rStyle w:val="EndnoteReference"/>
          <w:rFonts w:asciiTheme="minorHAnsi" w:hAnsiTheme="minorHAnsi" w:cstheme="minorHAnsi"/>
        </w:rPr>
        <w:endnoteReference w:id="47"/>
      </w:r>
      <w:r w:rsidR="00567EC1" w:rsidRPr="00452CEC">
        <w:rPr>
          <w:rFonts w:asciiTheme="minorHAnsi" w:hAnsiTheme="minorHAnsi" w:cstheme="minorHAnsi"/>
        </w:rPr>
        <w:t xml:space="preserve"> So, by the early 1960s, the New Left’s aim of creating a socialist voice independent of both social democracy and Stalinism had collapsed into the train of Harold Wilson’s general election bandwagon. </w:t>
      </w:r>
    </w:p>
    <w:p w:rsidR="006970DF" w:rsidRPr="00452CEC" w:rsidRDefault="006970DF" w:rsidP="00452CEC">
      <w:pPr>
        <w:pStyle w:val="BlockText"/>
        <w:spacing w:line="480" w:lineRule="auto"/>
        <w:ind w:left="0" w:right="0"/>
        <w:rPr>
          <w:rFonts w:asciiTheme="minorHAnsi" w:hAnsiTheme="minorHAnsi" w:cstheme="minorHAnsi"/>
        </w:rPr>
      </w:pPr>
    </w:p>
    <w:p w:rsidR="006970DF" w:rsidRPr="00452CEC" w:rsidRDefault="006970DF" w:rsidP="00452CEC">
      <w:pPr>
        <w:pStyle w:val="BlockText"/>
        <w:spacing w:line="480" w:lineRule="auto"/>
        <w:ind w:left="0" w:right="0"/>
        <w:rPr>
          <w:rFonts w:asciiTheme="minorHAnsi" w:hAnsiTheme="minorHAnsi" w:cstheme="minorHAnsi"/>
          <w:b/>
        </w:rPr>
      </w:pPr>
      <w:r w:rsidRPr="00452CEC">
        <w:rPr>
          <w:rFonts w:asciiTheme="minorHAnsi" w:hAnsiTheme="minorHAnsi" w:cstheme="minorHAnsi"/>
          <w:b/>
        </w:rPr>
        <w:t>Beyond the Impasse</w:t>
      </w:r>
    </w:p>
    <w:p w:rsidR="00AB018D" w:rsidRPr="00452CEC" w:rsidRDefault="006970DF" w:rsidP="00452CEC">
      <w:pPr>
        <w:pStyle w:val="BlockText"/>
        <w:spacing w:line="480" w:lineRule="auto"/>
        <w:ind w:left="0" w:right="0"/>
        <w:jc w:val="left"/>
        <w:rPr>
          <w:rFonts w:asciiTheme="minorHAnsi" w:hAnsiTheme="minorHAnsi" w:cstheme="minorHAnsi"/>
        </w:rPr>
      </w:pPr>
      <w:r w:rsidRPr="00452CEC">
        <w:rPr>
          <w:rFonts w:asciiTheme="minorHAnsi" w:hAnsiTheme="minorHAnsi" w:cstheme="minorHAnsi"/>
        </w:rPr>
        <w:t xml:space="preserve">The </w:t>
      </w:r>
      <w:r w:rsidR="003B5537" w:rsidRPr="00452CEC">
        <w:rPr>
          <w:rFonts w:asciiTheme="minorHAnsi" w:hAnsiTheme="minorHAnsi" w:cstheme="minorHAnsi"/>
        </w:rPr>
        <w:t xml:space="preserve">New Left’s trajectory from a critique of Leninism through </w:t>
      </w:r>
      <w:r w:rsidR="00F84EFC" w:rsidRPr="00452CEC">
        <w:rPr>
          <w:rFonts w:asciiTheme="minorHAnsi" w:hAnsiTheme="minorHAnsi" w:cstheme="minorHAnsi"/>
        </w:rPr>
        <w:t>left-</w:t>
      </w:r>
      <w:r w:rsidR="003B5537" w:rsidRPr="00452CEC">
        <w:rPr>
          <w:rFonts w:asciiTheme="minorHAnsi" w:hAnsiTheme="minorHAnsi" w:cstheme="minorHAnsi"/>
        </w:rPr>
        <w:t xml:space="preserve">reformism and on towards </w:t>
      </w:r>
      <w:r w:rsidR="006436A3" w:rsidRPr="00452CEC">
        <w:rPr>
          <w:rFonts w:asciiTheme="minorHAnsi" w:hAnsiTheme="minorHAnsi" w:cstheme="minorHAnsi"/>
        </w:rPr>
        <w:t>Wilson</w:t>
      </w:r>
      <w:r w:rsidR="005861F2" w:rsidRPr="00452CEC">
        <w:rPr>
          <w:rFonts w:asciiTheme="minorHAnsi" w:hAnsiTheme="minorHAnsi" w:cstheme="minorHAnsi"/>
        </w:rPr>
        <w:t>’s Labour Party</w:t>
      </w:r>
      <w:r w:rsidR="003B5537" w:rsidRPr="00452CEC">
        <w:rPr>
          <w:rFonts w:asciiTheme="minorHAnsi" w:hAnsiTheme="minorHAnsi" w:cstheme="minorHAnsi"/>
        </w:rPr>
        <w:t xml:space="preserve"> was not in any sense preordained. Indeed, </w:t>
      </w:r>
      <w:r w:rsidR="00F84EFC" w:rsidRPr="00452CEC">
        <w:rPr>
          <w:rFonts w:asciiTheme="minorHAnsi" w:hAnsiTheme="minorHAnsi" w:cstheme="minorHAnsi"/>
        </w:rPr>
        <w:t xml:space="preserve">voices within the New Lew Left </w:t>
      </w:r>
      <w:r w:rsidR="002C103F" w:rsidRPr="00452CEC">
        <w:rPr>
          <w:rFonts w:asciiTheme="minorHAnsi" w:hAnsiTheme="minorHAnsi" w:cstheme="minorHAnsi"/>
        </w:rPr>
        <w:t xml:space="preserve">both criticised and </w:t>
      </w:r>
      <w:r w:rsidR="00F84EFC" w:rsidRPr="00452CEC">
        <w:rPr>
          <w:rFonts w:asciiTheme="minorHAnsi" w:hAnsiTheme="minorHAnsi" w:cstheme="minorHAnsi"/>
        </w:rPr>
        <w:t xml:space="preserve">pointed beyond this impasse. </w:t>
      </w:r>
      <w:r w:rsidR="002C103F" w:rsidRPr="00452CEC">
        <w:rPr>
          <w:rFonts w:asciiTheme="minorHAnsi" w:hAnsiTheme="minorHAnsi" w:cstheme="minorHAnsi"/>
        </w:rPr>
        <w:t>Thus</w:t>
      </w:r>
      <w:r w:rsidR="00254166">
        <w:rPr>
          <w:rFonts w:asciiTheme="minorHAnsi" w:hAnsiTheme="minorHAnsi" w:cstheme="minorHAnsi"/>
        </w:rPr>
        <w:t>,</w:t>
      </w:r>
      <w:r w:rsidR="002C103F" w:rsidRPr="00452CEC">
        <w:rPr>
          <w:rFonts w:asciiTheme="minorHAnsi" w:hAnsiTheme="minorHAnsi" w:cstheme="minorHAnsi"/>
        </w:rPr>
        <w:t xml:space="preserve"> in 1963</w:t>
      </w:r>
      <w:r w:rsidR="00254166">
        <w:rPr>
          <w:rFonts w:asciiTheme="minorHAnsi" w:hAnsiTheme="minorHAnsi" w:cstheme="minorHAnsi"/>
        </w:rPr>
        <w:t>,</w:t>
      </w:r>
      <w:r w:rsidR="002C103F" w:rsidRPr="00452CEC">
        <w:rPr>
          <w:rFonts w:asciiTheme="minorHAnsi" w:hAnsiTheme="minorHAnsi" w:cstheme="minorHAnsi"/>
        </w:rPr>
        <w:t xml:space="preserve"> Alasdair MacIntyre wrote that ‘to accept Wilsonism is to have moved over to the right at least for the moment no matter what other professions of socialism are made’.</w:t>
      </w:r>
      <w:r w:rsidR="002C103F" w:rsidRPr="00452CEC">
        <w:rPr>
          <w:rStyle w:val="EndnoteReference"/>
          <w:rFonts w:asciiTheme="minorHAnsi" w:hAnsiTheme="minorHAnsi" w:cstheme="minorHAnsi"/>
        </w:rPr>
        <w:endnoteReference w:id="48"/>
      </w:r>
      <w:r w:rsidR="002C103F" w:rsidRPr="00452CEC">
        <w:rPr>
          <w:rFonts w:asciiTheme="minorHAnsi" w:hAnsiTheme="minorHAnsi" w:cstheme="minorHAnsi"/>
        </w:rPr>
        <w:t xml:space="preserve"> </w:t>
      </w:r>
      <w:r w:rsidR="006436A3" w:rsidRPr="00452CEC">
        <w:rPr>
          <w:rFonts w:asciiTheme="minorHAnsi" w:hAnsiTheme="minorHAnsi" w:cstheme="minorHAnsi"/>
        </w:rPr>
        <w:t xml:space="preserve">Like Thompson, MacIntyre had been a member of the </w:t>
      </w:r>
      <w:r w:rsidR="00D602C7">
        <w:rPr>
          <w:rFonts w:asciiTheme="minorHAnsi" w:hAnsiTheme="minorHAnsi" w:cstheme="minorHAnsi"/>
        </w:rPr>
        <w:t>CPGB</w:t>
      </w:r>
      <w:r w:rsidR="007E58CD" w:rsidRPr="00452CEC">
        <w:rPr>
          <w:rFonts w:asciiTheme="minorHAnsi" w:hAnsiTheme="minorHAnsi" w:cstheme="minorHAnsi"/>
        </w:rPr>
        <w:t>, though he had</w:t>
      </w:r>
      <w:r w:rsidR="006436A3" w:rsidRPr="00452CEC">
        <w:rPr>
          <w:rFonts w:asciiTheme="minorHAnsi" w:hAnsiTheme="minorHAnsi" w:cstheme="minorHAnsi"/>
        </w:rPr>
        <w:t xml:space="preserve"> left </w:t>
      </w:r>
      <w:r w:rsidR="001B76C5" w:rsidRPr="00452CEC">
        <w:rPr>
          <w:rFonts w:asciiTheme="minorHAnsi" w:hAnsiTheme="minorHAnsi" w:cstheme="minorHAnsi"/>
        </w:rPr>
        <w:t xml:space="preserve">the </w:t>
      </w:r>
      <w:r w:rsidR="00254166">
        <w:rPr>
          <w:rFonts w:asciiTheme="minorHAnsi" w:hAnsiTheme="minorHAnsi" w:cstheme="minorHAnsi"/>
        </w:rPr>
        <w:t>p</w:t>
      </w:r>
      <w:r w:rsidR="001B76C5" w:rsidRPr="00452CEC">
        <w:rPr>
          <w:rFonts w:asciiTheme="minorHAnsi" w:hAnsiTheme="minorHAnsi" w:cstheme="minorHAnsi"/>
        </w:rPr>
        <w:t xml:space="preserve">arty </w:t>
      </w:r>
      <w:r w:rsidR="006436A3" w:rsidRPr="00452CEC">
        <w:rPr>
          <w:rFonts w:asciiTheme="minorHAnsi" w:hAnsiTheme="minorHAnsi" w:cstheme="minorHAnsi"/>
        </w:rPr>
        <w:t xml:space="preserve">somewhat earlier. </w:t>
      </w:r>
      <w:r w:rsidR="001B76C5" w:rsidRPr="00452CEC">
        <w:rPr>
          <w:rFonts w:asciiTheme="minorHAnsi" w:hAnsiTheme="minorHAnsi" w:cstheme="minorHAnsi"/>
        </w:rPr>
        <w:t xml:space="preserve">He </w:t>
      </w:r>
      <w:r w:rsidR="00154346" w:rsidRPr="00452CEC">
        <w:rPr>
          <w:rFonts w:asciiTheme="minorHAnsi" w:hAnsiTheme="minorHAnsi" w:cstheme="minorHAnsi"/>
        </w:rPr>
        <w:t xml:space="preserve">subsequently </w:t>
      </w:r>
      <w:r w:rsidR="001B76C5" w:rsidRPr="00452CEC">
        <w:rPr>
          <w:rFonts w:asciiTheme="minorHAnsi" w:hAnsiTheme="minorHAnsi" w:cstheme="minorHAnsi"/>
        </w:rPr>
        <w:t>joined with his erstwhile comrades a</w:t>
      </w:r>
      <w:r w:rsidR="00D923E5" w:rsidRPr="00452CEC">
        <w:rPr>
          <w:rFonts w:asciiTheme="minorHAnsi" w:hAnsiTheme="minorHAnsi" w:cstheme="minorHAnsi"/>
        </w:rPr>
        <w:t xml:space="preserve">fter 1956 </w:t>
      </w:r>
      <w:r w:rsidR="001B76C5" w:rsidRPr="00452CEC">
        <w:rPr>
          <w:rFonts w:asciiTheme="minorHAnsi" w:hAnsiTheme="minorHAnsi" w:cstheme="minorHAnsi"/>
        </w:rPr>
        <w:t>to</w:t>
      </w:r>
      <w:r w:rsidR="00D923E5" w:rsidRPr="00452CEC">
        <w:rPr>
          <w:rFonts w:asciiTheme="minorHAnsi" w:hAnsiTheme="minorHAnsi" w:cstheme="minorHAnsi"/>
        </w:rPr>
        <w:t xml:space="preserve"> </w:t>
      </w:r>
      <w:r w:rsidR="001B76C5" w:rsidRPr="00452CEC">
        <w:rPr>
          <w:rFonts w:asciiTheme="minorHAnsi" w:hAnsiTheme="minorHAnsi" w:cstheme="minorHAnsi"/>
        </w:rPr>
        <w:t>become</w:t>
      </w:r>
      <w:r w:rsidR="00D923E5" w:rsidRPr="00452CEC">
        <w:rPr>
          <w:rFonts w:asciiTheme="minorHAnsi" w:hAnsiTheme="minorHAnsi" w:cstheme="minorHAnsi"/>
        </w:rPr>
        <w:t xml:space="preserve"> </w:t>
      </w:r>
      <w:r w:rsidR="001B76C5" w:rsidRPr="00452CEC">
        <w:rPr>
          <w:rFonts w:asciiTheme="minorHAnsi" w:hAnsiTheme="minorHAnsi" w:cstheme="minorHAnsi"/>
        </w:rPr>
        <w:t>one of the most</w:t>
      </w:r>
      <w:r w:rsidR="00D923E5" w:rsidRPr="00452CEC">
        <w:rPr>
          <w:rFonts w:asciiTheme="minorHAnsi" w:hAnsiTheme="minorHAnsi" w:cstheme="minorHAnsi"/>
        </w:rPr>
        <w:t xml:space="preserve"> prominent voice</w:t>
      </w:r>
      <w:r w:rsidR="001B76C5" w:rsidRPr="00452CEC">
        <w:rPr>
          <w:rFonts w:asciiTheme="minorHAnsi" w:hAnsiTheme="minorHAnsi" w:cstheme="minorHAnsi"/>
        </w:rPr>
        <w:t>s</w:t>
      </w:r>
      <w:r w:rsidR="00D923E5" w:rsidRPr="00452CEC">
        <w:rPr>
          <w:rFonts w:asciiTheme="minorHAnsi" w:hAnsiTheme="minorHAnsi" w:cstheme="minorHAnsi"/>
        </w:rPr>
        <w:t xml:space="preserve"> on the </w:t>
      </w:r>
      <w:r w:rsidR="001B76C5" w:rsidRPr="00452CEC">
        <w:rPr>
          <w:rFonts w:asciiTheme="minorHAnsi" w:hAnsiTheme="minorHAnsi" w:cstheme="minorHAnsi"/>
        </w:rPr>
        <w:t>far-</w:t>
      </w:r>
      <w:r w:rsidR="00D923E5" w:rsidRPr="00452CEC">
        <w:rPr>
          <w:rFonts w:asciiTheme="minorHAnsi" w:hAnsiTheme="minorHAnsi" w:cstheme="minorHAnsi"/>
        </w:rPr>
        <w:t>left of the New Left</w:t>
      </w:r>
      <w:r w:rsidR="001B76C5" w:rsidRPr="00452CEC">
        <w:rPr>
          <w:rFonts w:asciiTheme="minorHAnsi" w:hAnsiTheme="minorHAnsi" w:cstheme="minorHAnsi"/>
        </w:rPr>
        <w:t xml:space="preserve"> milieu. It was from this perspective that he critically engaged with Thompson’s thought in a way that pointed beyond the limitations both of his politics specifically and the tendency within New Left circles towards a </w:t>
      </w:r>
      <w:r w:rsidR="00115EC5" w:rsidRPr="00452CEC">
        <w:rPr>
          <w:rFonts w:asciiTheme="minorHAnsi" w:hAnsiTheme="minorHAnsi" w:cstheme="minorHAnsi"/>
        </w:rPr>
        <w:t xml:space="preserve">reconciliation </w:t>
      </w:r>
      <w:r w:rsidR="001B76C5" w:rsidRPr="00452CEC">
        <w:rPr>
          <w:rFonts w:asciiTheme="minorHAnsi" w:hAnsiTheme="minorHAnsi" w:cstheme="minorHAnsi"/>
        </w:rPr>
        <w:t xml:space="preserve">with Labourism more broadly. </w:t>
      </w:r>
    </w:p>
    <w:p w:rsidR="001562DE" w:rsidRPr="00452CEC" w:rsidRDefault="00AB018D" w:rsidP="00452CEC">
      <w:pPr>
        <w:pStyle w:val="BlockText"/>
        <w:spacing w:line="480" w:lineRule="auto"/>
        <w:ind w:left="0" w:right="0" w:firstLine="720"/>
        <w:jc w:val="left"/>
        <w:rPr>
          <w:rFonts w:asciiTheme="minorHAnsi" w:hAnsiTheme="minorHAnsi" w:cstheme="minorHAnsi"/>
        </w:rPr>
      </w:pPr>
      <w:r w:rsidRPr="00452CEC">
        <w:rPr>
          <w:rFonts w:asciiTheme="minorHAnsi" w:hAnsiTheme="minorHAnsi" w:cstheme="minorHAnsi"/>
        </w:rPr>
        <w:t xml:space="preserve"> </w:t>
      </w:r>
      <w:r w:rsidR="00AE4C68" w:rsidRPr="00452CEC">
        <w:rPr>
          <w:rFonts w:asciiTheme="minorHAnsi" w:hAnsiTheme="minorHAnsi" w:cstheme="minorHAnsi"/>
        </w:rPr>
        <w:t xml:space="preserve">MacIntyre </w:t>
      </w:r>
      <w:r w:rsidRPr="00452CEC">
        <w:rPr>
          <w:rFonts w:asciiTheme="minorHAnsi" w:hAnsiTheme="minorHAnsi" w:cstheme="minorHAnsi"/>
        </w:rPr>
        <w:t>first outlined his thoughts in this direction through a</w:t>
      </w:r>
      <w:r w:rsidR="00F84EFC" w:rsidRPr="00452CEC">
        <w:rPr>
          <w:rFonts w:asciiTheme="minorHAnsi" w:hAnsiTheme="minorHAnsi" w:cstheme="minorHAnsi"/>
        </w:rPr>
        <w:t xml:space="preserve"> critical </w:t>
      </w:r>
      <w:r w:rsidRPr="00452CEC">
        <w:rPr>
          <w:rFonts w:asciiTheme="minorHAnsi" w:hAnsiTheme="minorHAnsi" w:cstheme="minorHAnsi"/>
        </w:rPr>
        <w:t>engagement</w:t>
      </w:r>
      <w:r w:rsidR="00F84EFC" w:rsidRPr="00452CEC">
        <w:rPr>
          <w:rFonts w:asciiTheme="minorHAnsi" w:hAnsiTheme="minorHAnsi" w:cstheme="minorHAnsi"/>
        </w:rPr>
        <w:t xml:space="preserve"> </w:t>
      </w:r>
      <w:r w:rsidRPr="00452CEC">
        <w:rPr>
          <w:rFonts w:asciiTheme="minorHAnsi" w:hAnsiTheme="minorHAnsi" w:cstheme="minorHAnsi"/>
        </w:rPr>
        <w:t xml:space="preserve">with </w:t>
      </w:r>
      <w:r w:rsidR="00193D6F" w:rsidRPr="00452CEC">
        <w:rPr>
          <w:rFonts w:asciiTheme="minorHAnsi" w:hAnsiTheme="minorHAnsi" w:cstheme="minorHAnsi"/>
        </w:rPr>
        <w:t xml:space="preserve">Thompson’s </w:t>
      </w:r>
      <w:r w:rsidR="005C758A" w:rsidRPr="00452CEC">
        <w:rPr>
          <w:rFonts w:asciiTheme="minorHAnsi" w:hAnsiTheme="minorHAnsi" w:cstheme="minorHAnsi"/>
        </w:rPr>
        <w:t>‘Socialist</w:t>
      </w:r>
      <w:r w:rsidR="005C758A" w:rsidRPr="00452CEC">
        <w:rPr>
          <w:rFonts w:asciiTheme="minorHAnsi" w:hAnsiTheme="minorHAnsi" w:cstheme="minorHAnsi"/>
          <w:i/>
        </w:rPr>
        <w:t xml:space="preserve"> </w:t>
      </w:r>
      <w:r w:rsidR="005C758A" w:rsidRPr="00452CEC">
        <w:rPr>
          <w:rFonts w:asciiTheme="minorHAnsi" w:hAnsiTheme="minorHAnsi" w:cstheme="minorHAnsi"/>
        </w:rPr>
        <w:t>Humanism: An Epistle to the Philistines’ (1957). This essay was a brilliant and original contribution to both the analysis of Stalinism and to Marxist moral theory more generally. At its heart</w:t>
      </w:r>
      <w:r w:rsidR="00E55662">
        <w:rPr>
          <w:rFonts w:asciiTheme="minorHAnsi" w:hAnsiTheme="minorHAnsi" w:cstheme="minorHAnsi"/>
        </w:rPr>
        <w:t xml:space="preserve"> </w:t>
      </w:r>
      <w:r w:rsidR="00E55662" w:rsidRPr="00452CEC">
        <w:rPr>
          <w:rFonts w:asciiTheme="minorHAnsi" w:hAnsiTheme="minorHAnsi" w:cstheme="minorHAnsi"/>
        </w:rPr>
        <w:t>Thompson’s essay involved</w:t>
      </w:r>
      <w:r w:rsidR="005C758A" w:rsidRPr="00452CEC">
        <w:rPr>
          <w:rFonts w:asciiTheme="minorHAnsi" w:hAnsiTheme="minorHAnsi" w:cstheme="minorHAnsi"/>
        </w:rPr>
        <w:t>, as Kate Soper has argued, a reaffirmation of ‘moral autonomy and the powers of historical agency’ within historical materialism.</w:t>
      </w:r>
      <w:r w:rsidR="005C758A" w:rsidRPr="00452CEC">
        <w:rPr>
          <w:rStyle w:val="EndnoteReference"/>
          <w:rFonts w:asciiTheme="minorHAnsi" w:hAnsiTheme="minorHAnsi" w:cstheme="minorHAnsi"/>
        </w:rPr>
        <w:endnoteReference w:id="49"/>
      </w:r>
      <w:r w:rsidR="005C758A" w:rsidRPr="00452CEC">
        <w:rPr>
          <w:rFonts w:asciiTheme="minorHAnsi" w:hAnsiTheme="minorHAnsi" w:cstheme="minorHAnsi"/>
        </w:rPr>
        <w:t xml:space="preserve"> </w:t>
      </w:r>
      <w:r w:rsidR="00E401E9" w:rsidRPr="00452CEC">
        <w:rPr>
          <w:rFonts w:asciiTheme="minorHAnsi" w:hAnsiTheme="minorHAnsi" w:cstheme="minorHAnsi"/>
        </w:rPr>
        <w:t>According to Thompson, Stalinism</w:t>
      </w:r>
      <w:r w:rsidR="005C758A" w:rsidRPr="00452CEC">
        <w:rPr>
          <w:rFonts w:asciiTheme="minorHAnsi" w:hAnsiTheme="minorHAnsi" w:cstheme="minorHAnsi"/>
        </w:rPr>
        <w:t xml:space="preserve"> was an ideology whose characteristic procedure was to start from abstract ideas rather than from facts. Moreover, this</w:t>
      </w:r>
      <w:r w:rsidR="00254166">
        <w:rPr>
          <w:rFonts w:asciiTheme="minorHAnsi" w:hAnsiTheme="minorHAnsi" w:cstheme="minorHAnsi"/>
        </w:rPr>
        <w:t xml:space="preserve"> ideology represented the world</w:t>
      </w:r>
      <w:r w:rsidR="005C758A" w:rsidRPr="00452CEC">
        <w:rPr>
          <w:rFonts w:asciiTheme="minorHAnsi" w:hAnsiTheme="minorHAnsi" w:cstheme="minorHAnsi"/>
        </w:rPr>
        <w:t>view of a ‘revolutionary elite which, within a particular historical context, degenerated into a bureaucracy’. The Stalinist bureaucracy had acted as a block on the struggle for socialism, and thus the human revolt which underpinned the struggle for socialism had become a revolt against Stalinism. Negatively, this revolt was a revolt against ideology and inhumanity. Positively, it involved a ‘return to man’, in the social sense understood by Marx. It was thus a socialist humanism: human, because it ‘places once again real men and women at the centre of socialist theory and aspiration’; socialist, because it ‘reaffirms the revolutionary perspectives of Communism’.</w:t>
      </w:r>
      <w:r w:rsidR="005C758A" w:rsidRPr="00452CEC">
        <w:rPr>
          <w:rStyle w:val="EndnoteReference"/>
          <w:rFonts w:asciiTheme="minorHAnsi" w:hAnsiTheme="minorHAnsi" w:cstheme="minorHAnsi"/>
        </w:rPr>
        <w:endnoteReference w:id="50"/>
      </w:r>
      <w:r w:rsidR="005C758A" w:rsidRPr="00452CEC">
        <w:rPr>
          <w:rFonts w:asciiTheme="minorHAnsi" w:hAnsiTheme="minorHAnsi" w:cstheme="minorHAnsi"/>
        </w:rPr>
        <w:t xml:space="preserve"> </w:t>
      </w:r>
    </w:p>
    <w:p w:rsidR="001562DE" w:rsidRPr="00452CEC" w:rsidRDefault="005C758A" w:rsidP="00452CEC">
      <w:pPr>
        <w:pStyle w:val="BlockText"/>
        <w:spacing w:line="480" w:lineRule="auto"/>
        <w:ind w:left="0" w:right="0" w:firstLine="720"/>
        <w:jc w:val="left"/>
        <w:rPr>
          <w:rFonts w:asciiTheme="minorHAnsi" w:hAnsiTheme="minorHAnsi" w:cstheme="minorHAnsi"/>
        </w:rPr>
      </w:pPr>
      <w:r w:rsidRPr="00452CEC">
        <w:rPr>
          <w:rFonts w:asciiTheme="minorHAnsi" w:hAnsiTheme="minorHAnsi" w:cstheme="minorHAnsi"/>
        </w:rPr>
        <w:t>Whatever the obvious power of this argument</w:t>
      </w:r>
      <w:r w:rsidR="00254166">
        <w:rPr>
          <w:rFonts w:asciiTheme="minorHAnsi" w:hAnsiTheme="minorHAnsi" w:cstheme="minorHAnsi"/>
        </w:rPr>
        <w:t>,</w:t>
      </w:r>
      <w:r w:rsidRPr="00452CEC">
        <w:rPr>
          <w:rFonts w:asciiTheme="minorHAnsi" w:hAnsiTheme="minorHAnsi" w:cstheme="minorHAnsi"/>
        </w:rPr>
        <w:t xml:space="preserve"> Thompson’s essay embraced a fatal contradiction, which even his grand rhetorical flourishes were unable fully to conceal. </w:t>
      </w:r>
      <w:r w:rsidR="00C07145" w:rsidRPr="00452CEC">
        <w:rPr>
          <w:rFonts w:asciiTheme="minorHAnsi" w:hAnsiTheme="minorHAnsi" w:cstheme="minorHAnsi"/>
        </w:rPr>
        <w:t>He</w:t>
      </w:r>
      <w:r w:rsidRPr="00452CEC">
        <w:rPr>
          <w:rFonts w:asciiTheme="minorHAnsi" w:hAnsiTheme="minorHAnsi" w:cstheme="minorHAnsi"/>
        </w:rPr>
        <w:t xml:space="preserve"> opened his essay with the claim that one quarter of the earth’s surface was controlled by a new society, which, despite its many abhorrent features</w:t>
      </w:r>
      <w:r w:rsidR="00254166">
        <w:rPr>
          <w:rFonts w:asciiTheme="minorHAnsi" w:hAnsiTheme="minorHAnsi" w:cstheme="minorHAnsi"/>
        </w:rPr>
        <w:t>,</w:t>
      </w:r>
      <w:r w:rsidRPr="00452CEC">
        <w:rPr>
          <w:rFonts w:asciiTheme="minorHAnsi" w:hAnsiTheme="minorHAnsi" w:cstheme="minorHAnsi"/>
        </w:rPr>
        <w:t xml:space="preserve"> represented a qualitative break with capitalism: ‘The instruments of production in the Soviet Union are socialised. The bureaucracy is not a class, but is parasitic upon that society. Despite its parasitism, the wave of human energy unleashed by the first socialist revolution has multiplied the wealth of society, and vastly enlarged the cultural horizons of the people’.</w:t>
      </w:r>
      <w:r w:rsidRPr="00452CEC">
        <w:rPr>
          <w:rStyle w:val="EndnoteReference"/>
          <w:rFonts w:asciiTheme="minorHAnsi" w:hAnsiTheme="minorHAnsi" w:cstheme="minorHAnsi"/>
        </w:rPr>
        <w:endnoteReference w:id="51"/>
      </w:r>
      <w:r w:rsidRPr="00452CEC">
        <w:rPr>
          <w:rFonts w:asciiTheme="minorHAnsi" w:hAnsiTheme="minorHAnsi" w:cstheme="minorHAnsi"/>
        </w:rPr>
        <w:t xml:space="preserve"> However, in contrast t</w:t>
      </w:r>
      <w:r w:rsidR="00254166">
        <w:rPr>
          <w:rFonts w:asciiTheme="minorHAnsi" w:hAnsiTheme="minorHAnsi" w:cstheme="minorHAnsi"/>
        </w:rPr>
        <w:t>o this characterisation of the S</w:t>
      </w:r>
      <w:r w:rsidRPr="00452CEC">
        <w:rPr>
          <w:rFonts w:asciiTheme="minorHAnsi" w:hAnsiTheme="minorHAnsi" w:cstheme="minorHAnsi"/>
        </w:rPr>
        <w:t>oviet system as at once socialist while yet morally unpalatable, he</w:t>
      </w:r>
      <w:r w:rsidR="00B551F5" w:rsidRPr="00452CEC">
        <w:rPr>
          <w:rFonts w:asciiTheme="minorHAnsi" w:hAnsiTheme="minorHAnsi" w:cstheme="minorHAnsi"/>
        </w:rPr>
        <w:t xml:space="preserve"> nevertheless</w:t>
      </w:r>
      <w:r w:rsidRPr="00452CEC">
        <w:rPr>
          <w:rFonts w:asciiTheme="minorHAnsi" w:hAnsiTheme="minorHAnsi" w:cstheme="minorHAnsi"/>
        </w:rPr>
        <w:t xml:space="preserve"> insisted that ‘the “end” of Communism is not a “political” end, but a human end’.</w:t>
      </w:r>
      <w:r w:rsidRPr="00452CEC">
        <w:rPr>
          <w:rStyle w:val="EndnoteReference"/>
          <w:rFonts w:asciiTheme="minorHAnsi" w:hAnsiTheme="minorHAnsi" w:cstheme="minorHAnsi"/>
        </w:rPr>
        <w:endnoteReference w:id="52"/>
      </w:r>
      <w:r w:rsidRPr="00452CEC">
        <w:rPr>
          <w:rFonts w:asciiTheme="minorHAnsi" w:hAnsiTheme="minorHAnsi" w:cstheme="minorHAnsi"/>
        </w:rPr>
        <w:t xml:space="preserve"> This formulation suggested a tremendous gap between the human ends of the Soviet experiment and the inhuman means through which these ends were, at least partially, being realised. Consequently, while Thompson implied that a plurality of means could be utilised to achieve the end of </w:t>
      </w:r>
      <w:r w:rsidR="00254166">
        <w:rPr>
          <w:rFonts w:asciiTheme="minorHAnsi" w:hAnsiTheme="minorHAnsi" w:cstheme="minorHAnsi"/>
        </w:rPr>
        <w:t>C</w:t>
      </w:r>
      <w:r w:rsidRPr="00452CEC">
        <w:rPr>
          <w:rFonts w:asciiTheme="minorHAnsi" w:hAnsiTheme="minorHAnsi" w:cstheme="minorHAnsi"/>
        </w:rPr>
        <w:t>ommunism, he was aware that these means were not morally equivalent. Concretely, in the Soviet case</w:t>
      </w:r>
      <w:r w:rsidR="00254166">
        <w:rPr>
          <w:rFonts w:asciiTheme="minorHAnsi" w:hAnsiTheme="minorHAnsi" w:cstheme="minorHAnsi"/>
        </w:rPr>
        <w:t>,</w:t>
      </w:r>
      <w:r w:rsidRPr="00452CEC">
        <w:rPr>
          <w:rFonts w:asciiTheme="minorHAnsi" w:hAnsiTheme="minorHAnsi" w:cstheme="minorHAnsi"/>
        </w:rPr>
        <w:t xml:space="preserve"> he argued that the flaws of the Stalinist system could best be understood as a consequence of the inadequate model of Marxism that had guided the Bolsheviks. They, or so he claimed, had embraced a mechanical int</w:t>
      </w:r>
      <w:r w:rsidR="00E03D7B" w:rsidRPr="00452CEC">
        <w:rPr>
          <w:rFonts w:asciiTheme="minorHAnsi" w:hAnsiTheme="minorHAnsi" w:cstheme="minorHAnsi"/>
        </w:rPr>
        <w:t>erpretation of Marx</w:t>
      </w:r>
      <w:r w:rsidR="00292537" w:rsidRPr="00452CEC">
        <w:rPr>
          <w:rFonts w:asciiTheme="minorHAnsi" w:hAnsiTheme="minorHAnsi" w:cstheme="minorHAnsi"/>
        </w:rPr>
        <w:t>’s</w:t>
      </w:r>
      <w:r w:rsidR="00E03D7B" w:rsidRPr="00452CEC">
        <w:rPr>
          <w:rFonts w:asciiTheme="minorHAnsi" w:hAnsiTheme="minorHAnsi" w:cstheme="minorHAnsi"/>
        </w:rPr>
        <w:t xml:space="preserve"> base-</w:t>
      </w:r>
      <w:r w:rsidRPr="00452CEC">
        <w:rPr>
          <w:rFonts w:asciiTheme="minorHAnsi" w:hAnsiTheme="minorHAnsi" w:cstheme="minorHAnsi"/>
        </w:rPr>
        <w:t>superstructure metaphor such that agency, in the form of the conscious activity of the masses, was lost, only to find expression through the monolithic party which became the guardian of true socialist consciousness. Following from this, the ‘immorality’ of replacing the actions of real individual</w:t>
      </w:r>
      <w:r w:rsidR="00E03D7B" w:rsidRPr="00452CEC">
        <w:rPr>
          <w:rFonts w:asciiTheme="minorHAnsi" w:hAnsiTheme="minorHAnsi" w:cstheme="minorHAnsi"/>
        </w:rPr>
        <w:t>s</w:t>
      </w:r>
      <w:r w:rsidRPr="00452CEC">
        <w:rPr>
          <w:rFonts w:asciiTheme="minorHAnsi" w:hAnsiTheme="minorHAnsi" w:cstheme="minorHAnsi"/>
        </w:rPr>
        <w:t xml:space="preserve"> with those of cardboard abstractions became ‘embodied in institutional form in the rigid forms of “democratic centralism”’.</w:t>
      </w:r>
      <w:r w:rsidRPr="00452CEC">
        <w:rPr>
          <w:rStyle w:val="EndnoteReference"/>
          <w:rFonts w:asciiTheme="minorHAnsi" w:hAnsiTheme="minorHAnsi" w:cstheme="minorHAnsi"/>
        </w:rPr>
        <w:endnoteReference w:id="53"/>
      </w:r>
      <w:r w:rsidRPr="00452CEC">
        <w:rPr>
          <w:rFonts w:asciiTheme="minorHAnsi" w:hAnsiTheme="minorHAnsi" w:cstheme="minorHAnsi"/>
        </w:rPr>
        <w:t xml:space="preserve"> Thus, Thompson’s moral critique of Stalinism involved a call both for a more flexible interpretation of Marx’s theory of history, and a rejection of the Leninist form of political organisation. </w:t>
      </w:r>
    </w:p>
    <w:p w:rsidR="001562DE" w:rsidRPr="00452CEC" w:rsidRDefault="00DD4794" w:rsidP="00452CEC">
      <w:pPr>
        <w:pStyle w:val="BlockText"/>
        <w:spacing w:line="480" w:lineRule="auto"/>
        <w:ind w:left="0" w:right="0" w:firstLine="720"/>
        <w:jc w:val="left"/>
        <w:rPr>
          <w:rFonts w:asciiTheme="minorHAnsi" w:hAnsiTheme="minorHAnsi" w:cstheme="minorHAnsi"/>
        </w:rPr>
      </w:pPr>
      <w:r w:rsidRPr="00452CEC">
        <w:rPr>
          <w:rFonts w:asciiTheme="minorHAnsi" w:hAnsiTheme="minorHAnsi" w:cstheme="minorHAnsi"/>
        </w:rPr>
        <w:t xml:space="preserve">In </w:t>
      </w:r>
      <w:r w:rsidR="009377DD" w:rsidRPr="00452CEC">
        <w:rPr>
          <w:rFonts w:asciiTheme="minorHAnsi" w:hAnsiTheme="minorHAnsi" w:cstheme="minorHAnsi"/>
          <w:i/>
        </w:rPr>
        <w:t>Notes From the Moral Wilderness</w:t>
      </w:r>
      <w:r w:rsidRPr="00452CEC">
        <w:rPr>
          <w:rFonts w:asciiTheme="minorHAnsi" w:hAnsiTheme="minorHAnsi" w:cstheme="minorHAnsi"/>
        </w:rPr>
        <w:t>, MacIntyre aimed to extend and make more coherent some of the themes opened by Thompson</w:t>
      </w:r>
      <w:r w:rsidR="00E03D7B" w:rsidRPr="00452CEC">
        <w:rPr>
          <w:rFonts w:asciiTheme="minorHAnsi" w:hAnsiTheme="minorHAnsi" w:cstheme="minorHAnsi"/>
        </w:rPr>
        <w:t xml:space="preserve"> in light of criticisms made of the piece by Harry Hanson</w:t>
      </w:r>
      <w:r w:rsidR="00894475" w:rsidRPr="00452CEC">
        <w:rPr>
          <w:rFonts w:asciiTheme="minorHAnsi" w:hAnsiTheme="minorHAnsi" w:cstheme="minorHAnsi"/>
        </w:rPr>
        <w:t>, Charles Taylor</w:t>
      </w:r>
      <w:r w:rsidR="00E03D7B" w:rsidRPr="00452CEC">
        <w:rPr>
          <w:rFonts w:asciiTheme="minorHAnsi" w:hAnsiTheme="minorHAnsi" w:cstheme="minorHAnsi"/>
        </w:rPr>
        <w:t xml:space="preserve"> and other</w:t>
      </w:r>
      <w:r w:rsidR="00292537" w:rsidRPr="00452CEC">
        <w:rPr>
          <w:rFonts w:asciiTheme="minorHAnsi" w:hAnsiTheme="minorHAnsi" w:cstheme="minorHAnsi"/>
        </w:rPr>
        <w:t>s</w:t>
      </w:r>
      <w:r w:rsidRPr="00452CEC">
        <w:rPr>
          <w:rFonts w:asciiTheme="minorHAnsi" w:hAnsiTheme="minorHAnsi" w:cstheme="minorHAnsi"/>
        </w:rPr>
        <w:t>.</w:t>
      </w:r>
      <w:r w:rsidR="00894475" w:rsidRPr="00452CEC">
        <w:rPr>
          <w:rStyle w:val="EndnoteReference"/>
          <w:rFonts w:asciiTheme="minorHAnsi" w:hAnsiTheme="minorHAnsi" w:cstheme="minorHAnsi"/>
        </w:rPr>
        <w:endnoteReference w:id="54"/>
      </w:r>
      <w:r w:rsidRPr="00452CEC">
        <w:rPr>
          <w:rFonts w:asciiTheme="minorHAnsi" w:hAnsiTheme="minorHAnsi" w:cstheme="minorHAnsi"/>
        </w:rPr>
        <w:t xml:space="preserve"> </w:t>
      </w:r>
      <w:r w:rsidR="009A775B" w:rsidRPr="00452CEC">
        <w:rPr>
          <w:rFonts w:asciiTheme="minorHAnsi" w:hAnsiTheme="minorHAnsi" w:cstheme="minorHAnsi"/>
        </w:rPr>
        <w:t xml:space="preserve">The substance of MacIntyre’s </w:t>
      </w:r>
      <w:r w:rsidR="00D95255" w:rsidRPr="00452CEC">
        <w:rPr>
          <w:rFonts w:asciiTheme="minorHAnsi" w:hAnsiTheme="minorHAnsi" w:cstheme="minorHAnsi"/>
        </w:rPr>
        <w:t>argument</w:t>
      </w:r>
      <w:r w:rsidR="009A775B" w:rsidRPr="00452CEC">
        <w:rPr>
          <w:rFonts w:asciiTheme="minorHAnsi" w:hAnsiTheme="minorHAnsi" w:cstheme="minorHAnsi"/>
        </w:rPr>
        <w:t xml:space="preserve"> was </w:t>
      </w:r>
      <w:r w:rsidR="00D95255" w:rsidRPr="00452CEC">
        <w:rPr>
          <w:rFonts w:asciiTheme="minorHAnsi" w:hAnsiTheme="minorHAnsi" w:cstheme="minorHAnsi"/>
        </w:rPr>
        <w:t>an</w:t>
      </w:r>
      <w:r w:rsidR="009A775B" w:rsidRPr="00452CEC">
        <w:rPr>
          <w:rFonts w:asciiTheme="minorHAnsi" w:hAnsiTheme="minorHAnsi" w:cstheme="minorHAnsi"/>
        </w:rPr>
        <w:t xml:space="preserve"> attempt to </w:t>
      </w:r>
      <w:r w:rsidR="00E20E35" w:rsidRPr="00452CEC">
        <w:rPr>
          <w:rFonts w:asciiTheme="minorHAnsi" w:hAnsiTheme="minorHAnsi" w:cstheme="minorHAnsi"/>
        </w:rPr>
        <w:t>provide a basis for a moral critique of</w:t>
      </w:r>
      <w:r w:rsidR="009A775B" w:rsidRPr="00452CEC">
        <w:rPr>
          <w:rFonts w:asciiTheme="minorHAnsi" w:hAnsiTheme="minorHAnsi" w:cstheme="minorHAnsi"/>
        </w:rPr>
        <w:t xml:space="preserve"> </w:t>
      </w:r>
      <w:r w:rsidR="00F85695" w:rsidRPr="00452CEC">
        <w:rPr>
          <w:rFonts w:asciiTheme="minorHAnsi" w:hAnsiTheme="minorHAnsi" w:cstheme="minorHAnsi"/>
        </w:rPr>
        <w:t>Stalinism that</w:t>
      </w:r>
      <w:r w:rsidR="009A775B" w:rsidRPr="00452CEC">
        <w:rPr>
          <w:rFonts w:asciiTheme="minorHAnsi" w:hAnsiTheme="minorHAnsi" w:cstheme="minorHAnsi"/>
        </w:rPr>
        <w:t xml:space="preserve"> </w:t>
      </w:r>
      <w:r w:rsidR="008D1D2B" w:rsidRPr="00452CEC">
        <w:rPr>
          <w:rFonts w:asciiTheme="minorHAnsi" w:hAnsiTheme="minorHAnsi" w:cstheme="minorHAnsi"/>
        </w:rPr>
        <w:t xml:space="preserve">overcame the limitations of </w:t>
      </w:r>
      <w:r w:rsidRPr="00452CEC">
        <w:rPr>
          <w:rFonts w:asciiTheme="minorHAnsi" w:hAnsiTheme="minorHAnsi" w:cstheme="minorHAnsi"/>
        </w:rPr>
        <w:t>the implied Kantianism of th</w:t>
      </w:r>
      <w:r w:rsidR="00F85695" w:rsidRPr="00452CEC">
        <w:rPr>
          <w:rFonts w:asciiTheme="minorHAnsi" w:hAnsiTheme="minorHAnsi" w:cstheme="minorHAnsi"/>
        </w:rPr>
        <w:t>os</w:t>
      </w:r>
      <w:r w:rsidRPr="00452CEC">
        <w:rPr>
          <w:rFonts w:asciiTheme="minorHAnsi" w:hAnsiTheme="minorHAnsi" w:cstheme="minorHAnsi"/>
        </w:rPr>
        <w:t>e ‘ex-Communist turned moral cr</w:t>
      </w:r>
      <w:r w:rsidR="008D1D2B" w:rsidRPr="00452CEC">
        <w:rPr>
          <w:rFonts w:asciiTheme="minorHAnsi" w:hAnsiTheme="minorHAnsi" w:cstheme="minorHAnsi"/>
        </w:rPr>
        <w:t>itic</w:t>
      </w:r>
      <w:r w:rsidR="00F85695" w:rsidRPr="00452CEC">
        <w:rPr>
          <w:rFonts w:asciiTheme="minorHAnsi" w:hAnsiTheme="minorHAnsi" w:cstheme="minorHAnsi"/>
        </w:rPr>
        <w:t>s</w:t>
      </w:r>
      <w:r w:rsidR="008D1D2B" w:rsidRPr="00452CEC">
        <w:rPr>
          <w:rFonts w:asciiTheme="minorHAnsi" w:hAnsiTheme="minorHAnsi" w:cstheme="minorHAnsi"/>
        </w:rPr>
        <w:t xml:space="preserve"> of Communism’, who</w:t>
      </w:r>
      <w:r w:rsidRPr="00452CEC">
        <w:rPr>
          <w:rFonts w:asciiTheme="minorHAnsi" w:hAnsiTheme="minorHAnsi" w:cstheme="minorHAnsi"/>
        </w:rPr>
        <w:t xml:space="preserve"> ‘repudiate Stalinist crimes in the name of moral principle; but the fragility of their appeal to moral principles lies in the apparently arbitrary nature of that appeal’.</w:t>
      </w:r>
      <w:r w:rsidRPr="00452CEC">
        <w:rPr>
          <w:rStyle w:val="EndnoteReference"/>
          <w:rFonts w:asciiTheme="minorHAnsi" w:hAnsiTheme="minorHAnsi" w:cstheme="minorHAnsi"/>
        </w:rPr>
        <w:endnoteReference w:id="55"/>
      </w:r>
      <w:r w:rsidRPr="00452CEC">
        <w:rPr>
          <w:rFonts w:asciiTheme="minorHAnsi" w:hAnsiTheme="minorHAnsi" w:cstheme="minorHAnsi"/>
        </w:rPr>
        <w:t xml:space="preserve"> </w:t>
      </w:r>
      <w:r w:rsidR="00F85695" w:rsidRPr="00452CEC">
        <w:rPr>
          <w:rFonts w:asciiTheme="minorHAnsi" w:hAnsiTheme="minorHAnsi" w:cstheme="minorHAnsi"/>
        </w:rPr>
        <w:t>Such an ethical socialism, he believed, required a reassessment of historical materialism.</w:t>
      </w:r>
      <w:r w:rsidRPr="00452CEC">
        <w:rPr>
          <w:rFonts w:asciiTheme="minorHAnsi" w:hAnsiTheme="minorHAnsi" w:cstheme="minorHAnsi"/>
        </w:rPr>
        <w:t xml:space="preserve"> In place of the orthodox interpretation of historical materialism, MacIntyre insisted that if the moral core of Marxist political theory was to be retrieved and reconstructed from the fragments that Marx had written on the subject then it must be carried out alongside a similar reconstruction of Marx’s theory of history.</w:t>
      </w:r>
    </w:p>
    <w:p w:rsidR="009B169C" w:rsidRPr="00452CEC" w:rsidRDefault="00DD4794" w:rsidP="00452CEC">
      <w:pPr>
        <w:pStyle w:val="BlockText"/>
        <w:spacing w:line="480" w:lineRule="auto"/>
        <w:ind w:left="0" w:right="0" w:firstLine="720"/>
        <w:jc w:val="left"/>
        <w:rPr>
          <w:rFonts w:asciiTheme="minorHAnsi" w:hAnsiTheme="minorHAnsi" w:cstheme="minorHAnsi"/>
        </w:rPr>
      </w:pPr>
      <w:r w:rsidRPr="00452CEC">
        <w:rPr>
          <w:rFonts w:asciiTheme="minorHAnsi" w:hAnsiTheme="minorHAnsi" w:cstheme="minorHAnsi"/>
        </w:rPr>
        <w:t>MacIntyre suggested that the Stalinists</w:t>
      </w:r>
      <w:r w:rsidR="008B3C5A" w:rsidRPr="00452CEC">
        <w:rPr>
          <w:rFonts w:asciiTheme="minorHAnsi" w:hAnsiTheme="minorHAnsi" w:cstheme="minorHAnsi"/>
        </w:rPr>
        <w:t xml:space="preserve"> had</w:t>
      </w:r>
      <w:r w:rsidRPr="00452CEC">
        <w:rPr>
          <w:rFonts w:asciiTheme="minorHAnsi" w:hAnsiTheme="minorHAnsi" w:cstheme="minorHAnsi"/>
        </w:rPr>
        <w:t>, through the medium of a teleological vision of historical progress, identified ‘what is morally right with what is actually going to be the outcome of historical development’, such that the ‘“ought” of principle is swallowed up in the “is” of history’.</w:t>
      </w:r>
      <w:r w:rsidRPr="00452CEC">
        <w:rPr>
          <w:rStyle w:val="EndnoteReference"/>
          <w:rFonts w:asciiTheme="minorHAnsi" w:hAnsiTheme="minorHAnsi" w:cstheme="minorHAnsi"/>
        </w:rPr>
        <w:endnoteReference w:id="56"/>
      </w:r>
      <w:r w:rsidRPr="00452CEC">
        <w:rPr>
          <w:rFonts w:asciiTheme="minorHAnsi" w:hAnsiTheme="minorHAnsi" w:cstheme="minorHAnsi"/>
        </w:rPr>
        <w:t xml:space="preserve"> It was not enough to add something like Kant’s ethics to this existing Stalinist theory of historical development if one wished to reassert moral principle into Marxism, for this theory of history negated moral choice. However, neither was it right to reject, as immoral, any historical event from some supposed higher standpoint, as ‘there is no set of common, public standards to which [one] can appeal’. Indeed, any such manoeuvre would tend to gravitate to an existing tradition of morality which, because these had generally evolved to serve some particular dominant class interests, would ‘play into the hands of the defenders of the </w:t>
      </w:r>
      <w:r w:rsidR="00D229AA" w:rsidRPr="00452CEC">
        <w:rPr>
          <w:rFonts w:asciiTheme="minorHAnsi" w:hAnsiTheme="minorHAnsi" w:cstheme="minorHAnsi"/>
        </w:rPr>
        <w:t>established order</w:t>
      </w:r>
      <w:r w:rsidRPr="00452CEC">
        <w:rPr>
          <w:rFonts w:asciiTheme="minorHAnsi" w:hAnsiTheme="minorHAnsi" w:cstheme="minorHAnsi"/>
        </w:rPr>
        <w:t>’.</w:t>
      </w:r>
      <w:r w:rsidRPr="00452CEC">
        <w:rPr>
          <w:rStyle w:val="EndnoteReference"/>
          <w:rFonts w:asciiTheme="minorHAnsi" w:hAnsiTheme="minorHAnsi" w:cstheme="minorHAnsi"/>
        </w:rPr>
        <w:endnoteReference w:id="57"/>
      </w:r>
      <w:r w:rsidRPr="00452CEC">
        <w:rPr>
          <w:rFonts w:asciiTheme="minorHAnsi" w:hAnsiTheme="minorHAnsi" w:cstheme="minorHAnsi"/>
        </w:rPr>
        <w:t xml:space="preserve"> Therefore, MacIntyre suggested, apologists for both the East and the West in the Cold War based their arguments upon inadequate theoretical frameworks. A ‘third moral position’ could thus be constructed by ‘replacing a misconceived but prevalent view of what Marxism is by a more correct view’.</w:t>
      </w:r>
      <w:r w:rsidRPr="00452CEC">
        <w:rPr>
          <w:rStyle w:val="EndnoteReference"/>
          <w:rFonts w:asciiTheme="minorHAnsi" w:hAnsiTheme="minorHAnsi" w:cstheme="minorHAnsi"/>
        </w:rPr>
        <w:endnoteReference w:id="58"/>
      </w:r>
    </w:p>
    <w:p w:rsidR="001562DE" w:rsidRPr="00452CEC" w:rsidRDefault="00DD4794" w:rsidP="00452CEC">
      <w:pPr>
        <w:pStyle w:val="BlockText"/>
        <w:spacing w:line="480" w:lineRule="auto"/>
        <w:ind w:left="0" w:right="0" w:firstLine="720"/>
        <w:jc w:val="left"/>
        <w:rPr>
          <w:rFonts w:asciiTheme="minorHAnsi" w:hAnsiTheme="minorHAnsi" w:cstheme="minorHAnsi"/>
        </w:rPr>
      </w:pPr>
      <w:r w:rsidRPr="00452CEC">
        <w:rPr>
          <w:rFonts w:asciiTheme="minorHAnsi" w:hAnsiTheme="minorHAnsi" w:cstheme="minorHAnsi"/>
        </w:rPr>
        <w:t>The Stalinist insistence that history’s general course was predictable rested, or so MacIntyre insisted, on a miscon</w:t>
      </w:r>
      <w:r w:rsidR="00165E52" w:rsidRPr="00452CEC">
        <w:rPr>
          <w:rFonts w:asciiTheme="minorHAnsi" w:hAnsiTheme="minorHAnsi" w:cstheme="minorHAnsi"/>
        </w:rPr>
        <w:t>ception of the role of the base-</w:t>
      </w:r>
      <w:r w:rsidRPr="00452CEC">
        <w:rPr>
          <w:rFonts w:asciiTheme="minorHAnsi" w:hAnsiTheme="minorHAnsi" w:cstheme="minorHAnsi"/>
        </w:rPr>
        <w:t xml:space="preserve">superstructure metaphor in Marxist theory. What Marx suggested when he deployed this metaphor was neither a mechanical nor a causal relationship. Rather, he utilised Hegelian concepts to denote the process through which </w:t>
      </w:r>
      <w:r w:rsidR="00D95255" w:rsidRPr="00452CEC">
        <w:rPr>
          <w:rFonts w:asciiTheme="minorHAnsi" w:hAnsiTheme="minorHAnsi" w:cstheme="minorHAnsi"/>
        </w:rPr>
        <w:t>society’s</w:t>
      </w:r>
      <w:r w:rsidRPr="00452CEC">
        <w:rPr>
          <w:rFonts w:asciiTheme="minorHAnsi" w:hAnsiTheme="minorHAnsi" w:cstheme="minorHAnsi"/>
        </w:rPr>
        <w:t xml:space="preserve"> economic base provides ‘a framework within which superstructures arise, a set of relations around which the human relations can entwine themselves, a kernel of human relationships from which all else grows’. Indeed, MacIntyre wrote that in ‘creating the basis, you create the superstructure. These are not two activities but one’. Thus, the Stalinist model of historical progress, </w:t>
      </w:r>
      <w:r w:rsidR="009377DD" w:rsidRPr="00452CEC">
        <w:rPr>
          <w:rFonts w:asciiTheme="minorHAnsi" w:hAnsiTheme="minorHAnsi" w:cstheme="minorHAnsi"/>
        </w:rPr>
        <w:t>according to</w:t>
      </w:r>
      <w:r w:rsidRPr="00452CEC">
        <w:rPr>
          <w:rFonts w:asciiTheme="minorHAnsi" w:hAnsiTheme="minorHAnsi" w:cstheme="minorHAnsi"/>
        </w:rPr>
        <w:t xml:space="preserve"> which political developments were understood to follow automatically from economic causes, could not be further from Marx’s model: in Marx’s view</w:t>
      </w:r>
      <w:r w:rsidR="00254166">
        <w:rPr>
          <w:rFonts w:asciiTheme="minorHAnsi" w:hAnsiTheme="minorHAnsi" w:cstheme="minorHAnsi"/>
        </w:rPr>
        <w:t>,</w:t>
      </w:r>
      <w:r w:rsidRPr="00452CEC">
        <w:rPr>
          <w:rFonts w:asciiTheme="minorHAnsi" w:hAnsiTheme="minorHAnsi" w:cstheme="minorHAnsi"/>
        </w:rPr>
        <w:t xml:space="preserve"> ‘the crucial character of the transition to socialism is not that it is a change in the economic base but that it is a revolutionary change in the relation of base to superstructure’.</w:t>
      </w:r>
      <w:r w:rsidRPr="00452CEC">
        <w:rPr>
          <w:rStyle w:val="EndnoteReference"/>
          <w:rFonts w:asciiTheme="minorHAnsi" w:hAnsiTheme="minorHAnsi" w:cstheme="minorHAnsi"/>
        </w:rPr>
        <w:endnoteReference w:id="59"/>
      </w:r>
      <w:r w:rsidRPr="00452CEC">
        <w:rPr>
          <w:rFonts w:asciiTheme="minorHAnsi" w:hAnsiTheme="minorHAnsi" w:cstheme="minorHAnsi"/>
        </w:rPr>
        <w:t xml:space="preserve"> </w:t>
      </w:r>
      <w:r w:rsidR="00CE19F6" w:rsidRPr="00452CEC">
        <w:rPr>
          <w:rFonts w:asciiTheme="minorHAnsi" w:hAnsiTheme="minorHAnsi" w:cstheme="minorHAnsi"/>
        </w:rPr>
        <w:t xml:space="preserve">This approach to ethics was intended to point beyond the contemporary moral impasse </w:t>
      </w:r>
      <w:r w:rsidR="001562DE" w:rsidRPr="00452CEC">
        <w:rPr>
          <w:rFonts w:asciiTheme="minorHAnsi" w:hAnsiTheme="minorHAnsi" w:cstheme="minorHAnsi"/>
        </w:rPr>
        <w:t>where</w:t>
      </w:r>
      <w:r w:rsidRPr="00452CEC">
        <w:rPr>
          <w:rFonts w:asciiTheme="minorHAnsi" w:hAnsiTheme="minorHAnsi" w:cstheme="minorHAnsi"/>
        </w:rPr>
        <w:t xml:space="preserve"> ‘both the autonomy of ethics and utilitarianism are aspects of the consciousness of capitalism; both are forms of alienation rather than moral guides’.</w:t>
      </w:r>
      <w:r w:rsidRPr="00452CEC">
        <w:rPr>
          <w:rStyle w:val="EndnoteReference"/>
          <w:rFonts w:asciiTheme="minorHAnsi" w:hAnsiTheme="minorHAnsi" w:cstheme="minorHAnsi"/>
        </w:rPr>
        <w:endnoteReference w:id="60"/>
      </w:r>
      <w:r w:rsidRPr="00452CEC">
        <w:rPr>
          <w:rFonts w:asciiTheme="minorHAnsi" w:hAnsiTheme="minorHAnsi" w:cstheme="minorHAnsi"/>
        </w:rPr>
        <w:t xml:space="preserve"> So, once the political left has rid itself both of the myth of the inevitable triumph of socialism, and of the reification of socialism as some indefinite end which justifies any action taken in its name, then socialists will truly comprehend the interpenetration of means and ends through the history of class struggle, and will understand Marxist morality to be, as against the Stalinists, ‘an assertion of moral absolutes’, and ‘as against the liberal critic of Stalinism it is an assertion of desire and history’.</w:t>
      </w:r>
      <w:r w:rsidRPr="00452CEC">
        <w:rPr>
          <w:rStyle w:val="EndnoteReference"/>
          <w:rFonts w:asciiTheme="minorHAnsi" w:hAnsiTheme="minorHAnsi" w:cstheme="minorHAnsi"/>
        </w:rPr>
        <w:endnoteReference w:id="61"/>
      </w:r>
    </w:p>
    <w:p w:rsidR="001562DE" w:rsidRPr="00452CEC" w:rsidRDefault="00BA3291" w:rsidP="00452CEC">
      <w:pPr>
        <w:pStyle w:val="BlockText"/>
        <w:spacing w:line="480" w:lineRule="auto"/>
        <w:ind w:left="0" w:right="0" w:firstLine="720"/>
        <w:jc w:val="left"/>
        <w:rPr>
          <w:rFonts w:asciiTheme="minorHAnsi" w:hAnsiTheme="minorHAnsi" w:cstheme="minorHAnsi"/>
        </w:rPr>
      </w:pPr>
      <w:r w:rsidRPr="00452CEC">
        <w:rPr>
          <w:rFonts w:asciiTheme="minorHAnsi" w:hAnsiTheme="minorHAnsi" w:cstheme="minorHAnsi"/>
        </w:rPr>
        <w:t>The political corollary of this theoretical argument was a restatement of Marx’s view that socialism could only come through the self emancipation of the working class.</w:t>
      </w:r>
      <w:r w:rsidR="00454167" w:rsidRPr="00452CEC">
        <w:rPr>
          <w:rFonts w:asciiTheme="minorHAnsi" w:hAnsiTheme="minorHAnsi" w:cstheme="minorHAnsi"/>
        </w:rPr>
        <w:t xml:space="preserve"> As </w:t>
      </w:r>
      <w:r w:rsidR="00254166">
        <w:rPr>
          <w:rFonts w:asciiTheme="minorHAnsi" w:hAnsiTheme="minorHAnsi" w:cstheme="minorHAnsi"/>
        </w:rPr>
        <w:t>MacIntyre</w:t>
      </w:r>
      <w:r w:rsidR="00454167" w:rsidRPr="00452CEC">
        <w:rPr>
          <w:rFonts w:asciiTheme="minorHAnsi" w:hAnsiTheme="minorHAnsi" w:cstheme="minorHAnsi"/>
        </w:rPr>
        <w:t xml:space="preserve"> wrote a few years later in a review of the final volume of </w:t>
      </w:r>
      <w:r w:rsidR="00D95255" w:rsidRPr="00452CEC">
        <w:rPr>
          <w:rFonts w:asciiTheme="minorHAnsi" w:hAnsiTheme="minorHAnsi" w:cstheme="minorHAnsi"/>
        </w:rPr>
        <w:t xml:space="preserve">Isaac </w:t>
      </w:r>
      <w:r w:rsidR="00454167" w:rsidRPr="00452CEC">
        <w:rPr>
          <w:rFonts w:asciiTheme="minorHAnsi" w:hAnsiTheme="minorHAnsi" w:cstheme="minorHAnsi"/>
        </w:rPr>
        <w:t>Deutscher’s biography of Trotsky</w:t>
      </w:r>
      <w:r w:rsidR="00254166">
        <w:rPr>
          <w:rFonts w:asciiTheme="minorHAnsi" w:hAnsiTheme="minorHAnsi" w:cstheme="minorHAnsi"/>
        </w:rPr>
        <w:t>,</w:t>
      </w:r>
      <w:r w:rsidR="00454167" w:rsidRPr="00452CEC">
        <w:rPr>
          <w:rFonts w:asciiTheme="minorHAnsi" w:hAnsiTheme="minorHAnsi" w:cstheme="minorHAnsi"/>
        </w:rPr>
        <w:t xml:space="preserve"> ‘socialism can be made only by the workers and not for them’.</w:t>
      </w:r>
      <w:r w:rsidR="00445C9C" w:rsidRPr="00452CEC">
        <w:rPr>
          <w:rStyle w:val="EndnoteReference"/>
          <w:rFonts w:asciiTheme="minorHAnsi" w:hAnsiTheme="minorHAnsi" w:cstheme="minorHAnsi"/>
        </w:rPr>
        <w:endnoteReference w:id="62"/>
      </w:r>
      <w:r w:rsidR="00DE1AFB" w:rsidRPr="00452CEC">
        <w:rPr>
          <w:rFonts w:asciiTheme="minorHAnsi" w:hAnsiTheme="minorHAnsi" w:cstheme="minorHAnsi"/>
        </w:rPr>
        <w:t xml:space="preserve"> Consequently, i</w:t>
      </w:r>
      <w:r w:rsidR="00DD4794" w:rsidRPr="00452CEC">
        <w:rPr>
          <w:rFonts w:asciiTheme="minorHAnsi" w:hAnsiTheme="minorHAnsi" w:cstheme="minorHAnsi"/>
        </w:rPr>
        <w:t>n extending Thompson’s humanist reinterpretation of Marx, MacIntyre suggest</w:t>
      </w:r>
      <w:r w:rsidR="00291C67" w:rsidRPr="00452CEC">
        <w:rPr>
          <w:rFonts w:asciiTheme="minorHAnsi" w:hAnsiTheme="minorHAnsi" w:cstheme="minorHAnsi"/>
        </w:rPr>
        <w:t>ed</w:t>
      </w:r>
      <w:r w:rsidR="00DD4794" w:rsidRPr="00452CEC">
        <w:rPr>
          <w:rFonts w:asciiTheme="minorHAnsi" w:hAnsiTheme="minorHAnsi" w:cstheme="minorHAnsi"/>
        </w:rPr>
        <w:t xml:space="preserve"> an absolute rupture with Stalinism that went beyond </w:t>
      </w:r>
      <w:r w:rsidR="003504DD" w:rsidRPr="00452CEC">
        <w:rPr>
          <w:rFonts w:asciiTheme="minorHAnsi" w:hAnsiTheme="minorHAnsi" w:cstheme="minorHAnsi"/>
        </w:rPr>
        <w:t xml:space="preserve">anything that </w:t>
      </w:r>
      <w:r w:rsidR="00DD4794" w:rsidRPr="00452CEC">
        <w:rPr>
          <w:rFonts w:asciiTheme="minorHAnsi" w:hAnsiTheme="minorHAnsi" w:cstheme="minorHAnsi"/>
        </w:rPr>
        <w:t>Thompson</w:t>
      </w:r>
      <w:r w:rsidR="003504DD" w:rsidRPr="00452CEC">
        <w:rPr>
          <w:rFonts w:asciiTheme="minorHAnsi" w:hAnsiTheme="minorHAnsi" w:cstheme="minorHAnsi"/>
        </w:rPr>
        <w:t xml:space="preserve"> had written on the subject</w:t>
      </w:r>
      <w:r w:rsidR="00DD4794" w:rsidRPr="00452CEC">
        <w:rPr>
          <w:rFonts w:asciiTheme="minorHAnsi" w:hAnsiTheme="minorHAnsi" w:cstheme="minorHAnsi"/>
        </w:rPr>
        <w:t xml:space="preserve">. </w:t>
      </w:r>
      <w:r w:rsidR="00DE1AFB" w:rsidRPr="00452CEC">
        <w:rPr>
          <w:rFonts w:asciiTheme="minorHAnsi" w:hAnsiTheme="minorHAnsi" w:cstheme="minorHAnsi"/>
        </w:rPr>
        <w:t>W</w:t>
      </w:r>
      <w:r w:rsidR="00DD4794" w:rsidRPr="00452CEC">
        <w:rPr>
          <w:rFonts w:asciiTheme="minorHAnsi" w:hAnsiTheme="minorHAnsi" w:cstheme="minorHAnsi"/>
        </w:rPr>
        <w:t>hereas Thompson insisted that ‘the October Revolution and its aftermath in East Europe and the Chinese Revolution have effected a fundamental revolution in property relations, and have vastly increased the real potential for intellectual, cultural and democratic advance within these societies’, MacIntyre argued that Marx’s model of socialism as proletarian self-emancipation ‘marks a decisive opposition to Fabianism and all other doctrines of “socialism from above”’.</w:t>
      </w:r>
      <w:r w:rsidR="00DD4794" w:rsidRPr="00452CEC">
        <w:rPr>
          <w:rStyle w:val="EndnoteReference"/>
          <w:rFonts w:asciiTheme="minorHAnsi" w:hAnsiTheme="minorHAnsi" w:cstheme="minorHAnsi"/>
        </w:rPr>
        <w:endnoteReference w:id="63"/>
      </w:r>
      <w:r w:rsidR="00DD4794" w:rsidRPr="00452CEC">
        <w:rPr>
          <w:rFonts w:asciiTheme="minorHAnsi" w:hAnsiTheme="minorHAnsi" w:cstheme="minorHAnsi"/>
        </w:rPr>
        <w:t xml:space="preserve"> </w:t>
      </w:r>
      <w:r w:rsidR="00D95255" w:rsidRPr="00452CEC">
        <w:rPr>
          <w:rFonts w:asciiTheme="minorHAnsi" w:hAnsiTheme="minorHAnsi" w:cstheme="minorHAnsi"/>
        </w:rPr>
        <w:t>By</w:t>
      </w:r>
      <w:r w:rsidR="00DD4794" w:rsidRPr="00452CEC">
        <w:rPr>
          <w:rFonts w:asciiTheme="minorHAnsi" w:hAnsiTheme="minorHAnsi" w:cstheme="minorHAnsi"/>
        </w:rPr>
        <w:t xml:space="preserve"> thus rejecting the socialist credentials of the Stalinist states, MacIntyre could not accept the New Left assumption that peaceful transitions to socialism had been realised by Russian tanks in Eastern Europe.</w:t>
      </w:r>
    </w:p>
    <w:p w:rsidR="00DD4794" w:rsidRPr="00452CEC" w:rsidRDefault="007D59A1" w:rsidP="00452CEC">
      <w:pPr>
        <w:pStyle w:val="BlockText"/>
        <w:spacing w:line="480" w:lineRule="auto"/>
        <w:ind w:left="0" w:right="0" w:firstLine="720"/>
        <w:jc w:val="left"/>
        <w:rPr>
          <w:rFonts w:asciiTheme="minorHAnsi" w:hAnsiTheme="minorHAnsi" w:cstheme="minorHAnsi"/>
        </w:rPr>
      </w:pPr>
      <w:r w:rsidRPr="00452CEC">
        <w:rPr>
          <w:rFonts w:asciiTheme="minorHAnsi" w:hAnsiTheme="minorHAnsi" w:cstheme="minorHAnsi"/>
        </w:rPr>
        <w:t>This perspective</w:t>
      </w:r>
      <w:r w:rsidR="003504DD" w:rsidRPr="00452CEC">
        <w:rPr>
          <w:rFonts w:asciiTheme="minorHAnsi" w:hAnsiTheme="minorHAnsi" w:cstheme="minorHAnsi"/>
        </w:rPr>
        <w:t xml:space="preserve"> </w:t>
      </w:r>
      <w:r w:rsidR="00F05A46" w:rsidRPr="00452CEC">
        <w:rPr>
          <w:rFonts w:asciiTheme="minorHAnsi" w:hAnsiTheme="minorHAnsi" w:cstheme="minorHAnsi"/>
        </w:rPr>
        <w:t xml:space="preserve">laid the groundwork for </w:t>
      </w:r>
      <w:r w:rsidR="008D3D28" w:rsidRPr="00452CEC">
        <w:rPr>
          <w:rFonts w:asciiTheme="minorHAnsi" w:hAnsiTheme="minorHAnsi" w:cstheme="minorHAnsi"/>
        </w:rPr>
        <w:t>his</w:t>
      </w:r>
      <w:r w:rsidR="00F05A46" w:rsidRPr="00452CEC">
        <w:rPr>
          <w:rFonts w:asciiTheme="minorHAnsi" w:hAnsiTheme="minorHAnsi" w:cstheme="minorHAnsi"/>
        </w:rPr>
        <w:t xml:space="preserve"> critique of </w:t>
      </w:r>
      <w:r w:rsidR="003504DD" w:rsidRPr="00452CEC">
        <w:rPr>
          <w:rFonts w:asciiTheme="minorHAnsi" w:hAnsiTheme="minorHAnsi" w:cstheme="minorHAnsi"/>
        </w:rPr>
        <w:t xml:space="preserve">Thompson’s hopes for </w:t>
      </w:r>
      <w:r w:rsidR="001562DE" w:rsidRPr="00452CEC">
        <w:rPr>
          <w:rFonts w:asciiTheme="minorHAnsi" w:hAnsiTheme="minorHAnsi" w:cstheme="minorHAnsi"/>
        </w:rPr>
        <w:t xml:space="preserve">the </w:t>
      </w:r>
      <w:r w:rsidR="003504DD" w:rsidRPr="00452CEC">
        <w:rPr>
          <w:rFonts w:asciiTheme="minorHAnsi" w:hAnsiTheme="minorHAnsi" w:cstheme="minorHAnsi"/>
        </w:rPr>
        <w:t xml:space="preserve">Labour Party. </w:t>
      </w:r>
      <w:r w:rsidRPr="00452CEC">
        <w:rPr>
          <w:rFonts w:asciiTheme="minorHAnsi" w:hAnsiTheme="minorHAnsi" w:cstheme="minorHAnsi"/>
        </w:rPr>
        <w:t>For</w:t>
      </w:r>
      <w:r w:rsidR="003504DD" w:rsidRPr="00452CEC">
        <w:rPr>
          <w:rFonts w:asciiTheme="minorHAnsi" w:hAnsiTheme="minorHAnsi" w:cstheme="minorHAnsi"/>
        </w:rPr>
        <w:t xml:space="preserve"> if the East European states were not socialist then the </w:t>
      </w:r>
      <w:r w:rsidR="00CB63EF" w:rsidRPr="00452CEC">
        <w:rPr>
          <w:rFonts w:asciiTheme="minorHAnsi" w:hAnsiTheme="minorHAnsi" w:cstheme="minorHAnsi"/>
        </w:rPr>
        <w:t xml:space="preserve">claim </w:t>
      </w:r>
      <w:r w:rsidRPr="00452CEC">
        <w:rPr>
          <w:rFonts w:asciiTheme="minorHAnsi" w:hAnsiTheme="minorHAnsi" w:cstheme="minorHAnsi"/>
        </w:rPr>
        <w:t>that the</w:t>
      </w:r>
      <w:r w:rsidR="008B3C5A" w:rsidRPr="00452CEC">
        <w:rPr>
          <w:rFonts w:asciiTheme="minorHAnsi" w:hAnsiTheme="minorHAnsi" w:cstheme="minorHAnsi"/>
        </w:rPr>
        <w:t>ir recent history could be mined for</w:t>
      </w:r>
      <w:r w:rsidRPr="00452CEC">
        <w:rPr>
          <w:rFonts w:asciiTheme="minorHAnsi" w:hAnsiTheme="minorHAnsi" w:cstheme="minorHAnsi"/>
        </w:rPr>
        <w:t xml:space="preserve"> examples of a viable reformist strategy </w:t>
      </w:r>
      <w:r w:rsidR="00D73A33" w:rsidRPr="00452CEC">
        <w:rPr>
          <w:rFonts w:asciiTheme="minorHAnsi" w:hAnsiTheme="minorHAnsi" w:cstheme="minorHAnsi"/>
        </w:rPr>
        <w:t>fell</w:t>
      </w:r>
      <w:r w:rsidR="003504DD" w:rsidRPr="00452CEC">
        <w:rPr>
          <w:rFonts w:asciiTheme="minorHAnsi" w:hAnsiTheme="minorHAnsi" w:cstheme="minorHAnsi"/>
        </w:rPr>
        <w:t>. This</w:t>
      </w:r>
      <w:r w:rsidR="00D73A33" w:rsidRPr="00452CEC">
        <w:rPr>
          <w:rFonts w:asciiTheme="minorHAnsi" w:hAnsiTheme="minorHAnsi" w:cstheme="minorHAnsi"/>
        </w:rPr>
        <w:t xml:space="preserve"> </w:t>
      </w:r>
      <w:r w:rsidR="008D3D28" w:rsidRPr="00452CEC">
        <w:rPr>
          <w:rFonts w:asciiTheme="minorHAnsi" w:hAnsiTheme="minorHAnsi" w:cstheme="minorHAnsi"/>
        </w:rPr>
        <w:t>argument</w:t>
      </w:r>
      <w:r w:rsidR="003504DD" w:rsidRPr="00452CEC">
        <w:rPr>
          <w:rFonts w:asciiTheme="minorHAnsi" w:hAnsiTheme="minorHAnsi" w:cstheme="minorHAnsi"/>
        </w:rPr>
        <w:t xml:space="preserve">, in turn, </w:t>
      </w:r>
      <w:r w:rsidR="00D73A33" w:rsidRPr="00452CEC">
        <w:rPr>
          <w:rFonts w:asciiTheme="minorHAnsi" w:hAnsiTheme="minorHAnsi" w:cstheme="minorHAnsi"/>
        </w:rPr>
        <w:t>informed</w:t>
      </w:r>
      <w:r w:rsidR="003504DD" w:rsidRPr="00452CEC">
        <w:rPr>
          <w:rFonts w:asciiTheme="minorHAnsi" w:hAnsiTheme="minorHAnsi" w:cstheme="minorHAnsi"/>
        </w:rPr>
        <w:t xml:space="preserve"> MacIntyre</w:t>
      </w:r>
      <w:r w:rsidR="00D73A33" w:rsidRPr="00452CEC">
        <w:rPr>
          <w:rFonts w:asciiTheme="minorHAnsi" w:hAnsiTheme="minorHAnsi" w:cstheme="minorHAnsi"/>
        </w:rPr>
        <w:t xml:space="preserve">’s reassessment of </w:t>
      </w:r>
      <w:r w:rsidR="003504DD" w:rsidRPr="00452CEC">
        <w:rPr>
          <w:rFonts w:asciiTheme="minorHAnsi" w:hAnsiTheme="minorHAnsi" w:cstheme="minorHAnsi"/>
        </w:rPr>
        <w:t>Lenin’s legacy</w:t>
      </w:r>
      <w:r w:rsidR="00D73A33" w:rsidRPr="00452CEC">
        <w:rPr>
          <w:rFonts w:asciiTheme="minorHAnsi" w:hAnsiTheme="minorHAnsi" w:cstheme="minorHAnsi"/>
        </w:rPr>
        <w:t>; and</w:t>
      </w:r>
      <w:r w:rsidR="00254166">
        <w:rPr>
          <w:rFonts w:asciiTheme="minorHAnsi" w:hAnsiTheme="minorHAnsi" w:cstheme="minorHAnsi"/>
        </w:rPr>
        <w:t>,</w:t>
      </w:r>
      <w:r w:rsidR="00D73A33" w:rsidRPr="00452CEC">
        <w:rPr>
          <w:rFonts w:asciiTheme="minorHAnsi" w:hAnsiTheme="minorHAnsi" w:cstheme="minorHAnsi"/>
        </w:rPr>
        <w:t xml:space="preserve"> in particular</w:t>
      </w:r>
      <w:r w:rsidR="00254166">
        <w:rPr>
          <w:rFonts w:asciiTheme="minorHAnsi" w:hAnsiTheme="minorHAnsi" w:cstheme="minorHAnsi"/>
        </w:rPr>
        <w:t>,</w:t>
      </w:r>
      <w:r w:rsidR="00D73A33" w:rsidRPr="00452CEC">
        <w:rPr>
          <w:rFonts w:asciiTheme="minorHAnsi" w:hAnsiTheme="minorHAnsi" w:cstheme="minorHAnsi"/>
        </w:rPr>
        <w:t xml:space="preserve"> his attempt to</w:t>
      </w:r>
      <w:r w:rsidR="003504DD" w:rsidRPr="00452CEC">
        <w:rPr>
          <w:rFonts w:asciiTheme="minorHAnsi" w:hAnsiTheme="minorHAnsi" w:cstheme="minorHAnsi"/>
        </w:rPr>
        <w:t xml:space="preserve"> unpick </w:t>
      </w:r>
      <w:r w:rsidR="00D73A33" w:rsidRPr="00452CEC">
        <w:rPr>
          <w:rFonts w:asciiTheme="minorHAnsi" w:hAnsiTheme="minorHAnsi" w:cstheme="minorHAnsi"/>
        </w:rPr>
        <w:t>Lenin’s</w:t>
      </w:r>
      <w:r w:rsidR="003504DD" w:rsidRPr="00452CEC">
        <w:rPr>
          <w:rFonts w:asciiTheme="minorHAnsi" w:hAnsiTheme="minorHAnsi" w:cstheme="minorHAnsi"/>
        </w:rPr>
        <w:t xml:space="preserve"> model of democratic</w:t>
      </w:r>
      <w:r w:rsidR="00AD54F0" w:rsidRPr="00452CEC">
        <w:rPr>
          <w:rFonts w:asciiTheme="minorHAnsi" w:hAnsiTheme="minorHAnsi" w:cstheme="minorHAnsi"/>
        </w:rPr>
        <w:t xml:space="preserve"> revolutionary</w:t>
      </w:r>
      <w:r w:rsidR="003504DD" w:rsidRPr="00452CEC">
        <w:rPr>
          <w:rFonts w:asciiTheme="minorHAnsi" w:hAnsiTheme="minorHAnsi" w:cstheme="minorHAnsi"/>
        </w:rPr>
        <w:t xml:space="preserve"> leadership from the </w:t>
      </w:r>
      <w:r w:rsidR="001562DE" w:rsidRPr="00452CEC">
        <w:rPr>
          <w:rFonts w:asciiTheme="minorHAnsi" w:hAnsiTheme="minorHAnsi" w:cstheme="minorHAnsi"/>
        </w:rPr>
        <w:t xml:space="preserve">Stalinist </w:t>
      </w:r>
      <w:r w:rsidR="003504DD" w:rsidRPr="00452CEC">
        <w:rPr>
          <w:rFonts w:asciiTheme="minorHAnsi" w:hAnsiTheme="minorHAnsi" w:cstheme="minorHAnsi"/>
        </w:rPr>
        <w:t>ideology of Leninism.</w:t>
      </w:r>
      <w:r w:rsidR="00A65763" w:rsidRPr="00452CEC">
        <w:rPr>
          <w:rFonts w:asciiTheme="minorHAnsi" w:hAnsiTheme="minorHAnsi" w:cstheme="minorHAnsi"/>
        </w:rPr>
        <w:t xml:space="preserve"> </w:t>
      </w:r>
      <w:r w:rsidR="008B3C5A" w:rsidRPr="00452CEC">
        <w:rPr>
          <w:rFonts w:asciiTheme="minorHAnsi" w:hAnsiTheme="minorHAnsi" w:cstheme="minorHAnsi"/>
        </w:rPr>
        <w:t>I</w:t>
      </w:r>
      <w:r w:rsidR="00A65763" w:rsidRPr="00452CEC">
        <w:rPr>
          <w:rFonts w:asciiTheme="minorHAnsi" w:hAnsiTheme="minorHAnsi" w:cstheme="minorHAnsi"/>
        </w:rPr>
        <w:t>n his essay</w:t>
      </w:r>
      <w:r w:rsidR="00CE19F6" w:rsidRPr="00452CEC">
        <w:rPr>
          <w:rFonts w:asciiTheme="minorHAnsi" w:hAnsiTheme="minorHAnsi" w:cstheme="minorHAnsi"/>
        </w:rPr>
        <w:t xml:space="preserve"> ‘Freedom and Revolution’</w:t>
      </w:r>
      <w:r w:rsidR="00DD4794" w:rsidRPr="00452CEC">
        <w:rPr>
          <w:rFonts w:asciiTheme="minorHAnsi" w:hAnsiTheme="minorHAnsi" w:cstheme="minorHAnsi"/>
        </w:rPr>
        <w:t xml:space="preserve"> </w:t>
      </w:r>
      <w:r w:rsidR="00A65763" w:rsidRPr="00452CEC">
        <w:rPr>
          <w:rFonts w:asciiTheme="minorHAnsi" w:hAnsiTheme="minorHAnsi" w:cstheme="minorHAnsi"/>
        </w:rPr>
        <w:t>(1960)</w:t>
      </w:r>
      <w:r w:rsidR="005A4924">
        <w:rPr>
          <w:rFonts w:asciiTheme="minorHAnsi" w:hAnsiTheme="minorHAnsi" w:cstheme="minorHAnsi"/>
        </w:rPr>
        <w:t>,</w:t>
      </w:r>
      <w:r w:rsidR="00A65763" w:rsidRPr="00452CEC">
        <w:rPr>
          <w:rFonts w:asciiTheme="minorHAnsi" w:hAnsiTheme="minorHAnsi" w:cstheme="minorHAnsi"/>
        </w:rPr>
        <w:t xml:space="preserve"> </w:t>
      </w:r>
      <w:r w:rsidR="00DD4794" w:rsidRPr="00452CEC">
        <w:rPr>
          <w:rFonts w:asciiTheme="minorHAnsi" w:hAnsiTheme="minorHAnsi" w:cstheme="minorHAnsi"/>
        </w:rPr>
        <w:t xml:space="preserve">MacIntyre argued that </w:t>
      </w:r>
      <w:r w:rsidR="00A65763" w:rsidRPr="00452CEC">
        <w:rPr>
          <w:rFonts w:asciiTheme="minorHAnsi" w:hAnsiTheme="minorHAnsi" w:cstheme="minorHAnsi"/>
        </w:rPr>
        <w:t>because</w:t>
      </w:r>
      <w:r w:rsidR="00DD4794" w:rsidRPr="00452CEC">
        <w:rPr>
          <w:rFonts w:asciiTheme="minorHAnsi" w:hAnsiTheme="minorHAnsi" w:cstheme="minorHAnsi"/>
        </w:rPr>
        <w:t xml:space="preserve"> capitalism emasculates freedom, to be free means to involve oneself in some organisation that challenges capitalist relations of production: ‘The topic of freedom is also the topic of revolution’.</w:t>
      </w:r>
      <w:r w:rsidR="009479E5" w:rsidRPr="00452CEC">
        <w:rPr>
          <w:rFonts w:asciiTheme="minorHAnsi" w:hAnsiTheme="minorHAnsi" w:cstheme="minorHAnsi"/>
        </w:rPr>
        <w:t xml:space="preserve"> More concretely, he argued that though the working class, through its struggles against capital, might spontaneously generate emancipatory movements, it has proved incapable of spontaneously realising the potential of these struggles. Assuming, with Marx, that freedom cannot be handed to the working class from above, how then might it be realised from such unpromising material? MacIntyre answered that socialists must join revolutionary parties, whose goal is not freedom itself, but to act in such a way as to aid the proletariat to achieve freedom: ‘the path to freedom must be by means of an organisation which is dedicated not to building freedom but to moving the working class to build it. The necessity for this is the necessity for a vanguard party’. Indeed, MacIntyre suggested that ‘the road to socialism and democratic centralism are … inseparable’.</w:t>
      </w:r>
      <w:r w:rsidR="00DD4794" w:rsidRPr="00452CEC">
        <w:rPr>
          <w:rStyle w:val="EndnoteReference"/>
          <w:rFonts w:asciiTheme="minorHAnsi" w:hAnsiTheme="minorHAnsi" w:cstheme="minorHAnsi"/>
        </w:rPr>
        <w:endnoteReference w:id="64"/>
      </w:r>
      <w:r w:rsidR="00DD4794" w:rsidRPr="00452CEC">
        <w:rPr>
          <w:rFonts w:asciiTheme="minorHAnsi" w:hAnsiTheme="minorHAnsi" w:cstheme="minorHAnsi"/>
        </w:rPr>
        <w:t xml:space="preserve"> </w:t>
      </w:r>
    </w:p>
    <w:p w:rsidR="00DD4794" w:rsidRPr="00452CEC" w:rsidRDefault="00DD4794" w:rsidP="00452CEC">
      <w:pPr>
        <w:pStyle w:val="BodyText"/>
        <w:spacing w:line="480" w:lineRule="auto"/>
        <w:rPr>
          <w:rFonts w:asciiTheme="minorHAnsi" w:hAnsiTheme="minorHAnsi" w:cstheme="minorHAnsi"/>
        </w:rPr>
      </w:pPr>
    </w:p>
    <w:p w:rsidR="00DD4794" w:rsidRPr="00452CEC" w:rsidRDefault="00DD4794" w:rsidP="00452CEC">
      <w:pPr>
        <w:pStyle w:val="BodyText"/>
        <w:spacing w:line="480" w:lineRule="auto"/>
        <w:rPr>
          <w:rFonts w:asciiTheme="minorHAnsi" w:hAnsiTheme="minorHAnsi" w:cstheme="minorHAnsi"/>
          <w:b/>
        </w:rPr>
      </w:pPr>
      <w:r w:rsidRPr="00452CEC">
        <w:rPr>
          <w:rFonts w:asciiTheme="minorHAnsi" w:hAnsiTheme="minorHAnsi" w:cstheme="minorHAnsi"/>
          <w:b/>
        </w:rPr>
        <w:t>Conclusion</w:t>
      </w:r>
    </w:p>
    <w:p w:rsidR="005F157A" w:rsidRDefault="005F157A" w:rsidP="00452CEC">
      <w:pPr>
        <w:autoSpaceDE w:val="0"/>
        <w:autoSpaceDN w:val="0"/>
        <w:adjustRightInd w:val="0"/>
        <w:spacing w:after="0" w:line="480" w:lineRule="auto"/>
        <w:rPr>
          <w:rFonts w:cstheme="minorHAnsi"/>
          <w:sz w:val="24"/>
          <w:szCs w:val="24"/>
        </w:rPr>
      </w:pPr>
      <w:r>
        <w:rPr>
          <w:rFonts w:cstheme="minorHAnsi"/>
          <w:sz w:val="24"/>
          <w:szCs w:val="24"/>
        </w:rPr>
        <w:t xml:space="preserve">The dominant </w:t>
      </w:r>
      <w:r w:rsidR="00F675BC">
        <w:rPr>
          <w:rFonts w:cstheme="minorHAnsi"/>
          <w:sz w:val="24"/>
          <w:szCs w:val="24"/>
        </w:rPr>
        <w:t xml:space="preserve">themes of the </w:t>
      </w:r>
      <w:r>
        <w:rPr>
          <w:rFonts w:cstheme="minorHAnsi"/>
          <w:sz w:val="24"/>
          <w:szCs w:val="24"/>
        </w:rPr>
        <w:t>New Left critique of</w:t>
      </w:r>
      <w:r w:rsidR="00C64E6C">
        <w:rPr>
          <w:rFonts w:cstheme="minorHAnsi"/>
          <w:sz w:val="24"/>
          <w:szCs w:val="24"/>
        </w:rPr>
        <w:t xml:space="preserve"> </w:t>
      </w:r>
      <w:r w:rsidR="00C22E9F" w:rsidRPr="00452CEC">
        <w:rPr>
          <w:rFonts w:cstheme="minorHAnsi"/>
          <w:sz w:val="24"/>
          <w:szCs w:val="24"/>
        </w:rPr>
        <w:t xml:space="preserve">Leninism </w:t>
      </w:r>
      <w:r>
        <w:rPr>
          <w:rFonts w:cstheme="minorHAnsi"/>
          <w:sz w:val="24"/>
          <w:szCs w:val="24"/>
        </w:rPr>
        <w:t>w</w:t>
      </w:r>
      <w:r w:rsidR="00F675BC">
        <w:rPr>
          <w:rFonts w:cstheme="minorHAnsi"/>
          <w:sz w:val="24"/>
          <w:szCs w:val="24"/>
        </w:rPr>
        <w:t>ere</w:t>
      </w:r>
      <w:r>
        <w:rPr>
          <w:rFonts w:cstheme="minorHAnsi"/>
          <w:sz w:val="24"/>
          <w:szCs w:val="24"/>
        </w:rPr>
        <w:t xml:space="preserve"> rooted in the</w:t>
      </w:r>
      <w:r w:rsidR="00C22E9F" w:rsidRPr="00452CEC">
        <w:rPr>
          <w:rFonts w:cstheme="minorHAnsi"/>
          <w:sz w:val="24"/>
          <w:szCs w:val="24"/>
        </w:rPr>
        <w:t xml:space="preserve"> Stalinist </w:t>
      </w:r>
      <w:r>
        <w:rPr>
          <w:rFonts w:cstheme="minorHAnsi"/>
          <w:sz w:val="24"/>
          <w:szCs w:val="24"/>
        </w:rPr>
        <w:t>assumption that</w:t>
      </w:r>
      <w:r w:rsidR="00C22E9F" w:rsidRPr="00452CEC">
        <w:rPr>
          <w:rFonts w:cstheme="minorHAnsi"/>
          <w:sz w:val="24"/>
          <w:szCs w:val="24"/>
        </w:rPr>
        <w:t xml:space="preserve"> </w:t>
      </w:r>
      <w:r w:rsidR="00523AF4" w:rsidRPr="00452CEC">
        <w:rPr>
          <w:rFonts w:cstheme="minorHAnsi"/>
          <w:sz w:val="24"/>
          <w:szCs w:val="24"/>
        </w:rPr>
        <w:t xml:space="preserve">peaceful </w:t>
      </w:r>
      <w:r>
        <w:rPr>
          <w:rFonts w:cstheme="minorHAnsi"/>
          <w:sz w:val="24"/>
          <w:szCs w:val="24"/>
        </w:rPr>
        <w:t xml:space="preserve">a </w:t>
      </w:r>
      <w:r w:rsidR="00C22E9F" w:rsidRPr="00452CEC">
        <w:rPr>
          <w:rFonts w:cstheme="minorHAnsi"/>
          <w:sz w:val="24"/>
          <w:szCs w:val="24"/>
        </w:rPr>
        <w:t xml:space="preserve">transition </w:t>
      </w:r>
      <w:r w:rsidR="00523AF4" w:rsidRPr="00452CEC">
        <w:rPr>
          <w:rFonts w:cstheme="minorHAnsi"/>
          <w:sz w:val="24"/>
          <w:szCs w:val="24"/>
        </w:rPr>
        <w:t xml:space="preserve">to ‘socialism’ in </w:t>
      </w:r>
      <w:r w:rsidR="00C64E6C">
        <w:rPr>
          <w:rFonts w:cstheme="minorHAnsi"/>
          <w:sz w:val="24"/>
          <w:szCs w:val="24"/>
        </w:rPr>
        <w:t xml:space="preserve">Eastern Europe </w:t>
      </w:r>
      <w:r>
        <w:rPr>
          <w:rFonts w:cstheme="minorHAnsi"/>
          <w:sz w:val="24"/>
          <w:szCs w:val="24"/>
        </w:rPr>
        <w:t xml:space="preserve">entailed that </w:t>
      </w:r>
      <w:r w:rsidR="00F518BC" w:rsidRPr="00452CEC">
        <w:rPr>
          <w:rFonts w:cstheme="minorHAnsi"/>
          <w:sz w:val="24"/>
          <w:szCs w:val="24"/>
        </w:rPr>
        <w:t>reformis</w:t>
      </w:r>
      <w:r w:rsidR="00523AF4" w:rsidRPr="00452CEC">
        <w:rPr>
          <w:rFonts w:cstheme="minorHAnsi"/>
          <w:sz w:val="24"/>
          <w:szCs w:val="24"/>
        </w:rPr>
        <w:t xml:space="preserve">m </w:t>
      </w:r>
      <w:r w:rsidR="00C64E6C">
        <w:rPr>
          <w:rFonts w:cstheme="minorHAnsi"/>
          <w:sz w:val="24"/>
          <w:szCs w:val="24"/>
        </w:rPr>
        <w:t>was</w:t>
      </w:r>
      <w:r w:rsidR="00523AF4" w:rsidRPr="00452CEC">
        <w:rPr>
          <w:rFonts w:cstheme="minorHAnsi"/>
          <w:sz w:val="24"/>
          <w:szCs w:val="24"/>
        </w:rPr>
        <w:t xml:space="preserve"> viable strategy for socialism</w:t>
      </w:r>
      <w:r w:rsidR="00C64E6C">
        <w:rPr>
          <w:rFonts w:cstheme="minorHAnsi"/>
          <w:sz w:val="24"/>
          <w:szCs w:val="24"/>
        </w:rPr>
        <w:t xml:space="preserve"> elsewhere in Europe</w:t>
      </w:r>
      <w:r w:rsidR="001E629B">
        <w:rPr>
          <w:rFonts w:cstheme="minorHAnsi"/>
          <w:sz w:val="24"/>
          <w:szCs w:val="24"/>
        </w:rPr>
        <w:t xml:space="preserve"> and consequently that</w:t>
      </w:r>
      <w:r w:rsidR="00523AF4" w:rsidRPr="00452CEC">
        <w:rPr>
          <w:rFonts w:cstheme="minorHAnsi"/>
          <w:sz w:val="24"/>
          <w:szCs w:val="24"/>
        </w:rPr>
        <w:t xml:space="preserve"> </w:t>
      </w:r>
      <w:r w:rsidR="00C22E9F" w:rsidRPr="00452CEC">
        <w:rPr>
          <w:rFonts w:cstheme="minorHAnsi"/>
          <w:sz w:val="24"/>
          <w:szCs w:val="24"/>
        </w:rPr>
        <w:t>Lenin</w:t>
      </w:r>
      <w:r w:rsidR="001E629B">
        <w:rPr>
          <w:rFonts w:cstheme="minorHAnsi"/>
          <w:sz w:val="24"/>
          <w:szCs w:val="24"/>
        </w:rPr>
        <w:t>’s revolutionary p</w:t>
      </w:r>
      <w:r>
        <w:rPr>
          <w:rFonts w:cstheme="minorHAnsi"/>
          <w:sz w:val="24"/>
          <w:szCs w:val="24"/>
        </w:rPr>
        <w:t>erspective was</w:t>
      </w:r>
      <w:r w:rsidR="00C22E9F" w:rsidRPr="00452CEC">
        <w:rPr>
          <w:rFonts w:cstheme="minorHAnsi"/>
          <w:sz w:val="24"/>
          <w:szCs w:val="24"/>
        </w:rPr>
        <w:t xml:space="preserve"> obsolete</w:t>
      </w:r>
      <w:r w:rsidR="001E629B">
        <w:rPr>
          <w:rFonts w:cstheme="minorHAnsi"/>
          <w:sz w:val="24"/>
          <w:szCs w:val="24"/>
        </w:rPr>
        <w:t xml:space="preserve">. It is hardly surprising that </w:t>
      </w:r>
      <w:r>
        <w:rPr>
          <w:rFonts w:cstheme="minorHAnsi"/>
          <w:sz w:val="24"/>
          <w:szCs w:val="24"/>
        </w:rPr>
        <w:t>t</w:t>
      </w:r>
      <w:r w:rsidR="001E629B">
        <w:rPr>
          <w:rFonts w:cstheme="minorHAnsi"/>
          <w:sz w:val="24"/>
          <w:szCs w:val="24"/>
        </w:rPr>
        <w:t xml:space="preserve">his </w:t>
      </w:r>
      <w:r w:rsidR="00F675BC">
        <w:rPr>
          <w:rFonts w:cstheme="minorHAnsi"/>
          <w:sz w:val="24"/>
          <w:szCs w:val="24"/>
        </w:rPr>
        <w:t>standpoint</w:t>
      </w:r>
      <w:r w:rsidR="00C64E6C">
        <w:rPr>
          <w:rFonts w:cstheme="minorHAnsi"/>
          <w:sz w:val="24"/>
          <w:szCs w:val="24"/>
        </w:rPr>
        <w:t xml:space="preserve"> opened the door </w:t>
      </w:r>
      <w:r w:rsidR="001E629B">
        <w:rPr>
          <w:rFonts w:cstheme="minorHAnsi"/>
          <w:sz w:val="24"/>
          <w:szCs w:val="24"/>
        </w:rPr>
        <w:t xml:space="preserve">initially </w:t>
      </w:r>
      <w:r w:rsidR="00C64E6C">
        <w:rPr>
          <w:rFonts w:cstheme="minorHAnsi"/>
          <w:sz w:val="24"/>
          <w:szCs w:val="24"/>
        </w:rPr>
        <w:t>to a rapprochement with social democracy</w:t>
      </w:r>
      <w:r w:rsidR="001E629B">
        <w:rPr>
          <w:rFonts w:cstheme="minorHAnsi"/>
          <w:sz w:val="24"/>
          <w:szCs w:val="24"/>
        </w:rPr>
        <w:t xml:space="preserve"> and subsequently to </w:t>
      </w:r>
      <w:r w:rsidR="00F675BC">
        <w:rPr>
          <w:rFonts w:cstheme="minorHAnsi"/>
          <w:sz w:val="24"/>
          <w:szCs w:val="24"/>
        </w:rPr>
        <w:t>a full scale</w:t>
      </w:r>
      <w:r w:rsidR="00523AF4" w:rsidRPr="00452CEC">
        <w:rPr>
          <w:rFonts w:cstheme="minorHAnsi"/>
          <w:sz w:val="24"/>
          <w:szCs w:val="24"/>
        </w:rPr>
        <w:t xml:space="preserve"> </w:t>
      </w:r>
      <w:r w:rsidR="0048747F" w:rsidRPr="00452CEC">
        <w:rPr>
          <w:rFonts w:cstheme="minorHAnsi"/>
          <w:sz w:val="24"/>
          <w:szCs w:val="24"/>
        </w:rPr>
        <w:t>collapse into the train of Wilson’s Labour Party</w:t>
      </w:r>
      <w:r w:rsidR="00325304" w:rsidRPr="00452CEC">
        <w:rPr>
          <w:rFonts w:cstheme="minorHAnsi"/>
          <w:sz w:val="24"/>
          <w:szCs w:val="24"/>
        </w:rPr>
        <w:t xml:space="preserve">. </w:t>
      </w:r>
      <w:r w:rsidR="00C67D95" w:rsidRPr="00452CEC">
        <w:rPr>
          <w:rFonts w:cstheme="minorHAnsi"/>
          <w:sz w:val="24"/>
          <w:szCs w:val="24"/>
        </w:rPr>
        <w:t xml:space="preserve">One consequence of this </w:t>
      </w:r>
      <w:r w:rsidR="00325304" w:rsidRPr="00452CEC">
        <w:rPr>
          <w:rFonts w:cstheme="minorHAnsi"/>
          <w:sz w:val="24"/>
          <w:szCs w:val="24"/>
        </w:rPr>
        <w:t>process</w:t>
      </w:r>
      <w:r w:rsidR="00C67D95" w:rsidRPr="00452CEC">
        <w:rPr>
          <w:rFonts w:cstheme="minorHAnsi"/>
          <w:sz w:val="24"/>
          <w:szCs w:val="24"/>
        </w:rPr>
        <w:t xml:space="preserve"> was that </w:t>
      </w:r>
      <w:r w:rsidR="001E629B">
        <w:rPr>
          <w:rFonts w:cstheme="minorHAnsi"/>
          <w:sz w:val="24"/>
          <w:szCs w:val="24"/>
        </w:rPr>
        <w:t>though</w:t>
      </w:r>
      <w:r w:rsidR="00673DD1" w:rsidRPr="00452CEC">
        <w:rPr>
          <w:rFonts w:cstheme="minorHAnsi"/>
          <w:sz w:val="24"/>
          <w:szCs w:val="24"/>
        </w:rPr>
        <w:t xml:space="preserve"> </w:t>
      </w:r>
      <w:r w:rsidR="00C67D95" w:rsidRPr="00452CEC">
        <w:rPr>
          <w:rFonts w:cstheme="minorHAnsi"/>
          <w:sz w:val="24"/>
          <w:szCs w:val="24"/>
        </w:rPr>
        <w:t xml:space="preserve">the two journals </w:t>
      </w:r>
      <w:r w:rsidR="00673DD1" w:rsidRPr="00452CEC">
        <w:rPr>
          <w:rFonts w:cstheme="minorHAnsi"/>
          <w:sz w:val="24"/>
          <w:szCs w:val="24"/>
        </w:rPr>
        <w:t xml:space="preserve">most associated with </w:t>
      </w:r>
      <w:r w:rsidR="00C67D95" w:rsidRPr="00452CEC">
        <w:rPr>
          <w:rFonts w:cstheme="minorHAnsi"/>
          <w:sz w:val="24"/>
          <w:szCs w:val="24"/>
        </w:rPr>
        <w:t xml:space="preserve">the legacy of the New Left, </w:t>
      </w:r>
      <w:r w:rsidR="00C67D95" w:rsidRPr="00452CEC">
        <w:rPr>
          <w:rFonts w:cstheme="minorHAnsi"/>
          <w:i/>
          <w:sz w:val="24"/>
          <w:szCs w:val="24"/>
        </w:rPr>
        <w:t>Socialist Register</w:t>
      </w:r>
      <w:r w:rsidR="00C67D95" w:rsidRPr="00452CEC">
        <w:rPr>
          <w:rFonts w:cstheme="minorHAnsi"/>
          <w:sz w:val="24"/>
          <w:szCs w:val="24"/>
        </w:rPr>
        <w:t xml:space="preserve"> and </w:t>
      </w:r>
      <w:r w:rsidR="00C67D95" w:rsidRPr="00452CEC">
        <w:rPr>
          <w:rFonts w:cstheme="minorHAnsi"/>
          <w:i/>
          <w:sz w:val="24"/>
          <w:szCs w:val="24"/>
        </w:rPr>
        <w:t>New Left Review</w:t>
      </w:r>
      <w:r w:rsidR="00673DD1" w:rsidRPr="00452CEC">
        <w:rPr>
          <w:rFonts w:cstheme="minorHAnsi"/>
          <w:sz w:val="24"/>
          <w:szCs w:val="24"/>
        </w:rPr>
        <w:t xml:space="preserve">, flourished in the decades after </w:t>
      </w:r>
      <w:r w:rsidR="00745CFE" w:rsidRPr="00452CEC">
        <w:rPr>
          <w:rFonts w:cstheme="minorHAnsi"/>
          <w:sz w:val="24"/>
          <w:szCs w:val="24"/>
        </w:rPr>
        <w:t>its</w:t>
      </w:r>
      <w:r w:rsidR="00673DD1" w:rsidRPr="00452CEC">
        <w:rPr>
          <w:rFonts w:cstheme="minorHAnsi"/>
          <w:sz w:val="24"/>
          <w:szCs w:val="24"/>
        </w:rPr>
        <w:t xml:space="preserve"> demise</w:t>
      </w:r>
      <w:r w:rsidR="0048747F" w:rsidRPr="00452CEC">
        <w:rPr>
          <w:rFonts w:cstheme="minorHAnsi"/>
          <w:sz w:val="24"/>
          <w:szCs w:val="24"/>
        </w:rPr>
        <w:t>,</w:t>
      </w:r>
      <w:r w:rsidR="00673DD1" w:rsidRPr="00452CEC">
        <w:rPr>
          <w:rFonts w:cstheme="minorHAnsi"/>
          <w:sz w:val="24"/>
          <w:szCs w:val="24"/>
        </w:rPr>
        <w:t xml:space="preserve"> they never again </w:t>
      </w:r>
      <w:r w:rsidR="00C67D95" w:rsidRPr="00452CEC">
        <w:rPr>
          <w:rFonts w:cstheme="minorHAnsi"/>
          <w:sz w:val="24"/>
          <w:szCs w:val="24"/>
        </w:rPr>
        <w:t>became</w:t>
      </w:r>
      <w:r w:rsidR="00673DD1" w:rsidRPr="00452CEC">
        <w:rPr>
          <w:rFonts w:cstheme="minorHAnsi"/>
          <w:sz w:val="24"/>
          <w:szCs w:val="24"/>
        </w:rPr>
        <w:t xml:space="preserve"> the focus of a socialist </w:t>
      </w:r>
      <w:r w:rsidR="00673DD1" w:rsidRPr="00452CEC">
        <w:rPr>
          <w:rFonts w:cstheme="minorHAnsi"/>
          <w:i/>
          <w:sz w:val="24"/>
          <w:szCs w:val="24"/>
        </w:rPr>
        <w:t>movement</w:t>
      </w:r>
      <w:r w:rsidR="00673DD1" w:rsidRPr="00452CEC">
        <w:rPr>
          <w:rFonts w:cstheme="minorHAnsi"/>
          <w:sz w:val="24"/>
          <w:szCs w:val="24"/>
        </w:rPr>
        <w:t>.</w:t>
      </w:r>
      <w:r w:rsidR="00161391" w:rsidRPr="00452CEC">
        <w:rPr>
          <w:rStyle w:val="EndnoteReference"/>
          <w:rFonts w:cstheme="minorHAnsi"/>
          <w:sz w:val="24"/>
          <w:szCs w:val="24"/>
        </w:rPr>
        <w:endnoteReference w:id="65"/>
      </w:r>
      <w:r w:rsidR="006403B1" w:rsidRPr="00452CEC">
        <w:rPr>
          <w:rFonts w:cstheme="minorHAnsi"/>
          <w:sz w:val="24"/>
          <w:szCs w:val="24"/>
        </w:rPr>
        <w:t xml:space="preserve"> </w:t>
      </w:r>
    </w:p>
    <w:p w:rsidR="006739A0" w:rsidRPr="00452CEC" w:rsidRDefault="00DD4794" w:rsidP="005F157A">
      <w:pPr>
        <w:autoSpaceDE w:val="0"/>
        <w:autoSpaceDN w:val="0"/>
        <w:adjustRightInd w:val="0"/>
        <w:spacing w:after="0" w:line="480" w:lineRule="auto"/>
        <w:ind w:firstLine="720"/>
        <w:rPr>
          <w:rFonts w:cstheme="minorHAnsi"/>
          <w:sz w:val="24"/>
          <w:szCs w:val="24"/>
        </w:rPr>
      </w:pPr>
      <w:r w:rsidRPr="00452CEC">
        <w:rPr>
          <w:rFonts w:cstheme="minorHAnsi"/>
          <w:sz w:val="24"/>
          <w:szCs w:val="24"/>
        </w:rPr>
        <w:t>By</w:t>
      </w:r>
      <w:r w:rsidR="000B110D" w:rsidRPr="00452CEC">
        <w:rPr>
          <w:rFonts w:cstheme="minorHAnsi"/>
          <w:sz w:val="24"/>
          <w:szCs w:val="24"/>
        </w:rPr>
        <w:t xml:space="preserve"> contrast</w:t>
      </w:r>
      <w:r w:rsidR="005F157A">
        <w:rPr>
          <w:rFonts w:cstheme="minorHAnsi"/>
          <w:sz w:val="24"/>
          <w:szCs w:val="24"/>
        </w:rPr>
        <w:t xml:space="preserve"> with this trajectory</w:t>
      </w:r>
      <w:r w:rsidR="000B110D" w:rsidRPr="00452CEC">
        <w:rPr>
          <w:rFonts w:cstheme="minorHAnsi"/>
          <w:sz w:val="24"/>
          <w:szCs w:val="24"/>
        </w:rPr>
        <w:t>, MacIntyre’s defence of Lenin</w:t>
      </w:r>
      <w:r w:rsidR="00E81226" w:rsidRPr="00452CEC">
        <w:rPr>
          <w:rFonts w:cstheme="minorHAnsi"/>
          <w:sz w:val="24"/>
          <w:szCs w:val="24"/>
        </w:rPr>
        <w:t>ism</w:t>
      </w:r>
      <w:r w:rsidR="000B110D" w:rsidRPr="00452CEC">
        <w:rPr>
          <w:rFonts w:cstheme="minorHAnsi"/>
          <w:sz w:val="24"/>
          <w:szCs w:val="24"/>
        </w:rPr>
        <w:t xml:space="preserve"> </w:t>
      </w:r>
      <w:r w:rsidR="001D67CC" w:rsidRPr="00452CEC">
        <w:rPr>
          <w:rFonts w:cstheme="minorHAnsi"/>
          <w:sz w:val="24"/>
          <w:szCs w:val="24"/>
        </w:rPr>
        <w:t>was predicated upon</w:t>
      </w:r>
      <w:r w:rsidR="00673DD1" w:rsidRPr="00452CEC">
        <w:rPr>
          <w:rFonts w:cstheme="minorHAnsi"/>
          <w:sz w:val="24"/>
          <w:szCs w:val="24"/>
        </w:rPr>
        <w:t xml:space="preserve"> </w:t>
      </w:r>
      <w:r w:rsidR="005F157A">
        <w:rPr>
          <w:rFonts w:cstheme="minorHAnsi"/>
          <w:sz w:val="24"/>
          <w:szCs w:val="24"/>
        </w:rPr>
        <w:t xml:space="preserve">root and branch criticisms both of </w:t>
      </w:r>
      <w:r w:rsidR="001D67CC" w:rsidRPr="00452CEC">
        <w:rPr>
          <w:rFonts w:cstheme="minorHAnsi"/>
          <w:sz w:val="24"/>
          <w:szCs w:val="24"/>
        </w:rPr>
        <w:t xml:space="preserve">the view that </w:t>
      </w:r>
      <w:r w:rsidR="00E81226" w:rsidRPr="00452CEC">
        <w:rPr>
          <w:rFonts w:cstheme="minorHAnsi"/>
          <w:sz w:val="24"/>
          <w:szCs w:val="24"/>
        </w:rPr>
        <w:t xml:space="preserve">the </w:t>
      </w:r>
      <w:r w:rsidR="001D67CC" w:rsidRPr="00452CEC">
        <w:rPr>
          <w:rFonts w:cstheme="minorHAnsi"/>
          <w:sz w:val="24"/>
          <w:szCs w:val="24"/>
        </w:rPr>
        <w:t>Stalinis</w:t>
      </w:r>
      <w:r w:rsidR="00E81226" w:rsidRPr="00452CEC">
        <w:rPr>
          <w:rFonts w:cstheme="minorHAnsi"/>
          <w:sz w:val="24"/>
          <w:szCs w:val="24"/>
        </w:rPr>
        <w:t>t states were</w:t>
      </w:r>
      <w:r w:rsidR="001D67CC" w:rsidRPr="00452CEC">
        <w:rPr>
          <w:rFonts w:cstheme="minorHAnsi"/>
          <w:sz w:val="24"/>
          <w:szCs w:val="24"/>
        </w:rPr>
        <w:t xml:space="preserve"> in any sense socialist</w:t>
      </w:r>
      <w:r w:rsidR="00E81226" w:rsidRPr="00452CEC">
        <w:rPr>
          <w:rFonts w:cstheme="minorHAnsi"/>
          <w:sz w:val="24"/>
          <w:szCs w:val="24"/>
        </w:rPr>
        <w:t xml:space="preserve"> and </w:t>
      </w:r>
      <w:r w:rsidR="002125D6">
        <w:rPr>
          <w:rFonts w:cstheme="minorHAnsi"/>
          <w:sz w:val="24"/>
          <w:szCs w:val="24"/>
        </w:rPr>
        <w:t>of</w:t>
      </w:r>
      <w:r w:rsidR="00F72A40">
        <w:rPr>
          <w:rFonts w:cstheme="minorHAnsi"/>
          <w:sz w:val="24"/>
          <w:szCs w:val="24"/>
        </w:rPr>
        <w:t xml:space="preserve"> Stalin’s</w:t>
      </w:r>
      <w:r w:rsidR="00E81226" w:rsidRPr="00452CEC">
        <w:rPr>
          <w:rFonts w:cstheme="minorHAnsi"/>
          <w:sz w:val="24"/>
          <w:szCs w:val="24"/>
        </w:rPr>
        <w:t xml:space="preserve"> distortion</w:t>
      </w:r>
      <w:r w:rsidR="00404D43" w:rsidRPr="00452CEC">
        <w:rPr>
          <w:rFonts w:cstheme="minorHAnsi"/>
          <w:sz w:val="24"/>
          <w:szCs w:val="24"/>
        </w:rPr>
        <w:t xml:space="preserve"> of Lenin’s theory and practice</w:t>
      </w:r>
      <w:r w:rsidR="00F72A40">
        <w:rPr>
          <w:rFonts w:cstheme="minorHAnsi"/>
          <w:sz w:val="24"/>
          <w:szCs w:val="24"/>
        </w:rPr>
        <w:t xml:space="preserve"> into the ideology of ‘Leninism’</w:t>
      </w:r>
      <w:r w:rsidR="001D67CC" w:rsidRPr="00452CEC">
        <w:rPr>
          <w:rFonts w:cstheme="minorHAnsi"/>
          <w:sz w:val="24"/>
          <w:szCs w:val="24"/>
        </w:rPr>
        <w:t xml:space="preserve">. This argument </w:t>
      </w:r>
      <w:r w:rsidR="005F157A">
        <w:rPr>
          <w:rFonts w:cstheme="minorHAnsi"/>
          <w:sz w:val="24"/>
          <w:szCs w:val="24"/>
        </w:rPr>
        <w:t xml:space="preserve">informed </w:t>
      </w:r>
      <w:r w:rsidR="00F675BC">
        <w:rPr>
          <w:rFonts w:cstheme="minorHAnsi"/>
          <w:sz w:val="24"/>
          <w:szCs w:val="24"/>
        </w:rPr>
        <w:t>hi</w:t>
      </w:r>
      <w:r w:rsidR="005F157A">
        <w:rPr>
          <w:rFonts w:cstheme="minorHAnsi"/>
          <w:sz w:val="24"/>
          <w:szCs w:val="24"/>
        </w:rPr>
        <w:t xml:space="preserve">s decision </w:t>
      </w:r>
      <w:r w:rsidR="00745CFE" w:rsidRPr="00452CEC">
        <w:rPr>
          <w:rFonts w:cstheme="minorHAnsi"/>
          <w:sz w:val="24"/>
          <w:szCs w:val="24"/>
        </w:rPr>
        <w:t>to join</w:t>
      </w:r>
      <w:r w:rsidR="001D67CC" w:rsidRPr="00452CEC">
        <w:rPr>
          <w:rFonts w:cstheme="minorHAnsi"/>
          <w:sz w:val="24"/>
          <w:szCs w:val="24"/>
        </w:rPr>
        <w:t xml:space="preserve"> </w:t>
      </w:r>
      <w:r w:rsidR="00663D49" w:rsidRPr="00452CEC">
        <w:rPr>
          <w:rFonts w:cstheme="minorHAnsi"/>
          <w:sz w:val="24"/>
          <w:szCs w:val="24"/>
        </w:rPr>
        <w:t xml:space="preserve">the </w:t>
      </w:r>
      <w:r w:rsidRPr="00452CEC">
        <w:rPr>
          <w:rFonts w:cstheme="minorHAnsi"/>
          <w:sz w:val="24"/>
          <w:szCs w:val="24"/>
        </w:rPr>
        <w:t>International Socialism</w:t>
      </w:r>
      <w:r w:rsidR="00663D49" w:rsidRPr="00452CEC">
        <w:rPr>
          <w:rFonts w:cstheme="minorHAnsi"/>
          <w:sz w:val="24"/>
          <w:szCs w:val="24"/>
        </w:rPr>
        <w:t xml:space="preserve"> group</w:t>
      </w:r>
      <w:r w:rsidR="002125D6">
        <w:rPr>
          <w:rFonts w:cstheme="minorHAnsi"/>
          <w:sz w:val="24"/>
          <w:szCs w:val="24"/>
        </w:rPr>
        <w:t xml:space="preserve"> in 1960</w:t>
      </w:r>
      <w:r w:rsidRPr="00452CEC">
        <w:rPr>
          <w:rFonts w:cstheme="minorHAnsi"/>
          <w:sz w:val="24"/>
          <w:szCs w:val="24"/>
        </w:rPr>
        <w:t>.</w:t>
      </w:r>
      <w:r w:rsidR="00F72A40">
        <w:rPr>
          <w:rStyle w:val="EndnoteReference"/>
          <w:rFonts w:cstheme="minorHAnsi"/>
          <w:sz w:val="24"/>
          <w:szCs w:val="24"/>
        </w:rPr>
        <w:endnoteReference w:id="66"/>
      </w:r>
      <w:r w:rsidR="002125D6">
        <w:rPr>
          <w:rFonts w:cstheme="minorHAnsi"/>
          <w:sz w:val="24"/>
          <w:szCs w:val="24"/>
        </w:rPr>
        <w:t xml:space="preserve"> A</w:t>
      </w:r>
      <w:r w:rsidR="00F675BC">
        <w:rPr>
          <w:rFonts w:cstheme="minorHAnsi"/>
          <w:sz w:val="24"/>
          <w:szCs w:val="24"/>
        </w:rPr>
        <w:t>s I have argued elsewhere, this group came closest to realising the New Left’s hope of building a socialist movement independent both of social democracy and Stalinism. A</w:t>
      </w:r>
      <w:r w:rsidR="002125D6">
        <w:rPr>
          <w:rFonts w:cstheme="minorHAnsi"/>
          <w:sz w:val="24"/>
          <w:szCs w:val="24"/>
        </w:rPr>
        <w:t>nd t</w:t>
      </w:r>
      <w:r w:rsidR="001D67CC" w:rsidRPr="00452CEC">
        <w:rPr>
          <w:rFonts w:cstheme="minorHAnsi"/>
          <w:sz w:val="24"/>
          <w:szCs w:val="24"/>
        </w:rPr>
        <w:t xml:space="preserve">hough </w:t>
      </w:r>
      <w:r w:rsidR="00F675BC">
        <w:rPr>
          <w:rFonts w:cstheme="minorHAnsi"/>
          <w:sz w:val="24"/>
          <w:szCs w:val="24"/>
        </w:rPr>
        <w:t>MacIntyre gave up on his wager on the working class in the mid-1960s</w:t>
      </w:r>
      <w:r w:rsidR="00AA269C" w:rsidRPr="00452CEC">
        <w:rPr>
          <w:rFonts w:cstheme="minorHAnsi"/>
          <w:sz w:val="24"/>
          <w:szCs w:val="24"/>
        </w:rPr>
        <w:t>, the upsurge in working-</w:t>
      </w:r>
      <w:r w:rsidR="00767BA8" w:rsidRPr="00452CEC">
        <w:rPr>
          <w:rFonts w:cstheme="minorHAnsi"/>
          <w:sz w:val="24"/>
          <w:szCs w:val="24"/>
        </w:rPr>
        <w:t xml:space="preserve">class militancy </w:t>
      </w:r>
      <w:r w:rsidR="004B6B44" w:rsidRPr="00452CEC">
        <w:rPr>
          <w:rFonts w:cstheme="minorHAnsi"/>
          <w:sz w:val="24"/>
          <w:szCs w:val="24"/>
        </w:rPr>
        <w:t xml:space="preserve">in the late 1960s and early 1970s </w:t>
      </w:r>
      <w:r w:rsidR="00767BA8" w:rsidRPr="00452CEC">
        <w:rPr>
          <w:rFonts w:cstheme="minorHAnsi"/>
          <w:sz w:val="24"/>
          <w:szCs w:val="24"/>
        </w:rPr>
        <w:t xml:space="preserve">marked the </w:t>
      </w:r>
      <w:r w:rsidR="004B6B44" w:rsidRPr="00452CEC">
        <w:rPr>
          <w:rFonts w:cstheme="minorHAnsi"/>
          <w:sz w:val="24"/>
          <w:szCs w:val="24"/>
        </w:rPr>
        <w:t>point at which</w:t>
      </w:r>
      <w:r w:rsidR="00767BA8" w:rsidRPr="00452CEC">
        <w:rPr>
          <w:rFonts w:cstheme="minorHAnsi"/>
          <w:sz w:val="24"/>
          <w:szCs w:val="24"/>
        </w:rPr>
        <w:t xml:space="preserve"> the</w:t>
      </w:r>
      <w:r w:rsidR="004B6B44" w:rsidRPr="00452CEC">
        <w:rPr>
          <w:rFonts w:cstheme="minorHAnsi"/>
          <w:sz w:val="24"/>
          <w:szCs w:val="24"/>
        </w:rPr>
        <w:t xml:space="preserve"> ‘</w:t>
      </w:r>
      <w:r w:rsidR="00767BA8" w:rsidRPr="00452CEC">
        <w:rPr>
          <w:rFonts w:cstheme="minorHAnsi"/>
          <w:sz w:val="24"/>
          <w:szCs w:val="24"/>
        </w:rPr>
        <w:t>International Socialism</w:t>
      </w:r>
      <w:r w:rsidR="008011B6" w:rsidRPr="00452CEC">
        <w:rPr>
          <w:rFonts w:cstheme="minorHAnsi"/>
          <w:sz w:val="24"/>
          <w:szCs w:val="24"/>
        </w:rPr>
        <w:t xml:space="preserve"> group</w:t>
      </w:r>
      <w:r w:rsidR="004B6B44" w:rsidRPr="00452CEC">
        <w:rPr>
          <w:rFonts w:cstheme="minorHAnsi"/>
          <w:sz w:val="24"/>
          <w:szCs w:val="24"/>
        </w:rPr>
        <w:t>’</w:t>
      </w:r>
      <w:r w:rsidR="008011B6" w:rsidRPr="00452CEC">
        <w:rPr>
          <w:rFonts w:cstheme="minorHAnsi"/>
          <w:sz w:val="24"/>
          <w:szCs w:val="24"/>
        </w:rPr>
        <w:t xml:space="preserve"> began </w:t>
      </w:r>
      <w:r w:rsidR="001F3636" w:rsidRPr="00452CEC">
        <w:rPr>
          <w:rFonts w:cstheme="minorHAnsi"/>
          <w:bCs/>
          <w:i/>
          <w:iCs/>
          <w:sz w:val="24"/>
          <w:szCs w:val="24"/>
        </w:rPr>
        <w:t>mutatis mutandis</w:t>
      </w:r>
      <w:r w:rsidR="001F3636" w:rsidRPr="00452CEC">
        <w:rPr>
          <w:rFonts w:cstheme="minorHAnsi"/>
          <w:sz w:val="24"/>
          <w:szCs w:val="24"/>
        </w:rPr>
        <w:t xml:space="preserve"> </w:t>
      </w:r>
      <w:r w:rsidR="008011B6" w:rsidRPr="00452CEC">
        <w:rPr>
          <w:rFonts w:cstheme="minorHAnsi"/>
          <w:sz w:val="24"/>
          <w:szCs w:val="24"/>
        </w:rPr>
        <w:t>to realise</w:t>
      </w:r>
      <w:r w:rsidR="006755BD" w:rsidRPr="00452CEC">
        <w:rPr>
          <w:rFonts w:cstheme="minorHAnsi"/>
          <w:sz w:val="24"/>
          <w:szCs w:val="24"/>
        </w:rPr>
        <w:t xml:space="preserve"> its potential</w:t>
      </w:r>
      <w:r w:rsidR="0048747F" w:rsidRPr="00452CEC">
        <w:rPr>
          <w:rFonts w:cstheme="minorHAnsi"/>
          <w:sz w:val="24"/>
          <w:szCs w:val="24"/>
        </w:rPr>
        <w:t>,</w:t>
      </w:r>
      <w:r w:rsidR="008011B6" w:rsidRPr="00452CEC">
        <w:rPr>
          <w:rFonts w:cstheme="minorHAnsi"/>
          <w:sz w:val="24"/>
          <w:szCs w:val="24"/>
        </w:rPr>
        <w:t xml:space="preserve"> </w:t>
      </w:r>
      <w:r w:rsidR="001F3636" w:rsidRPr="00452CEC">
        <w:rPr>
          <w:rFonts w:cstheme="minorHAnsi"/>
          <w:sz w:val="24"/>
          <w:szCs w:val="24"/>
        </w:rPr>
        <w:t>as</w:t>
      </w:r>
      <w:r w:rsidR="008011B6" w:rsidRPr="00452CEC">
        <w:rPr>
          <w:rFonts w:cstheme="minorHAnsi"/>
          <w:sz w:val="24"/>
          <w:szCs w:val="24"/>
        </w:rPr>
        <w:t xml:space="preserve"> John Saville</w:t>
      </w:r>
      <w:r w:rsidR="001F3636" w:rsidRPr="00452CEC">
        <w:rPr>
          <w:rFonts w:cstheme="minorHAnsi"/>
          <w:sz w:val="24"/>
          <w:szCs w:val="24"/>
        </w:rPr>
        <w:t xml:space="preserve"> suggested it might do</w:t>
      </w:r>
      <w:r w:rsidR="008011B6" w:rsidRPr="00452CEC">
        <w:rPr>
          <w:rFonts w:cstheme="minorHAnsi"/>
          <w:sz w:val="24"/>
          <w:szCs w:val="24"/>
        </w:rPr>
        <w:t>, of making ‘the transition from a fairly open sect to something approaching a small party’.</w:t>
      </w:r>
      <w:r w:rsidR="008011B6" w:rsidRPr="00452CEC">
        <w:rPr>
          <w:rStyle w:val="EndnoteReference"/>
          <w:rFonts w:cstheme="minorHAnsi"/>
          <w:sz w:val="24"/>
          <w:szCs w:val="24"/>
        </w:rPr>
        <w:endnoteReference w:id="67"/>
      </w:r>
      <w:r w:rsidR="000F5E86">
        <w:rPr>
          <w:rFonts w:cstheme="minorHAnsi"/>
          <w:sz w:val="24"/>
          <w:szCs w:val="24"/>
        </w:rPr>
        <w:t xml:space="preserve"> </w:t>
      </w:r>
      <w:r w:rsidR="001E629B">
        <w:rPr>
          <w:rFonts w:cstheme="minorHAnsi"/>
          <w:sz w:val="24"/>
          <w:szCs w:val="24"/>
        </w:rPr>
        <w:t>I</w:t>
      </w:r>
      <w:r w:rsidR="00F4600A">
        <w:rPr>
          <w:rFonts w:cstheme="minorHAnsi"/>
          <w:sz w:val="24"/>
          <w:szCs w:val="24"/>
        </w:rPr>
        <w:t>n so doing it</w:t>
      </w:r>
      <w:r w:rsidR="00702047">
        <w:rPr>
          <w:rFonts w:cstheme="minorHAnsi"/>
          <w:sz w:val="24"/>
          <w:szCs w:val="24"/>
        </w:rPr>
        <w:t xml:space="preserve"> showed that the left was able to move beyond the impasse that the New Left had found itself in the early 1960s without embracing the revisionism of those post-Marxists who saw this impasse as evidence of a ‘fundamentally altered landscape’ </w:t>
      </w:r>
      <w:r w:rsidR="000F5E86">
        <w:rPr>
          <w:rFonts w:cstheme="minorHAnsi"/>
          <w:sz w:val="24"/>
          <w:szCs w:val="24"/>
        </w:rPr>
        <w:t>w</w:t>
      </w:r>
      <w:r w:rsidR="00702047">
        <w:rPr>
          <w:rFonts w:cstheme="minorHAnsi"/>
          <w:sz w:val="24"/>
          <w:szCs w:val="24"/>
        </w:rPr>
        <w:t xml:space="preserve">hose co-ordinates negated Marx’s vision of </w:t>
      </w:r>
      <w:r w:rsidR="001E629B">
        <w:rPr>
          <w:rFonts w:cstheme="minorHAnsi"/>
          <w:sz w:val="24"/>
          <w:szCs w:val="24"/>
        </w:rPr>
        <w:t>‘socialism form below’</w:t>
      </w:r>
      <w:r w:rsidR="00C83A75">
        <w:rPr>
          <w:rFonts w:cstheme="minorHAnsi"/>
          <w:sz w:val="24"/>
          <w:szCs w:val="24"/>
        </w:rPr>
        <w:t>.</w:t>
      </w:r>
      <w:r w:rsidR="009479E5" w:rsidRPr="00452CEC">
        <w:rPr>
          <w:rStyle w:val="EndnoteReference"/>
          <w:rFonts w:cstheme="minorHAnsi"/>
          <w:sz w:val="24"/>
          <w:szCs w:val="24"/>
        </w:rPr>
        <w:endnoteReference w:id="68"/>
      </w:r>
    </w:p>
    <w:sectPr w:rsidR="006739A0" w:rsidRPr="00452CEC" w:rsidSect="00D602C7">
      <w:footerReference w:type="default" r:id="rId7"/>
      <w:endnotePr>
        <w:numFmt w:val="decimal"/>
      </w:endnotePr>
      <w:pgSz w:w="11906" w:h="16838"/>
      <w:pgMar w:top="1440" w:right="1440" w:bottom="1440" w:left="1440" w:header="708" w:footer="708"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A84" w:rsidRDefault="009E1A84" w:rsidP="00A133DF">
      <w:pPr>
        <w:spacing w:after="0" w:line="240" w:lineRule="auto"/>
      </w:pPr>
      <w:r>
        <w:separator/>
      </w:r>
    </w:p>
  </w:endnote>
  <w:endnote w:type="continuationSeparator" w:id="0">
    <w:p w:rsidR="009E1A84" w:rsidRDefault="009E1A84" w:rsidP="00A133DF">
      <w:pPr>
        <w:spacing w:after="0" w:line="240" w:lineRule="auto"/>
      </w:pPr>
      <w:r>
        <w:continuationSeparator/>
      </w:r>
    </w:p>
  </w:endnote>
  <w:endnote w:id="1">
    <w:p w:rsidR="00C64E6C" w:rsidRPr="00452CEC" w:rsidRDefault="00C64E6C" w:rsidP="00452CEC">
      <w:pPr>
        <w:spacing w:after="0" w:line="480" w:lineRule="auto"/>
        <w:rPr>
          <w:rFonts w:cstheme="minorHAnsi"/>
          <w:b/>
          <w:sz w:val="24"/>
          <w:szCs w:val="24"/>
        </w:rPr>
      </w:pPr>
      <w:r w:rsidRPr="00452CEC">
        <w:rPr>
          <w:rFonts w:cstheme="minorHAnsi"/>
          <w:b/>
          <w:sz w:val="24"/>
          <w:szCs w:val="24"/>
        </w:rPr>
        <w:t>Notes</w:t>
      </w:r>
    </w:p>
    <w:p w:rsidR="00C64E6C" w:rsidRPr="00452CEC" w:rsidRDefault="00C64E6C" w:rsidP="00452CEC">
      <w:pPr>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This essay draws on various of my earlier articles including ‘Morality and Revolution: Ethical Debates in the British New Left’, </w:t>
      </w:r>
      <w:r w:rsidRPr="00452CEC">
        <w:rPr>
          <w:rFonts w:cstheme="minorHAnsi"/>
          <w:i/>
          <w:sz w:val="24"/>
          <w:szCs w:val="24"/>
        </w:rPr>
        <w:t>Critique</w:t>
      </w:r>
      <w:r>
        <w:rPr>
          <w:rFonts w:cstheme="minorHAnsi"/>
          <w:sz w:val="24"/>
          <w:szCs w:val="24"/>
        </w:rPr>
        <w:t xml:space="preserve">, </w:t>
      </w:r>
      <w:r w:rsidRPr="00452CEC">
        <w:rPr>
          <w:rFonts w:cstheme="minorHAnsi"/>
          <w:sz w:val="24"/>
          <w:szCs w:val="24"/>
        </w:rPr>
        <w:t xml:space="preserve">35, 2 </w:t>
      </w:r>
      <w:r>
        <w:rPr>
          <w:rFonts w:cstheme="minorHAnsi"/>
          <w:sz w:val="24"/>
          <w:szCs w:val="24"/>
        </w:rPr>
        <w:t>(</w:t>
      </w:r>
      <w:r w:rsidRPr="00452CEC">
        <w:rPr>
          <w:rFonts w:cstheme="minorHAnsi"/>
          <w:sz w:val="24"/>
          <w:szCs w:val="24"/>
        </w:rPr>
        <w:t>2007</w:t>
      </w:r>
      <w:r>
        <w:rPr>
          <w:rFonts w:cstheme="minorHAnsi"/>
          <w:sz w:val="24"/>
          <w:szCs w:val="24"/>
        </w:rPr>
        <w:t>)</w:t>
      </w:r>
      <w:r w:rsidRPr="00452CEC">
        <w:rPr>
          <w:rFonts w:cstheme="minorHAnsi"/>
          <w:sz w:val="24"/>
          <w:szCs w:val="24"/>
        </w:rPr>
        <w:t xml:space="preserve">; ‘Alasdair MacIntyre: Marxism and Politics’, </w:t>
      </w:r>
      <w:r w:rsidRPr="00452CEC">
        <w:rPr>
          <w:rFonts w:cstheme="minorHAnsi"/>
          <w:i/>
          <w:sz w:val="24"/>
          <w:szCs w:val="24"/>
        </w:rPr>
        <w:t>Studies in Marxism</w:t>
      </w:r>
      <w:r>
        <w:rPr>
          <w:rFonts w:cstheme="minorHAnsi"/>
          <w:sz w:val="24"/>
          <w:szCs w:val="24"/>
        </w:rPr>
        <w:t xml:space="preserve">, </w:t>
      </w:r>
      <w:r w:rsidRPr="00452CEC">
        <w:rPr>
          <w:rFonts w:cstheme="minorHAnsi"/>
          <w:sz w:val="24"/>
          <w:szCs w:val="24"/>
        </w:rPr>
        <w:t xml:space="preserve">11 </w:t>
      </w:r>
      <w:r>
        <w:rPr>
          <w:rFonts w:cstheme="minorHAnsi"/>
          <w:sz w:val="24"/>
          <w:szCs w:val="24"/>
        </w:rPr>
        <w:t>(</w:t>
      </w:r>
      <w:r w:rsidRPr="00452CEC">
        <w:rPr>
          <w:rFonts w:cstheme="minorHAnsi"/>
          <w:sz w:val="24"/>
          <w:szCs w:val="24"/>
        </w:rPr>
        <w:t>2007</w:t>
      </w:r>
      <w:r>
        <w:rPr>
          <w:rFonts w:cstheme="minorHAnsi"/>
          <w:sz w:val="24"/>
          <w:szCs w:val="24"/>
        </w:rPr>
        <w:t>)</w:t>
      </w:r>
      <w:r w:rsidRPr="00452CEC">
        <w:rPr>
          <w:rFonts w:cstheme="minorHAnsi"/>
          <w:sz w:val="24"/>
          <w:szCs w:val="24"/>
        </w:rPr>
        <w:t xml:space="preserve">; ‘The New Left’s Renewal of Marxism’, </w:t>
      </w:r>
      <w:r w:rsidRPr="00452CEC">
        <w:rPr>
          <w:rFonts w:cstheme="minorHAnsi"/>
          <w:i/>
          <w:sz w:val="24"/>
          <w:szCs w:val="24"/>
        </w:rPr>
        <w:t>International Socialism</w:t>
      </w:r>
      <w:r>
        <w:rPr>
          <w:rFonts w:cstheme="minorHAnsi"/>
          <w:sz w:val="24"/>
          <w:szCs w:val="24"/>
        </w:rPr>
        <w:t xml:space="preserve">, 2, </w:t>
      </w:r>
      <w:r w:rsidRPr="00452CEC">
        <w:rPr>
          <w:rFonts w:cstheme="minorHAnsi"/>
          <w:sz w:val="24"/>
          <w:szCs w:val="24"/>
        </w:rPr>
        <w:t xml:space="preserve">112 </w:t>
      </w:r>
      <w:r>
        <w:rPr>
          <w:rFonts w:cstheme="minorHAnsi"/>
          <w:sz w:val="24"/>
          <w:szCs w:val="24"/>
        </w:rPr>
        <w:t>(</w:t>
      </w:r>
      <w:r w:rsidRPr="00452CEC">
        <w:rPr>
          <w:rFonts w:cstheme="minorHAnsi"/>
          <w:sz w:val="24"/>
          <w:szCs w:val="24"/>
        </w:rPr>
        <w:t>2006</w:t>
      </w:r>
      <w:r>
        <w:rPr>
          <w:rFonts w:cstheme="minorHAnsi"/>
          <w:sz w:val="24"/>
          <w:szCs w:val="24"/>
        </w:rPr>
        <w:t>)</w:t>
      </w:r>
      <w:r w:rsidRPr="00452CEC">
        <w:rPr>
          <w:rFonts w:cstheme="minorHAnsi"/>
          <w:sz w:val="24"/>
          <w:szCs w:val="24"/>
        </w:rPr>
        <w:t xml:space="preserve">; ‘Freedom, Desire and Revolution: Alasdair MacIntyre’s Early Marxist Ethics’, </w:t>
      </w:r>
      <w:r w:rsidRPr="00452CEC">
        <w:rPr>
          <w:rFonts w:cstheme="minorHAnsi"/>
          <w:i/>
          <w:sz w:val="24"/>
          <w:szCs w:val="24"/>
        </w:rPr>
        <w:t>History of Political Thought</w:t>
      </w:r>
      <w:r>
        <w:rPr>
          <w:rFonts w:cstheme="minorHAnsi"/>
          <w:sz w:val="24"/>
          <w:szCs w:val="24"/>
        </w:rPr>
        <w:t xml:space="preserve">, </w:t>
      </w:r>
      <w:r w:rsidRPr="00452CEC">
        <w:rPr>
          <w:rFonts w:cstheme="minorHAnsi"/>
          <w:sz w:val="24"/>
          <w:szCs w:val="24"/>
        </w:rPr>
        <w:t xml:space="preserve">XXVI, 4 </w:t>
      </w:r>
      <w:r>
        <w:rPr>
          <w:rFonts w:cstheme="minorHAnsi"/>
          <w:sz w:val="24"/>
          <w:szCs w:val="24"/>
        </w:rPr>
        <w:t>(</w:t>
      </w:r>
      <w:r w:rsidRPr="00452CEC">
        <w:rPr>
          <w:rFonts w:cstheme="minorHAnsi"/>
          <w:sz w:val="24"/>
          <w:szCs w:val="24"/>
        </w:rPr>
        <w:t>2005</w:t>
      </w:r>
      <w:r>
        <w:rPr>
          <w:rFonts w:cstheme="minorHAnsi"/>
          <w:sz w:val="24"/>
          <w:szCs w:val="24"/>
        </w:rPr>
        <w:t>)</w:t>
      </w:r>
      <w:r w:rsidRPr="00452CEC">
        <w:rPr>
          <w:rFonts w:cstheme="minorHAnsi"/>
          <w:sz w:val="24"/>
          <w:szCs w:val="24"/>
        </w:rPr>
        <w:t xml:space="preserve">; ‘Reform, Revolution and the Question of Organisation in the First New Left’, </w:t>
      </w:r>
      <w:r>
        <w:rPr>
          <w:rFonts w:cstheme="minorHAnsi"/>
          <w:i/>
          <w:sz w:val="24"/>
          <w:szCs w:val="24"/>
        </w:rPr>
        <w:t>Contemporary Politics</w:t>
      </w:r>
      <w:r>
        <w:rPr>
          <w:rFonts w:cstheme="minorHAnsi"/>
          <w:sz w:val="24"/>
          <w:szCs w:val="24"/>
        </w:rPr>
        <w:t xml:space="preserve">, </w:t>
      </w:r>
      <w:r w:rsidRPr="00452CEC">
        <w:rPr>
          <w:rFonts w:cstheme="minorHAnsi"/>
          <w:sz w:val="24"/>
          <w:szCs w:val="24"/>
        </w:rPr>
        <w:t xml:space="preserve">10, 1 </w:t>
      </w:r>
      <w:r>
        <w:rPr>
          <w:rFonts w:cstheme="minorHAnsi"/>
          <w:sz w:val="24"/>
          <w:szCs w:val="24"/>
        </w:rPr>
        <w:t>(2004).</w:t>
      </w:r>
    </w:p>
  </w:endnote>
  <w:endnote w:id="2">
    <w:p w:rsidR="00C64E6C" w:rsidRPr="00452CEC" w:rsidRDefault="00C64E6C" w:rsidP="00452CE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Both Labour and Communist parties initially opposed CND’s demand for unilateral n</w:t>
      </w:r>
      <w:r>
        <w:rPr>
          <w:rFonts w:cstheme="minorHAnsi"/>
          <w:sz w:val="24"/>
          <w:szCs w:val="24"/>
        </w:rPr>
        <w:t>uclear disarmament. W. Thompson</w:t>
      </w:r>
      <w:r w:rsidRPr="00452CEC">
        <w:rPr>
          <w:rFonts w:cstheme="minorHAnsi"/>
          <w:sz w:val="24"/>
          <w:szCs w:val="24"/>
        </w:rPr>
        <w:t xml:space="preserve">, </w:t>
      </w:r>
      <w:r w:rsidRPr="00452CEC">
        <w:rPr>
          <w:rFonts w:cstheme="minorHAnsi"/>
          <w:i/>
          <w:sz w:val="24"/>
          <w:szCs w:val="24"/>
        </w:rPr>
        <w:t>The Long Death of British Labourism</w:t>
      </w:r>
      <w:r w:rsidRPr="00452CEC">
        <w:rPr>
          <w:rFonts w:cstheme="minorHAnsi"/>
          <w:sz w:val="24"/>
          <w:szCs w:val="24"/>
        </w:rPr>
        <w:t xml:space="preserve"> </w:t>
      </w:r>
      <w:r>
        <w:rPr>
          <w:rFonts w:cstheme="minorHAnsi"/>
          <w:sz w:val="24"/>
          <w:szCs w:val="24"/>
        </w:rPr>
        <w:t>(</w:t>
      </w:r>
      <w:r w:rsidRPr="00452CEC">
        <w:rPr>
          <w:rFonts w:cstheme="minorHAnsi"/>
          <w:sz w:val="24"/>
          <w:szCs w:val="24"/>
        </w:rPr>
        <w:t xml:space="preserve">London: Pluto Press, </w:t>
      </w:r>
      <w:r>
        <w:rPr>
          <w:rFonts w:cstheme="minorHAnsi"/>
          <w:sz w:val="24"/>
          <w:szCs w:val="24"/>
        </w:rPr>
        <w:t xml:space="preserve">1992), </w:t>
      </w:r>
      <w:r w:rsidRPr="00452CEC">
        <w:rPr>
          <w:rFonts w:cstheme="minorHAnsi"/>
          <w:sz w:val="24"/>
          <w:szCs w:val="24"/>
        </w:rPr>
        <w:t xml:space="preserve">p. 116, and W. Thompson, </w:t>
      </w:r>
      <w:r>
        <w:rPr>
          <w:rFonts w:cstheme="minorHAnsi"/>
          <w:i/>
          <w:sz w:val="24"/>
          <w:szCs w:val="24"/>
        </w:rPr>
        <w:t>The Good Old Cause:</w:t>
      </w:r>
      <w:r w:rsidRPr="005E3E4C">
        <w:rPr>
          <w:rFonts w:ascii="Calibri" w:hAnsi="Calibri" w:cs="Calibri"/>
          <w:i/>
          <w:sz w:val="24"/>
          <w:szCs w:val="24"/>
        </w:rPr>
        <w:t xml:space="preserve"> </w:t>
      </w:r>
      <w:r w:rsidRPr="00AB0AC7">
        <w:rPr>
          <w:rFonts w:ascii="Calibri" w:hAnsi="Calibri" w:cs="Calibri"/>
          <w:i/>
          <w:sz w:val="24"/>
          <w:szCs w:val="24"/>
        </w:rPr>
        <w:t>British Communism, 1920</w:t>
      </w:r>
      <w:r>
        <w:rPr>
          <w:rFonts w:ascii="Calibri" w:hAnsi="Calibri" w:cs="Calibri"/>
          <w:i/>
          <w:sz w:val="24"/>
          <w:szCs w:val="24"/>
        </w:rPr>
        <w:t>–</w:t>
      </w:r>
      <w:r w:rsidRPr="00AB0AC7">
        <w:rPr>
          <w:rFonts w:ascii="Calibri" w:hAnsi="Calibri" w:cs="Calibri"/>
          <w:i/>
          <w:sz w:val="24"/>
          <w:szCs w:val="24"/>
        </w:rPr>
        <w:t>91</w:t>
      </w:r>
      <w:r w:rsidRPr="00AB0AC7">
        <w:rPr>
          <w:rFonts w:ascii="Calibri" w:hAnsi="Calibri" w:cs="Calibri"/>
          <w:sz w:val="24"/>
          <w:szCs w:val="24"/>
        </w:rPr>
        <w:t xml:space="preserve"> (London: Pluto Press, 1992)</w:t>
      </w:r>
      <w:r w:rsidRPr="00452CEC">
        <w:rPr>
          <w:rFonts w:cstheme="minorHAnsi"/>
          <w:i/>
          <w:sz w:val="24"/>
          <w:szCs w:val="24"/>
        </w:rPr>
        <w:t>,</w:t>
      </w:r>
      <w:r>
        <w:rPr>
          <w:rFonts w:cstheme="minorHAnsi"/>
          <w:i/>
          <w:sz w:val="24"/>
          <w:szCs w:val="24"/>
        </w:rPr>
        <w:t xml:space="preserve"> </w:t>
      </w:r>
      <w:r w:rsidRPr="00452CEC">
        <w:rPr>
          <w:rFonts w:cstheme="minorHAnsi"/>
          <w:sz w:val="24"/>
          <w:szCs w:val="24"/>
        </w:rPr>
        <w:t>p. 64.</w:t>
      </w:r>
    </w:p>
  </w:endnote>
  <w:endnote w:id="3">
    <w:p w:rsidR="00C64E6C" w:rsidRPr="00452CEC" w:rsidRDefault="00C64E6C"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R. Hilton, ‘Socialism and the Intellectuals – Four’, </w:t>
      </w:r>
      <w:r w:rsidRPr="00452CEC">
        <w:rPr>
          <w:rFonts w:cstheme="minorHAnsi"/>
          <w:i/>
          <w:sz w:val="24"/>
          <w:szCs w:val="24"/>
        </w:rPr>
        <w:t>Universities and Left Review</w:t>
      </w:r>
      <w:r>
        <w:rPr>
          <w:rFonts w:cstheme="minorHAnsi"/>
          <w:sz w:val="24"/>
          <w:szCs w:val="24"/>
        </w:rPr>
        <w:t xml:space="preserve">, </w:t>
      </w:r>
      <w:r w:rsidRPr="00452CEC">
        <w:rPr>
          <w:rFonts w:cstheme="minorHAnsi"/>
          <w:sz w:val="24"/>
          <w:szCs w:val="24"/>
        </w:rPr>
        <w:t xml:space="preserve">2, </w:t>
      </w:r>
      <w:r>
        <w:rPr>
          <w:rFonts w:cstheme="minorHAnsi"/>
          <w:sz w:val="24"/>
          <w:szCs w:val="24"/>
        </w:rPr>
        <w:t xml:space="preserve">(1957), </w:t>
      </w:r>
      <w:r w:rsidRPr="00452CEC">
        <w:rPr>
          <w:rFonts w:cstheme="minorHAnsi"/>
          <w:sz w:val="24"/>
          <w:szCs w:val="24"/>
        </w:rPr>
        <w:t>p. 20</w:t>
      </w:r>
      <w:r>
        <w:rPr>
          <w:rFonts w:cstheme="minorHAnsi"/>
          <w:sz w:val="24"/>
          <w:szCs w:val="24"/>
        </w:rPr>
        <w:t>;</w:t>
      </w:r>
      <w:r w:rsidRPr="00452CEC">
        <w:rPr>
          <w:rFonts w:cstheme="minorHAnsi"/>
          <w:sz w:val="24"/>
          <w:szCs w:val="24"/>
        </w:rPr>
        <w:t xml:space="preserve"> </w:t>
      </w:r>
      <w:r>
        <w:rPr>
          <w:rFonts w:cstheme="minorHAnsi"/>
          <w:sz w:val="24"/>
          <w:szCs w:val="24"/>
        </w:rPr>
        <w:t>M. Jones</w:t>
      </w:r>
      <w:r w:rsidRPr="00452CEC">
        <w:rPr>
          <w:rFonts w:cstheme="minorHAnsi"/>
          <w:sz w:val="24"/>
          <w:szCs w:val="24"/>
        </w:rPr>
        <w:t xml:space="preserve">, ‘Socialism and the Intellectuals - One’, </w:t>
      </w:r>
      <w:r w:rsidRPr="00452CEC">
        <w:rPr>
          <w:rFonts w:cstheme="minorHAnsi"/>
          <w:i/>
          <w:sz w:val="24"/>
          <w:szCs w:val="24"/>
        </w:rPr>
        <w:t>Universities and Left Review</w:t>
      </w:r>
      <w:r>
        <w:rPr>
          <w:rFonts w:cstheme="minorHAnsi"/>
          <w:sz w:val="24"/>
          <w:szCs w:val="24"/>
        </w:rPr>
        <w:t xml:space="preserve">, </w:t>
      </w:r>
      <w:r w:rsidRPr="00452CEC">
        <w:rPr>
          <w:rFonts w:cstheme="minorHAnsi"/>
          <w:sz w:val="24"/>
          <w:szCs w:val="24"/>
        </w:rPr>
        <w:t>2</w:t>
      </w:r>
      <w:r>
        <w:rPr>
          <w:rFonts w:cstheme="minorHAnsi"/>
          <w:sz w:val="24"/>
          <w:szCs w:val="24"/>
        </w:rPr>
        <w:t xml:space="preserve"> (1957)</w:t>
      </w:r>
      <w:r w:rsidRPr="00452CEC">
        <w:rPr>
          <w:rFonts w:cstheme="minorHAnsi"/>
          <w:sz w:val="24"/>
          <w:szCs w:val="24"/>
        </w:rPr>
        <w:t>, p. 16</w:t>
      </w:r>
      <w:r>
        <w:rPr>
          <w:rFonts w:cstheme="minorHAnsi"/>
          <w:sz w:val="24"/>
          <w:szCs w:val="24"/>
        </w:rPr>
        <w:t>.</w:t>
      </w:r>
    </w:p>
  </w:endnote>
  <w:endnote w:id="4">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Lin Chun has suggested that the Labour Party ‘left too little room for the construction of an organisationally based New Left politics’. As we shall see, the truth is that the dominant voices within the New Left never had the theoretical resources to begin such a project</w:t>
      </w:r>
      <w:r>
        <w:rPr>
          <w:rFonts w:asciiTheme="minorHAnsi" w:hAnsiTheme="minorHAnsi" w:cstheme="minorHAnsi"/>
          <w:sz w:val="24"/>
          <w:szCs w:val="24"/>
        </w:rPr>
        <w:t>. See L. Chun</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The British New Left</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Edinburgh: Edinburgh University Press, </w:t>
      </w:r>
      <w:r>
        <w:rPr>
          <w:rFonts w:asciiTheme="minorHAnsi" w:hAnsiTheme="minorHAnsi" w:cstheme="minorHAnsi"/>
          <w:sz w:val="24"/>
          <w:szCs w:val="24"/>
        </w:rPr>
        <w:t xml:space="preserve">1993), </w:t>
      </w:r>
      <w:r w:rsidRPr="00452CEC">
        <w:rPr>
          <w:rFonts w:asciiTheme="minorHAnsi" w:hAnsiTheme="minorHAnsi" w:cstheme="minorHAnsi"/>
          <w:sz w:val="24"/>
          <w:szCs w:val="24"/>
        </w:rPr>
        <w:t>p. xvii. This also explains why, in Michael Kenny’s words, why ‘much of its energy was expended as a lobbying group, conscience and critic of Labour’</w:t>
      </w:r>
      <w:r>
        <w:rPr>
          <w:rFonts w:asciiTheme="minorHAnsi" w:hAnsiTheme="minorHAnsi" w:cstheme="minorHAnsi"/>
          <w:sz w:val="24"/>
          <w:szCs w:val="24"/>
        </w:rPr>
        <w:t>. See M. Kenny</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The First New Left</w:t>
      </w:r>
      <w:r>
        <w:rPr>
          <w:rFonts w:asciiTheme="minorHAnsi" w:hAnsiTheme="minorHAnsi" w:cstheme="minorHAnsi"/>
          <w:i/>
          <w:sz w:val="24"/>
          <w:szCs w:val="24"/>
        </w:rPr>
        <w:t>: British Intellectuals after Stalin</w:t>
      </w:r>
      <w:r>
        <w:rPr>
          <w:rFonts w:asciiTheme="minorHAnsi" w:hAnsiTheme="minorHAnsi" w:cstheme="minorHAnsi"/>
          <w:sz w:val="24"/>
          <w:szCs w:val="24"/>
        </w:rPr>
        <w:t xml:space="preserve"> (</w:t>
      </w:r>
      <w:r w:rsidRPr="00452CEC">
        <w:rPr>
          <w:rFonts w:asciiTheme="minorHAnsi" w:hAnsiTheme="minorHAnsi" w:cstheme="minorHAnsi"/>
          <w:sz w:val="24"/>
          <w:szCs w:val="24"/>
        </w:rPr>
        <w:t>London: Lawrence and Wishart,</w:t>
      </w:r>
      <w:r>
        <w:rPr>
          <w:rFonts w:asciiTheme="minorHAnsi" w:hAnsiTheme="minorHAnsi" w:cstheme="minorHAnsi"/>
          <w:sz w:val="24"/>
          <w:szCs w:val="24"/>
        </w:rPr>
        <w:t xml:space="preserve"> 1995),</w:t>
      </w:r>
      <w:r w:rsidRPr="00452CEC">
        <w:rPr>
          <w:rFonts w:asciiTheme="minorHAnsi" w:hAnsiTheme="minorHAnsi" w:cstheme="minorHAnsi"/>
          <w:sz w:val="24"/>
          <w:szCs w:val="24"/>
        </w:rPr>
        <w:t xml:space="preserve"> p. 198.</w:t>
      </w:r>
    </w:p>
  </w:endnote>
  <w:endnote w:id="5">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P. Anderson, </w:t>
      </w:r>
      <w:r w:rsidRPr="00452CEC">
        <w:rPr>
          <w:rFonts w:asciiTheme="minorHAnsi" w:hAnsiTheme="minorHAnsi" w:cstheme="minorHAnsi"/>
          <w:i/>
          <w:sz w:val="24"/>
          <w:szCs w:val="24"/>
        </w:rPr>
        <w:t>Arguments Within English Marxism</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London: Verso, </w:t>
      </w:r>
      <w:r>
        <w:rPr>
          <w:rFonts w:asciiTheme="minorHAnsi" w:hAnsiTheme="minorHAnsi" w:cstheme="minorHAnsi"/>
          <w:sz w:val="24"/>
          <w:szCs w:val="24"/>
        </w:rPr>
        <w:t xml:space="preserve">1980), </w:t>
      </w:r>
      <w:r w:rsidRPr="00452CEC">
        <w:rPr>
          <w:rFonts w:asciiTheme="minorHAnsi" w:hAnsiTheme="minorHAnsi" w:cstheme="minorHAnsi"/>
          <w:sz w:val="24"/>
          <w:szCs w:val="24"/>
        </w:rPr>
        <w:t>p. 136</w:t>
      </w:r>
      <w:r>
        <w:rPr>
          <w:rFonts w:asciiTheme="minorHAnsi" w:hAnsiTheme="minorHAnsi" w:cstheme="minorHAnsi"/>
          <w:sz w:val="24"/>
          <w:szCs w:val="24"/>
        </w:rPr>
        <w:t>.</w:t>
      </w:r>
    </w:p>
  </w:endnote>
  <w:endnote w:id="6">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R. Williams</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Politics and Letters</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London: Verso,</w:t>
      </w:r>
      <w:r>
        <w:rPr>
          <w:rFonts w:asciiTheme="minorHAnsi" w:hAnsiTheme="minorHAnsi" w:cstheme="minorHAnsi"/>
          <w:sz w:val="24"/>
          <w:szCs w:val="24"/>
        </w:rPr>
        <w:t xml:space="preserve"> 1979)</w:t>
      </w:r>
      <w:r w:rsidRPr="00452CEC">
        <w:rPr>
          <w:rFonts w:asciiTheme="minorHAnsi" w:hAnsiTheme="minorHAnsi" w:cstheme="minorHAnsi"/>
          <w:sz w:val="24"/>
          <w:szCs w:val="24"/>
        </w:rPr>
        <w:t xml:space="preserve"> p. 365</w:t>
      </w:r>
      <w:r>
        <w:rPr>
          <w:rFonts w:asciiTheme="minorHAnsi" w:hAnsiTheme="minorHAnsi" w:cstheme="minorHAnsi"/>
          <w:sz w:val="24"/>
          <w:szCs w:val="24"/>
        </w:rPr>
        <w:t>.</w:t>
      </w:r>
    </w:p>
  </w:endnote>
  <w:endnote w:id="7">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J. Hinton, </w:t>
      </w:r>
      <w:r w:rsidRPr="00452CEC">
        <w:rPr>
          <w:rFonts w:asciiTheme="minorHAnsi" w:hAnsiTheme="minorHAnsi" w:cstheme="minorHAnsi"/>
          <w:i/>
          <w:sz w:val="24"/>
          <w:szCs w:val="24"/>
        </w:rPr>
        <w:t>Protests and Visions</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London, Hutchinson, </w:t>
      </w:r>
      <w:r>
        <w:rPr>
          <w:rFonts w:asciiTheme="minorHAnsi" w:hAnsiTheme="minorHAnsi" w:cstheme="minorHAnsi"/>
          <w:sz w:val="24"/>
          <w:szCs w:val="24"/>
        </w:rPr>
        <w:t xml:space="preserve">1989), </w:t>
      </w:r>
      <w:r w:rsidRPr="00452CEC">
        <w:rPr>
          <w:rFonts w:asciiTheme="minorHAnsi" w:hAnsiTheme="minorHAnsi" w:cstheme="minorHAnsi"/>
          <w:sz w:val="24"/>
          <w:szCs w:val="24"/>
        </w:rPr>
        <w:t>p. 178</w:t>
      </w:r>
      <w:r>
        <w:rPr>
          <w:rFonts w:asciiTheme="minorHAnsi" w:hAnsiTheme="minorHAnsi" w:cstheme="minorHAnsi"/>
          <w:sz w:val="24"/>
          <w:szCs w:val="24"/>
        </w:rPr>
        <w:t>.</w:t>
      </w:r>
    </w:p>
  </w:endnote>
  <w:endnote w:id="8">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Pr>
          <w:rFonts w:asciiTheme="minorHAnsi" w:hAnsiTheme="minorHAnsi" w:cstheme="minorHAnsi"/>
          <w:sz w:val="24"/>
          <w:szCs w:val="24"/>
        </w:rPr>
        <w:t xml:space="preserve"> P. Sedgwick</w:t>
      </w:r>
      <w:r w:rsidRPr="00452CEC">
        <w:rPr>
          <w:rFonts w:asciiTheme="minorHAnsi" w:hAnsiTheme="minorHAnsi" w:cstheme="minorHAnsi"/>
          <w:sz w:val="24"/>
          <w:szCs w:val="24"/>
        </w:rPr>
        <w:t xml:space="preserve">, ‘The Two New Lefts’, in D. Widgery </w:t>
      </w:r>
      <w:r>
        <w:rPr>
          <w:rFonts w:asciiTheme="minorHAnsi" w:hAnsiTheme="minorHAnsi" w:cstheme="minorHAnsi"/>
          <w:sz w:val="24"/>
          <w:szCs w:val="24"/>
        </w:rPr>
        <w:t>(</w:t>
      </w:r>
      <w:r w:rsidRPr="00452CEC">
        <w:rPr>
          <w:rFonts w:asciiTheme="minorHAnsi" w:hAnsiTheme="minorHAnsi" w:cstheme="minorHAnsi"/>
          <w:sz w:val="24"/>
          <w:szCs w:val="24"/>
        </w:rPr>
        <w:t>ed.</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The Left in Britain</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Harmondsworth: Penguin</w:t>
      </w:r>
      <w:r>
        <w:rPr>
          <w:rFonts w:asciiTheme="minorHAnsi" w:hAnsiTheme="minorHAnsi" w:cstheme="minorHAnsi"/>
          <w:sz w:val="24"/>
          <w:szCs w:val="24"/>
        </w:rPr>
        <w:t>, 1976).</w:t>
      </w:r>
    </w:p>
  </w:endnote>
  <w:endnote w:id="9">
    <w:p w:rsidR="00C64E6C" w:rsidRPr="00452CEC" w:rsidRDefault="00C64E6C" w:rsidP="00452CEC">
      <w:pPr>
        <w:spacing w:after="0" w:line="480" w:lineRule="auto"/>
        <w:rPr>
          <w:rFonts w:cstheme="minorHAnsi"/>
          <w:sz w:val="24"/>
          <w:szCs w:val="24"/>
        </w:rPr>
      </w:pPr>
      <w:r w:rsidRPr="00452CEC">
        <w:rPr>
          <w:rStyle w:val="EndnoteReference"/>
          <w:rFonts w:cstheme="minorHAnsi"/>
          <w:sz w:val="24"/>
          <w:szCs w:val="24"/>
        </w:rPr>
        <w:endnoteRef/>
      </w:r>
      <w:r>
        <w:rPr>
          <w:rFonts w:cstheme="minorHAnsi"/>
          <w:sz w:val="24"/>
          <w:szCs w:val="24"/>
        </w:rPr>
        <w:t xml:space="preserve"> E. Hobsbawm</w:t>
      </w:r>
      <w:r w:rsidRPr="00452CEC">
        <w:rPr>
          <w:rFonts w:cstheme="minorHAnsi"/>
          <w:sz w:val="24"/>
          <w:szCs w:val="24"/>
        </w:rPr>
        <w:t xml:space="preserve">, </w:t>
      </w:r>
      <w:r w:rsidRPr="00452CEC">
        <w:rPr>
          <w:rFonts w:cstheme="minorHAnsi"/>
          <w:i/>
          <w:sz w:val="24"/>
          <w:szCs w:val="24"/>
        </w:rPr>
        <w:t>Interesting Times</w:t>
      </w:r>
      <w:r w:rsidRPr="00452CEC">
        <w:rPr>
          <w:rFonts w:cstheme="minorHAnsi"/>
          <w:sz w:val="24"/>
          <w:szCs w:val="24"/>
        </w:rPr>
        <w:t xml:space="preserve"> </w:t>
      </w:r>
      <w:r>
        <w:rPr>
          <w:rFonts w:cstheme="minorHAnsi"/>
          <w:sz w:val="24"/>
          <w:szCs w:val="24"/>
        </w:rPr>
        <w:t>(</w:t>
      </w:r>
      <w:r w:rsidRPr="00452CEC">
        <w:rPr>
          <w:rFonts w:cstheme="minorHAnsi"/>
          <w:sz w:val="24"/>
          <w:szCs w:val="24"/>
        </w:rPr>
        <w:t xml:space="preserve">London: Abacus, </w:t>
      </w:r>
      <w:r>
        <w:rPr>
          <w:rFonts w:cstheme="minorHAnsi"/>
          <w:sz w:val="24"/>
          <w:szCs w:val="24"/>
        </w:rPr>
        <w:t>2002), p</w:t>
      </w:r>
      <w:r w:rsidRPr="00452CEC">
        <w:rPr>
          <w:rFonts w:cstheme="minorHAnsi"/>
          <w:sz w:val="24"/>
          <w:szCs w:val="24"/>
        </w:rPr>
        <w:t>. 214</w:t>
      </w:r>
      <w:r>
        <w:rPr>
          <w:rFonts w:cstheme="minorHAnsi"/>
          <w:sz w:val="24"/>
          <w:szCs w:val="24"/>
        </w:rPr>
        <w:t>.</w:t>
      </w:r>
    </w:p>
  </w:endnote>
  <w:endnote w:id="10">
    <w:p w:rsidR="00C64E6C" w:rsidRPr="00452CEC" w:rsidRDefault="00C64E6C" w:rsidP="00452CEC">
      <w:pPr>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D. Thompson, ‘On the Trail of the New Left’, </w:t>
      </w:r>
      <w:r w:rsidRPr="00452CEC">
        <w:rPr>
          <w:rFonts w:cstheme="minorHAnsi"/>
          <w:i/>
          <w:sz w:val="24"/>
          <w:szCs w:val="24"/>
        </w:rPr>
        <w:t>New Left Review</w:t>
      </w:r>
      <w:r>
        <w:rPr>
          <w:rFonts w:cstheme="minorHAnsi"/>
          <w:sz w:val="24"/>
          <w:szCs w:val="24"/>
        </w:rPr>
        <w:t>, 1, 215 (1996),</w:t>
      </w:r>
      <w:r w:rsidRPr="00452CEC">
        <w:rPr>
          <w:rFonts w:cstheme="minorHAnsi"/>
          <w:sz w:val="24"/>
          <w:szCs w:val="24"/>
        </w:rPr>
        <w:t xml:space="preserve"> p. 100</w:t>
      </w:r>
      <w:r>
        <w:rPr>
          <w:rFonts w:cstheme="minorHAnsi"/>
          <w:sz w:val="24"/>
          <w:szCs w:val="24"/>
        </w:rPr>
        <w:t>.</w:t>
      </w:r>
    </w:p>
  </w:endnote>
  <w:endnote w:id="11">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Pr>
          <w:rFonts w:asciiTheme="minorHAnsi" w:hAnsiTheme="minorHAnsi" w:cstheme="minorHAnsi"/>
          <w:sz w:val="24"/>
          <w:szCs w:val="24"/>
        </w:rPr>
        <w:t xml:space="preserve"> S. Hall</w:t>
      </w:r>
      <w:r w:rsidRPr="00452CEC">
        <w:rPr>
          <w:rFonts w:asciiTheme="minorHAnsi" w:hAnsiTheme="minorHAnsi" w:cstheme="minorHAnsi"/>
          <w:sz w:val="24"/>
          <w:szCs w:val="24"/>
        </w:rPr>
        <w:t xml:space="preserve">, ‘The “First” New Left: Life and Times’, in Oxford University Socialist Discussion Group </w:t>
      </w:r>
      <w:r>
        <w:rPr>
          <w:rFonts w:asciiTheme="minorHAnsi" w:hAnsiTheme="minorHAnsi" w:cstheme="minorHAnsi"/>
          <w:sz w:val="24"/>
          <w:szCs w:val="24"/>
        </w:rPr>
        <w:t>(</w:t>
      </w:r>
      <w:r w:rsidRPr="00452CEC">
        <w:rPr>
          <w:rFonts w:asciiTheme="minorHAnsi" w:hAnsiTheme="minorHAnsi" w:cstheme="minorHAnsi"/>
          <w:sz w:val="24"/>
          <w:szCs w:val="24"/>
        </w:rPr>
        <w:t>eds</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Out of Apathy</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London: Verso, </w:t>
      </w:r>
      <w:r>
        <w:rPr>
          <w:rFonts w:asciiTheme="minorHAnsi" w:hAnsiTheme="minorHAnsi" w:cstheme="minorHAnsi"/>
          <w:sz w:val="24"/>
          <w:szCs w:val="24"/>
        </w:rPr>
        <w:t xml:space="preserve">1989), </w:t>
      </w:r>
      <w:r w:rsidRPr="00452CEC">
        <w:rPr>
          <w:rFonts w:asciiTheme="minorHAnsi" w:hAnsiTheme="minorHAnsi" w:cstheme="minorHAnsi"/>
          <w:sz w:val="24"/>
          <w:szCs w:val="24"/>
        </w:rPr>
        <w:t>pp. 13</w:t>
      </w:r>
      <w:r>
        <w:rPr>
          <w:rFonts w:asciiTheme="minorHAnsi" w:hAnsiTheme="minorHAnsi" w:cstheme="minorHAnsi"/>
          <w:sz w:val="24"/>
          <w:szCs w:val="24"/>
        </w:rPr>
        <w:t>–23.</w:t>
      </w:r>
    </w:p>
  </w:endnote>
  <w:endnote w:id="12">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M. Davis, ‘Labourism and the New Left’, in J. Callaghan </w:t>
      </w:r>
      <w:r w:rsidRPr="00452CEC">
        <w:rPr>
          <w:rFonts w:asciiTheme="minorHAnsi" w:hAnsiTheme="minorHAnsi" w:cstheme="minorHAnsi"/>
          <w:i/>
          <w:sz w:val="24"/>
          <w:szCs w:val="24"/>
        </w:rPr>
        <w:t xml:space="preserve">et al </w:t>
      </w:r>
      <w:r w:rsidRPr="00452CEC">
        <w:rPr>
          <w:rFonts w:asciiTheme="minorHAnsi" w:hAnsiTheme="minorHAnsi" w:cstheme="minorHAnsi"/>
          <w:sz w:val="24"/>
          <w:szCs w:val="24"/>
        </w:rPr>
        <w:t xml:space="preserve">eds., </w:t>
      </w:r>
      <w:r w:rsidRPr="00452CEC">
        <w:rPr>
          <w:rFonts w:asciiTheme="minorHAnsi" w:hAnsiTheme="minorHAnsi" w:cstheme="minorHAnsi"/>
          <w:i/>
          <w:sz w:val="24"/>
          <w:szCs w:val="24"/>
        </w:rPr>
        <w:t>Interpreting the Labour Party</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Manchester: Manchester University Press,</w:t>
      </w:r>
      <w:r>
        <w:rPr>
          <w:rFonts w:asciiTheme="minorHAnsi" w:hAnsiTheme="minorHAnsi" w:cstheme="minorHAnsi"/>
          <w:sz w:val="24"/>
          <w:szCs w:val="24"/>
        </w:rPr>
        <w:t xml:space="preserve"> 2003),</w:t>
      </w:r>
      <w:r w:rsidRPr="00452CEC">
        <w:rPr>
          <w:rFonts w:asciiTheme="minorHAnsi" w:hAnsiTheme="minorHAnsi" w:cstheme="minorHAnsi"/>
          <w:sz w:val="24"/>
          <w:szCs w:val="24"/>
        </w:rPr>
        <w:t xml:space="preserve"> pp. 39; 51</w:t>
      </w:r>
      <w:r>
        <w:rPr>
          <w:rFonts w:asciiTheme="minorHAnsi" w:hAnsiTheme="minorHAnsi" w:cstheme="minorHAnsi"/>
          <w:sz w:val="24"/>
          <w:szCs w:val="24"/>
        </w:rPr>
        <w:t>.</w:t>
      </w:r>
    </w:p>
  </w:endnote>
  <w:endnote w:id="13">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Pr>
          <w:rFonts w:asciiTheme="minorHAnsi" w:hAnsiTheme="minorHAnsi" w:cstheme="minorHAnsi"/>
          <w:sz w:val="24"/>
          <w:szCs w:val="24"/>
        </w:rPr>
        <w:t xml:space="preserve"> E.P. Thompson</w:t>
      </w:r>
      <w:r w:rsidRPr="00452CEC">
        <w:rPr>
          <w:rFonts w:asciiTheme="minorHAnsi" w:hAnsiTheme="minorHAnsi" w:cstheme="minorHAnsi"/>
          <w:sz w:val="24"/>
          <w:szCs w:val="24"/>
        </w:rPr>
        <w:t xml:space="preserve">, ‘At the Point of Decay’, in E.P. Thompson </w:t>
      </w:r>
      <w:r>
        <w:rPr>
          <w:rFonts w:asciiTheme="minorHAnsi" w:hAnsiTheme="minorHAnsi" w:cstheme="minorHAnsi"/>
          <w:sz w:val="24"/>
          <w:szCs w:val="24"/>
        </w:rPr>
        <w:t>(</w:t>
      </w:r>
      <w:r w:rsidRPr="00452CEC">
        <w:rPr>
          <w:rFonts w:asciiTheme="minorHAnsi" w:hAnsiTheme="minorHAnsi" w:cstheme="minorHAnsi"/>
          <w:sz w:val="24"/>
          <w:szCs w:val="24"/>
        </w:rPr>
        <w:t>ed.</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Out of Apathy</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London: Stevens and Sons, </w:t>
      </w:r>
      <w:r>
        <w:rPr>
          <w:rFonts w:asciiTheme="minorHAnsi" w:hAnsiTheme="minorHAnsi" w:cstheme="minorHAnsi"/>
          <w:sz w:val="24"/>
          <w:szCs w:val="24"/>
        </w:rPr>
        <w:t xml:space="preserve">1960), </w:t>
      </w:r>
      <w:r w:rsidRPr="00452CEC">
        <w:rPr>
          <w:rFonts w:asciiTheme="minorHAnsi" w:hAnsiTheme="minorHAnsi" w:cstheme="minorHAnsi"/>
          <w:sz w:val="24"/>
          <w:szCs w:val="24"/>
        </w:rPr>
        <w:t>pp. 5</w:t>
      </w:r>
      <w:r>
        <w:rPr>
          <w:rFonts w:asciiTheme="minorHAnsi" w:hAnsiTheme="minorHAnsi" w:cstheme="minorHAnsi"/>
          <w:sz w:val="24"/>
          <w:szCs w:val="24"/>
        </w:rPr>
        <w:t>–</w:t>
      </w:r>
      <w:r w:rsidRPr="00452CEC">
        <w:rPr>
          <w:rFonts w:asciiTheme="minorHAnsi" w:hAnsiTheme="minorHAnsi" w:cstheme="minorHAnsi"/>
          <w:sz w:val="24"/>
          <w:szCs w:val="24"/>
        </w:rPr>
        <w:t>8</w:t>
      </w:r>
      <w:r>
        <w:rPr>
          <w:rFonts w:asciiTheme="minorHAnsi" w:hAnsiTheme="minorHAnsi" w:cstheme="minorHAnsi"/>
          <w:sz w:val="24"/>
          <w:szCs w:val="24"/>
        </w:rPr>
        <w:t>.</w:t>
      </w:r>
    </w:p>
  </w:endnote>
  <w:endnote w:id="14">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sz w:val="24"/>
          <w:szCs w:val="24"/>
        </w:rPr>
        <w:t>Ibid</w:t>
      </w:r>
      <w:r w:rsidRPr="00452CEC">
        <w:rPr>
          <w:rFonts w:asciiTheme="minorHAnsi" w:hAnsiTheme="minorHAnsi" w:cstheme="minorHAnsi"/>
          <w:sz w:val="24"/>
          <w:szCs w:val="24"/>
        </w:rPr>
        <w:t>, p. 19</w:t>
      </w:r>
      <w:r>
        <w:rPr>
          <w:rFonts w:asciiTheme="minorHAnsi" w:hAnsiTheme="minorHAnsi" w:cstheme="minorHAnsi"/>
          <w:sz w:val="24"/>
          <w:szCs w:val="24"/>
        </w:rPr>
        <w:t>.</w:t>
      </w:r>
    </w:p>
  </w:endnote>
  <w:endnote w:id="15">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sz w:val="24"/>
          <w:szCs w:val="24"/>
        </w:rPr>
        <w:t>Ibid,</w:t>
      </w:r>
      <w:r w:rsidRPr="00452CEC">
        <w:rPr>
          <w:rFonts w:asciiTheme="minorHAnsi" w:hAnsiTheme="minorHAnsi" w:cstheme="minorHAnsi"/>
          <w:sz w:val="24"/>
          <w:szCs w:val="24"/>
        </w:rPr>
        <w:t xml:space="preserve"> p. 29</w:t>
      </w:r>
      <w:r>
        <w:rPr>
          <w:rFonts w:asciiTheme="minorHAnsi" w:hAnsiTheme="minorHAnsi" w:cstheme="minorHAnsi"/>
          <w:sz w:val="24"/>
          <w:szCs w:val="24"/>
        </w:rPr>
        <w:t>.</w:t>
      </w:r>
    </w:p>
  </w:endnote>
  <w:endnote w:id="16">
    <w:p w:rsidR="00C64E6C" w:rsidRPr="00452CEC" w:rsidRDefault="00C64E6C" w:rsidP="00452CEC">
      <w:pPr>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Anderson, </w:t>
      </w:r>
      <w:r w:rsidRPr="00452CEC">
        <w:rPr>
          <w:rFonts w:cstheme="minorHAnsi"/>
          <w:i/>
          <w:sz w:val="24"/>
          <w:szCs w:val="24"/>
        </w:rPr>
        <w:t>Arguments Within English Marxism</w:t>
      </w:r>
      <w:r>
        <w:rPr>
          <w:rFonts w:cstheme="minorHAnsi"/>
          <w:sz w:val="24"/>
          <w:szCs w:val="24"/>
        </w:rPr>
        <w:t>, p. 136.</w:t>
      </w:r>
    </w:p>
  </w:endnote>
  <w:endnote w:id="17">
    <w:p w:rsidR="00C64E6C" w:rsidRPr="00452CEC" w:rsidRDefault="00C64E6C" w:rsidP="00452CEC">
      <w:pPr>
        <w:spacing w:after="0" w:line="480" w:lineRule="auto"/>
        <w:rPr>
          <w:rFonts w:cstheme="minorHAnsi"/>
          <w:sz w:val="24"/>
          <w:szCs w:val="24"/>
        </w:rPr>
      </w:pPr>
      <w:r w:rsidRPr="00452CEC">
        <w:rPr>
          <w:rStyle w:val="EndnoteReference"/>
          <w:rFonts w:cstheme="minorHAnsi"/>
          <w:sz w:val="24"/>
          <w:szCs w:val="24"/>
        </w:rPr>
        <w:endnoteRef/>
      </w:r>
      <w:r>
        <w:rPr>
          <w:rFonts w:cstheme="minorHAnsi"/>
          <w:sz w:val="24"/>
          <w:szCs w:val="24"/>
        </w:rPr>
        <w:t xml:space="preserve"> F. Claudin</w:t>
      </w:r>
      <w:r w:rsidRPr="00452CEC">
        <w:rPr>
          <w:rFonts w:cstheme="minorHAnsi"/>
          <w:sz w:val="24"/>
          <w:szCs w:val="24"/>
        </w:rPr>
        <w:t xml:space="preserve">, </w:t>
      </w:r>
      <w:r w:rsidRPr="00452CEC">
        <w:rPr>
          <w:rFonts w:cstheme="minorHAnsi"/>
          <w:i/>
          <w:sz w:val="24"/>
          <w:szCs w:val="24"/>
        </w:rPr>
        <w:t>The Communist Movement</w:t>
      </w:r>
      <w:r w:rsidRPr="00452CEC">
        <w:rPr>
          <w:rFonts w:cstheme="minorHAnsi"/>
          <w:sz w:val="24"/>
          <w:szCs w:val="24"/>
        </w:rPr>
        <w:t xml:space="preserve"> </w:t>
      </w:r>
      <w:r>
        <w:rPr>
          <w:rFonts w:cstheme="minorHAnsi"/>
          <w:sz w:val="24"/>
          <w:szCs w:val="24"/>
        </w:rPr>
        <w:t>(</w:t>
      </w:r>
      <w:r w:rsidRPr="00452CEC">
        <w:rPr>
          <w:rFonts w:cstheme="minorHAnsi"/>
          <w:sz w:val="24"/>
          <w:szCs w:val="24"/>
        </w:rPr>
        <w:t>London: Penguin</w:t>
      </w:r>
      <w:r>
        <w:rPr>
          <w:rFonts w:cstheme="minorHAnsi"/>
          <w:sz w:val="24"/>
          <w:szCs w:val="24"/>
        </w:rPr>
        <w:t>, 1975)</w:t>
      </w:r>
      <w:r w:rsidRPr="00452CEC">
        <w:rPr>
          <w:rFonts w:cstheme="minorHAnsi"/>
          <w:sz w:val="24"/>
          <w:szCs w:val="24"/>
        </w:rPr>
        <w:t xml:space="preserve">; D. Hallas, </w:t>
      </w:r>
      <w:r w:rsidRPr="00452CEC">
        <w:rPr>
          <w:rFonts w:cstheme="minorHAnsi"/>
          <w:i/>
          <w:sz w:val="24"/>
          <w:szCs w:val="24"/>
        </w:rPr>
        <w:t>The Comintern</w:t>
      </w:r>
      <w:r>
        <w:rPr>
          <w:rFonts w:cstheme="minorHAnsi"/>
          <w:sz w:val="24"/>
          <w:szCs w:val="24"/>
        </w:rPr>
        <w:t xml:space="preserve"> (</w:t>
      </w:r>
      <w:r w:rsidRPr="00452CEC">
        <w:rPr>
          <w:rFonts w:cstheme="minorHAnsi"/>
          <w:sz w:val="24"/>
          <w:szCs w:val="24"/>
        </w:rPr>
        <w:t>London: Bookmarks</w:t>
      </w:r>
      <w:r>
        <w:rPr>
          <w:rFonts w:cstheme="minorHAnsi"/>
          <w:sz w:val="24"/>
          <w:szCs w:val="24"/>
        </w:rPr>
        <w:t>, 1985)</w:t>
      </w:r>
      <w:r w:rsidRPr="00452CEC">
        <w:rPr>
          <w:rFonts w:cstheme="minorHAnsi"/>
          <w:sz w:val="24"/>
          <w:szCs w:val="24"/>
        </w:rPr>
        <w:t>; C</w:t>
      </w:r>
      <w:r>
        <w:rPr>
          <w:rFonts w:cstheme="minorHAnsi"/>
          <w:sz w:val="24"/>
          <w:szCs w:val="24"/>
        </w:rPr>
        <w:t>.</w:t>
      </w:r>
      <w:r w:rsidRPr="00452CEC">
        <w:rPr>
          <w:rFonts w:cstheme="minorHAnsi"/>
          <w:sz w:val="24"/>
          <w:szCs w:val="24"/>
        </w:rPr>
        <w:t>L</w:t>
      </w:r>
      <w:r>
        <w:rPr>
          <w:rFonts w:cstheme="minorHAnsi"/>
          <w:sz w:val="24"/>
          <w:szCs w:val="24"/>
        </w:rPr>
        <w:t>.</w:t>
      </w:r>
      <w:r w:rsidRPr="00452CEC">
        <w:rPr>
          <w:rFonts w:cstheme="minorHAnsi"/>
          <w:sz w:val="24"/>
          <w:szCs w:val="24"/>
        </w:rPr>
        <w:t>R</w:t>
      </w:r>
      <w:r>
        <w:rPr>
          <w:rFonts w:cstheme="minorHAnsi"/>
          <w:sz w:val="24"/>
          <w:szCs w:val="24"/>
        </w:rPr>
        <w:t>.</w:t>
      </w:r>
      <w:r w:rsidRPr="00452CEC">
        <w:rPr>
          <w:rFonts w:cstheme="minorHAnsi"/>
          <w:sz w:val="24"/>
          <w:szCs w:val="24"/>
        </w:rPr>
        <w:t xml:space="preserve"> James, </w:t>
      </w:r>
      <w:r w:rsidRPr="00452CEC">
        <w:rPr>
          <w:rFonts w:cstheme="minorHAnsi"/>
          <w:i/>
          <w:sz w:val="24"/>
          <w:szCs w:val="24"/>
        </w:rPr>
        <w:t>World Revolution</w:t>
      </w:r>
      <w:r w:rsidRPr="00452CEC">
        <w:rPr>
          <w:rFonts w:cstheme="minorHAnsi"/>
          <w:sz w:val="24"/>
          <w:szCs w:val="24"/>
        </w:rPr>
        <w:t xml:space="preserve"> </w:t>
      </w:r>
      <w:r>
        <w:rPr>
          <w:rFonts w:cstheme="minorHAnsi"/>
          <w:sz w:val="24"/>
          <w:szCs w:val="24"/>
        </w:rPr>
        <w:t>(</w:t>
      </w:r>
      <w:r w:rsidRPr="00452CEC">
        <w:rPr>
          <w:rFonts w:cstheme="minorHAnsi"/>
          <w:sz w:val="24"/>
          <w:szCs w:val="24"/>
        </w:rPr>
        <w:t>New Jersey: The Humanities Press</w:t>
      </w:r>
      <w:r>
        <w:rPr>
          <w:rFonts w:cstheme="minorHAnsi"/>
          <w:sz w:val="24"/>
          <w:szCs w:val="24"/>
        </w:rPr>
        <w:t>, 1993).</w:t>
      </w:r>
    </w:p>
  </w:endnote>
  <w:endnote w:id="18">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Pr>
          <w:rFonts w:asciiTheme="minorHAnsi" w:hAnsiTheme="minorHAnsi" w:cstheme="minorHAnsi"/>
          <w:sz w:val="24"/>
          <w:szCs w:val="24"/>
        </w:rPr>
        <w:t xml:space="preserve"> CPGB</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The British Road to Socialism</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London: Communist Party</w:t>
      </w:r>
      <w:r>
        <w:rPr>
          <w:rFonts w:asciiTheme="minorHAnsi" w:hAnsiTheme="minorHAnsi" w:cstheme="minorHAnsi"/>
          <w:sz w:val="24"/>
          <w:szCs w:val="24"/>
        </w:rPr>
        <w:t>, 1952)</w:t>
      </w:r>
      <w:r w:rsidRPr="00452CEC">
        <w:rPr>
          <w:rFonts w:asciiTheme="minorHAnsi" w:hAnsiTheme="minorHAnsi" w:cstheme="minorHAnsi"/>
          <w:sz w:val="24"/>
          <w:szCs w:val="24"/>
        </w:rPr>
        <w:t xml:space="preserve">. Both critics and supporters of the </w:t>
      </w:r>
      <w:r>
        <w:rPr>
          <w:rFonts w:asciiTheme="minorHAnsi" w:hAnsiTheme="minorHAnsi" w:cstheme="minorHAnsi"/>
          <w:sz w:val="24"/>
          <w:szCs w:val="24"/>
        </w:rPr>
        <w:t>‘p</w:t>
      </w:r>
      <w:r w:rsidRPr="00452CEC">
        <w:rPr>
          <w:rFonts w:asciiTheme="minorHAnsi" w:hAnsiTheme="minorHAnsi" w:cstheme="minorHAnsi"/>
          <w:sz w:val="24"/>
          <w:szCs w:val="24"/>
        </w:rPr>
        <w:t xml:space="preserve">opular </w:t>
      </w:r>
      <w:r>
        <w:rPr>
          <w:rFonts w:asciiTheme="minorHAnsi" w:hAnsiTheme="minorHAnsi" w:cstheme="minorHAnsi"/>
          <w:sz w:val="24"/>
          <w:szCs w:val="24"/>
        </w:rPr>
        <w:t>f</w:t>
      </w:r>
      <w:r w:rsidRPr="00452CEC">
        <w:rPr>
          <w:rFonts w:asciiTheme="minorHAnsi" w:hAnsiTheme="minorHAnsi" w:cstheme="minorHAnsi"/>
          <w:sz w:val="24"/>
          <w:szCs w:val="24"/>
        </w:rPr>
        <w:t>ront</w:t>
      </w:r>
      <w:r>
        <w:rPr>
          <w:rFonts w:asciiTheme="minorHAnsi" w:hAnsiTheme="minorHAnsi" w:cstheme="minorHAnsi"/>
          <w:sz w:val="24"/>
          <w:szCs w:val="24"/>
        </w:rPr>
        <w:t>’</w:t>
      </w:r>
      <w:r w:rsidRPr="00452CEC">
        <w:rPr>
          <w:rFonts w:asciiTheme="minorHAnsi" w:hAnsiTheme="minorHAnsi" w:cstheme="minorHAnsi"/>
          <w:sz w:val="24"/>
          <w:szCs w:val="24"/>
        </w:rPr>
        <w:t xml:space="preserve"> line embraced by the Comintern in the 1930s are agreed that it marked a qualitative break with the tradition of revolutionary socialism</w:t>
      </w:r>
      <w:r>
        <w:rPr>
          <w:rFonts w:asciiTheme="minorHAnsi" w:hAnsiTheme="minorHAnsi" w:cstheme="minorHAnsi"/>
          <w:sz w:val="24"/>
          <w:szCs w:val="24"/>
        </w:rPr>
        <w:t>. See</w:t>
      </w:r>
      <w:r w:rsidRPr="00452CEC">
        <w:rPr>
          <w:rFonts w:asciiTheme="minorHAnsi" w:hAnsiTheme="minorHAnsi" w:cstheme="minorHAnsi"/>
          <w:sz w:val="24"/>
          <w:szCs w:val="24"/>
        </w:rPr>
        <w:t xml:space="preserve"> E. Hobsbawm, </w:t>
      </w:r>
      <w:r w:rsidRPr="00452CEC">
        <w:rPr>
          <w:rFonts w:asciiTheme="minorHAnsi" w:hAnsiTheme="minorHAnsi" w:cstheme="minorHAnsi"/>
          <w:i/>
          <w:sz w:val="24"/>
          <w:szCs w:val="24"/>
        </w:rPr>
        <w:t>Politics for a Rational Left</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London: Verso,</w:t>
      </w:r>
      <w:r>
        <w:rPr>
          <w:rFonts w:asciiTheme="minorHAnsi" w:hAnsiTheme="minorHAnsi" w:cstheme="minorHAnsi"/>
          <w:sz w:val="24"/>
          <w:szCs w:val="24"/>
        </w:rPr>
        <w:t xml:space="preserve"> 1989); L. Trotsky</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The Spanish Revolution</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New York: Pathfinder, </w:t>
      </w:r>
      <w:r>
        <w:rPr>
          <w:rFonts w:asciiTheme="minorHAnsi" w:hAnsiTheme="minorHAnsi" w:cstheme="minorHAnsi"/>
          <w:sz w:val="24"/>
          <w:szCs w:val="24"/>
        </w:rPr>
        <w:t>1973 edition)</w:t>
      </w:r>
      <w:r w:rsidRPr="00452CEC">
        <w:rPr>
          <w:rFonts w:asciiTheme="minorHAnsi" w:hAnsiTheme="minorHAnsi" w:cstheme="minorHAnsi"/>
          <w:sz w:val="24"/>
          <w:szCs w:val="24"/>
        </w:rPr>
        <w:t>. Others have argued that the right turn in Comintern strategy taken in 1924, and the ‘</w:t>
      </w:r>
      <w:r>
        <w:rPr>
          <w:rFonts w:asciiTheme="minorHAnsi" w:hAnsiTheme="minorHAnsi" w:cstheme="minorHAnsi"/>
          <w:sz w:val="24"/>
          <w:szCs w:val="24"/>
        </w:rPr>
        <w:t>t</w:t>
      </w:r>
      <w:r w:rsidRPr="00452CEC">
        <w:rPr>
          <w:rFonts w:asciiTheme="minorHAnsi" w:hAnsiTheme="minorHAnsi" w:cstheme="minorHAnsi"/>
          <w:sz w:val="24"/>
          <w:szCs w:val="24"/>
        </w:rPr>
        <w:t xml:space="preserve">hird </w:t>
      </w:r>
      <w:r>
        <w:rPr>
          <w:rFonts w:asciiTheme="minorHAnsi" w:hAnsiTheme="minorHAnsi" w:cstheme="minorHAnsi"/>
          <w:sz w:val="24"/>
          <w:szCs w:val="24"/>
        </w:rPr>
        <w:t>period’ policy of 1928–</w:t>
      </w:r>
      <w:r w:rsidRPr="00452CEC">
        <w:rPr>
          <w:rFonts w:asciiTheme="minorHAnsi" w:hAnsiTheme="minorHAnsi" w:cstheme="minorHAnsi"/>
          <w:sz w:val="24"/>
          <w:szCs w:val="24"/>
        </w:rPr>
        <w:t>34, both, in their own ways, marked the retreat of the Comintern from its earlier revolutionary politics</w:t>
      </w:r>
      <w:r>
        <w:rPr>
          <w:rFonts w:asciiTheme="minorHAnsi" w:hAnsiTheme="minorHAnsi" w:cstheme="minorHAnsi"/>
          <w:sz w:val="24"/>
          <w:szCs w:val="24"/>
        </w:rPr>
        <w:t>. See</w:t>
      </w:r>
      <w:r w:rsidRPr="00452CEC">
        <w:rPr>
          <w:rFonts w:asciiTheme="minorHAnsi" w:hAnsiTheme="minorHAnsi" w:cstheme="minorHAnsi"/>
          <w:sz w:val="24"/>
          <w:szCs w:val="24"/>
        </w:rPr>
        <w:t xml:space="preserve"> James</w:t>
      </w:r>
      <w:r>
        <w:rPr>
          <w:rFonts w:asciiTheme="minorHAnsi" w:hAnsiTheme="minorHAnsi" w:cstheme="minorHAnsi"/>
          <w:sz w:val="24"/>
          <w:szCs w:val="24"/>
        </w:rPr>
        <w:t xml:space="preserve">, </w:t>
      </w:r>
      <w:r w:rsidRPr="00452CEC">
        <w:rPr>
          <w:rFonts w:asciiTheme="minorHAnsi" w:hAnsiTheme="minorHAnsi" w:cstheme="minorHAnsi"/>
          <w:i/>
          <w:sz w:val="24"/>
          <w:szCs w:val="24"/>
        </w:rPr>
        <w:t>World Revolution</w:t>
      </w:r>
      <w:r w:rsidRPr="00452CEC">
        <w:rPr>
          <w:rFonts w:asciiTheme="minorHAnsi" w:hAnsiTheme="minorHAnsi" w:cstheme="minorHAnsi"/>
          <w:sz w:val="24"/>
          <w:szCs w:val="24"/>
        </w:rPr>
        <w:t>, p. 217; Hallas</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The Comintern</w:t>
      </w:r>
      <w:r w:rsidRPr="00452CEC">
        <w:rPr>
          <w:rFonts w:asciiTheme="minorHAnsi" w:hAnsiTheme="minorHAnsi" w:cstheme="minorHAnsi"/>
          <w:sz w:val="24"/>
          <w:szCs w:val="24"/>
        </w:rPr>
        <w:t>, p. 126.  Nevertheless, Willie Thompson is right to stress the importance of the political shift that occurred in the late 1940s and early 1950s (Thompson</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The Good Old Cause</w:t>
      </w:r>
      <w:r w:rsidRPr="00452CEC">
        <w:rPr>
          <w:rFonts w:asciiTheme="minorHAnsi" w:hAnsiTheme="minorHAnsi" w:cstheme="minorHAnsi"/>
          <w:sz w:val="24"/>
          <w:szCs w:val="24"/>
        </w:rPr>
        <w:t xml:space="preserve">, p. 10). There were two new programmatic developments in the CPGB in this period: first, the concept of the dictatorship of the proletariat was explicitly dropped from the </w:t>
      </w:r>
      <w:r>
        <w:rPr>
          <w:rFonts w:asciiTheme="minorHAnsi" w:hAnsiTheme="minorHAnsi" w:cstheme="minorHAnsi"/>
          <w:sz w:val="24"/>
          <w:szCs w:val="24"/>
        </w:rPr>
        <w:t>p</w:t>
      </w:r>
      <w:r w:rsidRPr="00452CEC">
        <w:rPr>
          <w:rFonts w:asciiTheme="minorHAnsi" w:hAnsiTheme="minorHAnsi" w:cstheme="minorHAnsi"/>
          <w:sz w:val="24"/>
          <w:szCs w:val="24"/>
        </w:rPr>
        <w:t xml:space="preserve">arty’s programme; and, second, within the </w:t>
      </w:r>
      <w:r w:rsidRPr="00452CEC">
        <w:rPr>
          <w:rFonts w:asciiTheme="minorHAnsi" w:hAnsiTheme="minorHAnsi" w:cstheme="minorHAnsi"/>
          <w:i/>
          <w:sz w:val="24"/>
          <w:szCs w:val="24"/>
        </w:rPr>
        <w:t xml:space="preserve">British Road to Socialism </w:t>
      </w:r>
      <w:r w:rsidRPr="00452CEC">
        <w:rPr>
          <w:rFonts w:asciiTheme="minorHAnsi" w:hAnsiTheme="minorHAnsi" w:cstheme="minorHAnsi"/>
          <w:sz w:val="24"/>
          <w:szCs w:val="24"/>
        </w:rPr>
        <w:t xml:space="preserve">there was a deployment of evidence based upon the supposed success of the </w:t>
      </w:r>
      <w:r>
        <w:rPr>
          <w:rFonts w:asciiTheme="minorHAnsi" w:hAnsiTheme="minorHAnsi" w:cstheme="minorHAnsi"/>
          <w:sz w:val="24"/>
          <w:szCs w:val="24"/>
        </w:rPr>
        <w:t>‘p</w:t>
      </w:r>
      <w:r w:rsidRPr="00452CEC">
        <w:rPr>
          <w:rFonts w:asciiTheme="minorHAnsi" w:hAnsiTheme="minorHAnsi" w:cstheme="minorHAnsi"/>
          <w:sz w:val="24"/>
          <w:szCs w:val="24"/>
        </w:rPr>
        <w:t xml:space="preserve">eople’s </w:t>
      </w:r>
      <w:r>
        <w:rPr>
          <w:rFonts w:asciiTheme="minorHAnsi" w:hAnsiTheme="minorHAnsi" w:cstheme="minorHAnsi"/>
          <w:sz w:val="24"/>
          <w:szCs w:val="24"/>
        </w:rPr>
        <w:t>f</w:t>
      </w:r>
      <w:r w:rsidRPr="00452CEC">
        <w:rPr>
          <w:rFonts w:asciiTheme="minorHAnsi" w:hAnsiTheme="minorHAnsi" w:cstheme="minorHAnsi"/>
          <w:sz w:val="24"/>
          <w:szCs w:val="24"/>
        </w:rPr>
        <w:t>ront</w:t>
      </w:r>
      <w:r>
        <w:rPr>
          <w:rFonts w:asciiTheme="minorHAnsi" w:hAnsiTheme="minorHAnsi" w:cstheme="minorHAnsi"/>
          <w:sz w:val="24"/>
          <w:szCs w:val="24"/>
        </w:rPr>
        <w:t>’</w:t>
      </w:r>
      <w:r w:rsidRPr="00452CEC">
        <w:rPr>
          <w:rFonts w:asciiTheme="minorHAnsi" w:hAnsiTheme="minorHAnsi" w:cstheme="minorHAnsi"/>
          <w:sz w:val="24"/>
          <w:szCs w:val="24"/>
        </w:rPr>
        <w:t xml:space="preserve"> policy in Eastern Europe.</w:t>
      </w:r>
    </w:p>
  </w:endnote>
  <w:endnote w:id="19">
    <w:p w:rsidR="00C64E6C" w:rsidRPr="00452CEC" w:rsidRDefault="00C64E6C"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Qu</w:t>
      </w:r>
      <w:r>
        <w:rPr>
          <w:rFonts w:cstheme="minorHAnsi"/>
          <w:sz w:val="24"/>
          <w:szCs w:val="24"/>
        </w:rPr>
        <w:t>oted in J. Callaghan</w:t>
      </w:r>
      <w:r w:rsidRPr="00452CEC">
        <w:rPr>
          <w:rFonts w:cstheme="minorHAnsi"/>
          <w:sz w:val="24"/>
          <w:szCs w:val="24"/>
        </w:rPr>
        <w:t xml:space="preserve">, </w:t>
      </w:r>
      <w:r w:rsidRPr="00452CEC">
        <w:rPr>
          <w:rFonts w:cstheme="minorHAnsi"/>
          <w:i/>
          <w:sz w:val="24"/>
          <w:szCs w:val="24"/>
        </w:rPr>
        <w:t>The Far Left in British Politics</w:t>
      </w:r>
      <w:r w:rsidRPr="00452CEC">
        <w:rPr>
          <w:rFonts w:cstheme="minorHAnsi"/>
          <w:sz w:val="24"/>
          <w:szCs w:val="24"/>
        </w:rPr>
        <w:t xml:space="preserve"> </w:t>
      </w:r>
      <w:r>
        <w:rPr>
          <w:rFonts w:cstheme="minorHAnsi"/>
          <w:sz w:val="24"/>
          <w:szCs w:val="24"/>
        </w:rPr>
        <w:t>(</w:t>
      </w:r>
      <w:r w:rsidRPr="00452CEC">
        <w:rPr>
          <w:rFonts w:cstheme="minorHAnsi"/>
          <w:sz w:val="24"/>
          <w:szCs w:val="24"/>
        </w:rPr>
        <w:t xml:space="preserve">Oxford: Blackwell, </w:t>
      </w:r>
      <w:r>
        <w:rPr>
          <w:rFonts w:cstheme="minorHAnsi"/>
          <w:sz w:val="24"/>
          <w:szCs w:val="24"/>
        </w:rPr>
        <w:t xml:space="preserve">1987), </w:t>
      </w:r>
      <w:r w:rsidRPr="00452CEC">
        <w:rPr>
          <w:rFonts w:cstheme="minorHAnsi"/>
          <w:sz w:val="24"/>
          <w:szCs w:val="24"/>
        </w:rPr>
        <w:t>p. 163.</w:t>
      </w:r>
    </w:p>
  </w:endnote>
  <w:endnote w:id="20">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J. Gollan, </w:t>
      </w:r>
      <w:r w:rsidRPr="00452CEC">
        <w:rPr>
          <w:rFonts w:asciiTheme="minorHAnsi" w:hAnsiTheme="minorHAnsi" w:cstheme="minorHAnsi"/>
          <w:i/>
          <w:sz w:val="24"/>
          <w:szCs w:val="24"/>
        </w:rPr>
        <w:t>Which Way for Socialists?</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London:</w:t>
      </w:r>
      <w:r>
        <w:rPr>
          <w:rFonts w:asciiTheme="minorHAnsi" w:hAnsiTheme="minorHAnsi" w:cstheme="minorHAnsi"/>
          <w:sz w:val="24"/>
          <w:szCs w:val="24"/>
        </w:rPr>
        <w:t xml:space="preserve"> Communist Party, 1960).</w:t>
      </w:r>
    </w:p>
  </w:endnote>
  <w:endnote w:id="21">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J. Golan, </w:t>
      </w:r>
      <w:r w:rsidRPr="00452CEC">
        <w:rPr>
          <w:rFonts w:asciiTheme="minorHAnsi" w:hAnsiTheme="minorHAnsi" w:cstheme="minorHAnsi"/>
          <w:i/>
          <w:sz w:val="24"/>
          <w:szCs w:val="24"/>
        </w:rPr>
        <w:t>Gaitskell or Socialism?</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London: Communist Party, </w:t>
      </w:r>
      <w:r>
        <w:rPr>
          <w:rFonts w:asciiTheme="minorHAnsi" w:hAnsiTheme="minorHAnsi" w:cstheme="minorHAnsi"/>
          <w:sz w:val="24"/>
          <w:szCs w:val="24"/>
        </w:rPr>
        <w:t xml:space="preserve">1960), </w:t>
      </w:r>
      <w:r w:rsidRPr="00452CEC">
        <w:rPr>
          <w:rFonts w:asciiTheme="minorHAnsi" w:hAnsiTheme="minorHAnsi" w:cstheme="minorHAnsi"/>
          <w:sz w:val="24"/>
          <w:szCs w:val="24"/>
        </w:rPr>
        <w:t>p. 12.</w:t>
      </w:r>
    </w:p>
  </w:endnote>
  <w:endnote w:id="22">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Pr>
          <w:rFonts w:asciiTheme="minorHAnsi" w:hAnsiTheme="minorHAnsi" w:cstheme="minorHAnsi"/>
          <w:sz w:val="24"/>
          <w:szCs w:val="24"/>
        </w:rPr>
        <w:t xml:space="preserve"> P. Le Blanc</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Lenin and the Revolutionary Party</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New Jersey: Humanities Press, </w:t>
      </w:r>
      <w:r>
        <w:rPr>
          <w:rFonts w:asciiTheme="minorHAnsi" w:hAnsiTheme="minorHAnsi" w:cstheme="minorHAnsi"/>
          <w:sz w:val="24"/>
          <w:szCs w:val="24"/>
        </w:rPr>
        <w:t xml:space="preserve">1990), </w:t>
      </w:r>
      <w:r w:rsidRPr="00452CEC">
        <w:rPr>
          <w:rFonts w:asciiTheme="minorHAnsi" w:hAnsiTheme="minorHAnsi" w:cstheme="minorHAnsi"/>
          <w:sz w:val="24"/>
          <w:szCs w:val="24"/>
        </w:rPr>
        <w:t xml:space="preserve">p. 44. See also T. Cliff, </w:t>
      </w:r>
      <w:r w:rsidRPr="00452CEC">
        <w:rPr>
          <w:rFonts w:asciiTheme="minorHAnsi" w:hAnsiTheme="minorHAnsi" w:cstheme="minorHAnsi"/>
          <w:i/>
          <w:sz w:val="24"/>
          <w:szCs w:val="24"/>
        </w:rPr>
        <w:t>Lenin: Building the Party</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London: Pluto Press, </w:t>
      </w:r>
      <w:r>
        <w:rPr>
          <w:rFonts w:asciiTheme="minorHAnsi" w:hAnsiTheme="minorHAnsi" w:cstheme="minorHAnsi"/>
          <w:sz w:val="24"/>
          <w:szCs w:val="24"/>
        </w:rPr>
        <w:t xml:space="preserve">1975), </w:t>
      </w:r>
      <w:r w:rsidRPr="00452CEC">
        <w:rPr>
          <w:rFonts w:asciiTheme="minorHAnsi" w:hAnsiTheme="minorHAnsi" w:cstheme="minorHAnsi"/>
          <w:sz w:val="24"/>
          <w:szCs w:val="24"/>
        </w:rPr>
        <w:t>p. 84;</w:t>
      </w:r>
      <w:r>
        <w:rPr>
          <w:rFonts w:asciiTheme="minorHAnsi" w:hAnsiTheme="minorHAnsi" w:cstheme="minorHAnsi"/>
          <w:sz w:val="24"/>
          <w:szCs w:val="24"/>
        </w:rPr>
        <w:t xml:space="preserve"> N. Harding,</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Lenin’s Political Thought</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London: Macmillan, </w:t>
      </w:r>
      <w:r>
        <w:rPr>
          <w:rFonts w:asciiTheme="minorHAnsi" w:hAnsiTheme="minorHAnsi" w:cstheme="minorHAnsi"/>
          <w:sz w:val="24"/>
          <w:szCs w:val="24"/>
        </w:rPr>
        <w:t>1983)</w:t>
      </w:r>
      <w:r w:rsidRPr="00452CEC">
        <w:rPr>
          <w:rFonts w:asciiTheme="minorHAnsi" w:hAnsiTheme="minorHAnsi" w:cstheme="minorHAnsi"/>
          <w:sz w:val="24"/>
          <w:szCs w:val="24"/>
        </w:rPr>
        <w:t>, p. 137;</w:t>
      </w:r>
      <w:r>
        <w:rPr>
          <w:rFonts w:asciiTheme="minorHAnsi" w:hAnsiTheme="minorHAnsi" w:cstheme="minorHAnsi"/>
          <w:sz w:val="24"/>
          <w:szCs w:val="24"/>
        </w:rPr>
        <w:t xml:space="preserve"> M. Liebman</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Leninism under Lenin</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London: Jonathon Cape</w:t>
      </w:r>
      <w:r>
        <w:rPr>
          <w:rFonts w:asciiTheme="minorHAnsi" w:hAnsiTheme="minorHAnsi" w:cstheme="minorHAnsi"/>
          <w:sz w:val="24"/>
          <w:szCs w:val="24"/>
        </w:rPr>
        <w:t>, 1975)</w:t>
      </w:r>
      <w:r w:rsidRPr="00452CEC">
        <w:rPr>
          <w:rFonts w:asciiTheme="minorHAnsi" w:hAnsiTheme="minorHAnsi" w:cstheme="minorHAnsi"/>
          <w:sz w:val="24"/>
          <w:szCs w:val="24"/>
        </w:rPr>
        <w:t>.</w:t>
      </w:r>
    </w:p>
  </w:endnote>
  <w:endnote w:id="23">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K. Alexander, ‘Democratic Centralism’</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The Reasoner</w:t>
      </w:r>
      <w:r>
        <w:rPr>
          <w:rFonts w:asciiTheme="minorHAnsi" w:hAnsiTheme="minorHAnsi" w:cstheme="minorHAnsi"/>
          <w:sz w:val="24"/>
          <w:szCs w:val="24"/>
        </w:rPr>
        <w:t xml:space="preserve"> 1 (1956), </w:t>
      </w:r>
      <w:r w:rsidRPr="00452CEC">
        <w:rPr>
          <w:rFonts w:asciiTheme="minorHAnsi" w:hAnsiTheme="minorHAnsi" w:cstheme="minorHAnsi"/>
          <w:sz w:val="24"/>
          <w:szCs w:val="24"/>
        </w:rPr>
        <w:t>p.</w:t>
      </w:r>
      <w:r>
        <w:rPr>
          <w:rFonts w:asciiTheme="minorHAnsi" w:hAnsiTheme="minorHAnsi" w:cstheme="minorHAnsi"/>
          <w:sz w:val="24"/>
          <w:szCs w:val="24"/>
        </w:rPr>
        <w:t xml:space="preserve"> </w:t>
      </w:r>
      <w:r w:rsidRPr="00452CEC">
        <w:rPr>
          <w:rFonts w:asciiTheme="minorHAnsi" w:hAnsiTheme="minorHAnsi" w:cstheme="minorHAnsi"/>
          <w:sz w:val="24"/>
          <w:szCs w:val="24"/>
        </w:rPr>
        <w:t>9</w:t>
      </w:r>
      <w:r>
        <w:rPr>
          <w:rFonts w:asciiTheme="minorHAnsi" w:hAnsiTheme="minorHAnsi" w:cstheme="minorHAnsi"/>
          <w:sz w:val="24"/>
          <w:szCs w:val="24"/>
        </w:rPr>
        <w:t>.</w:t>
      </w:r>
      <w:r w:rsidRPr="00452CEC">
        <w:rPr>
          <w:rFonts w:asciiTheme="minorHAnsi" w:hAnsiTheme="minorHAnsi" w:cstheme="minorHAnsi"/>
          <w:sz w:val="24"/>
          <w:szCs w:val="24"/>
        </w:rPr>
        <w:t xml:space="preserve"> </w:t>
      </w:r>
    </w:p>
  </w:endnote>
  <w:endnote w:id="24">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sz w:val="24"/>
          <w:szCs w:val="24"/>
        </w:rPr>
        <w:t>Ibid</w:t>
      </w:r>
      <w:r w:rsidRPr="00452CEC">
        <w:rPr>
          <w:rFonts w:asciiTheme="minorHAnsi" w:hAnsiTheme="minorHAnsi" w:cstheme="minorHAnsi"/>
          <w:sz w:val="24"/>
          <w:szCs w:val="24"/>
        </w:rPr>
        <w:t>, p.</w:t>
      </w:r>
      <w:r>
        <w:rPr>
          <w:rFonts w:asciiTheme="minorHAnsi" w:hAnsiTheme="minorHAnsi" w:cstheme="minorHAnsi"/>
          <w:sz w:val="24"/>
          <w:szCs w:val="24"/>
        </w:rPr>
        <w:t xml:space="preserve"> </w:t>
      </w:r>
      <w:r w:rsidRPr="00452CEC">
        <w:rPr>
          <w:rFonts w:asciiTheme="minorHAnsi" w:hAnsiTheme="minorHAnsi" w:cstheme="minorHAnsi"/>
          <w:sz w:val="24"/>
          <w:szCs w:val="24"/>
        </w:rPr>
        <w:t>10</w:t>
      </w:r>
      <w:r>
        <w:rPr>
          <w:rFonts w:asciiTheme="minorHAnsi" w:hAnsiTheme="minorHAnsi" w:cstheme="minorHAnsi"/>
          <w:sz w:val="24"/>
          <w:szCs w:val="24"/>
        </w:rPr>
        <w:t>.</w:t>
      </w:r>
    </w:p>
  </w:endnote>
  <w:endnote w:id="25">
    <w:p w:rsidR="00C64E6C" w:rsidRPr="00452CEC" w:rsidRDefault="00C64E6C"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E.</w:t>
      </w:r>
      <w:r>
        <w:rPr>
          <w:rFonts w:cstheme="minorHAnsi"/>
          <w:sz w:val="24"/>
          <w:szCs w:val="24"/>
        </w:rPr>
        <w:t>P. Thompson</w:t>
      </w:r>
      <w:r w:rsidRPr="00452CEC">
        <w:rPr>
          <w:rFonts w:cstheme="minorHAnsi"/>
          <w:sz w:val="24"/>
          <w:szCs w:val="24"/>
        </w:rPr>
        <w:t>, ‘The New Left’</w:t>
      </w:r>
      <w:r>
        <w:rPr>
          <w:rFonts w:cstheme="minorHAnsi"/>
          <w:sz w:val="24"/>
          <w:szCs w:val="24"/>
        </w:rPr>
        <w:t>,</w:t>
      </w:r>
      <w:r w:rsidRPr="00452CEC">
        <w:rPr>
          <w:rFonts w:cstheme="minorHAnsi"/>
          <w:sz w:val="24"/>
          <w:szCs w:val="24"/>
        </w:rPr>
        <w:t xml:space="preserve"> </w:t>
      </w:r>
      <w:r>
        <w:rPr>
          <w:rFonts w:cstheme="minorHAnsi"/>
          <w:i/>
          <w:sz w:val="24"/>
          <w:szCs w:val="24"/>
        </w:rPr>
        <w:t>The New Reasoner</w:t>
      </w:r>
      <w:r w:rsidRPr="004C3C9A">
        <w:rPr>
          <w:rFonts w:cstheme="minorHAnsi"/>
          <w:sz w:val="24"/>
          <w:szCs w:val="24"/>
        </w:rPr>
        <w:t xml:space="preserve">, </w:t>
      </w:r>
      <w:r>
        <w:rPr>
          <w:rFonts w:cstheme="minorHAnsi"/>
          <w:sz w:val="24"/>
          <w:szCs w:val="24"/>
        </w:rPr>
        <w:t>9 (1959),</w:t>
      </w:r>
      <w:r w:rsidRPr="00452CEC">
        <w:rPr>
          <w:rFonts w:cstheme="minorHAnsi"/>
          <w:i/>
          <w:sz w:val="24"/>
          <w:szCs w:val="24"/>
        </w:rPr>
        <w:t xml:space="preserve"> </w:t>
      </w:r>
      <w:r w:rsidRPr="00452CEC">
        <w:rPr>
          <w:rFonts w:cstheme="minorHAnsi"/>
          <w:sz w:val="24"/>
          <w:szCs w:val="24"/>
        </w:rPr>
        <w:t>pp.</w:t>
      </w:r>
      <w:r>
        <w:rPr>
          <w:rFonts w:cstheme="minorHAnsi"/>
          <w:sz w:val="24"/>
          <w:szCs w:val="24"/>
        </w:rPr>
        <w:t xml:space="preserve"> </w:t>
      </w:r>
      <w:r w:rsidRPr="00452CEC">
        <w:rPr>
          <w:rFonts w:cstheme="minorHAnsi"/>
          <w:sz w:val="24"/>
          <w:szCs w:val="24"/>
        </w:rPr>
        <w:t>15</w:t>
      </w:r>
      <w:r>
        <w:rPr>
          <w:rFonts w:cstheme="minorHAnsi"/>
          <w:sz w:val="24"/>
          <w:szCs w:val="24"/>
        </w:rPr>
        <w:t>–1</w:t>
      </w:r>
      <w:r w:rsidRPr="00452CEC">
        <w:rPr>
          <w:rFonts w:cstheme="minorHAnsi"/>
          <w:sz w:val="24"/>
          <w:szCs w:val="24"/>
        </w:rPr>
        <w:t xml:space="preserve">7; </w:t>
      </w:r>
      <w:r>
        <w:rPr>
          <w:rFonts w:cstheme="minorHAnsi"/>
          <w:sz w:val="24"/>
          <w:szCs w:val="24"/>
        </w:rPr>
        <w:t>idem,</w:t>
      </w:r>
      <w:r w:rsidRPr="00452CEC">
        <w:rPr>
          <w:rFonts w:cstheme="minorHAnsi"/>
          <w:sz w:val="24"/>
          <w:szCs w:val="24"/>
        </w:rPr>
        <w:t xml:space="preserve"> ‘Socialism and the Intellectuals’, </w:t>
      </w:r>
      <w:r w:rsidRPr="00452CEC">
        <w:rPr>
          <w:rFonts w:cstheme="minorHAnsi"/>
          <w:i/>
          <w:sz w:val="24"/>
          <w:szCs w:val="24"/>
        </w:rPr>
        <w:t>Universities and Left Review</w:t>
      </w:r>
      <w:r>
        <w:rPr>
          <w:rFonts w:cstheme="minorHAnsi"/>
          <w:sz w:val="24"/>
          <w:szCs w:val="24"/>
        </w:rPr>
        <w:t>, 1 (1957),</w:t>
      </w:r>
      <w:r w:rsidRPr="00452CEC">
        <w:rPr>
          <w:rFonts w:cstheme="minorHAnsi"/>
          <w:sz w:val="24"/>
          <w:szCs w:val="24"/>
        </w:rPr>
        <w:t xml:space="preserve"> p. 34</w:t>
      </w:r>
      <w:r>
        <w:rPr>
          <w:rFonts w:cstheme="minorHAnsi"/>
          <w:sz w:val="24"/>
          <w:szCs w:val="24"/>
        </w:rPr>
        <w:t>.</w:t>
      </w:r>
    </w:p>
  </w:endnote>
  <w:endnote w:id="26">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E.</w:t>
      </w:r>
      <w:r>
        <w:rPr>
          <w:rFonts w:asciiTheme="minorHAnsi" w:hAnsiTheme="minorHAnsi" w:cstheme="minorHAnsi"/>
          <w:sz w:val="24"/>
          <w:szCs w:val="24"/>
        </w:rPr>
        <w:t>P. Thompson</w:t>
      </w:r>
      <w:r w:rsidRPr="00452CEC">
        <w:rPr>
          <w:rFonts w:asciiTheme="minorHAnsi" w:hAnsiTheme="minorHAnsi" w:cstheme="minorHAnsi"/>
          <w:sz w:val="24"/>
          <w:szCs w:val="24"/>
        </w:rPr>
        <w:t>, ‘Socialism and the Intellectuals – A Reply’</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Universities and Left Review</w:t>
      </w:r>
      <w:r>
        <w:rPr>
          <w:rFonts w:asciiTheme="minorHAnsi" w:hAnsiTheme="minorHAnsi" w:cstheme="minorHAnsi"/>
          <w:sz w:val="24"/>
          <w:szCs w:val="24"/>
        </w:rPr>
        <w:t xml:space="preserve">, </w:t>
      </w:r>
      <w:r w:rsidRPr="00452CEC">
        <w:rPr>
          <w:rFonts w:asciiTheme="minorHAnsi" w:hAnsiTheme="minorHAnsi" w:cstheme="minorHAnsi"/>
          <w:sz w:val="24"/>
          <w:szCs w:val="24"/>
        </w:rPr>
        <w:t>2</w:t>
      </w:r>
      <w:r>
        <w:rPr>
          <w:rFonts w:asciiTheme="minorHAnsi" w:hAnsiTheme="minorHAnsi" w:cstheme="minorHAnsi"/>
          <w:sz w:val="24"/>
          <w:szCs w:val="24"/>
        </w:rPr>
        <w:t xml:space="preserve"> (1957)</w:t>
      </w:r>
      <w:r w:rsidRPr="00452CEC">
        <w:rPr>
          <w:rFonts w:asciiTheme="minorHAnsi" w:hAnsiTheme="minorHAnsi" w:cstheme="minorHAnsi"/>
          <w:sz w:val="24"/>
          <w:szCs w:val="24"/>
        </w:rPr>
        <w:t xml:space="preserve">, p. </w:t>
      </w:r>
      <w:r>
        <w:rPr>
          <w:rFonts w:asciiTheme="minorHAnsi" w:hAnsiTheme="minorHAnsi" w:cstheme="minorHAnsi"/>
          <w:sz w:val="24"/>
          <w:szCs w:val="24"/>
        </w:rPr>
        <w:t>21.</w:t>
      </w:r>
    </w:p>
  </w:endnote>
  <w:endnote w:id="27">
    <w:p w:rsidR="00C64E6C" w:rsidRPr="00452CEC" w:rsidRDefault="00C64E6C"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E.P. Thompson, ‘A Psessay in Ephology’, </w:t>
      </w:r>
      <w:r w:rsidRPr="00452CEC">
        <w:rPr>
          <w:rFonts w:cstheme="minorHAnsi"/>
          <w:i/>
          <w:sz w:val="24"/>
          <w:szCs w:val="24"/>
        </w:rPr>
        <w:t>The New Reasoner</w:t>
      </w:r>
      <w:r>
        <w:rPr>
          <w:rFonts w:cstheme="minorHAnsi"/>
          <w:sz w:val="24"/>
          <w:szCs w:val="24"/>
        </w:rPr>
        <w:t xml:space="preserve">, </w:t>
      </w:r>
      <w:r w:rsidRPr="004C3C9A">
        <w:rPr>
          <w:rFonts w:cstheme="minorHAnsi"/>
          <w:sz w:val="24"/>
          <w:szCs w:val="24"/>
        </w:rPr>
        <w:t xml:space="preserve">10 </w:t>
      </w:r>
      <w:r>
        <w:rPr>
          <w:rFonts w:cstheme="minorHAnsi"/>
          <w:sz w:val="24"/>
          <w:szCs w:val="24"/>
        </w:rPr>
        <w:t>(1959)</w:t>
      </w:r>
      <w:r w:rsidRPr="004C3C9A">
        <w:rPr>
          <w:rFonts w:cstheme="minorHAnsi"/>
          <w:sz w:val="24"/>
          <w:szCs w:val="24"/>
        </w:rPr>
        <w:t>, pp. 5–6.</w:t>
      </w:r>
      <w:r w:rsidRPr="00452CEC">
        <w:rPr>
          <w:rFonts w:cstheme="minorHAnsi"/>
          <w:sz w:val="24"/>
          <w:szCs w:val="24"/>
        </w:rPr>
        <w:t xml:space="preserve"> </w:t>
      </w:r>
    </w:p>
  </w:endnote>
  <w:endnote w:id="28">
    <w:p w:rsidR="00C64E6C" w:rsidRPr="00452CEC" w:rsidRDefault="00C64E6C"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E.P. Thompson, ‘Commitment in Politics’, </w:t>
      </w:r>
      <w:r w:rsidRPr="00452CEC">
        <w:rPr>
          <w:rFonts w:cstheme="minorHAnsi"/>
          <w:i/>
          <w:sz w:val="24"/>
          <w:szCs w:val="24"/>
        </w:rPr>
        <w:t>Universities and Left Review</w:t>
      </w:r>
      <w:r>
        <w:rPr>
          <w:rFonts w:cstheme="minorHAnsi"/>
          <w:sz w:val="24"/>
          <w:szCs w:val="24"/>
        </w:rPr>
        <w:t xml:space="preserve">, </w:t>
      </w:r>
      <w:r w:rsidRPr="00452CEC">
        <w:rPr>
          <w:rFonts w:cstheme="minorHAnsi"/>
          <w:sz w:val="24"/>
          <w:szCs w:val="24"/>
        </w:rPr>
        <w:t>6</w:t>
      </w:r>
      <w:r>
        <w:rPr>
          <w:rFonts w:cstheme="minorHAnsi"/>
          <w:sz w:val="24"/>
          <w:szCs w:val="24"/>
        </w:rPr>
        <w:t xml:space="preserve"> (1959),</w:t>
      </w:r>
      <w:r w:rsidRPr="00452CEC">
        <w:rPr>
          <w:rFonts w:cstheme="minorHAnsi"/>
          <w:sz w:val="24"/>
          <w:szCs w:val="24"/>
        </w:rPr>
        <w:t xml:space="preserve"> p. 55</w:t>
      </w:r>
      <w:r>
        <w:rPr>
          <w:rFonts w:cstheme="minorHAnsi"/>
          <w:sz w:val="24"/>
          <w:szCs w:val="24"/>
        </w:rPr>
        <w:t>.</w:t>
      </w:r>
    </w:p>
  </w:endnote>
  <w:endnote w:id="29">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Kenny, </w:t>
      </w:r>
      <w:r w:rsidRPr="00452CEC">
        <w:rPr>
          <w:rFonts w:asciiTheme="minorHAnsi" w:hAnsiTheme="minorHAnsi" w:cstheme="minorHAnsi"/>
          <w:i/>
          <w:sz w:val="24"/>
          <w:szCs w:val="24"/>
        </w:rPr>
        <w:t>The First New Left</w:t>
      </w:r>
      <w:r w:rsidRPr="00452CEC">
        <w:rPr>
          <w:rFonts w:asciiTheme="minorHAnsi" w:hAnsiTheme="minorHAnsi" w:cstheme="minorHAnsi"/>
          <w:sz w:val="24"/>
          <w:szCs w:val="24"/>
        </w:rPr>
        <w:t>, p. 40</w:t>
      </w:r>
      <w:r>
        <w:rPr>
          <w:rFonts w:asciiTheme="minorHAnsi" w:hAnsiTheme="minorHAnsi" w:cstheme="minorHAnsi"/>
          <w:sz w:val="24"/>
          <w:szCs w:val="24"/>
        </w:rPr>
        <w:t>.</w:t>
      </w:r>
    </w:p>
  </w:endnote>
  <w:endnote w:id="30">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J. Saville, </w:t>
      </w:r>
      <w:r w:rsidRPr="00452CEC">
        <w:rPr>
          <w:rFonts w:asciiTheme="minorHAnsi" w:hAnsiTheme="minorHAnsi" w:cstheme="minorHAnsi"/>
          <w:i/>
          <w:sz w:val="24"/>
          <w:szCs w:val="24"/>
        </w:rPr>
        <w:t>Memoirs from the Left</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London: Merlin Press</w:t>
      </w:r>
      <w:r>
        <w:rPr>
          <w:rFonts w:asciiTheme="minorHAnsi" w:hAnsiTheme="minorHAnsi" w:cstheme="minorHAnsi"/>
          <w:sz w:val="24"/>
          <w:szCs w:val="24"/>
        </w:rPr>
        <w:t xml:space="preserve"> 2003)</w:t>
      </w:r>
      <w:r w:rsidRPr="00452CEC">
        <w:rPr>
          <w:rFonts w:asciiTheme="minorHAnsi" w:hAnsiTheme="minorHAnsi" w:cstheme="minorHAnsi"/>
          <w:sz w:val="24"/>
          <w:szCs w:val="24"/>
        </w:rPr>
        <w:t>, pp. 120</w:t>
      </w:r>
      <w:r>
        <w:rPr>
          <w:rFonts w:asciiTheme="minorHAnsi" w:hAnsiTheme="minorHAnsi" w:cstheme="minorHAnsi"/>
          <w:sz w:val="24"/>
          <w:szCs w:val="24"/>
        </w:rPr>
        <w:t>–</w:t>
      </w:r>
      <w:r w:rsidRPr="00452CEC">
        <w:rPr>
          <w:rFonts w:asciiTheme="minorHAnsi" w:hAnsiTheme="minorHAnsi" w:cstheme="minorHAnsi"/>
          <w:sz w:val="24"/>
          <w:szCs w:val="24"/>
        </w:rPr>
        <w:t>1.</w:t>
      </w:r>
    </w:p>
  </w:endnote>
  <w:endnote w:id="31">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Kenny, </w:t>
      </w:r>
      <w:r w:rsidRPr="00452CEC">
        <w:rPr>
          <w:rFonts w:asciiTheme="minorHAnsi" w:hAnsiTheme="minorHAnsi" w:cstheme="minorHAnsi"/>
          <w:i/>
          <w:sz w:val="24"/>
          <w:szCs w:val="24"/>
        </w:rPr>
        <w:t>The First New Left</w:t>
      </w:r>
      <w:r w:rsidRPr="00452CEC">
        <w:rPr>
          <w:rFonts w:asciiTheme="minorHAnsi" w:hAnsiTheme="minorHAnsi" w:cstheme="minorHAnsi"/>
          <w:sz w:val="24"/>
          <w:szCs w:val="24"/>
        </w:rPr>
        <w:t xml:space="preserve">, p. 40. Daly’s call, in late 1958, to build ‘a genuinely revolutionary socialist party’ was dismissed even on the Trotskyist left (Callaghan, </w:t>
      </w:r>
      <w:r w:rsidRPr="00452CEC">
        <w:rPr>
          <w:rFonts w:asciiTheme="minorHAnsi" w:hAnsiTheme="minorHAnsi" w:cstheme="minorHAnsi"/>
          <w:i/>
          <w:sz w:val="24"/>
          <w:szCs w:val="24"/>
        </w:rPr>
        <w:t>British Trotskyism</w:t>
      </w:r>
      <w:r w:rsidRPr="00452CEC">
        <w:rPr>
          <w:rFonts w:asciiTheme="minorHAnsi" w:hAnsiTheme="minorHAnsi" w:cstheme="minorHAnsi"/>
          <w:sz w:val="24"/>
          <w:szCs w:val="24"/>
        </w:rPr>
        <w:t>, p. 74).</w:t>
      </w:r>
    </w:p>
  </w:endnote>
  <w:endnote w:id="32">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J. Saville, ‘A Note on West Fife’</w:t>
      </w:r>
      <w:r>
        <w:rPr>
          <w:rFonts w:asciiTheme="minorHAnsi" w:hAnsiTheme="minorHAnsi" w:cstheme="minorHAnsi"/>
          <w:sz w:val="24"/>
          <w:szCs w:val="24"/>
        </w:rPr>
        <w:t>,</w:t>
      </w:r>
      <w:r w:rsidRPr="00452CEC">
        <w:rPr>
          <w:rFonts w:asciiTheme="minorHAnsi" w:hAnsiTheme="minorHAnsi" w:cstheme="minorHAnsi"/>
          <w:sz w:val="24"/>
          <w:szCs w:val="24"/>
        </w:rPr>
        <w:t xml:space="preserve"> </w:t>
      </w:r>
      <w:r>
        <w:rPr>
          <w:rFonts w:asciiTheme="minorHAnsi" w:hAnsiTheme="minorHAnsi" w:cstheme="minorHAnsi"/>
          <w:i/>
          <w:sz w:val="24"/>
          <w:szCs w:val="24"/>
        </w:rPr>
        <w:t>The New Reasoner</w:t>
      </w:r>
      <w:r>
        <w:rPr>
          <w:rFonts w:asciiTheme="minorHAnsi" w:hAnsiTheme="minorHAnsi" w:cstheme="minorHAnsi"/>
          <w:sz w:val="24"/>
          <w:szCs w:val="24"/>
        </w:rPr>
        <w:t>, 1</w:t>
      </w:r>
      <w:r w:rsidRPr="00452CEC">
        <w:rPr>
          <w:rFonts w:asciiTheme="minorHAnsi" w:hAnsiTheme="minorHAnsi" w:cstheme="minorHAnsi"/>
          <w:sz w:val="24"/>
          <w:szCs w:val="24"/>
        </w:rPr>
        <w:t>0</w:t>
      </w:r>
      <w:r>
        <w:rPr>
          <w:rFonts w:asciiTheme="minorHAnsi" w:hAnsiTheme="minorHAnsi" w:cstheme="minorHAnsi"/>
          <w:sz w:val="24"/>
          <w:szCs w:val="24"/>
        </w:rPr>
        <w:t xml:space="preserve"> (1959)</w:t>
      </w:r>
      <w:r w:rsidRPr="00452CEC">
        <w:rPr>
          <w:rFonts w:asciiTheme="minorHAnsi" w:hAnsiTheme="minorHAnsi" w:cstheme="minorHAnsi"/>
          <w:i/>
          <w:sz w:val="24"/>
          <w:szCs w:val="24"/>
        </w:rPr>
        <w:t>,</w:t>
      </w:r>
      <w:r w:rsidRPr="00452CEC">
        <w:rPr>
          <w:rFonts w:asciiTheme="minorHAnsi" w:hAnsiTheme="minorHAnsi" w:cstheme="minorHAnsi"/>
          <w:sz w:val="24"/>
          <w:szCs w:val="24"/>
        </w:rPr>
        <w:t xml:space="preserve"> p. 11</w:t>
      </w:r>
      <w:r>
        <w:rPr>
          <w:rFonts w:asciiTheme="minorHAnsi" w:hAnsiTheme="minorHAnsi" w:cstheme="minorHAnsi"/>
          <w:sz w:val="24"/>
          <w:szCs w:val="24"/>
        </w:rPr>
        <w:t>.</w:t>
      </w:r>
    </w:p>
  </w:endnote>
  <w:endnote w:id="33">
    <w:p w:rsidR="00C64E6C" w:rsidRPr="00452CEC" w:rsidRDefault="00C64E6C"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w:t>
      </w:r>
      <w:r>
        <w:rPr>
          <w:rFonts w:cstheme="minorHAnsi"/>
          <w:sz w:val="24"/>
          <w:szCs w:val="24"/>
        </w:rPr>
        <w:t>Ibid</w:t>
      </w:r>
      <w:r w:rsidRPr="00452CEC">
        <w:rPr>
          <w:rFonts w:cstheme="minorHAnsi"/>
          <w:iCs/>
          <w:sz w:val="24"/>
          <w:szCs w:val="24"/>
        </w:rPr>
        <w:t xml:space="preserve">, p. 12; J. </w:t>
      </w:r>
      <w:r>
        <w:rPr>
          <w:rFonts w:cstheme="minorHAnsi"/>
          <w:sz w:val="24"/>
          <w:szCs w:val="24"/>
        </w:rPr>
        <w:t>Saville,</w:t>
      </w:r>
      <w:r w:rsidRPr="00452CEC">
        <w:rPr>
          <w:rFonts w:cstheme="minorHAnsi"/>
          <w:sz w:val="24"/>
          <w:szCs w:val="24"/>
        </w:rPr>
        <w:t xml:space="preserve"> ‘Apathy into Politics’</w:t>
      </w:r>
      <w:r>
        <w:rPr>
          <w:rFonts w:cstheme="minorHAnsi"/>
          <w:sz w:val="24"/>
          <w:szCs w:val="24"/>
        </w:rPr>
        <w:t>,</w:t>
      </w:r>
      <w:r w:rsidRPr="00452CEC">
        <w:rPr>
          <w:rFonts w:cstheme="minorHAnsi"/>
          <w:sz w:val="24"/>
          <w:szCs w:val="24"/>
        </w:rPr>
        <w:t xml:space="preserve"> </w:t>
      </w:r>
      <w:r w:rsidRPr="00452CEC">
        <w:rPr>
          <w:rFonts w:cstheme="minorHAnsi"/>
          <w:i/>
          <w:sz w:val="24"/>
          <w:szCs w:val="24"/>
        </w:rPr>
        <w:t>New Left Review</w:t>
      </w:r>
      <w:r>
        <w:rPr>
          <w:rFonts w:cstheme="minorHAnsi"/>
          <w:sz w:val="24"/>
          <w:szCs w:val="24"/>
        </w:rPr>
        <w:t xml:space="preserve">, </w:t>
      </w:r>
      <w:r w:rsidRPr="00452CEC">
        <w:rPr>
          <w:rFonts w:cstheme="minorHAnsi"/>
          <w:sz w:val="24"/>
          <w:szCs w:val="24"/>
        </w:rPr>
        <w:t>I</w:t>
      </w:r>
      <w:r>
        <w:rPr>
          <w:rFonts w:cstheme="minorHAnsi"/>
          <w:sz w:val="24"/>
          <w:szCs w:val="24"/>
        </w:rPr>
        <w:t>, 4 (1960).</w:t>
      </w:r>
    </w:p>
  </w:endnote>
  <w:endnote w:id="34">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Saville, ‘A Note on West Fife’, p. 12</w:t>
      </w:r>
      <w:r>
        <w:rPr>
          <w:rFonts w:asciiTheme="minorHAnsi" w:hAnsiTheme="minorHAnsi" w:cstheme="minorHAnsi"/>
          <w:sz w:val="24"/>
          <w:szCs w:val="24"/>
        </w:rPr>
        <w:t>.</w:t>
      </w:r>
    </w:p>
  </w:endnote>
  <w:endnote w:id="35">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sz w:val="24"/>
          <w:szCs w:val="24"/>
        </w:rPr>
        <w:t>Ibid</w:t>
      </w:r>
      <w:r w:rsidRPr="00452CEC">
        <w:rPr>
          <w:rFonts w:asciiTheme="minorHAnsi" w:hAnsiTheme="minorHAnsi" w:cstheme="minorHAnsi"/>
          <w:sz w:val="24"/>
          <w:szCs w:val="24"/>
        </w:rPr>
        <w:t>, p. 11</w:t>
      </w:r>
      <w:r>
        <w:rPr>
          <w:rFonts w:asciiTheme="minorHAnsi" w:hAnsiTheme="minorHAnsi" w:cstheme="minorHAnsi"/>
          <w:sz w:val="24"/>
          <w:szCs w:val="24"/>
        </w:rPr>
        <w:t>.</w:t>
      </w:r>
    </w:p>
  </w:endnote>
  <w:endnote w:id="36">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Pr>
          <w:rFonts w:asciiTheme="minorHAnsi" w:hAnsiTheme="minorHAnsi" w:cstheme="minorHAnsi"/>
          <w:sz w:val="24"/>
          <w:szCs w:val="24"/>
        </w:rPr>
        <w:t xml:space="preserve"> </w:t>
      </w:r>
      <w:r w:rsidRPr="00452CEC">
        <w:rPr>
          <w:rFonts w:asciiTheme="minorHAnsi" w:hAnsiTheme="minorHAnsi" w:cstheme="minorHAnsi"/>
          <w:sz w:val="24"/>
          <w:szCs w:val="24"/>
        </w:rPr>
        <w:t>Thompson, ‘Revolution’</w:t>
      </w:r>
      <w:r>
        <w:rPr>
          <w:rFonts w:asciiTheme="minorHAnsi" w:hAnsiTheme="minorHAnsi" w:cstheme="minorHAnsi"/>
          <w:sz w:val="24"/>
          <w:szCs w:val="24"/>
        </w:rPr>
        <w:t xml:space="preserve">, </w:t>
      </w:r>
      <w:r w:rsidRPr="00452CEC">
        <w:rPr>
          <w:rFonts w:asciiTheme="minorHAnsi" w:hAnsiTheme="minorHAnsi" w:cstheme="minorHAnsi"/>
          <w:sz w:val="24"/>
          <w:szCs w:val="24"/>
        </w:rPr>
        <w:t xml:space="preserve">Thompson </w:t>
      </w:r>
      <w:r>
        <w:rPr>
          <w:rFonts w:asciiTheme="minorHAnsi" w:hAnsiTheme="minorHAnsi" w:cstheme="minorHAnsi"/>
          <w:sz w:val="24"/>
          <w:szCs w:val="24"/>
        </w:rPr>
        <w:t>(</w:t>
      </w:r>
      <w:r w:rsidRPr="00452CEC">
        <w:rPr>
          <w:rFonts w:asciiTheme="minorHAnsi" w:hAnsiTheme="minorHAnsi" w:cstheme="minorHAnsi"/>
          <w:sz w:val="24"/>
          <w:szCs w:val="24"/>
        </w:rPr>
        <w:t>ed.</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Out of Apathy</w:t>
      </w:r>
      <w:r>
        <w:rPr>
          <w:rFonts w:asciiTheme="minorHAnsi" w:hAnsiTheme="minorHAnsi" w:cstheme="minorHAnsi"/>
          <w:sz w:val="24"/>
          <w:szCs w:val="24"/>
        </w:rPr>
        <w:t xml:space="preserve">, </w:t>
      </w:r>
      <w:r w:rsidRPr="00452CEC">
        <w:rPr>
          <w:rFonts w:asciiTheme="minorHAnsi" w:hAnsiTheme="minorHAnsi" w:cstheme="minorHAnsi"/>
          <w:sz w:val="24"/>
          <w:szCs w:val="24"/>
        </w:rPr>
        <w:t>p. 302</w:t>
      </w:r>
      <w:r>
        <w:rPr>
          <w:rFonts w:asciiTheme="minorHAnsi" w:hAnsiTheme="minorHAnsi" w:cstheme="minorHAnsi"/>
          <w:sz w:val="24"/>
          <w:szCs w:val="24"/>
        </w:rPr>
        <w:t>.</w:t>
      </w:r>
    </w:p>
  </w:endnote>
  <w:endnote w:id="37">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Pr>
          <w:rFonts w:asciiTheme="minorHAnsi" w:hAnsiTheme="minorHAnsi" w:cstheme="minorHAnsi"/>
          <w:sz w:val="24"/>
          <w:szCs w:val="24"/>
        </w:rPr>
        <w:t xml:space="preserve"> </w:t>
      </w:r>
      <w:r w:rsidRPr="00452CEC">
        <w:rPr>
          <w:rFonts w:asciiTheme="minorHAnsi" w:hAnsiTheme="minorHAnsi" w:cstheme="minorHAnsi"/>
          <w:sz w:val="24"/>
          <w:szCs w:val="24"/>
        </w:rPr>
        <w:t>Thompson, ‘At the Point of Decay’</w:t>
      </w:r>
      <w:r>
        <w:rPr>
          <w:rFonts w:asciiTheme="minorHAnsi" w:hAnsiTheme="minorHAnsi" w:cstheme="minorHAnsi"/>
          <w:sz w:val="24"/>
          <w:szCs w:val="24"/>
        </w:rPr>
        <w:t>,</w:t>
      </w:r>
      <w:r w:rsidRPr="00452CEC">
        <w:rPr>
          <w:rFonts w:asciiTheme="minorHAnsi" w:hAnsiTheme="minorHAnsi" w:cstheme="minorHAnsi"/>
          <w:sz w:val="24"/>
          <w:szCs w:val="24"/>
        </w:rPr>
        <w:t xml:space="preserve"> in Thompson </w:t>
      </w:r>
      <w:r>
        <w:rPr>
          <w:rFonts w:asciiTheme="minorHAnsi" w:hAnsiTheme="minorHAnsi" w:cstheme="minorHAnsi"/>
          <w:sz w:val="24"/>
          <w:szCs w:val="24"/>
        </w:rPr>
        <w:t>(</w:t>
      </w:r>
      <w:r w:rsidRPr="00452CEC">
        <w:rPr>
          <w:rFonts w:asciiTheme="minorHAnsi" w:hAnsiTheme="minorHAnsi" w:cstheme="minorHAnsi"/>
          <w:sz w:val="24"/>
          <w:szCs w:val="24"/>
        </w:rPr>
        <w:t>ed.</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Out of Apathy</w:t>
      </w:r>
      <w:r>
        <w:rPr>
          <w:rFonts w:asciiTheme="minorHAnsi" w:hAnsiTheme="minorHAnsi" w:cstheme="minorHAnsi"/>
          <w:sz w:val="24"/>
          <w:szCs w:val="24"/>
        </w:rPr>
        <w:t>, pp. 8–</w:t>
      </w:r>
      <w:r w:rsidRPr="00452CEC">
        <w:rPr>
          <w:rFonts w:asciiTheme="minorHAnsi" w:hAnsiTheme="minorHAnsi" w:cstheme="minorHAnsi"/>
          <w:sz w:val="24"/>
          <w:szCs w:val="24"/>
        </w:rPr>
        <w:t>10</w:t>
      </w:r>
      <w:r>
        <w:rPr>
          <w:rFonts w:asciiTheme="minorHAnsi" w:hAnsiTheme="minorHAnsi" w:cstheme="minorHAnsi"/>
          <w:sz w:val="24"/>
          <w:szCs w:val="24"/>
        </w:rPr>
        <w:t>.</w:t>
      </w:r>
    </w:p>
  </w:endnote>
  <w:endnote w:id="38">
    <w:p w:rsidR="00C64E6C" w:rsidRPr="00452CEC" w:rsidRDefault="00C64E6C"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R. Hilton, ‘Socialism and the Intellectuals – Four’, </w:t>
      </w:r>
      <w:r w:rsidRPr="00452CEC">
        <w:rPr>
          <w:rFonts w:cstheme="minorHAnsi"/>
          <w:i/>
          <w:sz w:val="24"/>
          <w:szCs w:val="24"/>
        </w:rPr>
        <w:t>Universities and Left Review</w:t>
      </w:r>
      <w:r>
        <w:rPr>
          <w:rFonts w:cstheme="minorHAnsi"/>
          <w:sz w:val="24"/>
          <w:szCs w:val="24"/>
        </w:rPr>
        <w:t>, 2 (1957),</w:t>
      </w:r>
      <w:r w:rsidRPr="00452CEC">
        <w:rPr>
          <w:rFonts w:cstheme="minorHAnsi"/>
          <w:sz w:val="24"/>
          <w:szCs w:val="24"/>
        </w:rPr>
        <w:t xml:space="preserve"> p. 20</w:t>
      </w:r>
      <w:r>
        <w:rPr>
          <w:rFonts w:cstheme="minorHAnsi"/>
          <w:sz w:val="24"/>
          <w:szCs w:val="24"/>
        </w:rPr>
        <w:t>;</w:t>
      </w:r>
      <w:r w:rsidRPr="00452CEC">
        <w:rPr>
          <w:rFonts w:cstheme="minorHAnsi"/>
          <w:sz w:val="24"/>
          <w:szCs w:val="24"/>
        </w:rPr>
        <w:t xml:space="preserve"> M. Jones, ‘Socialism and the Intellectuals </w:t>
      </w:r>
      <w:r>
        <w:rPr>
          <w:rFonts w:cstheme="minorHAnsi"/>
          <w:sz w:val="24"/>
          <w:szCs w:val="24"/>
        </w:rPr>
        <w:t xml:space="preserve"> </w:t>
      </w:r>
      <w:r w:rsidRPr="00452CEC">
        <w:rPr>
          <w:rFonts w:cstheme="minorHAnsi"/>
          <w:sz w:val="24"/>
          <w:szCs w:val="24"/>
        </w:rPr>
        <w:t xml:space="preserve">– One’, </w:t>
      </w:r>
      <w:r w:rsidRPr="00452CEC">
        <w:rPr>
          <w:rFonts w:cstheme="minorHAnsi"/>
          <w:i/>
          <w:sz w:val="24"/>
          <w:szCs w:val="24"/>
        </w:rPr>
        <w:t>Universities and Left Review</w:t>
      </w:r>
      <w:r>
        <w:rPr>
          <w:rFonts w:cstheme="minorHAnsi"/>
          <w:sz w:val="24"/>
          <w:szCs w:val="24"/>
        </w:rPr>
        <w:t xml:space="preserve">, </w:t>
      </w:r>
      <w:r w:rsidRPr="00452CEC">
        <w:rPr>
          <w:rFonts w:cstheme="minorHAnsi"/>
          <w:sz w:val="24"/>
          <w:szCs w:val="24"/>
        </w:rPr>
        <w:t xml:space="preserve">2, </w:t>
      </w:r>
      <w:r>
        <w:rPr>
          <w:rFonts w:cstheme="minorHAnsi"/>
          <w:sz w:val="24"/>
          <w:szCs w:val="24"/>
        </w:rPr>
        <w:t xml:space="preserve">(1957), </w:t>
      </w:r>
      <w:r w:rsidRPr="00452CEC">
        <w:rPr>
          <w:rFonts w:cstheme="minorHAnsi"/>
          <w:sz w:val="24"/>
          <w:szCs w:val="24"/>
        </w:rPr>
        <w:t>p. 16</w:t>
      </w:r>
      <w:r>
        <w:rPr>
          <w:rFonts w:cstheme="minorHAnsi"/>
          <w:sz w:val="24"/>
          <w:szCs w:val="24"/>
        </w:rPr>
        <w:t>.</w:t>
      </w:r>
    </w:p>
  </w:endnote>
  <w:endnote w:id="39">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R. Miliband, ‘The Sickness of Labourism’, </w:t>
      </w:r>
      <w:r w:rsidRPr="00452CEC">
        <w:rPr>
          <w:rFonts w:asciiTheme="minorHAnsi" w:hAnsiTheme="minorHAnsi" w:cstheme="minorHAnsi"/>
          <w:i/>
          <w:sz w:val="24"/>
          <w:szCs w:val="24"/>
        </w:rPr>
        <w:t>New Left Review</w:t>
      </w:r>
      <w:r>
        <w:rPr>
          <w:rFonts w:asciiTheme="minorHAnsi" w:hAnsiTheme="minorHAnsi" w:cstheme="minorHAnsi"/>
          <w:sz w:val="24"/>
          <w:szCs w:val="24"/>
        </w:rPr>
        <w:t xml:space="preserve">, </w:t>
      </w:r>
      <w:r w:rsidRPr="00452CEC">
        <w:rPr>
          <w:rFonts w:asciiTheme="minorHAnsi" w:hAnsiTheme="minorHAnsi" w:cstheme="minorHAnsi"/>
          <w:sz w:val="24"/>
          <w:szCs w:val="24"/>
        </w:rPr>
        <w:t>I</w:t>
      </w:r>
      <w:r>
        <w:rPr>
          <w:rFonts w:asciiTheme="minorHAnsi" w:hAnsiTheme="minorHAnsi" w:cstheme="minorHAnsi"/>
          <w:sz w:val="24"/>
          <w:szCs w:val="24"/>
        </w:rPr>
        <w:t xml:space="preserve">, </w:t>
      </w:r>
      <w:r w:rsidRPr="00452CEC">
        <w:rPr>
          <w:rFonts w:asciiTheme="minorHAnsi" w:hAnsiTheme="minorHAnsi" w:cstheme="minorHAnsi"/>
          <w:sz w:val="24"/>
          <w:szCs w:val="24"/>
        </w:rPr>
        <w:t>1</w:t>
      </w:r>
      <w:r>
        <w:rPr>
          <w:rFonts w:asciiTheme="minorHAnsi" w:hAnsiTheme="minorHAnsi" w:cstheme="minorHAnsi"/>
          <w:sz w:val="24"/>
          <w:szCs w:val="24"/>
        </w:rPr>
        <w:t xml:space="preserve"> (1960)</w:t>
      </w:r>
      <w:r w:rsidRPr="00452CEC">
        <w:rPr>
          <w:rFonts w:asciiTheme="minorHAnsi" w:hAnsiTheme="minorHAnsi" w:cstheme="minorHAnsi"/>
          <w:sz w:val="24"/>
          <w:szCs w:val="24"/>
        </w:rPr>
        <w:t>, p.</w:t>
      </w:r>
      <w:r>
        <w:rPr>
          <w:rFonts w:asciiTheme="minorHAnsi" w:hAnsiTheme="minorHAnsi" w:cstheme="minorHAnsi"/>
          <w:sz w:val="24"/>
          <w:szCs w:val="24"/>
        </w:rPr>
        <w:t xml:space="preserve"> </w:t>
      </w:r>
      <w:r w:rsidRPr="00452CEC">
        <w:rPr>
          <w:rFonts w:asciiTheme="minorHAnsi" w:hAnsiTheme="minorHAnsi" w:cstheme="minorHAnsi"/>
          <w:sz w:val="24"/>
          <w:szCs w:val="24"/>
        </w:rPr>
        <w:t xml:space="preserve">8; M. Newman, </w:t>
      </w:r>
      <w:r w:rsidRPr="00452CEC">
        <w:rPr>
          <w:rFonts w:asciiTheme="minorHAnsi" w:hAnsiTheme="minorHAnsi" w:cstheme="minorHAnsi"/>
          <w:i/>
          <w:sz w:val="24"/>
          <w:szCs w:val="24"/>
        </w:rPr>
        <w:t>Ralph Miliband and the Politics of the New Left</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London, Merlin Press, </w:t>
      </w:r>
      <w:r>
        <w:rPr>
          <w:rFonts w:asciiTheme="minorHAnsi" w:hAnsiTheme="minorHAnsi" w:cstheme="minorHAnsi"/>
          <w:sz w:val="24"/>
          <w:szCs w:val="24"/>
        </w:rPr>
        <w:t xml:space="preserve">2002), </w:t>
      </w:r>
      <w:r w:rsidRPr="00452CEC">
        <w:rPr>
          <w:rFonts w:asciiTheme="minorHAnsi" w:hAnsiTheme="minorHAnsi" w:cstheme="minorHAnsi"/>
          <w:sz w:val="24"/>
          <w:szCs w:val="24"/>
        </w:rPr>
        <w:t>p. 76.</w:t>
      </w:r>
    </w:p>
  </w:endnote>
  <w:endnote w:id="40">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R. Miliband, </w:t>
      </w:r>
      <w:r w:rsidRPr="00452CEC">
        <w:rPr>
          <w:rFonts w:asciiTheme="minorHAnsi" w:hAnsiTheme="minorHAnsi" w:cstheme="minorHAnsi"/>
          <w:i/>
          <w:sz w:val="24"/>
          <w:szCs w:val="24"/>
        </w:rPr>
        <w:t>Parliamentary Socialism</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 xml:space="preserve">London, Merlin Press, </w:t>
      </w:r>
      <w:r>
        <w:rPr>
          <w:rFonts w:asciiTheme="minorHAnsi" w:hAnsiTheme="minorHAnsi" w:cstheme="minorHAnsi"/>
          <w:sz w:val="24"/>
          <w:szCs w:val="24"/>
        </w:rPr>
        <w:t xml:space="preserve">1972), </w:t>
      </w:r>
      <w:r w:rsidRPr="00452CEC">
        <w:rPr>
          <w:rFonts w:asciiTheme="minorHAnsi" w:hAnsiTheme="minorHAnsi" w:cstheme="minorHAnsi"/>
          <w:sz w:val="24"/>
          <w:szCs w:val="24"/>
        </w:rPr>
        <w:t>p. 346.</w:t>
      </w:r>
    </w:p>
  </w:endnote>
  <w:endnote w:id="41">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J. Rex, ‘The Labour Bureaucracy’</w:t>
      </w:r>
      <w:r>
        <w:rPr>
          <w:rFonts w:asciiTheme="minorHAnsi" w:hAnsiTheme="minorHAnsi" w:cstheme="minorHAnsi"/>
          <w:sz w:val="24"/>
          <w:szCs w:val="24"/>
        </w:rPr>
        <w:t>,</w:t>
      </w:r>
      <w:r w:rsidRPr="00452CEC">
        <w:rPr>
          <w:rFonts w:asciiTheme="minorHAnsi" w:hAnsiTheme="minorHAnsi" w:cstheme="minorHAnsi"/>
          <w:sz w:val="24"/>
          <w:szCs w:val="24"/>
        </w:rPr>
        <w:t xml:space="preserve"> in </w:t>
      </w:r>
      <w:r>
        <w:rPr>
          <w:rFonts w:asciiTheme="minorHAnsi" w:hAnsiTheme="minorHAnsi" w:cstheme="minorHAnsi"/>
          <w:i/>
          <w:sz w:val="24"/>
          <w:szCs w:val="24"/>
        </w:rPr>
        <w:t xml:space="preserve">The New Reasoner, </w:t>
      </w:r>
      <w:r>
        <w:rPr>
          <w:rFonts w:asciiTheme="minorHAnsi" w:hAnsiTheme="minorHAnsi" w:cstheme="minorHAnsi"/>
          <w:sz w:val="24"/>
          <w:szCs w:val="24"/>
        </w:rPr>
        <w:t xml:space="preserve">6 (1958) </w:t>
      </w:r>
      <w:r w:rsidRPr="00452CEC">
        <w:rPr>
          <w:rFonts w:asciiTheme="minorHAnsi" w:hAnsiTheme="minorHAnsi" w:cstheme="minorHAnsi"/>
          <w:sz w:val="24"/>
          <w:szCs w:val="24"/>
        </w:rPr>
        <w:t>pp</w:t>
      </w:r>
      <w:r>
        <w:rPr>
          <w:rFonts w:asciiTheme="minorHAnsi" w:hAnsiTheme="minorHAnsi" w:cstheme="minorHAnsi"/>
          <w:sz w:val="24"/>
          <w:szCs w:val="24"/>
        </w:rPr>
        <w:t>.</w:t>
      </w:r>
      <w:r w:rsidRPr="00452CEC">
        <w:rPr>
          <w:rFonts w:asciiTheme="minorHAnsi" w:hAnsiTheme="minorHAnsi" w:cstheme="minorHAnsi"/>
          <w:sz w:val="24"/>
          <w:szCs w:val="24"/>
        </w:rPr>
        <w:t xml:space="preserve"> 49</w:t>
      </w:r>
      <w:r>
        <w:rPr>
          <w:rFonts w:asciiTheme="minorHAnsi" w:hAnsiTheme="minorHAnsi" w:cstheme="minorHAnsi"/>
          <w:sz w:val="24"/>
          <w:szCs w:val="24"/>
        </w:rPr>
        <w:t>–</w:t>
      </w:r>
      <w:r w:rsidRPr="00452CEC">
        <w:rPr>
          <w:rFonts w:asciiTheme="minorHAnsi" w:hAnsiTheme="minorHAnsi" w:cstheme="minorHAnsi"/>
          <w:sz w:val="24"/>
          <w:szCs w:val="24"/>
        </w:rPr>
        <w:t>60</w:t>
      </w:r>
      <w:r>
        <w:rPr>
          <w:rFonts w:asciiTheme="minorHAnsi" w:hAnsiTheme="minorHAnsi" w:cstheme="minorHAnsi"/>
          <w:sz w:val="24"/>
          <w:szCs w:val="24"/>
        </w:rPr>
        <w:t>.</w:t>
      </w:r>
    </w:p>
  </w:endnote>
  <w:endnote w:id="42">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i/>
          <w:sz w:val="24"/>
          <w:szCs w:val="24"/>
        </w:rPr>
        <w:t>New Left Review</w:t>
      </w:r>
      <w:r w:rsidRPr="00452CEC">
        <w:rPr>
          <w:rFonts w:asciiTheme="minorHAnsi" w:hAnsiTheme="minorHAnsi" w:cstheme="minorHAnsi"/>
          <w:sz w:val="24"/>
          <w:szCs w:val="24"/>
        </w:rPr>
        <w:t>, ‘Letter to Readers’</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New Left Review</w:t>
      </w:r>
      <w:r>
        <w:rPr>
          <w:rFonts w:asciiTheme="minorHAnsi" w:hAnsiTheme="minorHAnsi" w:cstheme="minorHAnsi"/>
          <w:sz w:val="24"/>
          <w:szCs w:val="24"/>
        </w:rPr>
        <w:t xml:space="preserve">, </w:t>
      </w:r>
      <w:r w:rsidRPr="00452CEC">
        <w:rPr>
          <w:rFonts w:asciiTheme="minorHAnsi" w:hAnsiTheme="minorHAnsi" w:cstheme="minorHAnsi"/>
          <w:sz w:val="24"/>
          <w:szCs w:val="24"/>
        </w:rPr>
        <w:t>I</w:t>
      </w:r>
      <w:r>
        <w:rPr>
          <w:rFonts w:asciiTheme="minorHAnsi" w:hAnsiTheme="minorHAnsi" w:cstheme="minorHAnsi"/>
          <w:sz w:val="24"/>
          <w:szCs w:val="24"/>
        </w:rPr>
        <w:t xml:space="preserve">, </w:t>
      </w:r>
      <w:r w:rsidRPr="00452CEC">
        <w:rPr>
          <w:rFonts w:asciiTheme="minorHAnsi" w:hAnsiTheme="minorHAnsi" w:cstheme="minorHAnsi"/>
          <w:sz w:val="24"/>
          <w:szCs w:val="24"/>
        </w:rPr>
        <w:t>2</w:t>
      </w:r>
      <w:r>
        <w:rPr>
          <w:rFonts w:asciiTheme="minorHAnsi" w:hAnsiTheme="minorHAnsi" w:cstheme="minorHAnsi"/>
          <w:sz w:val="24"/>
          <w:szCs w:val="24"/>
        </w:rPr>
        <w:t xml:space="preserve"> (1960)</w:t>
      </w:r>
      <w:r w:rsidRPr="00452CEC">
        <w:rPr>
          <w:rFonts w:asciiTheme="minorHAnsi" w:hAnsiTheme="minorHAnsi" w:cstheme="minorHAnsi"/>
          <w:sz w:val="24"/>
          <w:szCs w:val="24"/>
        </w:rPr>
        <w:t>, p. 71</w:t>
      </w:r>
      <w:r>
        <w:rPr>
          <w:rFonts w:asciiTheme="minorHAnsi" w:hAnsiTheme="minorHAnsi" w:cstheme="minorHAnsi"/>
          <w:sz w:val="24"/>
          <w:szCs w:val="24"/>
        </w:rPr>
        <w:t>.</w:t>
      </w:r>
    </w:p>
  </w:endnote>
  <w:endnote w:id="43">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E.P. Thompson, ‘Revolution Again’, </w:t>
      </w:r>
      <w:r>
        <w:rPr>
          <w:rFonts w:asciiTheme="minorHAnsi" w:hAnsiTheme="minorHAnsi" w:cstheme="minorHAnsi"/>
          <w:i/>
          <w:sz w:val="24"/>
          <w:szCs w:val="24"/>
        </w:rPr>
        <w:t>New Left Review</w:t>
      </w:r>
      <w:r>
        <w:rPr>
          <w:rFonts w:asciiTheme="minorHAnsi" w:hAnsiTheme="minorHAnsi" w:cstheme="minorHAnsi"/>
          <w:sz w:val="24"/>
          <w:szCs w:val="24"/>
        </w:rPr>
        <w:t xml:space="preserve">, 1, </w:t>
      </w:r>
      <w:r w:rsidRPr="00452CEC">
        <w:rPr>
          <w:rFonts w:asciiTheme="minorHAnsi" w:hAnsiTheme="minorHAnsi" w:cstheme="minorHAnsi"/>
          <w:sz w:val="24"/>
          <w:szCs w:val="24"/>
        </w:rPr>
        <w:t>6</w:t>
      </w:r>
      <w:r>
        <w:rPr>
          <w:rFonts w:asciiTheme="minorHAnsi" w:hAnsiTheme="minorHAnsi" w:cstheme="minorHAnsi"/>
          <w:sz w:val="24"/>
          <w:szCs w:val="24"/>
        </w:rPr>
        <w:t xml:space="preserve"> (1960)</w:t>
      </w:r>
      <w:r w:rsidRPr="00452CEC">
        <w:rPr>
          <w:rFonts w:asciiTheme="minorHAnsi" w:hAnsiTheme="minorHAnsi" w:cstheme="minorHAnsi"/>
          <w:sz w:val="24"/>
          <w:szCs w:val="24"/>
        </w:rPr>
        <w:t>, p. 19</w:t>
      </w:r>
      <w:r>
        <w:rPr>
          <w:rFonts w:asciiTheme="minorHAnsi" w:hAnsiTheme="minorHAnsi" w:cstheme="minorHAnsi"/>
          <w:sz w:val="24"/>
          <w:szCs w:val="24"/>
        </w:rPr>
        <w:t>.</w:t>
      </w:r>
    </w:p>
  </w:endnote>
  <w:endnote w:id="44">
    <w:p w:rsidR="00C64E6C" w:rsidRPr="00452CEC" w:rsidRDefault="00C64E6C"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w:t>
      </w:r>
      <w:r w:rsidRPr="00452CEC">
        <w:rPr>
          <w:rFonts w:cstheme="minorHAnsi"/>
          <w:i/>
          <w:sz w:val="24"/>
          <w:szCs w:val="24"/>
        </w:rPr>
        <w:t>New Left Review</w:t>
      </w:r>
      <w:r w:rsidRPr="00452CEC">
        <w:rPr>
          <w:rFonts w:cstheme="minorHAnsi"/>
          <w:sz w:val="24"/>
          <w:szCs w:val="24"/>
        </w:rPr>
        <w:t xml:space="preserve"> , ‘The Consequences of a Conference’, Editorial </w:t>
      </w:r>
      <w:r w:rsidRPr="00452CEC">
        <w:rPr>
          <w:rFonts w:cstheme="minorHAnsi"/>
          <w:i/>
          <w:sz w:val="24"/>
          <w:szCs w:val="24"/>
        </w:rPr>
        <w:t>New Left Review</w:t>
      </w:r>
      <w:r>
        <w:rPr>
          <w:rFonts w:cstheme="minorHAnsi"/>
          <w:sz w:val="24"/>
          <w:szCs w:val="24"/>
        </w:rPr>
        <w:t xml:space="preserve">, </w:t>
      </w:r>
      <w:r w:rsidRPr="00452CEC">
        <w:rPr>
          <w:rFonts w:cstheme="minorHAnsi"/>
          <w:sz w:val="24"/>
          <w:szCs w:val="24"/>
        </w:rPr>
        <w:t>I</w:t>
      </w:r>
      <w:r>
        <w:rPr>
          <w:rFonts w:cstheme="minorHAnsi"/>
          <w:sz w:val="24"/>
          <w:szCs w:val="24"/>
        </w:rPr>
        <w:t xml:space="preserve">, </w:t>
      </w:r>
      <w:r w:rsidRPr="00452CEC">
        <w:rPr>
          <w:rFonts w:cstheme="minorHAnsi"/>
          <w:sz w:val="24"/>
          <w:szCs w:val="24"/>
        </w:rPr>
        <w:t>6</w:t>
      </w:r>
      <w:r>
        <w:rPr>
          <w:rFonts w:cstheme="minorHAnsi"/>
          <w:sz w:val="24"/>
          <w:szCs w:val="24"/>
        </w:rPr>
        <w:t xml:space="preserve"> (1960).</w:t>
      </w:r>
    </w:p>
  </w:endnote>
  <w:endnote w:id="45">
    <w:p w:rsidR="00C64E6C" w:rsidRPr="00452CEC" w:rsidRDefault="00C64E6C" w:rsidP="00452CEC">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P. Anderson, ‘The Left in the Fifties’, </w:t>
      </w:r>
      <w:r>
        <w:rPr>
          <w:rFonts w:cstheme="minorHAnsi"/>
          <w:i/>
          <w:sz w:val="24"/>
          <w:szCs w:val="24"/>
        </w:rPr>
        <w:t>New Left Review</w:t>
      </w:r>
      <w:r w:rsidRPr="00792E1C">
        <w:rPr>
          <w:rFonts w:cstheme="minorHAnsi"/>
          <w:sz w:val="24"/>
          <w:szCs w:val="24"/>
        </w:rPr>
        <w:t>,</w:t>
      </w:r>
      <w:r>
        <w:rPr>
          <w:rFonts w:cstheme="minorHAnsi"/>
          <w:i/>
          <w:sz w:val="24"/>
          <w:szCs w:val="24"/>
        </w:rPr>
        <w:t xml:space="preserve"> </w:t>
      </w:r>
      <w:r>
        <w:rPr>
          <w:rFonts w:cstheme="minorHAnsi"/>
          <w:sz w:val="24"/>
          <w:szCs w:val="24"/>
        </w:rPr>
        <w:t xml:space="preserve">I, </w:t>
      </w:r>
      <w:r w:rsidRPr="00452CEC">
        <w:rPr>
          <w:rFonts w:cstheme="minorHAnsi"/>
          <w:sz w:val="24"/>
          <w:szCs w:val="24"/>
        </w:rPr>
        <w:t xml:space="preserve">29 </w:t>
      </w:r>
      <w:r>
        <w:rPr>
          <w:rFonts w:cstheme="minorHAnsi"/>
          <w:sz w:val="24"/>
          <w:szCs w:val="24"/>
        </w:rPr>
        <w:t xml:space="preserve">(1965), </w:t>
      </w:r>
      <w:r w:rsidRPr="00452CEC">
        <w:rPr>
          <w:rFonts w:cstheme="minorHAnsi"/>
          <w:sz w:val="24"/>
          <w:szCs w:val="24"/>
        </w:rPr>
        <w:t>p. 16</w:t>
      </w:r>
      <w:r>
        <w:rPr>
          <w:rFonts w:cstheme="minorHAnsi"/>
          <w:sz w:val="24"/>
          <w:szCs w:val="24"/>
        </w:rPr>
        <w:t>.</w:t>
      </w:r>
    </w:p>
  </w:endnote>
  <w:endnote w:id="46">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Pr>
          <w:rFonts w:asciiTheme="minorHAnsi" w:hAnsiTheme="minorHAnsi" w:cstheme="minorHAnsi"/>
          <w:sz w:val="24"/>
          <w:szCs w:val="24"/>
        </w:rPr>
        <w:t xml:space="preserve"> R. Fraser</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1968: A Student Generation in Revolt</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Chatto &amp; Windus: London,</w:t>
      </w:r>
      <w:r>
        <w:rPr>
          <w:rFonts w:asciiTheme="minorHAnsi" w:hAnsiTheme="minorHAnsi" w:cstheme="minorHAnsi"/>
          <w:sz w:val="24"/>
          <w:szCs w:val="24"/>
        </w:rPr>
        <w:t xml:space="preserve"> 1988),</w:t>
      </w:r>
      <w:r w:rsidRPr="00452CEC">
        <w:rPr>
          <w:rFonts w:asciiTheme="minorHAnsi" w:hAnsiTheme="minorHAnsi" w:cstheme="minorHAnsi"/>
          <w:sz w:val="24"/>
          <w:szCs w:val="24"/>
        </w:rPr>
        <w:t xml:space="preserve"> p. 61. Dorothy Thompson, speaking at The British Marxist Historians and the New Social Movements conference at Edge Hill College in June 2002, recounted the story of the night that she, Edward Thompson, Robin Blackburn and Perry Anderson euphorically celebrated Wilson’s victory in the 1963 Labour Party leadership election.</w:t>
      </w:r>
    </w:p>
  </w:endnote>
  <w:endnote w:id="47">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P. Anderson, ‘Critique of Wilsonism’</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New Left Review</w:t>
      </w:r>
      <w:r>
        <w:rPr>
          <w:rFonts w:asciiTheme="minorHAnsi" w:hAnsiTheme="minorHAnsi" w:cstheme="minorHAnsi"/>
          <w:sz w:val="24"/>
          <w:szCs w:val="24"/>
        </w:rPr>
        <w:t xml:space="preserve">, </w:t>
      </w:r>
      <w:r w:rsidRPr="00452CEC">
        <w:rPr>
          <w:rFonts w:asciiTheme="minorHAnsi" w:hAnsiTheme="minorHAnsi" w:cstheme="minorHAnsi"/>
          <w:sz w:val="24"/>
          <w:szCs w:val="24"/>
        </w:rPr>
        <w:t>I</w:t>
      </w:r>
      <w:r>
        <w:rPr>
          <w:rFonts w:asciiTheme="minorHAnsi" w:hAnsiTheme="minorHAnsi" w:cstheme="minorHAnsi"/>
          <w:sz w:val="24"/>
          <w:szCs w:val="24"/>
        </w:rPr>
        <w:t>, 27 (1964),</w:t>
      </w:r>
      <w:r w:rsidRPr="00452CEC">
        <w:rPr>
          <w:rFonts w:asciiTheme="minorHAnsi" w:hAnsiTheme="minorHAnsi" w:cstheme="minorHAnsi"/>
          <w:sz w:val="24"/>
          <w:szCs w:val="24"/>
        </w:rPr>
        <w:t xml:space="preserve"> p. 22</w:t>
      </w:r>
      <w:r>
        <w:rPr>
          <w:rFonts w:asciiTheme="minorHAnsi" w:hAnsiTheme="minorHAnsi" w:cstheme="minorHAnsi"/>
          <w:sz w:val="24"/>
          <w:szCs w:val="24"/>
        </w:rPr>
        <w:t>.</w:t>
      </w:r>
    </w:p>
  </w:endnote>
  <w:endnote w:id="48">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A. MacIntyre [1963], ‘Labour Policy and Capitalist Planning’, in P. Blackledge &amp; N. Davidson </w:t>
      </w:r>
      <w:r>
        <w:rPr>
          <w:rFonts w:asciiTheme="minorHAnsi" w:hAnsiTheme="minorHAnsi" w:cstheme="minorHAnsi"/>
          <w:sz w:val="24"/>
          <w:szCs w:val="24"/>
        </w:rPr>
        <w:t>(</w:t>
      </w:r>
      <w:r w:rsidRPr="00452CEC">
        <w:rPr>
          <w:rFonts w:asciiTheme="minorHAnsi" w:hAnsiTheme="minorHAnsi" w:cstheme="minorHAnsi"/>
          <w:sz w:val="24"/>
          <w:szCs w:val="24"/>
        </w:rPr>
        <w:t>eds</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Alasdair MacIntyre’s Engagement with Marxism</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Leiden: Brill,</w:t>
      </w:r>
      <w:r>
        <w:rPr>
          <w:rFonts w:asciiTheme="minorHAnsi" w:hAnsiTheme="minorHAnsi" w:cstheme="minorHAnsi"/>
          <w:sz w:val="24"/>
          <w:szCs w:val="24"/>
        </w:rPr>
        <w:t xml:space="preserve"> 2008), p. 285; </w:t>
      </w:r>
      <w:r w:rsidRPr="00452CEC">
        <w:rPr>
          <w:rFonts w:asciiTheme="minorHAnsi" w:hAnsiTheme="minorHAnsi" w:cstheme="minorHAnsi"/>
          <w:sz w:val="24"/>
          <w:szCs w:val="24"/>
        </w:rPr>
        <w:t>P. Foot, T</w:t>
      </w:r>
      <w:r w:rsidRPr="00452CEC">
        <w:rPr>
          <w:rFonts w:asciiTheme="minorHAnsi" w:hAnsiTheme="minorHAnsi" w:cstheme="minorHAnsi"/>
          <w:i/>
          <w:sz w:val="24"/>
          <w:szCs w:val="24"/>
        </w:rPr>
        <w:t>he Politics of Harold Wilson</w:t>
      </w:r>
      <w:r w:rsidRPr="00452CEC">
        <w:rPr>
          <w:rFonts w:asciiTheme="minorHAnsi" w:hAnsiTheme="minorHAnsi" w:cstheme="minorHAnsi"/>
          <w:sz w:val="24"/>
          <w:szCs w:val="24"/>
        </w:rPr>
        <w:t xml:space="preserve"> </w:t>
      </w:r>
      <w:r>
        <w:rPr>
          <w:rFonts w:asciiTheme="minorHAnsi" w:hAnsiTheme="minorHAnsi" w:cstheme="minorHAnsi"/>
          <w:sz w:val="24"/>
          <w:szCs w:val="24"/>
        </w:rPr>
        <w:t>(</w:t>
      </w:r>
      <w:r w:rsidRPr="00452CEC">
        <w:rPr>
          <w:rFonts w:asciiTheme="minorHAnsi" w:hAnsiTheme="minorHAnsi" w:cstheme="minorHAnsi"/>
          <w:sz w:val="24"/>
          <w:szCs w:val="24"/>
        </w:rPr>
        <w:t>Harmondsworth: Penguin</w:t>
      </w:r>
      <w:r>
        <w:rPr>
          <w:rFonts w:asciiTheme="minorHAnsi" w:hAnsiTheme="minorHAnsi" w:cstheme="minorHAnsi"/>
          <w:sz w:val="24"/>
          <w:szCs w:val="24"/>
        </w:rPr>
        <w:t>, 1968)</w:t>
      </w:r>
      <w:r w:rsidRPr="00452CEC">
        <w:rPr>
          <w:rFonts w:asciiTheme="minorHAnsi" w:hAnsiTheme="minorHAnsi" w:cstheme="minorHAnsi"/>
          <w:sz w:val="24"/>
          <w:szCs w:val="24"/>
        </w:rPr>
        <w:t>, p. 317</w:t>
      </w:r>
      <w:r>
        <w:rPr>
          <w:rFonts w:asciiTheme="minorHAnsi" w:hAnsiTheme="minorHAnsi" w:cstheme="minorHAnsi"/>
          <w:sz w:val="24"/>
          <w:szCs w:val="24"/>
        </w:rPr>
        <w:t>.</w:t>
      </w:r>
    </w:p>
  </w:endnote>
  <w:endnote w:id="49">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K. Soper, </w:t>
      </w:r>
      <w:r w:rsidRPr="00452CEC">
        <w:rPr>
          <w:rFonts w:asciiTheme="minorHAnsi" w:hAnsiTheme="minorHAnsi" w:cstheme="minorHAnsi"/>
          <w:i/>
          <w:sz w:val="24"/>
          <w:szCs w:val="24"/>
        </w:rPr>
        <w:t>Troubled Pleasures</w:t>
      </w:r>
      <w:r>
        <w:rPr>
          <w:rFonts w:asciiTheme="minorHAnsi" w:hAnsiTheme="minorHAnsi" w:cstheme="minorHAnsi"/>
          <w:sz w:val="24"/>
          <w:szCs w:val="24"/>
        </w:rPr>
        <w:t xml:space="preserve"> (</w:t>
      </w:r>
      <w:r w:rsidRPr="00452CEC">
        <w:rPr>
          <w:rFonts w:asciiTheme="minorHAnsi" w:hAnsiTheme="minorHAnsi" w:cstheme="minorHAnsi"/>
          <w:sz w:val="24"/>
          <w:szCs w:val="24"/>
        </w:rPr>
        <w:t>London: Verso,</w:t>
      </w:r>
      <w:r>
        <w:rPr>
          <w:rFonts w:asciiTheme="minorHAnsi" w:hAnsiTheme="minorHAnsi" w:cstheme="minorHAnsi"/>
          <w:sz w:val="24"/>
          <w:szCs w:val="24"/>
        </w:rPr>
        <w:t xml:space="preserve"> 1990),</w:t>
      </w:r>
      <w:r w:rsidRPr="00452CEC">
        <w:rPr>
          <w:rFonts w:asciiTheme="minorHAnsi" w:hAnsiTheme="minorHAnsi" w:cstheme="minorHAnsi"/>
          <w:sz w:val="24"/>
          <w:szCs w:val="24"/>
        </w:rPr>
        <w:t xml:space="preserve"> p. 89</w:t>
      </w:r>
      <w:r>
        <w:rPr>
          <w:rFonts w:asciiTheme="minorHAnsi" w:hAnsiTheme="minorHAnsi" w:cstheme="minorHAnsi"/>
          <w:sz w:val="24"/>
          <w:szCs w:val="24"/>
        </w:rPr>
        <w:t>.</w:t>
      </w:r>
    </w:p>
  </w:endnote>
  <w:endnote w:id="50">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E.P. Thompson, ‘Socialist Humanism’ </w:t>
      </w:r>
      <w:r w:rsidRPr="00452CEC">
        <w:rPr>
          <w:rFonts w:asciiTheme="minorHAnsi" w:hAnsiTheme="minorHAnsi" w:cstheme="minorHAnsi"/>
          <w:i/>
          <w:sz w:val="24"/>
          <w:szCs w:val="24"/>
        </w:rPr>
        <w:t>The New Reasoner</w:t>
      </w:r>
      <w:r>
        <w:rPr>
          <w:rFonts w:asciiTheme="minorHAnsi" w:hAnsiTheme="minorHAnsi" w:cstheme="minorHAnsi"/>
          <w:sz w:val="24"/>
          <w:szCs w:val="24"/>
        </w:rPr>
        <w:t xml:space="preserve">, </w:t>
      </w:r>
      <w:r w:rsidRPr="00452CEC">
        <w:rPr>
          <w:rFonts w:asciiTheme="minorHAnsi" w:hAnsiTheme="minorHAnsi" w:cstheme="minorHAnsi"/>
          <w:sz w:val="24"/>
          <w:szCs w:val="24"/>
        </w:rPr>
        <w:t>1</w:t>
      </w:r>
      <w:r>
        <w:rPr>
          <w:rFonts w:asciiTheme="minorHAnsi" w:hAnsiTheme="minorHAnsi" w:cstheme="minorHAnsi"/>
          <w:sz w:val="24"/>
          <w:szCs w:val="24"/>
        </w:rPr>
        <w:t xml:space="preserve"> (1957)</w:t>
      </w:r>
      <w:r w:rsidRPr="00452CEC">
        <w:rPr>
          <w:rFonts w:asciiTheme="minorHAnsi" w:hAnsiTheme="minorHAnsi" w:cstheme="minorHAnsi"/>
          <w:sz w:val="24"/>
          <w:szCs w:val="24"/>
        </w:rPr>
        <w:t>, pp. 107</w:t>
      </w:r>
      <w:r>
        <w:rPr>
          <w:rFonts w:asciiTheme="minorHAnsi" w:hAnsiTheme="minorHAnsi" w:cstheme="minorHAnsi"/>
          <w:sz w:val="24"/>
          <w:szCs w:val="24"/>
        </w:rPr>
        <w:t>–9.</w:t>
      </w:r>
    </w:p>
  </w:endnote>
  <w:endnote w:id="51">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sz w:val="24"/>
          <w:szCs w:val="24"/>
        </w:rPr>
        <w:t>Ibid</w:t>
      </w:r>
      <w:r w:rsidRPr="00452CEC">
        <w:rPr>
          <w:rFonts w:asciiTheme="minorHAnsi" w:hAnsiTheme="minorHAnsi" w:cstheme="minorHAnsi"/>
          <w:sz w:val="24"/>
          <w:szCs w:val="24"/>
        </w:rPr>
        <w:t>, pp. 105</w:t>
      </w:r>
      <w:r>
        <w:rPr>
          <w:rFonts w:asciiTheme="minorHAnsi" w:hAnsiTheme="minorHAnsi" w:cstheme="minorHAnsi"/>
          <w:sz w:val="24"/>
          <w:szCs w:val="24"/>
        </w:rPr>
        <w:t>–</w:t>
      </w:r>
      <w:r w:rsidRPr="00452CEC">
        <w:rPr>
          <w:rFonts w:asciiTheme="minorHAnsi" w:hAnsiTheme="minorHAnsi" w:cstheme="minorHAnsi"/>
          <w:sz w:val="24"/>
          <w:szCs w:val="24"/>
        </w:rPr>
        <w:t>38</w:t>
      </w:r>
      <w:r>
        <w:rPr>
          <w:rFonts w:asciiTheme="minorHAnsi" w:hAnsiTheme="minorHAnsi" w:cstheme="minorHAnsi"/>
          <w:sz w:val="24"/>
          <w:szCs w:val="24"/>
        </w:rPr>
        <w:t>.</w:t>
      </w:r>
    </w:p>
  </w:endnote>
  <w:endnote w:id="52">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sz w:val="24"/>
          <w:szCs w:val="24"/>
        </w:rPr>
        <w:t>Ibid</w:t>
      </w:r>
      <w:r w:rsidRPr="00452CEC">
        <w:rPr>
          <w:rFonts w:asciiTheme="minorHAnsi" w:hAnsiTheme="minorHAnsi" w:cstheme="minorHAnsi"/>
          <w:sz w:val="24"/>
          <w:szCs w:val="24"/>
        </w:rPr>
        <w:t>, p. 125</w:t>
      </w:r>
      <w:r>
        <w:rPr>
          <w:rFonts w:asciiTheme="minorHAnsi" w:hAnsiTheme="minorHAnsi" w:cstheme="minorHAnsi"/>
          <w:sz w:val="24"/>
          <w:szCs w:val="24"/>
        </w:rPr>
        <w:t>.</w:t>
      </w:r>
    </w:p>
  </w:endnote>
  <w:endnote w:id="53">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sz w:val="24"/>
          <w:szCs w:val="24"/>
        </w:rPr>
        <w:t>Ibid</w:t>
      </w:r>
      <w:r w:rsidRPr="00452CEC">
        <w:rPr>
          <w:rFonts w:asciiTheme="minorHAnsi" w:hAnsiTheme="minorHAnsi" w:cstheme="minorHAnsi"/>
          <w:sz w:val="24"/>
          <w:szCs w:val="24"/>
        </w:rPr>
        <w:t>, p. 121</w:t>
      </w:r>
      <w:r>
        <w:rPr>
          <w:rFonts w:asciiTheme="minorHAnsi" w:hAnsiTheme="minorHAnsi" w:cstheme="minorHAnsi"/>
          <w:sz w:val="24"/>
          <w:szCs w:val="24"/>
        </w:rPr>
        <w:t>.</w:t>
      </w:r>
    </w:p>
  </w:endnote>
  <w:endnote w:id="54">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Pr>
          <w:rFonts w:asciiTheme="minorHAnsi" w:hAnsiTheme="minorHAnsi" w:cstheme="minorHAnsi"/>
          <w:sz w:val="24"/>
          <w:szCs w:val="24"/>
        </w:rPr>
        <w:t xml:space="preserve"> H. Hanson</w:t>
      </w:r>
      <w:r w:rsidRPr="00452CEC">
        <w:rPr>
          <w:rFonts w:asciiTheme="minorHAnsi" w:hAnsiTheme="minorHAnsi" w:cstheme="minorHAnsi"/>
          <w:sz w:val="24"/>
          <w:szCs w:val="24"/>
        </w:rPr>
        <w:t xml:space="preserve">, ‘An Open Letter’, </w:t>
      </w:r>
      <w:r w:rsidRPr="00452CEC">
        <w:rPr>
          <w:rFonts w:asciiTheme="minorHAnsi" w:hAnsiTheme="minorHAnsi" w:cstheme="minorHAnsi"/>
          <w:i/>
          <w:sz w:val="24"/>
          <w:szCs w:val="24"/>
        </w:rPr>
        <w:t>The New Reasoner</w:t>
      </w:r>
      <w:r>
        <w:rPr>
          <w:rFonts w:asciiTheme="minorHAnsi" w:hAnsiTheme="minorHAnsi" w:cstheme="minorHAnsi"/>
          <w:sz w:val="24"/>
          <w:szCs w:val="24"/>
        </w:rPr>
        <w:t xml:space="preserve">, </w:t>
      </w:r>
      <w:r w:rsidRPr="00452CEC">
        <w:rPr>
          <w:rFonts w:asciiTheme="minorHAnsi" w:hAnsiTheme="minorHAnsi" w:cstheme="minorHAnsi"/>
          <w:sz w:val="24"/>
          <w:szCs w:val="24"/>
        </w:rPr>
        <w:t>2</w:t>
      </w:r>
      <w:r>
        <w:rPr>
          <w:rFonts w:asciiTheme="minorHAnsi" w:hAnsiTheme="minorHAnsi" w:cstheme="minorHAnsi"/>
          <w:sz w:val="24"/>
          <w:szCs w:val="24"/>
        </w:rPr>
        <w:t xml:space="preserve"> (1957);</w:t>
      </w:r>
      <w:r w:rsidRPr="00452CEC">
        <w:rPr>
          <w:rFonts w:asciiTheme="minorHAnsi" w:hAnsiTheme="minorHAnsi" w:cstheme="minorHAnsi"/>
          <w:sz w:val="24"/>
          <w:szCs w:val="24"/>
        </w:rPr>
        <w:t xml:space="preserve"> C. Taylor, ‘Marxism and Humanism’, </w:t>
      </w:r>
      <w:r w:rsidRPr="00452CEC">
        <w:rPr>
          <w:rFonts w:asciiTheme="minorHAnsi" w:hAnsiTheme="minorHAnsi" w:cstheme="minorHAnsi"/>
          <w:i/>
          <w:sz w:val="24"/>
          <w:szCs w:val="24"/>
        </w:rPr>
        <w:t>The New Reasoner</w:t>
      </w:r>
      <w:r>
        <w:rPr>
          <w:rFonts w:asciiTheme="minorHAnsi" w:hAnsiTheme="minorHAnsi" w:cstheme="minorHAnsi"/>
          <w:sz w:val="24"/>
          <w:szCs w:val="24"/>
        </w:rPr>
        <w:t xml:space="preserve">, </w:t>
      </w:r>
      <w:r w:rsidRPr="00452CEC">
        <w:rPr>
          <w:rFonts w:asciiTheme="minorHAnsi" w:hAnsiTheme="minorHAnsi" w:cstheme="minorHAnsi"/>
          <w:sz w:val="24"/>
          <w:szCs w:val="24"/>
        </w:rPr>
        <w:t>2</w:t>
      </w:r>
      <w:r>
        <w:rPr>
          <w:rFonts w:asciiTheme="minorHAnsi" w:hAnsiTheme="minorHAnsi" w:cstheme="minorHAnsi"/>
          <w:sz w:val="24"/>
          <w:szCs w:val="24"/>
        </w:rPr>
        <w:t xml:space="preserve"> (1957)</w:t>
      </w:r>
      <w:r w:rsidRPr="00452CEC">
        <w:rPr>
          <w:rFonts w:asciiTheme="minorHAnsi" w:hAnsiTheme="minorHAnsi" w:cstheme="minorHAnsi"/>
          <w:sz w:val="24"/>
          <w:szCs w:val="24"/>
        </w:rPr>
        <w:t xml:space="preserve">; </w:t>
      </w:r>
      <w:r>
        <w:rPr>
          <w:rFonts w:asciiTheme="minorHAnsi" w:hAnsiTheme="minorHAnsi" w:cstheme="minorHAnsi"/>
          <w:sz w:val="24"/>
          <w:szCs w:val="24"/>
        </w:rPr>
        <w:t>idem</w:t>
      </w:r>
      <w:r w:rsidRPr="00452CEC">
        <w:rPr>
          <w:rFonts w:asciiTheme="minorHAnsi" w:hAnsiTheme="minorHAnsi" w:cstheme="minorHAnsi"/>
          <w:sz w:val="24"/>
          <w:szCs w:val="24"/>
        </w:rPr>
        <w:t xml:space="preserve">, ‘Socialism and Intellectuals – Three’, </w:t>
      </w:r>
      <w:r w:rsidRPr="00452CEC">
        <w:rPr>
          <w:rFonts w:asciiTheme="minorHAnsi" w:hAnsiTheme="minorHAnsi" w:cstheme="minorHAnsi"/>
          <w:i/>
          <w:sz w:val="24"/>
          <w:szCs w:val="24"/>
        </w:rPr>
        <w:t>Universities and Left Review</w:t>
      </w:r>
      <w:r>
        <w:rPr>
          <w:rFonts w:asciiTheme="minorHAnsi" w:hAnsiTheme="minorHAnsi" w:cstheme="minorHAnsi"/>
          <w:sz w:val="24"/>
          <w:szCs w:val="24"/>
        </w:rPr>
        <w:t xml:space="preserve">, </w:t>
      </w:r>
      <w:r w:rsidRPr="00452CEC">
        <w:rPr>
          <w:rFonts w:asciiTheme="minorHAnsi" w:hAnsiTheme="minorHAnsi" w:cstheme="minorHAnsi"/>
          <w:sz w:val="24"/>
          <w:szCs w:val="24"/>
        </w:rPr>
        <w:t>2</w:t>
      </w:r>
      <w:r>
        <w:rPr>
          <w:rFonts w:asciiTheme="minorHAnsi" w:hAnsiTheme="minorHAnsi" w:cstheme="minorHAnsi"/>
          <w:sz w:val="24"/>
          <w:szCs w:val="24"/>
        </w:rPr>
        <w:t xml:space="preserve"> (1957).</w:t>
      </w:r>
    </w:p>
  </w:endnote>
  <w:endnote w:id="55">
    <w:p w:rsidR="00C64E6C" w:rsidRPr="00452CEC" w:rsidRDefault="00C64E6C" w:rsidP="00452CEC">
      <w:pPr>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A. </w:t>
      </w:r>
      <w:r>
        <w:rPr>
          <w:rFonts w:cstheme="minorHAnsi"/>
          <w:iCs/>
          <w:sz w:val="24"/>
          <w:szCs w:val="24"/>
        </w:rPr>
        <w:t>MacIntyre [1959]</w:t>
      </w:r>
      <w:r w:rsidRPr="00452CEC">
        <w:rPr>
          <w:rFonts w:cstheme="minorHAnsi"/>
          <w:iCs/>
          <w:sz w:val="24"/>
          <w:szCs w:val="24"/>
        </w:rPr>
        <w:t xml:space="preserve">, </w:t>
      </w:r>
      <w:r w:rsidRPr="00452CEC">
        <w:rPr>
          <w:rFonts w:cstheme="minorHAnsi"/>
          <w:sz w:val="24"/>
          <w:szCs w:val="24"/>
        </w:rPr>
        <w:t>‘Notes from the Moral Wilderness’</w:t>
      </w:r>
      <w:r>
        <w:rPr>
          <w:rFonts w:cstheme="minorHAnsi"/>
          <w:sz w:val="24"/>
          <w:szCs w:val="24"/>
        </w:rPr>
        <w:t>,</w:t>
      </w:r>
      <w:r w:rsidRPr="00452CEC">
        <w:rPr>
          <w:rFonts w:cstheme="minorHAnsi"/>
          <w:sz w:val="24"/>
          <w:szCs w:val="24"/>
        </w:rPr>
        <w:t xml:space="preserve"> in Blackledge &amp; Davidson </w:t>
      </w:r>
      <w:r>
        <w:rPr>
          <w:rFonts w:cstheme="minorHAnsi"/>
          <w:sz w:val="24"/>
          <w:szCs w:val="24"/>
        </w:rPr>
        <w:t>(</w:t>
      </w:r>
      <w:r w:rsidRPr="00452CEC">
        <w:rPr>
          <w:rFonts w:cstheme="minorHAnsi"/>
          <w:sz w:val="24"/>
          <w:szCs w:val="24"/>
        </w:rPr>
        <w:t>eds</w:t>
      </w:r>
      <w:r>
        <w:rPr>
          <w:rFonts w:cstheme="minorHAnsi"/>
          <w:sz w:val="24"/>
          <w:szCs w:val="24"/>
        </w:rPr>
        <w:t>)</w:t>
      </w:r>
      <w:r w:rsidRPr="00452CEC">
        <w:rPr>
          <w:rFonts w:cstheme="minorHAnsi"/>
          <w:sz w:val="24"/>
          <w:szCs w:val="24"/>
        </w:rPr>
        <w:t xml:space="preserve">, </w:t>
      </w:r>
      <w:r w:rsidRPr="00452CEC">
        <w:rPr>
          <w:rFonts w:cstheme="minorHAnsi"/>
          <w:i/>
          <w:sz w:val="24"/>
          <w:szCs w:val="24"/>
        </w:rPr>
        <w:t>Alasdair MacIntyre’s Engagement with Marxism</w:t>
      </w:r>
      <w:r w:rsidRPr="00452CEC">
        <w:rPr>
          <w:rFonts w:cstheme="minorHAnsi"/>
          <w:sz w:val="24"/>
          <w:szCs w:val="24"/>
        </w:rPr>
        <w:t>, p. 46</w:t>
      </w:r>
      <w:r>
        <w:rPr>
          <w:rFonts w:cstheme="minorHAnsi"/>
          <w:sz w:val="24"/>
          <w:szCs w:val="24"/>
        </w:rPr>
        <w:t>.</w:t>
      </w:r>
    </w:p>
  </w:endnote>
  <w:endnote w:id="56">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iCs/>
          <w:sz w:val="24"/>
          <w:szCs w:val="24"/>
        </w:rPr>
        <w:t>Ibid</w:t>
      </w:r>
      <w:r w:rsidRPr="00452CEC">
        <w:rPr>
          <w:rFonts w:asciiTheme="minorHAnsi" w:hAnsiTheme="minorHAnsi" w:cstheme="minorHAnsi"/>
          <w:sz w:val="24"/>
          <w:szCs w:val="24"/>
        </w:rPr>
        <w:t>, p. 47</w:t>
      </w:r>
      <w:r>
        <w:rPr>
          <w:rFonts w:asciiTheme="minorHAnsi" w:hAnsiTheme="minorHAnsi" w:cstheme="minorHAnsi"/>
          <w:sz w:val="24"/>
          <w:szCs w:val="24"/>
        </w:rPr>
        <w:t>.</w:t>
      </w:r>
    </w:p>
  </w:endnote>
  <w:endnote w:id="57">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iCs/>
          <w:sz w:val="24"/>
          <w:szCs w:val="24"/>
        </w:rPr>
        <w:t>Ibid</w:t>
      </w:r>
      <w:r w:rsidRPr="00452CEC">
        <w:rPr>
          <w:rFonts w:asciiTheme="minorHAnsi" w:hAnsiTheme="minorHAnsi" w:cstheme="minorHAnsi"/>
          <w:sz w:val="24"/>
          <w:szCs w:val="24"/>
        </w:rPr>
        <w:t>, p. 50</w:t>
      </w:r>
      <w:r>
        <w:rPr>
          <w:rFonts w:asciiTheme="minorHAnsi" w:hAnsiTheme="minorHAnsi" w:cstheme="minorHAnsi"/>
          <w:sz w:val="24"/>
          <w:szCs w:val="24"/>
        </w:rPr>
        <w:t>.</w:t>
      </w:r>
    </w:p>
  </w:endnote>
  <w:endnote w:id="58">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sz w:val="24"/>
          <w:szCs w:val="24"/>
        </w:rPr>
        <w:t>Ibid</w:t>
      </w:r>
      <w:r w:rsidRPr="00452CEC">
        <w:rPr>
          <w:rFonts w:asciiTheme="minorHAnsi" w:hAnsiTheme="minorHAnsi" w:cstheme="minorHAnsi"/>
          <w:sz w:val="24"/>
          <w:szCs w:val="24"/>
        </w:rPr>
        <w:t>, p. 53</w:t>
      </w:r>
      <w:r>
        <w:rPr>
          <w:rFonts w:asciiTheme="minorHAnsi" w:hAnsiTheme="minorHAnsi" w:cstheme="minorHAnsi"/>
          <w:sz w:val="24"/>
          <w:szCs w:val="24"/>
        </w:rPr>
        <w:t>.</w:t>
      </w:r>
    </w:p>
  </w:endnote>
  <w:endnote w:id="59">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iCs/>
          <w:sz w:val="24"/>
          <w:szCs w:val="24"/>
        </w:rPr>
        <w:t>Ibid</w:t>
      </w:r>
      <w:r w:rsidRPr="00452CEC">
        <w:rPr>
          <w:rFonts w:asciiTheme="minorHAnsi" w:hAnsiTheme="minorHAnsi" w:cstheme="minorHAnsi"/>
          <w:sz w:val="24"/>
          <w:szCs w:val="24"/>
        </w:rPr>
        <w:t>, p. 55</w:t>
      </w:r>
      <w:r>
        <w:rPr>
          <w:rFonts w:asciiTheme="minorHAnsi" w:hAnsiTheme="minorHAnsi" w:cstheme="minorHAnsi"/>
          <w:sz w:val="24"/>
          <w:szCs w:val="24"/>
        </w:rPr>
        <w:t>.</w:t>
      </w:r>
    </w:p>
  </w:endnote>
  <w:endnote w:id="60">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iCs/>
          <w:sz w:val="24"/>
          <w:szCs w:val="24"/>
        </w:rPr>
        <w:t>Ibid</w:t>
      </w:r>
      <w:r w:rsidRPr="00452CEC">
        <w:rPr>
          <w:rFonts w:asciiTheme="minorHAnsi" w:hAnsiTheme="minorHAnsi" w:cstheme="minorHAnsi"/>
          <w:sz w:val="24"/>
          <w:szCs w:val="24"/>
        </w:rPr>
        <w:t>, p.</w:t>
      </w:r>
      <w:r>
        <w:rPr>
          <w:rFonts w:asciiTheme="minorHAnsi" w:hAnsiTheme="minorHAnsi" w:cstheme="minorHAnsi"/>
          <w:sz w:val="24"/>
          <w:szCs w:val="24"/>
        </w:rPr>
        <w:t xml:space="preserve"> </w:t>
      </w:r>
      <w:r w:rsidRPr="00452CEC">
        <w:rPr>
          <w:rFonts w:asciiTheme="minorHAnsi" w:hAnsiTheme="minorHAnsi" w:cstheme="minorHAnsi"/>
          <w:sz w:val="24"/>
          <w:szCs w:val="24"/>
        </w:rPr>
        <w:t>61</w:t>
      </w:r>
      <w:r>
        <w:rPr>
          <w:rFonts w:asciiTheme="minorHAnsi" w:hAnsiTheme="minorHAnsi" w:cstheme="minorHAnsi"/>
          <w:sz w:val="24"/>
          <w:szCs w:val="24"/>
        </w:rPr>
        <w:t>.</w:t>
      </w:r>
    </w:p>
  </w:endnote>
  <w:endnote w:id="61">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iCs/>
          <w:sz w:val="24"/>
          <w:szCs w:val="24"/>
        </w:rPr>
        <w:t>Ibid</w:t>
      </w:r>
      <w:r w:rsidRPr="00452CEC">
        <w:rPr>
          <w:rFonts w:asciiTheme="minorHAnsi" w:hAnsiTheme="minorHAnsi" w:cstheme="minorHAnsi"/>
          <w:sz w:val="24"/>
          <w:szCs w:val="24"/>
        </w:rPr>
        <w:t>, p. 66</w:t>
      </w:r>
      <w:r>
        <w:rPr>
          <w:rFonts w:asciiTheme="minorHAnsi" w:hAnsiTheme="minorHAnsi" w:cstheme="minorHAnsi"/>
          <w:sz w:val="24"/>
          <w:szCs w:val="24"/>
        </w:rPr>
        <w:t>.</w:t>
      </w:r>
    </w:p>
  </w:endnote>
  <w:endnote w:id="62">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Pr>
          <w:rFonts w:asciiTheme="minorHAnsi" w:hAnsiTheme="minorHAnsi" w:cstheme="minorHAnsi"/>
          <w:sz w:val="24"/>
          <w:szCs w:val="24"/>
        </w:rPr>
        <w:t xml:space="preserve"> A. MacIntyre [1963],</w:t>
      </w:r>
      <w:r w:rsidRPr="00452CEC">
        <w:rPr>
          <w:rFonts w:asciiTheme="minorHAnsi" w:hAnsiTheme="minorHAnsi" w:cstheme="minorHAnsi"/>
          <w:sz w:val="24"/>
          <w:szCs w:val="24"/>
        </w:rPr>
        <w:t xml:space="preserve"> ‘Trotsky in Exile’</w:t>
      </w:r>
      <w:r>
        <w:rPr>
          <w:rFonts w:asciiTheme="minorHAnsi" w:hAnsiTheme="minorHAnsi" w:cstheme="minorHAnsi"/>
          <w:sz w:val="24"/>
          <w:szCs w:val="24"/>
        </w:rPr>
        <w:t>,</w:t>
      </w:r>
      <w:r w:rsidRPr="00452CEC">
        <w:rPr>
          <w:rFonts w:asciiTheme="minorHAnsi" w:hAnsiTheme="minorHAnsi" w:cstheme="minorHAnsi"/>
          <w:sz w:val="24"/>
          <w:szCs w:val="24"/>
        </w:rPr>
        <w:t xml:space="preserve"> in Blackledge &amp; Davidson </w:t>
      </w:r>
      <w:r>
        <w:rPr>
          <w:rFonts w:asciiTheme="minorHAnsi" w:hAnsiTheme="minorHAnsi" w:cstheme="minorHAnsi"/>
          <w:sz w:val="24"/>
          <w:szCs w:val="24"/>
        </w:rPr>
        <w:t>(</w:t>
      </w:r>
      <w:r w:rsidRPr="00452CEC">
        <w:rPr>
          <w:rFonts w:asciiTheme="minorHAnsi" w:hAnsiTheme="minorHAnsi" w:cstheme="minorHAnsi"/>
          <w:sz w:val="24"/>
          <w:szCs w:val="24"/>
        </w:rPr>
        <w:t>eds</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Alasdair MacIntyre’s Engagement with Marxism</w:t>
      </w:r>
      <w:r w:rsidRPr="00452CEC">
        <w:rPr>
          <w:rFonts w:asciiTheme="minorHAnsi" w:hAnsiTheme="minorHAnsi" w:cstheme="minorHAnsi"/>
          <w:sz w:val="24"/>
          <w:szCs w:val="24"/>
        </w:rPr>
        <w:t>, p. 273</w:t>
      </w:r>
      <w:r>
        <w:rPr>
          <w:rFonts w:asciiTheme="minorHAnsi" w:hAnsiTheme="minorHAnsi" w:cstheme="minorHAnsi"/>
          <w:sz w:val="24"/>
          <w:szCs w:val="24"/>
        </w:rPr>
        <w:t>.</w:t>
      </w:r>
    </w:p>
  </w:endnote>
  <w:endnote w:id="63">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E.P. Thompson, ‘Agency and Choice’</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The New Reasoner</w:t>
      </w:r>
      <w:r>
        <w:rPr>
          <w:rFonts w:asciiTheme="minorHAnsi" w:hAnsiTheme="minorHAnsi" w:cstheme="minorHAnsi"/>
          <w:sz w:val="24"/>
          <w:szCs w:val="24"/>
        </w:rPr>
        <w:t>, 5 (1958),</w:t>
      </w:r>
      <w:r w:rsidRPr="00452CEC">
        <w:rPr>
          <w:rFonts w:asciiTheme="minorHAnsi" w:hAnsiTheme="minorHAnsi" w:cstheme="minorHAnsi"/>
          <w:sz w:val="24"/>
          <w:szCs w:val="24"/>
        </w:rPr>
        <w:t xml:space="preserve"> p. 93; </w:t>
      </w:r>
      <w:r>
        <w:rPr>
          <w:rFonts w:asciiTheme="minorHAnsi" w:hAnsiTheme="minorHAnsi" w:cstheme="minorHAnsi"/>
          <w:sz w:val="24"/>
          <w:szCs w:val="24"/>
        </w:rPr>
        <w:t xml:space="preserve">A. </w:t>
      </w:r>
      <w:r w:rsidRPr="00452CEC">
        <w:rPr>
          <w:rFonts w:asciiTheme="minorHAnsi" w:hAnsiTheme="minorHAnsi" w:cstheme="minorHAnsi"/>
          <w:sz w:val="24"/>
          <w:szCs w:val="24"/>
        </w:rPr>
        <w:t>MacIntyre, Alasdair [1964], ‘Marx’</w:t>
      </w:r>
      <w:r>
        <w:rPr>
          <w:rFonts w:asciiTheme="minorHAnsi" w:hAnsiTheme="minorHAnsi" w:cstheme="minorHAnsi"/>
          <w:sz w:val="24"/>
          <w:szCs w:val="24"/>
        </w:rPr>
        <w:t>,</w:t>
      </w:r>
      <w:r w:rsidRPr="00452CEC">
        <w:rPr>
          <w:rFonts w:asciiTheme="minorHAnsi" w:hAnsiTheme="minorHAnsi" w:cstheme="minorHAnsi"/>
          <w:bCs/>
          <w:color w:val="000000"/>
          <w:sz w:val="24"/>
          <w:szCs w:val="24"/>
        </w:rPr>
        <w:t xml:space="preserve"> i</w:t>
      </w:r>
      <w:r w:rsidRPr="00452CEC">
        <w:rPr>
          <w:rFonts w:asciiTheme="minorHAnsi" w:hAnsiTheme="minorHAnsi" w:cstheme="minorHAnsi"/>
          <w:sz w:val="24"/>
          <w:szCs w:val="24"/>
        </w:rPr>
        <w:t xml:space="preserve">n Blackledge &amp; Davidson </w:t>
      </w:r>
      <w:r>
        <w:rPr>
          <w:rFonts w:asciiTheme="minorHAnsi" w:hAnsiTheme="minorHAnsi" w:cstheme="minorHAnsi"/>
          <w:sz w:val="24"/>
          <w:szCs w:val="24"/>
        </w:rPr>
        <w:t>(</w:t>
      </w:r>
      <w:r w:rsidRPr="00452CEC">
        <w:rPr>
          <w:rFonts w:asciiTheme="minorHAnsi" w:hAnsiTheme="minorHAnsi" w:cstheme="minorHAnsi"/>
          <w:sz w:val="24"/>
          <w:szCs w:val="24"/>
        </w:rPr>
        <w:t>eds</w:t>
      </w:r>
      <w:r>
        <w:rPr>
          <w:rFonts w:asciiTheme="minorHAnsi" w:hAnsiTheme="minorHAnsi" w:cstheme="minorHAnsi"/>
          <w:sz w:val="24"/>
          <w:szCs w:val="24"/>
        </w:rPr>
        <w:t>)</w:t>
      </w:r>
      <w:r w:rsidRPr="00452CEC">
        <w:rPr>
          <w:rFonts w:asciiTheme="minorHAnsi" w:hAnsiTheme="minorHAnsi" w:cstheme="minorHAnsi"/>
          <w:sz w:val="24"/>
          <w:szCs w:val="24"/>
        </w:rPr>
        <w:t xml:space="preserve">, </w:t>
      </w:r>
      <w:r w:rsidRPr="00452CEC">
        <w:rPr>
          <w:rFonts w:asciiTheme="minorHAnsi" w:hAnsiTheme="minorHAnsi" w:cstheme="minorHAnsi"/>
          <w:i/>
          <w:sz w:val="24"/>
          <w:szCs w:val="24"/>
        </w:rPr>
        <w:t>Alasdair MacIntyre’s Engagement with Marxism</w:t>
      </w:r>
      <w:r w:rsidRPr="00452CEC">
        <w:rPr>
          <w:rFonts w:asciiTheme="minorHAnsi" w:hAnsiTheme="minorHAnsi" w:cstheme="minorHAnsi"/>
          <w:sz w:val="24"/>
          <w:szCs w:val="24"/>
        </w:rPr>
        <w:t>, p. 297</w:t>
      </w:r>
      <w:r w:rsidRPr="00452CEC">
        <w:rPr>
          <w:rFonts w:asciiTheme="minorHAnsi" w:hAnsiTheme="minorHAnsi" w:cstheme="minorHAnsi"/>
          <w:bCs/>
          <w:color w:val="000000"/>
          <w:sz w:val="24"/>
          <w:szCs w:val="24"/>
        </w:rPr>
        <w:t>.</w:t>
      </w:r>
    </w:p>
  </w:endnote>
  <w:endnote w:id="64">
    <w:p w:rsidR="00C64E6C" w:rsidRPr="00746BBE" w:rsidRDefault="00C64E6C" w:rsidP="00452CEC">
      <w:pPr>
        <w:spacing w:after="0" w:line="480" w:lineRule="auto"/>
        <w:rPr>
          <w:rFonts w:cstheme="minorHAnsi"/>
          <w:sz w:val="24"/>
          <w:szCs w:val="24"/>
        </w:rPr>
      </w:pPr>
      <w:r w:rsidRPr="00452CEC">
        <w:rPr>
          <w:rStyle w:val="EndnoteReference"/>
          <w:rFonts w:cstheme="minorHAnsi"/>
          <w:sz w:val="24"/>
          <w:szCs w:val="24"/>
        </w:rPr>
        <w:endnoteRef/>
      </w:r>
      <w:r w:rsidRPr="00452CEC">
        <w:rPr>
          <w:rFonts w:cstheme="minorHAnsi"/>
          <w:sz w:val="24"/>
          <w:szCs w:val="24"/>
        </w:rPr>
        <w:t xml:space="preserve"> </w:t>
      </w:r>
      <w:r>
        <w:rPr>
          <w:rFonts w:cstheme="minorHAnsi"/>
          <w:sz w:val="24"/>
          <w:szCs w:val="24"/>
        </w:rPr>
        <w:t>A.</w:t>
      </w:r>
      <w:r w:rsidRPr="00452CEC">
        <w:rPr>
          <w:rFonts w:cstheme="minorHAnsi"/>
          <w:sz w:val="24"/>
          <w:szCs w:val="24"/>
        </w:rPr>
        <w:t xml:space="preserve"> </w:t>
      </w:r>
      <w:r w:rsidRPr="00452CEC">
        <w:rPr>
          <w:rFonts w:cstheme="minorHAnsi"/>
          <w:iCs/>
          <w:sz w:val="24"/>
          <w:szCs w:val="24"/>
        </w:rPr>
        <w:t xml:space="preserve">MacIntyre </w:t>
      </w:r>
      <w:r>
        <w:rPr>
          <w:rFonts w:cstheme="minorHAnsi"/>
          <w:iCs/>
          <w:sz w:val="24"/>
          <w:szCs w:val="24"/>
        </w:rPr>
        <w:t>[1960]</w:t>
      </w:r>
      <w:r w:rsidRPr="00452CEC">
        <w:rPr>
          <w:rFonts w:cstheme="minorHAnsi"/>
          <w:iCs/>
          <w:sz w:val="24"/>
          <w:szCs w:val="24"/>
        </w:rPr>
        <w:t xml:space="preserve">, </w:t>
      </w:r>
      <w:r w:rsidRPr="00452CEC">
        <w:rPr>
          <w:rFonts w:cstheme="minorHAnsi"/>
          <w:sz w:val="24"/>
          <w:szCs w:val="24"/>
        </w:rPr>
        <w:t>‘Freedom and Revolution’</w:t>
      </w:r>
      <w:r>
        <w:rPr>
          <w:rFonts w:cstheme="minorHAnsi"/>
          <w:sz w:val="24"/>
          <w:szCs w:val="24"/>
        </w:rPr>
        <w:t>,</w:t>
      </w:r>
      <w:r w:rsidRPr="00452CEC">
        <w:rPr>
          <w:rFonts w:cstheme="minorHAnsi"/>
          <w:i/>
          <w:iCs/>
          <w:sz w:val="24"/>
          <w:szCs w:val="24"/>
        </w:rPr>
        <w:t xml:space="preserve"> </w:t>
      </w:r>
      <w:r w:rsidRPr="00452CEC">
        <w:rPr>
          <w:rFonts w:cstheme="minorHAnsi"/>
          <w:sz w:val="24"/>
          <w:szCs w:val="24"/>
        </w:rPr>
        <w:t xml:space="preserve">in Blackledge &amp; Davidson </w:t>
      </w:r>
      <w:r>
        <w:rPr>
          <w:rFonts w:cstheme="minorHAnsi"/>
          <w:sz w:val="24"/>
          <w:szCs w:val="24"/>
        </w:rPr>
        <w:t>(</w:t>
      </w:r>
      <w:r w:rsidRPr="00452CEC">
        <w:rPr>
          <w:rFonts w:cstheme="minorHAnsi"/>
          <w:sz w:val="24"/>
          <w:szCs w:val="24"/>
        </w:rPr>
        <w:t>eds</w:t>
      </w:r>
      <w:r>
        <w:rPr>
          <w:rFonts w:cstheme="minorHAnsi"/>
          <w:sz w:val="24"/>
          <w:szCs w:val="24"/>
        </w:rPr>
        <w:t>)</w:t>
      </w:r>
      <w:r w:rsidRPr="00452CEC">
        <w:rPr>
          <w:rFonts w:cstheme="minorHAnsi"/>
          <w:sz w:val="24"/>
          <w:szCs w:val="24"/>
        </w:rPr>
        <w:t xml:space="preserve">, </w:t>
      </w:r>
      <w:r w:rsidRPr="00452CEC">
        <w:rPr>
          <w:rFonts w:cstheme="minorHAnsi"/>
          <w:i/>
          <w:sz w:val="24"/>
          <w:szCs w:val="24"/>
        </w:rPr>
        <w:t>Alasdair MacIntyre’s Engagement with Marxism</w:t>
      </w:r>
      <w:r>
        <w:rPr>
          <w:rFonts w:cstheme="minorHAnsi"/>
          <w:sz w:val="24"/>
          <w:szCs w:val="24"/>
        </w:rPr>
        <w:t xml:space="preserve">, pp. 123–34. </w:t>
      </w:r>
    </w:p>
  </w:endnote>
  <w:endnote w:id="65">
    <w:p w:rsidR="00C64E6C" w:rsidRPr="00452CEC" w:rsidRDefault="00C64E6C" w:rsidP="00452CEC">
      <w:pPr>
        <w:spacing w:after="0" w:line="480" w:lineRule="auto"/>
        <w:rPr>
          <w:rFonts w:cstheme="minorHAnsi"/>
          <w:sz w:val="24"/>
          <w:szCs w:val="24"/>
        </w:rPr>
      </w:pPr>
      <w:r w:rsidRPr="00452CEC">
        <w:rPr>
          <w:rStyle w:val="EndnoteReference"/>
          <w:rFonts w:cstheme="minorHAnsi"/>
          <w:sz w:val="24"/>
          <w:szCs w:val="24"/>
        </w:rPr>
        <w:endnoteRef/>
      </w:r>
      <w:r>
        <w:rPr>
          <w:rFonts w:cstheme="minorHAnsi"/>
          <w:sz w:val="24"/>
          <w:szCs w:val="24"/>
        </w:rPr>
        <w:t xml:space="preserve"> P. Blackledge</w:t>
      </w:r>
      <w:r w:rsidRPr="00452CEC">
        <w:rPr>
          <w:rFonts w:cstheme="minorHAnsi"/>
          <w:sz w:val="24"/>
          <w:szCs w:val="24"/>
        </w:rPr>
        <w:t xml:space="preserve">, ‘On Moving On from “Moving On”: Miliband, Marxism and Politics’, in C. Barrow </w:t>
      </w:r>
      <w:r w:rsidRPr="00452CEC">
        <w:rPr>
          <w:rFonts w:cstheme="minorHAnsi"/>
          <w:i/>
          <w:sz w:val="24"/>
          <w:szCs w:val="24"/>
        </w:rPr>
        <w:t xml:space="preserve">et al </w:t>
      </w:r>
      <w:r>
        <w:rPr>
          <w:rFonts w:cstheme="minorHAnsi"/>
          <w:sz w:val="24"/>
          <w:szCs w:val="24"/>
        </w:rPr>
        <w:t>(</w:t>
      </w:r>
      <w:r w:rsidRPr="00452CEC">
        <w:rPr>
          <w:rFonts w:cstheme="minorHAnsi"/>
          <w:sz w:val="24"/>
          <w:szCs w:val="24"/>
        </w:rPr>
        <w:t>eds</w:t>
      </w:r>
      <w:r>
        <w:rPr>
          <w:rFonts w:cstheme="minorHAnsi"/>
          <w:sz w:val="24"/>
          <w:szCs w:val="24"/>
        </w:rPr>
        <w:t>)</w:t>
      </w:r>
      <w:r w:rsidRPr="00452CEC">
        <w:rPr>
          <w:rFonts w:cstheme="minorHAnsi"/>
          <w:sz w:val="24"/>
          <w:szCs w:val="24"/>
        </w:rPr>
        <w:t xml:space="preserve">., </w:t>
      </w:r>
      <w:r w:rsidRPr="00452CEC">
        <w:rPr>
          <w:rFonts w:cstheme="minorHAnsi"/>
          <w:i/>
          <w:sz w:val="24"/>
          <w:szCs w:val="24"/>
        </w:rPr>
        <w:t xml:space="preserve">Class, Power and State in Capitalist Society: Essays on Ralph Miliband </w:t>
      </w:r>
      <w:r w:rsidRPr="00746BBE">
        <w:rPr>
          <w:rFonts w:cstheme="minorHAnsi"/>
          <w:sz w:val="24"/>
          <w:szCs w:val="24"/>
        </w:rPr>
        <w:t>(</w:t>
      </w:r>
      <w:r w:rsidRPr="00452CEC">
        <w:rPr>
          <w:rFonts w:cstheme="minorHAnsi"/>
          <w:sz w:val="24"/>
          <w:szCs w:val="24"/>
        </w:rPr>
        <w:t>London: Palgrave</w:t>
      </w:r>
      <w:r>
        <w:rPr>
          <w:rFonts w:cstheme="minorHAnsi"/>
          <w:sz w:val="24"/>
          <w:szCs w:val="24"/>
        </w:rPr>
        <w:t>, 2008)</w:t>
      </w:r>
      <w:r w:rsidRPr="00452CEC">
        <w:rPr>
          <w:rFonts w:cstheme="minorHAnsi"/>
          <w:sz w:val="24"/>
          <w:szCs w:val="24"/>
        </w:rPr>
        <w:t>; P. Blackledge</w:t>
      </w:r>
      <w:r>
        <w:rPr>
          <w:rFonts w:cstheme="minorHAnsi"/>
          <w:sz w:val="24"/>
          <w:szCs w:val="24"/>
        </w:rPr>
        <w:t>,</w:t>
      </w:r>
      <w:r w:rsidRPr="00452CEC">
        <w:rPr>
          <w:rFonts w:cstheme="minorHAnsi"/>
          <w:sz w:val="24"/>
          <w:szCs w:val="24"/>
        </w:rPr>
        <w:t xml:space="preserve"> </w:t>
      </w:r>
      <w:r w:rsidRPr="00452CEC">
        <w:rPr>
          <w:rFonts w:cstheme="minorHAnsi"/>
          <w:i/>
          <w:sz w:val="24"/>
          <w:szCs w:val="24"/>
        </w:rPr>
        <w:t>Perry Anderson, Marxism and the New Left</w:t>
      </w:r>
      <w:r w:rsidRPr="00452CEC">
        <w:rPr>
          <w:rFonts w:cstheme="minorHAnsi"/>
          <w:sz w:val="24"/>
          <w:szCs w:val="24"/>
        </w:rPr>
        <w:t>, London: Merlin</w:t>
      </w:r>
      <w:r>
        <w:rPr>
          <w:rFonts w:cstheme="minorHAnsi"/>
          <w:sz w:val="24"/>
          <w:szCs w:val="24"/>
        </w:rPr>
        <w:t>, 2004).</w:t>
      </w:r>
    </w:p>
  </w:endnote>
  <w:endnote w:id="66">
    <w:p w:rsidR="00F72A40" w:rsidRPr="00F72A40" w:rsidRDefault="00F72A40" w:rsidP="00F72A40">
      <w:pPr>
        <w:spacing w:after="0" w:line="480" w:lineRule="auto"/>
        <w:rPr>
          <w:rFonts w:cstheme="minorHAnsi"/>
          <w:sz w:val="24"/>
          <w:szCs w:val="24"/>
        </w:rPr>
      </w:pPr>
      <w:r w:rsidRPr="00F72A40">
        <w:rPr>
          <w:rFonts w:cstheme="minorHAnsi"/>
          <w:sz w:val="24"/>
          <w:szCs w:val="24"/>
        </w:rPr>
        <w:endnoteRef/>
      </w:r>
      <w:r w:rsidRPr="00F72A40">
        <w:rPr>
          <w:rFonts w:cstheme="minorHAnsi"/>
          <w:sz w:val="24"/>
          <w:szCs w:val="24"/>
        </w:rPr>
        <w:t xml:space="preserve"> P. Blackledge </w:t>
      </w:r>
      <w:r w:rsidRPr="00452CEC">
        <w:rPr>
          <w:rFonts w:cstheme="minorHAnsi"/>
          <w:sz w:val="24"/>
          <w:szCs w:val="24"/>
        </w:rPr>
        <w:t>‘Freedom, Desire and Revolution: Alasdair Mac</w:t>
      </w:r>
      <w:r>
        <w:rPr>
          <w:rFonts w:cstheme="minorHAnsi"/>
          <w:sz w:val="24"/>
          <w:szCs w:val="24"/>
        </w:rPr>
        <w:t>Intyre’s Early Marxist Ethics’</w:t>
      </w:r>
    </w:p>
  </w:endnote>
  <w:endnote w:id="67">
    <w:p w:rsidR="00C64E6C" w:rsidRPr="00452CEC" w:rsidRDefault="00C64E6C" w:rsidP="00F72A40">
      <w:pPr>
        <w:spacing w:after="0" w:line="480" w:lineRule="auto"/>
        <w:rPr>
          <w:rFonts w:cstheme="minorHAnsi"/>
          <w:sz w:val="24"/>
          <w:szCs w:val="24"/>
        </w:rPr>
      </w:pPr>
      <w:r w:rsidRPr="00F72A40">
        <w:endnoteRef/>
      </w:r>
      <w:r w:rsidRPr="00452CEC">
        <w:rPr>
          <w:rFonts w:cstheme="minorHAnsi"/>
          <w:sz w:val="24"/>
          <w:szCs w:val="24"/>
        </w:rPr>
        <w:t xml:space="preserve"> J. Saville, ‘Britain: Prospects for the Seventies’, </w:t>
      </w:r>
      <w:r w:rsidRPr="00F72A40">
        <w:rPr>
          <w:rFonts w:cstheme="minorHAnsi"/>
          <w:sz w:val="24"/>
          <w:szCs w:val="24"/>
        </w:rPr>
        <w:t>Socialist Register</w:t>
      </w:r>
      <w:r w:rsidRPr="00452CEC">
        <w:rPr>
          <w:rFonts w:cstheme="minorHAnsi"/>
          <w:sz w:val="24"/>
          <w:szCs w:val="24"/>
        </w:rPr>
        <w:t xml:space="preserve"> </w:t>
      </w:r>
      <w:r>
        <w:rPr>
          <w:rFonts w:cstheme="minorHAnsi"/>
          <w:sz w:val="24"/>
          <w:szCs w:val="24"/>
        </w:rPr>
        <w:t>(</w:t>
      </w:r>
      <w:r w:rsidRPr="00452CEC">
        <w:rPr>
          <w:rFonts w:cstheme="minorHAnsi"/>
          <w:sz w:val="24"/>
          <w:szCs w:val="24"/>
        </w:rPr>
        <w:t>1970</w:t>
      </w:r>
      <w:r>
        <w:rPr>
          <w:rFonts w:cstheme="minorHAnsi"/>
          <w:sz w:val="24"/>
          <w:szCs w:val="24"/>
        </w:rPr>
        <w:t>)</w:t>
      </w:r>
      <w:r w:rsidRPr="00452CEC">
        <w:rPr>
          <w:rFonts w:cstheme="minorHAnsi"/>
          <w:sz w:val="24"/>
          <w:szCs w:val="24"/>
        </w:rPr>
        <w:t>, p. 208; For a survey of the ideas of the International Socialism group (latterly the Socialist Workers Party) in this period</w:t>
      </w:r>
      <w:r>
        <w:rPr>
          <w:rFonts w:cstheme="minorHAnsi"/>
          <w:sz w:val="24"/>
          <w:szCs w:val="24"/>
        </w:rPr>
        <w:t>,</w:t>
      </w:r>
      <w:r w:rsidRPr="00452CEC">
        <w:rPr>
          <w:rFonts w:cstheme="minorHAnsi"/>
          <w:sz w:val="24"/>
          <w:szCs w:val="24"/>
        </w:rPr>
        <w:t xml:space="preserve"> see N. Harris and J. Palmer </w:t>
      </w:r>
      <w:r>
        <w:rPr>
          <w:rFonts w:cstheme="minorHAnsi"/>
          <w:sz w:val="24"/>
          <w:szCs w:val="24"/>
        </w:rPr>
        <w:t>(</w:t>
      </w:r>
      <w:r w:rsidRPr="00452CEC">
        <w:rPr>
          <w:rFonts w:cstheme="minorHAnsi"/>
          <w:sz w:val="24"/>
          <w:szCs w:val="24"/>
        </w:rPr>
        <w:t>eds</w:t>
      </w:r>
      <w:r>
        <w:rPr>
          <w:rFonts w:cstheme="minorHAnsi"/>
          <w:sz w:val="24"/>
          <w:szCs w:val="24"/>
        </w:rPr>
        <w:t>)</w:t>
      </w:r>
      <w:r w:rsidRPr="00452CEC">
        <w:rPr>
          <w:rFonts w:cstheme="minorHAnsi"/>
          <w:sz w:val="24"/>
          <w:szCs w:val="24"/>
        </w:rPr>
        <w:t xml:space="preserve">, </w:t>
      </w:r>
      <w:r w:rsidRPr="00452CEC">
        <w:rPr>
          <w:rFonts w:cstheme="minorHAnsi"/>
          <w:i/>
          <w:sz w:val="24"/>
          <w:szCs w:val="24"/>
        </w:rPr>
        <w:t>World Crisis</w:t>
      </w:r>
      <w:r w:rsidRPr="00452CEC">
        <w:rPr>
          <w:rFonts w:cstheme="minorHAnsi"/>
          <w:sz w:val="24"/>
          <w:szCs w:val="24"/>
        </w:rPr>
        <w:t xml:space="preserve"> </w:t>
      </w:r>
      <w:r>
        <w:rPr>
          <w:rFonts w:cstheme="minorHAnsi"/>
          <w:sz w:val="24"/>
          <w:szCs w:val="24"/>
        </w:rPr>
        <w:t>(</w:t>
      </w:r>
      <w:r w:rsidRPr="00452CEC">
        <w:rPr>
          <w:rFonts w:cstheme="minorHAnsi"/>
          <w:sz w:val="24"/>
          <w:szCs w:val="24"/>
        </w:rPr>
        <w:t>London: Hutchinson &amp; Co</w:t>
      </w:r>
      <w:r>
        <w:rPr>
          <w:rFonts w:cstheme="minorHAnsi"/>
          <w:sz w:val="24"/>
          <w:szCs w:val="24"/>
        </w:rPr>
        <w:t>, 1971).</w:t>
      </w:r>
    </w:p>
  </w:endnote>
  <w:endnote w:id="68">
    <w:p w:rsidR="00C64E6C" w:rsidRPr="00452CEC" w:rsidRDefault="00C64E6C" w:rsidP="00452CEC">
      <w:pPr>
        <w:pStyle w:val="EndnoteText"/>
        <w:spacing w:line="480" w:lineRule="auto"/>
        <w:rPr>
          <w:rFonts w:asciiTheme="minorHAnsi" w:hAnsiTheme="minorHAnsi" w:cstheme="minorHAnsi"/>
          <w:sz w:val="24"/>
          <w:szCs w:val="24"/>
        </w:rPr>
      </w:pPr>
      <w:r w:rsidRPr="00452CEC">
        <w:rPr>
          <w:rStyle w:val="EndnoteReference"/>
          <w:rFonts w:asciiTheme="minorHAnsi" w:hAnsiTheme="minorHAnsi" w:cstheme="minorHAnsi"/>
          <w:sz w:val="24"/>
          <w:szCs w:val="24"/>
        </w:rPr>
        <w:endnoteRef/>
      </w:r>
      <w:r w:rsidRPr="00452CEC">
        <w:rPr>
          <w:rFonts w:asciiTheme="minorHAnsi" w:hAnsiTheme="minorHAnsi" w:cstheme="minorHAnsi"/>
          <w:sz w:val="24"/>
          <w:szCs w:val="24"/>
        </w:rPr>
        <w:t xml:space="preserve"> </w:t>
      </w:r>
      <w:r>
        <w:rPr>
          <w:rFonts w:asciiTheme="minorHAnsi" w:hAnsiTheme="minorHAnsi" w:cstheme="minorHAnsi"/>
          <w:sz w:val="24"/>
          <w:szCs w:val="24"/>
        </w:rPr>
        <w:t>Compare</w:t>
      </w:r>
      <w:r w:rsidRPr="00452CEC">
        <w:rPr>
          <w:rFonts w:asciiTheme="minorHAnsi" w:hAnsiTheme="minorHAnsi" w:cstheme="minorHAnsi"/>
          <w:sz w:val="24"/>
          <w:szCs w:val="24"/>
        </w:rPr>
        <w:t xml:space="preserve"> </w:t>
      </w:r>
      <w:r>
        <w:rPr>
          <w:rFonts w:asciiTheme="minorHAnsi" w:hAnsiTheme="minorHAnsi" w:cstheme="minorHAnsi"/>
          <w:sz w:val="24"/>
          <w:szCs w:val="24"/>
        </w:rPr>
        <w:t>the conclusions of my</w:t>
      </w:r>
      <w:r w:rsidRPr="00452CEC">
        <w:rPr>
          <w:rFonts w:asciiTheme="minorHAnsi" w:hAnsiTheme="minorHAnsi" w:cstheme="minorHAnsi"/>
          <w:sz w:val="24"/>
          <w:szCs w:val="24"/>
        </w:rPr>
        <w:t xml:space="preserve"> ‘The New Left’s Renewal of Marxism’</w:t>
      </w:r>
      <w:r>
        <w:rPr>
          <w:rFonts w:asciiTheme="minorHAnsi" w:hAnsiTheme="minorHAnsi" w:cstheme="minorHAnsi"/>
          <w:sz w:val="24"/>
          <w:szCs w:val="24"/>
        </w:rPr>
        <w:t xml:space="preserve"> with those of Kenny’s </w:t>
      </w:r>
      <w:r w:rsidRPr="00C83A75">
        <w:rPr>
          <w:rFonts w:asciiTheme="minorHAnsi" w:hAnsiTheme="minorHAnsi" w:cstheme="minorHAnsi"/>
          <w:i/>
          <w:sz w:val="24"/>
          <w:szCs w:val="24"/>
        </w:rPr>
        <w:t>The First New Left</w:t>
      </w:r>
      <w:r w:rsidR="00F21161">
        <w:rPr>
          <w:rFonts w:asciiTheme="minorHAnsi" w:hAnsiTheme="minorHAnsi" w:cstheme="minorHAnsi"/>
          <w:sz w:val="24"/>
          <w:szCs w:val="24"/>
        </w:rPr>
        <w:t>, p. 210.</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880625"/>
      <w:docPartObj>
        <w:docPartGallery w:val="Page Numbers (Bottom of Page)"/>
        <w:docPartUnique/>
      </w:docPartObj>
    </w:sdtPr>
    <w:sdtEndPr>
      <w:rPr>
        <w:noProof/>
      </w:rPr>
    </w:sdtEndPr>
    <w:sdtContent>
      <w:p w:rsidR="00C64E6C" w:rsidRDefault="00666914">
        <w:pPr>
          <w:pStyle w:val="Footer"/>
          <w:jc w:val="right"/>
        </w:pPr>
        <w:fldSimple w:instr=" PAGE   \* MERGEFORMAT ">
          <w:r w:rsidR="00F15F0A">
            <w:rPr>
              <w:noProof/>
            </w:rPr>
            <w:t>67</w:t>
          </w:r>
        </w:fldSimple>
      </w:p>
    </w:sdtContent>
  </w:sdt>
  <w:p w:rsidR="00C64E6C" w:rsidRDefault="00C64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A84" w:rsidRDefault="009E1A84" w:rsidP="00A133DF">
      <w:pPr>
        <w:spacing w:after="0" w:line="240" w:lineRule="auto"/>
      </w:pPr>
      <w:r>
        <w:separator/>
      </w:r>
    </w:p>
  </w:footnote>
  <w:footnote w:type="continuationSeparator" w:id="0">
    <w:p w:rsidR="009E1A84" w:rsidRDefault="009E1A84" w:rsidP="00A133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useFELayout/>
  </w:compat>
  <w:rsids>
    <w:rsidRoot w:val="00B66A87"/>
    <w:rsid w:val="00010A4B"/>
    <w:rsid w:val="0001335F"/>
    <w:rsid w:val="000210E5"/>
    <w:rsid w:val="00026959"/>
    <w:rsid w:val="000313E4"/>
    <w:rsid w:val="000431AC"/>
    <w:rsid w:val="000439AA"/>
    <w:rsid w:val="00047F93"/>
    <w:rsid w:val="0005088D"/>
    <w:rsid w:val="00053697"/>
    <w:rsid w:val="00077AE5"/>
    <w:rsid w:val="00090564"/>
    <w:rsid w:val="0009250F"/>
    <w:rsid w:val="00093116"/>
    <w:rsid w:val="000B110D"/>
    <w:rsid w:val="000C213A"/>
    <w:rsid w:val="000C4414"/>
    <w:rsid w:val="000D5544"/>
    <w:rsid w:val="000E5458"/>
    <w:rsid w:val="000F5E86"/>
    <w:rsid w:val="00115EC5"/>
    <w:rsid w:val="001244F9"/>
    <w:rsid w:val="00142DBF"/>
    <w:rsid w:val="00143C73"/>
    <w:rsid w:val="00150F57"/>
    <w:rsid w:val="00154346"/>
    <w:rsid w:val="001562DE"/>
    <w:rsid w:val="00161391"/>
    <w:rsid w:val="00162AEB"/>
    <w:rsid w:val="00165E52"/>
    <w:rsid w:val="00166366"/>
    <w:rsid w:val="00167D04"/>
    <w:rsid w:val="00181F13"/>
    <w:rsid w:val="00185103"/>
    <w:rsid w:val="00193B14"/>
    <w:rsid w:val="00193D6F"/>
    <w:rsid w:val="001A78C9"/>
    <w:rsid w:val="001B34A9"/>
    <w:rsid w:val="001B76C5"/>
    <w:rsid w:val="001C32E4"/>
    <w:rsid w:val="001C4937"/>
    <w:rsid w:val="001D67CC"/>
    <w:rsid w:val="001D6F42"/>
    <w:rsid w:val="001D7776"/>
    <w:rsid w:val="001E58C4"/>
    <w:rsid w:val="001E629B"/>
    <w:rsid w:val="001F10F7"/>
    <w:rsid w:val="001F3636"/>
    <w:rsid w:val="001F3E26"/>
    <w:rsid w:val="00201746"/>
    <w:rsid w:val="00202EAA"/>
    <w:rsid w:val="00203DA8"/>
    <w:rsid w:val="00207A42"/>
    <w:rsid w:val="002125D6"/>
    <w:rsid w:val="00217668"/>
    <w:rsid w:val="00223F83"/>
    <w:rsid w:val="0022605A"/>
    <w:rsid w:val="00226272"/>
    <w:rsid w:val="0023363E"/>
    <w:rsid w:val="00237778"/>
    <w:rsid w:val="00241AB5"/>
    <w:rsid w:val="00242C7F"/>
    <w:rsid w:val="00250559"/>
    <w:rsid w:val="00254166"/>
    <w:rsid w:val="00262426"/>
    <w:rsid w:val="002753C0"/>
    <w:rsid w:val="00282256"/>
    <w:rsid w:val="00286645"/>
    <w:rsid w:val="00286E19"/>
    <w:rsid w:val="00291C67"/>
    <w:rsid w:val="00292537"/>
    <w:rsid w:val="002970CE"/>
    <w:rsid w:val="002A1299"/>
    <w:rsid w:val="002A3C8D"/>
    <w:rsid w:val="002B1274"/>
    <w:rsid w:val="002C103F"/>
    <w:rsid w:val="002C1802"/>
    <w:rsid w:val="002C5578"/>
    <w:rsid w:val="002D4EF9"/>
    <w:rsid w:val="00301D41"/>
    <w:rsid w:val="00303148"/>
    <w:rsid w:val="00323FA9"/>
    <w:rsid w:val="00325304"/>
    <w:rsid w:val="00342752"/>
    <w:rsid w:val="003504DD"/>
    <w:rsid w:val="00352499"/>
    <w:rsid w:val="003557D4"/>
    <w:rsid w:val="003753DB"/>
    <w:rsid w:val="00376A75"/>
    <w:rsid w:val="00383002"/>
    <w:rsid w:val="003A22CE"/>
    <w:rsid w:val="003A4C51"/>
    <w:rsid w:val="003A596F"/>
    <w:rsid w:val="003B1238"/>
    <w:rsid w:val="003B5537"/>
    <w:rsid w:val="003C4B65"/>
    <w:rsid w:val="003C4FFD"/>
    <w:rsid w:val="003C64CB"/>
    <w:rsid w:val="003E3647"/>
    <w:rsid w:val="003E5323"/>
    <w:rsid w:val="003E5CC0"/>
    <w:rsid w:val="003F0BDC"/>
    <w:rsid w:val="003F26CB"/>
    <w:rsid w:val="003F2C68"/>
    <w:rsid w:val="00404D43"/>
    <w:rsid w:val="00423B06"/>
    <w:rsid w:val="00434AAF"/>
    <w:rsid w:val="00436CFA"/>
    <w:rsid w:val="00437A87"/>
    <w:rsid w:val="004411D4"/>
    <w:rsid w:val="00441248"/>
    <w:rsid w:val="00445C9C"/>
    <w:rsid w:val="00452CEC"/>
    <w:rsid w:val="00454167"/>
    <w:rsid w:val="00467B92"/>
    <w:rsid w:val="004701F3"/>
    <w:rsid w:val="00470FB3"/>
    <w:rsid w:val="0047269A"/>
    <w:rsid w:val="004859C7"/>
    <w:rsid w:val="0048747F"/>
    <w:rsid w:val="00492A46"/>
    <w:rsid w:val="004A1393"/>
    <w:rsid w:val="004A3644"/>
    <w:rsid w:val="004A6388"/>
    <w:rsid w:val="004B6B44"/>
    <w:rsid w:val="004B7CB1"/>
    <w:rsid w:val="004C0379"/>
    <w:rsid w:val="004C3C9A"/>
    <w:rsid w:val="004C4472"/>
    <w:rsid w:val="004C6DA7"/>
    <w:rsid w:val="004E792E"/>
    <w:rsid w:val="004F0723"/>
    <w:rsid w:val="004F4285"/>
    <w:rsid w:val="004F52A1"/>
    <w:rsid w:val="00507A95"/>
    <w:rsid w:val="00517E09"/>
    <w:rsid w:val="00523AF4"/>
    <w:rsid w:val="00525510"/>
    <w:rsid w:val="0053422E"/>
    <w:rsid w:val="0054000A"/>
    <w:rsid w:val="00540181"/>
    <w:rsid w:val="00541CAE"/>
    <w:rsid w:val="00553B60"/>
    <w:rsid w:val="00561618"/>
    <w:rsid w:val="0056584C"/>
    <w:rsid w:val="00567EC1"/>
    <w:rsid w:val="005705CF"/>
    <w:rsid w:val="00576DBA"/>
    <w:rsid w:val="00577C62"/>
    <w:rsid w:val="005861F2"/>
    <w:rsid w:val="005A4924"/>
    <w:rsid w:val="005A4999"/>
    <w:rsid w:val="005C0C21"/>
    <w:rsid w:val="005C48AF"/>
    <w:rsid w:val="005C758A"/>
    <w:rsid w:val="005D17E9"/>
    <w:rsid w:val="005D38B1"/>
    <w:rsid w:val="005D45EC"/>
    <w:rsid w:val="005E3E4C"/>
    <w:rsid w:val="005F157A"/>
    <w:rsid w:val="005F5815"/>
    <w:rsid w:val="005F7F58"/>
    <w:rsid w:val="00600994"/>
    <w:rsid w:val="00602509"/>
    <w:rsid w:val="00621DBA"/>
    <w:rsid w:val="006262B2"/>
    <w:rsid w:val="00627724"/>
    <w:rsid w:val="006403B1"/>
    <w:rsid w:val="006436A3"/>
    <w:rsid w:val="006527E5"/>
    <w:rsid w:val="00663D49"/>
    <w:rsid w:val="0066442B"/>
    <w:rsid w:val="00666914"/>
    <w:rsid w:val="006739A0"/>
    <w:rsid w:val="00673DD1"/>
    <w:rsid w:val="006755BD"/>
    <w:rsid w:val="006827BA"/>
    <w:rsid w:val="0068313E"/>
    <w:rsid w:val="00684DCF"/>
    <w:rsid w:val="00691666"/>
    <w:rsid w:val="006970DF"/>
    <w:rsid w:val="006A101C"/>
    <w:rsid w:val="006D06D8"/>
    <w:rsid w:val="006E5780"/>
    <w:rsid w:val="006E67CE"/>
    <w:rsid w:val="006E7CB7"/>
    <w:rsid w:val="006F66F8"/>
    <w:rsid w:val="006F7225"/>
    <w:rsid w:val="00702047"/>
    <w:rsid w:val="00712DDF"/>
    <w:rsid w:val="00720E6E"/>
    <w:rsid w:val="007310BC"/>
    <w:rsid w:val="00744CC2"/>
    <w:rsid w:val="00745CFE"/>
    <w:rsid w:val="00746BBE"/>
    <w:rsid w:val="007508DB"/>
    <w:rsid w:val="00751089"/>
    <w:rsid w:val="00765F34"/>
    <w:rsid w:val="00767BA8"/>
    <w:rsid w:val="007714B5"/>
    <w:rsid w:val="00772297"/>
    <w:rsid w:val="007850B2"/>
    <w:rsid w:val="00785D7C"/>
    <w:rsid w:val="00792E1C"/>
    <w:rsid w:val="00796696"/>
    <w:rsid w:val="00797B01"/>
    <w:rsid w:val="007A1F2A"/>
    <w:rsid w:val="007B2999"/>
    <w:rsid w:val="007B46F8"/>
    <w:rsid w:val="007B601C"/>
    <w:rsid w:val="007C2B4B"/>
    <w:rsid w:val="007C54F6"/>
    <w:rsid w:val="007D21ED"/>
    <w:rsid w:val="007D33FF"/>
    <w:rsid w:val="007D59A1"/>
    <w:rsid w:val="007E58CD"/>
    <w:rsid w:val="007F42B1"/>
    <w:rsid w:val="007F653B"/>
    <w:rsid w:val="008011B6"/>
    <w:rsid w:val="00810DE3"/>
    <w:rsid w:val="008153DA"/>
    <w:rsid w:val="008175F2"/>
    <w:rsid w:val="00817806"/>
    <w:rsid w:val="00826D82"/>
    <w:rsid w:val="0083005F"/>
    <w:rsid w:val="00837A4F"/>
    <w:rsid w:val="008469BE"/>
    <w:rsid w:val="008536E1"/>
    <w:rsid w:val="00857BEA"/>
    <w:rsid w:val="00861ADC"/>
    <w:rsid w:val="008655C6"/>
    <w:rsid w:val="00873C37"/>
    <w:rsid w:val="00880198"/>
    <w:rsid w:val="00894475"/>
    <w:rsid w:val="008B33D7"/>
    <w:rsid w:val="008B3C5A"/>
    <w:rsid w:val="008C27EE"/>
    <w:rsid w:val="008C31A8"/>
    <w:rsid w:val="008C5065"/>
    <w:rsid w:val="008C5C09"/>
    <w:rsid w:val="008D1D2B"/>
    <w:rsid w:val="008D3027"/>
    <w:rsid w:val="008D3D28"/>
    <w:rsid w:val="008D6071"/>
    <w:rsid w:val="008D7600"/>
    <w:rsid w:val="008E0B10"/>
    <w:rsid w:val="008E0FCA"/>
    <w:rsid w:val="008F01B8"/>
    <w:rsid w:val="008F350F"/>
    <w:rsid w:val="00922D0B"/>
    <w:rsid w:val="009377DD"/>
    <w:rsid w:val="009409CC"/>
    <w:rsid w:val="009479E5"/>
    <w:rsid w:val="00947A23"/>
    <w:rsid w:val="00970C6E"/>
    <w:rsid w:val="00984E17"/>
    <w:rsid w:val="009860BE"/>
    <w:rsid w:val="00986B11"/>
    <w:rsid w:val="00997094"/>
    <w:rsid w:val="009978BF"/>
    <w:rsid w:val="009A679A"/>
    <w:rsid w:val="009A775B"/>
    <w:rsid w:val="009B169C"/>
    <w:rsid w:val="009B45EF"/>
    <w:rsid w:val="009B6406"/>
    <w:rsid w:val="009C1F36"/>
    <w:rsid w:val="009C67FB"/>
    <w:rsid w:val="009D0A1A"/>
    <w:rsid w:val="009D4D1D"/>
    <w:rsid w:val="009E1A84"/>
    <w:rsid w:val="009E676F"/>
    <w:rsid w:val="009F15F2"/>
    <w:rsid w:val="00A113AA"/>
    <w:rsid w:val="00A133DF"/>
    <w:rsid w:val="00A14A13"/>
    <w:rsid w:val="00A20845"/>
    <w:rsid w:val="00A3131F"/>
    <w:rsid w:val="00A4797D"/>
    <w:rsid w:val="00A50143"/>
    <w:rsid w:val="00A50F03"/>
    <w:rsid w:val="00A65763"/>
    <w:rsid w:val="00A71230"/>
    <w:rsid w:val="00A72693"/>
    <w:rsid w:val="00A75845"/>
    <w:rsid w:val="00A8010D"/>
    <w:rsid w:val="00A80A47"/>
    <w:rsid w:val="00A85F6A"/>
    <w:rsid w:val="00A87EDD"/>
    <w:rsid w:val="00A91024"/>
    <w:rsid w:val="00A96EE7"/>
    <w:rsid w:val="00AA269C"/>
    <w:rsid w:val="00AA5FA4"/>
    <w:rsid w:val="00AB018D"/>
    <w:rsid w:val="00AB680F"/>
    <w:rsid w:val="00AC7FA3"/>
    <w:rsid w:val="00AD24C1"/>
    <w:rsid w:val="00AD54F0"/>
    <w:rsid w:val="00AE056C"/>
    <w:rsid w:val="00AE2EAE"/>
    <w:rsid w:val="00AE4C68"/>
    <w:rsid w:val="00AE7645"/>
    <w:rsid w:val="00AF10E5"/>
    <w:rsid w:val="00B002B8"/>
    <w:rsid w:val="00B0695E"/>
    <w:rsid w:val="00B210F7"/>
    <w:rsid w:val="00B258DD"/>
    <w:rsid w:val="00B261E5"/>
    <w:rsid w:val="00B35325"/>
    <w:rsid w:val="00B35550"/>
    <w:rsid w:val="00B36CD0"/>
    <w:rsid w:val="00B41B31"/>
    <w:rsid w:val="00B47E0E"/>
    <w:rsid w:val="00B52F19"/>
    <w:rsid w:val="00B551F5"/>
    <w:rsid w:val="00B56334"/>
    <w:rsid w:val="00B5663F"/>
    <w:rsid w:val="00B64C20"/>
    <w:rsid w:val="00B6528B"/>
    <w:rsid w:val="00B66A87"/>
    <w:rsid w:val="00B66EC5"/>
    <w:rsid w:val="00B76270"/>
    <w:rsid w:val="00B910B2"/>
    <w:rsid w:val="00BA3291"/>
    <w:rsid w:val="00BA6650"/>
    <w:rsid w:val="00BB0A7A"/>
    <w:rsid w:val="00BB7479"/>
    <w:rsid w:val="00BC58C3"/>
    <w:rsid w:val="00BD1E0F"/>
    <w:rsid w:val="00BD4AB0"/>
    <w:rsid w:val="00BF57EF"/>
    <w:rsid w:val="00BF76B4"/>
    <w:rsid w:val="00C07145"/>
    <w:rsid w:val="00C111BB"/>
    <w:rsid w:val="00C14F43"/>
    <w:rsid w:val="00C22E9F"/>
    <w:rsid w:val="00C24C03"/>
    <w:rsid w:val="00C320A2"/>
    <w:rsid w:val="00C347B6"/>
    <w:rsid w:val="00C4053A"/>
    <w:rsid w:val="00C471A5"/>
    <w:rsid w:val="00C471F8"/>
    <w:rsid w:val="00C47418"/>
    <w:rsid w:val="00C5658B"/>
    <w:rsid w:val="00C64E6C"/>
    <w:rsid w:val="00C67D95"/>
    <w:rsid w:val="00C812BB"/>
    <w:rsid w:val="00C82EA6"/>
    <w:rsid w:val="00C83A75"/>
    <w:rsid w:val="00C9175E"/>
    <w:rsid w:val="00C9347B"/>
    <w:rsid w:val="00CA1683"/>
    <w:rsid w:val="00CA183E"/>
    <w:rsid w:val="00CA5495"/>
    <w:rsid w:val="00CB0F34"/>
    <w:rsid w:val="00CB63EF"/>
    <w:rsid w:val="00CC5F4C"/>
    <w:rsid w:val="00CD2137"/>
    <w:rsid w:val="00CD2F21"/>
    <w:rsid w:val="00CE19F6"/>
    <w:rsid w:val="00CE21FA"/>
    <w:rsid w:val="00CE3397"/>
    <w:rsid w:val="00D02FCD"/>
    <w:rsid w:val="00D13E48"/>
    <w:rsid w:val="00D173FB"/>
    <w:rsid w:val="00D218BD"/>
    <w:rsid w:val="00D229AA"/>
    <w:rsid w:val="00D26199"/>
    <w:rsid w:val="00D40564"/>
    <w:rsid w:val="00D53016"/>
    <w:rsid w:val="00D602C7"/>
    <w:rsid w:val="00D65A4A"/>
    <w:rsid w:val="00D67D66"/>
    <w:rsid w:val="00D73A33"/>
    <w:rsid w:val="00D73CD6"/>
    <w:rsid w:val="00D74D45"/>
    <w:rsid w:val="00D7518D"/>
    <w:rsid w:val="00D87EDB"/>
    <w:rsid w:val="00D90C34"/>
    <w:rsid w:val="00D923E5"/>
    <w:rsid w:val="00D95255"/>
    <w:rsid w:val="00DB198F"/>
    <w:rsid w:val="00DB5817"/>
    <w:rsid w:val="00DC09C4"/>
    <w:rsid w:val="00DC5C3C"/>
    <w:rsid w:val="00DD1CC7"/>
    <w:rsid w:val="00DD4794"/>
    <w:rsid w:val="00DD7B97"/>
    <w:rsid w:val="00DE1AFB"/>
    <w:rsid w:val="00DF004D"/>
    <w:rsid w:val="00DF4197"/>
    <w:rsid w:val="00DF5C9D"/>
    <w:rsid w:val="00E01E24"/>
    <w:rsid w:val="00E034F6"/>
    <w:rsid w:val="00E03D7B"/>
    <w:rsid w:val="00E20881"/>
    <w:rsid w:val="00E20E35"/>
    <w:rsid w:val="00E23AB4"/>
    <w:rsid w:val="00E2544D"/>
    <w:rsid w:val="00E401E9"/>
    <w:rsid w:val="00E46509"/>
    <w:rsid w:val="00E55662"/>
    <w:rsid w:val="00E62847"/>
    <w:rsid w:val="00E756B4"/>
    <w:rsid w:val="00E81226"/>
    <w:rsid w:val="00E924F4"/>
    <w:rsid w:val="00EB77C8"/>
    <w:rsid w:val="00EC5C0E"/>
    <w:rsid w:val="00EC6D5F"/>
    <w:rsid w:val="00EC779B"/>
    <w:rsid w:val="00ED1D31"/>
    <w:rsid w:val="00EE04D6"/>
    <w:rsid w:val="00EE3FBE"/>
    <w:rsid w:val="00EE6AFA"/>
    <w:rsid w:val="00EF1ED0"/>
    <w:rsid w:val="00EF2779"/>
    <w:rsid w:val="00EF5D26"/>
    <w:rsid w:val="00F00CF6"/>
    <w:rsid w:val="00F02889"/>
    <w:rsid w:val="00F05A46"/>
    <w:rsid w:val="00F120B2"/>
    <w:rsid w:val="00F15192"/>
    <w:rsid w:val="00F15F0A"/>
    <w:rsid w:val="00F21161"/>
    <w:rsid w:val="00F2673E"/>
    <w:rsid w:val="00F36B45"/>
    <w:rsid w:val="00F42747"/>
    <w:rsid w:val="00F42E59"/>
    <w:rsid w:val="00F4600A"/>
    <w:rsid w:val="00F518BC"/>
    <w:rsid w:val="00F54573"/>
    <w:rsid w:val="00F638AB"/>
    <w:rsid w:val="00F6614F"/>
    <w:rsid w:val="00F675BC"/>
    <w:rsid w:val="00F71C09"/>
    <w:rsid w:val="00F7267D"/>
    <w:rsid w:val="00F72A40"/>
    <w:rsid w:val="00F84EFC"/>
    <w:rsid w:val="00F85695"/>
    <w:rsid w:val="00F86D6C"/>
    <w:rsid w:val="00FB151E"/>
    <w:rsid w:val="00FB2010"/>
    <w:rsid w:val="00FB4795"/>
    <w:rsid w:val="00FC06AC"/>
    <w:rsid w:val="00FD5BC3"/>
    <w:rsid w:val="00FE11C5"/>
    <w:rsid w:val="00FE6626"/>
    <w:rsid w:val="00FF15FB"/>
    <w:rsid w:val="00FF59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26"/>
  </w:style>
  <w:style w:type="paragraph" w:styleId="Heading2">
    <w:name w:val="heading 2"/>
    <w:basedOn w:val="Normal"/>
    <w:next w:val="Normal"/>
    <w:link w:val="Heading2Char"/>
    <w:qFormat/>
    <w:rsid w:val="00567EC1"/>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66A87"/>
    <w:rPr>
      <w:i/>
      <w:iCs/>
    </w:rPr>
  </w:style>
  <w:style w:type="paragraph" w:styleId="EndnoteText">
    <w:name w:val="endnote text"/>
    <w:basedOn w:val="Normal"/>
    <w:link w:val="EndnoteTextChar"/>
    <w:semiHidden/>
    <w:rsid w:val="00B66A8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66A87"/>
    <w:rPr>
      <w:rFonts w:ascii="Times New Roman" w:eastAsia="Times New Roman" w:hAnsi="Times New Roman" w:cs="Times New Roman"/>
      <w:sz w:val="20"/>
      <w:szCs w:val="20"/>
    </w:rPr>
  </w:style>
  <w:style w:type="paragraph" w:styleId="BodyText">
    <w:name w:val="Body Text"/>
    <w:basedOn w:val="Normal"/>
    <w:link w:val="BodyTextChar"/>
    <w:rsid w:val="00B66A8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6A87"/>
    <w:rPr>
      <w:rFonts w:ascii="Times New Roman" w:eastAsia="Times New Roman" w:hAnsi="Times New Roman" w:cs="Times New Roman"/>
      <w:sz w:val="24"/>
      <w:szCs w:val="24"/>
    </w:rPr>
  </w:style>
  <w:style w:type="paragraph" w:styleId="FootnoteText">
    <w:name w:val="footnote text"/>
    <w:aliases w:val=" Char5 Char, Char5,Char5 Char,Char5"/>
    <w:basedOn w:val="Normal"/>
    <w:link w:val="FootnoteTextChar"/>
    <w:semiHidden/>
    <w:unhideWhenUsed/>
    <w:rsid w:val="00B66A87"/>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 Char5 Char Char, Char5 Char1,Char5 Char Char,Char5 Char1"/>
    <w:basedOn w:val="DefaultParagraphFont"/>
    <w:link w:val="FootnoteText"/>
    <w:semiHidden/>
    <w:rsid w:val="00B66A87"/>
    <w:rPr>
      <w:rFonts w:ascii="Times New Roman" w:eastAsia="Calibri" w:hAnsi="Times New Roman" w:cs="Times New Roman"/>
      <w:sz w:val="20"/>
      <w:szCs w:val="20"/>
    </w:rPr>
  </w:style>
  <w:style w:type="character" w:styleId="EndnoteReference">
    <w:name w:val="endnote reference"/>
    <w:basedOn w:val="DefaultParagraphFont"/>
    <w:semiHidden/>
    <w:rsid w:val="00A133DF"/>
    <w:rPr>
      <w:vertAlign w:val="superscript"/>
    </w:rPr>
  </w:style>
  <w:style w:type="paragraph" w:styleId="BlockText">
    <w:name w:val="Block Text"/>
    <w:basedOn w:val="Normal"/>
    <w:rsid w:val="00A133DF"/>
    <w:pPr>
      <w:spacing w:after="0" w:line="240" w:lineRule="auto"/>
      <w:ind w:left="1080" w:right="1105"/>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67EC1"/>
    <w:rPr>
      <w:rFonts w:ascii="Times New Roman" w:eastAsia="Times New Roman" w:hAnsi="Times New Roman" w:cs="Times New Roman"/>
      <w:b/>
      <w:bCs/>
      <w:sz w:val="24"/>
      <w:szCs w:val="24"/>
    </w:rPr>
  </w:style>
  <w:style w:type="character" w:styleId="FootnoteReference">
    <w:name w:val="footnote reference"/>
    <w:basedOn w:val="DefaultParagraphFont"/>
    <w:semiHidden/>
    <w:rsid w:val="00492A46"/>
    <w:rPr>
      <w:vertAlign w:val="superscript"/>
    </w:rPr>
  </w:style>
  <w:style w:type="paragraph" w:styleId="Header">
    <w:name w:val="header"/>
    <w:basedOn w:val="Normal"/>
    <w:link w:val="HeaderChar"/>
    <w:uiPriority w:val="99"/>
    <w:unhideWhenUsed/>
    <w:rsid w:val="00D60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C7"/>
  </w:style>
  <w:style w:type="paragraph" w:styleId="Footer">
    <w:name w:val="footer"/>
    <w:basedOn w:val="Normal"/>
    <w:link w:val="FooterChar"/>
    <w:uiPriority w:val="99"/>
    <w:unhideWhenUsed/>
    <w:rsid w:val="00D60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67EC1"/>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66A87"/>
    <w:rPr>
      <w:i/>
      <w:iCs/>
    </w:rPr>
  </w:style>
  <w:style w:type="paragraph" w:styleId="EndnoteText">
    <w:name w:val="endnote text"/>
    <w:basedOn w:val="Normal"/>
    <w:link w:val="EndnoteTextChar"/>
    <w:semiHidden/>
    <w:rsid w:val="00B66A8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66A87"/>
    <w:rPr>
      <w:rFonts w:ascii="Times New Roman" w:eastAsia="Times New Roman" w:hAnsi="Times New Roman" w:cs="Times New Roman"/>
      <w:sz w:val="20"/>
      <w:szCs w:val="20"/>
    </w:rPr>
  </w:style>
  <w:style w:type="paragraph" w:styleId="BodyText">
    <w:name w:val="Body Text"/>
    <w:basedOn w:val="Normal"/>
    <w:link w:val="BodyTextChar"/>
    <w:rsid w:val="00B66A8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6A87"/>
    <w:rPr>
      <w:rFonts w:ascii="Times New Roman" w:eastAsia="Times New Roman" w:hAnsi="Times New Roman" w:cs="Times New Roman"/>
      <w:sz w:val="24"/>
      <w:szCs w:val="24"/>
    </w:rPr>
  </w:style>
  <w:style w:type="paragraph" w:styleId="FootnoteText">
    <w:name w:val="footnote text"/>
    <w:aliases w:val=" Char5 Char, Char5,Char5 Char,Char5"/>
    <w:basedOn w:val="Normal"/>
    <w:link w:val="FootnoteTextChar"/>
    <w:semiHidden/>
    <w:unhideWhenUsed/>
    <w:rsid w:val="00B66A87"/>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 Char5 Char Char, Char5 Char1,Char5 Char Char,Char5 Char1"/>
    <w:basedOn w:val="DefaultParagraphFont"/>
    <w:link w:val="FootnoteText"/>
    <w:semiHidden/>
    <w:rsid w:val="00B66A87"/>
    <w:rPr>
      <w:rFonts w:ascii="Times New Roman" w:eastAsia="Calibri" w:hAnsi="Times New Roman" w:cs="Times New Roman"/>
      <w:sz w:val="20"/>
      <w:szCs w:val="20"/>
    </w:rPr>
  </w:style>
  <w:style w:type="character" w:styleId="EndnoteReference">
    <w:name w:val="endnote reference"/>
    <w:basedOn w:val="DefaultParagraphFont"/>
    <w:semiHidden/>
    <w:rsid w:val="00A133DF"/>
    <w:rPr>
      <w:vertAlign w:val="superscript"/>
    </w:rPr>
  </w:style>
  <w:style w:type="paragraph" w:styleId="BlockText">
    <w:name w:val="Block Text"/>
    <w:basedOn w:val="Normal"/>
    <w:rsid w:val="00A133DF"/>
    <w:pPr>
      <w:spacing w:after="0" w:line="240" w:lineRule="auto"/>
      <w:ind w:left="1080" w:right="1105"/>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67EC1"/>
    <w:rPr>
      <w:rFonts w:ascii="Times New Roman" w:eastAsia="Times New Roman" w:hAnsi="Times New Roman" w:cs="Times New Roman"/>
      <w:b/>
      <w:bCs/>
      <w:sz w:val="24"/>
      <w:szCs w:val="24"/>
    </w:rPr>
  </w:style>
  <w:style w:type="character" w:styleId="FootnoteReference">
    <w:name w:val="footnote reference"/>
    <w:basedOn w:val="DefaultParagraphFont"/>
    <w:semiHidden/>
    <w:rsid w:val="00492A46"/>
    <w:rPr>
      <w:vertAlign w:val="superscript"/>
    </w:rPr>
  </w:style>
  <w:style w:type="paragraph" w:styleId="Header">
    <w:name w:val="header"/>
    <w:basedOn w:val="Normal"/>
    <w:link w:val="HeaderChar"/>
    <w:uiPriority w:val="99"/>
    <w:unhideWhenUsed/>
    <w:rsid w:val="00D60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C7"/>
  </w:style>
  <w:style w:type="paragraph" w:styleId="Footer">
    <w:name w:val="footer"/>
    <w:basedOn w:val="Normal"/>
    <w:link w:val="FooterChar"/>
    <w:uiPriority w:val="99"/>
    <w:unhideWhenUsed/>
    <w:rsid w:val="00D60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D6EC6-A63B-433B-B384-7CFF26F1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5684</Words>
  <Characters>32403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2013-10-14T00:48:00Z</dcterms:created>
  <dcterms:modified xsi:type="dcterms:W3CDTF">2013-10-14T00:48:00Z</dcterms:modified>
</cp:coreProperties>
</file>