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71E2" w14:textId="2C69D2F0" w:rsidR="00FD5C7E" w:rsidRDefault="00FD5C7E" w:rsidP="00FD5C7E">
      <w:pPr>
        <w:pStyle w:val="Authors"/>
        <w:rPr>
          <w:rFonts w:cs="Arial"/>
          <w:vertAlign w:val="superscript"/>
        </w:rPr>
      </w:pPr>
      <w:r w:rsidRPr="00FA2FD4">
        <w:rPr>
          <w:rFonts w:cs="Arial"/>
          <w:noProof/>
          <w:sz w:val="24"/>
          <w:lang w:eastAsia="en-GB"/>
        </w:rPr>
        <mc:AlternateContent>
          <mc:Choice Requires="wps">
            <w:drawing>
              <wp:anchor distT="180340" distB="0" distL="114300" distR="180340" simplePos="0" relativeHeight="251659264" behindDoc="0" locked="1" layoutInCell="1" allowOverlap="1" wp14:anchorId="58AC3F3C" wp14:editId="6302BDDB">
                <wp:simplePos x="0" y="0"/>
                <wp:positionH relativeFrom="column">
                  <wp:posOffset>-89535</wp:posOffset>
                </wp:positionH>
                <wp:positionV relativeFrom="page">
                  <wp:posOffset>9448800</wp:posOffset>
                </wp:positionV>
                <wp:extent cx="6484620" cy="1022985"/>
                <wp:effectExtent l="0" t="0" r="0" b="0"/>
                <wp:wrapSquare wrapText="r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02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C0BA1" w14:textId="77777777" w:rsidR="00323E5F" w:rsidRDefault="00323E5F" w:rsidP="00FD5C7E">
                            <w:pPr>
                              <w:pStyle w:val="Adress"/>
                              <w:pBdr>
                                <w:top w:val="single" w:sz="4" w:space="1" w:color="000000"/>
                              </w:pBdr>
                              <w:ind w:left="0" w:firstLine="0"/>
                              <w:rPr>
                                <w:b/>
                                <w:lang w:val="en-GB"/>
                              </w:rPr>
                            </w:pPr>
                            <w:r>
                              <w:rPr>
                                <w:b/>
                                <w:lang w:val="en-GB"/>
                              </w:rPr>
                              <w:t xml:space="preserve">*Corresponding author: J. Tenholt, </w:t>
                            </w:r>
                            <w:bookmarkStart w:id="0" w:name="_Hlk100567010"/>
                            <w:r>
                              <w:rPr>
                                <w:b/>
                                <w:lang w:val="en-GB"/>
                              </w:rPr>
                              <w:t xml:space="preserve">Department of Mathematics and Technology, </w:t>
                            </w:r>
                            <w:r>
                              <w:rPr>
                                <w:sz w:val="16"/>
                                <w:lang w:val="en-GB"/>
                              </w:rPr>
                              <w:t xml:space="preserve">Koblenz University of Applied Sciences, </w:t>
                            </w:r>
                            <w:proofErr w:type="spellStart"/>
                            <w:r>
                              <w:rPr>
                                <w:sz w:val="16"/>
                                <w:lang w:val="en-GB"/>
                              </w:rPr>
                              <w:t>Remagen</w:t>
                            </w:r>
                            <w:proofErr w:type="spellEnd"/>
                            <w:r>
                              <w:rPr>
                                <w:sz w:val="16"/>
                                <w:lang w:val="en-GB"/>
                              </w:rPr>
                              <w:t>, Germany</w:t>
                            </w:r>
                            <w:bookmarkEnd w:id="0"/>
                            <w:r>
                              <w:rPr>
                                <w:sz w:val="16"/>
                                <w:lang w:val="en-GB"/>
                              </w:rPr>
                              <w:t>, Tel: 0049 1573 5601028, E-mail: jtenholt@hs-koblenz.de</w:t>
                            </w:r>
                          </w:p>
                          <w:p w14:paraId="42F6CBD9" w14:textId="5890B0CF" w:rsidR="00323E5F" w:rsidRDefault="00323E5F" w:rsidP="00FD5C7E">
                            <w:pPr>
                              <w:pStyle w:val="Adress"/>
                              <w:ind w:left="0" w:firstLine="0"/>
                              <w:rPr>
                                <w:b/>
                                <w:lang w:val="en-GB"/>
                              </w:rPr>
                            </w:pPr>
                            <w:r>
                              <w:rPr>
                                <w:b/>
                                <w:lang w:val="en-GB"/>
                              </w:rPr>
                              <w:t xml:space="preserve">U. Hartmann, S. Adams, </w:t>
                            </w:r>
                            <w:proofErr w:type="spellStart"/>
                            <w:r>
                              <w:rPr>
                                <w:b/>
                                <w:lang w:val="en-GB"/>
                              </w:rPr>
                              <w:t>M.Laun</w:t>
                            </w:r>
                            <w:proofErr w:type="spellEnd"/>
                            <w:r>
                              <w:rPr>
                                <w:b/>
                                <w:lang w:val="en-GB"/>
                              </w:rPr>
                              <w:t xml:space="preserve">, </w:t>
                            </w:r>
                            <w:proofErr w:type="spellStart"/>
                            <w:r>
                              <w:rPr>
                                <w:b/>
                                <w:lang w:val="en-GB"/>
                              </w:rPr>
                              <w:t>D.Friemert</w:t>
                            </w:r>
                            <w:proofErr w:type="spellEnd"/>
                            <w:r>
                              <w:rPr>
                                <w:b/>
                                <w:lang w:val="en-GB"/>
                              </w:rPr>
                              <w:t>:</w:t>
                            </w:r>
                            <w:r w:rsidRPr="00814162">
                              <w:rPr>
                                <w:lang w:val="en-GB"/>
                              </w:rPr>
                              <w:t xml:space="preserve"> </w:t>
                            </w:r>
                            <w:r w:rsidRPr="00814162">
                              <w:rPr>
                                <w:b/>
                                <w:lang w:val="en-GB"/>
                              </w:rPr>
                              <w:t xml:space="preserve">Department of Mathematics and Technology, Koblenz University of Applied Sciences, </w:t>
                            </w:r>
                            <w:proofErr w:type="spellStart"/>
                            <w:r w:rsidRPr="00814162">
                              <w:rPr>
                                <w:b/>
                                <w:lang w:val="en-GB"/>
                              </w:rPr>
                              <w:t>Remagen</w:t>
                            </w:r>
                            <w:proofErr w:type="spellEnd"/>
                            <w:r w:rsidRPr="00814162">
                              <w:rPr>
                                <w:b/>
                                <w:lang w:val="en-GB"/>
                              </w:rPr>
                              <w:t>, Germany</w:t>
                            </w:r>
                          </w:p>
                          <w:p w14:paraId="50E56EC1" w14:textId="268D7EF3" w:rsidR="00323E5F" w:rsidRPr="00880CD0" w:rsidRDefault="00323E5F" w:rsidP="00880CD0">
                            <w:pPr>
                              <w:pStyle w:val="Adress"/>
                              <w:rPr>
                                <w:sz w:val="16"/>
                                <w:lang w:val="en-GB"/>
                              </w:rPr>
                            </w:pPr>
                            <w:r>
                              <w:rPr>
                                <w:sz w:val="16"/>
                                <w:lang w:val="en-GB"/>
                              </w:rPr>
                              <w:t xml:space="preserve">C. Schiefer: </w:t>
                            </w:r>
                            <w:r w:rsidRPr="00880CD0">
                              <w:rPr>
                                <w:sz w:val="16"/>
                                <w:lang w:val="en-GB"/>
                              </w:rPr>
                              <w:t xml:space="preserve">Institute for Occupational Safety and Health, Sankt Augustin, Germany </w:t>
                            </w:r>
                          </w:p>
                          <w:p w14:paraId="10F722AF" w14:textId="387A5CCA" w:rsidR="00323E5F" w:rsidRDefault="00323E5F" w:rsidP="00FD5C7E">
                            <w:pPr>
                              <w:pStyle w:val="Adress"/>
                              <w:ind w:left="0" w:firstLine="0"/>
                              <w:rPr>
                                <w:sz w:val="16"/>
                                <w:lang w:val="en-GB"/>
                              </w:rPr>
                            </w:pPr>
                            <w:r>
                              <w:rPr>
                                <w:sz w:val="16"/>
                                <w:lang w:val="en-GB"/>
                              </w:rPr>
                              <w:t>C. Terschüren, V. Harth: University Medical Centre Hamburg- Eppendorf (UKE), Institute for Occupational and Maritime Medicine (</w:t>
                            </w:r>
                            <w:proofErr w:type="spellStart"/>
                            <w:r>
                              <w:rPr>
                                <w:sz w:val="16"/>
                                <w:lang w:val="en-GB"/>
                              </w:rPr>
                              <w:t>ZfAM</w:t>
                            </w:r>
                            <w:proofErr w:type="spellEnd"/>
                            <w:r>
                              <w:rPr>
                                <w:sz w:val="16"/>
                                <w:lang w:val="en-GB"/>
                              </w:rPr>
                              <w:t>), Hamburg, Germany</w:t>
                            </w:r>
                          </w:p>
                          <w:p w14:paraId="73FA5C7A" w14:textId="21E45DB9" w:rsidR="00323E5F" w:rsidRPr="0036786C" w:rsidRDefault="00323E5F" w:rsidP="00FD5C7E">
                            <w:pPr>
                              <w:pStyle w:val="Adress"/>
                              <w:ind w:left="0" w:firstLine="0"/>
                              <w:rPr>
                                <w:sz w:val="16"/>
                                <w:lang w:val="en-GB"/>
                              </w:rPr>
                            </w:pPr>
                            <w:r>
                              <w:rPr>
                                <w:b/>
                                <w:lang w:val="en-GB"/>
                              </w:rPr>
                              <w:t xml:space="preserve">K. Karamanidis: </w:t>
                            </w:r>
                            <w:r>
                              <w:rPr>
                                <w:sz w:val="16"/>
                                <w:lang w:val="en-GB"/>
                              </w:rPr>
                              <w:t xml:space="preserve">Sport and Exercise Science Research Centre, School of Applied Sciences, London Southbank University, London, United Kingdom </w:t>
                            </w:r>
                          </w:p>
                          <w:p w14:paraId="66BAAA68" w14:textId="77777777" w:rsidR="00323E5F" w:rsidRPr="007E3A49" w:rsidRDefault="00323E5F" w:rsidP="00FD5C7E">
                            <w:pPr>
                              <w:pStyle w:val="Footnote"/>
                            </w:pPr>
                            <w:r w:rsidRPr="007E3A49">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C3F3C" id="_x0000_t202" coordsize="21600,21600" o:spt="202" path="m,l,21600r21600,l21600,xe">
                <v:stroke joinstyle="miter"/>
                <v:path gradientshapeok="t" o:connecttype="rect"/>
              </v:shapetype>
              <v:shape id="Text Box 6" o:spid="_x0000_s1026" type="#_x0000_t202" style="position:absolute;margin-left:-7.05pt;margin-top:744pt;width:510.6pt;height:80.55pt;z-index:251659264;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" stroked="f">
                <v:fill opacity="0"/>
                <v:textbox>
                  <w:txbxContent>
                    <w:p w14:paraId="041C0BA1" w14:textId="77777777" w:rsidR="00323E5F" w:rsidRDefault="00323E5F" w:rsidP="00FD5C7E">
                      <w:pPr>
                        <w:pStyle w:val="Adress"/>
                        <w:pBdr>
                          <w:top w:val="single" w:sz="4" w:space="1" w:color="000000"/>
                        </w:pBdr>
                        <w:ind w:left="0" w:firstLine="0"/>
                        <w:rPr>
                          <w:b/>
                          <w:lang w:val="en-GB"/>
                        </w:rPr>
                      </w:pPr>
                      <w:r>
                        <w:rPr>
                          <w:b/>
                          <w:lang w:val="en-GB"/>
                        </w:rPr>
                        <w:t xml:space="preserve">*Corresponding author: J. Tenholt, </w:t>
                      </w:r>
                      <w:bookmarkStart w:id="1" w:name="_Hlk100567010"/>
                      <w:r>
                        <w:rPr>
                          <w:b/>
                          <w:lang w:val="en-GB"/>
                        </w:rPr>
                        <w:t xml:space="preserve">Department of Mathematics and Technology, </w:t>
                      </w:r>
                      <w:r>
                        <w:rPr>
                          <w:sz w:val="16"/>
                          <w:lang w:val="en-GB"/>
                        </w:rPr>
                        <w:t xml:space="preserve">Koblenz University of Applied Sciences, </w:t>
                      </w:r>
                      <w:proofErr w:type="spellStart"/>
                      <w:r>
                        <w:rPr>
                          <w:sz w:val="16"/>
                          <w:lang w:val="en-GB"/>
                        </w:rPr>
                        <w:t>Remagen</w:t>
                      </w:r>
                      <w:proofErr w:type="spellEnd"/>
                      <w:r>
                        <w:rPr>
                          <w:sz w:val="16"/>
                          <w:lang w:val="en-GB"/>
                        </w:rPr>
                        <w:t>, Germany</w:t>
                      </w:r>
                      <w:bookmarkEnd w:id="1"/>
                      <w:r>
                        <w:rPr>
                          <w:sz w:val="16"/>
                          <w:lang w:val="en-GB"/>
                        </w:rPr>
                        <w:t>, Tel: 0049 1573 5601028, E-mail: jtenholt@hs-koblenz.de</w:t>
                      </w:r>
                    </w:p>
                    <w:p w14:paraId="42F6CBD9" w14:textId="5890B0CF" w:rsidR="00323E5F" w:rsidRDefault="00323E5F" w:rsidP="00FD5C7E">
                      <w:pPr>
                        <w:pStyle w:val="Adress"/>
                        <w:ind w:left="0" w:firstLine="0"/>
                        <w:rPr>
                          <w:b/>
                          <w:lang w:val="en-GB"/>
                        </w:rPr>
                      </w:pPr>
                      <w:r>
                        <w:rPr>
                          <w:b/>
                          <w:lang w:val="en-GB"/>
                        </w:rPr>
                        <w:t xml:space="preserve">U. Hartmann, S. Adams, </w:t>
                      </w:r>
                      <w:proofErr w:type="spellStart"/>
                      <w:r>
                        <w:rPr>
                          <w:b/>
                          <w:lang w:val="en-GB"/>
                        </w:rPr>
                        <w:t>M.Laun</w:t>
                      </w:r>
                      <w:proofErr w:type="spellEnd"/>
                      <w:r>
                        <w:rPr>
                          <w:b/>
                          <w:lang w:val="en-GB"/>
                        </w:rPr>
                        <w:t xml:space="preserve">, </w:t>
                      </w:r>
                      <w:proofErr w:type="spellStart"/>
                      <w:r>
                        <w:rPr>
                          <w:b/>
                          <w:lang w:val="en-GB"/>
                        </w:rPr>
                        <w:t>D.Friemert</w:t>
                      </w:r>
                      <w:proofErr w:type="spellEnd"/>
                      <w:r>
                        <w:rPr>
                          <w:b/>
                          <w:lang w:val="en-GB"/>
                        </w:rPr>
                        <w:t>:</w:t>
                      </w:r>
                      <w:r w:rsidRPr="00814162">
                        <w:rPr>
                          <w:lang w:val="en-GB"/>
                        </w:rPr>
                        <w:t xml:space="preserve"> </w:t>
                      </w:r>
                      <w:r w:rsidRPr="00814162">
                        <w:rPr>
                          <w:b/>
                          <w:lang w:val="en-GB"/>
                        </w:rPr>
                        <w:t xml:space="preserve">Department of Mathematics and Technology, Koblenz University of Applied Sciences, </w:t>
                      </w:r>
                      <w:proofErr w:type="spellStart"/>
                      <w:r w:rsidRPr="00814162">
                        <w:rPr>
                          <w:b/>
                          <w:lang w:val="en-GB"/>
                        </w:rPr>
                        <w:t>Remagen</w:t>
                      </w:r>
                      <w:proofErr w:type="spellEnd"/>
                      <w:r w:rsidRPr="00814162">
                        <w:rPr>
                          <w:b/>
                          <w:lang w:val="en-GB"/>
                        </w:rPr>
                        <w:t>, Germany</w:t>
                      </w:r>
                    </w:p>
                    <w:p w14:paraId="50E56EC1" w14:textId="268D7EF3" w:rsidR="00323E5F" w:rsidRPr="00880CD0" w:rsidRDefault="00323E5F" w:rsidP="00880CD0">
                      <w:pPr>
                        <w:pStyle w:val="Adress"/>
                        <w:rPr>
                          <w:sz w:val="16"/>
                          <w:lang w:val="en-GB"/>
                        </w:rPr>
                      </w:pPr>
                      <w:r>
                        <w:rPr>
                          <w:sz w:val="16"/>
                          <w:lang w:val="en-GB"/>
                        </w:rPr>
                        <w:t xml:space="preserve">C. Schiefer: </w:t>
                      </w:r>
                      <w:r w:rsidRPr="00880CD0">
                        <w:rPr>
                          <w:sz w:val="16"/>
                          <w:lang w:val="en-GB"/>
                        </w:rPr>
                        <w:t xml:space="preserve">Institute for Occupational Safety and Health, Sankt Augustin, Germany </w:t>
                      </w:r>
                    </w:p>
                    <w:p w14:paraId="10F722AF" w14:textId="387A5CCA" w:rsidR="00323E5F" w:rsidRDefault="00323E5F" w:rsidP="00FD5C7E">
                      <w:pPr>
                        <w:pStyle w:val="Adress"/>
                        <w:ind w:left="0" w:firstLine="0"/>
                        <w:rPr>
                          <w:sz w:val="16"/>
                          <w:lang w:val="en-GB"/>
                        </w:rPr>
                      </w:pPr>
                      <w:r>
                        <w:rPr>
                          <w:sz w:val="16"/>
                          <w:lang w:val="en-GB"/>
                        </w:rPr>
                        <w:t>C. Terschüren, V. Harth: University Medical Centre Hamburg- Eppendorf (UKE), Institute for Occupational and Maritime Medicine (</w:t>
                      </w:r>
                      <w:proofErr w:type="spellStart"/>
                      <w:r>
                        <w:rPr>
                          <w:sz w:val="16"/>
                          <w:lang w:val="en-GB"/>
                        </w:rPr>
                        <w:t>ZfAM</w:t>
                      </w:r>
                      <w:proofErr w:type="spellEnd"/>
                      <w:r>
                        <w:rPr>
                          <w:sz w:val="16"/>
                          <w:lang w:val="en-GB"/>
                        </w:rPr>
                        <w:t>), Hamburg, Germany</w:t>
                      </w:r>
                    </w:p>
                    <w:p w14:paraId="73FA5C7A" w14:textId="21E45DB9" w:rsidR="00323E5F" w:rsidRPr="0036786C" w:rsidRDefault="00323E5F" w:rsidP="00FD5C7E">
                      <w:pPr>
                        <w:pStyle w:val="Adress"/>
                        <w:ind w:left="0" w:firstLine="0"/>
                        <w:rPr>
                          <w:sz w:val="16"/>
                          <w:lang w:val="en-GB"/>
                        </w:rPr>
                      </w:pPr>
                      <w:r>
                        <w:rPr>
                          <w:b/>
                          <w:lang w:val="en-GB"/>
                        </w:rPr>
                        <w:t xml:space="preserve">K. Karamanidis: </w:t>
                      </w:r>
                      <w:r>
                        <w:rPr>
                          <w:sz w:val="16"/>
                          <w:lang w:val="en-GB"/>
                        </w:rPr>
                        <w:t xml:space="preserve">Sport and Exercise Science Research Centre, School of Applied Sciences, London Southbank University, London, United Kingdom </w:t>
                      </w:r>
                    </w:p>
                    <w:p w14:paraId="66BAAA68" w14:textId="77777777" w:rsidR="00323E5F" w:rsidRPr="007E3A49" w:rsidRDefault="00323E5F" w:rsidP="00FD5C7E">
                      <w:pPr>
                        <w:pStyle w:val="Footnote"/>
                      </w:pPr>
                      <w:r w:rsidRPr="007E3A49">
                        <w:tab/>
                      </w:r>
                    </w:p>
                  </w:txbxContent>
                </v:textbox>
                <w10:wrap type="square" side="right" anchory="page"/>
                <w10:anchorlock/>
              </v:shape>
            </w:pict>
          </mc:Fallback>
        </mc:AlternateContent>
      </w:r>
      <w:r>
        <w:rPr>
          <w:rFonts w:cs="Arial"/>
          <w:sz w:val="24"/>
        </w:rPr>
        <w:t>J</w:t>
      </w:r>
      <w:r w:rsidRPr="00FA2FD4">
        <w:rPr>
          <w:rFonts w:cs="Arial"/>
          <w:sz w:val="24"/>
        </w:rPr>
        <w:t>.</w:t>
      </w:r>
      <w:r>
        <w:rPr>
          <w:rFonts w:cs="Arial"/>
          <w:sz w:val="24"/>
        </w:rPr>
        <w:t xml:space="preserve"> Tenholt</w:t>
      </w:r>
      <w:r w:rsidRPr="00FD5C7E">
        <w:rPr>
          <w:rFonts w:ascii="Times New Roman" w:eastAsiaTheme="minorEastAsia" w:hAnsi="Times New Roman"/>
          <w:kern w:val="24"/>
          <w:sz w:val="24"/>
          <w:vertAlign w:val="superscript"/>
        </w:rPr>
        <w:t xml:space="preserve"> </w:t>
      </w:r>
      <w:proofErr w:type="gramStart"/>
      <w:r w:rsidRPr="00FD5C7E">
        <w:rPr>
          <w:rFonts w:cs="Arial"/>
          <w:sz w:val="24"/>
          <w:vertAlign w:val="superscript"/>
        </w:rPr>
        <w:t>a,*</w:t>
      </w:r>
      <w:proofErr w:type="gramEnd"/>
      <w:r w:rsidRPr="00FA2FD4">
        <w:rPr>
          <w:rFonts w:cs="Arial"/>
          <w:sz w:val="24"/>
        </w:rPr>
        <w:t>,</w:t>
      </w:r>
      <w:r w:rsidR="00FA51B0">
        <w:rPr>
          <w:rFonts w:cs="Arial"/>
          <w:sz w:val="24"/>
        </w:rPr>
        <w:t xml:space="preserve"> </w:t>
      </w:r>
      <w:r w:rsidR="007F1E8E">
        <w:rPr>
          <w:rFonts w:cs="Arial"/>
          <w:sz w:val="24"/>
        </w:rPr>
        <w:t>S. Adam</w:t>
      </w:r>
      <w:r w:rsidR="007F1E8E" w:rsidRPr="007F1E8E">
        <w:rPr>
          <w:rFonts w:cs="Arial"/>
          <w:vertAlign w:val="superscript"/>
        </w:rPr>
        <w:t xml:space="preserve"> </w:t>
      </w:r>
      <w:r w:rsidR="007F1E8E" w:rsidRPr="00FD5C7E">
        <w:rPr>
          <w:rFonts w:cs="Arial"/>
          <w:vertAlign w:val="superscript"/>
        </w:rPr>
        <w:t>a</w:t>
      </w:r>
      <w:r w:rsidR="007F1E8E">
        <w:rPr>
          <w:rFonts w:cs="Arial"/>
          <w:sz w:val="24"/>
        </w:rPr>
        <w:t>,</w:t>
      </w:r>
      <w:r w:rsidRPr="00FD5C7E">
        <w:rPr>
          <w:rFonts w:cs="Arial"/>
        </w:rPr>
        <w:t xml:space="preserve"> M</w:t>
      </w:r>
      <w:r>
        <w:rPr>
          <w:rFonts w:cs="Arial"/>
        </w:rPr>
        <w:t>.</w:t>
      </w:r>
      <w:r w:rsidRPr="00FD5C7E">
        <w:rPr>
          <w:rFonts w:cs="Arial"/>
        </w:rPr>
        <w:t xml:space="preserve"> </w:t>
      </w:r>
      <w:proofErr w:type="spellStart"/>
      <w:r w:rsidRPr="00FD5C7E">
        <w:rPr>
          <w:rFonts w:cs="Arial"/>
        </w:rPr>
        <w:t>Laun</w:t>
      </w:r>
      <w:proofErr w:type="spellEnd"/>
      <w:r w:rsidRPr="00FD5C7E">
        <w:rPr>
          <w:rFonts w:cs="Arial"/>
        </w:rPr>
        <w:t xml:space="preserve"> </w:t>
      </w:r>
      <w:r w:rsidRPr="00FD5C7E">
        <w:rPr>
          <w:rFonts w:cs="Arial"/>
          <w:vertAlign w:val="superscript"/>
        </w:rPr>
        <w:t>a</w:t>
      </w:r>
      <w:r w:rsidRPr="00FD5C7E">
        <w:rPr>
          <w:rFonts w:cs="Arial"/>
        </w:rPr>
        <w:t>,</w:t>
      </w:r>
      <w:r w:rsidR="002B5B36" w:rsidRPr="002B5B36">
        <w:rPr>
          <w:rFonts w:cs="Arial"/>
        </w:rPr>
        <w:t xml:space="preserve"> </w:t>
      </w:r>
      <w:r w:rsidR="002B5B36">
        <w:rPr>
          <w:rFonts w:cs="Arial"/>
        </w:rPr>
        <w:t>C. Schiefer</w:t>
      </w:r>
      <w:r w:rsidR="002B5B36" w:rsidRPr="002B5B36">
        <w:rPr>
          <w:rFonts w:cs="Arial"/>
          <w:vertAlign w:val="superscript"/>
        </w:rPr>
        <w:t xml:space="preserve"> </w:t>
      </w:r>
      <w:r w:rsidR="002B5B36">
        <w:rPr>
          <w:rFonts w:cs="Arial"/>
          <w:vertAlign w:val="superscript"/>
        </w:rPr>
        <w:t>b</w:t>
      </w:r>
      <w:r w:rsidR="002B5B36">
        <w:rPr>
          <w:rFonts w:cs="Arial"/>
        </w:rPr>
        <w:t>,</w:t>
      </w:r>
      <w:r w:rsidRPr="00FD5C7E">
        <w:rPr>
          <w:rFonts w:cs="Arial"/>
        </w:rPr>
        <w:t xml:space="preserve"> C</w:t>
      </w:r>
      <w:r>
        <w:rPr>
          <w:rFonts w:cs="Arial"/>
        </w:rPr>
        <w:t>.</w:t>
      </w:r>
      <w:r w:rsidRPr="00FD5C7E">
        <w:rPr>
          <w:rFonts w:cs="Arial"/>
        </w:rPr>
        <w:t xml:space="preserve"> Terschüren</w:t>
      </w:r>
      <w:r w:rsidR="002B5B36">
        <w:rPr>
          <w:rFonts w:cs="Arial"/>
        </w:rPr>
        <w:t xml:space="preserve"> </w:t>
      </w:r>
      <w:r w:rsidR="00D14C3D">
        <w:rPr>
          <w:rFonts w:cs="Arial"/>
          <w:vertAlign w:val="superscript"/>
        </w:rPr>
        <w:t>c</w:t>
      </w:r>
      <w:r w:rsidR="002B5B36">
        <w:rPr>
          <w:rFonts w:cs="Arial"/>
          <w:vertAlign w:val="superscript"/>
        </w:rPr>
        <w:t xml:space="preserve"> </w:t>
      </w:r>
      <w:r w:rsidRPr="00FD5C7E">
        <w:rPr>
          <w:rFonts w:cs="Arial"/>
        </w:rPr>
        <w:t>, V</w:t>
      </w:r>
      <w:r>
        <w:rPr>
          <w:rFonts w:cs="Arial"/>
        </w:rPr>
        <w:t>.</w:t>
      </w:r>
      <w:r w:rsidRPr="00FD5C7E">
        <w:rPr>
          <w:rFonts w:cs="Arial"/>
        </w:rPr>
        <w:t xml:space="preserve"> Harth</w:t>
      </w:r>
      <w:r w:rsidR="002B5B36">
        <w:rPr>
          <w:rFonts w:cs="Arial"/>
        </w:rPr>
        <w:t xml:space="preserve"> </w:t>
      </w:r>
      <w:r w:rsidR="00D14C3D">
        <w:rPr>
          <w:rFonts w:cs="Arial"/>
          <w:vertAlign w:val="superscript"/>
        </w:rPr>
        <w:t>c</w:t>
      </w:r>
      <w:r w:rsidR="002B5B36">
        <w:rPr>
          <w:rFonts w:cs="Arial"/>
          <w:vertAlign w:val="superscript"/>
        </w:rPr>
        <w:t xml:space="preserve"> </w:t>
      </w:r>
      <w:r w:rsidRPr="00FD5C7E">
        <w:rPr>
          <w:rFonts w:cs="Arial"/>
        </w:rPr>
        <w:t>,</w:t>
      </w:r>
      <w:r w:rsidR="002B5B36">
        <w:rPr>
          <w:rFonts w:cs="Arial"/>
        </w:rPr>
        <w:t xml:space="preserve"> </w:t>
      </w:r>
      <w:r w:rsidRPr="00FD5C7E">
        <w:rPr>
          <w:rFonts w:cs="Arial"/>
        </w:rPr>
        <w:t>K</w:t>
      </w:r>
      <w:r w:rsidR="002B5B36">
        <w:rPr>
          <w:rFonts w:cs="Arial"/>
        </w:rPr>
        <w:t>.</w:t>
      </w:r>
      <w:r w:rsidRPr="00FD5C7E">
        <w:rPr>
          <w:rFonts w:cs="Arial"/>
        </w:rPr>
        <w:t xml:space="preserve"> Karamanidis</w:t>
      </w:r>
      <w:r w:rsidR="002B5B36">
        <w:rPr>
          <w:rFonts w:cs="Arial"/>
        </w:rPr>
        <w:t xml:space="preserve"> </w:t>
      </w:r>
      <w:r w:rsidR="00D14C3D">
        <w:rPr>
          <w:rFonts w:cs="Arial"/>
          <w:vertAlign w:val="superscript"/>
        </w:rPr>
        <w:t>d</w:t>
      </w:r>
      <w:r w:rsidRPr="00FD5C7E">
        <w:rPr>
          <w:rFonts w:cs="Arial"/>
        </w:rPr>
        <w:t>,</w:t>
      </w:r>
      <w:r w:rsidR="002B5B36" w:rsidRPr="002B5B36">
        <w:rPr>
          <w:rFonts w:cs="Arial"/>
        </w:rPr>
        <w:t xml:space="preserve"> </w:t>
      </w:r>
      <w:r w:rsidR="002B5B36" w:rsidRPr="00FD5C7E">
        <w:rPr>
          <w:rFonts w:cs="Arial"/>
        </w:rPr>
        <w:t xml:space="preserve">U. Hartmann </w:t>
      </w:r>
      <w:r w:rsidR="002B5B36" w:rsidRPr="00FD5C7E">
        <w:rPr>
          <w:rFonts w:cs="Arial"/>
          <w:vertAlign w:val="superscript"/>
        </w:rPr>
        <w:t>a</w:t>
      </w:r>
      <w:r w:rsidR="002B5B36" w:rsidRPr="00FD5C7E">
        <w:rPr>
          <w:rFonts w:cs="Arial"/>
        </w:rPr>
        <w:t>,</w:t>
      </w:r>
      <w:r w:rsidRPr="00FD5C7E">
        <w:rPr>
          <w:rFonts w:cs="Arial"/>
        </w:rPr>
        <w:t xml:space="preserve"> D</w:t>
      </w:r>
      <w:r>
        <w:rPr>
          <w:rFonts w:cs="Arial"/>
        </w:rPr>
        <w:t>.</w:t>
      </w:r>
      <w:r w:rsidRPr="00FD5C7E">
        <w:rPr>
          <w:rFonts w:cs="Arial"/>
        </w:rPr>
        <w:t xml:space="preserve"> Friemert</w:t>
      </w:r>
      <w:r w:rsidR="002B5B36">
        <w:rPr>
          <w:rFonts w:cs="Arial"/>
        </w:rPr>
        <w:t xml:space="preserve"> </w:t>
      </w:r>
      <w:r w:rsidR="00D14C3D" w:rsidRPr="00D14C3D">
        <w:rPr>
          <w:rFonts w:cs="Arial"/>
          <w:vertAlign w:val="superscript"/>
        </w:rPr>
        <w:t xml:space="preserve"> </w:t>
      </w:r>
      <w:r w:rsidR="00D14C3D" w:rsidRPr="00FD5C7E">
        <w:rPr>
          <w:rFonts w:cs="Arial"/>
          <w:vertAlign w:val="superscript"/>
        </w:rPr>
        <w:t>a</w:t>
      </w:r>
    </w:p>
    <w:p w14:paraId="66FE9B5A" w14:textId="77777777" w:rsidR="00FD5C7E" w:rsidRDefault="00FD5C7E" w:rsidP="00FD5C7E">
      <w:pPr>
        <w:spacing w:line="480" w:lineRule="auto"/>
        <w:contextualSpacing/>
        <w:jc w:val="both"/>
        <w:rPr>
          <w:rFonts w:ascii="Arial" w:hAnsi="Arial" w:cs="Arial"/>
          <w:vertAlign w:val="superscript"/>
          <w:lang w:val="en-GB"/>
        </w:rPr>
      </w:pPr>
      <w:bookmarkStart w:id="1" w:name="_Hlk100566258"/>
    </w:p>
    <w:p w14:paraId="509ACAFF" w14:textId="60407095" w:rsidR="00FD5C7E" w:rsidRDefault="00FD5C7E" w:rsidP="00FD5C7E">
      <w:pPr>
        <w:spacing w:line="480" w:lineRule="auto"/>
        <w:contextualSpacing/>
        <w:jc w:val="both"/>
        <w:rPr>
          <w:rFonts w:ascii="Arial" w:eastAsia="Times New Roman" w:hAnsi="Arial" w:cs="Arial"/>
          <w:lang w:val="en-GB"/>
        </w:rPr>
      </w:pPr>
      <w:proofErr w:type="spellStart"/>
      <w:r w:rsidRPr="00FD5C7E">
        <w:rPr>
          <w:rFonts w:ascii="Arial" w:hAnsi="Arial" w:cs="Arial"/>
          <w:vertAlign w:val="superscript"/>
          <w:lang w:val="en-GB"/>
        </w:rPr>
        <w:t>a</w:t>
      </w:r>
      <w:r w:rsidRPr="00FD5C7E">
        <w:rPr>
          <w:rFonts w:ascii="Arial" w:hAnsi="Arial" w:cs="Arial"/>
          <w:shd w:val="clear" w:color="auto" w:fill="FFFFFF"/>
          <w:lang w:val="en-GB"/>
        </w:rPr>
        <w:t>Department</w:t>
      </w:r>
      <w:proofErr w:type="spellEnd"/>
      <w:r w:rsidRPr="00FD5C7E">
        <w:rPr>
          <w:rFonts w:ascii="Arial" w:hAnsi="Arial" w:cs="Arial"/>
          <w:shd w:val="clear" w:color="auto" w:fill="FFFFFF"/>
          <w:lang w:val="en-GB"/>
        </w:rPr>
        <w:t xml:space="preserve"> of Mathematics and Technology, Koblenz University of Applied Sciences, Joseph-</w:t>
      </w:r>
      <w:proofErr w:type="spellStart"/>
      <w:r w:rsidRPr="00FD5C7E">
        <w:rPr>
          <w:rFonts w:ascii="Arial" w:hAnsi="Arial" w:cs="Arial"/>
          <w:shd w:val="clear" w:color="auto" w:fill="FFFFFF"/>
          <w:lang w:val="en-GB"/>
        </w:rPr>
        <w:t>Rovan</w:t>
      </w:r>
      <w:proofErr w:type="spellEnd"/>
      <w:r w:rsidRPr="00FD5C7E">
        <w:rPr>
          <w:rFonts w:ascii="Arial" w:hAnsi="Arial" w:cs="Arial"/>
          <w:shd w:val="clear" w:color="auto" w:fill="FFFFFF"/>
          <w:lang w:val="en-GB"/>
        </w:rPr>
        <w:t xml:space="preserve">-Allee 2, 53424 </w:t>
      </w:r>
      <w:proofErr w:type="spellStart"/>
      <w:r w:rsidRPr="00FD5C7E">
        <w:rPr>
          <w:rFonts w:ascii="Arial" w:hAnsi="Arial" w:cs="Arial"/>
          <w:shd w:val="clear" w:color="auto" w:fill="FFFFFF"/>
          <w:lang w:val="en-GB"/>
        </w:rPr>
        <w:t>Remagen</w:t>
      </w:r>
      <w:proofErr w:type="spellEnd"/>
      <w:r w:rsidRPr="00FD5C7E">
        <w:rPr>
          <w:rFonts w:ascii="Arial" w:hAnsi="Arial" w:cs="Arial"/>
          <w:shd w:val="clear" w:color="auto" w:fill="FFFFFF"/>
          <w:lang w:val="en-GB"/>
        </w:rPr>
        <w:t>, Germany</w:t>
      </w:r>
      <w:r w:rsidRPr="00FD5C7E">
        <w:rPr>
          <w:rFonts w:ascii="Arial" w:eastAsia="Times New Roman" w:hAnsi="Arial" w:cs="Arial"/>
          <w:lang w:val="en-GB"/>
        </w:rPr>
        <w:t xml:space="preserve"> </w:t>
      </w:r>
    </w:p>
    <w:p w14:paraId="698F8F7B" w14:textId="77777777" w:rsidR="00D14C3D" w:rsidRPr="00FD5C7E" w:rsidRDefault="00D14C3D" w:rsidP="00D14C3D">
      <w:pPr>
        <w:spacing w:line="480" w:lineRule="auto"/>
        <w:contextualSpacing/>
        <w:jc w:val="both"/>
        <w:rPr>
          <w:rFonts w:ascii="Arial" w:hAnsi="Arial" w:cs="Arial"/>
          <w:lang w:val="en-GB"/>
        </w:rPr>
      </w:pPr>
      <w:bookmarkStart w:id="2" w:name="_Hlk100748122"/>
      <w:proofErr w:type="spellStart"/>
      <w:r w:rsidRPr="00FD5C7E">
        <w:rPr>
          <w:rFonts w:ascii="Arial" w:hAnsi="Arial" w:cs="Arial"/>
          <w:vertAlign w:val="superscript"/>
          <w:lang w:val="en-GB"/>
        </w:rPr>
        <w:t>b</w:t>
      </w:r>
      <w:r>
        <w:rPr>
          <w:rFonts w:ascii="Arial" w:hAnsi="Arial" w:cs="Arial"/>
          <w:lang w:val="en-GB"/>
        </w:rPr>
        <w:t>Institute</w:t>
      </w:r>
      <w:proofErr w:type="spellEnd"/>
      <w:r>
        <w:rPr>
          <w:rFonts w:ascii="Arial" w:hAnsi="Arial" w:cs="Arial"/>
          <w:lang w:val="en-GB"/>
        </w:rPr>
        <w:t xml:space="preserve"> for Occupational Safety and Health, Sankt Augustin, Germany </w:t>
      </w:r>
    </w:p>
    <w:bookmarkEnd w:id="2"/>
    <w:p w14:paraId="5D6A89C7" w14:textId="2E11C210" w:rsidR="00FD5C7E" w:rsidRPr="00FD5C7E" w:rsidRDefault="00D14C3D" w:rsidP="00FD5C7E">
      <w:pPr>
        <w:spacing w:line="480" w:lineRule="auto"/>
        <w:contextualSpacing/>
        <w:jc w:val="both"/>
        <w:rPr>
          <w:rFonts w:ascii="Arial" w:hAnsi="Arial" w:cs="Arial"/>
          <w:lang w:val="en-GB"/>
        </w:rPr>
      </w:pPr>
      <w:proofErr w:type="spellStart"/>
      <w:r>
        <w:rPr>
          <w:rFonts w:ascii="Arial" w:hAnsi="Arial" w:cs="Arial"/>
          <w:vertAlign w:val="superscript"/>
          <w:lang w:val="en-GB"/>
        </w:rPr>
        <w:t>c</w:t>
      </w:r>
      <w:r w:rsidR="00FD5C7E" w:rsidRPr="00FD5C7E">
        <w:rPr>
          <w:rFonts w:ascii="Arial" w:hAnsi="Arial" w:cs="Arial"/>
          <w:lang w:val="en-GB"/>
        </w:rPr>
        <w:t>University</w:t>
      </w:r>
      <w:proofErr w:type="spellEnd"/>
      <w:r w:rsidR="00FD5C7E" w:rsidRPr="00FD5C7E">
        <w:rPr>
          <w:rFonts w:ascii="Arial" w:hAnsi="Arial" w:cs="Arial"/>
          <w:lang w:val="en-GB"/>
        </w:rPr>
        <w:t xml:space="preserve"> Medical Centre Hamburg-Eppendorf, Institute for Occupational and Maritime Medicine</w:t>
      </w:r>
      <w:r w:rsidR="00880CD0">
        <w:rPr>
          <w:rFonts w:ascii="Arial" w:hAnsi="Arial" w:cs="Arial"/>
          <w:lang w:val="en-GB"/>
        </w:rPr>
        <w:t xml:space="preserve"> (</w:t>
      </w:r>
      <w:proofErr w:type="spellStart"/>
      <w:r w:rsidR="00880CD0">
        <w:rPr>
          <w:rFonts w:ascii="Arial" w:hAnsi="Arial" w:cs="Arial"/>
          <w:lang w:val="en-GB"/>
        </w:rPr>
        <w:t>ZfAM</w:t>
      </w:r>
      <w:proofErr w:type="spellEnd"/>
      <w:r w:rsidR="00880CD0">
        <w:rPr>
          <w:rFonts w:ascii="Arial" w:hAnsi="Arial" w:cs="Arial"/>
          <w:lang w:val="en-GB"/>
        </w:rPr>
        <w:t>)</w:t>
      </w:r>
      <w:r w:rsidR="00FD5C7E" w:rsidRPr="00FD5C7E">
        <w:rPr>
          <w:rFonts w:ascii="Arial" w:hAnsi="Arial" w:cs="Arial"/>
          <w:lang w:val="en-GB"/>
        </w:rPr>
        <w:t>, Hamburg, Germany</w:t>
      </w:r>
    </w:p>
    <w:p w14:paraId="5B347BC5" w14:textId="1A834C5E" w:rsidR="00FD5C7E" w:rsidRPr="00FD5C7E" w:rsidRDefault="00D14C3D" w:rsidP="00FD5C7E">
      <w:pPr>
        <w:spacing w:line="480" w:lineRule="auto"/>
        <w:contextualSpacing/>
        <w:jc w:val="both"/>
        <w:rPr>
          <w:rFonts w:ascii="Arial" w:hAnsi="Arial" w:cs="Arial"/>
          <w:shd w:val="clear" w:color="auto" w:fill="FFFFFF"/>
          <w:lang w:val="en-GB"/>
        </w:rPr>
      </w:pPr>
      <w:proofErr w:type="spellStart"/>
      <w:r>
        <w:rPr>
          <w:rFonts w:ascii="Arial" w:hAnsi="Arial" w:cs="Arial"/>
          <w:vertAlign w:val="superscript"/>
          <w:lang w:val="en-GB"/>
        </w:rPr>
        <w:t>d</w:t>
      </w:r>
      <w:r w:rsidR="00FD5C7E" w:rsidRPr="00FD5C7E">
        <w:rPr>
          <w:rFonts w:ascii="Arial" w:hAnsi="Arial" w:cs="Arial"/>
          <w:shd w:val="clear" w:color="auto" w:fill="FFFFFF"/>
          <w:lang w:val="en-GB"/>
        </w:rPr>
        <w:t>Sport</w:t>
      </w:r>
      <w:proofErr w:type="spellEnd"/>
      <w:r w:rsidR="00FD5C7E" w:rsidRPr="00FD5C7E">
        <w:rPr>
          <w:rFonts w:ascii="Arial" w:hAnsi="Arial" w:cs="Arial"/>
          <w:shd w:val="clear" w:color="auto" w:fill="FFFFFF"/>
          <w:lang w:val="en-GB"/>
        </w:rPr>
        <w:t xml:space="preserve"> and Exercise Science Research Centre, School of Applied Sciences, London South Bank University, London, United Kingdom</w:t>
      </w:r>
    </w:p>
    <w:p w14:paraId="077D24AA" w14:textId="77777777" w:rsidR="00FD5C7E" w:rsidRPr="00FD5C7E" w:rsidRDefault="00FD5C7E" w:rsidP="00FD5C7E">
      <w:pPr>
        <w:spacing w:line="480" w:lineRule="auto"/>
        <w:contextualSpacing/>
        <w:jc w:val="both"/>
        <w:rPr>
          <w:rFonts w:ascii="Arial" w:eastAsia="Times New Roman" w:hAnsi="Arial" w:cs="Arial"/>
          <w:lang w:val="en-GB"/>
        </w:rPr>
      </w:pPr>
      <w:r w:rsidRPr="00FD5C7E">
        <w:rPr>
          <w:rFonts w:ascii="Cambria Math" w:eastAsia="Times New Roman" w:hAnsi="Cambria Math" w:cs="Cambria Math"/>
          <w:lang w:val="en-GB"/>
        </w:rPr>
        <w:t>∗</w:t>
      </w:r>
      <w:r w:rsidRPr="00FD5C7E">
        <w:rPr>
          <w:rFonts w:ascii="Arial" w:eastAsia="Times New Roman" w:hAnsi="Arial" w:cs="Arial"/>
          <w:lang w:val="en-GB"/>
        </w:rPr>
        <w:t xml:space="preserve"> </w:t>
      </w:r>
      <w:r w:rsidRPr="00FD5C7E">
        <w:rPr>
          <w:rFonts w:ascii="Arial" w:eastAsia="Times New Roman" w:hAnsi="Arial" w:cs="Arial"/>
          <w:b/>
          <w:bCs/>
          <w:lang w:val="en-GB"/>
        </w:rPr>
        <w:t>Corresponding author</w:t>
      </w:r>
      <w:r w:rsidRPr="00FD5C7E">
        <w:rPr>
          <w:rFonts w:ascii="Arial" w:eastAsia="Times New Roman" w:hAnsi="Arial" w:cs="Arial"/>
          <w:lang w:val="en-GB"/>
        </w:rPr>
        <w:t>:</w:t>
      </w:r>
    </w:p>
    <w:p w14:paraId="66F4370B" w14:textId="77777777" w:rsidR="00FD5C7E" w:rsidRPr="00FD5C7E" w:rsidRDefault="00FD5C7E" w:rsidP="00FD5C7E">
      <w:pPr>
        <w:spacing w:line="480" w:lineRule="auto"/>
        <w:contextualSpacing/>
        <w:jc w:val="both"/>
        <w:rPr>
          <w:rFonts w:ascii="Arial" w:hAnsi="Arial" w:cs="Arial"/>
          <w:shd w:val="clear" w:color="auto" w:fill="FFFFFF"/>
          <w:lang w:val="en-GB"/>
        </w:rPr>
      </w:pPr>
      <w:r w:rsidRPr="00FD5C7E">
        <w:rPr>
          <w:rFonts w:ascii="Arial" w:hAnsi="Arial" w:cs="Arial"/>
          <w:shd w:val="clear" w:color="auto" w:fill="FFFFFF"/>
          <w:lang w:val="en-GB"/>
        </w:rPr>
        <w:t>Jakob Tenholt</w:t>
      </w:r>
    </w:p>
    <w:p w14:paraId="41F07E0F" w14:textId="77777777" w:rsidR="00FD5C7E" w:rsidRPr="00FD5C7E" w:rsidRDefault="00FD5C7E" w:rsidP="00FD5C7E">
      <w:pPr>
        <w:spacing w:line="480" w:lineRule="auto"/>
        <w:contextualSpacing/>
        <w:jc w:val="both"/>
        <w:rPr>
          <w:rFonts w:ascii="Arial" w:hAnsi="Arial" w:cs="Arial"/>
          <w:shd w:val="clear" w:color="auto" w:fill="FFFFFF"/>
          <w:lang w:val="en-GB"/>
        </w:rPr>
      </w:pPr>
      <w:r w:rsidRPr="00FD5C7E">
        <w:rPr>
          <w:rFonts w:ascii="Arial" w:hAnsi="Arial" w:cs="Arial"/>
          <w:shd w:val="clear" w:color="auto" w:fill="FFFFFF"/>
          <w:lang w:val="en-GB"/>
        </w:rPr>
        <w:t>Koblenz University of Applied Sciences</w:t>
      </w:r>
    </w:p>
    <w:p w14:paraId="4220CFDA" w14:textId="77777777" w:rsidR="00FD5C7E" w:rsidRPr="00FD5C7E" w:rsidRDefault="00FD5C7E" w:rsidP="00FD5C7E">
      <w:pPr>
        <w:spacing w:line="480" w:lineRule="auto"/>
        <w:contextualSpacing/>
        <w:jc w:val="both"/>
        <w:rPr>
          <w:rFonts w:ascii="Arial" w:eastAsia="Times New Roman" w:hAnsi="Arial" w:cs="Arial"/>
          <w:lang w:val="en-GB"/>
        </w:rPr>
      </w:pPr>
      <w:r w:rsidRPr="00FD5C7E">
        <w:rPr>
          <w:rFonts w:ascii="Arial" w:hAnsi="Arial" w:cs="Arial"/>
          <w:shd w:val="clear" w:color="auto" w:fill="FFFFFF"/>
          <w:lang w:val="en-GB"/>
        </w:rPr>
        <w:t>Joseph-</w:t>
      </w:r>
      <w:proofErr w:type="spellStart"/>
      <w:r w:rsidRPr="00FD5C7E">
        <w:rPr>
          <w:rFonts w:ascii="Arial" w:hAnsi="Arial" w:cs="Arial"/>
          <w:shd w:val="clear" w:color="auto" w:fill="FFFFFF"/>
          <w:lang w:val="en-GB"/>
        </w:rPr>
        <w:t>Rovan</w:t>
      </w:r>
      <w:proofErr w:type="spellEnd"/>
      <w:r w:rsidRPr="00FD5C7E">
        <w:rPr>
          <w:rFonts w:ascii="Arial" w:hAnsi="Arial" w:cs="Arial"/>
          <w:shd w:val="clear" w:color="auto" w:fill="FFFFFF"/>
          <w:lang w:val="en-GB"/>
        </w:rPr>
        <w:t xml:space="preserve">-Allee 2, 53424 </w:t>
      </w:r>
      <w:proofErr w:type="spellStart"/>
      <w:r w:rsidRPr="00FD5C7E">
        <w:rPr>
          <w:rFonts w:ascii="Arial" w:hAnsi="Arial" w:cs="Arial"/>
          <w:shd w:val="clear" w:color="auto" w:fill="FFFFFF"/>
          <w:lang w:val="en-GB"/>
        </w:rPr>
        <w:t>Remagen</w:t>
      </w:r>
      <w:proofErr w:type="spellEnd"/>
      <w:r w:rsidRPr="00FD5C7E">
        <w:rPr>
          <w:rFonts w:ascii="Arial" w:hAnsi="Arial" w:cs="Arial"/>
          <w:shd w:val="clear" w:color="auto" w:fill="FFFFFF"/>
          <w:lang w:val="en-GB"/>
        </w:rPr>
        <w:t>, Germany</w:t>
      </w:r>
      <w:r w:rsidRPr="00FD5C7E">
        <w:rPr>
          <w:rFonts w:ascii="Arial" w:eastAsia="Times New Roman" w:hAnsi="Arial" w:cs="Arial"/>
          <w:lang w:val="en-GB"/>
        </w:rPr>
        <w:t xml:space="preserve"> </w:t>
      </w:r>
    </w:p>
    <w:p w14:paraId="7FD2C631" w14:textId="77777777" w:rsidR="00FD5C7E" w:rsidRPr="00FD5C7E" w:rsidRDefault="00FD5C7E" w:rsidP="00FD5C7E">
      <w:pPr>
        <w:spacing w:line="480" w:lineRule="auto"/>
        <w:contextualSpacing/>
        <w:jc w:val="both"/>
        <w:rPr>
          <w:rFonts w:ascii="Arial" w:eastAsia="Times New Roman" w:hAnsi="Arial" w:cs="Arial"/>
          <w:lang w:val="en-GB"/>
        </w:rPr>
      </w:pPr>
      <w:r w:rsidRPr="00FD5C7E">
        <w:rPr>
          <w:rFonts w:ascii="Arial" w:eastAsia="Times New Roman" w:hAnsi="Arial" w:cs="Arial"/>
          <w:lang w:val="en-GB"/>
        </w:rPr>
        <w:t xml:space="preserve">E-mail: jtenholt@hs-koblenz.de </w:t>
      </w:r>
    </w:p>
    <w:bookmarkEnd w:id="1"/>
    <w:p w14:paraId="540A4A7F" w14:textId="77777777" w:rsidR="00FD5C7E" w:rsidRPr="00FD5C7E" w:rsidRDefault="00FD5C7E" w:rsidP="00FD5C7E">
      <w:pPr>
        <w:pStyle w:val="Authors"/>
        <w:rPr>
          <w:rFonts w:cs="Arial"/>
          <w:sz w:val="24"/>
          <w:vertAlign w:val="superscript"/>
        </w:rPr>
      </w:pPr>
    </w:p>
    <w:p w14:paraId="06AF1F5B" w14:textId="77777777" w:rsidR="002C00C8" w:rsidRDefault="00FD5C7E" w:rsidP="002C00C8">
      <w:pPr>
        <w:pStyle w:val="Title1"/>
        <w:spacing w:after="240"/>
        <w:rPr>
          <w:rFonts w:ascii="Gotham Bold" w:hAnsi="Gotham Bold"/>
          <w:b w:val="0"/>
          <w:sz w:val="28"/>
          <w:lang w:val="en-US"/>
        </w:rPr>
      </w:pPr>
      <w:r>
        <w:rPr>
          <w:rFonts w:ascii="Gotham Bold" w:hAnsi="Gotham Bold"/>
          <w:b w:val="0"/>
          <w:sz w:val="28"/>
          <w:lang w:val="en-US"/>
        </w:rPr>
        <w:t>Influences of smart glasses on postural stability und</w:t>
      </w:r>
      <w:r w:rsidR="00814162">
        <w:rPr>
          <w:rFonts w:ascii="Gotham Bold" w:hAnsi="Gotham Bold"/>
          <w:b w:val="0"/>
          <w:sz w:val="28"/>
          <w:lang w:val="en-US"/>
        </w:rPr>
        <w:t>er</w:t>
      </w:r>
      <w:r>
        <w:rPr>
          <w:rFonts w:ascii="Gotham Bold" w:hAnsi="Gotham Bold"/>
          <w:b w:val="0"/>
          <w:sz w:val="28"/>
          <w:lang w:val="en-US"/>
        </w:rPr>
        <w:t xml:space="preserve"> single</w:t>
      </w:r>
      <w:r w:rsidR="008C6A62">
        <w:rPr>
          <w:rFonts w:ascii="Gotham Bold" w:hAnsi="Gotham Bold"/>
          <w:b w:val="0"/>
          <w:sz w:val="28"/>
          <w:lang w:val="en-US"/>
        </w:rPr>
        <w:t>-</w:t>
      </w:r>
      <w:r>
        <w:rPr>
          <w:rFonts w:ascii="Gotham Bold" w:hAnsi="Gotham Bold"/>
          <w:b w:val="0"/>
          <w:sz w:val="28"/>
          <w:lang w:val="en-US"/>
        </w:rPr>
        <w:t xml:space="preserve"> and dual</w:t>
      </w:r>
      <w:r w:rsidR="008C6A62">
        <w:rPr>
          <w:rFonts w:ascii="Gotham Bold" w:hAnsi="Gotham Bold"/>
          <w:b w:val="0"/>
          <w:sz w:val="28"/>
          <w:lang w:val="en-US"/>
        </w:rPr>
        <w:t>-</w:t>
      </w:r>
      <w:r>
        <w:rPr>
          <w:rFonts w:ascii="Gotham Bold" w:hAnsi="Gotham Bold"/>
          <w:b w:val="0"/>
          <w:sz w:val="28"/>
          <w:lang w:val="en-US"/>
        </w:rPr>
        <w:t>task conditions for ergonomic risk assessment</w:t>
      </w:r>
    </w:p>
    <w:p w14:paraId="2974DE06" w14:textId="77777777" w:rsidR="00880CD0" w:rsidRDefault="00880CD0" w:rsidP="00880CD0">
      <w:pPr>
        <w:rPr>
          <w:lang w:val="en-US"/>
        </w:rPr>
      </w:pPr>
    </w:p>
    <w:p w14:paraId="29D8DE5A" w14:textId="1FD42AA6" w:rsidR="00880CD0" w:rsidRPr="00880CD0" w:rsidRDefault="00880CD0" w:rsidP="00880CD0">
      <w:pPr>
        <w:rPr>
          <w:lang w:val="en-US"/>
        </w:rPr>
        <w:sectPr w:rsidR="00880CD0" w:rsidRPr="00880CD0" w:rsidSect="00F73B91">
          <w:headerReference w:type="even" r:id="rId8"/>
          <w:headerReference w:type="default" r:id="rId9"/>
          <w:headerReference w:type="first" r:id="rId10"/>
          <w:pgSz w:w="11906" w:h="16838" w:code="9"/>
          <w:pgMar w:top="1134" w:right="936" w:bottom="1134" w:left="936" w:header="709" w:footer="0" w:gutter="0"/>
          <w:cols w:space="425"/>
          <w:docGrid w:linePitch="360"/>
        </w:sectPr>
      </w:pPr>
    </w:p>
    <w:p w14:paraId="7FD6F1F7" w14:textId="77777777" w:rsidR="0095226C" w:rsidRPr="00DE6D68" w:rsidRDefault="00FD5C7E" w:rsidP="0095226C">
      <w:pPr>
        <w:pStyle w:val="Abstract"/>
        <w:spacing w:after="0"/>
        <w:rPr>
          <w:rFonts w:cs="Arial"/>
          <w:sz w:val="24"/>
          <w:szCs w:val="24"/>
          <w:lang w:val="en-US"/>
        </w:rPr>
      </w:pPr>
      <w:r>
        <w:rPr>
          <w:rFonts w:cs="Arial"/>
          <w:sz w:val="24"/>
          <w:szCs w:val="24"/>
          <w:lang w:val="en-US"/>
        </w:rPr>
        <w:t>Influences of smart glasses on postural stability</w:t>
      </w:r>
    </w:p>
    <w:p w14:paraId="740D97AC" w14:textId="77777777" w:rsidR="00FA2FD4" w:rsidRPr="00DE6D68" w:rsidRDefault="00FA2FD4" w:rsidP="0095226C">
      <w:pPr>
        <w:pStyle w:val="Abstract"/>
        <w:spacing w:after="0"/>
        <w:rPr>
          <w:b/>
          <w:sz w:val="24"/>
          <w:szCs w:val="24"/>
          <w:lang w:val="en-US"/>
        </w:rPr>
      </w:pPr>
    </w:p>
    <w:p w14:paraId="4880A6EE" w14:textId="77777777" w:rsidR="00DE6D68" w:rsidRPr="00DE6D68" w:rsidRDefault="00DE6D68" w:rsidP="0095226C">
      <w:pPr>
        <w:pStyle w:val="Abstract"/>
        <w:spacing w:after="0"/>
        <w:rPr>
          <w:b/>
          <w:sz w:val="24"/>
          <w:szCs w:val="24"/>
          <w:lang w:val="en-US"/>
        </w:rPr>
      </w:pPr>
    </w:p>
    <w:p w14:paraId="0A90E5A3" w14:textId="77777777" w:rsidR="00FA2FD4" w:rsidRPr="00DE6D68" w:rsidRDefault="00FA2FD4" w:rsidP="0095226C">
      <w:pPr>
        <w:pStyle w:val="Abstract"/>
        <w:spacing w:after="0"/>
        <w:rPr>
          <w:b/>
          <w:sz w:val="24"/>
          <w:szCs w:val="24"/>
          <w:lang w:val="en-US"/>
        </w:rPr>
      </w:pPr>
    </w:p>
    <w:p w14:paraId="73C64447" w14:textId="77777777" w:rsidR="00FD5C7E" w:rsidRDefault="00FD5C7E" w:rsidP="00F10D9C">
      <w:pPr>
        <w:pStyle w:val="Abstract"/>
        <w:spacing w:after="0"/>
        <w:rPr>
          <w:rFonts w:cs="Arial"/>
          <w:b/>
          <w:sz w:val="28"/>
          <w:szCs w:val="24"/>
          <w:lang w:val="en-US"/>
        </w:rPr>
      </w:pPr>
    </w:p>
    <w:p w14:paraId="18363C20" w14:textId="77777777" w:rsidR="00FD5C7E" w:rsidRDefault="00FD5C7E" w:rsidP="00F10D9C">
      <w:pPr>
        <w:pStyle w:val="Abstract"/>
        <w:spacing w:after="0"/>
        <w:rPr>
          <w:rFonts w:cs="Arial"/>
          <w:b/>
          <w:sz w:val="28"/>
          <w:szCs w:val="24"/>
          <w:lang w:val="en-US"/>
        </w:rPr>
      </w:pPr>
    </w:p>
    <w:p w14:paraId="73AD537D" w14:textId="77777777" w:rsidR="00FD5C7E" w:rsidRDefault="00FD5C7E" w:rsidP="00F10D9C">
      <w:pPr>
        <w:pStyle w:val="Abstract"/>
        <w:spacing w:after="0"/>
        <w:rPr>
          <w:rFonts w:cs="Arial"/>
          <w:b/>
          <w:sz w:val="28"/>
          <w:szCs w:val="24"/>
          <w:lang w:val="en-US"/>
        </w:rPr>
      </w:pPr>
    </w:p>
    <w:p w14:paraId="5B68E7A2" w14:textId="77777777" w:rsidR="00FD5C7E" w:rsidRDefault="00FD5C7E" w:rsidP="00F10D9C">
      <w:pPr>
        <w:pStyle w:val="Abstract"/>
        <w:spacing w:after="0"/>
        <w:rPr>
          <w:rFonts w:cs="Arial"/>
          <w:b/>
          <w:sz w:val="28"/>
          <w:szCs w:val="24"/>
          <w:lang w:val="en-US"/>
        </w:rPr>
      </w:pPr>
    </w:p>
    <w:p w14:paraId="628B0A31" w14:textId="77777777" w:rsidR="00FD5C7E" w:rsidRDefault="00FD5C7E" w:rsidP="00F10D9C">
      <w:pPr>
        <w:pStyle w:val="Abstract"/>
        <w:spacing w:after="0"/>
        <w:rPr>
          <w:rFonts w:cs="Arial"/>
          <w:b/>
          <w:sz w:val="28"/>
          <w:szCs w:val="24"/>
          <w:lang w:val="en-US"/>
        </w:rPr>
      </w:pPr>
    </w:p>
    <w:p w14:paraId="0B12D990" w14:textId="77777777" w:rsidR="00FD5C7E" w:rsidRDefault="00FD5C7E" w:rsidP="00F10D9C">
      <w:pPr>
        <w:pStyle w:val="Abstract"/>
        <w:spacing w:after="0"/>
        <w:rPr>
          <w:rFonts w:cs="Arial"/>
          <w:b/>
          <w:sz w:val="28"/>
          <w:szCs w:val="24"/>
          <w:lang w:val="en-US"/>
        </w:rPr>
      </w:pPr>
    </w:p>
    <w:p w14:paraId="6D312208" w14:textId="77777777" w:rsidR="00FD5C7E" w:rsidRDefault="00FD5C7E" w:rsidP="00F10D9C">
      <w:pPr>
        <w:pStyle w:val="Abstract"/>
        <w:spacing w:after="0"/>
        <w:rPr>
          <w:rFonts w:cs="Arial"/>
          <w:b/>
          <w:sz w:val="28"/>
          <w:szCs w:val="24"/>
          <w:lang w:val="en-US"/>
        </w:rPr>
      </w:pPr>
    </w:p>
    <w:p w14:paraId="10F37A01" w14:textId="77777777" w:rsidR="00FD5C7E" w:rsidRDefault="00FD5C7E" w:rsidP="00F10D9C">
      <w:pPr>
        <w:pStyle w:val="Abstract"/>
        <w:spacing w:after="0"/>
        <w:rPr>
          <w:rFonts w:cs="Arial"/>
          <w:b/>
          <w:sz w:val="28"/>
          <w:szCs w:val="24"/>
          <w:lang w:val="en-US"/>
        </w:rPr>
      </w:pPr>
    </w:p>
    <w:p w14:paraId="679C3DD2" w14:textId="77777777" w:rsidR="00FD5C7E" w:rsidRDefault="00FD5C7E" w:rsidP="00F10D9C">
      <w:pPr>
        <w:pStyle w:val="Abstract"/>
        <w:spacing w:after="0"/>
        <w:rPr>
          <w:rFonts w:cs="Arial"/>
          <w:b/>
          <w:sz w:val="28"/>
          <w:szCs w:val="24"/>
          <w:lang w:val="en-US"/>
        </w:rPr>
      </w:pPr>
    </w:p>
    <w:p w14:paraId="6FFC89BD" w14:textId="77777777" w:rsidR="00FD5C7E" w:rsidRDefault="00FD5C7E" w:rsidP="00F10D9C">
      <w:pPr>
        <w:pStyle w:val="Abstract"/>
        <w:spacing w:after="0"/>
        <w:rPr>
          <w:rFonts w:cs="Arial"/>
          <w:b/>
          <w:sz w:val="28"/>
          <w:szCs w:val="24"/>
          <w:lang w:val="en-US"/>
        </w:rPr>
      </w:pPr>
    </w:p>
    <w:p w14:paraId="4B1A13F5" w14:textId="45289730" w:rsidR="0095226C" w:rsidRPr="00DE6D68" w:rsidRDefault="0095226C" w:rsidP="00F10D9C">
      <w:pPr>
        <w:pStyle w:val="Abstract"/>
        <w:spacing w:after="0"/>
        <w:rPr>
          <w:rFonts w:ascii="Gotham Bold" w:hAnsi="Gotham Bold"/>
          <w:sz w:val="28"/>
          <w:szCs w:val="24"/>
          <w:lang w:val="en-US"/>
        </w:rPr>
      </w:pPr>
      <w:r w:rsidRPr="00DE6D68">
        <w:rPr>
          <w:rFonts w:cs="Arial"/>
          <w:b/>
          <w:sz w:val="28"/>
          <w:szCs w:val="24"/>
          <w:lang w:val="en-US"/>
        </w:rPr>
        <w:lastRenderedPageBreak/>
        <w:t>Abstract</w:t>
      </w:r>
    </w:p>
    <w:p w14:paraId="427C7106" w14:textId="77777777" w:rsidR="00D32587" w:rsidRPr="00FA2FD4" w:rsidRDefault="00D32587" w:rsidP="00861F62">
      <w:pPr>
        <w:pStyle w:val="Abstract"/>
        <w:spacing w:after="0" w:line="240" w:lineRule="exact"/>
        <w:rPr>
          <w:rFonts w:ascii="Gotham Bold" w:hAnsi="Gotham Bold"/>
          <w:sz w:val="24"/>
          <w:szCs w:val="24"/>
          <w:lang w:val="en-US"/>
        </w:rPr>
      </w:pPr>
    </w:p>
    <w:p w14:paraId="3B08D6E9" w14:textId="1AA125AB" w:rsidR="00FD5C7E" w:rsidRPr="00A116D1" w:rsidRDefault="00FD5C7E" w:rsidP="00BF1972">
      <w:pPr>
        <w:spacing w:line="360" w:lineRule="auto"/>
        <w:jc w:val="both"/>
        <w:rPr>
          <w:rFonts w:ascii="Bookman Old Style" w:hAnsi="Bookman Old Style"/>
          <w:lang w:val="en-GB"/>
        </w:rPr>
      </w:pPr>
      <w:bookmarkStart w:id="3" w:name="_Hlk116930591"/>
      <w:r w:rsidRPr="00A116D1">
        <w:rPr>
          <w:rFonts w:ascii="Bookman Old Style" w:hAnsi="Bookman Old Style"/>
          <w:lang w:val="en-GB"/>
        </w:rPr>
        <w:t xml:space="preserve">Head worn displays have become increasingly popular at workplaces in logistics </w:t>
      </w:r>
      <w:r w:rsidR="00AD67FD">
        <w:rPr>
          <w:rFonts w:ascii="Bookman Old Style" w:hAnsi="Bookman Old Style"/>
          <w:lang w:val="en-GB"/>
        </w:rPr>
        <w:t>and</w:t>
      </w:r>
      <w:r w:rsidRPr="00A116D1">
        <w:rPr>
          <w:rFonts w:ascii="Bookman Old Style" w:hAnsi="Bookman Old Style"/>
          <w:lang w:val="en-GB"/>
        </w:rPr>
        <w:t xml:space="preserve"> assembly lines in recent years. Such displays are expected to improve productivity and safety at the workplace. However, their impact on balance </w:t>
      </w:r>
      <w:r w:rsidR="009875CC">
        <w:rPr>
          <w:rFonts w:ascii="Bookman Old Style" w:hAnsi="Bookman Old Style"/>
          <w:lang w:val="en-GB"/>
        </w:rPr>
        <w:t xml:space="preserve">in the </w:t>
      </w:r>
      <w:r w:rsidRPr="00A116D1">
        <w:rPr>
          <w:rFonts w:ascii="Bookman Old Style" w:hAnsi="Bookman Old Style"/>
          <w:lang w:val="en-GB"/>
        </w:rPr>
        <w:t>work</w:t>
      </w:r>
      <w:r w:rsidR="009875CC">
        <w:rPr>
          <w:rFonts w:ascii="Bookman Old Style" w:hAnsi="Bookman Old Style"/>
          <w:lang w:val="en-GB"/>
        </w:rPr>
        <w:t xml:space="preserve">force </w:t>
      </w:r>
      <w:r w:rsidRPr="00A116D1">
        <w:rPr>
          <w:rFonts w:ascii="Bookman Old Style" w:hAnsi="Bookman Old Style"/>
          <w:lang w:val="en-GB"/>
        </w:rPr>
        <w:t>is still an open research question.</w:t>
      </w:r>
      <w:bookmarkEnd w:id="3"/>
      <w:r w:rsidRPr="00A116D1">
        <w:rPr>
          <w:rFonts w:ascii="Bookman Old Style" w:hAnsi="Bookman Old Style"/>
          <w:lang w:val="en-GB"/>
        </w:rPr>
        <w:t xml:space="preserve"> Therefore, we investigated the influence of the </w:t>
      </w:r>
      <w:proofErr w:type="spellStart"/>
      <w:r w:rsidRPr="00A116D1">
        <w:rPr>
          <w:rFonts w:ascii="Bookman Old Style" w:hAnsi="Bookman Old Style"/>
          <w:lang w:val="en-GB"/>
        </w:rPr>
        <w:t>Vuzix</w:t>
      </w:r>
      <w:proofErr w:type="spellEnd"/>
      <w:r w:rsidRPr="00A116D1">
        <w:rPr>
          <w:rFonts w:ascii="Bookman Old Style" w:hAnsi="Bookman Old Style"/>
          <w:lang w:val="en-GB"/>
        </w:rPr>
        <w:t xml:space="preserve"> M400 and </w:t>
      </w:r>
      <w:proofErr w:type="spellStart"/>
      <w:r w:rsidRPr="00A116D1">
        <w:rPr>
          <w:rFonts w:ascii="Bookman Old Style" w:hAnsi="Bookman Old Style"/>
          <w:lang w:val="en-GB"/>
        </w:rPr>
        <w:t>Realwear</w:t>
      </w:r>
      <w:proofErr w:type="spellEnd"/>
      <w:r w:rsidRPr="00A116D1">
        <w:rPr>
          <w:rFonts w:ascii="Bookman Old Style" w:hAnsi="Bookman Old Style"/>
          <w:lang w:val="en-GB"/>
        </w:rPr>
        <w:t xml:space="preserve"> HMT1 smart glasses on postural stability. A laboratory study was conducted with eleven subjects. Balance parameters were recorded </w:t>
      </w:r>
      <w:r w:rsidR="008602EB">
        <w:rPr>
          <w:rFonts w:ascii="Bookman Old Style" w:hAnsi="Bookman Old Style"/>
          <w:lang w:val="en-GB"/>
        </w:rPr>
        <w:t xml:space="preserve">during bilateral </w:t>
      </w:r>
      <w:proofErr w:type="spellStart"/>
      <w:r w:rsidR="008602EB">
        <w:rPr>
          <w:rFonts w:ascii="Bookman Old Style" w:hAnsi="Bookman Old Style"/>
          <w:lang w:val="en-GB"/>
        </w:rPr>
        <w:t>quiete</w:t>
      </w:r>
      <w:proofErr w:type="spellEnd"/>
      <w:r w:rsidR="008602EB">
        <w:rPr>
          <w:rFonts w:ascii="Bookman Old Style" w:hAnsi="Bookman Old Style"/>
          <w:lang w:val="en-GB"/>
        </w:rPr>
        <w:t xml:space="preserve"> stance, </w:t>
      </w:r>
      <w:r w:rsidRPr="00A116D1">
        <w:rPr>
          <w:rFonts w:ascii="Bookman Old Style" w:hAnsi="Bookman Old Style"/>
          <w:lang w:val="en-GB"/>
        </w:rPr>
        <w:t>together with parameters of cognitive load. The two different smart glasses used in this study were compared with a monitor and a tablet under single</w:t>
      </w:r>
      <w:r w:rsidR="008602EB">
        <w:rPr>
          <w:rFonts w:ascii="Bookman Old Style" w:hAnsi="Bookman Old Style"/>
          <w:lang w:val="en-GB"/>
        </w:rPr>
        <w:t>-task-conditions</w:t>
      </w:r>
      <w:r w:rsidRPr="00A116D1">
        <w:rPr>
          <w:rFonts w:ascii="Bookman Old Style" w:hAnsi="Bookman Old Style"/>
          <w:lang w:val="en-GB"/>
        </w:rPr>
        <w:t xml:space="preserve"> and </w:t>
      </w:r>
      <w:r w:rsidR="008602EB">
        <w:rPr>
          <w:rFonts w:ascii="Bookman Old Style" w:hAnsi="Bookman Old Style"/>
          <w:lang w:val="en-GB"/>
        </w:rPr>
        <w:t>while performing a spatial 2-back task</w:t>
      </w:r>
      <w:r w:rsidRPr="00A116D1">
        <w:rPr>
          <w:rFonts w:ascii="Bookman Old Style" w:hAnsi="Bookman Old Style"/>
          <w:lang w:val="en-GB"/>
        </w:rPr>
        <w:t>. As balance parameters,</w:t>
      </w:r>
      <w:r w:rsidR="00BC1CDF">
        <w:rPr>
          <w:rFonts w:ascii="Bookman Old Style" w:hAnsi="Bookman Old Style"/>
          <w:lang w:val="en-GB"/>
        </w:rPr>
        <w:t xml:space="preserve"> </w:t>
      </w:r>
      <w:r w:rsidR="00763F2A">
        <w:rPr>
          <w:rFonts w:ascii="Bookman Old Style" w:hAnsi="Bookman Old Style"/>
          <w:lang w:val="en-GB"/>
        </w:rPr>
        <w:t xml:space="preserve">the </w:t>
      </w:r>
      <w:r w:rsidR="00763F2A" w:rsidRPr="00A116D1">
        <w:rPr>
          <w:rFonts w:ascii="Bookman Old Style" w:hAnsi="Bookman Old Style"/>
          <w:lang w:val="en-GB"/>
        </w:rPr>
        <w:t>prediction</w:t>
      </w:r>
      <w:r w:rsidRPr="00A116D1">
        <w:rPr>
          <w:rFonts w:ascii="Bookman Old Style" w:hAnsi="Bookman Old Style"/>
          <w:lang w:val="en-GB"/>
        </w:rPr>
        <w:t xml:space="preserve"> ellipse and sample entropy in anteroposterior as well as mediolateral direction of the </w:t>
      </w:r>
      <w:proofErr w:type="spellStart"/>
      <w:r w:rsidRPr="00A116D1">
        <w:rPr>
          <w:rFonts w:ascii="Bookman Old Style" w:hAnsi="Bookman Old Style"/>
          <w:lang w:val="en-GB"/>
        </w:rPr>
        <w:t>center</w:t>
      </w:r>
      <w:proofErr w:type="spellEnd"/>
      <w:r w:rsidR="009D59E8">
        <w:rPr>
          <w:rFonts w:ascii="Bookman Old Style" w:hAnsi="Bookman Old Style"/>
          <w:lang w:val="en-GB"/>
        </w:rPr>
        <w:t>-</w:t>
      </w:r>
      <w:r w:rsidRPr="00A116D1">
        <w:rPr>
          <w:rFonts w:ascii="Bookman Old Style" w:hAnsi="Bookman Old Style"/>
          <w:lang w:val="en-GB"/>
        </w:rPr>
        <w:t>of</w:t>
      </w:r>
      <w:r w:rsidR="009D59E8">
        <w:rPr>
          <w:rFonts w:ascii="Bookman Old Style" w:hAnsi="Bookman Old Style"/>
          <w:lang w:val="en-GB"/>
        </w:rPr>
        <w:t>-</w:t>
      </w:r>
      <w:r w:rsidRPr="00A116D1">
        <w:rPr>
          <w:rFonts w:ascii="Bookman Old Style" w:hAnsi="Bookman Old Style"/>
          <w:lang w:val="en-GB"/>
        </w:rPr>
        <w:t xml:space="preserve">pressure data were examined. No significant differences were observed in the cognitive task performance between the devices. </w:t>
      </w:r>
      <w:r w:rsidR="006A30C8">
        <w:rPr>
          <w:rFonts w:ascii="Bookman Old Style" w:hAnsi="Bookman Old Style"/>
          <w:lang w:val="en-GB"/>
        </w:rPr>
        <w:t xml:space="preserve">The prediction ellipse of the smart glasses was smaller than the tablets, but larger than the smartboard. </w:t>
      </w:r>
      <w:r w:rsidRPr="00A116D1">
        <w:rPr>
          <w:rFonts w:ascii="Bookman Old Style" w:hAnsi="Bookman Old Style"/>
          <w:lang w:val="en-GB"/>
        </w:rPr>
        <w:t xml:space="preserve">The dynamic of sample entropy data suggests that the use of the spatial 2-back task induces postural sway in the subjects. This effect was most profound when looking at the monitor and least recognizable in the data of the tablet. </w:t>
      </w:r>
    </w:p>
    <w:p w14:paraId="1B23D05F" w14:textId="77777777" w:rsidR="002758BF" w:rsidRPr="00FA2FD4" w:rsidRDefault="002758BF" w:rsidP="00DE6D68">
      <w:pPr>
        <w:pStyle w:val="Abstract"/>
        <w:spacing w:after="0"/>
        <w:jc w:val="left"/>
        <w:rPr>
          <w:rFonts w:cs="Arial"/>
          <w:b/>
          <w:sz w:val="24"/>
          <w:szCs w:val="24"/>
          <w:lang w:val="en-US"/>
        </w:rPr>
      </w:pPr>
    </w:p>
    <w:p w14:paraId="47FD7F76" w14:textId="003203BC" w:rsidR="002C00C8" w:rsidRPr="00FA2FD4" w:rsidRDefault="002C00C8" w:rsidP="002C00C8">
      <w:pPr>
        <w:pStyle w:val="Abstract"/>
        <w:spacing w:after="0"/>
        <w:rPr>
          <w:sz w:val="24"/>
          <w:szCs w:val="24"/>
          <w:lang w:val="en-US"/>
        </w:rPr>
      </w:pPr>
      <w:r w:rsidRPr="00FA2FD4">
        <w:rPr>
          <w:rFonts w:cs="Arial"/>
          <w:b/>
          <w:sz w:val="24"/>
          <w:szCs w:val="24"/>
          <w:lang w:val="en-US"/>
        </w:rPr>
        <w:t>Keywords</w:t>
      </w:r>
      <w:r w:rsidRPr="00FA2FD4">
        <w:rPr>
          <w:rFonts w:ascii="Gotham Book" w:hAnsi="Gotham Book"/>
          <w:sz w:val="24"/>
          <w:szCs w:val="24"/>
          <w:lang w:val="en-US"/>
        </w:rPr>
        <w:t xml:space="preserve">: </w:t>
      </w:r>
      <w:r w:rsidR="00FD5C7E">
        <w:rPr>
          <w:rFonts w:ascii="Bookman Old Style" w:hAnsi="Bookman Old Style"/>
          <w:sz w:val="24"/>
          <w:szCs w:val="24"/>
          <w:lang w:val="en-US"/>
        </w:rPr>
        <w:t>center-of-pressure</w:t>
      </w:r>
      <w:r w:rsidRPr="00FA2FD4">
        <w:rPr>
          <w:rFonts w:ascii="Bookman Old Style" w:hAnsi="Bookman Old Style"/>
          <w:sz w:val="24"/>
          <w:szCs w:val="24"/>
          <w:lang w:val="en-US"/>
        </w:rPr>
        <w:t>;</w:t>
      </w:r>
      <w:r w:rsidR="00FD5C7E">
        <w:rPr>
          <w:rFonts w:ascii="Bookman Old Style" w:hAnsi="Bookman Old Style"/>
          <w:sz w:val="24"/>
          <w:szCs w:val="24"/>
          <w:lang w:val="en-US"/>
        </w:rPr>
        <w:t xml:space="preserve"> cognitive-load</w:t>
      </w:r>
      <w:r w:rsidRPr="00FA2FD4">
        <w:rPr>
          <w:rFonts w:ascii="Bookman Old Style" w:hAnsi="Bookman Old Style"/>
          <w:sz w:val="24"/>
          <w:szCs w:val="24"/>
          <w:lang w:val="en-US"/>
        </w:rPr>
        <w:t>;</w:t>
      </w:r>
      <w:r w:rsidR="00FD5C7E">
        <w:rPr>
          <w:rFonts w:ascii="Bookman Old Style" w:hAnsi="Bookman Old Style"/>
          <w:sz w:val="24"/>
          <w:szCs w:val="24"/>
          <w:lang w:val="en-US"/>
        </w:rPr>
        <w:t xml:space="preserve"> head worn displays;</w:t>
      </w:r>
      <w:r w:rsidRPr="00FA2FD4">
        <w:rPr>
          <w:rFonts w:ascii="Bookman Old Style" w:hAnsi="Bookman Old Style"/>
          <w:sz w:val="24"/>
          <w:szCs w:val="24"/>
          <w:lang w:val="en-US"/>
        </w:rPr>
        <w:t xml:space="preserve"> </w:t>
      </w:r>
      <w:r w:rsidR="00FD5C7E">
        <w:rPr>
          <w:rFonts w:ascii="Bookman Old Style" w:hAnsi="Bookman Old Style"/>
          <w:sz w:val="24"/>
          <w:szCs w:val="24"/>
          <w:lang w:val="en-US"/>
        </w:rPr>
        <w:t>prediction ellipse;</w:t>
      </w:r>
      <w:r w:rsidR="00FD5C7E" w:rsidRPr="00FA2FD4">
        <w:rPr>
          <w:rFonts w:ascii="Bookman Old Style" w:hAnsi="Bookman Old Style"/>
          <w:sz w:val="24"/>
          <w:szCs w:val="24"/>
          <w:lang w:val="en-US"/>
        </w:rPr>
        <w:t xml:space="preserve"> </w:t>
      </w:r>
      <w:r w:rsidR="00FD5C7E">
        <w:rPr>
          <w:rFonts w:ascii="Bookman Old Style" w:hAnsi="Bookman Old Style"/>
          <w:sz w:val="24"/>
          <w:szCs w:val="24"/>
          <w:lang w:val="en-US"/>
        </w:rPr>
        <w:t>sample</w:t>
      </w:r>
      <w:r w:rsidR="00501963">
        <w:rPr>
          <w:rFonts w:ascii="Bookman Old Style" w:hAnsi="Bookman Old Style"/>
          <w:sz w:val="24"/>
          <w:szCs w:val="24"/>
          <w:lang w:val="en-US"/>
        </w:rPr>
        <w:t xml:space="preserve"> </w:t>
      </w:r>
      <w:r w:rsidR="00FD5C7E">
        <w:rPr>
          <w:rFonts w:ascii="Bookman Old Style" w:hAnsi="Bookman Old Style"/>
          <w:sz w:val="24"/>
          <w:szCs w:val="24"/>
          <w:lang w:val="en-US"/>
        </w:rPr>
        <w:t>entropy</w:t>
      </w:r>
      <w:r w:rsidRPr="00FA2FD4">
        <w:rPr>
          <w:sz w:val="24"/>
          <w:szCs w:val="24"/>
          <w:lang w:val="en-US"/>
        </w:rPr>
        <w:t xml:space="preserve"> </w:t>
      </w:r>
    </w:p>
    <w:p w14:paraId="35CBF5EF" w14:textId="77777777" w:rsidR="00DB5962" w:rsidRPr="00FA2FD4" w:rsidRDefault="00DB5962" w:rsidP="00DB5962">
      <w:pPr>
        <w:pStyle w:val="Abstract"/>
        <w:spacing w:after="0"/>
        <w:jc w:val="left"/>
        <w:rPr>
          <w:rFonts w:cs="Arial"/>
          <w:b/>
          <w:sz w:val="24"/>
          <w:szCs w:val="24"/>
          <w:lang w:val="en-US"/>
        </w:rPr>
      </w:pPr>
    </w:p>
    <w:p w14:paraId="356AFFFC" w14:textId="4168F610" w:rsidR="00DB5962" w:rsidRDefault="00DB5962" w:rsidP="00DB5962">
      <w:pPr>
        <w:pStyle w:val="Abstract"/>
        <w:spacing w:after="0"/>
        <w:rPr>
          <w:rFonts w:ascii="Gotham Book" w:hAnsi="Gotham Book"/>
          <w:sz w:val="24"/>
          <w:szCs w:val="24"/>
          <w:lang w:val="en-US"/>
        </w:rPr>
      </w:pPr>
      <w:r>
        <w:rPr>
          <w:rFonts w:cs="Arial"/>
          <w:b/>
          <w:sz w:val="24"/>
          <w:szCs w:val="24"/>
          <w:lang w:val="en-US"/>
        </w:rPr>
        <w:t>Abbreviations</w:t>
      </w:r>
      <w:r w:rsidRPr="00FA2FD4">
        <w:rPr>
          <w:rFonts w:ascii="Gotham Book" w:hAnsi="Gotham Book"/>
          <w:sz w:val="24"/>
          <w:szCs w:val="24"/>
          <w:lang w:val="en-US"/>
        </w:rPr>
        <w:t xml:space="preserve">: </w:t>
      </w:r>
    </w:p>
    <w:p w14:paraId="011CEC4C" w14:textId="77777777" w:rsidR="00DB5962" w:rsidRDefault="00DB5962" w:rsidP="00DB5962">
      <w:pPr>
        <w:pStyle w:val="Abstract"/>
        <w:spacing w:after="0"/>
        <w:rPr>
          <w:sz w:val="24"/>
          <w:szCs w:val="24"/>
          <w:lang w:val="en-US"/>
        </w:rPr>
      </w:pPr>
    </w:p>
    <w:p w14:paraId="630287C7" w14:textId="3B0670AA" w:rsidR="00DB5962" w:rsidRDefault="00DB5962" w:rsidP="00DB5962">
      <w:pPr>
        <w:pStyle w:val="Abstract"/>
        <w:spacing w:after="0"/>
        <w:rPr>
          <w:sz w:val="24"/>
          <w:szCs w:val="24"/>
          <w:lang w:val="en-US"/>
        </w:rPr>
      </w:pPr>
      <w:r>
        <w:rPr>
          <w:sz w:val="24"/>
          <w:szCs w:val="24"/>
          <w:lang w:val="en-US"/>
        </w:rPr>
        <w:t>AP, anteroposterior</w:t>
      </w:r>
    </w:p>
    <w:p w14:paraId="6CA6B540" w14:textId="3A0860F8" w:rsidR="00DB5962" w:rsidRDefault="00DB5962" w:rsidP="00DB5962">
      <w:pPr>
        <w:pStyle w:val="Abstract"/>
        <w:spacing w:after="0"/>
        <w:rPr>
          <w:sz w:val="24"/>
          <w:szCs w:val="24"/>
          <w:lang w:val="en-US"/>
        </w:rPr>
      </w:pPr>
      <w:r>
        <w:rPr>
          <w:rFonts w:ascii="Gotham Book" w:hAnsi="Gotham Book"/>
          <w:sz w:val="24"/>
          <w:szCs w:val="24"/>
          <w:lang w:val="en-US"/>
        </w:rPr>
        <w:t xml:space="preserve">COP, </w:t>
      </w:r>
      <w:r>
        <w:rPr>
          <w:rFonts w:ascii="Bookman Old Style" w:hAnsi="Bookman Old Style"/>
          <w:sz w:val="24"/>
          <w:szCs w:val="24"/>
          <w:lang w:val="en-US"/>
        </w:rPr>
        <w:t>center-of-pressure</w:t>
      </w:r>
      <w:r w:rsidRPr="00FA2FD4">
        <w:rPr>
          <w:sz w:val="24"/>
          <w:szCs w:val="24"/>
          <w:lang w:val="en-US"/>
        </w:rPr>
        <w:t xml:space="preserve"> </w:t>
      </w:r>
    </w:p>
    <w:p w14:paraId="4A6C625D" w14:textId="77777777" w:rsidR="00DB5962" w:rsidRDefault="00DB5962" w:rsidP="00DB5962">
      <w:pPr>
        <w:pStyle w:val="Abstract"/>
        <w:spacing w:after="0"/>
        <w:rPr>
          <w:sz w:val="24"/>
          <w:szCs w:val="24"/>
          <w:lang w:val="en-US"/>
        </w:rPr>
      </w:pPr>
      <w:r>
        <w:rPr>
          <w:sz w:val="24"/>
          <w:szCs w:val="24"/>
          <w:lang w:val="en-US"/>
        </w:rPr>
        <w:t>ML, mediolateral</w:t>
      </w:r>
    </w:p>
    <w:p w14:paraId="7328F645" w14:textId="4635F109" w:rsidR="00DB5962" w:rsidRDefault="00DB5962" w:rsidP="00DB5962">
      <w:pPr>
        <w:pStyle w:val="Abstract"/>
        <w:spacing w:after="0"/>
        <w:rPr>
          <w:sz w:val="24"/>
          <w:szCs w:val="24"/>
          <w:lang w:val="en-US"/>
        </w:rPr>
      </w:pPr>
      <w:r>
        <w:rPr>
          <w:sz w:val="24"/>
          <w:szCs w:val="24"/>
          <w:lang w:val="en-US"/>
        </w:rPr>
        <w:t>PE, prediction ellipse</w:t>
      </w:r>
    </w:p>
    <w:p w14:paraId="43F573DF" w14:textId="584EDBA0" w:rsidR="00DB5962" w:rsidRDefault="009D771D" w:rsidP="00DB5962">
      <w:pPr>
        <w:pStyle w:val="Abstract"/>
        <w:spacing w:after="0"/>
        <w:rPr>
          <w:sz w:val="24"/>
          <w:szCs w:val="24"/>
          <w:lang w:val="en-US"/>
        </w:rPr>
      </w:pPr>
      <w:proofErr w:type="spellStart"/>
      <w:r>
        <w:rPr>
          <w:sz w:val="24"/>
          <w:szCs w:val="24"/>
          <w:lang w:val="en-US"/>
        </w:rPr>
        <w:t>rmANOVA</w:t>
      </w:r>
      <w:proofErr w:type="spellEnd"/>
      <w:r w:rsidR="00DB5962">
        <w:rPr>
          <w:sz w:val="24"/>
          <w:szCs w:val="24"/>
          <w:lang w:val="en-US"/>
        </w:rPr>
        <w:t>, repeated measures ANOVA</w:t>
      </w:r>
    </w:p>
    <w:p w14:paraId="4C66C834" w14:textId="77777777" w:rsidR="00DB5962" w:rsidRDefault="00DB5962" w:rsidP="00DB5962">
      <w:pPr>
        <w:pStyle w:val="Abstract"/>
        <w:spacing w:after="0"/>
        <w:rPr>
          <w:sz w:val="24"/>
          <w:szCs w:val="24"/>
          <w:lang w:val="en-US"/>
        </w:rPr>
      </w:pPr>
      <w:proofErr w:type="spellStart"/>
      <w:r>
        <w:rPr>
          <w:sz w:val="24"/>
          <w:szCs w:val="24"/>
          <w:lang w:val="en-US"/>
        </w:rPr>
        <w:t>SampEn</w:t>
      </w:r>
      <w:proofErr w:type="spellEnd"/>
      <w:r>
        <w:rPr>
          <w:sz w:val="24"/>
          <w:szCs w:val="24"/>
          <w:lang w:val="en-US"/>
        </w:rPr>
        <w:t>, sample entropy</w:t>
      </w:r>
    </w:p>
    <w:p w14:paraId="17A09C04" w14:textId="7E868161" w:rsidR="00DB5962" w:rsidRDefault="00DB5962" w:rsidP="00DB5962">
      <w:pPr>
        <w:pStyle w:val="Abstract"/>
        <w:spacing w:after="0"/>
        <w:rPr>
          <w:rFonts w:ascii="Gotham Bold" w:hAnsi="Gotham Bold"/>
          <w:sz w:val="28"/>
          <w:szCs w:val="28"/>
        </w:rPr>
      </w:pPr>
    </w:p>
    <w:p w14:paraId="091E555C" w14:textId="77777777" w:rsidR="00DB5962" w:rsidRDefault="00DB5962" w:rsidP="00DB5962">
      <w:pPr>
        <w:pStyle w:val="Abstract"/>
        <w:spacing w:after="0"/>
        <w:rPr>
          <w:rFonts w:ascii="Gotham Bold" w:hAnsi="Gotham Bold"/>
          <w:sz w:val="28"/>
          <w:szCs w:val="28"/>
        </w:rPr>
      </w:pPr>
    </w:p>
    <w:p w14:paraId="787E0C0C" w14:textId="77777777" w:rsidR="00A168BE" w:rsidRDefault="00A168BE" w:rsidP="00DB5962">
      <w:pPr>
        <w:pStyle w:val="Abstract"/>
        <w:spacing w:after="0"/>
        <w:rPr>
          <w:rFonts w:ascii="Gotham Bold" w:hAnsi="Gotham Bold"/>
          <w:sz w:val="28"/>
          <w:szCs w:val="28"/>
        </w:rPr>
      </w:pPr>
    </w:p>
    <w:p w14:paraId="11877700" w14:textId="77777777" w:rsidR="00963B1F" w:rsidRDefault="00963B1F" w:rsidP="00DB5962">
      <w:pPr>
        <w:pStyle w:val="Abstract"/>
        <w:spacing w:after="0"/>
        <w:rPr>
          <w:rFonts w:ascii="Gotham Bold" w:hAnsi="Gotham Bold"/>
          <w:sz w:val="28"/>
          <w:szCs w:val="28"/>
        </w:rPr>
      </w:pPr>
    </w:p>
    <w:p w14:paraId="3043DBED" w14:textId="77777777" w:rsidR="00963B1F" w:rsidRDefault="00963B1F" w:rsidP="00DB5962">
      <w:pPr>
        <w:pStyle w:val="Abstract"/>
        <w:spacing w:after="0"/>
        <w:rPr>
          <w:rFonts w:ascii="Gotham Bold" w:hAnsi="Gotham Bold"/>
          <w:sz w:val="28"/>
          <w:szCs w:val="28"/>
        </w:rPr>
      </w:pPr>
    </w:p>
    <w:p w14:paraId="2526606E" w14:textId="77777777" w:rsidR="00963B1F" w:rsidRDefault="00963B1F" w:rsidP="00DB5962">
      <w:pPr>
        <w:pStyle w:val="Abstract"/>
        <w:spacing w:after="0"/>
        <w:rPr>
          <w:rFonts w:ascii="Gotham Bold" w:hAnsi="Gotham Bold"/>
          <w:sz w:val="28"/>
          <w:szCs w:val="28"/>
        </w:rPr>
      </w:pPr>
    </w:p>
    <w:p w14:paraId="3FD5FFB2" w14:textId="77777777" w:rsidR="00963B1F" w:rsidRDefault="00963B1F" w:rsidP="00DB5962">
      <w:pPr>
        <w:pStyle w:val="Abstract"/>
        <w:spacing w:after="0"/>
        <w:rPr>
          <w:rFonts w:ascii="Gotham Bold" w:hAnsi="Gotham Bold"/>
          <w:sz w:val="28"/>
          <w:szCs w:val="28"/>
        </w:rPr>
      </w:pPr>
    </w:p>
    <w:p w14:paraId="17B3C3BA" w14:textId="77777777" w:rsidR="00963B1F" w:rsidRDefault="00963B1F" w:rsidP="00DB5962">
      <w:pPr>
        <w:pStyle w:val="Abstract"/>
        <w:spacing w:after="0"/>
        <w:rPr>
          <w:rFonts w:ascii="Gotham Bold" w:hAnsi="Gotham Bold"/>
          <w:sz w:val="28"/>
          <w:szCs w:val="28"/>
        </w:rPr>
      </w:pPr>
    </w:p>
    <w:p w14:paraId="5B75AF1D" w14:textId="78CB8692" w:rsidR="00963B1F" w:rsidRDefault="00963B1F" w:rsidP="00DB5962">
      <w:pPr>
        <w:pStyle w:val="Abstract"/>
        <w:spacing w:after="0"/>
        <w:rPr>
          <w:rFonts w:ascii="Gotham Bold" w:hAnsi="Gotham Bold"/>
          <w:sz w:val="28"/>
          <w:szCs w:val="28"/>
        </w:rPr>
      </w:pPr>
    </w:p>
    <w:p w14:paraId="32F68DAB" w14:textId="37A5B210" w:rsidR="00362E40" w:rsidRDefault="00362E40" w:rsidP="00DB5962">
      <w:pPr>
        <w:pStyle w:val="Abstract"/>
        <w:spacing w:after="0"/>
        <w:rPr>
          <w:rFonts w:ascii="Gotham Bold" w:hAnsi="Gotham Bold"/>
          <w:sz w:val="28"/>
          <w:szCs w:val="28"/>
        </w:rPr>
      </w:pPr>
    </w:p>
    <w:p w14:paraId="6AACDA97" w14:textId="044AB757" w:rsidR="00362E40" w:rsidRDefault="00362E40" w:rsidP="00DB5962">
      <w:pPr>
        <w:pStyle w:val="Abstract"/>
        <w:spacing w:after="0"/>
        <w:rPr>
          <w:rFonts w:ascii="Gotham Bold" w:hAnsi="Gotham Bold"/>
          <w:sz w:val="28"/>
          <w:szCs w:val="28"/>
        </w:rPr>
      </w:pPr>
    </w:p>
    <w:p w14:paraId="416827F9" w14:textId="53D24B1B" w:rsidR="00362E40" w:rsidRDefault="00362E40" w:rsidP="00DB5962">
      <w:pPr>
        <w:pStyle w:val="Abstract"/>
        <w:spacing w:after="0"/>
        <w:rPr>
          <w:rFonts w:ascii="Gotham Bold" w:hAnsi="Gotham Bold"/>
          <w:sz w:val="28"/>
          <w:szCs w:val="28"/>
        </w:rPr>
      </w:pPr>
    </w:p>
    <w:p w14:paraId="459827DF" w14:textId="793E606A" w:rsidR="00362E40" w:rsidRDefault="00362E40" w:rsidP="00DB5962">
      <w:pPr>
        <w:pStyle w:val="Abstract"/>
        <w:spacing w:after="0"/>
        <w:rPr>
          <w:rFonts w:ascii="Gotham Bold" w:hAnsi="Gotham Bold"/>
          <w:sz w:val="28"/>
          <w:szCs w:val="28"/>
        </w:rPr>
      </w:pPr>
    </w:p>
    <w:p w14:paraId="6905AA82" w14:textId="196B1B90" w:rsidR="00362E40" w:rsidRDefault="00362E40" w:rsidP="00DB5962">
      <w:pPr>
        <w:pStyle w:val="Abstract"/>
        <w:spacing w:after="0"/>
        <w:rPr>
          <w:rFonts w:ascii="Gotham Bold" w:hAnsi="Gotham Bold"/>
          <w:sz w:val="28"/>
          <w:szCs w:val="28"/>
        </w:rPr>
      </w:pPr>
    </w:p>
    <w:p w14:paraId="3D0D3117" w14:textId="3E2107A9" w:rsidR="00362E40" w:rsidRDefault="00362E40" w:rsidP="00DB5962">
      <w:pPr>
        <w:pStyle w:val="Abstract"/>
        <w:spacing w:after="0"/>
        <w:rPr>
          <w:rFonts w:ascii="Gotham Bold" w:hAnsi="Gotham Bold"/>
          <w:sz w:val="28"/>
          <w:szCs w:val="28"/>
        </w:rPr>
      </w:pPr>
    </w:p>
    <w:p w14:paraId="142FC31A" w14:textId="075C74B8" w:rsidR="00362E40" w:rsidRDefault="00362E40" w:rsidP="00DB5962">
      <w:pPr>
        <w:pStyle w:val="Abstract"/>
        <w:spacing w:after="0"/>
        <w:rPr>
          <w:rFonts w:ascii="Gotham Bold" w:hAnsi="Gotham Bold"/>
          <w:sz w:val="28"/>
          <w:szCs w:val="28"/>
        </w:rPr>
      </w:pPr>
    </w:p>
    <w:p w14:paraId="00F67A22" w14:textId="77777777" w:rsidR="00362E40" w:rsidRDefault="00362E40" w:rsidP="00DB5962">
      <w:pPr>
        <w:pStyle w:val="Abstract"/>
        <w:spacing w:after="0"/>
        <w:rPr>
          <w:rFonts w:ascii="Gotham Bold" w:hAnsi="Gotham Bold"/>
          <w:sz w:val="28"/>
          <w:szCs w:val="28"/>
        </w:rPr>
      </w:pPr>
    </w:p>
    <w:p w14:paraId="6D5742F9" w14:textId="77777777" w:rsidR="00963B1F" w:rsidRDefault="00963B1F" w:rsidP="00DB5962">
      <w:pPr>
        <w:pStyle w:val="Abstract"/>
        <w:spacing w:after="0"/>
        <w:rPr>
          <w:rFonts w:ascii="Gotham Bold" w:hAnsi="Gotham Bold"/>
          <w:sz w:val="28"/>
          <w:szCs w:val="28"/>
        </w:rPr>
      </w:pPr>
    </w:p>
    <w:p w14:paraId="6E31EE48" w14:textId="79C3F33C" w:rsidR="0095226C" w:rsidRDefault="0095226C" w:rsidP="00DB5962">
      <w:pPr>
        <w:pStyle w:val="Abstract"/>
        <w:spacing w:after="0"/>
        <w:rPr>
          <w:rFonts w:ascii="Gotham Bold" w:hAnsi="Gotham Bold"/>
          <w:sz w:val="28"/>
          <w:szCs w:val="28"/>
        </w:rPr>
      </w:pPr>
      <w:r w:rsidRPr="00FA2FD4">
        <w:rPr>
          <w:rFonts w:ascii="Gotham Bold" w:hAnsi="Gotham Bold"/>
          <w:sz w:val="28"/>
          <w:szCs w:val="28"/>
        </w:rPr>
        <w:lastRenderedPageBreak/>
        <w:t>Introduction</w:t>
      </w:r>
    </w:p>
    <w:p w14:paraId="0C8F3220" w14:textId="0210B16D" w:rsidR="00814162" w:rsidRPr="00A116D1" w:rsidRDefault="00814162" w:rsidP="00C26071">
      <w:pPr>
        <w:pStyle w:val="NoSpacing"/>
        <w:spacing w:line="360" w:lineRule="auto"/>
        <w:jc w:val="both"/>
        <w:rPr>
          <w:rFonts w:ascii="Bookman Old Style" w:hAnsi="Bookman Old Style"/>
          <w:lang w:val="en-US"/>
        </w:rPr>
      </w:pPr>
      <w:r w:rsidRPr="00A116D1">
        <w:rPr>
          <w:rFonts w:ascii="Bookman Old Style" w:hAnsi="Bookman Old Style"/>
          <w:lang w:val="en-US"/>
        </w:rPr>
        <w:t>Smart glasses are currently being used in a variety of applications in medicine and robotics, as well as urban planning and civil engineering [1]. However, their impact on postural stability is</w:t>
      </w:r>
      <w:r w:rsidR="00880CD0">
        <w:rPr>
          <w:rFonts w:ascii="Bookman Old Style" w:hAnsi="Bookman Old Style"/>
          <w:lang w:val="en-US"/>
        </w:rPr>
        <w:t xml:space="preserve"> still</w:t>
      </w:r>
      <w:r w:rsidRPr="00A116D1">
        <w:rPr>
          <w:rFonts w:ascii="Bookman Old Style" w:hAnsi="Bookman Old Style"/>
          <w:lang w:val="en-US"/>
        </w:rPr>
        <w:t xml:space="preserve"> an open research question. Occupational accidents </w:t>
      </w:r>
      <w:r w:rsidRPr="00A116D1">
        <w:rPr>
          <w:rFonts w:ascii="Bookman Old Style" w:hAnsi="Bookman Old Style"/>
          <w:lang w:val="en-GB"/>
        </w:rPr>
        <w:t>resulting from p</w:t>
      </w:r>
      <w:r w:rsidRPr="00A116D1">
        <w:rPr>
          <w:rFonts w:ascii="Bookman Old Style" w:hAnsi="Bookman Old Style"/>
          <w:bCs/>
          <w:lang w:val="en-GB"/>
        </w:rPr>
        <w:t>eople slipping, tripping and falling</w:t>
      </w:r>
      <w:r w:rsidRPr="00A116D1">
        <w:rPr>
          <w:rFonts w:ascii="Bookman Old Style" w:hAnsi="Bookman Old Style"/>
          <w:b/>
          <w:bCs/>
          <w:lang w:val="en-GB"/>
        </w:rPr>
        <w:t xml:space="preserve"> </w:t>
      </w:r>
      <w:r w:rsidRPr="00A116D1">
        <w:rPr>
          <w:rFonts w:ascii="Bookman Old Style" w:hAnsi="Bookman Old Style"/>
          <w:lang w:val="en-US"/>
        </w:rPr>
        <w:t>account for 22,3% of all reported accidents in Germany in 2020</w:t>
      </w:r>
      <w:r w:rsidR="00227EB7" w:rsidRPr="00A116D1">
        <w:rPr>
          <w:rFonts w:ascii="Bookman Old Style" w:hAnsi="Bookman Old Style"/>
          <w:noProof/>
          <w:lang w:val="en-US"/>
        </w:rPr>
        <w:t xml:space="preserve"> [</w:t>
      </w:r>
      <w:r w:rsidR="00227EB7">
        <w:rPr>
          <w:rFonts w:ascii="Bookman Old Style" w:hAnsi="Bookman Old Style"/>
          <w:noProof/>
          <w:lang w:val="en-US"/>
        </w:rPr>
        <w:t>2</w:t>
      </w:r>
      <w:r w:rsidR="00227EB7" w:rsidRPr="00A116D1">
        <w:rPr>
          <w:rFonts w:ascii="Bookman Old Style" w:hAnsi="Bookman Old Style"/>
          <w:noProof/>
          <w:lang w:val="en-US"/>
        </w:rPr>
        <w:t>]</w:t>
      </w:r>
      <w:r w:rsidRPr="00A116D1">
        <w:rPr>
          <w:rFonts w:ascii="Bookman Old Style" w:hAnsi="Bookman Old Style"/>
          <w:lang w:val="en-US"/>
        </w:rPr>
        <w:t xml:space="preserve">. An underlying reason for these accidents is the loss of balance </w:t>
      </w:r>
      <w:r w:rsidR="00227EB7" w:rsidRPr="00A116D1">
        <w:rPr>
          <w:rFonts w:ascii="Bookman Old Style" w:hAnsi="Bookman Old Style"/>
          <w:noProof/>
          <w:lang w:val="en-US"/>
        </w:rPr>
        <w:t>[</w:t>
      </w:r>
      <w:r w:rsidR="00227EB7">
        <w:rPr>
          <w:rFonts w:ascii="Bookman Old Style" w:hAnsi="Bookman Old Style"/>
          <w:noProof/>
          <w:lang w:val="en-US"/>
        </w:rPr>
        <w:t>3</w:t>
      </w:r>
      <w:r w:rsidR="00501963">
        <w:rPr>
          <w:rFonts w:ascii="Bookman Old Style" w:hAnsi="Bookman Old Style"/>
          <w:noProof/>
          <w:lang w:val="en-US"/>
        </w:rPr>
        <w:t>-</w:t>
      </w:r>
      <w:r w:rsidR="00227EB7">
        <w:rPr>
          <w:rFonts w:ascii="Bookman Old Style" w:hAnsi="Bookman Old Style"/>
          <w:noProof/>
          <w:lang w:val="en-US"/>
        </w:rPr>
        <w:t>4</w:t>
      </w:r>
      <w:r w:rsidR="00227EB7" w:rsidRPr="00A116D1">
        <w:rPr>
          <w:rFonts w:ascii="Bookman Old Style" w:hAnsi="Bookman Old Style"/>
          <w:noProof/>
          <w:lang w:val="en-US"/>
        </w:rPr>
        <w:t>]</w:t>
      </w:r>
      <w:r w:rsidRPr="00A116D1">
        <w:rPr>
          <w:rFonts w:ascii="Bookman Old Style" w:hAnsi="Bookman Old Style"/>
          <w:lang w:val="en-US"/>
        </w:rPr>
        <w:t xml:space="preserve">. Limited postural control is associated with an increased risk of falling and resulting injuries </w:t>
      </w:r>
      <w:r w:rsidR="00227EB7" w:rsidRPr="00A116D1">
        <w:rPr>
          <w:rFonts w:ascii="Bookman Old Style" w:hAnsi="Bookman Old Style"/>
          <w:noProof/>
          <w:lang w:val="en-US"/>
        </w:rPr>
        <w:t>[</w:t>
      </w:r>
      <w:r w:rsidR="00227EB7">
        <w:rPr>
          <w:rFonts w:ascii="Bookman Old Style" w:hAnsi="Bookman Old Style"/>
          <w:noProof/>
          <w:lang w:val="en-US"/>
        </w:rPr>
        <w:t>4-6</w:t>
      </w:r>
      <w:r w:rsidR="00227EB7" w:rsidRPr="00A116D1">
        <w:rPr>
          <w:rFonts w:ascii="Bookman Old Style" w:hAnsi="Bookman Old Style"/>
          <w:noProof/>
          <w:lang w:val="en-US"/>
        </w:rPr>
        <w:t>]</w:t>
      </w:r>
      <w:r w:rsidRPr="00A116D1">
        <w:rPr>
          <w:rFonts w:ascii="Bookman Old Style" w:hAnsi="Bookman Old Style"/>
          <w:lang w:val="en-US"/>
        </w:rPr>
        <w:t>. Most studies that have been carried out so far</w:t>
      </w:r>
      <w:r w:rsidR="008602EB">
        <w:rPr>
          <w:rFonts w:ascii="Bookman Old Style" w:hAnsi="Bookman Old Style"/>
          <w:lang w:val="en-US"/>
        </w:rPr>
        <w:t>,</w:t>
      </w:r>
      <w:r w:rsidRPr="00A116D1">
        <w:rPr>
          <w:rFonts w:ascii="Bookman Old Style" w:hAnsi="Bookman Old Style"/>
          <w:lang w:val="en-US"/>
        </w:rPr>
        <w:t xml:space="preserve"> focused on the impact of smart glasses on productivity as well as their applications in clinical rehabilitation programs </w:t>
      </w:r>
      <w:r w:rsidR="0044678E" w:rsidRPr="00A116D1">
        <w:rPr>
          <w:rFonts w:ascii="Bookman Old Style" w:hAnsi="Bookman Old Style"/>
          <w:noProof/>
          <w:lang w:val="en-US"/>
        </w:rPr>
        <w:t>[</w:t>
      </w:r>
      <w:r w:rsidR="0044678E">
        <w:rPr>
          <w:rFonts w:ascii="Bookman Old Style" w:hAnsi="Bookman Old Style"/>
          <w:noProof/>
          <w:lang w:val="en-US"/>
        </w:rPr>
        <w:t>4,</w:t>
      </w:r>
      <w:r w:rsidR="00880CD0">
        <w:rPr>
          <w:rFonts w:ascii="Bookman Old Style" w:hAnsi="Bookman Old Style"/>
          <w:noProof/>
          <w:lang w:val="en-US"/>
        </w:rPr>
        <w:t xml:space="preserve"> </w:t>
      </w:r>
      <w:r w:rsidR="0044678E">
        <w:rPr>
          <w:rFonts w:ascii="Bookman Old Style" w:hAnsi="Bookman Old Style"/>
          <w:noProof/>
          <w:lang w:val="en-US"/>
        </w:rPr>
        <w:t>7</w:t>
      </w:r>
      <w:r w:rsidR="0044678E" w:rsidRPr="00A116D1">
        <w:rPr>
          <w:rFonts w:ascii="Bookman Old Style" w:hAnsi="Bookman Old Style"/>
          <w:noProof/>
          <w:lang w:val="en-US"/>
        </w:rPr>
        <w:t>]</w:t>
      </w:r>
      <w:r w:rsidRPr="00A116D1">
        <w:rPr>
          <w:rFonts w:ascii="Bookman Old Style" w:hAnsi="Bookman Old Style"/>
          <w:lang w:val="en-US"/>
        </w:rPr>
        <w:t>.</w:t>
      </w:r>
      <w:r w:rsidR="00C26071">
        <w:rPr>
          <w:rFonts w:ascii="Bookman Old Style" w:hAnsi="Bookman Old Style"/>
          <w:lang w:val="en-US"/>
        </w:rPr>
        <w:t xml:space="preserve"> </w:t>
      </w:r>
      <w:r w:rsidRPr="00A116D1">
        <w:rPr>
          <w:rFonts w:ascii="Bookman Old Style" w:hAnsi="Bookman Old Style"/>
          <w:lang w:val="en-US"/>
        </w:rPr>
        <w:t xml:space="preserve">In clinical applications, training methods using smart glasses to support balance and gait training achieved better results than conventional displays </w:t>
      </w:r>
      <w:r w:rsidR="0044678E" w:rsidRPr="00A116D1">
        <w:rPr>
          <w:rFonts w:ascii="Bookman Old Style" w:hAnsi="Bookman Old Style"/>
          <w:noProof/>
          <w:lang w:val="en-US"/>
        </w:rPr>
        <w:t>[</w:t>
      </w:r>
      <w:r w:rsidR="0044678E">
        <w:rPr>
          <w:rFonts w:ascii="Bookman Old Style" w:hAnsi="Bookman Old Style"/>
          <w:noProof/>
          <w:lang w:val="en-US"/>
        </w:rPr>
        <w:t>4,</w:t>
      </w:r>
      <w:r w:rsidR="00880CD0">
        <w:rPr>
          <w:rFonts w:ascii="Bookman Old Style" w:hAnsi="Bookman Old Style"/>
          <w:noProof/>
          <w:lang w:val="en-US"/>
        </w:rPr>
        <w:t xml:space="preserve"> </w:t>
      </w:r>
      <w:r w:rsidR="0044678E">
        <w:rPr>
          <w:rFonts w:ascii="Bookman Old Style" w:hAnsi="Bookman Old Style"/>
          <w:noProof/>
          <w:lang w:val="en-GB"/>
        </w:rPr>
        <w:t>8</w:t>
      </w:r>
      <w:r w:rsidR="00501963">
        <w:rPr>
          <w:rFonts w:ascii="Bookman Old Style" w:hAnsi="Bookman Old Style"/>
          <w:noProof/>
          <w:lang w:val="en-GB"/>
        </w:rPr>
        <w:t>-</w:t>
      </w:r>
      <w:r w:rsidR="0044678E">
        <w:rPr>
          <w:rFonts w:ascii="Bookman Old Style" w:hAnsi="Bookman Old Style"/>
          <w:noProof/>
          <w:lang w:val="en-GB"/>
        </w:rPr>
        <w:t>9</w:t>
      </w:r>
      <w:r w:rsidR="0044678E" w:rsidRPr="00A116D1">
        <w:rPr>
          <w:rFonts w:ascii="Bookman Old Style" w:hAnsi="Bookman Old Style"/>
          <w:noProof/>
          <w:lang w:val="en-GB"/>
        </w:rPr>
        <w:t>]</w:t>
      </w:r>
      <w:r w:rsidRPr="00A116D1">
        <w:rPr>
          <w:rFonts w:ascii="Bookman Old Style" w:hAnsi="Bookman Old Style"/>
          <w:lang w:val="en-US"/>
        </w:rPr>
        <w:t xml:space="preserve">. </w:t>
      </w:r>
      <w:r w:rsidR="00C26071">
        <w:rPr>
          <w:rFonts w:ascii="Bookman Old Style" w:hAnsi="Bookman Old Style"/>
          <w:lang w:val="en-US"/>
        </w:rPr>
        <w:t xml:space="preserve">One Study which has been published recently, shows that smart glasses as well as </w:t>
      </w:r>
      <w:r w:rsidR="00BC1CDF">
        <w:rPr>
          <w:rFonts w:ascii="Bookman Old Style" w:hAnsi="Bookman Old Style"/>
          <w:lang w:val="en-US"/>
        </w:rPr>
        <w:t>handheld</w:t>
      </w:r>
      <w:r w:rsidR="00C26071">
        <w:rPr>
          <w:rFonts w:ascii="Bookman Old Style" w:hAnsi="Bookman Old Style"/>
          <w:lang w:val="en-US"/>
        </w:rPr>
        <w:t xml:space="preserve"> displays </w:t>
      </w:r>
      <w:r w:rsidR="00C26071" w:rsidRPr="00C26071">
        <w:rPr>
          <w:rFonts w:ascii="Bookman Old Style" w:hAnsi="Bookman Old Style"/>
          <w:lang w:val="en-US"/>
        </w:rPr>
        <w:t>diminish</w:t>
      </w:r>
      <w:r w:rsidR="00C26071">
        <w:rPr>
          <w:rFonts w:ascii="Bookman Old Style" w:hAnsi="Bookman Old Style"/>
          <w:lang w:val="en-US"/>
        </w:rPr>
        <w:t>ed the</w:t>
      </w:r>
      <w:r w:rsidR="00C26071" w:rsidRPr="00C26071">
        <w:rPr>
          <w:rFonts w:ascii="Bookman Old Style" w:hAnsi="Bookman Old Style"/>
          <w:lang w:val="en-US"/>
        </w:rPr>
        <w:t xml:space="preserve"> participants’ ability to use stability control mechanisms effectively</w:t>
      </w:r>
      <w:r w:rsidR="00BC1CDF">
        <w:rPr>
          <w:rFonts w:ascii="Bookman Old Style" w:hAnsi="Bookman Old Style"/>
          <w:lang w:val="en-US"/>
        </w:rPr>
        <w:t>,</w:t>
      </w:r>
      <w:r w:rsidR="00D81AC8">
        <w:rPr>
          <w:rFonts w:ascii="Bookman Old Style" w:hAnsi="Bookman Old Style"/>
          <w:lang w:val="en-US"/>
        </w:rPr>
        <w:t xml:space="preserve"> </w:t>
      </w:r>
      <w:r w:rsidR="00BC1CDF">
        <w:rPr>
          <w:rFonts w:ascii="Bookman Old Style" w:hAnsi="Bookman Old Style"/>
          <w:lang w:val="en-US"/>
        </w:rPr>
        <w:t xml:space="preserve">after external disturbances </w:t>
      </w:r>
      <w:r w:rsidR="00D81AC8">
        <w:rPr>
          <w:rFonts w:ascii="Bookman Old Style" w:hAnsi="Bookman Old Style"/>
          <w:lang w:val="en-US"/>
        </w:rPr>
        <w:t>[10]</w:t>
      </w:r>
      <w:r w:rsidR="00C26071" w:rsidRPr="00C26071">
        <w:rPr>
          <w:rFonts w:ascii="Bookman Old Style" w:hAnsi="Bookman Old Style"/>
          <w:lang w:val="en-US"/>
        </w:rPr>
        <w:t>.</w:t>
      </w:r>
      <w:r w:rsidR="00C26071">
        <w:rPr>
          <w:rFonts w:ascii="Bookman Old Style" w:hAnsi="Bookman Old Style"/>
          <w:lang w:val="en-US"/>
        </w:rPr>
        <w:t xml:space="preserve"> However, the influence of smart glasses on postural stability </w:t>
      </w:r>
      <w:r w:rsidR="00BC1CDF">
        <w:rPr>
          <w:rFonts w:ascii="Bookman Old Style" w:hAnsi="Bookman Old Style"/>
          <w:lang w:val="en-US"/>
        </w:rPr>
        <w:t>remains</w:t>
      </w:r>
      <w:r w:rsidR="00C26071">
        <w:rPr>
          <w:rFonts w:ascii="Bookman Old Style" w:hAnsi="Bookman Old Style"/>
          <w:lang w:val="en-US"/>
        </w:rPr>
        <w:t xml:space="preserve"> un</w:t>
      </w:r>
      <w:r w:rsidR="00D81AC8">
        <w:rPr>
          <w:rFonts w:ascii="Bookman Old Style" w:hAnsi="Bookman Old Style"/>
          <w:lang w:val="en-US"/>
        </w:rPr>
        <w:t>investigated.</w:t>
      </w:r>
      <w:r w:rsidR="00C26071" w:rsidRPr="00C26071">
        <w:rPr>
          <w:rFonts w:ascii="Bookman Old Style" w:hAnsi="Bookman Old Style"/>
          <w:lang w:val="en-US"/>
        </w:rPr>
        <w:t xml:space="preserve"> </w:t>
      </w:r>
      <w:r w:rsidRPr="00A116D1">
        <w:rPr>
          <w:rFonts w:ascii="Bookman Old Style" w:hAnsi="Bookman Old Style"/>
          <w:lang w:val="en-US"/>
        </w:rPr>
        <w:t xml:space="preserve">Since the eyes are part of the postural control system, visual interference can affect postural control and thus postural stability </w:t>
      </w:r>
      <w:r w:rsidR="0044678E" w:rsidRPr="00A116D1">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1</w:t>
      </w:r>
      <w:r w:rsidR="0044678E" w:rsidRPr="00A116D1">
        <w:rPr>
          <w:rFonts w:ascii="Bookman Old Style" w:hAnsi="Bookman Old Style"/>
          <w:noProof/>
          <w:lang w:val="en-US"/>
        </w:rPr>
        <w:t>]</w:t>
      </w:r>
      <w:r w:rsidRPr="00A116D1">
        <w:rPr>
          <w:rFonts w:ascii="Bookman Old Style" w:hAnsi="Bookman Old Style"/>
          <w:lang w:val="en-US"/>
        </w:rPr>
        <w:t>. Standing upright is not a completely automated process and requires cognitive resources</w:t>
      </w:r>
      <w:r w:rsidR="006A30C8">
        <w:rPr>
          <w:rFonts w:ascii="Bookman Old Style" w:hAnsi="Bookman Old Style"/>
          <w:lang w:val="en-US"/>
        </w:rPr>
        <w:t xml:space="preserve"> [1</w:t>
      </w:r>
      <w:r w:rsidR="00D81AC8">
        <w:rPr>
          <w:rFonts w:ascii="Bookman Old Style" w:hAnsi="Bookman Old Style"/>
          <w:lang w:val="en-US"/>
        </w:rPr>
        <w:t>2</w:t>
      </w:r>
      <w:r w:rsidR="0088499F">
        <w:rPr>
          <w:rFonts w:ascii="Bookman Old Style" w:hAnsi="Bookman Old Style"/>
          <w:lang w:val="en-US"/>
        </w:rPr>
        <w:t xml:space="preserve">, </w:t>
      </w:r>
      <w:r w:rsidR="006A30C8">
        <w:rPr>
          <w:rFonts w:ascii="Bookman Old Style" w:hAnsi="Bookman Old Style"/>
          <w:lang w:val="en-US"/>
        </w:rPr>
        <w:t>1</w:t>
      </w:r>
      <w:r w:rsidR="00D81AC8">
        <w:rPr>
          <w:rFonts w:ascii="Bookman Old Style" w:hAnsi="Bookman Old Style"/>
          <w:lang w:val="en-US"/>
        </w:rPr>
        <w:t>4</w:t>
      </w:r>
      <w:r w:rsidR="006A30C8">
        <w:rPr>
          <w:rFonts w:ascii="Bookman Old Style" w:hAnsi="Bookman Old Style"/>
          <w:lang w:val="en-US"/>
        </w:rPr>
        <w:t>]</w:t>
      </w:r>
      <w:r w:rsidRPr="00A116D1">
        <w:rPr>
          <w:rFonts w:ascii="Bookman Old Style" w:hAnsi="Bookman Old Style"/>
          <w:lang w:val="en-US"/>
        </w:rPr>
        <w:t>. Dual</w:t>
      </w:r>
      <w:r w:rsidR="008C6A62">
        <w:rPr>
          <w:rFonts w:ascii="Bookman Old Style" w:hAnsi="Bookman Old Style"/>
          <w:lang w:val="en-US"/>
        </w:rPr>
        <w:t>-</w:t>
      </w:r>
      <w:r w:rsidRPr="00A116D1">
        <w:rPr>
          <w:rFonts w:ascii="Bookman Old Style" w:hAnsi="Bookman Old Style"/>
          <w:lang w:val="en-US"/>
        </w:rPr>
        <w:t xml:space="preserve">task studies have been designed </w:t>
      </w:r>
      <w:proofErr w:type="gramStart"/>
      <w:r w:rsidRPr="00A116D1">
        <w:rPr>
          <w:rFonts w:ascii="Bookman Old Style" w:hAnsi="Bookman Old Style"/>
          <w:lang w:val="en-US"/>
        </w:rPr>
        <w:t>in order to</w:t>
      </w:r>
      <w:proofErr w:type="gramEnd"/>
      <w:r w:rsidRPr="00A116D1">
        <w:rPr>
          <w:rFonts w:ascii="Bookman Old Style" w:hAnsi="Bookman Old Style"/>
          <w:lang w:val="en-US"/>
        </w:rPr>
        <w:t xml:space="preserve"> investigate postural stability during cognitive load </w:t>
      </w:r>
      <w:r w:rsidR="0044678E" w:rsidRPr="00A116D1">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2</w:t>
      </w:r>
      <w:r w:rsidR="0088499F">
        <w:rPr>
          <w:rFonts w:ascii="Bookman Old Style" w:hAnsi="Bookman Old Style"/>
          <w:noProof/>
          <w:lang w:val="en-US"/>
        </w:rPr>
        <w:t>-1</w:t>
      </w:r>
      <w:r w:rsidR="00D81AC8">
        <w:rPr>
          <w:rFonts w:ascii="Bookman Old Style" w:hAnsi="Bookman Old Style"/>
          <w:noProof/>
          <w:lang w:val="en-US"/>
        </w:rPr>
        <w:t>4</w:t>
      </w:r>
      <w:r w:rsidR="0044678E" w:rsidRPr="00A116D1">
        <w:rPr>
          <w:rFonts w:ascii="Bookman Old Style" w:hAnsi="Bookman Old Style"/>
          <w:noProof/>
          <w:lang w:val="en-US"/>
        </w:rPr>
        <w:t>]</w:t>
      </w:r>
      <w:r w:rsidRPr="00A116D1">
        <w:rPr>
          <w:rFonts w:ascii="Bookman Old Style" w:hAnsi="Bookman Old Style"/>
          <w:lang w:val="en-US"/>
        </w:rPr>
        <w:t xml:space="preserve">. This concept assumes, that postural control and cognitive tasks compete for limited </w:t>
      </w:r>
      <w:r w:rsidR="00880CD0">
        <w:rPr>
          <w:rFonts w:ascii="Bookman Old Style" w:hAnsi="Bookman Old Style"/>
          <w:lang w:val="en-US"/>
        </w:rPr>
        <w:t>cognitive</w:t>
      </w:r>
      <w:r w:rsidRPr="00A116D1">
        <w:rPr>
          <w:rFonts w:ascii="Bookman Old Style" w:hAnsi="Bookman Old Style"/>
          <w:lang w:val="en-US"/>
        </w:rPr>
        <w:t xml:space="preserve"> resources and thus impede each other. Subjects in</w:t>
      </w:r>
      <w:r w:rsidR="00880CD0">
        <w:rPr>
          <w:rFonts w:ascii="Bookman Old Style" w:hAnsi="Bookman Old Style"/>
          <w:lang w:val="en-US"/>
        </w:rPr>
        <w:t xml:space="preserve"> </w:t>
      </w:r>
      <w:proofErr w:type="spellStart"/>
      <w:r w:rsidR="00880CD0">
        <w:rPr>
          <w:rFonts w:ascii="Bookman Old Style" w:hAnsi="Bookman Old Style"/>
          <w:lang w:val="en-US"/>
        </w:rPr>
        <w:t>posturographic</w:t>
      </w:r>
      <w:proofErr w:type="spellEnd"/>
      <w:r w:rsidRPr="00A116D1">
        <w:rPr>
          <w:rFonts w:ascii="Bookman Old Style" w:hAnsi="Bookman Old Style"/>
          <w:lang w:val="en-US"/>
        </w:rPr>
        <w:t xml:space="preserve"> dual</w:t>
      </w:r>
      <w:r w:rsidR="008C6A62">
        <w:rPr>
          <w:rFonts w:ascii="Bookman Old Style" w:hAnsi="Bookman Old Style"/>
          <w:lang w:val="en-US"/>
        </w:rPr>
        <w:t>-</w:t>
      </w:r>
      <w:r w:rsidRPr="00A116D1">
        <w:rPr>
          <w:rFonts w:ascii="Bookman Old Style" w:hAnsi="Bookman Old Style"/>
          <w:lang w:val="en-US"/>
        </w:rPr>
        <w:t xml:space="preserve">task measurements are asked to perform a cognitive task whilst standing as motionless as possible </w:t>
      </w:r>
      <w:r w:rsidR="0044678E" w:rsidRPr="00A116D1">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2</w:t>
      </w:r>
      <w:r w:rsidR="0044678E">
        <w:rPr>
          <w:rFonts w:ascii="Bookman Old Style" w:hAnsi="Bookman Old Style"/>
          <w:noProof/>
          <w:lang w:val="en-US"/>
        </w:rPr>
        <w:t>,</w:t>
      </w:r>
      <w:r w:rsidR="00880CD0">
        <w:rPr>
          <w:rFonts w:ascii="Bookman Old Style" w:hAnsi="Bookman Old Style"/>
          <w:noProof/>
          <w:lang w:val="en-US"/>
        </w:rPr>
        <w:t xml:space="preserve"> </w:t>
      </w:r>
      <w:r w:rsidR="00D81AC8" w:rsidRPr="00A116D1">
        <w:rPr>
          <w:rFonts w:ascii="Bookman Old Style" w:hAnsi="Bookman Old Style"/>
          <w:noProof/>
          <w:lang w:val="en-US"/>
        </w:rPr>
        <w:t>1</w:t>
      </w:r>
      <w:r w:rsidR="00D81AC8">
        <w:rPr>
          <w:rFonts w:ascii="Bookman Old Style" w:hAnsi="Bookman Old Style"/>
          <w:noProof/>
          <w:lang w:val="en-US"/>
        </w:rPr>
        <w:t>4</w:t>
      </w:r>
      <w:r w:rsidR="0044678E" w:rsidRPr="00A116D1">
        <w:rPr>
          <w:rFonts w:ascii="Bookman Old Style" w:hAnsi="Bookman Old Style"/>
          <w:noProof/>
          <w:lang w:val="en-US"/>
        </w:rPr>
        <w:t>]</w:t>
      </w:r>
      <w:r w:rsidRPr="00A116D1">
        <w:rPr>
          <w:rFonts w:ascii="Bookman Old Style" w:hAnsi="Bookman Old Style"/>
          <w:lang w:val="en-US"/>
        </w:rPr>
        <w:t xml:space="preserve">. Current </w:t>
      </w:r>
      <w:r w:rsidR="006D2A95">
        <w:rPr>
          <w:rFonts w:ascii="Bookman Old Style" w:hAnsi="Bookman Old Style"/>
          <w:lang w:val="en-US"/>
        </w:rPr>
        <w:t>r</w:t>
      </w:r>
      <w:r w:rsidRPr="00A116D1">
        <w:rPr>
          <w:rFonts w:ascii="Bookman Old Style" w:hAnsi="Bookman Old Style"/>
          <w:lang w:val="en-US"/>
        </w:rPr>
        <w:t xml:space="preserve">esearch suggests that a second task improves postural control up </w:t>
      </w:r>
      <w:r w:rsidR="00BC1CDF">
        <w:rPr>
          <w:rFonts w:ascii="Bookman Old Style" w:hAnsi="Bookman Old Style"/>
          <w:lang w:val="en-US"/>
        </w:rPr>
        <w:t>to</w:t>
      </w:r>
      <w:r w:rsidRPr="00A116D1">
        <w:rPr>
          <w:rFonts w:ascii="Bookman Old Style" w:hAnsi="Bookman Old Style"/>
          <w:lang w:val="en-US"/>
        </w:rPr>
        <w:t xml:space="preserve"> the point, where the task demands to much cognitive domain, so that subjects neglect postural control which leads to </w:t>
      </w:r>
      <w:r w:rsidR="0088499F" w:rsidRPr="00963B1F">
        <w:rPr>
          <w:rFonts w:ascii="Bookman Old Style" w:hAnsi="Bookman Old Style"/>
          <w:lang w:val="en-US"/>
        </w:rPr>
        <w:t xml:space="preserve">impaired </w:t>
      </w:r>
      <w:r w:rsidRPr="00A116D1">
        <w:rPr>
          <w:rFonts w:ascii="Bookman Old Style" w:hAnsi="Bookman Old Style"/>
          <w:lang w:val="en-US"/>
        </w:rPr>
        <w:t>postural stability</w:t>
      </w:r>
      <w:r w:rsidRPr="00A116D1">
        <w:rPr>
          <w:rFonts w:ascii="Bookman Old Style" w:hAnsi="Bookman Old Style"/>
          <w:lang w:val="en-GB"/>
        </w:rPr>
        <w:t xml:space="preserve"> </w:t>
      </w:r>
      <w:r w:rsidR="0044678E" w:rsidRPr="00A116D1">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2</w:t>
      </w:r>
      <w:r w:rsidR="0044678E">
        <w:rPr>
          <w:rFonts w:ascii="Bookman Old Style" w:hAnsi="Bookman Old Style"/>
          <w:noProof/>
          <w:lang w:val="en-US"/>
        </w:rPr>
        <w:t>,</w:t>
      </w:r>
      <w:r w:rsidR="00880CD0">
        <w:rPr>
          <w:rFonts w:ascii="Bookman Old Style" w:hAnsi="Bookman Old Style"/>
          <w:noProof/>
          <w:lang w:val="en-US"/>
        </w:rPr>
        <w:t xml:space="preserve"> </w:t>
      </w:r>
      <w:r w:rsidR="00D81AC8">
        <w:rPr>
          <w:rFonts w:ascii="Bookman Old Style" w:hAnsi="Bookman Old Style"/>
          <w:noProof/>
          <w:lang w:val="en-US"/>
        </w:rPr>
        <w:t>15</w:t>
      </w:r>
      <w:r w:rsidR="00501963">
        <w:rPr>
          <w:rFonts w:ascii="Bookman Old Style" w:hAnsi="Bookman Old Style"/>
          <w:noProof/>
          <w:lang w:val="en-US"/>
        </w:rPr>
        <w:t>-</w:t>
      </w:r>
      <w:r w:rsidR="00D81AC8">
        <w:rPr>
          <w:rFonts w:ascii="Bookman Old Style" w:hAnsi="Bookman Old Style"/>
          <w:noProof/>
          <w:lang w:val="en-US"/>
        </w:rPr>
        <w:t>16</w:t>
      </w:r>
      <w:r w:rsidR="0044678E" w:rsidRPr="00A116D1">
        <w:rPr>
          <w:rFonts w:ascii="Bookman Old Style" w:hAnsi="Bookman Old Style"/>
          <w:noProof/>
          <w:lang w:val="en-US"/>
        </w:rPr>
        <w:t>]</w:t>
      </w:r>
      <w:r w:rsidRPr="00A116D1">
        <w:rPr>
          <w:rFonts w:ascii="Bookman Old Style" w:hAnsi="Bookman Old Style"/>
          <w:lang w:val="en-GB"/>
        </w:rPr>
        <w:t xml:space="preserve">. </w:t>
      </w:r>
      <w:r w:rsidR="0088499F" w:rsidRPr="00963B1F">
        <w:rPr>
          <w:rFonts w:ascii="Bookman Old Style" w:hAnsi="Bookman Old Style"/>
          <w:lang w:val="en-GB"/>
        </w:rPr>
        <w:t>Impaired</w:t>
      </w:r>
      <w:r w:rsidRPr="00A116D1">
        <w:rPr>
          <w:rFonts w:ascii="Bookman Old Style" w:hAnsi="Bookman Old Style"/>
          <w:lang w:val="en-GB"/>
        </w:rPr>
        <w:t xml:space="preserve"> postural stability as well as</w:t>
      </w:r>
      <w:r w:rsidR="0088499F">
        <w:rPr>
          <w:rFonts w:ascii="Bookman Old Style" w:hAnsi="Bookman Old Style"/>
          <w:lang w:val="en-GB"/>
        </w:rPr>
        <w:t xml:space="preserve"> a </w:t>
      </w:r>
      <w:r w:rsidR="0088499F" w:rsidRPr="00963B1F">
        <w:rPr>
          <w:rFonts w:ascii="Bookman Old Style" w:hAnsi="Bookman Old Style"/>
          <w:lang w:val="en-GB"/>
        </w:rPr>
        <w:t>degrading</w:t>
      </w:r>
      <w:r w:rsidRPr="00A116D1">
        <w:rPr>
          <w:rFonts w:ascii="Bookman Old Style" w:hAnsi="Bookman Old Style"/>
          <w:lang w:val="en-GB"/>
        </w:rPr>
        <w:t xml:space="preserve"> cognitive task performance during dual</w:t>
      </w:r>
      <w:r w:rsidR="008C6A62">
        <w:rPr>
          <w:rFonts w:ascii="Bookman Old Style" w:hAnsi="Bookman Old Style"/>
          <w:lang w:val="en-GB"/>
        </w:rPr>
        <w:t>-</w:t>
      </w:r>
      <w:r w:rsidRPr="00A116D1">
        <w:rPr>
          <w:rFonts w:ascii="Bookman Old Style" w:hAnsi="Bookman Old Style"/>
          <w:lang w:val="en-GB"/>
        </w:rPr>
        <w:t>task conditions suggests decreased postural control and therefor a higher risk of falling</w:t>
      </w:r>
      <w:r w:rsidR="0044678E" w:rsidRPr="00A116D1">
        <w:rPr>
          <w:rFonts w:ascii="Bookman Old Style" w:hAnsi="Bookman Old Style"/>
          <w:noProof/>
          <w:lang w:val="en-GB"/>
        </w:rPr>
        <w:t xml:space="preserve"> [</w:t>
      </w:r>
      <w:r w:rsidR="00D81AC8" w:rsidRPr="00A116D1">
        <w:rPr>
          <w:rFonts w:ascii="Bookman Old Style" w:hAnsi="Bookman Old Style"/>
          <w:noProof/>
          <w:lang w:val="en-GB"/>
        </w:rPr>
        <w:t>1</w:t>
      </w:r>
      <w:r w:rsidR="00D81AC8">
        <w:rPr>
          <w:rFonts w:ascii="Bookman Old Style" w:hAnsi="Bookman Old Style"/>
          <w:noProof/>
          <w:lang w:val="en-GB"/>
        </w:rPr>
        <w:t>5</w:t>
      </w:r>
      <w:r w:rsidR="0044678E">
        <w:rPr>
          <w:rFonts w:ascii="Bookman Old Style" w:hAnsi="Bookman Old Style"/>
          <w:noProof/>
          <w:lang w:val="en-GB"/>
        </w:rPr>
        <w:t>-</w:t>
      </w:r>
      <w:r w:rsidR="00D81AC8">
        <w:rPr>
          <w:rFonts w:ascii="Bookman Old Style" w:hAnsi="Bookman Old Style"/>
          <w:noProof/>
          <w:lang w:val="en-GB"/>
        </w:rPr>
        <w:t>17</w:t>
      </w:r>
      <w:r w:rsidR="0044678E" w:rsidRPr="00A116D1">
        <w:rPr>
          <w:rFonts w:ascii="Bookman Old Style" w:hAnsi="Bookman Old Style"/>
          <w:noProof/>
          <w:lang w:val="en-GB"/>
        </w:rPr>
        <w:t>]</w:t>
      </w:r>
      <w:r w:rsidRPr="00A116D1">
        <w:rPr>
          <w:rFonts w:ascii="Bookman Old Style" w:hAnsi="Bookman Old Style"/>
          <w:lang w:val="en-GB"/>
        </w:rPr>
        <w:t xml:space="preserve">. One of the measurements which is used to investigate postural stability is the </w:t>
      </w:r>
      <w:r w:rsidRPr="00A116D1">
        <w:rPr>
          <w:rFonts w:ascii="Bookman Old Style" w:hAnsi="Bookman Old Style"/>
          <w:lang w:val="en-US"/>
        </w:rPr>
        <w:t>center</w:t>
      </w:r>
      <w:r w:rsidR="009D59E8">
        <w:rPr>
          <w:rFonts w:ascii="Bookman Old Style" w:hAnsi="Bookman Old Style"/>
          <w:lang w:val="en-US"/>
        </w:rPr>
        <w:t>-</w:t>
      </w:r>
      <w:r w:rsidRPr="00A116D1">
        <w:rPr>
          <w:rFonts w:ascii="Bookman Old Style" w:hAnsi="Bookman Old Style"/>
          <w:lang w:val="en-US"/>
        </w:rPr>
        <w:t>of</w:t>
      </w:r>
      <w:r w:rsidR="009D59E8">
        <w:rPr>
          <w:rFonts w:ascii="Bookman Old Style" w:hAnsi="Bookman Old Style"/>
          <w:lang w:val="en-US"/>
        </w:rPr>
        <w:t>-</w:t>
      </w:r>
      <w:r w:rsidRPr="00A116D1">
        <w:rPr>
          <w:rFonts w:ascii="Bookman Old Style" w:hAnsi="Bookman Old Style"/>
          <w:lang w:val="en-US"/>
        </w:rPr>
        <w:t xml:space="preserve">pressure (COP), which represents the point at which the ground reaction force is applied in order to stand in an upright position. This point moves over time, and its dynamics can be used to derive further parameters </w:t>
      </w:r>
      <w:proofErr w:type="gramStart"/>
      <w:r w:rsidRPr="00A116D1">
        <w:rPr>
          <w:rFonts w:ascii="Bookman Old Style" w:hAnsi="Bookman Old Style"/>
          <w:lang w:val="en-US"/>
        </w:rPr>
        <w:t>in order to</w:t>
      </w:r>
      <w:proofErr w:type="gramEnd"/>
      <w:r w:rsidRPr="00A116D1">
        <w:rPr>
          <w:rFonts w:ascii="Bookman Old Style" w:hAnsi="Bookman Old Style"/>
          <w:lang w:val="en-US"/>
        </w:rPr>
        <w:t xml:space="preserve"> investigate postural control </w:t>
      </w:r>
      <w:r w:rsidR="0044678E" w:rsidRPr="00A116D1">
        <w:rPr>
          <w:rFonts w:ascii="Bookman Old Style" w:hAnsi="Bookman Old Style"/>
          <w:noProof/>
          <w:lang w:val="en-GB"/>
        </w:rPr>
        <w:t>[</w:t>
      </w:r>
      <w:r w:rsidR="00D81AC8" w:rsidRPr="00A116D1">
        <w:rPr>
          <w:rFonts w:ascii="Bookman Old Style" w:hAnsi="Bookman Old Style"/>
          <w:noProof/>
          <w:lang w:val="en-GB"/>
        </w:rPr>
        <w:t>1</w:t>
      </w:r>
      <w:r w:rsidR="00D81AC8">
        <w:rPr>
          <w:rFonts w:ascii="Bookman Old Style" w:hAnsi="Bookman Old Style"/>
          <w:noProof/>
          <w:lang w:val="en-GB"/>
        </w:rPr>
        <w:t>4</w:t>
      </w:r>
      <w:r w:rsidR="0044678E">
        <w:rPr>
          <w:rFonts w:ascii="Bookman Old Style" w:hAnsi="Bookman Old Style"/>
          <w:noProof/>
          <w:lang w:val="en-GB"/>
        </w:rPr>
        <w:t xml:space="preserve">, </w:t>
      </w:r>
      <w:r w:rsidR="00D81AC8">
        <w:rPr>
          <w:rFonts w:ascii="Bookman Old Style" w:hAnsi="Bookman Old Style"/>
          <w:noProof/>
          <w:lang w:val="en-GB"/>
        </w:rPr>
        <w:t>17</w:t>
      </w:r>
      <w:r w:rsidR="0044678E">
        <w:rPr>
          <w:rFonts w:ascii="Bookman Old Style" w:hAnsi="Bookman Old Style"/>
          <w:noProof/>
          <w:lang w:val="en-GB"/>
        </w:rPr>
        <w:t>-</w:t>
      </w:r>
      <w:r w:rsidR="00D81AC8">
        <w:rPr>
          <w:rFonts w:ascii="Bookman Old Style" w:hAnsi="Bookman Old Style"/>
          <w:noProof/>
          <w:lang w:val="en-GB"/>
        </w:rPr>
        <w:t>19</w:t>
      </w:r>
      <w:r w:rsidR="0044678E" w:rsidRPr="00A116D1">
        <w:rPr>
          <w:rFonts w:ascii="Bookman Old Style" w:hAnsi="Bookman Old Style"/>
          <w:noProof/>
          <w:lang w:val="en-GB"/>
        </w:rPr>
        <w:t>]</w:t>
      </w:r>
      <w:r w:rsidRPr="00A116D1">
        <w:rPr>
          <w:rFonts w:ascii="Bookman Old Style" w:hAnsi="Bookman Old Style"/>
          <w:lang w:val="en-US"/>
        </w:rPr>
        <w:t>.</w:t>
      </w:r>
      <w:r w:rsidRPr="00A116D1">
        <w:rPr>
          <w:rFonts w:ascii="Bookman Old Style" w:hAnsi="Bookman Old Style"/>
          <w:lang w:val="en-GB"/>
        </w:rPr>
        <w:t xml:space="preserve"> </w:t>
      </w:r>
      <w:r w:rsidRPr="00A116D1">
        <w:rPr>
          <w:rFonts w:ascii="Bookman Old Style" w:hAnsi="Bookman Old Style"/>
          <w:lang w:val="en-US"/>
        </w:rPr>
        <w:t>To find out how smart glasses affect postural stability the present study compares two monocular smart glasses with a smartboard and a tablet during single</w:t>
      </w:r>
      <w:r w:rsidR="00880CD0">
        <w:rPr>
          <w:rFonts w:ascii="Bookman Old Style" w:hAnsi="Bookman Old Style"/>
          <w:lang w:val="en-US"/>
        </w:rPr>
        <w:t>-</w:t>
      </w:r>
      <w:r w:rsidRPr="00A116D1">
        <w:rPr>
          <w:rFonts w:ascii="Bookman Old Style" w:hAnsi="Bookman Old Style"/>
          <w:lang w:val="en-US"/>
        </w:rPr>
        <w:t xml:space="preserve"> and dual</w:t>
      </w:r>
      <w:r w:rsidR="008C6A62">
        <w:rPr>
          <w:rFonts w:ascii="Bookman Old Style" w:hAnsi="Bookman Old Style"/>
          <w:lang w:val="en-US"/>
        </w:rPr>
        <w:t>-</w:t>
      </w:r>
      <w:r w:rsidRPr="00A116D1">
        <w:rPr>
          <w:rFonts w:ascii="Bookman Old Style" w:hAnsi="Bookman Old Style"/>
          <w:lang w:val="en-US"/>
        </w:rPr>
        <w:t>task conditions.</w:t>
      </w:r>
      <w:r w:rsidRPr="00A116D1" w:rsidDel="00F6749E">
        <w:rPr>
          <w:rFonts w:ascii="Bookman Old Style" w:hAnsi="Bookman Old Style"/>
          <w:lang w:val="en-US"/>
        </w:rPr>
        <w:t xml:space="preserve"> </w:t>
      </w:r>
      <w:r w:rsidRPr="00A116D1">
        <w:rPr>
          <w:rFonts w:ascii="Bookman Old Style" w:hAnsi="Bookman Old Style"/>
          <w:lang w:val="en-US"/>
        </w:rPr>
        <w:t xml:space="preserve">The conducted </w:t>
      </w:r>
      <w:r w:rsidRPr="00A116D1">
        <w:rPr>
          <w:rFonts w:ascii="Bookman Old Style" w:hAnsi="Bookman Old Style"/>
          <w:lang w:val="en-US"/>
        </w:rPr>
        <w:lastRenderedPageBreak/>
        <w:t xml:space="preserve">statistical analysis was designed to detect, </w:t>
      </w:r>
      <w:r w:rsidR="00BC1CDF" w:rsidRPr="00A116D1">
        <w:rPr>
          <w:rFonts w:ascii="Bookman Old Style" w:hAnsi="Bookman Old Style"/>
          <w:lang w:val="en-US"/>
        </w:rPr>
        <w:t>whether</w:t>
      </w:r>
      <w:r w:rsidRPr="00A116D1">
        <w:rPr>
          <w:rFonts w:ascii="Bookman Old Style" w:hAnsi="Bookman Old Style"/>
          <w:lang w:val="en-US"/>
        </w:rPr>
        <w:t xml:space="preserve"> the influence on postural control is dependent on the device used, or whether dual</w:t>
      </w:r>
      <w:r w:rsidR="008C6A62">
        <w:rPr>
          <w:rFonts w:ascii="Bookman Old Style" w:hAnsi="Bookman Old Style"/>
          <w:lang w:val="en-US"/>
        </w:rPr>
        <w:t>-</w:t>
      </w:r>
      <w:r w:rsidRPr="00A116D1">
        <w:rPr>
          <w:rFonts w:ascii="Bookman Old Style" w:hAnsi="Bookman Old Style"/>
          <w:lang w:val="en-US"/>
        </w:rPr>
        <w:t>task conditions influence postural stability the same across all display formats. In order to investigate these differences, we analyzed the prediction ellipse (PE) and sample entropy (</w:t>
      </w:r>
      <w:proofErr w:type="spellStart"/>
      <w:r w:rsidRPr="00A116D1">
        <w:rPr>
          <w:rFonts w:ascii="Bookman Old Style" w:hAnsi="Bookman Old Style"/>
          <w:lang w:val="en-US"/>
        </w:rPr>
        <w:t>SampEn</w:t>
      </w:r>
      <w:proofErr w:type="spellEnd"/>
      <w:r w:rsidRPr="00A116D1">
        <w:rPr>
          <w:rFonts w:ascii="Bookman Old Style" w:hAnsi="Bookman Old Style"/>
          <w:lang w:val="en-US"/>
        </w:rPr>
        <w:t>) of the COP data, as well as parameters of cognitive load caused by the secondary task executed during the trials.</w:t>
      </w:r>
    </w:p>
    <w:p w14:paraId="759955F9" w14:textId="6BBD6C48" w:rsidR="0095226C" w:rsidRPr="00FA2FD4" w:rsidRDefault="00344517" w:rsidP="00FB2F0A">
      <w:pPr>
        <w:pStyle w:val="P1"/>
        <w:spacing w:before="460" w:after="240" w:line="220" w:lineRule="atLeast"/>
        <w:rPr>
          <w:rFonts w:ascii="Gotham Bold" w:hAnsi="Gotham Bold"/>
          <w:sz w:val="28"/>
          <w:szCs w:val="28"/>
        </w:rPr>
      </w:pPr>
      <w:r w:rsidRPr="00FA2FD4">
        <w:rPr>
          <w:rFonts w:ascii="Gotham Bold" w:hAnsi="Gotham Bold"/>
          <w:sz w:val="28"/>
          <w:szCs w:val="28"/>
        </w:rPr>
        <w:t>Materials and methods</w:t>
      </w:r>
    </w:p>
    <w:p w14:paraId="16842932" w14:textId="77777777" w:rsidR="00814162" w:rsidRDefault="00814162" w:rsidP="0095226C">
      <w:pPr>
        <w:pStyle w:val="P1"/>
        <w:spacing w:after="230" w:line="240" w:lineRule="atLeast"/>
        <w:rPr>
          <w:rFonts w:ascii="Bookman Old Style" w:hAnsi="Bookman Old Style"/>
          <w:sz w:val="24"/>
        </w:rPr>
      </w:pPr>
      <w:r>
        <w:rPr>
          <w:rFonts w:ascii="Gotham Bold" w:hAnsi="Gotham Bold"/>
          <w:sz w:val="24"/>
        </w:rPr>
        <w:t>Subjects</w:t>
      </w:r>
    </w:p>
    <w:p w14:paraId="672D20D4" w14:textId="55734C2F" w:rsidR="00814162" w:rsidRPr="00814162" w:rsidRDefault="00814162" w:rsidP="00BF1972">
      <w:pPr>
        <w:spacing w:line="360" w:lineRule="auto"/>
        <w:jc w:val="both"/>
        <w:rPr>
          <w:rFonts w:ascii="Bookman Old Style" w:hAnsi="Bookman Old Style"/>
          <w:lang w:val="en-US"/>
        </w:rPr>
      </w:pPr>
      <w:r w:rsidRPr="00814162">
        <w:rPr>
          <w:rFonts w:ascii="Bookman Old Style" w:hAnsi="Bookman Old Style"/>
          <w:lang w:val="en-US"/>
        </w:rPr>
        <w:t xml:space="preserve">Eleven healthy subjects, six males and five females, voluntarily participated in this study. </w:t>
      </w:r>
      <w:r w:rsidRPr="00814162">
        <w:rPr>
          <w:rFonts w:ascii="Bookman Old Style" w:hAnsi="Bookman Old Style"/>
          <w:lang w:val="en-GB"/>
        </w:rPr>
        <w:t>Prior to the measurements, all participants signed a written informed consent</w:t>
      </w:r>
      <w:r w:rsidR="009F5256">
        <w:rPr>
          <w:rFonts w:ascii="Bookman Old Style" w:hAnsi="Bookman Old Style"/>
          <w:lang w:val="en-GB"/>
        </w:rPr>
        <w:t>, and the study has been approved by the local ethics committee</w:t>
      </w:r>
      <w:r w:rsidRPr="00814162">
        <w:rPr>
          <w:rFonts w:ascii="Bookman Old Style" w:hAnsi="Bookman Old Style"/>
          <w:lang w:val="en-GB"/>
        </w:rPr>
        <w:t xml:space="preserve">. </w:t>
      </w:r>
      <w:r w:rsidRPr="00814162">
        <w:rPr>
          <w:rFonts w:ascii="Bookman Old Style" w:hAnsi="Bookman Old Style"/>
          <w:lang w:val="en-US"/>
        </w:rPr>
        <w:t xml:space="preserve">On average the subjects were 22.4 </w:t>
      </w:r>
      <w:r w:rsidRPr="00814162">
        <w:rPr>
          <w:rFonts w:ascii="Bookman Old Style" w:hAnsi="Bookman Old Style" w:cstheme="minorHAnsi"/>
          <w:lang w:val="en-US"/>
        </w:rPr>
        <w:t xml:space="preserve">± </w:t>
      </w:r>
      <w:r w:rsidR="009F5256">
        <w:rPr>
          <w:rFonts w:ascii="Bookman Old Style" w:hAnsi="Bookman Old Style"/>
          <w:lang w:val="en-US"/>
        </w:rPr>
        <w:t>2</w:t>
      </w:r>
      <w:r w:rsidRPr="00814162">
        <w:rPr>
          <w:rFonts w:ascii="Bookman Old Style" w:hAnsi="Bookman Old Style"/>
          <w:lang w:val="en-US"/>
        </w:rPr>
        <w:t xml:space="preserve"> years old, 178.3 </w:t>
      </w:r>
      <w:r w:rsidRPr="00814162">
        <w:rPr>
          <w:rFonts w:ascii="Bookman Old Style" w:hAnsi="Bookman Old Style" w:cstheme="minorHAnsi"/>
          <w:lang w:val="en-US"/>
        </w:rPr>
        <w:t xml:space="preserve">± 8.6 cm in height and 72.3 ± 12.4 kg in weight. </w:t>
      </w:r>
    </w:p>
    <w:p w14:paraId="59428826" w14:textId="77777777" w:rsidR="00963B1F" w:rsidRDefault="00963B1F" w:rsidP="00DE6D68">
      <w:pPr>
        <w:pStyle w:val="P1"/>
        <w:jc w:val="left"/>
        <w:rPr>
          <w:rFonts w:ascii="Gotham Bold" w:hAnsi="Gotham Bold"/>
          <w:sz w:val="24"/>
        </w:rPr>
      </w:pPr>
    </w:p>
    <w:p w14:paraId="4FB6A8C5" w14:textId="4BDC30A2" w:rsidR="00814162" w:rsidRDefault="00814162" w:rsidP="00DE6D68">
      <w:pPr>
        <w:pStyle w:val="P1"/>
        <w:jc w:val="left"/>
        <w:rPr>
          <w:rFonts w:ascii="Gotham Bold" w:hAnsi="Gotham Bold"/>
          <w:sz w:val="24"/>
        </w:rPr>
      </w:pPr>
      <w:r>
        <w:rPr>
          <w:rFonts w:ascii="Gotham Bold" w:hAnsi="Gotham Bold"/>
          <w:sz w:val="24"/>
        </w:rPr>
        <w:t>Experimental design and task description</w:t>
      </w:r>
    </w:p>
    <w:p w14:paraId="2D756862" w14:textId="77777777" w:rsidR="00814162" w:rsidRDefault="00814162" w:rsidP="00DE6D68">
      <w:pPr>
        <w:pStyle w:val="P1"/>
        <w:jc w:val="left"/>
        <w:rPr>
          <w:rFonts w:ascii="Gotham Bold" w:hAnsi="Gotham Bold"/>
          <w:sz w:val="24"/>
        </w:rPr>
      </w:pPr>
    </w:p>
    <w:p w14:paraId="5508DF58" w14:textId="328128F0" w:rsidR="00BC1CDF" w:rsidRDefault="00814162" w:rsidP="00BC1CDF">
      <w:pPr>
        <w:spacing w:line="360" w:lineRule="auto"/>
        <w:jc w:val="both"/>
        <w:rPr>
          <w:rFonts w:ascii="Gotham Bold" w:hAnsi="Gotham Bold"/>
          <w:lang w:val="en-US"/>
        </w:rPr>
      </w:pPr>
      <w:r w:rsidRPr="00814162">
        <w:rPr>
          <w:rFonts w:ascii="Bookman Old Style" w:hAnsi="Bookman Old Style"/>
          <w:lang w:val="en-US"/>
        </w:rPr>
        <w:t xml:space="preserve">To investigate the effect of smart glasses on postural stability, the present study compared two pairs of smart glasses with a monitor and a tablet. The monitor used was the "SMART Board 6065 interactive flat panel" (Smart Technologies Inc., Calgary, Canada). The tablet used was the Lenovo Tab M100 (Lenovo, </w:t>
      </w:r>
      <w:proofErr w:type="spellStart"/>
      <w:r w:rsidRPr="00814162">
        <w:rPr>
          <w:rFonts w:ascii="Bookman Old Style" w:hAnsi="Bookman Old Style"/>
          <w:lang w:val="en-US"/>
        </w:rPr>
        <w:t>Quarray</w:t>
      </w:r>
      <w:proofErr w:type="spellEnd"/>
      <w:r w:rsidRPr="00814162">
        <w:rPr>
          <w:rFonts w:ascii="Bookman Old Style" w:hAnsi="Bookman Old Style"/>
          <w:lang w:val="en-US"/>
        </w:rPr>
        <w:t xml:space="preserve"> Bay, Hong Kong). To mimic industrial tablets, the weight of the tablet was </w:t>
      </w:r>
      <w:r w:rsidR="00BC1CDF" w:rsidRPr="00814162">
        <w:rPr>
          <w:rFonts w:ascii="Bookman Old Style" w:hAnsi="Bookman Old Style"/>
          <w:lang w:val="en-US"/>
        </w:rPr>
        <w:t>increased,</w:t>
      </w:r>
      <w:r w:rsidRPr="00814162">
        <w:rPr>
          <w:rFonts w:ascii="Bookman Old Style" w:hAnsi="Bookman Old Style"/>
          <w:lang w:val="en-US"/>
        </w:rPr>
        <w:t xml:space="preserve"> and a strap was added on the back. The smart glasses used were the </w:t>
      </w:r>
      <w:proofErr w:type="spellStart"/>
      <w:r w:rsidRPr="00814162">
        <w:rPr>
          <w:rFonts w:ascii="Bookman Old Style" w:hAnsi="Bookman Old Style"/>
          <w:lang w:val="en-US"/>
        </w:rPr>
        <w:t>Vuzix</w:t>
      </w:r>
      <w:proofErr w:type="spellEnd"/>
      <w:r w:rsidRPr="00814162">
        <w:rPr>
          <w:rFonts w:ascii="Bookman Old Style" w:hAnsi="Bookman Old Style"/>
          <w:lang w:val="en-US"/>
        </w:rPr>
        <w:t xml:space="preserve"> M400 (</w:t>
      </w:r>
      <w:proofErr w:type="spellStart"/>
      <w:r w:rsidRPr="00814162">
        <w:rPr>
          <w:rFonts w:ascii="Bookman Old Style" w:hAnsi="Bookman Old Style"/>
          <w:lang w:val="en-US"/>
        </w:rPr>
        <w:t>Vuzix</w:t>
      </w:r>
      <w:proofErr w:type="spellEnd"/>
      <w:r w:rsidRPr="00814162">
        <w:rPr>
          <w:rFonts w:ascii="Bookman Old Style" w:hAnsi="Bookman Old Style"/>
          <w:lang w:val="en-US"/>
        </w:rPr>
        <w:t xml:space="preserve"> Corp., Rochester, United States) and the </w:t>
      </w:r>
      <w:proofErr w:type="spellStart"/>
      <w:r w:rsidRPr="00814162">
        <w:rPr>
          <w:rFonts w:ascii="Bookman Old Style" w:hAnsi="Bookman Old Style"/>
          <w:lang w:val="en-US"/>
        </w:rPr>
        <w:t>Realwear</w:t>
      </w:r>
      <w:proofErr w:type="spellEnd"/>
      <w:r w:rsidRPr="00814162">
        <w:rPr>
          <w:rFonts w:ascii="Bookman Old Style" w:hAnsi="Bookman Old Style"/>
          <w:lang w:val="en-US"/>
        </w:rPr>
        <w:t xml:space="preserve"> HMT1 (</w:t>
      </w:r>
      <w:proofErr w:type="spellStart"/>
      <w:r w:rsidRPr="00814162">
        <w:rPr>
          <w:rFonts w:ascii="Bookman Old Style" w:hAnsi="Bookman Old Style"/>
          <w:lang w:val="en-US"/>
        </w:rPr>
        <w:t>Realwear</w:t>
      </w:r>
      <w:proofErr w:type="spellEnd"/>
      <w:r w:rsidRPr="00814162">
        <w:rPr>
          <w:rFonts w:ascii="Bookman Old Style" w:hAnsi="Bookman Old Style"/>
          <w:lang w:val="en-US"/>
        </w:rPr>
        <w:t xml:space="preserve"> Inc., Vancouver, Canada). A spatial 2-back working memory task was used in which a </w:t>
      </w:r>
      <w:proofErr w:type="gramStart"/>
      <w:r w:rsidRPr="00814162">
        <w:rPr>
          <w:rFonts w:ascii="Bookman Old Style" w:hAnsi="Bookman Old Style"/>
          <w:lang w:val="en-US"/>
        </w:rPr>
        <w:t>blue square jump</w:t>
      </w:r>
      <w:r w:rsidR="00842FB6">
        <w:rPr>
          <w:rFonts w:ascii="Bookman Old Style" w:hAnsi="Bookman Old Style"/>
          <w:lang w:val="en-US"/>
        </w:rPr>
        <w:t>s</w:t>
      </w:r>
      <w:proofErr w:type="gramEnd"/>
      <w:r w:rsidRPr="00814162">
        <w:rPr>
          <w:rFonts w:ascii="Bookman Old Style" w:hAnsi="Bookman Old Style"/>
          <w:lang w:val="en-US"/>
        </w:rPr>
        <w:t xml:space="preserve"> back and forth within a 3x3 grid at intervals of 1.5s</w:t>
      </w:r>
      <w:r w:rsidR="00842FB6">
        <w:rPr>
          <w:rFonts w:ascii="Bookman Old Style" w:hAnsi="Bookman Old Style"/>
          <w:lang w:val="en-US"/>
        </w:rPr>
        <w:t xml:space="preserve"> [</w:t>
      </w:r>
      <w:r w:rsidR="00D81AC8">
        <w:rPr>
          <w:rFonts w:ascii="Bookman Old Style" w:hAnsi="Bookman Old Style"/>
          <w:lang w:val="en-US"/>
        </w:rPr>
        <w:t>20</w:t>
      </w:r>
      <w:r w:rsidR="00842FB6">
        <w:rPr>
          <w:rFonts w:ascii="Bookman Old Style" w:hAnsi="Bookman Old Style"/>
          <w:lang w:val="en-US"/>
        </w:rPr>
        <w:t>]</w:t>
      </w:r>
      <w:r w:rsidRPr="00814162">
        <w:rPr>
          <w:rFonts w:ascii="Bookman Old Style" w:hAnsi="Bookman Old Style"/>
          <w:lang w:val="en-US"/>
        </w:rPr>
        <w:t>. During the task, subjects had to recognize the moments in time at which the square jumps back to its previous position. The length of the task was 90s and a total of 10 targets had to be recognized by the subjects</w:t>
      </w:r>
      <w:r w:rsidR="00842FB6">
        <w:rPr>
          <w:rFonts w:ascii="Bookman Old Style" w:hAnsi="Bookman Old Style"/>
          <w:lang w:val="en-US"/>
        </w:rPr>
        <w:t xml:space="preserve"> during each trial</w:t>
      </w:r>
      <w:r w:rsidRPr="00814162">
        <w:rPr>
          <w:rFonts w:ascii="Bookman Old Style" w:hAnsi="Bookman Old Style"/>
          <w:lang w:val="en-US"/>
        </w:rPr>
        <w:t xml:space="preserve">. The force plate "FP 4060-05-PT-1000" manufactured by </w:t>
      </w:r>
      <w:proofErr w:type="spellStart"/>
      <w:r w:rsidRPr="00814162">
        <w:rPr>
          <w:rFonts w:ascii="Bookman Old Style" w:hAnsi="Bookman Old Style"/>
          <w:lang w:val="en-US"/>
        </w:rPr>
        <w:t>Bertec</w:t>
      </w:r>
      <w:proofErr w:type="spellEnd"/>
      <w:r w:rsidR="00842FB6">
        <w:rPr>
          <w:rFonts w:ascii="Bookman Old Style" w:hAnsi="Bookman Old Style"/>
          <w:lang w:val="en-US"/>
        </w:rPr>
        <w:t xml:space="preserve"> (</w:t>
      </w:r>
      <w:proofErr w:type="spellStart"/>
      <w:r w:rsidR="00842FB6">
        <w:rPr>
          <w:rFonts w:ascii="Bookman Old Style" w:hAnsi="Bookman Old Style"/>
          <w:lang w:val="en-US"/>
        </w:rPr>
        <w:t>Bertec</w:t>
      </w:r>
      <w:proofErr w:type="spellEnd"/>
      <w:r w:rsidR="00842FB6">
        <w:rPr>
          <w:rFonts w:ascii="Bookman Old Style" w:hAnsi="Bookman Old Style"/>
          <w:lang w:val="en-US"/>
        </w:rPr>
        <w:t xml:space="preserve"> Corp., Columbus, United States)</w:t>
      </w:r>
      <w:r w:rsidRPr="00814162">
        <w:rPr>
          <w:rFonts w:ascii="Bookman Old Style" w:hAnsi="Bookman Old Style"/>
          <w:lang w:val="en-US"/>
        </w:rPr>
        <w:t xml:space="preserve"> was used to record the COP at a frequency of 1000Hz. Before the first measurement, the cognitive task was practiced</w:t>
      </w:r>
      <w:r w:rsidR="00BC1CDF">
        <w:rPr>
          <w:rFonts w:ascii="Bookman Old Style" w:hAnsi="Bookman Old Style"/>
          <w:lang w:val="en-US"/>
        </w:rPr>
        <w:t xml:space="preserve"> three times</w:t>
      </w:r>
      <w:r w:rsidRPr="00814162">
        <w:rPr>
          <w:rFonts w:ascii="Bookman Old Style" w:hAnsi="Bookman Old Style"/>
          <w:lang w:val="en-US"/>
        </w:rPr>
        <w:t xml:space="preserve"> by the subjects to minimize learning effects during the measurements.</w:t>
      </w:r>
      <w:r w:rsidR="00842FB6" w:rsidRPr="00842FB6">
        <w:rPr>
          <w:rFonts w:ascii="Bookman Old Style" w:hAnsi="Bookman Old Style"/>
          <w:lang w:val="en-US"/>
        </w:rPr>
        <w:t xml:space="preserve"> </w:t>
      </w:r>
      <w:r w:rsidR="00842FB6" w:rsidRPr="00814162">
        <w:rPr>
          <w:rFonts w:ascii="Bookman Old Style" w:hAnsi="Bookman Old Style"/>
          <w:lang w:val="en-US"/>
        </w:rPr>
        <w:t>The order of investigated display systems and executed tasks was randomized between the subjects, so that the sequence in which the devices and tasks where measured was evenly distributed throughout the study.</w:t>
      </w:r>
      <w:r w:rsidR="00BC1CDF">
        <w:rPr>
          <w:rFonts w:ascii="Bookman Old Style" w:hAnsi="Bookman Old Style"/>
          <w:lang w:val="en-US"/>
        </w:rPr>
        <w:t xml:space="preserve"> </w:t>
      </w:r>
      <w:r w:rsidR="00842FB6" w:rsidRPr="00814162">
        <w:rPr>
          <w:rFonts w:ascii="Bookman Old Style" w:hAnsi="Bookman Old Style"/>
          <w:lang w:val="en-US"/>
        </w:rPr>
        <w:t xml:space="preserve">Before the first measurement, subjects were </w:t>
      </w:r>
      <w:r w:rsidR="00842FB6" w:rsidRPr="00814162">
        <w:rPr>
          <w:rFonts w:ascii="Bookman Old Style" w:hAnsi="Bookman Old Style"/>
          <w:lang w:val="en-US"/>
        </w:rPr>
        <w:lastRenderedPageBreak/>
        <w:t>asked to stand on the force plate in a relaxed, upright</w:t>
      </w:r>
      <w:r w:rsidR="0088499F">
        <w:rPr>
          <w:rFonts w:ascii="Bookman Old Style" w:hAnsi="Bookman Old Style"/>
          <w:lang w:val="en-US"/>
        </w:rPr>
        <w:t>, bilateral</w:t>
      </w:r>
      <w:r w:rsidR="00842FB6" w:rsidRPr="00814162">
        <w:rPr>
          <w:rFonts w:ascii="Bookman Old Style" w:hAnsi="Bookman Old Style"/>
          <w:lang w:val="en-US"/>
        </w:rPr>
        <w:t xml:space="preserve"> position to mark the position of their heels on the force plate. This ensured that the standing position remained unchanged between measurements.</w:t>
      </w:r>
      <w:r w:rsidR="00842FB6">
        <w:rPr>
          <w:rFonts w:ascii="Bookman Old Style" w:hAnsi="Bookman Old Style"/>
          <w:lang w:val="en-US"/>
        </w:rPr>
        <w:t xml:space="preserve"> </w:t>
      </w:r>
      <w:r w:rsidRPr="00814162">
        <w:rPr>
          <w:rFonts w:ascii="Bookman Old Style" w:hAnsi="Bookman Old Style"/>
          <w:lang w:val="en-US"/>
        </w:rPr>
        <w:t xml:space="preserve">The </w:t>
      </w:r>
      <w:r w:rsidR="00842FB6">
        <w:rPr>
          <w:rFonts w:ascii="Bookman Old Style" w:hAnsi="Bookman Old Style"/>
          <w:lang w:val="en-US"/>
        </w:rPr>
        <w:t>first task condition consists of the p</w:t>
      </w:r>
      <w:r w:rsidRPr="00814162">
        <w:rPr>
          <w:rFonts w:ascii="Bookman Old Style" w:hAnsi="Bookman Old Style"/>
          <w:lang w:val="en-US"/>
        </w:rPr>
        <w:t xml:space="preserve">ostural </w:t>
      </w:r>
      <w:proofErr w:type="gramStart"/>
      <w:r w:rsidRPr="00814162">
        <w:rPr>
          <w:rFonts w:ascii="Bookman Old Style" w:hAnsi="Bookman Old Style"/>
          <w:lang w:val="en-US"/>
        </w:rPr>
        <w:t>single</w:t>
      </w:r>
      <w:r w:rsidR="008C6A62">
        <w:rPr>
          <w:rFonts w:ascii="Bookman Old Style" w:hAnsi="Bookman Old Style"/>
          <w:lang w:val="en-US"/>
        </w:rPr>
        <w:t>-</w:t>
      </w:r>
      <w:r w:rsidRPr="00814162">
        <w:rPr>
          <w:rFonts w:ascii="Bookman Old Style" w:hAnsi="Bookman Old Style"/>
          <w:lang w:val="en-US"/>
        </w:rPr>
        <w:t>task</w:t>
      </w:r>
      <w:proofErr w:type="gramEnd"/>
      <w:r w:rsidRPr="00814162">
        <w:rPr>
          <w:rFonts w:ascii="Bookman Old Style" w:hAnsi="Bookman Old Style"/>
          <w:lang w:val="en-US"/>
        </w:rPr>
        <w:t xml:space="preserve">, in which participants were asked to stand upright as still as possible, while the display under investigation was turned off. </w:t>
      </w:r>
      <w:r w:rsidR="00842FB6">
        <w:rPr>
          <w:rFonts w:ascii="Bookman Old Style" w:hAnsi="Bookman Old Style"/>
          <w:lang w:val="en-US"/>
        </w:rPr>
        <w:t>The second task conducted during the study was</w:t>
      </w:r>
      <w:r w:rsidRPr="00814162">
        <w:rPr>
          <w:rFonts w:ascii="Bookman Old Style" w:hAnsi="Bookman Old Style"/>
          <w:lang w:val="en-US"/>
        </w:rPr>
        <w:t xml:space="preserve"> the cognitive </w:t>
      </w:r>
      <w:proofErr w:type="gramStart"/>
      <w:r w:rsidRPr="00814162">
        <w:rPr>
          <w:rFonts w:ascii="Bookman Old Style" w:hAnsi="Bookman Old Style"/>
          <w:lang w:val="en-US"/>
        </w:rPr>
        <w:t>single</w:t>
      </w:r>
      <w:r w:rsidR="008C6A62">
        <w:rPr>
          <w:rFonts w:ascii="Bookman Old Style" w:hAnsi="Bookman Old Style"/>
          <w:lang w:val="en-US"/>
        </w:rPr>
        <w:t>-</w:t>
      </w:r>
      <w:r w:rsidRPr="00814162">
        <w:rPr>
          <w:rFonts w:ascii="Bookman Old Style" w:hAnsi="Bookman Old Style"/>
          <w:lang w:val="en-US"/>
        </w:rPr>
        <w:t>task</w:t>
      </w:r>
      <w:proofErr w:type="gramEnd"/>
      <w:r w:rsidR="00842FB6">
        <w:rPr>
          <w:rFonts w:ascii="Bookman Old Style" w:hAnsi="Bookman Old Style"/>
          <w:lang w:val="en-US"/>
        </w:rPr>
        <w:t xml:space="preserve">. </w:t>
      </w:r>
      <w:r w:rsidRPr="00814162">
        <w:rPr>
          <w:rFonts w:ascii="Bookman Old Style" w:hAnsi="Bookman Old Style"/>
          <w:lang w:val="en-US"/>
        </w:rPr>
        <w:t xml:space="preserve">Participants conducted the 2-back task on the respective display whilst sitting on a chair. </w:t>
      </w:r>
      <w:r w:rsidR="00842FB6">
        <w:rPr>
          <w:rFonts w:ascii="Bookman Old Style" w:hAnsi="Bookman Old Style"/>
          <w:lang w:val="en-US"/>
        </w:rPr>
        <w:t>T</w:t>
      </w:r>
      <w:r w:rsidRPr="00814162">
        <w:rPr>
          <w:rFonts w:ascii="Bookman Old Style" w:hAnsi="Bookman Old Style"/>
          <w:lang w:val="en-US"/>
        </w:rPr>
        <w:t>he cognitive</w:t>
      </w:r>
      <w:r w:rsidR="00842FB6">
        <w:rPr>
          <w:rFonts w:ascii="Bookman Old Style" w:hAnsi="Bookman Old Style"/>
          <w:lang w:val="en-US"/>
        </w:rPr>
        <w:t>-</w:t>
      </w:r>
      <w:r w:rsidRPr="00814162">
        <w:rPr>
          <w:rFonts w:ascii="Bookman Old Style" w:hAnsi="Bookman Old Style"/>
          <w:lang w:val="en-US"/>
        </w:rPr>
        <w:t>postural dual</w:t>
      </w:r>
      <w:r w:rsidR="008C6A62">
        <w:rPr>
          <w:rFonts w:ascii="Bookman Old Style" w:hAnsi="Bookman Old Style"/>
          <w:lang w:val="en-US"/>
        </w:rPr>
        <w:t>-</w:t>
      </w:r>
      <w:r w:rsidRPr="00814162">
        <w:rPr>
          <w:rFonts w:ascii="Bookman Old Style" w:hAnsi="Bookman Old Style"/>
          <w:lang w:val="en-US"/>
        </w:rPr>
        <w:t xml:space="preserve">task </w:t>
      </w:r>
      <w:r w:rsidR="00842FB6">
        <w:rPr>
          <w:rFonts w:ascii="Bookman Old Style" w:hAnsi="Bookman Old Style"/>
          <w:lang w:val="en-US"/>
        </w:rPr>
        <w:t>is the final task condition which was investigated</w:t>
      </w:r>
      <w:r w:rsidRPr="00814162">
        <w:rPr>
          <w:rFonts w:ascii="Bookman Old Style" w:hAnsi="Bookman Old Style"/>
          <w:lang w:val="en-US"/>
        </w:rPr>
        <w:t xml:space="preserve">. The cognitive task and “motionless” standing had to be performed simultaneously. Each of these task conditions lasted 90s and was repeated three times to increase the reliability of the COP data and its validity </w:t>
      </w:r>
      <w:r w:rsidR="00194B9E" w:rsidRPr="00814162">
        <w:rPr>
          <w:rFonts w:ascii="Bookman Old Style" w:hAnsi="Bookman Old Style"/>
          <w:noProof/>
          <w:lang w:val="en-US"/>
        </w:rPr>
        <w:t>[</w:t>
      </w:r>
      <w:r w:rsidR="00D81AC8" w:rsidRPr="00814162">
        <w:rPr>
          <w:rFonts w:ascii="Bookman Old Style" w:hAnsi="Bookman Old Style"/>
          <w:noProof/>
          <w:lang w:val="en-US"/>
        </w:rPr>
        <w:t>1</w:t>
      </w:r>
      <w:r w:rsidR="00D81AC8">
        <w:rPr>
          <w:rFonts w:ascii="Bookman Old Style" w:hAnsi="Bookman Old Style"/>
          <w:noProof/>
          <w:lang w:val="en-US"/>
        </w:rPr>
        <w:t>7</w:t>
      </w:r>
      <w:r w:rsidR="00194B9E" w:rsidRPr="00814162">
        <w:rPr>
          <w:rFonts w:ascii="Bookman Old Style" w:hAnsi="Bookman Old Style"/>
          <w:noProof/>
          <w:lang w:val="en-US"/>
        </w:rPr>
        <w:t>]</w:t>
      </w:r>
      <w:r w:rsidRPr="00814162">
        <w:rPr>
          <w:rFonts w:ascii="Bookman Old Style" w:hAnsi="Bookman Old Style"/>
          <w:lang w:val="en-US"/>
        </w:rPr>
        <w:t>. After each of the task conditions had been repeated three times, a two-minute break was taken before the next display system was measured. This procedure was repeated until all four display systems were measured. The positions in which the subjects stood on the force</w:t>
      </w:r>
      <w:r w:rsidR="00501963">
        <w:rPr>
          <w:rFonts w:ascii="Bookman Old Style" w:hAnsi="Bookman Old Style"/>
          <w:lang w:val="en-US"/>
        </w:rPr>
        <w:t xml:space="preserve"> </w:t>
      </w:r>
      <w:r w:rsidRPr="00814162">
        <w:rPr>
          <w:rFonts w:ascii="Bookman Old Style" w:hAnsi="Bookman Old Style"/>
          <w:lang w:val="en-US"/>
        </w:rPr>
        <w:t>plates as well</w:t>
      </w:r>
      <w:r w:rsidR="00A116D1">
        <w:rPr>
          <w:rFonts w:ascii="Bookman Old Style" w:hAnsi="Bookman Old Style"/>
          <w:lang w:val="en-US"/>
        </w:rPr>
        <w:t xml:space="preserve"> </w:t>
      </w:r>
      <w:r w:rsidRPr="00814162">
        <w:rPr>
          <w:rFonts w:ascii="Bookman Old Style" w:hAnsi="Bookman Old Style"/>
          <w:lang w:val="en-US"/>
        </w:rPr>
        <w:t xml:space="preserve">as the plane at </w:t>
      </w:r>
      <w:r w:rsidR="00BC1CDF">
        <w:rPr>
          <w:rFonts w:ascii="Gotham Bold" w:hAnsi="Gotham Bold"/>
          <w:noProof/>
          <w:lang w:val="en-GB" w:eastAsia="en-GB"/>
        </w:rPr>
        <w:drawing>
          <wp:anchor distT="0" distB="0" distL="114300" distR="114300" simplePos="0" relativeHeight="251661312" behindDoc="1" locked="0" layoutInCell="1" allowOverlap="1" wp14:anchorId="07BFF5AB" wp14:editId="5B9A23D8">
            <wp:simplePos x="0" y="0"/>
            <wp:positionH relativeFrom="margin">
              <wp:align>center</wp:align>
            </wp:positionH>
            <wp:positionV relativeFrom="page">
              <wp:posOffset>5095875</wp:posOffset>
            </wp:positionV>
            <wp:extent cx="2541270" cy="179324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board1_Circ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1270" cy="1793240"/>
                    </a:xfrm>
                    <a:prstGeom prst="rect">
                      <a:avLst/>
                    </a:prstGeom>
                  </pic:spPr>
                </pic:pic>
              </a:graphicData>
            </a:graphic>
            <wp14:sizeRelH relativeFrom="margin">
              <wp14:pctWidth>0</wp14:pctWidth>
            </wp14:sizeRelH>
            <wp14:sizeRelV relativeFrom="margin">
              <wp14:pctHeight>0</wp14:pctHeight>
            </wp14:sizeRelV>
          </wp:anchor>
        </w:drawing>
      </w:r>
      <w:r w:rsidRPr="00814162">
        <w:rPr>
          <w:rFonts w:ascii="Bookman Old Style" w:hAnsi="Bookman Old Style"/>
          <w:lang w:val="en-US"/>
        </w:rPr>
        <w:t>which the task was presented during the trials is displayed in Figure 1.</w:t>
      </w:r>
      <w:r w:rsidRPr="00814162">
        <w:rPr>
          <w:rFonts w:ascii="Bookman Old Style" w:hAnsi="Bookman Old Style"/>
          <w:noProof/>
          <w:lang w:val="en-US"/>
        </w:rPr>
        <w:t xml:space="preserve"> </w:t>
      </w:r>
      <w:r w:rsidR="000869D3" w:rsidRPr="00E259EB">
        <w:rPr>
          <w:rFonts w:ascii="Gotham Bold" w:hAnsi="Gotham Bold"/>
          <w:lang w:val="en-US"/>
        </w:rPr>
        <w:t xml:space="preserve">  </w:t>
      </w:r>
      <w:r w:rsidR="000869D3">
        <w:rPr>
          <w:rFonts w:ascii="Gotham Bold" w:hAnsi="Gotham Bold"/>
          <w:lang w:val="en-US"/>
        </w:rPr>
        <w:t xml:space="preserve">   </w:t>
      </w:r>
    </w:p>
    <w:p w14:paraId="21E7DEAC" w14:textId="07964633" w:rsidR="00963B1F" w:rsidRPr="00E259EB" w:rsidRDefault="00BC1CDF" w:rsidP="00BC1CDF">
      <w:pPr>
        <w:spacing w:line="360" w:lineRule="auto"/>
        <w:jc w:val="center"/>
        <w:rPr>
          <w:rFonts w:ascii="Gotham Bold" w:hAnsi="Gotham Bold"/>
          <w:lang w:val="en-US"/>
        </w:rPr>
      </w:pPr>
      <w:r>
        <w:rPr>
          <w:rFonts w:ascii="Gotham Bold" w:hAnsi="Gotham Bold"/>
          <w:noProof/>
          <w:lang w:val="en-GB" w:eastAsia="en-GB"/>
        </w:rPr>
        <w:drawing>
          <wp:anchor distT="0" distB="0" distL="114300" distR="114300" simplePos="0" relativeHeight="251662336" behindDoc="0" locked="0" layoutInCell="1" allowOverlap="1" wp14:anchorId="40D2C90F" wp14:editId="0D567B1B">
            <wp:simplePos x="0" y="0"/>
            <wp:positionH relativeFrom="page">
              <wp:posOffset>3952875</wp:posOffset>
            </wp:positionH>
            <wp:positionV relativeFrom="page">
              <wp:posOffset>7178675</wp:posOffset>
            </wp:positionV>
            <wp:extent cx="1571625" cy="1834948"/>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lle1.png"/>
                    <pic:cNvPicPr/>
                  </pic:nvPicPr>
                  <pic:blipFill rotWithShape="1">
                    <a:blip r:embed="rId12" cstate="print">
                      <a:extLst>
                        <a:ext uri="{28A0092B-C50C-407E-A947-70E740481C1C}">
                          <a14:useLocalDpi xmlns:a14="http://schemas.microsoft.com/office/drawing/2010/main" val="0"/>
                        </a:ext>
                      </a:extLst>
                    </a:blip>
                    <a:srcRect r="45521" b="10044"/>
                    <a:stretch/>
                  </pic:blipFill>
                  <pic:spPr bwMode="auto">
                    <a:xfrm>
                      <a:off x="0" y="0"/>
                      <a:ext cx="1571625" cy="1834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otham Bold" w:hAnsi="Gotham Bold"/>
          <w:noProof/>
          <w:sz w:val="17"/>
          <w:lang w:val="en-GB" w:eastAsia="en-GB"/>
        </w:rPr>
        <w:drawing>
          <wp:anchor distT="0" distB="0" distL="114300" distR="114300" simplePos="0" relativeHeight="251660288" behindDoc="0" locked="0" layoutInCell="1" allowOverlap="1" wp14:anchorId="214FB9B3" wp14:editId="2B242945">
            <wp:simplePos x="0" y="0"/>
            <wp:positionH relativeFrom="margin">
              <wp:posOffset>1158240</wp:posOffset>
            </wp:positionH>
            <wp:positionV relativeFrom="page">
              <wp:posOffset>7191375</wp:posOffset>
            </wp:positionV>
            <wp:extent cx="1476375" cy="1821815"/>
            <wp:effectExtent l="0" t="0" r="9525"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t_Circ.png"/>
                    <pic:cNvPicPr/>
                  </pic:nvPicPr>
                  <pic:blipFill rotWithShape="1">
                    <a:blip r:embed="rId13" cstate="print">
                      <a:extLst>
                        <a:ext uri="{28A0092B-C50C-407E-A947-70E740481C1C}">
                          <a14:useLocalDpi xmlns:a14="http://schemas.microsoft.com/office/drawing/2010/main" val="0"/>
                        </a:ext>
                      </a:extLst>
                    </a:blip>
                    <a:srcRect r="49258" b="11456"/>
                    <a:stretch/>
                  </pic:blipFill>
                  <pic:spPr bwMode="auto">
                    <a:xfrm>
                      <a:off x="0" y="0"/>
                      <a:ext cx="1476375" cy="1821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B1F" w:rsidRPr="00763F2A">
        <w:rPr>
          <w:rFonts w:ascii="Gotham Bold" w:hAnsi="Gotham Bold"/>
          <w:lang w:val="en-US"/>
        </w:rPr>
        <w:t>(A)</w:t>
      </w:r>
    </w:p>
    <w:p w14:paraId="627196D9" w14:textId="65129497" w:rsidR="00BC1CDF" w:rsidRDefault="00963B1F" w:rsidP="00BC1CDF">
      <w:pPr>
        <w:pStyle w:val="P1"/>
        <w:rPr>
          <w:rFonts w:ascii="Gotham Bold" w:hAnsi="Gotham Bold"/>
          <w:sz w:val="24"/>
        </w:rPr>
      </w:pPr>
      <w:r>
        <w:rPr>
          <w:rFonts w:ascii="Gotham Bold" w:hAnsi="Gotham Bold"/>
          <w:sz w:val="24"/>
        </w:rPr>
        <w:tab/>
      </w:r>
      <w:r>
        <w:rPr>
          <w:rFonts w:ascii="Gotham Bold" w:hAnsi="Gotham Bold"/>
          <w:sz w:val="24"/>
        </w:rPr>
        <w:tab/>
      </w:r>
      <w:r>
        <w:rPr>
          <w:rFonts w:ascii="Gotham Bold" w:hAnsi="Gotham Bold"/>
          <w:sz w:val="24"/>
        </w:rPr>
        <w:tab/>
      </w:r>
      <w:r>
        <w:rPr>
          <w:rFonts w:ascii="Gotham Bold" w:hAnsi="Gotham Bold"/>
          <w:sz w:val="24"/>
        </w:rPr>
        <w:tab/>
      </w:r>
      <w:r w:rsidR="004B63A0">
        <w:rPr>
          <w:rFonts w:ascii="Gotham Bold" w:hAnsi="Gotham Bold"/>
          <w:sz w:val="24"/>
        </w:rPr>
        <w:t>(B</w:t>
      </w:r>
      <w:r w:rsidR="00A116D1">
        <w:rPr>
          <w:rFonts w:ascii="Gotham Bold" w:hAnsi="Gotham Bold"/>
          <w:sz w:val="24"/>
        </w:rPr>
        <w:t>)</w:t>
      </w:r>
      <w:r w:rsidR="00A116D1">
        <w:rPr>
          <w:rFonts w:ascii="Gotham Bold" w:hAnsi="Gotham Bold"/>
          <w:sz w:val="24"/>
        </w:rPr>
        <w:tab/>
      </w:r>
      <w:r w:rsidR="00A116D1">
        <w:rPr>
          <w:rFonts w:ascii="Gotham Bold" w:hAnsi="Gotham Bold"/>
          <w:sz w:val="24"/>
        </w:rPr>
        <w:tab/>
      </w:r>
      <w:r w:rsidR="00A116D1">
        <w:rPr>
          <w:rFonts w:ascii="Gotham Bold" w:hAnsi="Gotham Bold"/>
          <w:sz w:val="24"/>
        </w:rPr>
        <w:tab/>
      </w:r>
      <w:r w:rsidR="00A116D1">
        <w:rPr>
          <w:rFonts w:ascii="Gotham Bold" w:hAnsi="Gotham Bold"/>
          <w:sz w:val="24"/>
        </w:rPr>
        <w:tab/>
      </w:r>
      <w:r>
        <w:rPr>
          <w:rFonts w:ascii="Gotham Bold" w:hAnsi="Gotham Bold"/>
          <w:sz w:val="24"/>
        </w:rPr>
        <w:tab/>
      </w:r>
      <w:r w:rsidR="004B63A0">
        <w:rPr>
          <w:rFonts w:ascii="Gotham Bold" w:hAnsi="Gotham Bold"/>
          <w:sz w:val="24"/>
        </w:rPr>
        <w:t>(C</w:t>
      </w:r>
      <w:r w:rsidR="00A116D1">
        <w:rPr>
          <w:rFonts w:ascii="Gotham Bold" w:hAnsi="Gotham Bold"/>
          <w:sz w:val="24"/>
        </w:rPr>
        <w:t>)</w:t>
      </w:r>
    </w:p>
    <w:p w14:paraId="5BA3DC40" w14:textId="59A3228E" w:rsidR="00DB5962" w:rsidRPr="00BC1CDF" w:rsidRDefault="004B63A0" w:rsidP="00BC1CDF">
      <w:pPr>
        <w:pStyle w:val="P1"/>
        <w:jc w:val="left"/>
        <w:rPr>
          <w:rFonts w:ascii="Gotham Bold" w:hAnsi="Gotham Bold"/>
          <w:sz w:val="24"/>
        </w:rPr>
      </w:pPr>
      <w:r w:rsidRPr="00D76CD9">
        <w:rPr>
          <w:rFonts w:ascii="Gotham Book" w:hAnsi="Gotham Book"/>
          <w:b/>
          <w:sz w:val="20"/>
          <w:szCs w:val="20"/>
        </w:rPr>
        <w:t>Figure 1:</w:t>
      </w:r>
      <w:r w:rsidRPr="00D76CD9">
        <w:rPr>
          <w:rFonts w:ascii="Gotham Book" w:hAnsi="Gotham Book"/>
          <w:sz w:val="20"/>
          <w:szCs w:val="20"/>
        </w:rPr>
        <w:t xml:space="preserve"> </w:t>
      </w:r>
      <w:r>
        <w:rPr>
          <w:rFonts w:ascii="Gotham Book" w:hAnsi="Gotham Book"/>
          <w:sz w:val="20"/>
          <w:szCs w:val="20"/>
        </w:rPr>
        <w:t>Position of the subjects</w:t>
      </w:r>
      <w:r w:rsidR="00842FB6">
        <w:rPr>
          <w:rFonts w:ascii="Gotham Book" w:hAnsi="Gotham Book"/>
          <w:sz w:val="20"/>
          <w:szCs w:val="20"/>
        </w:rPr>
        <w:t xml:space="preserve"> during the postural single-task as well as the cognitive-postural dual-task condition</w:t>
      </w:r>
      <w:r w:rsidR="00C46747">
        <w:rPr>
          <w:rFonts w:ascii="Gotham Book" w:hAnsi="Gotham Book"/>
          <w:sz w:val="20"/>
          <w:szCs w:val="20"/>
        </w:rPr>
        <w:t>s</w:t>
      </w:r>
      <w:r>
        <w:rPr>
          <w:rFonts w:ascii="Gotham Book" w:hAnsi="Gotham Book"/>
          <w:sz w:val="20"/>
          <w:szCs w:val="20"/>
        </w:rPr>
        <w:t xml:space="preserve"> on the force plates with the marked display plane in front of them</w:t>
      </w:r>
      <w:r w:rsidR="00C7045A">
        <w:rPr>
          <w:rFonts w:ascii="Gotham Book" w:hAnsi="Gotham Book"/>
          <w:sz w:val="20"/>
          <w:szCs w:val="20"/>
        </w:rPr>
        <w:t>. (A) Shows the setup for the measurement of the smartboard</w:t>
      </w:r>
      <w:r w:rsidRPr="00D76CD9">
        <w:rPr>
          <w:rFonts w:ascii="Gotham Book" w:hAnsi="Gotham Book"/>
          <w:sz w:val="20"/>
          <w:szCs w:val="20"/>
        </w:rPr>
        <w:t>, (B)</w:t>
      </w:r>
      <w:r w:rsidR="00C7045A">
        <w:rPr>
          <w:rFonts w:ascii="Gotham Book" w:hAnsi="Gotham Book"/>
          <w:sz w:val="20"/>
          <w:szCs w:val="20"/>
        </w:rPr>
        <w:t xml:space="preserve"> shows the measurement of the tablet and</w:t>
      </w:r>
      <w:r w:rsidR="00C46747">
        <w:rPr>
          <w:rFonts w:ascii="Gotham Book" w:hAnsi="Gotham Book"/>
          <w:sz w:val="20"/>
          <w:szCs w:val="20"/>
        </w:rPr>
        <w:t xml:space="preserve"> </w:t>
      </w:r>
      <w:r w:rsidRPr="00D76CD9">
        <w:rPr>
          <w:rFonts w:ascii="Gotham Book" w:hAnsi="Gotham Book"/>
          <w:sz w:val="20"/>
          <w:szCs w:val="20"/>
        </w:rPr>
        <w:t>(C)</w:t>
      </w:r>
      <w:r w:rsidR="00C7045A">
        <w:rPr>
          <w:rFonts w:ascii="Gotham Book" w:hAnsi="Gotham Book"/>
          <w:sz w:val="20"/>
          <w:szCs w:val="20"/>
        </w:rPr>
        <w:t xml:space="preserve"> the measurements of the two smart</w:t>
      </w:r>
      <w:r w:rsidR="00842FB6">
        <w:rPr>
          <w:rFonts w:ascii="Gotham Book" w:hAnsi="Gotham Book"/>
          <w:sz w:val="20"/>
          <w:szCs w:val="20"/>
        </w:rPr>
        <w:t xml:space="preserve"> </w:t>
      </w:r>
      <w:r w:rsidR="00C7045A">
        <w:rPr>
          <w:rFonts w:ascii="Gotham Book" w:hAnsi="Gotham Book"/>
          <w:sz w:val="20"/>
          <w:szCs w:val="20"/>
        </w:rPr>
        <w:t>glasses</w:t>
      </w:r>
    </w:p>
    <w:p w14:paraId="3883695C" w14:textId="44737884" w:rsidR="00842FB6" w:rsidRDefault="00842FB6" w:rsidP="00DB5962">
      <w:pPr>
        <w:pStyle w:val="SchemeCaption"/>
        <w:spacing w:after="0"/>
        <w:rPr>
          <w:rFonts w:ascii="Gotham Bold" w:hAnsi="Gotham Bold"/>
          <w:sz w:val="24"/>
        </w:rPr>
      </w:pPr>
    </w:p>
    <w:p w14:paraId="388F7552" w14:textId="0DFC738D" w:rsidR="00A116D1" w:rsidRPr="00DB5962" w:rsidRDefault="00814162" w:rsidP="00DB5962">
      <w:pPr>
        <w:pStyle w:val="SchemeCaption"/>
        <w:spacing w:after="0"/>
        <w:rPr>
          <w:rFonts w:ascii="Gotham Book" w:hAnsi="Gotham Book"/>
          <w:sz w:val="20"/>
          <w:szCs w:val="20"/>
        </w:rPr>
      </w:pPr>
      <w:r>
        <w:rPr>
          <w:rFonts w:ascii="Gotham Bold" w:hAnsi="Gotham Bold"/>
          <w:sz w:val="24"/>
        </w:rPr>
        <w:lastRenderedPageBreak/>
        <w:t>Parameters</w:t>
      </w:r>
    </w:p>
    <w:p w14:paraId="7294A35A" w14:textId="1726EBD2" w:rsidR="00A116D1" w:rsidRDefault="00A116D1" w:rsidP="00DE6D68">
      <w:pPr>
        <w:pStyle w:val="P1"/>
        <w:jc w:val="left"/>
        <w:rPr>
          <w:rFonts w:ascii="Gotham Bold" w:hAnsi="Gotham Bold"/>
          <w:sz w:val="24"/>
        </w:rPr>
      </w:pPr>
    </w:p>
    <w:p w14:paraId="4B4BA85C" w14:textId="7A36DBF1" w:rsidR="00A116D1" w:rsidRPr="00A116D1" w:rsidRDefault="00A116D1" w:rsidP="00BF1972">
      <w:pPr>
        <w:spacing w:line="360" w:lineRule="auto"/>
        <w:jc w:val="both"/>
        <w:rPr>
          <w:rFonts w:ascii="Bookman Old Style" w:hAnsi="Bookman Old Style"/>
          <w:lang w:val="en-US"/>
        </w:rPr>
      </w:pPr>
      <w:r w:rsidRPr="00A116D1">
        <w:rPr>
          <w:rFonts w:ascii="Bookman Old Style" w:hAnsi="Bookman Old Style"/>
          <w:lang w:val="en-US"/>
        </w:rPr>
        <w:t xml:space="preserve">The first parameter we investigated in this study is the PE, which is used to quantify postural fluctuations. An increased ellipse area, which is caused by larger sway and fluctuations in the COP movement, is associated with poorer postural control </w:t>
      </w:r>
      <w:r w:rsidR="00194B9E" w:rsidRPr="00A116D1">
        <w:rPr>
          <w:rFonts w:ascii="Bookman Old Style" w:hAnsi="Bookman Old Style"/>
          <w:noProof/>
          <w:lang w:val="en-US"/>
        </w:rPr>
        <w:t>[</w:t>
      </w:r>
      <w:r w:rsidR="00194B9E">
        <w:rPr>
          <w:rFonts w:ascii="Bookman Old Style" w:hAnsi="Bookman Old Style"/>
          <w:noProof/>
          <w:lang w:val="en-US"/>
        </w:rPr>
        <w:t xml:space="preserve">3, </w:t>
      </w:r>
      <w:r w:rsidR="00D81AC8">
        <w:rPr>
          <w:rFonts w:ascii="Bookman Old Style" w:hAnsi="Bookman Old Style"/>
          <w:noProof/>
          <w:lang w:val="en-US"/>
        </w:rPr>
        <w:t>15</w:t>
      </w:r>
      <w:r w:rsidR="00194B9E">
        <w:rPr>
          <w:rFonts w:ascii="Bookman Old Style" w:hAnsi="Bookman Old Style"/>
          <w:noProof/>
          <w:lang w:val="en-US"/>
        </w:rPr>
        <w:t xml:space="preserve">, </w:t>
      </w:r>
      <w:r w:rsidR="00D81AC8">
        <w:rPr>
          <w:rFonts w:ascii="Bookman Old Style" w:hAnsi="Bookman Old Style"/>
          <w:noProof/>
          <w:lang w:val="en-US"/>
        </w:rPr>
        <w:t>21</w:t>
      </w:r>
      <w:r w:rsidR="00194B9E">
        <w:rPr>
          <w:rFonts w:ascii="Bookman Old Style" w:hAnsi="Bookman Old Style"/>
          <w:noProof/>
          <w:lang w:val="en-US"/>
        </w:rPr>
        <w:t>-</w:t>
      </w:r>
      <w:r w:rsidR="00D81AC8">
        <w:rPr>
          <w:rFonts w:ascii="Bookman Old Style" w:hAnsi="Bookman Old Style"/>
          <w:noProof/>
          <w:lang w:val="en-US"/>
        </w:rPr>
        <w:t>22</w:t>
      </w:r>
      <w:r w:rsidR="00194B9E" w:rsidRPr="00A116D1">
        <w:rPr>
          <w:rFonts w:ascii="Bookman Old Style" w:hAnsi="Bookman Old Style"/>
          <w:noProof/>
          <w:lang w:val="en-US"/>
        </w:rPr>
        <w:t>]</w:t>
      </w:r>
      <w:r w:rsidRPr="00A116D1">
        <w:rPr>
          <w:rFonts w:ascii="Bookman Old Style" w:hAnsi="Bookman Old Style"/>
          <w:lang w:val="en-US"/>
        </w:rPr>
        <w:t>. The ellipse area is calculated as follows:</w:t>
      </w:r>
    </w:p>
    <w:p w14:paraId="3086A438" w14:textId="50A0AF71" w:rsidR="00A116D1" w:rsidRPr="00A116D1" w:rsidRDefault="00A116D1" w:rsidP="008C6A62">
      <w:pPr>
        <w:spacing w:line="360" w:lineRule="auto"/>
        <w:jc w:val="center"/>
        <w:rPr>
          <w:rFonts w:ascii="Bookman Old Style" w:hAnsi="Bookman Old Style"/>
          <w:lang w:val="en-US"/>
        </w:rPr>
      </w:pPr>
      <m:oMath>
        <m:r>
          <w:rPr>
            <w:rFonts w:ascii="Cambria Math" w:hAnsi="Cambria Math"/>
          </w:rPr>
          <m:t>A</m:t>
        </m:r>
        <m:r>
          <w:rPr>
            <w:rFonts w:ascii="Cambria Math" w:hAnsi="Cambria Math"/>
            <w:lang w:val="en-US"/>
          </w:rPr>
          <m:t xml:space="preserve">= </m:t>
        </m:r>
        <m:r>
          <w:rPr>
            <w:rFonts w:ascii="Cambria Math" w:hAnsi="Cambria Math"/>
          </w:rPr>
          <m:t>π</m:t>
        </m:r>
        <m:r>
          <w:rPr>
            <w:rFonts w:ascii="Cambria Math" w:hAnsi="Cambria Math"/>
            <w:lang w:val="en-US"/>
          </w:rPr>
          <m:t>⋅</m:t>
        </m:r>
        <m:r>
          <w:rPr>
            <w:rFonts w:ascii="Cambria Math" w:hAnsi="Cambria Math"/>
          </w:rPr>
          <m:t>a</m:t>
        </m:r>
        <m:r>
          <w:rPr>
            <w:rFonts w:ascii="Cambria Math" w:hAnsi="Cambria Math"/>
            <w:lang w:val="en-US"/>
          </w:rPr>
          <m:t>⋅</m:t>
        </m:r>
        <m:r>
          <w:rPr>
            <w:rFonts w:ascii="Cambria Math" w:hAnsi="Cambria Math"/>
          </w:rPr>
          <m:t>b</m:t>
        </m:r>
      </m:oMath>
      <w:r w:rsidRPr="00A116D1">
        <w:rPr>
          <w:rFonts w:ascii="Bookman Old Style" w:hAnsi="Bookman Old Style"/>
          <w:lang w:val="en-US"/>
        </w:rPr>
        <w:tab/>
      </w:r>
      <w:r w:rsidRPr="00A116D1">
        <w:rPr>
          <w:rFonts w:ascii="Bookman Old Style" w:hAnsi="Bookman Old Style"/>
          <w:lang w:val="en-US"/>
        </w:rPr>
        <w:tab/>
        <w:t>(1)</w:t>
      </w:r>
    </w:p>
    <w:p w14:paraId="3856C72B" w14:textId="314F6568" w:rsidR="00A116D1" w:rsidRPr="00A116D1" w:rsidRDefault="00A116D1" w:rsidP="00BF1972">
      <w:pPr>
        <w:spacing w:line="360" w:lineRule="auto"/>
        <w:jc w:val="both"/>
        <w:rPr>
          <w:rFonts w:ascii="Bookman Old Style" w:hAnsi="Bookman Old Style"/>
          <w:lang w:val="en-US"/>
        </w:rPr>
      </w:pPr>
      <w:r w:rsidRPr="00A116D1">
        <w:rPr>
          <w:rFonts w:ascii="Bookman Old Style" w:hAnsi="Bookman Old Style"/>
          <w:lang w:val="en-US"/>
        </w:rPr>
        <w:t xml:space="preserve">Here, a and b represent the two principal axes of the ellipse. For calculating these two main axes, the eigenvalues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1,2</m:t>
            </m:r>
          </m:sub>
        </m:sSub>
      </m:oMath>
      <w:r w:rsidRPr="00A116D1">
        <w:rPr>
          <w:rFonts w:ascii="Bookman Old Style" w:hAnsi="Bookman Old Style"/>
          <w:lang w:val="en-US"/>
        </w:rPr>
        <w:t xml:space="preserve"> of the covariance matrix S of the X and Y coordinates of the COP data sets are needed, which are defined as follows: </w:t>
      </w:r>
    </w:p>
    <w:p w14:paraId="742399C1" w14:textId="29ED6635" w:rsidR="00A116D1" w:rsidRPr="00A116D1" w:rsidRDefault="00A116D1" w:rsidP="008C6A62">
      <w:pPr>
        <w:pStyle w:val="Caption"/>
        <w:jc w:val="center"/>
        <w:rPr>
          <w:rFonts w:ascii="Bookman Old Style" w:hAnsi="Bookman Old Style"/>
          <w:color w:val="auto"/>
          <w:sz w:val="24"/>
          <w:szCs w:val="24"/>
          <w:lang w:val="en-US"/>
        </w:rPr>
      </w:pPr>
      <m:oMath>
        <m:r>
          <w:rPr>
            <w:rFonts w:ascii="Cambria Math" w:hAnsi="Cambria Math"/>
            <w:color w:val="auto"/>
            <w:sz w:val="24"/>
            <w:szCs w:val="24"/>
            <w:lang w:val="en-US"/>
          </w:rPr>
          <m:t xml:space="preserve">S= </m:t>
        </m:r>
        <m:d>
          <m:dPr>
            <m:begChr m:val="["/>
            <m:endChr m:val="]"/>
            <m:ctrlPr>
              <w:rPr>
                <w:rFonts w:ascii="Cambria Math" w:hAnsi="Cambria Math"/>
                <w:i w:val="0"/>
                <w:color w:val="auto"/>
                <w:sz w:val="24"/>
                <w:szCs w:val="24"/>
                <w:lang w:val="en-US"/>
              </w:rPr>
            </m:ctrlPr>
          </m:dPr>
          <m:e>
            <m:m>
              <m:mPr>
                <m:mcs>
                  <m:mc>
                    <m:mcPr>
                      <m:count m:val="2"/>
                      <m:mcJc m:val="center"/>
                    </m:mcPr>
                  </m:mc>
                </m:mcs>
                <m:ctrlPr>
                  <w:rPr>
                    <w:rFonts w:ascii="Cambria Math" w:hAnsi="Cambria Math"/>
                    <w:i w:val="0"/>
                    <w:color w:val="auto"/>
                    <w:sz w:val="24"/>
                    <w:szCs w:val="24"/>
                    <w:lang w:val="en-US"/>
                  </w:rPr>
                </m:ctrlPr>
              </m:mPr>
              <m:mr>
                <m:e>
                  <m:sSubSup>
                    <m:sSubSupPr>
                      <m:ctrlPr>
                        <w:rPr>
                          <w:rFonts w:ascii="Cambria Math" w:hAnsi="Cambria Math"/>
                          <w:i w:val="0"/>
                          <w:color w:val="auto"/>
                          <w:sz w:val="24"/>
                          <w:szCs w:val="24"/>
                          <w:lang w:val="en-US"/>
                        </w:rPr>
                      </m:ctrlPr>
                    </m:sSubSupPr>
                    <m:e>
                      <m:r>
                        <w:rPr>
                          <w:rFonts w:ascii="Cambria Math" w:hAnsi="Cambria Math"/>
                          <w:color w:val="auto"/>
                          <w:sz w:val="24"/>
                          <w:szCs w:val="24"/>
                          <w:lang w:val="en-US"/>
                        </w:rPr>
                        <m:t>s</m:t>
                      </m:r>
                    </m:e>
                    <m:sub>
                      <m:r>
                        <w:rPr>
                          <w:rFonts w:ascii="Cambria Math" w:hAnsi="Cambria Math"/>
                          <w:color w:val="auto"/>
                          <w:sz w:val="24"/>
                          <w:szCs w:val="24"/>
                          <w:lang w:val="en-US"/>
                        </w:rPr>
                        <m:t>x</m:t>
                      </m:r>
                    </m:sub>
                    <m:sup>
                      <m:r>
                        <w:rPr>
                          <w:rFonts w:ascii="Cambria Math" w:hAnsi="Cambria Math"/>
                          <w:color w:val="auto"/>
                          <w:sz w:val="24"/>
                          <w:szCs w:val="24"/>
                          <w:lang w:val="en-US"/>
                        </w:rPr>
                        <m:t>2</m:t>
                      </m:r>
                    </m:sup>
                  </m:sSubSup>
                </m:e>
                <m:e>
                  <m:sSub>
                    <m:sSubPr>
                      <m:ctrlPr>
                        <w:rPr>
                          <w:rFonts w:ascii="Cambria Math" w:hAnsi="Cambria Math"/>
                          <w:i w:val="0"/>
                          <w:color w:val="auto"/>
                          <w:sz w:val="24"/>
                          <w:szCs w:val="24"/>
                          <w:lang w:val="en-US"/>
                        </w:rPr>
                      </m:ctrlPr>
                    </m:sSubPr>
                    <m:e>
                      <m:r>
                        <w:rPr>
                          <w:rFonts w:ascii="Cambria Math" w:hAnsi="Cambria Math"/>
                          <w:color w:val="auto"/>
                          <w:sz w:val="24"/>
                          <w:szCs w:val="24"/>
                          <w:lang w:val="en-US"/>
                        </w:rPr>
                        <m:t>s</m:t>
                      </m:r>
                    </m:e>
                    <m:sub>
                      <m:r>
                        <w:rPr>
                          <w:rFonts w:ascii="Cambria Math" w:hAnsi="Cambria Math"/>
                          <w:color w:val="auto"/>
                          <w:sz w:val="24"/>
                          <w:szCs w:val="24"/>
                          <w:lang w:val="en-US"/>
                        </w:rPr>
                        <m:t>y,x</m:t>
                      </m:r>
                    </m:sub>
                  </m:sSub>
                </m:e>
              </m:mr>
              <m:mr>
                <m:e>
                  <m:sSub>
                    <m:sSubPr>
                      <m:ctrlPr>
                        <w:rPr>
                          <w:rFonts w:ascii="Cambria Math" w:hAnsi="Cambria Math"/>
                          <w:i w:val="0"/>
                          <w:color w:val="auto"/>
                          <w:sz w:val="24"/>
                          <w:szCs w:val="24"/>
                          <w:lang w:val="en-US"/>
                        </w:rPr>
                      </m:ctrlPr>
                    </m:sSubPr>
                    <m:e>
                      <m:r>
                        <w:rPr>
                          <w:rFonts w:ascii="Cambria Math" w:hAnsi="Cambria Math"/>
                          <w:color w:val="auto"/>
                          <w:sz w:val="24"/>
                          <w:szCs w:val="24"/>
                          <w:lang w:val="en-US"/>
                        </w:rPr>
                        <m:t>s</m:t>
                      </m:r>
                    </m:e>
                    <m:sub>
                      <m:r>
                        <w:rPr>
                          <w:rFonts w:ascii="Cambria Math" w:hAnsi="Cambria Math"/>
                          <w:color w:val="auto"/>
                          <w:sz w:val="24"/>
                          <w:szCs w:val="24"/>
                          <w:lang w:val="en-US"/>
                        </w:rPr>
                        <m:t>x,y</m:t>
                      </m:r>
                    </m:sub>
                  </m:sSub>
                </m:e>
                <m:e>
                  <m:sSubSup>
                    <m:sSubSupPr>
                      <m:ctrlPr>
                        <w:rPr>
                          <w:rFonts w:ascii="Cambria Math" w:hAnsi="Cambria Math"/>
                          <w:i w:val="0"/>
                          <w:color w:val="auto"/>
                          <w:sz w:val="24"/>
                          <w:szCs w:val="24"/>
                          <w:lang w:val="en-US"/>
                        </w:rPr>
                      </m:ctrlPr>
                    </m:sSubSupPr>
                    <m:e>
                      <m:r>
                        <w:rPr>
                          <w:rFonts w:ascii="Cambria Math" w:hAnsi="Cambria Math"/>
                          <w:color w:val="auto"/>
                          <w:sz w:val="24"/>
                          <w:szCs w:val="24"/>
                          <w:lang w:val="en-US"/>
                        </w:rPr>
                        <m:t>s</m:t>
                      </m:r>
                    </m:e>
                    <m:sub>
                      <m:r>
                        <w:rPr>
                          <w:rFonts w:ascii="Cambria Math" w:hAnsi="Cambria Math"/>
                          <w:color w:val="auto"/>
                          <w:sz w:val="24"/>
                          <w:szCs w:val="24"/>
                          <w:lang w:val="en-US"/>
                        </w:rPr>
                        <m:t>y</m:t>
                      </m:r>
                    </m:sub>
                    <m:sup>
                      <m:r>
                        <w:rPr>
                          <w:rFonts w:ascii="Cambria Math" w:hAnsi="Cambria Math"/>
                          <w:color w:val="auto"/>
                          <w:sz w:val="24"/>
                          <w:szCs w:val="24"/>
                          <w:lang w:val="en-US"/>
                        </w:rPr>
                        <m:t>2</m:t>
                      </m:r>
                    </m:sup>
                  </m:sSubSup>
                </m:e>
              </m:mr>
            </m:m>
          </m:e>
        </m:d>
      </m:oMath>
      <w:r w:rsidRPr="00A116D1">
        <w:rPr>
          <w:rFonts w:ascii="Bookman Old Style" w:hAnsi="Bookman Old Style"/>
          <w:i w:val="0"/>
          <w:color w:val="auto"/>
          <w:sz w:val="24"/>
          <w:szCs w:val="24"/>
          <w:lang w:val="en-US"/>
        </w:rPr>
        <w:tab/>
        <w:t>(2)</w:t>
      </w:r>
    </w:p>
    <w:p w14:paraId="14CE78DA" w14:textId="4E99203D" w:rsidR="00A116D1" w:rsidRPr="00A116D1" w:rsidRDefault="00000000" w:rsidP="008C6A62">
      <w:pPr>
        <w:spacing w:line="360" w:lineRule="auto"/>
        <w:jc w:val="center"/>
        <w:rPr>
          <w:rFonts w:ascii="Bookman Old Style" w:hAnsi="Bookman Old Style"/>
          <w:lang w:val="en-US"/>
        </w:rPr>
      </w:pP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x</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y</m:t>
                </m:r>
              </m:sub>
              <m:sup>
                <m:r>
                  <w:rPr>
                    <w:rFonts w:ascii="Cambria Math" w:hAnsi="Cambria Math"/>
                    <w:lang w:val="en-US"/>
                  </w:rPr>
                  <m:t>2</m:t>
                </m:r>
              </m:sup>
            </m:sSubSup>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x</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y</m:t>
                            </m:r>
                          </m:sub>
                          <m:sup>
                            <m:r>
                              <w:rPr>
                                <w:rFonts w:ascii="Cambria Math" w:hAnsi="Cambria Math"/>
                                <w:lang w:val="en-US"/>
                              </w:rPr>
                              <m:t>2</m:t>
                            </m:r>
                          </m:sup>
                        </m:sSubSup>
                      </m:e>
                    </m:d>
                  </m:e>
                  <m:sup>
                    <m:r>
                      <w:rPr>
                        <w:rFonts w:ascii="Cambria Math" w:hAnsi="Cambria Math"/>
                        <w:lang w:val="en-US"/>
                      </w:rPr>
                      <m:t>2</m:t>
                    </m:r>
                  </m:sup>
                </m:sSup>
                <m:r>
                  <w:rPr>
                    <w:rFonts w:ascii="Cambria Math" w:hAnsi="Cambria Math"/>
                    <w:lang w:val="en-US"/>
                  </w:rPr>
                  <m:t>+4⋅</m:t>
                </m:r>
                <m:sSubSup>
                  <m:sSubSupPr>
                    <m:ctrlPr>
                      <w:rPr>
                        <w:rFonts w:ascii="Cambria Math" w:hAnsi="Cambria Math"/>
                        <w:i/>
                        <w:lang w:val="en-US"/>
                      </w:rPr>
                    </m:ctrlPr>
                  </m:sSubSupPr>
                  <m:e>
                    <m:r>
                      <w:rPr>
                        <w:rFonts w:ascii="Cambria Math" w:hAnsi="Cambria Math"/>
                        <w:lang w:val="en-US"/>
                      </w:rPr>
                      <m:t>s</m:t>
                    </m:r>
                  </m:e>
                  <m:sub>
                    <m:r>
                      <w:rPr>
                        <w:rFonts w:ascii="Cambria Math" w:hAnsi="Cambria Math"/>
                        <w:lang w:val="en-US"/>
                      </w:rPr>
                      <m:t>xy</m:t>
                    </m:r>
                  </m:sub>
                  <m:sup>
                    <m:r>
                      <w:rPr>
                        <w:rFonts w:ascii="Cambria Math" w:hAnsi="Cambria Math"/>
                        <w:lang w:val="en-US"/>
                      </w:rPr>
                      <m:t>2</m:t>
                    </m:r>
                  </m:sup>
                </m:sSubSup>
              </m:e>
            </m:rad>
            <m:r>
              <w:rPr>
                <w:rFonts w:ascii="Cambria Math" w:hAnsi="Cambria Math"/>
                <w:lang w:val="en-US"/>
              </w:rPr>
              <m:t xml:space="preserve"> </m:t>
            </m:r>
          </m:e>
        </m:d>
      </m:oMath>
      <w:r w:rsidR="00A116D1" w:rsidRPr="00A116D1">
        <w:rPr>
          <w:rFonts w:ascii="Bookman Old Style" w:hAnsi="Bookman Old Style"/>
          <w:lang w:val="en-US"/>
        </w:rPr>
        <w:tab/>
        <w:t>(3)</w:t>
      </w:r>
    </w:p>
    <w:p w14:paraId="4FFF00DC" w14:textId="737F4861" w:rsidR="00A116D1" w:rsidRPr="00A116D1" w:rsidRDefault="00A116D1" w:rsidP="00BF1972">
      <w:pPr>
        <w:spacing w:line="360" w:lineRule="auto"/>
        <w:jc w:val="both"/>
        <w:rPr>
          <w:rFonts w:ascii="Bookman Old Style" w:hAnsi="Bookman Old Style"/>
          <w:lang w:val="en-US"/>
        </w:rPr>
      </w:pPr>
      <w:r w:rsidRPr="00A116D1">
        <w:rPr>
          <w:rFonts w:ascii="Bookman Old Style" w:hAnsi="Bookman Old Style"/>
          <w:lang w:val="en-US"/>
        </w:rPr>
        <w:t>The two principal axes are then calculated using the following formula:</w:t>
      </w:r>
    </w:p>
    <w:p w14:paraId="04D0E492" w14:textId="6376A87D" w:rsidR="00A116D1" w:rsidRPr="00A116D1" w:rsidRDefault="00A116D1" w:rsidP="008C6A62">
      <w:pPr>
        <w:spacing w:line="360" w:lineRule="auto"/>
        <w:jc w:val="center"/>
        <w:rPr>
          <w:rFonts w:ascii="Bookman Old Style" w:hAnsi="Bookman Old Style"/>
          <w:lang w:val="en-US"/>
        </w:rPr>
      </w:pPr>
      <m:oMath>
        <m:r>
          <w:rPr>
            <w:rFonts w:ascii="Cambria Math" w:hAnsi="Cambria Math"/>
          </w:rPr>
          <m:t>a</m:t>
        </m:r>
        <m:r>
          <w:rPr>
            <w:rFonts w:ascii="Cambria Math" w:hAnsi="Cambria Math"/>
            <w:lang w:val="en-US"/>
          </w:rPr>
          <m:t>,</m:t>
        </m:r>
        <m:r>
          <w:rPr>
            <w:rFonts w:ascii="Cambria Math" w:hAnsi="Cambria Math"/>
          </w:rPr>
          <m:t>b</m:t>
        </m:r>
        <m:r>
          <w:rPr>
            <w:rFonts w:ascii="Cambria Math" w:hAnsi="Cambria Math"/>
            <w:lang w:val="en-US"/>
          </w:rPr>
          <m:t>=</m:t>
        </m:r>
        <m:rad>
          <m:radPr>
            <m:degHide m:val="1"/>
            <m:ctrlPr>
              <w:rPr>
                <w:rFonts w:ascii="Cambria Math" w:hAnsi="Cambria Math"/>
                <w:i/>
              </w:rPr>
            </m:ctrlPr>
          </m:radPr>
          <m:deg/>
          <m:e>
            <m:f>
              <m:fPr>
                <m:ctrlPr>
                  <w:rPr>
                    <w:rFonts w:ascii="Cambria Math" w:hAnsi="Cambria Math"/>
                    <w:i/>
                  </w:rPr>
                </m:ctrlPr>
              </m:fPr>
              <m:num>
                <m:r>
                  <w:rPr>
                    <w:rFonts w:ascii="Cambria Math" w:hAnsi="Cambria Math"/>
                    <w:lang w:val="en-US"/>
                  </w:rPr>
                  <m:t>2*</m:t>
                </m:r>
                <m:d>
                  <m:dPr>
                    <m:ctrlPr>
                      <w:rPr>
                        <w:rFonts w:ascii="Cambria Math" w:hAnsi="Cambria Math"/>
                        <w:i/>
                      </w:rPr>
                    </m:ctrlPr>
                  </m:dPr>
                  <m:e>
                    <m:r>
                      <w:rPr>
                        <w:rFonts w:ascii="Cambria Math" w:hAnsi="Cambria Math"/>
                      </w:rPr>
                      <m:t>n</m:t>
                    </m:r>
                    <m:r>
                      <w:rPr>
                        <w:rFonts w:ascii="Cambria Math" w:hAnsi="Cambria Math"/>
                        <w:lang w:val="en-US"/>
                      </w:rPr>
                      <m:t>+1</m:t>
                    </m:r>
                  </m:e>
                </m:d>
                <m:r>
                  <w:rPr>
                    <w:rFonts w:ascii="Cambria Math" w:hAnsi="Cambria Math"/>
                    <w:lang w:val="en-US"/>
                  </w:rPr>
                  <m:t>*(</m:t>
                </m:r>
                <m:r>
                  <w:rPr>
                    <w:rFonts w:ascii="Cambria Math" w:hAnsi="Cambria Math"/>
                  </w:rPr>
                  <m:t>n</m:t>
                </m:r>
                <m:r>
                  <w:rPr>
                    <w:rFonts w:ascii="Cambria Math" w:hAnsi="Cambria Math"/>
                    <w:lang w:val="en-US"/>
                  </w:rPr>
                  <m:t>-1)</m:t>
                </m:r>
              </m:num>
              <m:den>
                <m:r>
                  <w:rPr>
                    <w:rFonts w:ascii="Cambria Math" w:hAnsi="Cambria Math"/>
                  </w:rPr>
                  <m:t>n</m:t>
                </m:r>
                <m:r>
                  <w:rPr>
                    <w:rFonts w:ascii="Cambria Math" w:hAnsi="Cambria Math"/>
                    <w:lang w:val="en-US"/>
                  </w:rPr>
                  <m:t>*(</m:t>
                </m:r>
                <m:r>
                  <w:rPr>
                    <w:rFonts w:ascii="Cambria Math" w:hAnsi="Cambria Math"/>
                  </w:rPr>
                  <m:t>n</m:t>
                </m:r>
                <m:r>
                  <w:rPr>
                    <w:rFonts w:ascii="Cambria Math" w:hAnsi="Cambria Math"/>
                    <w:lang w:val="en-US"/>
                  </w:rPr>
                  <m:t>-2)</m:t>
                </m:r>
              </m:den>
            </m:f>
            <m:r>
              <w:rPr>
                <w:rFonts w:ascii="Cambria Math" w:hAnsi="Cambria Math"/>
                <w:lang w:val="en-US"/>
              </w:rPr>
              <m:t>*</m:t>
            </m:r>
            <m:sSub>
              <m:sSubPr>
                <m:ctrlPr>
                  <w:rPr>
                    <w:rFonts w:ascii="Cambria Math" w:hAnsi="Cambria Math"/>
                    <w:i/>
                  </w:rPr>
                </m:ctrlPr>
              </m:sSubPr>
              <m:e>
                <m:r>
                  <w:rPr>
                    <w:rFonts w:ascii="Cambria Math" w:hAnsi="Cambria Math"/>
                  </w:rPr>
                  <m:t>F</m:t>
                </m:r>
              </m:e>
              <m:sub>
                <m:d>
                  <m:dPr>
                    <m:ctrlPr>
                      <w:rPr>
                        <w:rFonts w:ascii="Cambria Math" w:hAnsi="Cambria Math"/>
                        <w:i/>
                      </w:rPr>
                    </m:ctrlPr>
                  </m:dPr>
                  <m:e>
                    <m:r>
                      <w:rPr>
                        <w:rFonts w:ascii="Cambria Math" w:hAnsi="Cambria Math"/>
                        <w:lang w:val="en-US"/>
                      </w:rPr>
                      <m:t>1-</m:t>
                    </m:r>
                    <m:r>
                      <w:rPr>
                        <w:rFonts w:ascii="Cambria Math" w:hAnsi="Cambria Math"/>
                      </w:rPr>
                      <m:t>α</m:t>
                    </m:r>
                  </m:e>
                </m:d>
                <m:r>
                  <w:rPr>
                    <w:rFonts w:ascii="Cambria Math" w:hAnsi="Cambria Math"/>
                    <w:lang w:val="en-US"/>
                  </w:rPr>
                  <m:t>,2,</m:t>
                </m:r>
                <m:r>
                  <w:rPr>
                    <w:rFonts w:ascii="Cambria Math" w:hAnsi="Cambria Math"/>
                  </w:rPr>
                  <m:t>n</m:t>
                </m:r>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λ</m:t>
                </m:r>
              </m:e>
              <m:sub>
                <m:r>
                  <w:rPr>
                    <w:rFonts w:ascii="Cambria Math" w:hAnsi="Cambria Math"/>
                    <w:lang w:val="en-US"/>
                  </w:rPr>
                  <m:t>1,2</m:t>
                </m:r>
              </m:sub>
            </m:sSub>
          </m:e>
        </m:rad>
      </m:oMath>
      <w:r w:rsidRPr="00A116D1">
        <w:rPr>
          <w:rFonts w:ascii="Bookman Old Style" w:hAnsi="Bookman Old Style"/>
          <w:lang w:val="en-US"/>
        </w:rPr>
        <w:t xml:space="preserve"> </w:t>
      </w:r>
      <w:r w:rsidRPr="00A116D1">
        <w:rPr>
          <w:rFonts w:ascii="Bookman Old Style" w:hAnsi="Bookman Old Style"/>
          <w:lang w:val="en-US"/>
        </w:rPr>
        <w:tab/>
      </w:r>
      <w:r w:rsidRPr="00A116D1">
        <w:rPr>
          <w:rFonts w:ascii="Bookman Old Style" w:hAnsi="Bookman Old Style"/>
          <w:lang w:val="en-US"/>
        </w:rPr>
        <w:tab/>
        <w:t>(4)</w:t>
      </w:r>
    </w:p>
    <w:p w14:paraId="372D0889" w14:textId="6CBA99B1" w:rsidR="00A116D1" w:rsidRPr="00A116D1" w:rsidRDefault="00A116D1" w:rsidP="00BF1972">
      <w:pPr>
        <w:spacing w:line="360" w:lineRule="auto"/>
        <w:jc w:val="both"/>
        <w:rPr>
          <w:rFonts w:ascii="Bookman Old Style" w:hAnsi="Bookman Old Style"/>
          <w:lang w:val="en-US"/>
        </w:rPr>
      </w:pPr>
      <w:r w:rsidRPr="00A116D1">
        <w:rPr>
          <w:rFonts w:ascii="Bookman Old Style" w:hAnsi="Bookman Old Style"/>
          <w:lang w:val="en-US"/>
        </w:rPr>
        <w:t xml:space="preserve">With the help of a and b, the area of the PE is calculated according to equation 1 </w:t>
      </w:r>
      <w:r w:rsidR="00C46747" w:rsidRPr="00A116D1">
        <w:rPr>
          <w:rFonts w:ascii="Bookman Old Style" w:hAnsi="Bookman Old Style"/>
          <w:noProof/>
          <w:lang w:val="en-US"/>
        </w:rPr>
        <w:t>[</w:t>
      </w:r>
      <w:r w:rsidR="00D81AC8" w:rsidRPr="00A116D1">
        <w:rPr>
          <w:rFonts w:ascii="Bookman Old Style" w:hAnsi="Bookman Old Style"/>
          <w:noProof/>
          <w:lang w:val="en-US"/>
        </w:rPr>
        <w:t>2</w:t>
      </w:r>
      <w:r w:rsidR="00D81AC8">
        <w:rPr>
          <w:rFonts w:ascii="Bookman Old Style" w:hAnsi="Bookman Old Style"/>
          <w:noProof/>
          <w:lang w:val="en-US"/>
        </w:rPr>
        <w:t>2</w:t>
      </w:r>
      <w:r w:rsidR="00C46747" w:rsidRPr="00A116D1">
        <w:rPr>
          <w:rFonts w:ascii="Bookman Old Style" w:hAnsi="Bookman Old Style"/>
          <w:noProof/>
          <w:lang w:val="en-US"/>
        </w:rPr>
        <w:t>]</w:t>
      </w:r>
      <w:r w:rsidRPr="00A116D1">
        <w:rPr>
          <w:rFonts w:ascii="Bookman Old Style" w:hAnsi="Bookman Old Style"/>
          <w:lang w:val="en-US"/>
        </w:rPr>
        <w:t>.</w:t>
      </w:r>
      <w:r>
        <w:rPr>
          <w:rFonts w:ascii="Bookman Old Style" w:hAnsi="Bookman Old Style"/>
          <w:lang w:val="en-US"/>
        </w:rPr>
        <w:t xml:space="preserve"> </w:t>
      </w:r>
      <w:r w:rsidRPr="00A116D1">
        <w:rPr>
          <w:rFonts w:ascii="Bookman Old Style" w:hAnsi="Bookman Old Style"/>
          <w:lang w:val="en-US"/>
        </w:rPr>
        <w:t xml:space="preserve">As the PE only illuminates spatial aspects of COP dynamics, it is appropriate to investigate other aspects of postural control. For this purpose, the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of the COP data in anteroposterior (AP) as well as mediolateral (ML) directions </w:t>
      </w:r>
      <w:r w:rsidR="00C46747">
        <w:rPr>
          <w:rFonts w:ascii="Bookman Old Style" w:hAnsi="Bookman Old Style"/>
          <w:lang w:val="en-US"/>
        </w:rPr>
        <w:t>were</w:t>
      </w:r>
      <w:r w:rsidRPr="00A116D1">
        <w:rPr>
          <w:rFonts w:ascii="Bookman Old Style" w:hAnsi="Bookman Old Style"/>
          <w:lang w:val="en-US"/>
        </w:rPr>
        <w:t xml:space="preserve"> evaluated. With the help of the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it is possible to gain a deeper insight into the control mechanisms responsible for postural control. Complex types of variability often characterize healthy physiological systems</w:t>
      </w:r>
      <w:r w:rsidR="00194B9E" w:rsidRPr="00A116D1">
        <w:rPr>
          <w:rFonts w:ascii="Bookman Old Style" w:hAnsi="Bookman Old Style"/>
          <w:noProof/>
          <w:lang w:val="en-US"/>
        </w:rPr>
        <w:t xml:space="preserve"> [</w:t>
      </w:r>
      <w:r w:rsidR="00D81AC8">
        <w:rPr>
          <w:rFonts w:ascii="Bookman Old Style" w:hAnsi="Bookman Old Style"/>
          <w:noProof/>
          <w:lang w:val="en-US"/>
        </w:rPr>
        <w:t>18</w:t>
      </w:r>
      <w:r w:rsidR="00194B9E" w:rsidRPr="00A116D1">
        <w:rPr>
          <w:rFonts w:ascii="Bookman Old Style" w:hAnsi="Bookman Old Style"/>
          <w:noProof/>
          <w:lang w:val="en-US"/>
        </w:rPr>
        <w:t>]</w:t>
      </w:r>
      <w:r w:rsidRPr="00A116D1">
        <w:rPr>
          <w:rFonts w:ascii="Bookman Old Style" w:hAnsi="Bookman Old Style"/>
          <w:lang w:val="en-US"/>
        </w:rPr>
        <w:t xml:space="preserve">. Disease and aging lead to more regular and less complex parameter dynamics. In this context,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provides information about the regularity of a time series of the measured quantity. Lower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values are associated with increased regularity and lower complexity of the data set, and therefor worsened postural control, regardless of how the COP data arrange</w:t>
      </w:r>
      <w:r w:rsidR="00C46747">
        <w:rPr>
          <w:rFonts w:ascii="Bookman Old Style" w:hAnsi="Bookman Old Style"/>
          <w:lang w:val="en-US"/>
        </w:rPr>
        <w:t>s itself</w:t>
      </w:r>
      <w:r w:rsidRPr="00A116D1">
        <w:rPr>
          <w:rFonts w:ascii="Bookman Old Style" w:hAnsi="Bookman Old Style"/>
          <w:lang w:val="en-US"/>
        </w:rPr>
        <w:t xml:space="preserve"> spatially </w:t>
      </w:r>
      <w:r w:rsidR="00194B9E" w:rsidRPr="00A116D1">
        <w:rPr>
          <w:rFonts w:ascii="Bookman Old Style" w:hAnsi="Bookman Old Style"/>
          <w:noProof/>
          <w:lang w:val="en-US"/>
        </w:rPr>
        <w:t>[</w:t>
      </w:r>
      <w:r w:rsidR="00D81AC8">
        <w:rPr>
          <w:rFonts w:ascii="Bookman Old Style" w:hAnsi="Bookman Old Style"/>
          <w:noProof/>
          <w:lang w:val="en-US"/>
        </w:rPr>
        <w:t>19</w:t>
      </w:r>
      <w:r w:rsidR="00194B9E" w:rsidRPr="00A116D1">
        <w:rPr>
          <w:rFonts w:ascii="Bookman Old Style" w:hAnsi="Bookman Old Style"/>
          <w:noProof/>
          <w:lang w:val="en-US"/>
        </w:rPr>
        <w:t>]</w:t>
      </w:r>
      <w:r w:rsidRPr="00A116D1">
        <w:rPr>
          <w:rFonts w:ascii="Bookman Old Style" w:hAnsi="Bookman Old Style"/>
          <w:lang w:val="en-US"/>
        </w:rPr>
        <w:t xml:space="preserve">. The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of a dataset of length N, is the negative logarithm of the conditional probability that two similar sequences of length m with a divergence of r at most, remain similar for the length m+1. For this purpose, the data set is divided into vectors of length m and m+1. Then, each vector is compared with all other generated vectors of the same length, except itself. All successful comparisons are finally added up </w:t>
      </w:r>
      <w:r w:rsidR="00194B9E" w:rsidRPr="00A116D1">
        <w:rPr>
          <w:rFonts w:ascii="Bookman Old Style" w:hAnsi="Bookman Old Style"/>
          <w:noProof/>
          <w:lang w:val="en-US"/>
        </w:rPr>
        <w:t>[</w:t>
      </w:r>
      <w:r w:rsidR="00D81AC8" w:rsidRPr="00A116D1">
        <w:rPr>
          <w:rFonts w:ascii="Bookman Old Style" w:hAnsi="Bookman Old Style"/>
          <w:noProof/>
          <w:lang w:val="en-US"/>
        </w:rPr>
        <w:t>2</w:t>
      </w:r>
      <w:r w:rsidR="00D81AC8">
        <w:rPr>
          <w:rFonts w:ascii="Bookman Old Style" w:hAnsi="Bookman Old Style"/>
          <w:noProof/>
          <w:lang w:val="en-US"/>
        </w:rPr>
        <w:t>3</w:t>
      </w:r>
      <w:r w:rsidR="00194B9E" w:rsidRPr="00A116D1">
        <w:rPr>
          <w:rFonts w:ascii="Bookman Old Style" w:hAnsi="Bookman Old Style"/>
          <w:noProof/>
          <w:lang w:val="en-US"/>
        </w:rPr>
        <w:t>]</w:t>
      </w:r>
      <w:r w:rsidRPr="00A116D1">
        <w:rPr>
          <w:rFonts w:ascii="Bookman Old Style" w:hAnsi="Bookman Old Style"/>
          <w:lang w:val="en-US"/>
        </w:rPr>
        <w:t>.</w:t>
      </w:r>
    </w:p>
    <w:p w14:paraId="0F9EFC3E" w14:textId="77777777" w:rsidR="00DB5962" w:rsidRDefault="00A116D1" w:rsidP="00DB5962">
      <w:pPr>
        <w:spacing w:line="360" w:lineRule="auto"/>
        <w:jc w:val="center"/>
        <w:rPr>
          <w:rFonts w:ascii="Bookman Old Style" w:hAnsi="Bookman Old Style"/>
          <w:lang w:val="en-US"/>
        </w:rPr>
      </w:pPr>
      <m:oMath>
        <m:r>
          <w:rPr>
            <w:rFonts w:ascii="Cambria Math" w:hAnsi="Cambria Math"/>
          </w:rPr>
          <w:lastRenderedPageBreak/>
          <m:t>SampEn</m:t>
        </m:r>
        <m:d>
          <m:dPr>
            <m:ctrlPr>
              <w:rPr>
                <w:rFonts w:ascii="Cambria Math" w:hAnsi="Cambria Math"/>
                <w:i/>
              </w:rPr>
            </m:ctrlPr>
          </m:dPr>
          <m:e>
            <m:r>
              <w:rPr>
                <w:rFonts w:ascii="Cambria Math" w:hAnsi="Cambria Math"/>
              </w:rPr>
              <m:t>m</m:t>
            </m:r>
            <m:r>
              <w:rPr>
                <w:rFonts w:ascii="Cambria Math" w:hAnsi="Cambria Math"/>
                <w:lang w:val="en-US"/>
              </w:rPr>
              <m:t>,</m:t>
            </m:r>
            <m:r>
              <w:rPr>
                <w:rFonts w:ascii="Cambria Math" w:hAnsi="Cambria Math"/>
              </w:rPr>
              <m:t>r</m:t>
            </m:r>
            <m:r>
              <w:rPr>
                <w:rFonts w:ascii="Cambria Math" w:hAnsi="Cambria Math"/>
                <w:lang w:val="en-US"/>
              </w:rPr>
              <m:t>,</m:t>
            </m:r>
            <m:r>
              <w:rPr>
                <w:rFonts w:ascii="Cambria Math" w:hAnsi="Cambria Math"/>
              </w:rPr>
              <m:t>N</m:t>
            </m:r>
          </m:e>
        </m:d>
        <m:r>
          <w:rPr>
            <w:rFonts w:ascii="Cambria Math" w:hAnsi="Cambria Math"/>
            <w:lang w:val="en-US"/>
          </w:rPr>
          <m:t>= -</m:t>
        </m:r>
        <m:r>
          <w:rPr>
            <w:rFonts w:ascii="Cambria Math" w:hAnsi="Cambria Math"/>
          </w:rPr>
          <m:t>log</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m:t>
                </m:r>
                <m:r>
                  <w:rPr>
                    <w:rFonts w:ascii="Cambria Math" w:hAnsi="Cambria Math"/>
                  </w:rPr>
                  <m:t>m</m:t>
                </m:r>
              </m:sup>
              <m:e>
                <m:nary>
                  <m:naryPr>
                    <m:chr m:val="∑"/>
                    <m:limLoc m:val="subSup"/>
                    <m:ctrlPr>
                      <w:rPr>
                        <w:rFonts w:ascii="Cambria Math" w:hAnsi="Cambria Math"/>
                        <w:i/>
                      </w:rPr>
                    </m:ctrlPr>
                  </m:naryPr>
                  <m:sub>
                    <m:r>
                      <w:rPr>
                        <w:rFonts w:ascii="Cambria Math" w:hAnsi="Cambria Math"/>
                      </w:rPr>
                      <m:t>j</m:t>
                    </m:r>
                    <m:r>
                      <w:rPr>
                        <w:rFonts w:ascii="Cambria Math" w:hAnsi="Cambria Math"/>
                        <w:lang w:val="en-US"/>
                      </w:rPr>
                      <m:t>=1,</m:t>
                    </m:r>
                    <m:r>
                      <w:rPr>
                        <w:rFonts w:ascii="Cambria Math" w:hAnsi="Cambria Math"/>
                      </w:rPr>
                      <m:t>j</m:t>
                    </m:r>
                    <m:r>
                      <w:rPr>
                        <w:rFonts w:ascii="Cambria Math" w:hAnsi="Cambria Math"/>
                        <w:lang w:val="en-US"/>
                      </w:rPr>
                      <m:t>≠</m:t>
                    </m:r>
                    <m:r>
                      <w:rPr>
                        <w:rFonts w:ascii="Cambria Math" w:hAnsi="Cambria Math"/>
                      </w:rPr>
                      <m:t>i</m:t>
                    </m:r>
                  </m:sub>
                  <m:sup>
                    <m:r>
                      <w:rPr>
                        <w:rFonts w:ascii="Cambria Math" w:hAnsi="Cambria Math"/>
                      </w:rPr>
                      <m:t>N</m:t>
                    </m:r>
                    <m:r>
                      <w:rPr>
                        <w:rFonts w:ascii="Cambria Math" w:hAnsi="Cambria Math"/>
                        <w:lang w:val="en-US"/>
                      </w:rPr>
                      <m:t>-</m:t>
                    </m:r>
                    <m:r>
                      <w:rPr>
                        <w:rFonts w:ascii="Cambria Math" w:hAnsi="Cambria Math"/>
                      </w:rPr>
                      <m:t>m</m:t>
                    </m:r>
                  </m:sup>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m</m:t>
                                </m:r>
                                <m:r>
                                  <w:rPr>
                                    <w:rFonts w:ascii="Cambria Math" w:hAnsi="Cambria Math"/>
                                    <w:lang w:val="en-US"/>
                                  </w:rPr>
                                  <m:t>+1</m:t>
                                </m:r>
                              </m:sub>
                            </m:sSub>
                            <m:d>
                              <m:dPr>
                                <m:ctrlPr>
                                  <w:rPr>
                                    <w:rFonts w:ascii="Cambria Math" w:hAnsi="Cambria Math"/>
                                    <w:i/>
                                  </w:rPr>
                                </m:ctrlPr>
                              </m:dPr>
                              <m:e>
                                <m:r>
                                  <w:rPr>
                                    <w:rFonts w:ascii="Cambria Math" w:hAnsi="Cambria Math"/>
                                  </w:rPr>
                                  <m:t>j</m:t>
                                </m:r>
                              </m:e>
                            </m:d>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w:rPr>
                                    <w:rFonts w:ascii="Cambria Math" w:hAnsi="Cambria Math"/>
                                  </w:rPr>
                                  <m:t>m</m:t>
                                </m:r>
                                <m:r>
                                  <w:rPr>
                                    <w:rFonts w:ascii="Cambria Math" w:hAnsi="Cambria Math"/>
                                    <w:lang w:val="en-US"/>
                                  </w:rPr>
                                  <m:t>+1</m:t>
                                </m:r>
                              </m:sub>
                            </m:sSub>
                            <m:d>
                              <m:dPr>
                                <m:ctrlPr>
                                  <w:rPr>
                                    <w:rFonts w:ascii="Cambria Math" w:hAnsi="Cambria Math"/>
                                    <w:i/>
                                  </w:rPr>
                                </m:ctrlPr>
                              </m:dPr>
                              <m:e>
                                <m:r>
                                  <w:rPr>
                                    <w:rFonts w:ascii="Cambria Math" w:hAnsi="Cambria Math"/>
                                  </w:rPr>
                                  <m:t>i</m:t>
                                </m:r>
                              </m:e>
                            </m:d>
                          </m:e>
                        </m:d>
                        <m:r>
                          <w:rPr>
                            <w:rFonts w:ascii="Cambria Math" w:hAnsi="Cambria Math"/>
                            <w:lang w:val="en-US"/>
                          </w:rPr>
                          <m:t>&lt;</m:t>
                        </m:r>
                        <m:r>
                          <w:rPr>
                            <w:rFonts w:ascii="Cambria Math" w:hAnsi="Cambria Math"/>
                          </w:rPr>
                          <m:t>r</m:t>
                        </m:r>
                      </m:e>
                    </m:d>
                  </m:e>
                </m:nary>
              </m:e>
            </m:nary>
          </m:num>
          <m:den>
            <m:nary>
              <m:naryPr>
                <m:chr m:val="∑"/>
                <m:limLoc m:val="subSup"/>
                <m:ctrlPr>
                  <w:rPr>
                    <w:rFonts w:ascii="Cambria Math" w:hAnsi="Cambria Math"/>
                    <w:i/>
                  </w:rPr>
                </m:ctrlPr>
              </m:naryPr>
              <m:sub>
                <m:r>
                  <w:rPr>
                    <w:rFonts w:ascii="Cambria Math" w:hAnsi="Cambria Math"/>
                  </w:rPr>
                  <m:t>i</m:t>
                </m:r>
                <m:r>
                  <w:rPr>
                    <w:rFonts w:ascii="Cambria Math" w:hAnsi="Cambria Math"/>
                    <w:lang w:val="en-US"/>
                  </w:rPr>
                  <m:t>=1</m:t>
                </m:r>
              </m:sub>
              <m:sup>
                <m:r>
                  <w:rPr>
                    <w:rFonts w:ascii="Cambria Math" w:hAnsi="Cambria Math"/>
                  </w:rPr>
                  <m:t>N</m:t>
                </m:r>
                <m:r>
                  <w:rPr>
                    <w:rFonts w:ascii="Cambria Math" w:hAnsi="Cambria Math"/>
                    <w:lang w:val="en-US"/>
                  </w:rPr>
                  <m:t>-</m:t>
                </m:r>
                <m:r>
                  <w:rPr>
                    <w:rFonts w:ascii="Cambria Math" w:hAnsi="Cambria Math"/>
                  </w:rPr>
                  <m:t>m</m:t>
                </m:r>
              </m:sup>
              <m:e>
                <m:nary>
                  <m:naryPr>
                    <m:chr m:val="∑"/>
                    <m:limLoc m:val="subSup"/>
                    <m:ctrlPr>
                      <w:rPr>
                        <w:rFonts w:ascii="Cambria Math" w:hAnsi="Cambria Math"/>
                        <w:i/>
                      </w:rPr>
                    </m:ctrlPr>
                  </m:naryPr>
                  <m:sub>
                    <m:r>
                      <w:rPr>
                        <w:rFonts w:ascii="Cambria Math" w:hAnsi="Cambria Math"/>
                      </w:rPr>
                      <m:t>j</m:t>
                    </m:r>
                    <m:r>
                      <w:rPr>
                        <w:rFonts w:ascii="Cambria Math" w:hAnsi="Cambria Math"/>
                        <w:lang w:val="en-US"/>
                      </w:rPr>
                      <m:t>=1,</m:t>
                    </m:r>
                    <m:r>
                      <w:rPr>
                        <w:rFonts w:ascii="Cambria Math" w:hAnsi="Cambria Math"/>
                      </w:rPr>
                      <m:t>j</m:t>
                    </m:r>
                    <m:r>
                      <w:rPr>
                        <w:rFonts w:ascii="Cambria Math" w:hAnsi="Cambria Math"/>
                        <w:lang w:val="en-US"/>
                      </w:rPr>
                      <m:t>≠</m:t>
                    </m:r>
                    <m:r>
                      <w:rPr>
                        <w:rFonts w:ascii="Cambria Math" w:hAnsi="Cambria Math"/>
                      </w:rPr>
                      <m:t>i</m:t>
                    </m:r>
                  </m:sub>
                  <m:sup>
                    <m:r>
                      <w:rPr>
                        <w:rFonts w:ascii="Cambria Math" w:hAnsi="Cambria Math"/>
                      </w:rPr>
                      <m:t>N</m:t>
                    </m:r>
                    <m:r>
                      <w:rPr>
                        <w:rFonts w:ascii="Cambria Math" w:hAnsi="Cambria Math"/>
                        <w:lang w:val="en-US"/>
                      </w:rPr>
                      <m:t>-</m:t>
                    </m:r>
                    <m:r>
                      <w:rPr>
                        <w:rFonts w:ascii="Cambria Math" w:hAnsi="Cambria Math"/>
                      </w:rPr>
                      <m:t>m</m:t>
                    </m:r>
                  </m:sup>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m</m:t>
                                </m:r>
                              </m:sub>
                            </m:sSub>
                            <m:d>
                              <m:dPr>
                                <m:ctrlPr>
                                  <w:rPr>
                                    <w:rFonts w:ascii="Cambria Math" w:hAnsi="Cambria Math"/>
                                    <w:i/>
                                  </w:rPr>
                                </m:ctrlPr>
                              </m:dPr>
                              <m:e>
                                <m:r>
                                  <w:rPr>
                                    <w:rFonts w:ascii="Cambria Math" w:hAnsi="Cambria Math"/>
                                  </w:rPr>
                                  <m:t>j</m:t>
                                </m:r>
                              </m:e>
                            </m:d>
                            <m:r>
                              <w:rPr>
                                <w:rFonts w:ascii="Cambria Math" w:hAnsi="Cambria Math"/>
                                <w:lang w:val="en-US"/>
                              </w:rPr>
                              <m:t xml:space="preserve">- </m:t>
                            </m:r>
                            <m:sSub>
                              <m:sSubPr>
                                <m:ctrlPr>
                                  <w:rPr>
                                    <w:rFonts w:ascii="Cambria Math" w:hAnsi="Cambria Math"/>
                                    <w:i/>
                                  </w:rPr>
                                </m:ctrlPr>
                              </m:sSubPr>
                              <m:e>
                                <m:r>
                                  <w:rPr>
                                    <w:rFonts w:ascii="Cambria Math" w:hAnsi="Cambria Math"/>
                                  </w:rPr>
                                  <m:t>x</m:t>
                                </m:r>
                              </m:e>
                              <m:sub>
                                <m:r>
                                  <w:rPr>
                                    <w:rFonts w:ascii="Cambria Math" w:hAnsi="Cambria Math"/>
                                  </w:rPr>
                                  <m:t>m</m:t>
                                </m:r>
                              </m:sub>
                            </m:sSub>
                            <m:d>
                              <m:dPr>
                                <m:ctrlPr>
                                  <w:rPr>
                                    <w:rFonts w:ascii="Cambria Math" w:hAnsi="Cambria Math"/>
                                    <w:i/>
                                  </w:rPr>
                                </m:ctrlPr>
                              </m:dPr>
                              <m:e>
                                <m:r>
                                  <w:rPr>
                                    <w:rFonts w:ascii="Cambria Math" w:hAnsi="Cambria Math"/>
                                  </w:rPr>
                                  <m:t>i</m:t>
                                </m:r>
                              </m:e>
                            </m:d>
                          </m:e>
                        </m:d>
                        <m:r>
                          <w:rPr>
                            <w:rFonts w:ascii="Cambria Math" w:hAnsi="Cambria Math"/>
                            <w:lang w:val="en-US"/>
                          </w:rPr>
                          <m:t>&lt;</m:t>
                        </m:r>
                        <m:r>
                          <w:rPr>
                            <w:rFonts w:ascii="Cambria Math" w:hAnsi="Cambria Math"/>
                          </w:rPr>
                          <m:t>r</m:t>
                        </m:r>
                      </m:e>
                    </m:d>
                  </m:e>
                </m:nary>
              </m:e>
            </m:nary>
          </m:den>
        </m:f>
      </m:oMath>
      <w:r w:rsidRPr="00A116D1">
        <w:rPr>
          <w:rFonts w:ascii="Bookman Old Style" w:hAnsi="Bookman Old Style"/>
          <w:lang w:val="en-US"/>
        </w:rPr>
        <w:t xml:space="preserve"> </w:t>
      </w:r>
      <w:r w:rsidRPr="00A116D1">
        <w:rPr>
          <w:rFonts w:ascii="Bookman Old Style" w:hAnsi="Bookman Old Style"/>
          <w:lang w:val="en-US"/>
        </w:rPr>
        <w:tab/>
      </w:r>
      <w:r w:rsidRPr="00A116D1">
        <w:rPr>
          <w:rFonts w:ascii="Bookman Old Style" w:hAnsi="Bookman Old Style"/>
          <w:lang w:val="en-US"/>
        </w:rPr>
        <w:tab/>
        <w:t>(5)</w:t>
      </w:r>
    </w:p>
    <w:p w14:paraId="74C82D83" w14:textId="1C2234DB" w:rsidR="00A116D1" w:rsidRPr="00A116D1" w:rsidRDefault="00A116D1" w:rsidP="00DB5962">
      <w:pPr>
        <w:spacing w:line="360" w:lineRule="auto"/>
        <w:jc w:val="both"/>
        <w:rPr>
          <w:rFonts w:ascii="Bookman Old Style" w:hAnsi="Bookman Old Style"/>
          <w:lang w:val="en-US"/>
        </w:rPr>
      </w:pPr>
      <w:r w:rsidRPr="00A116D1">
        <w:rPr>
          <w:rFonts w:ascii="Bookman Old Style" w:hAnsi="Bookman Old Style"/>
          <w:lang w:val="en-US"/>
        </w:rPr>
        <w:t xml:space="preserve">Beside the investigation of postural parameters, we also analyzed the cognitive performance of the subjects depending on display and task condition. In order to be able to evaluate the quality of task completion, the performance rate, number of errors as well as average reaction time were recorded. The performance rate is the amount of correctly recognized targets divided by the number of targets in a given task. A worsened performance rate, increased number of errors and increased reaction time indicate a decreased task performance and limited postural control </w:t>
      </w:r>
      <w:r w:rsidR="00194B9E" w:rsidRPr="00A116D1">
        <w:rPr>
          <w:rFonts w:ascii="Bookman Old Style" w:hAnsi="Bookman Old Style"/>
          <w:noProof/>
          <w:lang w:val="en-US"/>
        </w:rPr>
        <w:t>[</w:t>
      </w:r>
      <w:r w:rsidR="00D81AC8">
        <w:rPr>
          <w:rFonts w:ascii="Bookman Old Style" w:hAnsi="Bookman Old Style"/>
          <w:noProof/>
          <w:lang w:val="en-US"/>
        </w:rPr>
        <w:t>12</w:t>
      </w:r>
      <w:r w:rsidR="00194B9E">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4</w:t>
      </w:r>
      <w:r w:rsidR="00194B9E" w:rsidRPr="00A116D1">
        <w:rPr>
          <w:rFonts w:ascii="Bookman Old Style" w:hAnsi="Bookman Old Style"/>
          <w:noProof/>
          <w:lang w:val="en-US"/>
        </w:rPr>
        <w:t>]</w:t>
      </w:r>
      <w:r w:rsidRPr="00A116D1">
        <w:rPr>
          <w:rFonts w:ascii="Bookman Old Style" w:hAnsi="Bookman Old Style"/>
          <w:lang w:val="en-US"/>
        </w:rPr>
        <w:t xml:space="preserve">. For each target, the subjects were given a tolerance of 0.5 s to detect the targets. Together with a display period of 1.5 s, this results in a period of 2 s in which a target can be recognized. </w:t>
      </w:r>
    </w:p>
    <w:p w14:paraId="3E86F40D" w14:textId="77777777" w:rsidR="00A116D1" w:rsidRDefault="00A116D1" w:rsidP="00DB5962">
      <w:pPr>
        <w:pStyle w:val="P1"/>
        <w:rPr>
          <w:rFonts w:ascii="Gotham Bold" w:hAnsi="Gotham Bold"/>
          <w:sz w:val="24"/>
        </w:rPr>
      </w:pPr>
    </w:p>
    <w:p w14:paraId="5A4D5B22" w14:textId="627C6B71" w:rsidR="00A116D1" w:rsidRDefault="00814162" w:rsidP="00DE6D68">
      <w:pPr>
        <w:pStyle w:val="P1"/>
        <w:jc w:val="left"/>
        <w:rPr>
          <w:rFonts w:ascii="Gotham Bold" w:hAnsi="Gotham Bold"/>
          <w:sz w:val="24"/>
        </w:rPr>
      </w:pPr>
      <w:r>
        <w:rPr>
          <w:rFonts w:ascii="Gotham Bold" w:hAnsi="Gotham Bold"/>
          <w:sz w:val="24"/>
        </w:rPr>
        <w:t>Data Analysis</w:t>
      </w:r>
    </w:p>
    <w:p w14:paraId="64ADFAF8" w14:textId="77777777" w:rsidR="00A116D1" w:rsidRDefault="00A116D1" w:rsidP="00DE6D68">
      <w:pPr>
        <w:pStyle w:val="P1"/>
        <w:jc w:val="left"/>
        <w:rPr>
          <w:rFonts w:ascii="Gotham Bold" w:hAnsi="Gotham Bold"/>
          <w:sz w:val="24"/>
        </w:rPr>
      </w:pPr>
    </w:p>
    <w:p w14:paraId="353BD541" w14:textId="4FC6286E" w:rsidR="000C4838" w:rsidRDefault="00A116D1" w:rsidP="00BF1972">
      <w:pPr>
        <w:spacing w:line="360" w:lineRule="auto"/>
        <w:jc w:val="both"/>
        <w:rPr>
          <w:rFonts w:ascii="Bookman Old Style" w:hAnsi="Bookman Old Style"/>
          <w:lang w:val="en-US"/>
        </w:rPr>
      </w:pPr>
      <w:r w:rsidRPr="00A116D1">
        <w:rPr>
          <w:rFonts w:ascii="Bookman Old Style" w:hAnsi="Bookman Old Style"/>
          <w:lang w:val="en-US"/>
        </w:rPr>
        <w:t xml:space="preserve">At the beginning of data processing, the COP data was filtered using a sixth-order Butterworth low-pass filter at a cutoff frequency of 6Hz </w:t>
      </w:r>
      <w:r w:rsidR="00194B9E" w:rsidRPr="00A116D1">
        <w:rPr>
          <w:rFonts w:ascii="Bookman Old Style" w:hAnsi="Bookman Old Style"/>
          <w:noProof/>
          <w:lang w:val="en-US"/>
        </w:rPr>
        <w:t>[</w:t>
      </w:r>
      <w:r w:rsidR="00D81AC8" w:rsidRPr="00A116D1">
        <w:rPr>
          <w:rFonts w:ascii="Bookman Old Style" w:hAnsi="Bookman Old Style"/>
          <w:noProof/>
          <w:lang w:val="en-US"/>
        </w:rPr>
        <w:t>1</w:t>
      </w:r>
      <w:r w:rsidR="00D81AC8">
        <w:rPr>
          <w:rFonts w:ascii="Bookman Old Style" w:hAnsi="Bookman Old Style"/>
          <w:noProof/>
          <w:lang w:val="en-US"/>
        </w:rPr>
        <w:t>2</w:t>
      </w:r>
      <w:r w:rsidR="00194B9E" w:rsidRPr="00A116D1">
        <w:rPr>
          <w:rFonts w:ascii="Bookman Old Style" w:hAnsi="Bookman Old Style"/>
          <w:noProof/>
          <w:lang w:val="en-US"/>
        </w:rPr>
        <w:t>]</w:t>
      </w:r>
      <w:r w:rsidRPr="00A116D1">
        <w:rPr>
          <w:rFonts w:ascii="Bookman Old Style" w:hAnsi="Bookman Old Style"/>
          <w:lang w:val="en-US"/>
        </w:rPr>
        <w:t xml:space="preserve">. To eliminate filter artifacts at the beginning and end of the data set, the first and last 500 data points of the COP coordinates were deleted from the data sets. Finally, the data set was reduced from a sampling frequency of 1000Hz to 20Hz. High sampling rates lead to artificially higher frequencies in the COP data, which distort the data </w:t>
      </w:r>
      <w:r w:rsidR="00197945" w:rsidRPr="00A116D1">
        <w:rPr>
          <w:rFonts w:ascii="Bookman Old Style" w:hAnsi="Bookman Old Style"/>
          <w:noProof/>
          <w:lang w:val="en-US"/>
        </w:rPr>
        <w:t>[</w:t>
      </w:r>
      <w:r w:rsidR="00D81AC8" w:rsidRPr="00A116D1">
        <w:rPr>
          <w:rFonts w:ascii="Bookman Old Style" w:hAnsi="Bookman Old Style"/>
          <w:noProof/>
          <w:lang w:val="en-US"/>
        </w:rPr>
        <w:t>2</w:t>
      </w:r>
      <w:r w:rsidR="00D81AC8">
        <w:rPr>
          <w:rFonts w:ascii="Bookman Old Style" w:hAnsi="Bookman Old Style"/>
          <w:noProof/>
          <w:lang w:val="en-US"/>
        </w:rPr>
        <w:t>2</w:t>
      </w:r>
      <w:r w:rsidR="00197945" w:rsidRPr="00A116D1">
        <w:rPr>
          <w:rFonts w:ascii="Bookman Old Style" w:hAnsi="Bookman Old Style"/>
          <w:noProof/>
          <w:lang w:val="en-US"/>
        </w:rPr>
        <w:t>]</w:t>
      </w:r>
      <w:r w:rsidRPr="00A116D1">
        <w:rPr>
          <w:rFonts w:ascii="Bookman Old Style" w:hAnsi="Bookman Old Style"/>
          <w:lang w:val="en-US"/>
        </w:rPr>
        <w:t xml:space="preserve">. A recording frequency of 20Hz is also recommended when using the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to increase the time interval between data points </w:t>
      </w:r>
      <w:r w:rsidR="00194B9E" w:rsidRPr="00A116D1">
        <w:rPr>
          <w:rFonts w:ascii="Bookman Old Style" w:hAnsi="Bookman Old Style"/>
          <w:noProof/>
          <w:lang w:val="en-US"/>
        </w:rPr>
        <w:t>[</w:t>
      </w:r>
      <w:r w:rsidR="00D81AC8">
        <w:rPr>
          <w:rFonts w:ascii="Bookman Old Style" w:hAnsi="Bookman Old Style"/>
          <w:noProof/>
          <w:lang w:val="en-US"/>
        </w:rPr>
        <w:t>18</w:t>
      </w:r>
      <w:r w:rsidR="00194B9E" w:rsidRPr="00A116D1">
        <w:rPr>
          <w:rFonts w:ascii="Bookman Old Style" w:hAnsi="Bookman Old Style"/>
          <w:noProof/>
          <w:lang w:val="en-US"/>
        </w:rPr>
        <w:t>]</w:t>
      </w:r>
      <w:r w:rsidRPr="00A116D1">
        <w:rPr>
          <w:rFonts w:ascii="Bookman Old Style" w:hAnsi="Bookman Old Style"/>
          <w:lang w:val="en-US"/>
        </w:rPr>
        <w:t xml:space="preserve">. After data processing, the PE was calculated for a significance level </w:t>
      </w:r>
    </w:p>
    <w:p w14:paraId="710F546B" w14:textId="0009F3D5" w:rsidR="00A116D1" w:rsidRPr="00A116D1" w:rsidRDefault="00A116D1" w:rsidP="00BF1972">
      <w:pPr>
        <w:spacing w:line="360" w:lineRule="auto"/>
        <w:jc w:val="both"/>
        <w:rPr>
          <w:rFonts w:ascii="Bookman Old Style" w:hAnsi="Bookman Old Style"/>
          <w:lang w:val="en-US"/>
        </w:rPr>
      </w:pPr>
      <m:oMath>
        <m:r>
          <w:rPr>
            <w:rFonts w:ascii="Cambria Math" w:hAnsi="Cambria Math"/>
          </w:rPr>
          <m:t>α</m:t>
        </m:r>
      </m:oMath>
      <w:r w:rsidRPr="00A116D1">
        <w:rPr>
          <w:rFonts w:ascii="Bookman Old Style" w:hAnsi="Bookman Old Style"/>
          <w:lang w:val="en-US"/>
        </w:rPr>
        <w:t xml:space="preserve"> =0.05. SampEn was calculated for the order m=3, a tolerance of r=0.2, and a time delay of </w:t>
      </w:r>
      <w:r w:rsidRPr="00A116D1">
        <w:rPr>
          <w:rFonts w:ascii="Bookman Old Style" w:hAnsi="Bookman Old Style"/>
        </w:rPr>
        <w:t>τ</w:t>
      </w:r>
      <w:r w:rsidRPr="00A116D1">
        <w:rPr>
          <w:rFonts w:ascii="Bookman Old Style" w:hAnsi="Bookman Old Style"/>
          <w:lang w:val="en-US"/>
        </w:rPr>
        <w:t xml:space="preserve"> =5. If the time delay is chosen too small, the parameter of the </w:t>
      </w:r>
      <w:proofErr w:type="spellStart"/>
      <w:r w:rsidRPr="00A116D1">
        <w:rPr>
          <w:rFonts w:ascii="Bookman Old Style" w:hAnsi="Bookman Old Style"/>
          <w:lang w:val="en-US"/>
        </w:rPr>
        <w:t>SampEn</w:t>
      </w:r>
      <w:proofErr w:type="spellEnd"/>
      <w:r w:rsidRPr="00A116D1">
        <w:rPr>
          <w:rFonts w:ascii="Bookman Old Style" w:hAnsi="Bookman Old Style"/>
          <w:lang w:val="en-US"/>
        </w:rPr>
        <w:t xml:space="preserve"> loses its ability to reveal long-term correlations within a data set </w:t>
      </w:r>
      <w:r w:rsidR="00194B9E" w:rsidRPr="00A116D1">
        <w:rPr>
          <w:rFonts w:ascii="Bookman Old Style" w:hAnsi="Bookman Old Style"/>
          <w:noProof/>
          <w:lang w:val="en-US"/>
        </w:rPr>
        <w:t>[</w:t>
      </w:r>
      <w:r w:rsidR="00D81AC8">
        <w:rPr>
          <w:rFonts w:ascii="Bookman Old Style" w:hAnsi="Bookman Old Style"/>
          <w:noProof/>
          <w:lang w:val="en-US"/>
        </w:rPr>
        <w:t>18</w:t>
      </w:r>
      <w:r w:rsidR="00194B9E" w:rsidRPr="00A116D1">
        <w:rPr>
          <w:rFonts w:ascii="Bookman Old Style" w:hAnsi="Bookman Old Style"/>
          <w:noProof/>
          <w:lang w:val="en-US"/>
        </w:rPr>
        <w:t>]</w:t>
      </w:r>
      <w:r w:rsidRPr="00A116D1">
        <w:rPr>
          <w:rFonts w:ascii="Bookman Old Style" w:hAnsi="Bookman Old Style"/>
          <w:lang w:val="en-US"/>
        </w:rPr>
        <w:t>.</w:t>
      </w:r>
    </w:p>
    <w:p w14:paraId="0A14116C" w14:textId="77777777" w:rsidR="00A116D1" w:rsidRDefault="00A116D1" w:rsidP="00DE6D68">
      <w:pPr>
        <w:pStyle w:val="P1"/>
        <w:jc w:val="left"/>
        <w:rPr>
          <w:rFonts w:ascii="Gotham Bold" w:hAnsi="Gotham Bold"/>
          <w:sz w:val="24"/>
        </w:rPr>
      </w:pPr>
    </w:p>
    <w:p w14:paraId="3EED1003" w14:textId="77777777" w:rsidR="00302B73" w:rsidRDefault="00814162" w:rsidP="00DE6D68">
      <w:pPr>
        <w:pStyle w:val="P1"/>
        <w:jc w:val="left"/>
        <w:rPr>
          <w:rFonts w:ascii="Gotham Bold" w:hAnsi="Gotham Bold"/>
          <w:sz w:val="24"/>
        </w:rPr>
      </w:pPr>
      <w:r>
        <w:rPr>
          <w:rFonts w:ascii="Gotham Bold" w:hAnsi="Gotham Bold"/>
          <w:sz w:val="24"/>
        </w:rPr>
        <w:t>Statistics</w:t>
      </w:r>
    </w:p>
    <w:p w14:paraId="278C0A46" w14:textId="77777777" w:rsidR="00A116D1" w:rsidRDefault="00A116D1" w:rsidP="00DE6D68">
      <w:pPr>
        <w:pStyle w:val="P1"/>
        <w:jc w:val="left"/>
        <w:rPr>
          <w:rFonts w:ascii="Gotham Bold" w:hAnsi="Gotham Bold"/>
          <w:sz w:val="24"/>
        </w:rPr>
      </w:pPr>
    </w:p>
    <w:p w14:paraId="208AAD55" w14:textId="77777777" w:rsidR="00C46747" w:rsidRDefault="00A116D1" w:rsidP="00A116D1">
      <w:pPr>
        <w:spacing w:line="360" w:lineRule="auto"/>
        <w:jc w:val="both"/>
        <w:rPr>
          <w:rFonts w:ascii="Bookman Old Style" w:hAnsi="Bookman Old Style"/>
          <w:lang w:val="en-US"/>
        </w:rPr>
      </w:pPr>
      <w:r w:rsidRPr="00A116D1">
        <w:rPr>
          <w:rFonts w:ascii="Bookman Old Style" w:hAnsi="Bookman Old Style"/>
          <w:lang w:val="en-US"/>
        </w:rPr>
        <w:t>To evaluate the recorded parameters, a 2x4 repeated measures ANOVA (</w:t>
      </w:r>
      <w:proofErr w:type="spellStart"/>
      <w:r w:rsidR="009D771D">
        <w:rPr>
          <w:rFonts w:ascii="Bookman Old Style" w:hAnsi="Bookman Old Style"/>
          <w:lang w:val="en-US"/>
        </w:rPr>
        <w:t>rmANOVA</w:t>
      </w:r>
      <w:proofErr w:type="spellEnd"/>
      <w:r w:rsidRPr="00A116D1">
        <w:rPr>
          <w:rFonts w:ascii="Bookman Old Style" w:hAnsi="Bookman Old Style"/>
          <w:lang w:val="en-US"/>
        </w:rPr>
        <w:t xml:space="preserve">) was performed. The data sets were checked for sphericity beforehand. In the subsequent comparisons, distribution-dependent t-tests or Wilcoxon tests were performed. Likewise, the observed effects were analyzed with the help of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lang w:val="en-US"/>
              </w:rPr>
              <m:t>2</m:t>
            </m:r>
          </m:sup>
        </m:sSubSup>
      </m:oMath>
      <w:r w:rsidRPr="00A116D1">
        <w:rPr>
          <w:rFonts w:ascii="Bookman Old Style" w:hAnsi="Bookman Old Style"/>
          <w:lang w:val="en-US"/>
        </w:rPr>
        <w:t xml:space="preserve"> , </w:t>
      </w:r>
      <w:r w:rsidR="00DB5962">
        <w:rPr>
          <w:rFonts w:ascii="Bookman Old Style" w:hAnsi="Bookman Old Style"/>
          <w:lang w:val="en-US"/>
        </w:rPr>
        <w:t>C</w:t>
      </w:r>
      <w:r w:rsidR="004A33E7">
        <w:rPr>
          <w:rFonts w:ascii="Bookman Old Style" w:hAnsi="Bookman Old Style"/>
          <w:lang w:val="en-US"/>
        </w:rPr>
        <w:t xml:space="preserve">ohen’s </w:t>
      </w:r>
      <w:r w:rsidRPr="00A116D1">
        <w:rPr>
          <w:rFonts w:ascii="Bookman Old Style" w:hAnsi="Bookman Old Style"/>
          <w:lang w:val="en-US"/>
        </w:rPr>
        <w:t xml:space="preserve">d, </w:t>
      </w:r>
      <w:r w:rsidR="004A33E7">
        <w:rPr>
          <w:rFonts w:ascii="Bookman Old Style" w:hAnsi="Bookman Old Style"/>
          <w:lang w:val="en-US"/>
        </w:rPr>
        <w:t>and the Bravais-Pearson correlation coefficient</w:t>
      </w:r>
      <w:r w:rsidRPr="00A116D1">
        <w:rPr>
          <w:rFonts w:ascii="Bookman Old Style" w:hAnsi="Bookman Old Style"/>
          <w:lang w:val="en-US"/>
        </w:rPr>
        <w:t xml:space="preserve"> r. All statistical tests were performed for a significance level </w:t>
      </w:r>
      <w:r w:rsidR="009D59E8">
        <w:rPr>
          <w:rFonts w:ascii="Bookman Old Style" w:hAnsi="Bookman Old Style"/>
          <w:lang w:val="en-US"/>
        </w:rPr>
        <w:t xml:space="preserve">of </w:t>
      </w:r>
      <w:r w:rsidRPr="00A116D1">
        <w:rPr>
          <w:rFonts w:ascii="Bookman Old Style" w:hAnsi="Bookman Old Style"/>
        </w:rPr>
        <w:t>α</w:t>
      </w:r>
      <w:r w:rsidRPr="00A116D1">
        <w:rPr>
          <w:rFonts w:ascii="Bookman Old Style" w:hAnsi="Bookman Old Style"/>
          <w:lang w:val="en-US"/>
        </w:rPr>
        <w:t xml:space="preserve">=0.05. </w:t>
      </w:r>
    </w:p>
    <w:p w14:paraId="4272E856" w14:textId="12FA1F2D" w:rsidR="00A116D1" w:rsidRPr="00A116D1" w:rsidRDefault="00A116D1" w:rsidP="00A116D1">
      <w:pPr>
        <w:spacing w:line="360" w:lineRule="auto"/>
        <w:jc w:val="both"/>
        <w:rPr>
          <w:rFonts w:ascii="Bookman Old Style" w:hAnsi="Bookman Old Style"/>
          <w:lang w:val="en-US"/>
        </w:rPr>
      </w:pPr>
      <w:r w:rsidRPr="00A116D1">
        <w:rPr>
          <w:rFonts w:ascii="Bookman Old Style" w:hAnsi="Bookman Old Style"/>
          <w:lang w:val="en-US"/>
        </w:rPr>
        <w:lastRenderedPageBreak/>
        <w:t>Due to the explorative character of the conducted study, the results of the contrast comparisons are presented both with and without the Bonferroni correction.</w:t>
      </w:r>
      <w:r>
        <w:rPr>
          <w:rFonts w:ascii="Bookman Old Style" w:hAnsi="Bookman Old Style"/>
          <w:lang w:val="en-US"/>
        </w:rPr>
        <w:t xml:space="preserve"> </w:t>
      </w:r>
      <w:r w:rsidRPr="00A116D1">
        <w:rPr>
          <w:rFonts w:ascii="Bookman Old Style" w:hAnsi="Bookman Old Style"/>
          <w:lang w:val="en-US"/>
        </w:rPr>
        <w:t xml:space="preserve">The evaluation of task performance is purely descriptive. </w:t>
      </w:r>
    </w:p>
    <w:p w14:paraId="3F27F07A" w14:textId="77777777" w:rsidR="00C46747" w:rsidRDefault="00C46747" w:rsidP="00DE6D68">
      <w:pPr>
        <w:pStyle w:val="P1"/>
        <w:spacing w:after="240" w:line="220" w:lineRule="atLeast"/>
        <w:jc w:val="left"/>
        <w:rPr>
          <w:rFonts w:ascii="Gotham Bold" w:hAnsi="Gotham Bold"/>
          <w:sz w:val="28"/>
          <w:szCs w:val="28"/>
        </w:rPr>
      </w:pPr>
    </w:p>
    <w:p w14:paraId="5D73B9C2" w14:textId="03286143" w:rsidR="00344517" w:rsidRDefault="00344517" w:rsidP="00DE6D68">
      <w:pPr>
        <w:pStyle w:val="P1"/>
        <w:spacing w:after="240" w:line="220" w:lineRule="atLeast"/>
        <w:jc w:val="left"/>
        <w:rPr>
          <w:rFonts w:ascii="Gotham Bold" w:hAnsi="Gotham Bold"/>
          <w:sz w:val="28"/>
          <w:szCs w:val="28"/>
        </w:rPr>
      </w:pPr>
      <w:r w:rsidRPr="00FA2FD4">
        <w:rPr>
          <w:rFonts w:ascii="Gotham Bold" w:hAnsi="Gotham Bold"/>
          <w:sz w:val="28"/>
          <w:szCs w:val="28"/>
        </w:rPr>
        <w:t>Results</w:t>
      </w:r>
    </w:p>
    <w:p w14:paraId="0B9E71A4" w14:textId="300E0360" w:rsidR="00BE4E8C" w:rsidRDefault="00C46747" w:rsidP="00BF1972">
      <w:pPr>
        <w:spacing w:line="360" w:lineRule="auto"/>
        <w:jc w:val="both"/>
        <w:rPr>
          <w:rFonts w:ascii="Bookman Old Style" w:hAnsi="Bookman Old Style"/>
          <w:lang w:val="en-US"/>
        </w:rPr>
      </w:pPr>
      <w:r>
        <w:rPr>
          <w:rFonts w:ascii="Bookman Old Style" w:hAnsi="Bookman Old Style"/>
          <w:lang w:val="en-US"/>
        </w:rPr>
        <w:t>For the cognitive task,</w:t>
      </w:r>
      <w:r w:rsidR="00BE4E8C" w:rsidRPr="00BE4E8C">
        <w:rPr>
          <w:rFonts w:ascii="Bookman Old Style" w:hAnsi="Bookman Old Style"/>
          <w:lang w:val="en-US"/>
        </w:rPr>
        <w:t xml:space="preserve"> the subjects detected 94.3 % of the targets, made 0.129 errors per measurement and needed 0.904s to detect a target. No noticeable differences were observed when differentiating between the display systems or task conditions.</w:t>
      </w:r>
      <w:r w:rsidR="00DB5962">
        <w:rPr>
          <w:rFonts w:ascii="Bookman Old Style" w:hAnsi="Bookman Old Style"/>
          <w:lang w:val="en-US"/>
        </w:rPr>
        <w:t xml:space="preserve"> </w:t>
      </w:r>
      <w:r w:rsidR="00BE4E8C" w:rsidRPr="00BE4E8C">
        <w:rPr>
          <w:rFonts w:ascii="Bookman Old Style" w:hAnsi="Bookman Old Style"/>
          <w:lang w:val="en-US"/>
        </w:rPr>
        <w:t xml:space="preserve">The results of the </w:t>
      </w:r>
      <w:proofErr w:type="spellStart"/>
      <w:r w:rsidR="009D771D">
        <w:rPr>
          <w:rFonts w:ascii="Bookman Old Style" w:hAnsi="Bookman Old Style"/>
          <w:lang w:val="en-US"/>
        </w:rPr>
        <w:t>rmANOVA</w:t>
      </w:r>
      <w:proofErr w:type="spellEnd"/>
      <w:r w:rsidR="00BE4E8C" w:rsidRPr="00BE4E8C">
        <w:rPr>
          <w:rFonts w:ascii="Bookman Old Style" w:hAnsi="Bookman Old Style"/>
          <w:lang w:val="en-US"/>
        </w:rPr>
        <w:t xml:space="preserve"> investigation of the COP data are shown in the following table: </w:t>
      </w:r>
    </w:p>
    <w:p w14:paraId="4A77D75C" w14:textId="77777777" w:rsidR="00DB5962" w:rsidRPr="00BE4E8C" w:rsidRDefault="00DB5962" w:rsidP="00BF1972">
      <w:pPr>
        <w:spacing w:line="360" w:lineRule="auto"/>
        <w:jc w:val="both"/>
        <w:rPr>
          <w:rFonts w:ascii="Bookman Old Style" w:hAnsi="Bookman Old Style"/>
          <w:lang w:val="en-US"/>
        </w:rPr>
      </w:pPr>
    </w:p>
    <w:p w14:paraId="681CCD13" w14:textId="44750DCC" w:rsidR="00BE4E8C" w:rsidRPr="00FA2FD4" w:rsidRDefault="00BE4E8C" w:rsidP="00BF1972">
      <w:pPr>
        <w:pStyle w:val="P1"/>
        <w:spacing w:after="230" w:line="240" w:lineRule="atLeast"/>
        <w:jc w:val="center"/>
        <w:rPr>
          <w:rFonts w:ascii="Gotham Book" w:hAnsi="Gotham Book"/>
          <w:b/>
          <w:sz w:val="20"/>
          <w:szCs w:val="20"/>
        </w:rPr>
      </w:pPr>
      <w:r w:rsidRPr="00FA2FD4">
        <w:rPr>
          <w:rFonts w:ascii="Gotham Book" w:hAnsi="Gotham Book"/>
          <w:b/>
          <w:sz w:val="20"/>
          <w:szCs w:val="20"/>
        </w:rPr>
        <w:t>Table 1.</w:t>
      </w:r>
      <w:r w:rsidRPr="00FA2FD4">
        <w:rPr>
          <w:rFonts w:ascii="Gotham Book" w:hAnsi="Gotham Book"/>
          <w:sz w:val="20"/>
          <w:szCs w:val="20"/>
        </w:rPr>
        <w:t xml:space="preserve"> </w:t>
      </w:r>
      <w:bookmarkStart w:id="4" w:name="_Hlk116992784"/>
      <w:r>
        <w:rPr>
          <w:rFonts w:ascii="Gotham Book" w:hAnsi="Gotham Book"/>
          <w:sz w:val="20"/>
          <w:szCs w:val="20"/>
        </w:rPr>
        <w:t>Results of the repeated measures ANOVA</w:t>
      </w:r>
      <w:r w:rsidR="000C4838">
        <w:rPr>
          <w:rFonts w:ascii="Gotham Book" w:hAnsi="Gotham Book"/>
          <w:sz w:val="20"/>
          <w:szCs w:val="20"/>
        </w:rPr>
        <w:t xml:space="preserve">, it is apparent that the used </w:t>
      </w:r>
      <w:proofErr w:type="spellStart"/>
      <w:r w:rsidR="00632CFB">
        <w:rPr>
          <w:rFonts w:ascii="Gotham Book" w:hAnsi="Gotham Book"/>
          <w:sz w:val="20"/>
          <w:szCs w:val="20"/>
        </w:rPr>
        <w:t>d</w:t>
      </w:r>
      <w:r w:rsidR="000C4838">
        <w:rPr>
          <w:rFonts w:ascii="Gotham Book" w:hAnsi="Gotham Book"/>
          <w:sz w:val="20"/>
          <w:szCs w:val="20"/>
        </w:rPr>
        <w:t>device</w:t>
      </w:r>
      <w:proofErr w:type="spellEnd"/>
      <w:r w:rsidR="000C4838">
        <w:rPr>
          <w:rFonts w:ascii="Gotham Book" w:hAnsi="Gotham Book"/>
          <w:sz w:val="20"/>
          <w:szCs w:val="20"/>
        </w:rPr>
        <w:t xml:space="preserve"> had a significant effect on the </w:t>
      </w:r>
      <w:r w:rsidR="00632CFB">
        <w:rPr>
          <w:rFonts w:ascii="Gotham Book" w:hAnsi="Gotham Book"/>
          <w:sz w:val="20"/>
          <w:szCs w:val="20"/>
        </w:rPr>
        <w:t>p</w:t>
      </w:r>
      <w:r w:rsidR="000C4838">
        <w:rPr>
          <w:rFonts w:ascii="Gotham Book" w:hAnsi="Gotham Book"/>
          <w:sz w:val="20"/>
          <w:szCs w:val="20"/>
        </w:rPr>
        <w:t xml:space="preserve">rediction ellipse, while for </w:t>
      </w:r>
      <w:r w:rsidR="00632CFB">
        <w:rPr>
          <w:rFonts w:ascii="Gotham Book" w:hAnsi="Gotham Book"/>
          <w:sz w:val="20"/>
          <w:szCs w:val="20"/>
        </w:rPr>
        <w:t>s</w:t>
      </w:r>
      <w:r w:rsidR="000C4838">
        <w:rPr>
          <w:rFonts w:ascii="Gotham Book" w:hAnsi="Gotham Book"/>
          <w:sz w:val="20"/>
          <w:szCs w:val="20"/>
        </w:rPr>
        <w:t xml:space="preserve">ample entropy a significant interaction between display and task condition </w:t>
      </w:r>
      <w:r w:rsidR="00632CFB">
        <w:rPr>
          <w:rFonts w:ascii="Gotham Book" w:hAnsi="Gotham Book"/>
          <w:sz w:val="20"/>
          <w:szCs w:val="20"/>
        </w:rPr>
        <w:t>can be observed</w:t>
      </w:r>
      <w:bookmarkEnd w:id="4"/>
      <w:r w:rsidR="000C4838">
        <w:rPr>
          <w:rFonts w:ascii="Gotham Book" w:hAnsi="Gotham Book"/>
          <w:sz w:val="20"/>
          <w:szCs w:val="20"/>
        </w:rPr>
        <w:t xml:space="preserve"> </w:t>
      </w:r>
    </w:p>
    <w:tbl>
      <w:tblPr>
        <w:tblW w:w="0" w:type="auto"/>
        <w:tblInd w:w="2759" w:type="dxa"/>
        <w:tblLook w:val="01E0" w:firstRow="1" w:lastRow="1" w:firstColumn="1" w:lastColumn="1" w:noHBand="0" w:noVBand="0"/>
      </w:tblPr>
      <w:tblGrid>
        <w:gridCol w:w="1276"/>
        <w:gridCol w:w="728"/>
        <w:gridCol w:w="851"/>
        <w:gridCol w:w="973"/>
        <w:gridCol w:w="708"/>
      </w:tblGrid>
      <w:tr w:rsidR="00BE4E8C" w:rsidRPr="004F12A4" w14:paraId="70B52CB4" w14:textId="77777777" w:rsidTr="00BF1972">
        <w:tc>
          <w:tcPr>
            <w:tcW w:w="1276" w:type="dxa"/>
            <w:tcBorders>
              <w:top w:val="single" w:sz="8" w:space="0" w:color="000000"/>
              <w:bottom w:val="single" w:sz="8" w:space="0" w:color="000000"/>
            </w:tcBorders>
          </w:tcPr>
          <w:p w14:paraId="33F44272" w14:textId="77777777" w:rsidR="00BE4E8C" w:rsidRPr="004F12A4" w:rsidRDefault="00BE4E8C" w:rsidP="00BF1972">
            <w:pPr>
              <w:pStyle w:val="TableHead"/>
              <w:jc w:val="left"/>
              <w:rPr>
                <w:rFonts w:ascii="Gotham Book" w:hAnsi="Gotham Book"/>
              </w:rPr>
            </w:pPr>
            <w:r>
              <w:rPr>
                <w:rFonts w:ascii="Gotham Book" w:hAnsi="Gotham Book"/>
              </w:rPr>
              <w:t>Parameter</w:t>
            </w:r>
          </w:p>
        </w:tc>
        <w:tc>
          <w:tcPr>
            <w:tcW w:w="728" w:type="dxa"/>
            <w:tcBorders>
              <w:top w:val="single" w:sz="8" w:space="0" w:color="000000"/>
              <w:bottom w:val="single" w:sz="8" w:space="0" w:color="000000"/>
            </w:tcBorders>
          </w:tcPr>
          <w:p w14:paraId="3CA5E283" w14:textId="57D8DC4B" w:rsidR="00BE4E8C" w:rsidRPr="004F12A4" w:rsidRDefault="00BE4E8C" w:rsidP="00BF1972">
            <w:pPr>
              <w:pStyle w:val="TableHead"/>
              <w:jc w:val="left"/>
              <w:rPr>
                <w:rFonts w:ascii="Gotham Book" w:hAnsi="Gotham Book"/>
              </w:rPr>
            </w:pPr>
            <w:r>
              <w:rPr>
                <w:rFonts w:ascii="Gotham Book" w:hAnsi="Gotham Book"/>
              </w:rPr>
              <w:t xml:space="preserve">Degrees of </w:t>
            </w:r>
            <w:r w:rsidR="009D59E8">
              <w:rPr>
                <w:rFonts w:ascii="Gotham Book" w:hAnsi="Gotham Book"/>
              </w:rPr>
              <w:t>f</w:t>
            </w:r>
            <w:r>
              <w:rPr>
                <w:rFonts w:ascii="Gotham Book" w:hAnsi="Gotham Book"/>
              </w:rPr>
              <w:t>reedom</w:t>
            </w:r>
          </w:p>
        </w:tc>
        <w:tc>
          <w:tcPr>
            <w:tcW w:w="851" w:type="dxa"/>
            <w:tcBorders>
              <w:top w:val="single" w:sz="8" w:space="0" w:color="000000"/>
              <w:bottom w:val="single" w:sz="8" w:space="0" w:color="000000"/>
            </w:tcBorders>
          </w:tcPr>
          <w:p w14:paraId="42EF7FED" w14:textId="77777777" w:rsidR="00BE4E8C" w:rsidRPr="004F12A4" w:rsidRDefault="00BE4E8C" w:rsidP="00BF1972">
            <w:pPr>
              <w:pStyle w:val="TableHead"/>
              <w:jc w:val="left"/>
              <w:rPr>
                <w:rFonts w:ascii="Gotham Book" w:hAnsi="Gotham Book"/>
              </w:rPr>
            </w:pPr>
            <w:r>
              <w:rPr>
                <w:rFonts w:ascii="Gotham Book" w:hAnsi="Gotham Book"/>
              </w:rPr>
              <w:t>F-Value</w:t>
            </w:r>
          </w:p>
        </w:tc>
        <w:tc>
          <w:tcPr>
            <w:tcW w:w="973" w:type="dxa"/>
            <w:tcBorders>
              <w:top w:val="single" w:sz="8" w:space="0" w:color="000000"/>
              <w:bottom w:val="single" w:sz="8" w:space="0" w:color="000000"/>
            </w:tcBorders>
          </w:tcPr>
          <w:p w14:paraId="790B73BF" w14:textId="77777777" w:rsidR="00BE4E8C" w:rsidRPr="004F12A4" w:rsidRDefault="00BE4E8C" w:rsidP="00BF1972">
            <w:pPr>
              <w:pStyle w:val="TableHead"/>
              <w:jc w:val="left"/>
              <w:rPr>
                <w:rFonts w:ascii="Gotham Book" w:hAnsi="Gotham Book"/>
              </w:rPr>
            </w:pPr>
            <w:r>
              <w:rPr>
                <w:rFonts w:ascii="Gotham Book" w:hAnsi="Gotham Book"/>
              </w:rPr>
              <w:t>P-Value</w:t>
            </w:r>
          </w:p>
        </w:tc>
        <w:tc>
          <w:tcPr>
            <w:tcW w:w="708" w:type="dxa"/>
            <w:tcBorders>
              <w:top w:val="single" w:sz="8" w:space="0" w:color="000000"/>
              <w:bottom w:val="single" w:sz="8" w:space="0" w:color="000000"/>
            </w:tcBorders>
          </w:tcPr>
          <w:p w14:paraId="47645F9F" w14:textId="77777777" w:rsidR="00BE4E8C" w:rsidRPr="00BE4E8C" w:rsidRDefault="00000000" w:rsidP="00BF1972">
            <w:pPr>
              <w:pStyle w:val="TableHead"/>
              <w:jc w:val="left"/>
              <w:rPr>
                <w:rFonts w:ascii="Gotham Book" w:hAnsi="Gotham Book"/>
              </w:rPr>
            </w:pPr>
            <m:oMathPara>
              <m:oMathParaPr>
                <m:jc m:val="left"/>
              </m:oMathParaP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lang w:val="en-US"/>
                      </w:rPr>
                      <m:t>2</m:t>
                    </m:r>
                  </m:sup>
                </m:sSubSup>
              </m:oMath>
            </m:oMathPara>
          </w:p>
        </w:tc>
      </w:tr>
      <w:tr w:rsidR="00BE4E8C" w:rsidRPr="004F12A4" w14:paraId="5BA14815" w14:textId="77777777" w:rsidTr="00BF1972">
        <w:tc>
          <w:tcPr>
            <w:tcW w:w="1276" w:type="dxa"/>
            <w:tcBorders>
              <w:top w:val="single" w:sz="8" w:space="0" w:color="000000"/>
            </w:tcBorders>
          </w:tcPr>
          <w:p w14:paraId="7180DC57" w14:textId="0A5D9CEC" w:rsidR="00BE4E8C" w:rsidRPr="004F12A4" w:rsidRDefault="00501963" w:rsidP="00BF1972">
            <w:pPr>
              <w:pStyle w:val="TableBody"/>
              <w:jc w:val="left"/>
              <w:rPr>
                <w:rFonts w:ascii="Gotham Book" w:hAnsi="Gotham Book"/>
              </w:rPr>
            </w:pPr>
            <w:r>
              <w:rPr>
                <w:rFonts w:ascii="Gotham Book" w:hAnsi="Gotham Book"/>
              </w:rPr>
              <w:t>P</w:t>
            </w:r>
            <w:r w:rsidR="00194B9E">
              <w:rPr>
                <w:rFonts w:ascii="Gotham Book" w:hAnsi="Gotham Book"/>
              </w:rPr>
              <w:t>rediction</w:t>
            </w:r>
            <w:r>
              <w:rPr>
                <w:rFonts w:ascii="Gotham Book" w:hAnsi="Gotham Book"/>
              </w:rPr>
              <w:t xml:space="preserve"> </w:t>
            </w:r>
            <w:r w:rsidR="00194B9E">
              <w:rPr>
                <w:rFonts w:ascii="Gotham Book" w:hAnsi="Gotham Book"/>
              </w:rPr>
              <w:t>e</w:t>
            </w:r>
            <w:r w:rsidR="00BE4E8C">
              <w:rPr>
                <w:rFonts w:ascii="Gotham Book" w:hAnsi="Gotham Book"/>
              </w:rPr>
              <w:t>llipse</w:t>
            </w:r>
          </w:p>
        </w:tc>
        <w:tc>
          <w:tcPr>
            <w:tcW w:w="728" w:type="dxa"/>
            <w:tcBorders>
              <w:top w:val="single" w:sz="8" w:space="0" w:color="000000"/>
            </w:tcBorders>
          </w:tcPr>
          <w:p w14:paraId="7791E59F" w14:textId="77777777" w:rsidR="00BE4E8C" w:rsidRPr="004F12A4" w:rsidRDefault="00BE4E8C" w:rsidP="00BF1972">
            <w:pPr>
              <w:pStyle w:val="TableBody"/>
              <w:jc w:val="left"/>
              <w:rPr>
                <w:rFonts w:ascii="Gotham Book" w:hAnsi="Gotham Book"/>
              </w:rPr>
            </w:pPr>
          </w:p>
        </w:tc>
        <w:tc>
          <w:tcPr>
            <w:tcW w:w="851" w:type="dxa"/>
            <w:tcBorders>
              <w:top w:val="single" w:sz="8" w:space="0" w:color="000000"/>
            </w:tcBorders>
          </w:tcPr>
          <w:p w14:paraId="3322F3E2" w14:textId="77777777" w:rsidR="00BE4E8C" w:rsidRPr="004F12A4" w:rsidRDefault="00BE4E8C" w:rsidP="00BF1972">
            <w:pPr>
              <w:pStyle w:val="TableBody"/>
              <w:jc w:val="left"/>
              <w:rPr>
                <w:rFonts w:ascii="Gotham Book" w:hAnsi="Gotham Book"/>
              </w:rPr>
            </w:pPr>
          </w:p>
        </w:tc>
        <w:tc>
          <w:tcPr>
            <w:tcW w:w="973" w:type="dxa"/>
            <w:tcBorders>
              <w:top w:val="single" w:sz="8" w:space="0" w:color="000000"/>
            </w:tcBorders>
          </w:tcPr>
          <w:p w14:paraId="5EF2E6F6" w14:textId="77777777" w:rsidR="00BE4E8C" w:rsidRPr="004F12A4" w:rsidRDefault="00BE4E8C" w:rsidP="00BF1972">
            <w:pPr>
              <w:pStyle w:val="TableBody"/>
              <w:jc w:val="left"/>
              <w:rPr>
                <w:rFonts w:ascii="Gotham Book" w:hAnsi="Gotham Book"/>
              </w:rPr>
            </w:pPr>
          </w:p>
        </w:tc>
        <w:tc>
          <w:tcPr>
            <w:tcW w:w="708" w:type="dxa"/>
            <w:tcBorders>
              <w:top w:val="single" w:sz="8" w:space="0" w:color="000000"/>
            </w:tcBorders>
          </w:tcPr>
          <w:p w14:paraId="27935E9C" w14:textId="77777777" w:rsidR="00BE4E8C" w:rsidRPr="004F12A4" w:rsidRDefault="00BE4E8C" w:rsidP="00BF1972">
            <w:pPr>
              <w:pStyle w:val="TableBody"/>
              <w:jc w:val="left"/>
              <w:rPr>
                <w:rFonts w:ascii="Gotham Book" w:hAnsi="Gotham Book"/>
              </w:rPr>
            </w:pPr>
          </w:p>
        </w:tc>
      </w:tr>
      <w:tr w:rsidR="00BE4E8C" w:rsidRPr="004F12A4" w14:paraId="7B45BCC2" w14:textId="77777777" w:rsidTr="00BF1972">
        <w:tc>
          <w:tcPr>
            <w:tcW w:w="1276" w:type="dxa"/>
            <w:tcBorders>
              <w:top w:val="single" w:sz="8" w:space="0" w:color="000000"/>
            </w:tcBorders>
          </w:tcPr>
          <w:p w14:paraId="55573D6C" w14:textId="77777777" w:rsidR="00BE4E8C" w:rsidRDefault="00BE4E8C" w:rsidP="00BF1972">
            <w:pPr>
              <w:pStyle w:val="TableBody"/>
              <w:jc w:val="left"/>
              <w:rPr>
                <w:rFonts w:ascii="Gotham Book" w:hAnsi="Gotham Book"/>
              </w:rPr>
            </w:pPr>
            <w:r>
              <w:rPr>
                <w:rFonts w:ascii="Gotham Book" w:hAnsi="Gotham Book"/>
              </w:rPr>
              <w:t>Task</w:t>
            </w:r>
          </w:p>
          <w:p w14:paraId="0EDC3260" w14:textId="77777777" w:rsidR="00BE4E8C" w:rsidRPr="00BE4E8C" w:rsidRDefault="00BE4E8C" w:rsidP="00BF1972">
            <w:pPr>
              <w:pStyle w:val="TableBody"/>
              <w:jc w:val="left"/>
              <w:rPr>
                <w:rFonts w:ascii="Gotham Book" w:hAnsi="Gotham Book"/>
                <w:b/>
              </w:rPr>
            </w:pPr>
            <w:r w:rsidRPr="00BE4E8C">
              <w:rPr>
                <w:rFonts w:ascii="Gotham Book" w:hAnsi="Gotham Book"/>
                <w:b/>
              </w:rPr>
              <w:t>Display</w:t>
            </w:r>
          </w:p>
          <w:p w14:paraId="3085540F" w14:textId="77777777" w:rsidR="00BE4E8C" w:rsidRDefault="00BE4E8C" w:rsidP="00BF1972">
            <w:pPr>
              <w:pStyle w:val="TableBody"/>
              <w:jc w:val="left"/>
              <w:rPr>
                <w:rFonts w:ascii="Gotham Book" w:hAnsi="Gotham Book"/>
              </w:rPr>
            </w:pPr>
            <w:r>
              <w:rPr>
                <w:rFonts w:ascii="Gotham Book" w:hAnsi="Gotham Book"/>
              </w:rPr>
              <w:t>Task*Display</w:t>
            </w:r>
          </w:p>
        </w:tc>
        <w:tc>
          <w:tcPr>
            <w:tcW w:w="728" w:type="dxa"/>
            <w:tcBorders>
              <w:top w:val="single" w:sz="8" w:space="0" w:color="000000"/>
            </w:tcBorders>
          </w:tcPr>
          <w:p w14:paraId="05F68C5C" w14:textId="77777777" w:rsidR="00BE4E8C" w:rsidRDefault="00BE4E8C" w:rsidP="00BF1972">
            <w:pPr>
              <w:pStyle w:val="TableBody"/>
              <w:jc w:val="left"/>
              <w:rPr>
                <w:rFonts w:ascii="Gotham Book" w:hAnsi="Gotham Book"/>
              </w:rPr>
            </w:pPr>
            <w:r>
              <w:rPr>
                <w:rFonts w:ascii="Gotham Book" w:hAnsi="Gotham Book"/>
              </w:rPr>
              <w:t>1</w:t>
            </w:r>
          </w:p>
          <w:p w14:paraId="5E734EC8" w14:textId="77777777" w:rsidR="00BE4E8C" w:rsidRPr="00BE4E8C" w:rsidRDefault="00BE4E8C" w:rsidP="00BF1972">
            <w:pPr>
              <w:pStyle w:val="TableBody"/>
              <w:jc w:val="left"/>
              <w:rPr>
                <w:rFonts w:ascii="Gotham Book" w:hAnsi="Gotham Book"/>
                <w:b/>
              </w:rPr>
            </w:pPr>
            <w:r w:rsidRPr="00BE4E8C">
              <w:rPr>
                <w:rFonts w:ascii="Gotham Book" w:hAnsi="Gotham Book"/>
                <w:b/>
              </w:rPr>
              <w:t>3</w:t>
            </w:r>
          </w:p>
          <w:p w14:paraId="08A232B0" w14:textId="77777777" w:rsidR="00BE4E8C" w:rsidRPr="004F12A4" w:rsidRDefault="00BE4E8C" w:rsidP="00BF1972">
            <w:pPr>
              <w:pStyle w:val="TableBody"/>
              <w:jc w:val="left"/>
              <w:rPr>
                <w:rFonts w:ascii="Gotham Book" w:hAnsi="Gotham Book"/>
              </w:rPr>
            </w:pPr>
            <w:r>
              <w:rPr>
                <w:rFonts w:ascii="Gotham Book" w:hAnsi="Gotham Book"/>
              </w:rPr>
              <w:t>3</w:t>
            </w:r>
          </w:p>
        </w:tc>
        <w:tc>
          <w:tcPr>
            <w:tcW w:w="851" w:type="dxa"/>
            <w:tcBorders>
              <w:top w:val="single" w:sz="8" w:space="0" w:color="000000"/>
            </w:tcBorders>
          </w:tcPr>
          <w:p w14:paraId="517F5038" w14:textId="77777777" w:rsidR="00BE4E8C" w:rsidRDefault="00BE4E8C" w:rsidP="00BF1972">
            <w:pPr>
              <w:pStyle w:val="TableBody"/>
              <w:jc w:val="left"/>
              <w:rPr>
                <w:rFonts w:ascii="Gotham Book" w:hAnsi="Gotham Book"/>
              </w:rPr>
            </w:pPr>
            <w:r>
              <w:rPr>
                <w:rFonts w:ascii="Gotham Book" w:hAnsi="Gotham Book"/>
              </w:rPr>
              <w:t>0.405</w:t>
            </w:r>
          </w:p>
          <w:p w14:paraId="1C355CB9" w14:textId="77777777" w:rsidR="00BE4E8C" w:rsidRPr="00BE4E8C" w:rsidRDefault="00BE4E8C" w:rsidP="00BF1972">
            <w:pPr>
              <w:pStyle w:val="TableBody"/>
              <w:jc w:val="left"/>
              <w:rPr>
                <w:rFonts w:ascii="Gotham Book" w:hAnsi="Gotham Book"/>
                <w:b/>
              </w:rPr>
            </w:pPr>
            <w:r w:rsidRPr="00BE4E8C">
              <w:rPr>
                <w:rFonts w:ascii="Gotham Book" w:hAnsi="Gotham Book"/>
                <w:b/>
              </w:rPr>
              <w:t>5.836</w:t>
            </w:r>
          </w:p>
          <w:p w14:paraId="4632D9A8" w14:textId="77777777" w:rsidR="00BE4E8C" w:rsidRPr="004F12A4" w:rsidRDefault="00BE4E8C" w:rsidP="00BF1972">
            <w:pPr>
              <w:pStyle w:val="TableBody"/>
              <w:jc w:val="left"/>
              <w:rPr>
                <w:rFonts w:ascii="Gotham Book" w:hAnsi="Gotham Book"/>
              </w:rPr>
            </w:pPr>
            <w:r>
              <w:rPr>
                <w:rFonts w:ascii="Gotham Book" w:hAnsi="Gotham Book"/>
              </w:rPr>
              <w:t>2.573</w:t>
            </w:r>
          </w:p>
        </w:tc>
        <w:tc>
          <w:tcPr>
            <w:tcW w:w="973" w:type="dxa"/>
            <w:tcBorders>
              <w:top w:val="single" w:sz="8" w:space="0" w:color="000000"/>
            </w:tcBorders>
          </w:tcPr>
          <w:p w14:paraId="27D4E191" w14:textId="77777777" w:rsidR="00BE4E8C" w:rsidRDefault="00BE4E8C" w:rsidP="00BF1972">
            <w:pPr>
              <w:pStyle w:val="TableBody"/>
              <w:jc w:val="left"/>
              <w:rPr>
                <w:rFonts w:ascii="Gotham Book" w:hAnsi="Gotham Book"/>
              </w:rPr>
            </w:pPr>
            <w:r>
              <w:rPr>
                <w:rFonts w:ascii="Gotham Book" w:hAnsi="Gotham Book"/>
              </w:rPr>
              <w:t>.539</w:t>
            </w:r>
          </w:p>
          <w:p w14:paraId="2CDE41DB" w14:textId="77777777" w:rsidR="00BE4E8C" w:rsidRDefault="00BE4E8C" w:rsidP="00BF1972">
            <w:pPr>
              <w:pStyle w:val="TableBody"/>
              <w:jc w:val="left"/>
              <w:rPr>
                <w:rFonts w:ascii="Gotham Book" w:hAnsi="Gotham Book"/>
                <w:b/>
              </w:rPr>
            </w:pPr>
            <w:r w:rsidRPr="00BE4E8C">
              <w:rPr>
                <w:rFonts w:ascii="Gotham Book" w:hAnsi="Gotham Book"/>
                <w:b/>
              </w:rPr>
              <w:t>.003*</w:t>
            </w:r>
          </w:p>
          <w:p w14:paraId="659141A7" w14:textId="77777777" w:rsidR="00BE4E8C" w:rsidRPr="00BE4E8C" w:rsidRDefault="00BE4E8C" w:rsidP="00BF1972">
            <w:pPr>
              <w:pStyle w:val="TableBody"/>
              <w:jc w:val="left"/>
              <w:rPr>
                <w:rFonts w:ascii="Gotham Book" w:hAnsi="Gotham Book"/>
              </w:rPr>
            </w:pPr>
            <w:r w:rsidRPr="00BE4E8C">
              <w:rPr>
                <w:rFonts w:ascii="Gotham Book" w:hAnsi="Gotham Book"/>
              </w:rPr>
              <w:t>.073</w:t>
            </w:r>
          </w:p>
        </w:tc>
        <w:tc>
          <w:tcPr>
            <w:tcW w:w="708" w:type="dxa"/>
            <w:tcBorders>
              <w:top w:val="single" w:sz="8" w:space="0" w:color="000000"/>
            </w:tcBorders>
          </w:tcPr>
          <w:p w14:paraId="10908E5E" w14:textId="77777777" w:rsidR="00BE4E8C" w:rsidRDefault="00BE4E8C" w:rsidP="00BF1972">
            <w:pPr>
              <w:pStyle w:val="TableBody"/>
              <w:jc w:val="left"/>
              <w:rPr>
                <w:rFonts w:ascii="Gotham Book" w:hAnsi="Gotham Book"/>
              </w:rPr>
            </w:pPr>
            <w:r>
              <w:rPr>
                <w:rFonts w:ascii="Gotham Book" w:hAnsi="Gotham Book"/>
              </w:rPr>
              <w:t>.039</w:t>
            </w:r>
          </w:p>
          <w:p w14:paraId="14B278CE" w14:textId="77777777" w:rsidR="00BE4E8C" w:rsidRPr="00BE4E8C" w:rsidRDefault="00BE4E8C" w:rsidP="00BF1972">
            <w:pPr>
              <w:pStyle w:val="TableBody"/>
              <w:jc w:val="left"/>
              <w:rPr>
                <w:rFonts w:ascii="Gotham Book" w:hAnsi="Gotham Book"/>
                <w:b/>
              </w:rPr>
            </w:pPr>
            <w:r w:rsidRPr="00BE4E8C">
              <w:rPr>
                <w:rFonts w:ascii="Gotham Book" w:hAnsi="Gotham Book"/>
                <w:b/>
              </w:rPr>
              <w:t>.369</w:t>
            </w:r>
          </w:p>
          <w:p w14:paraId="1DD12359" w14:textId="77777777" w:rsidR="00BE4E8C" w:rsidRPr="004F12A4" w:rsidRDefault="00BE4E8C" w:rsidP="00BF1972">
            <w:pPr>
              <w:pStyle w:val="TableBody"/>
              <w:jc w:val="left"/>
              <w:rPr>
                <w:rFonts w:ascii="Gotham Book" w:hAnsi="Gotham Book"/>
              </w:rPr>
            </w:pPr>
            <w:r>
              <w:rPr>
                <w:rFonts w:ascii="Gotham Book" w:hAnsi="Gotham Book"/>
              </w:rPr>
              <w:t>.205</w:t>
            </w:r>
          </w:p>
        </w:tc>
      </w:tr>
      <w:tr w:rsidR="00BE4E8C" w:rsidRPr="004F12A4" w14:paraId="0B758420" w14:textId="77777777" w:rsidTr="00BF1972">
        <w:tc>
          <w:tcPr>
            <w:tcW w:w="1276" w:type="dxa"/>
            <w:tcBorders>
              <w:top w:val="single" w:sz="8" w:space="0" w:color="000000"/>
            </w:tcBorders>
          </w:tcPr>
          <w:p w14:paraId="3D675DDB" w14:textId="044EDA0E" w:rsidR="00BE4E8C" w:rsidRDefault="00501963" w:rsidP="00BF1972">
            <w:pPr>
              <w:pStyle w:val="TableBody"/>
              <w:jc w:val="left"/>
              <w:rPr>
                <w:rFonts w:ascii="Gotham Book" w:hAnsi="Gotham Book"/>
              </w:rPr>
            </w:pPr>
            <w:r>
              <w:rPr>
                <w:rFonts w:ascii="Gotham Book" w:hAnsi="Gotham Book"/>
              </w:rPr>
              <w:t>S</w:t>
            </w:r>
            <w:r w:rsidR="00BE4E8C">
              <w:rPr>
                <w:rFonts w:ascii="Gotham Book" w:hAnsi="Gotham Book"/>
              </w:rPr>
              <w:t>ample</w:t>
            </w:r>
            <w:r>
              <w:rPr>
                <w:rFonts w:ascii="Gotham Book" w:hAnsi="Gotham Book"/>
              </w:rPr>
              <w:t xml:space="preserve"> </w:t>
            </w:r>
            <w:r w:rsidR="00BE4E8C">
              <w:rPr>
                <w:rFonts w:ascii="Gotham Book" w:hAnsi="Gotham Book"/>
              </w:rPr>
              <w:t>entropy anteroposterior</w:t>
            </w:r>
          </w:p>
        </w:tc>
        <w:tc>
          <w:tcPr>
            <w:tcW w:w="728" w:type="dxa"/>
            <w:tcBorders>
              <w:top w:val="single" w:sz="8" w:space="0" w:color="000000"/>
            </w:tcBorders>
          </w:tcPr>
          <w:p w14:paraId="41886C4E" w14:textId="77777777" w:rsidR="00BE4E8C" w:rsidRDefault="00BE4E8C" w:rsidP="00BF1972">
            <w:pPr>
              <w:pStyle w:val="TableBody"/>
              <w:jc w:val="left"/>
              <w:rPr>
                <w:rFonts w:ascii="Gotham Book" w:hAnsi="Gotham Book"/>
              </w:rPr>
            </w:pPr>
          </w:p>
        </w:tc>
        <w:tc>
          <w:tcPr>
            <w:tcW w:w="851" w:type="dxa"/>
            <w:tcBorders>
              <w:top w:val="single" w:sz="8" w:space="0" w:color="000000"/>
            </w:tcBorders>
          </w:tcPr>
          <w:p w14:paraId="29AFCCB2" w14:textId="77777777" w:rsidR="00BE4E8C" w:rsidRDefault="00BE4E8C" w:rsidP="00BF1972">
            <w:pPr>
              <w:pStyle w:val="TableBody"/>
              <w:jc w:val="left"/>
              <w:rPr>
                <w:rFonts w:ascii="Gotham Book" w:hAnsi="Gotham Book"/>
              </w:rPr>
            </w:pPr>
          </w:p>
        </w:tc>
        <w:tc>
          <w:tcPr>
            <w:tcW w:w="973" w:type="dxa"/>
            <w:tcBorders>
              <w:top w:val="single" w:sz="8" w:space="0" w:color="000000"/>
            </w:tcBorders>
          </w:tcPr>
          <w:p w14:paraId="584C92C4" w14:textId="77777777" w:rsidR="00BE4E8C" w:rsidRDefault="00BE4E8C" w:rsidP="00BF1972">
            <w:pPr>
              <w:pStyle w:val="TableBody"/>
              <w:jc w:val="left"/>
              <w:rPr>
                <w:rFonts w:ascii="Gotham Book" w:hAnsi="Gotham Book"/>
              </w:rPr>
            </w:pPr>
          </w:p>
        </w:tc>
        <w:tc>
          <w:tcPr>
            <w:tcW w:w="708" w:type="dxa"/>
            <w:tcBorders>
              <w:top w:val="single" w:sz="8" w:space="0" w:color="000000"/>
            </w:tcBorders>
          </w:tcPr>
          <w:p w14:paraId="0CA75BB2" w14:textId="77777777" w:rsidR="00BE4E8C" w:rsidRDefault="00BE4E8C" w:rsidP="00BF1972">
            <w:pPr>
              <w:pStyle w:val="TableBody"/>
              <w:jc w:val="left"/>
              <w:rPr>
                <w:rFonts w:ascii="Gotham Book" w:hAnsi="Gotham Book"/>
              </w:rPr>
            </w:pPr>
          </w:p>
        </w:tc>
      </w:tr>
      <w:tr w:rsidR="00BE4E8C" w:rsidRPr="004F12A4" w14:paraId="02CB4C8D" w14:textId="77777777" w:rsidTr="00BF1972">
        <w:tc>
          <w:tcPr>
            <w:tcW w:w="1276" w:type="dxa"/>
            <w:tcBorders>
              <w:top w:val="single" w:sz="8" w:space="0" w:color="000000"/>
            </w:tcBorders>
          </w:tcPr>
          <w:p w14:paraId="365A658A" w14:textId="77777777" w:rsidR="00BE4E8C" w:rsidRDefault="00BE4E8C" w:rsidP="00BF1972">
            <w:pPr>
              <w:pStyle w:val="TableBody"/>
              <w:jc w:val="left"/>
              <w:rPr>
                <w:rFonts w:ascii="Gotham Book" w:hAnsi="Gotham Book"/>
              </w:rPr>
            </w:pPr>
            <w:r>
              <w:rPr>
                <w:rFonts w:ascii="Gotham Book" w:hAnsi="Gotham Book"/>
              </w:rPr>
              <w:t>Task</w:t>
            </w:r>
          </w:p>
          <w:p w14:paraId="44F63586" w14:textId="77777777" w:rsidR="00BE4E8C" w:rsidRPr="00BE4E8C" w:rsidRDefault="00BE4E8C" w:rsidP="00BF1972">
            <w:pPr>
              <w:pStyle w:val="TableBody"/>
              <w:jc w:val="left"/>
              <w:rPr>
                <w:rFonts w:ascii="Gotham Book" w:hAnsi="Gotham Book"/>
              </w:rPr>
            </w:pPr>
            <w:r w:rsidRPr="00BE4E8C">
              <w:rPr>
                <w:rFonts w:ascii="Gotham Book" w:hAnsi="Gotham Book"/>
              </w:rPr>
              <w:t>Display</w:t>
            </w:r>
          </w:p>
          <w:p w14:paraId="34704014" w14:textId="77777777" w:rsidR="00BE4E8C" w:rsidRPr="00BE4E8C" w:rsidRDefault="00BE4E8C" w:rsidP="00BF1972">
            <w:pPr>
              <w:pStyle w:val="TableBody"/>
              <w:jc w:val="left"/>
              <w:rPr>
                <w:rFonts w:ascii="Gotham Book" w:hAnsi="Gotham Book"/>
                <w:b/>
              </w:rPr>
            </w:pPr>
            <w:r w:rsidRPr="00BE4E8C">
              <w:rPr>
                <w:rFonts w:ascii="Gotham Book" w:hAnsi="Gotham Book"/>
                <w:b/>
              </w:rPr>
              <w:t>Task*Display</w:t>
            </w:r>
          </w:p>
        </w:tc>
        <w:tc>
          <w:tcPr>
            <w:tcW w:w="728" w:type="dxa"/>
            <w:tcBorders>
              <w:top w:val="single" w:sz="8" w:space="0" w:color="000000"/>
            </w:tcBorders>
          </w:tcPr>
          <w:p w14:paraId="51571668" w14:textId="77777777" w:rsidR="00BE4E8C" w:rsidRDefault="00BE4E8C" w:rsidP="00BF1972">
            <w:pPr>
              <w:pStyle w:val="TableBody"/>
              <w:jc w:val="left"/>
              <w:rPr>
                <w:rFonts w:ascii="Gotham Book" w:hAnsi="Gotham Book"/>
              </w:rPr>
            </w:pPr>
            <w:r>
              <w:rPr>
                <w:rFonts w:ascii="Gotham Book" w:hAnsi="Gotham Book"/>
              </w:rPr>
              <w:t>1</w:t>
            </w:r>
          </w:p>
          <w:p w14:paraId="15037724" w14:textId="77777777" w:rsidR="00BE4E8C" w:rsidRPr="00BE4E8C" w:rsidRDefault="00BE4E8C" w:rsidP="00BF1972">
            <w:pPr>
              <w:pStyle w:val="TableBody"/>
              <w:jc w:val="left"/>
              <w:rPr>
                <w:rFonts w:ascii="Gotham Book" w:hAnsi="Gotham Book"/>
              </w:rPr>
            </w:pPr>
            <w:r w:rsidRPr="00BE4E8C">
              <w:rPr>
                <w:rFonts w:ascii="Gotham Book" w:hAnsi="Gotham Book"/>
              </w:rPr>
              <w:t>3</w:t>
            </w:r>
          </w:p>
          <w:p w14:paraId="40FE4E02" w14:textId="77777777" w:rsidR="00BE4E8C" w:rsidRPr="00BE4E8C" w:rsidRDefault="00BE4E8C" w:rsidP="00BF1972">
            <w:pPr>
              <w:pStyle w:val="TableBody"/>
              <w:jc w:val="left"/>
              <w:rPr>
                <w:rFonts w:ascii="Gotham Book" w:hAnsi="Gotham Book"/>
                <w:b/>
              </w:rPr>
            </w:pPr>
            <w:r w:rsidRPr="00BE4E8C">
              <w:rPr>
                <w:rFonts w:ascii="Gotham Book" w:hAnsi="Gotham Book"/>
                <w:b/>
              </w:rPr>
              <w:t>3</w:t>
            </w:r>
          </w:p>
        </w:tc>
        <w:tc>
          <w:tcPr>
            <w:tcW w:w="851" w:type="dxa"/>
            <w:tcBorders>
              <w:top w:val="single" w:sz="8" w:space="0" w:color="000000"/>
            </w:tcBorders>
          </w:tcPr>
          <w:p w14:paraId="770389D3" w14:textId="77777777" w:rsidR="00BE4E8C" w:rsidRDefault="00BE4E8C" w:rsidP="00BF1972">
            <w:pPr>
              <w:pStyle w:val="TableBody"/>
              <w:jc w:val="left"/>
              <w:rPr>
                <w:rFonts w:ascii="Gotham Book" w:hAnsi="Gotham Book"/>
              </w:rPr>
            </w:pPr>
            <w:r>
              <w:rPr>
                <w:rFonts w:ascii="Gotham Book" w:hAnsi="Gotham Book"/>
              </w:rPr>
              <w:t>1.689</w:t>
            </w:r>
          </w:p>
          <w:p w14:paraId="5DCB6175" w14:textId="77777777" w:rsidR="00BE4E8C" w:rsidRPr="00BE4E8C" w:rsidRDefault="00BE4E8C" w:rsidP="00BF1972">
            <w:pPr>
              <w:pStyle w:val="TableBody"/>
              <w:jc w:val="left"/>
              <w:rPr>
                <w:rFonts w:ascii="Gotham Book" w:hAnsi="Gotham Book"/>
              </w:rPr>
            </w:pPr>
            <w:r>
              <w:rPr>
                <w:rFonts w:ascii="Gotham Book" w:hAnsi="Gotham Book"/>
              </w:rPr>
              <w:t>1.125</w:t>
            </w:r>
          </w:p>
          <w:p w14:paraId="5E669E71" w14:textId="77777777" w:rsidR="00BE4E8C" w:rsidRPr="00BE4E8C" w:rsidRDefault="00BE4E8C" w:rsidP="00BF1972">
            <w:pPr>
              <w:pStyle w:val="TableBody"/>
              <w:jc w:val="left"/>
              <w:rPr>
                <w:rFonts w:ascii="Gotham Book" w:hAnsi="Gotham Book"/>
                <w:b/>
              </w:rPr>
            </w:pPr>
            <w:r w:rsidRPr="00BE4E8C">
              <w:rPr>
                <w:rFonts w:ascii="Gotham Book" w:hAnsi="Gotham Book"/>
                <w:b/>
              </w:rPr>
              <w:t>4.447</w:t>
            </w:r>
          </w:p>
        </w:tc>
        <w:tc>
          <w:tcPr>
            <w:tcW w:w="973" w:type="dxa"/>
            <w:tcBorders>
              <w:top w:val="single" w:sz="8" w:space="0" w:color="000000"/>
            </w:tcBorders>
          </w:tcPr>
          <w:p w14:paraId="21D94632" w14:textId="77777777" w:rsidR="00BE4E8C" w:rsidRDefault="00BE4E8C" w:rsidP="00BF1972">
            <w:pPr>
              <w:pStyle w:val="TableBody"/>
              <w:jc w:val="left"/>
              <w:rPr>
                <w:rFonts w:ascii="Gotham Book" w:hAnsi="Gotham Book"/>
              </w:rPr>
            </w:pPr>
            <w:r>
              <w:rPr>
                <w:rFonts w:ascii="Gotham Book" w:hAnsi="Gotham Book"/>
              </w:rPr>
              <w:t>.223</w:t>
            </w:r>
          </w:p>
          <w:p w14:paraId="2766AA48" w14:textId="77777777" w:rsidR="00BE4E8C" w:rsidRPr="00BE4E8C" w:rsidRDefault="00BE4E8C" w:rsidP="00BF1972">
            <w:pPr>
              <w:pStyle w:val="TableBody"/>
              <w:jc w:val="left"/>
              <w:rPr>
                <w:rFonts w:ascii="Gotham Book" w:hAnsi="Gotham Book"/>
              </w:rPr>
            </w:pPr>
            <w:r w:rsidRPr="00BE4E8C">
              <w:rPr>
                <w:rFonts w:ascii="Gotham Book" w:hAnsi="Gotham Book"/>
              </w:rPr>
              <w:t>.</w:t>
            </w:r>
            <w:r>
              <w:rPr>
                <w:rFonts w:ascii="Gotham Book" w:hAnsi="Gotham Book"/>
              </w:rPr>
              <w:t>355</w:t>
            </w:r>
          </w:p>
          <w:p w14:paraId="289F55E3" w14:textId="77777777" w:rsidR="00BE4E8C" w:rsidRPr="00BE4E8C" w:rsidRDefault="00BE4E8C" w:rsidP="00BF1972">
            <w:pPr>
              <w:pStyle w:val="TableBody"/>
              <w:jc w:val="left"/>
              <w:rPr>
                <w:rFonts w:ascii="Gotham Book" w:hAnsi="Gotham Book"/>
                <w:b/>
              </w:rPr>
            </w:pPr>
            <w:r w:rsidRPr="00BE4E8C">
              <w:rPr>
                <w:rFonts w:ascii="Gotham Book" w:hAnsi="Gotham Book"/>
                <w:b/>
              </w:rPr>
              <w:t>.011*</w:t>
            </w:r>
          </w:p>
        </w:tc>
        <w:tc>
          <w:tcPr>
            <w:tcW w:w="708" w:type="dxa"/>
            <w:tcBorders>
              <w:top w:val="single" w:sz="8" w:space="0" w:color="000000"/>
            </w:tcBorders>
          </w:tcPr>
          <w:p w14:paraId="03AEB51E" w14:textId="77777777" w:rsidR="00BE4E8C" w:rsidRDefault="00BE4E8C" w:rsidP="00BF1972">
            <w:pPr>
              <w:pStyle w:val="TableBody"/>
              <w:jc w:val="left"/>
              <w:rPr>
                <w:rFonts w:ascii="Gotham Book" w:hAnsi="Gotham Book"/>
              </w:rPr>
            </w:pPr>
            <w:r>
              <w:rPr>
                <w:rFonts w:ascii="Gotham Book" w:hAnsi="Gotham Book"/>
              </w:rPr>
              <w:t>.145</w:t>
            </w:r>
          </w:p>
          <w:p w14:paraId="6066F698" w14:textId="77777777" w:rsidR="00BE4E8C" w:rsidRPr="00BE4E8C" w:rsidRDefault="00BE4E8C" w:rsidP="00BF1972">
            <w:pPr>
              <w:pStyle w:val="TableBody"/>
              <w:jc w:val="left"/>
              <w:rPr>
                <w:rFonts w:ascii="Gotham Book" w:hAnsi="Gotham Book"/>
              </w:rPr>
            </w:pPr>
            <w:r w:rsidRPr="00BE4E8C">
              <w:rPr>
                <w:rFonts w:ascii="Gotham Book" w:hAnsi="Gotham Book"/>
              </w:rPr>
              <w:t>.</w:t>
            </w:r>
            <w:r>
              <w:rPr>
                <w:rFonts w:ascii="Gotham Book" w:hAnsi="Gotham Book"/>
              </w:rPr>
              <w:t>101</w:t>
            </w:r>
          </w:p>
          <w:p w14:paraId="690F15FC" w14:textId="77777777" w:rsidR="00BE4E8C" w:rsidRPr="00BE4E8C" w:rsidRDefault="00BE4E8C" w:rsidP="00BF1972">
            <w:pPr>
              <w:pStyle w:val="TableBody"/>
              <w:jc w:val="left"/>
              <w:rPr>
                <w:rFonts w:ascii="Gotham Book" w:hAnsi="Gotham Book"/>
                <w:b/>
              </w:rPr>
            </w:pPr>
            <w:r w:rsidRPr="00BE4E8C">
              <w:rPr>
                <w:rFonts w:ascii="Gotham Book" w:hAnsi="Gotham Book"/>
                <w:b/>
              </w:rPr>
              <w:t>.308</w:t>
            </w:r>
          </w:p>
        </w:tc>
      </w:tr>
      <w:tr w:rsidR="00BE4E8C" w:rsidRPr="004F12A4" w14:paraId="34A19B5B" w14:textId="77777777" w:rsidTr="00BF1972">
        <w:tc>
          <w:tcPr>
            <w:tcW w:w="1276" w:type="dxa"/>
            <w:tcBorders>
              <w:top w:val="single" w:sz="8" w:space="0" w:color="000000"/>
              <w:bottom w:val="single" w:sz="4" w:space="0" w:color="auto"/>
            </w:tcBorders>
          </w:tcPr>
          <w:p w14:paraId="4C447532" w14:textId="13C990CE" w:rsidR="00BE4E8C" w:rsidRDefault="00501963" w:rsidP="00BF1972">
            <w:pPr>
              <w:pStyle w:val="TableBody"/>
              <w:jc w:val="left"/>
              <w:rPr>
                <w:rFonts w:ascii="Gotham Book" w:hAnsi="Gotham Book"/>
              </w:rPr>
            </w:pPr>
            <w:r>
              <w:rPr>
                <w:rFonts w:ascii="Gotham Book" w:hAnsi="Gotham Book"/>
              </w:rPr>
              <w:t>S</w:t>
            </w:r>
            <w:r w:rsidR="00BE4E8C">
              <w:rPr>
                <w:rFonts w:ascii="Gotham Book" w:hAnsi="Gotham Book"/>
              </w:rPr>
              <w:t>ample</w:t>
            </w:r>
            <w:r>
              <w:rPr>
                <w:rFonts w:ascii="Gotham Book" w:hAnsi="Gotham Book"/>
              </w:rPr>
              <w:t xml:space="preserve"> </w:t>
            </w:r>
            <w:r w:rsidR="00BE4E8C">
              <w:rPr>
                <w:rFonts w:ascii="Gotham Book" w:hAnsi="Gotham Book"/>
              </w:rPr>
              <w:t xml:space="preserve">entropy </w:t>
            </w:r>
            <w:r w:rsidR="004B63A0">
              <w:rPr>
                <w:rFonts w:ascii="Gotham Book" w:hAnsi="Gotham Book"/>
              </w:rPr>
              <w:t>mediolateral</w:t>
            </w:r>
          </w:p>
        </w:tc>
        <w:tc>
          <w:tcPr>
            <w:tcW w:w="728" w:type="dxa"/>
            <w:tcBorders>
              <w:top w:val="single" w:sz="8" w:space="0" w:color="000000"/>
              <w:bottom w:val="single" w:sz="4" w:space="0" w:color="auto"/>
            </w:tcBorders>
          </w:tcPr>
          <w:p w14:paraId="7950CCF0" w14:textId="77777777" w:rsidR="00BE4E8C" w:rsidRDefault="00BE4E8C" w:rsidP="00BF1972">
            <w:pPr>
              <w:pStyle w:val="TableBody"/>
              <w:jc w:val="left"/>
              <w:rPr>
                <w:rFonts w:ascii="Gotham Book" w:hAnsi="Gotham Book"/>
              </w:rPr>
            </w:pPr>
          </w:p>
        </w:tc>
        <w:tc>
          <w:tcPr>
            <w:tcW w:w="851" w:type="dxa"/>
            <w:tcBorders>
              <w:top w:val="single" w:sz="8" w:space="0" w:color="000000"/>
              <w:bottom w:val="single" w:sz="4" w:space="0" w:color="auto"/>
            </w:tcBorders>
          </w:tcPr>
          <w:p w14:paraId="2BD318DC" w14:textId="77777777" w:rsidR="00BE4E8C" w:rsidRDefault="00BE4E8C" w:rsidP="00BF1972">
            <w:pPr>
              <w:pStyle w:val="TableBody"/>
              <w:jc w:val="left"/>
              <w:rPr>
                <w:rFonts w:ascii="Gotham Book" w:hAnsi="Gotham Book"/>
              </w:rPr>
            </w:pPr>
          </w:p>
        </w:tc>
        <w:tc>
          <w:tcPr>
            <w:tcW w:w="973" w:type="dxa"/>
            <w:tcBorders>
              <w:top w:val="single" w:sz="8" w:space="0" w:color="000000"/>
              <w:bottom w:val="single" w:sz="4" w:space="0" w:color="auto"/>
            </w:tcBorders>
          </w:tcPr>
          <w:p w14:paraId="5C6D8B8F" w14:textId="77777777" w:rsidR="00BE4E8C" w:rsidRDefault="00BE4E8C" w:rsidP="00BF1972">
            <w:pPr>
              <w:pStyle w:val="TableBody"/>
              <w:jc w:val="left"/>
              <w:rPr>
                <w:rFonts w:ascii="Gotham Book" w:hAnsi="Gotham Book"/>
              </w:rPr>
            </w:pPr>
          </w:p>
        </w:tc>
        <w:tc>
          <w:tcPr>
            <w:tcW w:w="708" w:type="dxa"/>
            <w:tcBorders>
              <w:top w:val="single" w:sz="8" w:space="0" w:color="000000"/>
              <w:bottom w:val="single" w:sz="4" w:space="0" w:color="auto"/>
            </w:tcBorders>
          </w:tcPr>
          <w:p w14:paraId="718FCC68" w14:textId="77777777" w:rsidR="00BE4E8C" w:rsidRDefault="00BE4E8C" w:rsidP="00BF1972">
            <w:pPr>
              <w:pStyle w:val="TableBody"/>
              <w:jc w:val="left"/>
              <w:rPr>
                <w:rFonts w:ascii="Gotham Book" w:hAnsi="Gotham Book"/>
              </w:rPr>
            </w:pPr>
          </w:p>
        </w:tc>
      </w:tr>
      <w:tr w:rsidR="00BE4E8C" w:rsidRPr="004F12A4" w14:paraId="529134B9" w14:textId="77777777" w:rsidTr="00BF1972">
        <w:tc>
          <w:tcPr>
            <w:tcW w:w="1276" w:type="dxa"/>
            <w:tcBorders>
              <w:top w:val="single" w:sz="4" w:space="0" w:color="auto"/>
              <w:bottom w:val="single" w:sz="8" w:space="0" w:color="000000"/>
            </w:tcBorders>
          </w:tcPr>
          <w:p w14:paraId="36D1C95A" w14:textId="77777777" w:rsidR="00BE4E8C" w:rsidRDefault="00BE4E8C" w:rsidP="00BF1972">
            <w:pPr>
              <w:pStyle w:val="TableBody"/>
              <w:jc w:val="left"/>
              <w:rPr>
                <w:rFonts w:ascii="Gotham Book" w:hAnsi="Gotham Book"/>
              </w:rPr>
            </w:pPr>
            <w:r>
              <w:rPr>
                <w:rFonts w:ascii="Gotham Book" w:hAnsi="Gotham Book"/>
              </w:rPr>
              <w:t>Task</w:t>
            </w:r>
          </w:p>
          <w:p w14:paraId="29264CA0" w14:textId="77777777" w:rsidR="00BE4E8C" w:rsidRPr="00BE4E8C" w:rsidRDefault="00BE4E8C" w:rsidP="00BF1972">
            <w:pPr>
              <w:pStyle w:val="TableBody"/>
              <w:jc w:val="left"/>
              <w:rPr>
                <w:rFonts w:ascii="Gotham Book" w:hAnsi="Gotham Book"/>
              </w:rPr>
            </w:pPr>
            <w:r w:rsidRPr="00BE4E8C">
              <w:rPr>
                <w:rFonts w:ascii="Gotham Book" w:hAnsi="Gotham Book"/>
              </w:rPr>
              <w:t>Display</w:t>
            </w:r>
          </w:p>
          <w:p w14:paraId="3D56622D" w14:textId="77777777" w:rsidR="00BE4E8C" w:rsidRPr="00BE4E8C" w:rsidRDefault="00BE4E8C" w:rsidP="00BF1972">
            <w:pPr>
              <w:pStyle w:val="TableBody"/>
              <w:jc w:val="left"/>
              <w:rPr>
                <w:rFonts w:ascii="Gotham Book" w:hAnsi="Gotham Book"/>
                <w:b/>
              </w:rPr>
            </w:pPr>
            <w:r w:rsidRPr="00BE4E8C">
              <w:rPr>
                <w:rFonts w:ascii="Gotham Book" w:hAnsi="Gotham Book"/>
                <w:b/>
              </w:rPr>
              <w:t>Task*Display</w:t>
            </w:r>
          </w:p>
        </w:tc>
        <w:tc>
          <w:tcPr>
            <w:tcW w:w="728" w:type="dxa"/>
            <w:tcBorders>
              <w:top w:val="single" w:sz="4" w:space="0" w:color="auto"/>
              <w:bottom w:val="single" w:sz="8" w:space="0" w:color="000000"/>
            </w:tcBorders>
          </w:tcPr>
          <w:p w14:paraId="36014033" w14:textId="77777777" w:rsidR="00BE4E8C" w:rsidRDefault="00BE4E8C" w:rsidP="00BF1972">
            <w:pPr>
              <w:pStyle w:val="TableBody"/>
              <w:jc w:val="left"/>
              <w:rPr>
                <w:rFonts w:ascii="Gotham Book" w:hAnsi="Gotham Book"/>
              </w:rPr>
            </w:pPr>
            <w:r>
              <w:rPr>
                <w:rFonts w:ascii="Gotham Book" w:hAnsi="Gotham Book"/>
              </w:rPr>
              <w:t>1</w:t>
            </w:r>
          </w:p>
          <w:p w14:paraId="6908B4EC" w14:textId="77777777" w:rsidR="00BE4E8C" w:rsidRPr="00BE4E8C" w:rsidRDefault="00BE4E8C" w:rsidP="00BF1972">
            <w:pPr>
              <w:pStyle w:val="TableBody"/>
              <w:jc w:val="left"/>
              <w:rPr>
                <w:rFonts w:ascii="Gotham Book" w:hAnsi="Gotham Book"/>
              </w:rPr>
            </w:pPr>
            <w:r w:rsidRPr="00BE4E8C">
              <w:rPr>
                <w:rFonts w:ascii="Gotham Book" w:hAnsi="Gotham Book"/>
              </w:rPr>
              <w:t>3</w:t>
            </w:r>
          </w:p>
          <w:p w14:paraId="0E11BE1E" w14:textId="77777777" w:rsidR="00BE4E8C" w:rsidRPr="00BE4E8C" w:rsidRDefault="00BE4E8C" w:rsidP="00BF1972">
            <w:pPr>
              <w:pStyle w:val="TableBody"/>
              <w:jc w:val="left"/>
              <w:rPr>
                <w:rFonts w:ascii="Gotham Book" w:hAnsi="Gotham Book"/>
                <w:b/>
              </w:rPr>
            </w:pPr>
            <w:r w:rsidRPr="00BE4E8C">
              <w:rPr>
                <w:rFonts w:ascii="Gotham Book" w:hAnsi="Gotham Book"/>
                <w:b/>
              </w:rPr>
              <w:t>3</w:t>
            </w:r>
          </w:p>
        </w:tc>
        <w:tc>
          <w:tcPr>
            <w:tcW w:w="851" w:type="dxa"/>
            <w:tcBorders>
              <w:top w:val="single" w:sz="4" w:space="0" w:color="auto"/>
              <w:bottom w:val="single" w:sz="8" w:space="0" w:color="000000"/>
            </w:tcBorders>
          </w:tcPr>
          <w:p w14:paraId="59B74C74" w14:textId="77777777" w:rsidR="00BE4E8C" w:rsidRDefault="004B63A0" w:rsidP="00BF1972">
            <w:pPr>
              <w:pStyle w:val="TableBody"/>
              <w:jc w:val="left"/>
              <w:rPr>
                <w:rFonts w:ascii="Gotham Book" w:hAnsi="Gotham Book"/>
              </w:rPr>
            </w:pPr>
            <w:r>
              <w:rPr>
                <w:rFonts w:ascii="Gotham Book" w:hAnsi="Gotham Book"/>
              </w:rPr>
              <w:t>4.593</w:t>
            </w:r>
          </w:p>
          <w:p w14:paraId="67FCE9E3" w14:textId="77777777" w:rsidR="00BE4E8C" w:rsidRPr="00BE4E8C" w:rsidRDefault="004B63A0" w:rsidP="00BF1972">
            <w:pPr>
              <w:pStyle w:val="TableBody"/>
              <w:jc w:val="left"/>
              <w:rPr>
                <w:rFonts w:ascii="Gotham Book" w:hAnsi="Gotham Book"/>
              </w:rPr>
            </w:pPr>
            <w:r>
              <w:rPr>
                <w:rFonts w:ascii="Gotham Book" w:hAnsi="Gotham Book"/>
              </w:rPr>
              <w:t>2.001</w:t>
            </w:r>
          </w:p>
          <w:p w14:paraId="6CA58AF2" w14:textId="77777777" w:rsidR="00BE4E8C" w:rsidRPr="00BE4E8C" w:rsidRDefault="004B63A0" w:rsidP="00BF1972">
            <w:pPr>
              <w:pStyle w:val="TableBody"/>
              <w:jc w:val="left"/>
              <w:rPr>
                <w:rFonts w:ascii="Gotham Book" w:hAnsi="Gotham Book"/>
                <w:b/>
              </w:rPr>
            </w:pPr>
            <w:r>
              <w:rPr>
                <w:rFonts w:ascii="Gotham Book" w:hAnsi="Gotham Book"/>
                <w:b/>
              </w:rPr>
              <w:t>6.942</w:t>
            </w:r>
          </w:p>
        </w:tc>
        <w:tc>
          <w:tcPr>
            <w:tcW w:w="973" w:type="dxa"/>
            <w:tcBorders>
              <w:top w:val="single" w:sz="4" w:space="0" w:color="auto"/>
              <w:bottom w:val="single" w:sz="8" w:space="0" w:color="000000"/>
            </w:tcBorders>
          </w:tcPr>
          <w:p w14:paraId="25D04BD2" w14:textId="77777777" w:rsidR="00BE4E8C" w:rsidRDefault="00BE4E8C" w:rsidP="00BF1972">
            <w:pPr>
              <w:pStyle w:val="TableBody"/>
              <w:jc w:val="left"/>
              <w:rPr>
                <w:rFonts w:ascii="Gotham Book" w:hAnsi="Gotham Book"/>
              </w:rPr>
            </w:pPr>
            <w:r>
              <w:rPr>
                <w:rFonts w:ascii="Gotham Book" w:hAnsi="Gotham Book"/>
              </w:rPr>
              <w:t>.</w:t>
            </w:r>
            <w:r w:rsidR="004B63A0">
              <w:rPr>
                <w:rFonts w:ascii="Gotham Book" w:hAnsi="Gotham Book"/>
              </w:rPr>
              <w:t>058</w:t>
            </w:r>
          </w:p>
          <w:p w14:paraId="42F96BF7" w14:textId="77777777" w:rsidR="00BE4E8C" w:rsidRPr="00BE4E8C" w:rsidRDefault="00BE4E8C" w:rsidP="00BF1972">
            <w:pPr>
              <w:pStyle w:val="TableBody"/>
              <w:jc w:val="left"/>
              <w:rPr>
                <w:rFonts w:ascii="Gotham Book" w:hAnsi="Gotham Book"/>
              </w:rPr>
            </w:pPr>
            <w:r w:rsidRPr="00BE4E8C">
              <w:rPr>
                <w:rFonts w:ascii="Gotham Book" w:hAnsi="Gotham Book"/>
              </w:rPr>
              <w:t>.</w:t>
            </w:r>
            <w:r w:rsidR="004B63A0">
              <w:rPr>
                <w:rFonts w:ascii="Gotham Book" w:hAnsi="Gotham Book"/>
              </w:rPr>
              <w:t>135</w:t>
            </w:r>
          </w:p>
          <w:p w14:paraId="75AFB0CE" w14:textId="77777777" w:rsidR="00BE4E8C" w:rsidRPr="00BE4E8C" w:rsidRDefault="00BE4E8C" w:rsidP="00BF1972">
            <w:pPr>
              <w:pStyle w:val="TableBody"/>
              <w:jc w:val="left"/>
              <w:rPr>
                <w:rFonts w:ascii="Gotham Book" w:hAnsi="Gotham Book"/>
                <w:b/>
              </w:rPr>
            </w:pPr>
            <w:r w:rsidRPr="00BE4E8C">
              <w:rPr>
                <w:rFonts w:ascii="Gotham Book" w:hAnsi="Gotham Book"/>
                <w:b/>
              </w:rPr>
              <w:t>.0</w:t>
            </w:r>
            <w:r w:rsidR="004B63A0">
              <w:rPr>
                <w:rFonts w:ascii="Gotham Book" w:hAnsi="Gotham Book"/>
                <w:b/>
              </w:rPr>
              <w:t>0</w:t>
            </w:r>
            <w:r w:rsidRPr="00BE4E8C">
              <w:rPr>
                <w:rFonts w:ascii="Gotham Book" w:hAnsi="Gotham Book"/>
                <w:b/>
              </w:rPr>
              <w:t>1*</w:t>
            </w:r>
          </w:p>
        </w:tc>
        <w:tc>
          <w:tcPr>
            <w:tcW w:w="708" w:type="dxa"/>
            <w:tcBorders>
              <w:top w:val="single" w:sz="4" w:space="0" w:color="auto"/>
              <w:bottom w:val="single" w:sz="8" w:space="0" w:color="000000"/>
            </w:tcBorders>
          </w:tcPr>
          <w:p w14:paraId="701EB303" w14:textId="77777777" w:rsidR="00BE4E8C" w:rsidRDefault="00BE4E8C" w:rsidP="00BF1972">
            <w:pPr>
              <w:pStyle w:val="TableBody"/>
              <w:jc w:val="left"/>
              <w:rPr>
                <w:rFonts w:ascii="Gotham Book" w:hAnsi="Gotham Book"/>
              </w:rPr>
            </w:pPr>
            <w:r>
              <w:rPr>
                <w:rFonts w:ascii="Gotham Book" w:hAnsi="Gotham Book"/>
              </w:rPr>
              <w:t>.</w:t>
            </w:r>
            <w:r w:rsidR="004B63A0">
              <w:rPr>
                <w:rFonts w:ascii="Gotham Book" w:hAnsi="Gotham Book"/>
              </w:rPr>
              <w:t>315</w:t>
            </w:r>
          </w:p>
          <w:p w14:paraId="64C674BF" w14:textId="77777777" w:rsidR="00BE4E8C" w:rsidRPr="00BE4E8C" w:rsidRDefault="00BE4E8C" w:rsidP="00BF1972">
            <w:pPr>
              <w:pStyle w:val="TableBody"/>
              <w:jc w:val="left"/>
              <w:rPr>
                <w:rFonts w:ascii="Gotham Book" w:hAnsi="Gotham Book"/>
              </w:rPr>
            </w:pPr>
            <w:r w:rsidRPr="00BE4E8C">
              <w:rPr>
                <w:rFonts w:ascii="Gotham Book" w:hAnsi="Gotham Book"/>
              </w:rPr>
              <w:t>.</w:t>
            </w:r>
            <w:r w:rsidR="004B63A0">
              <w:rPr>
                <w:rFonts w:ascii="Gotham Book" w:hAnsi="Gotham Book"/>
              </w:rPr>
              <w:t>167</w:t>
            </w:r>
          </w:p>
          <w:p w14:paraId="2C79AA91" w14:textId="77777777" w:rsidR="00BE4E8C" w:rsidRPr="00BE4E8C" w:rsidRDefault="00BE4E8C" w:rsidP="00BF1972">
            <w:pPr>
              <w:pStyle w:val="TableBody"/>
              <w:jc w:val="left"/>
              <w:rPr>
                <w:rFonts w:ascii="Gotham Book" w:hAnsi="Gotham Book"/>
                <w:b/>
              </w:rPr>
            </w:pPr>
            <w:r w:rsidRPr="00BE4E8C">
              <w:rPr>
                <w:rFonts w:ascii="Gotham Book" w:hAnsi="Gotham Book"/>
                <w:b/>
              </w:rPr>
              <w:t>.</w:t>
            </w:r>
            <w:r w:rsidR="004B63A0">
              <w:rPr>
                <w:rFonts w:ascii="Gotham Book" w:hAnsi="Gotham Book"/>
                <w:b/>
              </w:rPr>
              <w:t>410</w:t>
            </w:r>
          </w:p>
        </w:tc>
      </w:tr>
    </w:tbl>
    <w:p w14:paraId="27A071F4" w14:textId="70B3FA36" w:rsidR="00BE4E8C" w:rsidRPr="00FA2FD4" w:rsidRDefault="004B63A0" w:rsidP="00BF1972">
      <w:pPr>
        <w:pStyle w:val="P1"/>
        <w:spacing w:after="240"/>
        <w:jc w:val="center"/>
        <w:rPr>
          <w:rFonts w:ascii="Gotham Book" w:hAnsi="Gotham Book"/>
          <w:sz w:val="20"/>
          <w:szCs w:val="20"/>
        </w:rPr>
      </w:pPr>
      <w:r>
        <w:rPr>
          <w:rFonts w:ascii="Gotham Book" w:hAnsi="Gotham Book"/>
          <w:sz w:val="20"/>
          <w:szCs w:val="20"/>
          <w:lang w:val="en-GB"/>
        </w:rPr>
        <w:t>*significant results are marked with a star, and the row in which significant results are displaye</w:t>
      </w:r>
      <w:r w:rsidR="00170230">
        <w:rPr>
          <w:rFonts w:ascii="Gotham Book" w:hAnsi="Gotham Book"/>
          <w:sz w:val="20"/>
          <w:szCs w:val="20"/>
          <w:lang w:val="en-GB"/>
        </w:rPr>
        <w:t>d</w:t>
      </w:r>
      <w:r>
        <w:rPr>
          <w:rFonts w:ascii="Gotham Book" w:hAnsi="Gotham Book"/>
          <w:sz w:val="20"/>
          <w:szCs w:val="20"/>
          <w:lang w:val="en-GB"/>
        </w:rPr>
        <w:t xml:space="preserve"> is printed bold</w:t>
      </w:r>
    </w:p>
    <w:p w14:paraId="50F6B6D4" w14:textId="77777777" w:rsidR="00DB5962" w:rsidRDefault="00DB5962" w:rsidP="00BF1972">
      <w:pPr>
        <w:spacing w:line="360" w:lineRule="auto"/>
        <w:jc w:val="both"/>
        <w:rPr>
          <w:rFonts w:ascii="Bookman Old Style" w:hAnsi="Bookman Old Style"/>
          <w:lang w:val="en-US"/>
        </w:rPr>
      </w:pPr>
    </w:p>
    <w:p w14:paraId="636C72D6" w14:textId="5053C6B4" w:rsidR="00DB5962" w:rsidRDefault="004B63A0" w:rsidP="00BF1972">
      <w:pPr>
        <w:spacing w:line="360" w:lineRule="auto"/>
        <w:jc w:val="both"/>
        <w:rPr>
          <w:rFonts w:ascii="Bookman Old Style" w:hAnsi="Bookman Old Style"/>
          <w:lang w:val="en-US"/>
        </w:rPr>
      </w:pPr>
      <w:r w:rsidRPr="004B63A0">
        <w:rPr>
          <w:rFonts w:ascii="Bookman Old Style" w:hAnsi="Bookman Old Style"/>
          <w:lang w:val="en-US"/>
        </w:rPr>
        <w:t xml:space="preserve">For the PE, the </w:t>
      </w:r>
      <w:proofErr w:type="spellStart"/>
      <w:r w:rsidR="00C46747">
        <w:rPr>
          <w:rFonts w:ascii="Bookman Old Style" w:hAnsi="Bookman Old Style"/>
          <w:lang w:val="en-US"/>
        </w:rPr>
        <w:t>rm</w:t>
      </w:r>
      <w:r w:rsidRPr="004B63A0">
        <w:rPr>
          <w:rFonts w:ascii="Bookman Old Style" w:hAnsi="Bookman Old Style"/>
          <w:lang w:val="en-US"/>
        </w:rPr>
        <w:t>ANOVA</w:t>
      </w:r>
      <w:proofErr w:type="spellEnd"/>
      <w:r w:rsidRPr="004B63A0">
        <w:rPr>
          <w:rFonts w:ascii="Bookman Old Style" w:hAnsi="Bookman Old Style"/>
          <w:lang w:val="en-US"/>
        </w:rPr>
        <w:t xml:space="preserve"> revealed a significant effect of the display systems on the COP data (</w:t>
      </w:r>
      <w:proofErr w:type="gramStart"/>
      <w:r w:rsidRPr="004B63A0">
        <w:rPr>
          <w:rFonts w:ascii="Bookman Old Style" w:hAnsi="Bookman Old Style"/>
          <w:lang w:val="en-US"/>
        </w:rPr>
        <w:t>F(</w:t>
      </w:r>
      <w:proofErr w:type="gramEnd"/>
      <w:r w:rsidRPr="004B63A0">
        <w:rPr>
          <w:rFonts w:ascii="Bookman Old Style" w:hAnsi="Bookman Old Style"/>
          <w:lang w:val="en-US"/>
        </w:rPr>
        <w:t>3,</w:t>
      </w:r>
      <w:r w:rsidR="009D59E8">
        <w:rPr>
          <w:rFonts w:ascii="Bookman Old Style" w:hAnsi="Bookman Old Style"/>
          <w:lang w:val="en-US"/>
        </w:rPr>
        <w:t xml:space="preserve"> </w:t>
      </w:r>
      <w:r w:rsidRPr="004B63A0">
        <w:rPr>
          <w:rFonts w:ascii="Bookman Old Style" w:hAnsi="Bookman Old Style"/>
          <w:lang w:val="en-US"/>
        </w:rPr>
        <w:t xml:space="preserve">30)=5.836, p=0.003, </w:t>
      </w:r>
      <w:r w:rsidRPr="004B63A0">
        <w:rPr>
          <w:rFonts w:ascii="Bookman Old Style" w:hAnsi="Bookman Old Style"/>
        </w:rPr>
        <w:t>η</w:t>
      </w:r>
      <w:r w:rsidRPr="004B63A0">
        <w:rPr>
          <w:rFonts w:ascii="Bookman Old Style" w:hAnsi="Bookman Old Style"/>
          <w:vertAlign w:val="subscript"/>
          <w:lang w:val="en-US"/>
        </w:rPr>
        <w:t>p</w:t>
      </w:r>
      <w:r w:rsidRPr="004B63A0">
        <w:rPr>
          <w:rFonts w:ascii="Bookman Old Style" w:hAnsi="Bookman Old Style"/>
          <w:lang w:val="en-US"/>
        </w:rPr>
        <w:t xml:space="preserve">²=0.369). When looking at the data set of the </w:t>
      </w:r>
      <w:proofErr w:type="spellStart"/>
      <w:r w:rsidRPr="004B63A0">
        <w:rPr>
          <w:rFonts w:ascii="Bookman Old Style" w:hAnsi="Bookman Old Style"/>
          <w:lang w:val="en-US"/>
        </w:rPr>
        <w:t>SampEn</w:t>
      </w:r>
      <w:proofErr w:type="spellEnd"/>
      <w:r w:rsidRPr="004B63A0">
        <w:rPr>
          <w:rFonts w:ascii="Bookman Old Style" w:hAnsi="Bookman Old Style"/>
          <w:lang w:val="en-US"/>
        </w:rPr>
        <w:t xml:space="preserve"> in ML and AP direction, a different pattern emerges. Neither the statistical tests on the task, nor on the type of display devices yielded significant results. However, a significant interaction </w:t>
      </w:r>
      <w:r w:rsidRPr="004B63A0">
        <w:rPr>
          <w:rFonts w:ascii="Bookman Old Style" w:hAnsi="Bookman Old Style"/>
          <w:bCs/>
          <w:lang w:val="en-US"/>
        </w:rPr>
        <w:t>between</w:t>
      </w:r>
      <w:r w:rsidRPr="004B63A0">
        <w:rPr>
          <w:rFonts w:ascii="Bookman Old Style" w:hAnsi="Bookman Old Style"/>
          <w:lang w:val="en-US"/>
        </w:rPr>
        <w:t xml:space="preserve"> display and task could be observed in AP (</w:t>
      </w:r>
      <w:proofErr w:type="gramStart"/>
      <w:r w:rsidRPr="004B63A0">
        <w:rPr>
          <w:rFonts w:ascii="Bookman Old Style" w:hAnsi="Bookman Old Style"/>
          <w:lang w:val="en-US"/>
        </w:rPr>
        <w:t>F(</w:t>
      </w:r>
      <w:proofErr w:type="gramEnd"/>
      <w:r w:rsidRPr="004B63A0">
        <w:rPr>
          <w:rFonts w:ascii="Bookman Old Style" w:hAnsi="Bookman Old Style"/>
          <w:lang w:val="en-US"/>
        </w:rPr>
        <w:t xml:space="preserve">3, 30)=4.447, p=0.011, </w:t>
      </w:r>
      <w:r w:rsidRPr="004B63A0">
        <w:rPr>
          <w:rFonts w:ascii="Bookman Old Style" w:hAnsi="Bookman Old Style"/>
        </w:rPr>
        <w:t>η</w:t>
      </w:r>
      <w:r w:rsidRPr="004B63A0">
        <w:rPr>
          <w:rFonts w:ascii="Bookman Old Style" w:hAnsi="Bookman Old Style"/>
          <w:vertAlign w:val="subscript"/>
          <w:lang w:val="en-US"/>
        </w:rPr>
        <w:t>p</w:t>
      </w:r>
      <w:r w:rsidRPr="004B63A0">
        <w:rPr>
          <w:rFonts w:ascii="Bookman Old Style" w:hAnsi="Bookman Old Style"/>
          <w:lang w:val="en-US"/>
        </w:rPr>
        <w:t xml:space="preserve">²=0.308) as well as ML directions (F(3, 30)=6.942, p=0.001, </w:t>
      </w:r>
      <w:r w:rsidRPr="004B63A0">
        <w:rPr>
          <w:rFonts w:ascii="Bookman Old Style" w:hAnsi="Bookman Old Style"/>
        </w:rPr>
        <w:t>η</w:t>
      </w:r>
      <w:r w:rsidRPr="004B63A0">
        <w:rPr>
          <w:rFonts w:ascii="Bookman Old Style" w:hAnsi="Bookman Old Style"/>
          <w:vertAlign w:val="subscript"/>
          <w:lang w:val="en-US"/>
        </w:rPr>
        <w:t>p</w:t>
      </w:r>
      <w:r w:rsidRPr="004B63A0">
        <w:rPr>
          <w:rFonts w:ascii="Bookman Old Style" w:hAnsi="Bookman Old Style"/>
          <w:lang w:val="en-US"/>
        </w:rPr>
        <w:t xml:space="preserve">²=0.41). For the PE, contrast comparisons were performed following the </w:t>
      </w:r>
      <w:proofErr w:type="spellStart"/>
      <w:r w:rsidR="009D771D">
        <w:rPr>
          <w:rFonts w:ascii="Bookman Old Style" w:hAnsi="Bookman Old Style"/>
          <w:lang w:val="en-US"/>
        </w:rPr>
        <w:t>rmANOVA</w:t>
      </w:r>
      <w:proofErr w:type="spellEnd"/>
      <w:r w:rsidRPr="004B63A0">
        <w:rPr>
          <w:rFonts w:ascii="Bookman Old Style" w:hAnsi="Bookman Old Style"/>
          <w:lang w:val="en-US"/>
        </w:rPr>
        <w:t xml:space="preserve">. </w:t>
      </w:r>
    </w:p>
    <w:p w14:paraId="2DF5C0BB" w14:textId="3A7E0ED8" w:rsidR="004B63A0" w:rsidRDefault="004B63A0" w:rsidP="00BF1972">
      <w:pPr>
        <w:spacing w:line="360" w:lineRule="auto"/>
        <w:jc w:val="both"/>
        <w:rPr>
          <w:rFonts w:ascii="Bookman Old Style" w:hAnsi="Bookman Old Style"/>
          <w:lang w:val="en-US"/>
        </w:rPr>
      </w:pPr>
      <w:r w:rsidRPr="004B63A0">
        <w:rPr>
          <w:rFonts w:ascii="Bookman Old Style" w:hAnsi="Bookman Old Style"/>
          <w:lang w:val="en-US"/>
        </w:rPr>
        <w:lastRenderedPageBreak/>
        <w:t>The results of the contrast comparisons of the PE are shown in the following table</w:t>
      </w:r>
      <w:r w:rsidR="00F53B90">
        <w:rPr>
          <w:rFonts w:ascii="Bookman Old Style" w:hAnsi="Bookman Old Style"/>
          <w:lang w:val="en-US"/>
        </w:rPr>
        <w:t xml:space="preserve"> and to further</w:t>
      </w:r>
      <w:r w:rsidR="00F53B90" w:rsidRPr="00A008E2">
        <w:rPr>
          <w:rFonts w:ascii="Bookman Old Style" w:hAnsi="Bookman Old Style"/>
          <w:lang w:val="en-US"/>
        </w:rPr>
        <w:t xml:space="preserve"> illuminate these differences in more detail, the data sets are </w:t>
      </w:r>
      <w:r w:rsidR="00F53B90">
        <w:rPr>
          <w:rFonts w:ascii="Bookman Old Style" w:hAnsi="Bookman Old Style"/>
          <w:lang w:val="en-US"/>
        </w:rPr>
        <w:t xml:space="preserve">also </w:t>
      </w:r>
      <w:r w:rsidR="00F53B90" w:rsidRPr="00A008E2">
        <w:rPr>
          <w:rFonts w:ascii="Bookman Old Style" w:hAnsi="Bookman Old Style"/>
          <w:lang w:val="en-US"/>
        </w:rPr>
        <w:t xml:space="preserve">displayed </w:t>
      </w:r>
      <w:r w:rsidR="00F53B90">
        <w:rPr>
          <w:rFonts w:ascii="Bookman Old Style" w:hAnsi="Bookman Old Style"/>
          <w:lang w:val="en-US"/>
        </w:rPr>
        <w:t>in figure 2 using a violin plot.</w:t>
      </w:r>
    </w:p>
    <w:p w14:paraId="460D5C61" w14:textId="77777777" w:rsidR="00DB5962" w:rsidRPr="004B63A0" w:rsidRDefault="00DB5962" w:rsidP="00BF1972">
      <w:pPr>
        <w:spacing w:line="360" w:lineRule="auto"/>
        <w:jc w:val="both"/>
        <w:rPr>
          <w:rFonts w:ascii="Bookman Old Style" w:hAnsi="Bookman Old Style"/>
          <w:lang w:val="en-US"/>
        </w:rPr>
      </w:pPr>
    </w:p>
    <w:p w14:paraId="47EFA10C" w14:textId="7CEC1645" w:rsidR="00F43EEC" w:rsidRPr="00DE6D68" w:rsidRDefault="00F43EEC" w:rsidP="00BF1972">
      <w:pPr>
        <w:pStyle w:val="P1"/>
        <w:spacing w:after="230" w:line="240" w:lineRule="atLeast"/>
        <w:jc w:val="center"/>
        <w:rPr>
          <w:rFonts w:ascii="Gotham Book" w:hAnsi="Gotham Book"/>
          <w:b/>
          <w:sz w:val="20"/>
          <w:szCs w:val="20"/>
        </w:rPr>
      </w:pPr>
      <w:r w:rsidRPr="00DE6D68">
        <w:rPr>
          <w:rFonts w:ascii="Gotham Book" w:hAnsi="Gotham Book"/>
          <w:b/>
          <w:sz w:val="20"/>
          <w:szCs w:val="20"/>
        </w:rPr>
        <w:t>Table 2.</w:t>
      </w:r>
      <w:r w:rsidRPr="00DE6D68">
        <w:rPr>
          <w:rFonts w:ascii="Gotham Book" w:hAnsi="Gotham Book"/>
          <w:sz w:val="20"/>
          <w:szCs w:val="20"/>
        </w:rPr>
        <w:t xml:space="preserve"> </w:t>
      </w:r>
      <w:r w:rsidR="00C7045A">
        <w:rPr>
          <w:rFonts w:ascii="Gotham Book" w:hAnsi="Gotham Book"/>
          <w:sz w:val="20"/>
          <w:szCs w:val="20"/>
        </w:rPr>
        <w:t>Results of the pairwise comparisons of each display device for the prediction</w:t>
      </w:r>
      <w:r w:rsidR="00501963">
        <w:rPr>
          <w:rFonts w:ascii="Gotham Book" w:hAnsi="Gotham Book"/>
          <w:sz w:val="20"/>
          <w:szCs w:val="20"/>
        </w:rPr>
        <w:t xml:space="preserve"> </w:t>
      </w:r>
      <w:r w:rsidR="00C7045A">
        <w:rPr>
          <w:rFonts w:ascii="Gotham Book" w:hAnsi="Gotham Book"/>
          <w:sz w:val="20"/>
          <w:szCs w:val="20"/>
        </w:rPr>
        <w:t>ellipse</w:t>
      </w:r>
      <w:r w:rsidR="00632CFB">
        <w:rPr>
          <w:rFonts w:ascii="Gotham Book" w:hAnsi="Gotham Book"/>
          <w:sz w:val="20"/>
          <w:szCs w:val="20"/>
        </w:rPr>
        <w:t xml:space="preserve"> size, the tablet has a significantly bigger ellipse area than the smartboard before and after Bonferroni correction, the comparison between M400 and the tablet loses its significance after correction, which is also apparent for the comparison of the Smartboard with the HMT1</w:t>
      </w:r>
    </w:p>
    <w:tbl>
      <w:tblPr>
        <w:tblW w:w="0" w:type="auto"/>
        <w:tblInd w:w="832" w:type="dxa"/>
        <w:tblLook w:val="01E0" w:firstRow="1" w:lastRow="1" w:firstColumn="1" w:lastColumn="1" w:noHBand="0" w:noVBand="0"/>
      </w:tblPr>
      <w:tblGrid>
        <w:gridCol w:w="943"/>
        <w:gridCol w:w="951"/>
        <w:gridCol w:w="1540"/>
        <w:gridCol w:w="656"/>
        <w:gridCol w:w="940"/>
        <w:gridCol w:w="1207"/>
        <w:gridCol w:w="2145"/>
      </w:tblGrid>
      <w:tr w:rsidR="00C7045A" w:rsidRPr="00763F2A" w14:paraId="548DAE3A" w14:textId="77777777" w:rsidTr="00BF1972">
        <w:tc>
          <w:tcPr>
            <w:tcW w:w="943" w:type="dxa"/>
            <w:tcBorders>
              <w:top w:val="single" w:sz="8" w:space="0" w:color="000000"/>
              <w:bottom w:val="single" w:sz="8" w:space="0" w:color="000000"/>
            </w:tcBorders>
          </w:tcPr>
          <w:p w14:paraId="4F021E67" w14:textId="77777777" w:rsidR="00C7045A" w:rsidRPr="00131DED" w:rsidRDefault="00C7045A" w:rsidP="00A116D1">
            <w:pPr>
              <w:pStyle w:val="TableHead"/>
              <w:rPr>
                <w:rFonts w:ascii="Gotham Book" w:hAnsi="Gotham Book"/>
              </w:rPr>
            </w:pPr>
            <w:r>
              <w:rPr>
                <w:rFonts w:ascii="Gotham Book" w:hAnsi="Gotham Book"/>
              </w:rPr>
              <w:t>Display 1</w:t>
            </w:r>
          </w:p>
        </w:tc>
        <w:tc>
          <w:tcPr>
            <w:tcW w:w="951" w:type="dxa"/>
            <w:tcBorders>
              <w:top w:val="single" w:sz="8" w:space="0" w:color="000000"/>
              <w:bottom w:val="single" w:sz="8" w:space="0" w:color="000000"/>
            </w:tcBorders>
          </w:tcPr>
          <w:p w14:paraId="1F55357A" w14:textId="77777777" w:rsidR="00C7045A" w:rsidRPr="00131DED" w:rsidRDefault="00C7045A" w:rsidP="00A116D1">
            <w:pPr>
              <w:pStyle w:val="TableHead"/>
              <w:rPr>
                <w:rFonts w:ascii="Gotham Book" w:hAnsi="Gotham Book"/>
              </w:rPr>
            </w:pPr>
            <w:r>
              <w:rPr>
                <w:rFonts w:ascii="Gotham Book" w:hAnsi="Gotham Book"/>
              </w:rPr>
              <w:t>Display 2</w:t>
            </w:r>
          </w:p>
        </w:tc>
        <w:tc>
          <w:tcPr>
            <w:tcW w:w="1540" w:type="dxa"/>
            <w:tcBorders>
              <w:top w:val="single" w:sz="8" w:space="0" w:color="000000"/>
              <w:bottom w:val="single" w:sz="8" w:space="0" w:color="000000"/>
            </w:tcBorders>
          </w:tcPr>
          <w:p w14:paraId="22F15DEB" w14:textId="77777777" w:rsidR="00C7045A" w:rsidRDefault="00C7045A" w:rsidP="00A116D1">
            <w:pPr>
              <w:pStyle w:val="TableHead"/>
              <w:rPr>
                <w:rFonts w:ascii="Gotham Book" w:hAnsi="Gotham Book"/>
              </w:rPr>
            </w:pPr>
            <w:r>
              <w:rPr>
                <w:rFonts w:ascii="Gotham Book" w:hAnsi="Gotham Book"/>
              </w:rPr>
              <w:t>Difference</w:t>
            </w:r>
          </w:p>
          <w:p w14:paraId="20ACB69F" w14:textId="77777777" w:rsidR="00C7045A" w:rsidRPr="00131DED" w:rsidRDefault="00C7045A" w:rsidP="00A116D1">
            <w:pPr>
              <w:pStyle w:val="TableHead"/>
              <w:rPr>
                <w:rFonts w:ascii="Gotham Book" w:hAnsi="Gotham Book"/>
              </w:rPr>
            </w:pPr>
            <w:r>
              <w:rPr>
                <w:rFonts w:ascii="Gotham Book" w:hAnsi="Gotham Book"/>
              </w:rPr>
              <w:t>(Display 1 – Display 2)</w:t>
            </w:r>
          </w:p>
        </w:tc>
        <w:tc>
          <w:tcPr>
            <w:tcW w:w="656" w:type="dxa"/>
            <w:tcBorders>
              <w:top w:val="single" w:sz="8" w:space="0" w:color="000000"/>
              <w:bottom w:val="single" w:sz="8" w:space="0" w:color="000000"/>
            </w:tcBorders>
          </w:tcPr>
          <w:p w14:paraId="1CE6B8B9" w14:textId="77777777" w:rsidR="00C7045A" w:rsidRPr="00131DED" w:rsidRDefault="00C7045A" w:rsidP="00A116D1">
            <w:pPr>
              <w:pStyle w:val="TableHead"/>
              <w:rPr>
                <w:rFonts w:ascii="Gotham Book" w:hAnsi="Gotham Book"/>
              </w:rPr>
            </w:pPr>
            <w:r>
              <w:rPr>
                <w:rFonts w:ascii="Gotham Book" w:hAnsi="Gotham Book"/>
              </w:rPr>
              <w:t>SE</w:t>
            </w:r>
          </w:p>
        </w:tc>
        <w:tc>
          <w:tcPr>
            <w:tcW w:w="940" w:type="dxa"/>
            <w:tcBorders>
              <w:top w:val="single" w:sz="8" w:space="0" w:color="000000"/>
              <w:bottom w:val="single" w:sz="8" w:space="0" w:color="000000"/>
            </w:tcBorders>
          </w:tcPr>
          <w:p w14:paraId="5A494535" w14:textId="77777777" w:rsidR="00C7045A" w:rsidRDefault="00C7045A" w:rsidP="00A116D1">
            <w:pPr>
              <w:pStyle w:val="TableHead"/>
              <w:rPr>
                <w:rFonts w:ascii="Gotham Book" w:hAnsi="Gotham Book"/>
              </w:rPr>
            </w:pPr>
            <w:r>
              <w:rPr>
                <w:rFonts w:ascii="Gotham Book" w:hAnsi="Gotham Book"/>
              </w:rPr>
              <w:t>p-value</w:t>
            </w:r>
          </w:p>
        </w:tc>
        <w:tc>
          <w:tcPr>
            <w:tcW w:w="1207" w:type="dxa"/>
            <w:tcBorders>
              <w:top w:val="single" w:sz="8" w:space="0" w:color="000000"/>
              <w:bottom w:val="single" w:sz="8" w:space="0" w:color="000000"/>
            </w:tcBorders>
          </w:tcPr>
          <w:p w14:paraId="47F0DE57" w14:textId="77777777" w:rsidR="00C7045A" w:rsidRDefault="00C7045A" w:rsidP="00A116D1">
            <w:pPr>
              <w:pStyle w:val="TableHead"/>
              <w:rPr>
                <w:rFonts w:ascii="Gotham Book" w:hAnsi="Gotham Book"/>
              </w:rPr>
            </w:pPr>
            <w:r>
              <w:rPr>
                <w:rFonts w:ascii="Gotham Book" w:hAnsi="Gotham Book"/>
              </w:rPr>
              <w:t>p-value</w:t>
            </w:r>
          </w:p>
          <w:p w14:paraId="7E8E9282" w14:textId="77777777" w:rsidR="00C7045A" w:rsidRPr="00131DED" w:rsidRDefault="00C7045A" w:rsidP="00A116D1">
            <w:pPr>
              <w:pStyle w:val="TableHead"/>
              <w:rPr>
                <w:rFonts w:ascii="Gotham Book" w:hAnsi="Gotham Book"/>
              </w:rPr>
            </w:pPr>
            <w:r>
              <w:rPr>
                <w:rFonts w:ascii="Gotham Book" w:hAnsi="Gotham Book"/>
              </w:rPr>
              <w:t xml:space="preserve">after Bonferroni </w:t>
            </w:r>
            <w:proofErr w:type="spellStart"/>
            <w:r>
              <w:rPr>
                <w:rFonts w:ascii="Gotham Book" w:hAnsi="Gotham Book"/>
              </w:rPr>
              <w:t>corrrection</w:t>
            </w:r>
            <w:proofErr w:type="spellEnd"/>
          </w:p>
        </w:tc>
        <w:tc>
          <w:tcPr>
            <w:tcW w:w="2145" w:type="dxa"/>
            <w:tcBorders>
              <w:top w:val="single" w:sz="8" w:space="0" w:color="000000"/>
              <w:bottom w:val="single" w:sz="8" w:space="0" w:color="000000"/>
            </w:tcBorders>
          </w:tcPr>
          <w:p w14:paraId="3E977C70" w14:textId="5597F950" w:rsidR="00C7045A" w:rsidRDefault="00C7045A" w:rsidP="00A116D1">
            <w:pPr>
              <w:pStyle w:val="TableHead"/>
              <w:rPr>
                <w:rFonts w:ascii="Gotham Book" w:hAnsi="Gotham Book"/>
              </w:rPr>
            </w:pPr>
            <w:r>
              <w:rPr>
                <w:rFonts w:ascii="Gotham Book" w:hAnsi="Gotham Book"/>
              </w:rPr>
              <w:t xml:space="preserve">Effect size </w:t>
            </w:r>
            <w:r w:rsidR="009D59E8">
              <w:rPr>
                <w:rFonts w:ascii="Gotham Book" w:hAnsi="Gotham Book"/>
              </w:rPr>
              <w:t>(</w:t>
            </w:r>
            <w:r>
              <w:rPr>
                <w:rFonts w:ascii="Gotham Book" w:hAnsi="Gotham Book"/>
              </w:rPr>
              <w:t>d or r)</w:t>
            </w:r>
          </w:p>
        </w:tc>
      </w:tr>
      <w:tr w:rsidR="00C7045A" w:rsidRPr="00131DED" w14:paraId="74C5153C" w14:textId="77777777" w:rsidTr="00BF1972">
        <w:tc>
          <w:tcPr>
            <w:tcW w:w="943" w:type="dxa"/>
            <w:tcBorders>
              <w:top w:val="single" w:sz="8" w:space="0" w:color="000000"/>
            </w:tcBorders>
          </w:tcPr>
          <w:p w14:paraId="5A61C33B" w14:textId="77777777" w:rsidR="00C7045A" w:rsidRPr="00131DED" w:rsidRDefault="00C7045A" w:rsidP="00A116D1">
            <w:pPr>
              <w:pStyle w:val="TableBody"/>
              <w:rPr>
                <w:rFonts w:ascii="Gotham Book" w:hAnsi="Gotham Book"/>
              </w:rPr>
            </w:pPr>
            <w:proofErr w:type="spellStart"/>
            <w:r>
              <w:rPr>
                <w:rFonts w:ascii="Gotham Book" w:hAnsi="Gotham Book"/>
              </w:rPr>
              <w:t>Smartnoard</w:t>
            </w:r>
            <w:proofErr w:type="spellEnd"/>
          </w:p>
        </w:tc>
        <w:tc>
          <w:tcPr>
            <w:tcW w:w="951" w:type="dxa"/>
            <w:tcBorders>
              <w:top w:val="single" w:sz="8" w:space="0" w:color="000000"/>
            </w:tcBorders>
          </w:tcPr>
          <w:p w14:paraId="738B984E" w14:textId="77777777" w:rsidR="00C7045A" w:rsidRDefault="00C7045A" w:rsidP="00A116D1">
            <w:pPr>
              <w:pStyle w:val="TableBody"/>
              <w:rPr>
                <w:rFonts w:ascii="Gotham Book" w:hAnsi="Gotham Book"/>
                <w:vertAlign w:val="superscript"/>
              </w:rPr>
            </w:pPr>
            <w:r>
              <w:rPr>
                <w:rFonts w:ascii="Gotham Book" w:hAnsi="Gotham Book"/>
              </w:rPr>
              <w:t>Tablet</w:t>
            </w:r>
            <w:r w:rsidRPr="00131DED">
              <w:rPr>
                <w:rFonts w:ascii="Gotham Book" w:hAnsi="Gotham Book"/>
                <w:vertAlign w:val="superscript"/>
              </w:rPr>
              <w:t xml:space="preserve"> a</w:t>
            </w:r>
          </w:p>
          <w:p w14:paraId="4D5EDB6D" w14:textId="77777777" w:rsidR="00C7045A" w:rsidRDefault="00C7045A" w:rsidP="00A116D1">
            <w:pPr>
              <w:pStyle w:val="TableBody"/>
              <w:rPr>
                <w:rFonts w:ascii="Gotham Book" w:hAnsi="Gotham Book"/>
              </w:rPr>
            </w:pPr>
            <w:r>
              <w:rPr>
                <w:rFonts w:ascii="Gotham Book" w:hAnsi="Gotham Book"/>
              </w:rPr>
              <w:t>M400</w:t>
            </w:r>
          </w:p>
          <w:p w14:paraId="4B14BE70" w14:textId="77777777" w:rsidR="00C7045A" w:rsidRPr="00131DED" w:rsidRDefault="00C7045A" w:rsidP="00A116D1">
            <w:pPr>
              <w:pStyle w:val="TableBody"/>
              <w:rPr>
                <w:rFonts w:ascii="Gotham Book" w:hAnsi="Gotham Book"/>
              </w:rPr>
            </w:pPr>
            <w:r>
              <w:rPr>
                <w:rFonts w:ascii="Gotham Book" w:hAnsi="Gotham Book"/>
              </w:rPr>
              <w:t>HMT1</w:t>
            </w:r>
          </w:p>
        </w:tc>
        <w:tc>
          <w:tcPr>
            <w:tcW w:w="1540" w:type="dxa"/>
            <w:tcBorders>
              <w:top w:val="single" w:sz="8" w:space="0" w:color="000000"/>
            </w:tcBorders>
          </w:tcPr>
          <w:p w14:paraId="75DAA05B" w14:textId="77777777" w:rsidR="00C7045A" w:rsidRDefault="00C7045A" w:rsidP="00A116D1">
            <w:pPr>
              <w:pStyle w:val="TableBody"/>
              <w:rPr>
                <w:rFonts w:ascii="Gotham Book" w:hAnsi="Gotham Book"/>
              </w:rPr>
            </w:pPr>
            <w:r>
              <w:rPr>
                <w:rFonts w:ascii="Gotham Book" w:hAnsi="Gotham Book"/>
              </w:rPr>
              <w:t>-13.127</w:t>
            </w:r>
            <w:r w:rsidR="00A008E2">
              <w:rPr>
                <w:rFonts w:ascii="Gotham Book" w:hAnsi="Gotham Book"/>
              </w:rPr>
              <w:t xml:space="preserve"> </w:t>
            </w:r>
          </w:p>
          <w:p w14:paraId="5F46C2CF" w14:textId="77777777" w:rsidR="00C7045A" w:rsidRDefault="00A008E2" w:rsidP="00A116D1">
            <w:pPr>
              <w:pStyle w:val="TableBody"/>
              <w:rPr>
                <w:rFonts w:ascii="Gotham Book" w:hAnsi="Gotham Book"/>
              </w:rPr>
            </w:pPr>
            <w:r>
              <w:rPr>
                <w:rFonts w:ascii="Gotham Book" w:hAnsi="Gotham Book"/>
              </w:rPr>
              <w:t>-5.098</w:t>
            </w:r>
          </w:p>
          <w:p w14:paraId="38AC73DD" w14:textId="77777777" w:rsidR="00A008E2" w:rsidRPr="00131DED" w:rsidRDefault="00A008E2" w:rsidP="00A116D1">
            <w:pPr>
              <w:pStyle w:val="TableBody"/>
              <w:rPr>
                <w:rFonts w:ascii="Gotham Book" w:hAnsi="Gotham Book"/>
              </w:rPr>
            </w:pPr>
            <w:r>
              <w:rPr>
                <w:rFonts w:ascii="Gotham Book" w:hAnsi="Gotham Book"/>
              </w:rPr>
              <w:t>-11.482</w:t>
            </w:r>
          </w:p>
        </w:tc>
        <w:tc>
          <w:tcPr>
            <w:tcW w:w="656" w:type="dxa"/>
            <w:tcBorders>
              <w:top w:val="single" w:sz="8" w:space="0" w:color="000000"/>
            </w:tcBorders>
          </w:tcPr>
          <w:p w14:paraId="4AE5B801" w14:textId="77777777" w:rsidR="00C7045A" w:rsidRDefault="00A008E2" w:rsidP="00A116D1">
            <w:pPr>
              <w:pStyle w:val="TableBody"/>
              <w:rPr>
                <w:rFonts w:ascii="Gotham Book" w:hAnsi="Gotham Book"/>
              </w:rPr>
            </w:pPr>
            <w:r>
              <w:rPr>
                <w:rFonts w:ascii="Gotham Book" w:hAnsi="Gotham Book"/>
              </w:rPr>
              <w:t>4.281</w:t>
            </w:r>
          </w:p>
          <w:p w14:paraId="69D0EC95" w14:textId="77777777" w:rsidR="00A008E2" w:rsidRDefault="00A008E2" w:rsidP="00A116D1">
            <w:pPr>
              <w:pStyle w:val="TableBody"/>
              <w:rPr>
                <w:rFonts w:ascii="Gotham Book" w:hAnsi="Gotham Book"/>
              </w:rPr>
            </w:pPr>
            <w:r>
              <w:rPr>
                <w:rFonts w:ascii="Gotham Book" w:hAnsi="Gotham Book"/>
              </w:rPr>
              <w:t>4.363</w:t>
            </w:r>
          </w:p>
          <w:p w14:paraId="0F10F164" w14:textId="77777777" w:rsidR="00A008E2" w:rsidRPr="00131DED" w:rsidRDefault="00A008E2" w:rsidP="00A116D1">
            <w:pPr>
              <w:pStyle w:val="TableBody"/>
              <w:rPr>
                <w:rFonts w:ascii="Gotham Book" w:hAnsi="Gotham Book"/>
              </w:rPr>
            </w:pPr>
            <w:r>
              <w:rPr>
                <w:rFonts w:ascii="Gotham Book" w:hAnsi="Gotham Book"/>
              </w:rPr>
              <w:t>4.136</w:t>
            </w:r>
          </w:p>
        </w:tc>
        <w:tc>
          <w:tcPr>
            <w:tcW w:w="940" w:type="dxa"/>
            <w:tcBorders>
              <w:top w:val="single" w:sz="8" w:space="0" w:color="000000"/>
            </w:tcBorders>
          </w:tcPr>
          <w:p w14:paraId="180933F7" w14:textId="77777777" w:rsidR="00C7045A" w:rsidRDefault="00A008E2" w:rsidP="00A116D1">
            <w:pPr>
              <w:pStyle w:val="TableBody"/>
              <w:rPr>
                <w:rFonts w:ascii="Gotham Book" w:hAnsi="Gotham Book"/>
              </w:rPr>
            </w:pPr>
            <w:r>
              <w:rPr>
                <w:rFonts w:ascii="Gotham Book" w:hAnsi="Gotham Book"/>
              </w:rPr>
              <w:t>0.001*</w:t>
            </w:r>
            <w:r w:rsidRPr="00131DED">
              <w:rPr>
                <w:rFonts w:ascii="Gotham Book" w:hAnsi="Gotham Book"/>
                <w:vertAlign w:val="superscript"/>
              </w:rPr>
              <w:t xml:space="preserve"> a</w:t>
            </w:r>
          </w:p>
          <w:p w14:paraId="341B4BC5" w14:textId="77777777" w:rsidR="00A008E2" w:rsidRDefault="00A008E2" w:rsidP="00A116D1">
            <w:pPr>
              <w:pStyle w:val="TableBody"/>
              <w:rPr>
                <w:rFonts w:ascii="Gotham Book" w:hAnsi="Gotham Book"/>
              </w:rPr>
            </w:pPr>
            <w:r>
              <w:rPr>
                <w:rFonts w:ascii="Gotham Book" w:hAnsi="Gotham Book"/>
              </w:rPr>
              <w:t>0.27</w:t>
            </w:r>
          </w:p>
          <w:p w14:paraId="16369185" w14:textId="77777777" w:rsidR="00A008E2" w:rsidRPr="00131DED" w:rsidRDefault="00A008E2" w:rsidP="00A116D1">
            <w:pPr>
              <w:pStyle w:val="TableBody"/>
              <w:rPr>
                <w:rFonts w:ascii="Gotham Book" w:hAnsi="Gotham Book"/>
              </w:rPr>
            </w:pPr>
            <w:r>
              <w:rPr>
                <w:rFonts w:ascii="Gotham Book" w:hAnsi="Gotham Book"/>
              </w:rPr>
              <w:t>0.02*</w:t>
            </w:r>
          </w:p>
        </w:tc>
        <w:tc>
          <w:tcPr>
            <w:tcW w:w="1207" w:type="dxa"/>
            <w:tcBorders>
              <w:top w:val="single" w:sz="8" w:space="0" w:color="000000"/>
            </w:tcBorders>
          </w:tcPr>
          <w:p w14:paraId="467963B2" w14:textId="77777777" w:rsidR="00C7045A" w:rsidRDefault="00A008E2" w:rsidP="00A116D1">
            <w:pPr>
              <w:pStyle w:val="TableBody"/>
              <w:rPr>
                <w:rFonts w:ascii="Gotham Book" w:hAnsi="Gotham Book"/>
              </w:rPr>
            </w:pPr>
            <w:r>
              <w:rPr>
                <w:rFonts w:ascii="Gotham Book" w:hAnsi="Gotham Book"/>
              </w:rPr>
              <w:t>0.006*</w:t>
            </w:r>
            <w:r w:rsidRPr="00131DED">
              <w:rPr>
                <w:rFonts w:ascii="Gotham Book" w:hAnsi="Gotham Book"/>
                <w:vertAlign w:val="superscript"/>
              </w:rPr>
              <w:t xml:space="preserve"> a</w:t>
            </w:r>
          </w:p>
          <w:p w14:paraId="39F28F56" w14:textId="77777777" w:rsidR="00A008E2" w:rsidRDefault="00A008E2" w:rsidP="00A116D1">
            <w:pPr>
              <w:pStyle w:val="TableBody"/>
              <w:rPr>
                <w:rFonts w:ascii="Gotham Book" w:hAnsi="Gotham Book"/>
              </w:rPr>
            </w:pPr>
            <w:r>
              <w:rPr>
                <w:rFonts w:ascii="Gotham Book" w:hAnsi="Gotham Book"/>
              </w:rPr>
              <w:t>1</w:t>
            </w:r>
          </w:p>
          <w:p w14:paraId="2971B0C2" w14:textId="77777777" w:rsidR="00A008E2" w:rsidRPr="00131DED" w:rsidRDefault="00A008E2" w:rsidP="00A116D1">
            <w:pPr>
              <w:pStyle w:val="TableBody"/>
              <w:rPr>
                <w:rFonts w:ascii="Gotham Book" w:hAnsi="Gotham Book"/>
              </w:rPr>
            </w:pPr>
            <w:r>
              <w:rPr>
                <w:rFonts w:ascii="Gotham Book" w:hAnsi="Gotham Book"/>
              </w:rPr>
              <w:t>0.117</w:t>
            </w:r>
          </w:p>
        </w:tc>
        <w:tc>
          <w:tcPr>
            <w:tcW w:w="2145" w:type="dxa"/>
            <w:tcBorders>
              <w:top w:val="single" w:sz="8" w:space="0" w:color="000000"/>
            </w:tcBorders>
          </w:tcPr>
          <w:p w14:paraId="0996C624" w14:textId="77777777" w:rsidR="00C7045A" w:rsidRDefault="00A008E2" w:rsidP="00A116D1">
            <w:pPr>
              <w:pStyle w:val="TableBody"/>
              <w:rPr>
                <w:rFonts w:ascii="Gotham Book" w:hAnsi="Gotham Book"/>
              </w:rPr>
            </w:pPr>
            <w:r>
              <w:rPr>
                <w:rFonts w:ascii="Gotham Book" w:hAnsi="Gotham Book"/>
              </w:rPr>
              <w:t>-0.763</w:t>
            </w:r>
            <w:r w:rsidRPr="00131DED">
              <w:rPr>
                <w:rFonts w:ascii="Gotham Book" w:hAnsi="Gotham Book"/>
                <w:vertAlign w:val="superscript"/>
              </w:rPr>
              <w:t xml:space="preserve"> a</w:t>
            </w:r>
          </w:p>
          <w:p w14:paraId="783C0760" w14:textId="77777777" w:rsidR="00A008E2" w:rsidRDefault="00A008E2" w:rsidP="00A116D1">
            <w:pPr>
              <w:pStyle w:val="TableBody"/>
              <w:rPr>
                <w:rFonts w:ascii="Gotham Book" w:hAnsi="Gotham Book"/>
              </w:rPr>
            </w:pPr>
            <w:r>
              <w:rPr>
                <w:rFonts w:ascii="Gotham Book" w:hAnsi="Gotham Book"/>
              </w:rPr>
              <w:t>-0.316</w:t>
            </w:r>
          </w:p>
          <w:p w14:paraId="31F3E5D6" w14:textId="77777777" w:rsidR="00A008E2" w:rsidRPr="00131DED" w:rsidRDefault="00A008E2" w:rsidP="00A116D1">
            <w:pPr>
              <w:pStyle w:val="TableBody"/>
              <w:rPr>
                <w:rFonts w:ascii="Gotham Book" w:hAnsi="Gotham Book"/>
              </w:rPr>
            </w:pPr>
            <w:r>
              <w:rPr>
                <w:rFonts w:ascii="Gotham Book" w:hAnsi="Gotham Book"/>
              </w:rPr>
              <w:t>-0.668</w:t>
            </w:r>
          </w:p>
        </w:tc>
      </w:tr>
      <w:tr w:rsidR="00C7045A" w:rsidRPr="00131DED" w14:paraId="158C6378" w14:textId="77777777" w:rsidTr="00BF1972">
        <w:tc>
          <w:tcPr>
            <w:tcW w:w="943" w:type="dxa"/>
          </w:tcPr>
          <w:p w14:paraId="47CC9E79" w14:textId="77777777" w:rsidR="00C7045A" w:rsidRDefault="00C7045A" w:rsidP="00C7045A">
            <w:pPr>
              <w:pStyle w:val="TableBody"/>
              <w:rPr>
                <w:rFonts w:ascii="Gotham Book" w:hAnsi="Gotham Book"/>
                <w:vertAlign w:val="superscript"/>
              </w:rPr>
            </w:pPr>
            <w:r>
              <w:rPr>
                <w:rFonts w:ascii="Gotham Book" w:hAnsi="Gotham Book"/>
              </w:rPr>
              <w:t>Tablet</w:t>
            </w:r>
            <w:r w:rsidRPr="00131DED">
              <w:rPr>
                <w:rFonts w:ascii="Gotham Book" w:hAnsi="Gotham Book"/>
                <w:vertAlign w:val="superscript"/>
              </w:rPr>
              <w:t xml:space="preserve"> a</w:t>
            </w:r>
          </w:p>
          <w:p w14:paraId="0FE87595" w14:textId="77777777" w:rsidR="00C7045A" w:rsidRPr="00131DED" w:rsidRDefault="00C7045A" w:rsidP="00A116D1">
            <w:pPr>
              <w:pStyle w:val="TableBody"/>
              <w:rPr>
                <w:rFonts w:ascii="Gotham Book" w:hAnsi="Gotham Book"/>
              </w:rPr>
            </w:pPr>
          </w:p>
        </w:tc>
        <w:tc>
          <w:tcPr>
            <w:tcW w:w="951" w:type="dxa"/>
          </w:tcPr>
          <w:p w14:paraId="63F37EA3" w14:textId="77777777" w:rsidR="00C7045A" w:rsidRDefault="00C7045A" w:rsidP="00A116D1">
            <w:pPr>
              <w:pStyle w:val="TableBody"/>
              <w:rPr>
                <w:rFonts w:ascii="Gotham Book" w:hAnsi="Gotham Book"/>
              </w:rPr>
            </w:pPr>
            <w:r>
              <w:rPr>
                <w:rFonts w:ascii="Gotham Book" w:hAnsi="Gotham Book"/>
              </w:rPr>
              <w:t>M400</w:t>
            </w:r>
          </w:p>
          <w:p w14:paraId="0F4E252F" w14:textId="77777777" w:rsidR="00C7045A" w:rsidRDefault="00C7045A" w:rsidP="00A116D1">
            <w:pPr>
              <w:pStyle w:val="TableBody"/>
              <w:rPr>
                <w:rFonts w:ascii="Gotham Book" w:hAnsi="Gotham Book"/>
              </w:rPr>
            </w:pPr>
            <w:r>
              <w:rPr>
                <w:rFonts w:ascii="Gotham Book" w:hAnsi="Gotham Book"/>
              </w:rPr>
              <w:t>HMT1</w:t>
            </w:r>
          </w:p>
          <w:p w14:paraId="43F53A1D" w14:textId="77777777" w:rsidR="00C7045A" w:rsidRPr="00131DED" w:rsidRDefault="00C7045A" w:rsidP="00A116D1">
            <w:pPr>
              <w:pStyle w:val="TableBody"/>
              <w:rPr>
                <w:rFonts w:ascii="Gotham Book" w:hAnsi="Gotham Book"/>
              </w:rPr>
            </w:pPr>
          </w:p>
        </w:tc>
        <w:tc>
          <w:tcPr>
            <w:tcW w:w="1540" w:type="dxa"/>
          </w:tcPr>
          <w:p w14:paraId="31C353A9" w14:textId="77777777" w:rsidR="00C7045A" w:rsidRDefault="00A008E2" w:rsidP="00A116D1">
            <w:pPr>
              <w:pStyle w:val="TableBody"/>
              <w:rPr>
                <w:rFonts w:ascii="Gotham Book" w:hAnsi="Gotham Book"/>
              </w:rPr>
            </w:pPr>
            <w:r>
              <w:rPr>
                <w:rFonts w:ascii="Gotham Book" w:hAnsi="Gotham Book"/>
              </w:rPr>
              <w:t>8.029</w:t>
            </w:r>
          </w:p>
          <w:p w14:paraId="2D6D4E2A" w14:textId="77777777" w:rsidR="00A008E2" w:rsidRPr="00131DED" w:rsidRDefault="00A008E2" w:rsidP="00A116D1">
            <w:pPr>
              <w:pStyle w:val="TableBody"/>
              <w:rPr>
                <w:rFonts w:ascii="Gotham Book" w:hAnsi="Gotham Book"/>
              </w:rPr>
            </w:pPr>
            <w:r>
              <w:rPr>
                <w:rFonts w:ascii="Gotham Book" w:hAnsi="Gotham Book"/>
              </w:rPr>
              <w:t>1.644</w:t>
            </w:r>
          </w:p>
        </w:tc>
        <w:tc>
          <w:tcPr>
            <w:tcW w:w="656" w:type="dxa"/>
          </w:tcPr>
          <w:p w14:paraId="555C7DF1" w14:textId="77777777" w:rsidR="00C7045A" w:rsidRDefault="00A008E2" w:rsidP="00A116D1">
            <w:pPr>
              <w:pStyle w:val="TableBody"/>
              <w:rPr>
                <w:rFonts w:ascii="Gotham Book" w:hAnsi="Gotham Book"/>
              </w:rPr>
            </w:pPr>
            <w:r>
              <w:rPr>
                <w:rFonts w:ascii="Gotham Book" w:hAnsi="Gotham Book"/>
              </w:rPr>
              <w:t>2.04</w:t>
            </w:r>
          </w:p>
          <w:p w14:paraId="58587AD7" w14:textId="77777777" w:rsidR="00A008E2" w:rsidRPr="00131DED" w:rsidRDefault="00A008E2" w:rsidP="00A116D1">
            <w:pPr>
              <w:pStyle w:val="TableBody"/>
              <w:rPr>
                <w:rFonts w:ascii="Gotham Book" w:hAnsi="Gotham Book"/>
              </w:rPr>
            </w:pPr>
            <w:r>
              <w:rPr>
                <w:rFonts w:ascii="Gotham Book" w:hAnsi="Gotham Book"/>
              </w:rPr>
              <w:t>2.765</w:t>
            </w:r>
          </w:p>
        </w:tc>
        <w:tc>
          <w:tcPr>
            <w:tcW w:w="940" w:type="dxa"/>
          </w:tcPr>
          <w:p w14:paraId="556D6059" w14:textId="77777777" w:rsidR="00C7045A" w:rsidRDefault="00A008E2" w:rsidP="00A116D1">
            <w:pPr>
              <w:pStyle w:val="TableBody"/>
              <w:rPr>
                <w:rFonts w:ascii="Gotham Book" w:hAnsi="Gotham Book"/>
              </w:rPr>
            </w:pPr>
            <w:r>
              <w:rPr>
                <w:rFonts w:ascii="Gotham Book" w:hAnsi="Gotham Book"/>
              </w:rPr>
              <w:t>0.014*</w:t>
            </w:r>
            <w:r w:rsidRPr="00131DED">
              <w:rPr>
                <w:rFonts w:ascii="Gotham Book" w:hAnsi="Gotham Book"/>
                <w:vertAlign w:val="superscript"/>
              </w:rPr>
              <w:t xml:space="preserve"> a</w:t>
            </w:r>
          </w:p>
          <w:p w14:paraId="601612CB" w14:textId="77777777" w:rsidR="00A008E2" w:rsidRPr="00131DED" w:rsidRDefault="00A008E2" w:rsidP="00A116D1">
            <w:pPr>
              <w:pStyle w:val="TableBody"/>
              <w:rPr>
                <w:rFonts w:ascii="Gotham Book" w:hAnsi="Gotham Book"/>
              </w:rPr>
            </w:pPr>
            <w:r>
              <w:rPr>
                <w:rFonts w:ascii="Gotham Book" w:hAnsi="Gotham Book"/>
              </w:rPr>
              <w:t>0.656</w:t>
            </w:r>
          </w:p>
        </w:tc>
        <w:tc>
          <w:tcPr>
            <w:tcW w:w="1207" w:type="dxa"/>
          </w:tcPr>
          <w:p w14:paraId="49DBD521" w14:textId="77777777" w:rsidR="00A008E2" w:rsidRDefault="00A008E2" w:rsidP="00A116D1">
            <w:pPr>
              <w:pStyle w:val="TableBody"/>
              <w:rPr>
                <w:rFonts w:ascii="Gotham Book" w:hAnsi="Gotham Book"/>
              </w:rPr>
            </w:pPr>
            <w:r>
              <w:rPr>
                <w:rFonts w:ascii="Gotham Book" w:hAnsi="Gotham Book"/>
              </w:rPr>
              <w:t>0.084</w:t>
            </w:r>
            <w:r w:rsidRPr="00131DED">
              <w:rPr>
                <w:rFonts w:ascii="Gotham Book" w:hAnsi="Gotham Book"/>
                <w:vertAlign w:val="superscript"/>
              </w:rPr>
              <w:t xml:space="preserve"> a</w:t>
            </w:r>
          </w:p>
          <w:p w14:paraId="118C3599" w14:textId="77777777" w:rsidR="00C7045A" w:rsidRPr="00131DED" w:rsidRDefault="00A008E2" w:rsidP="00A116D1">
            <w:pPr>
              <w:pStyle w:val="TableBody"/>
              <w:rPr>
                <w:rFonts w:ascii="Gotham Book" w:hAnsi="Gotham Book"/>
              </w:rPr>
            </w:pPr>
            <w:r>
              <w:rPr>
                <w:rFonts w:ascii="Gotham Book" w:hAnsi="Gotham Book"/>
              </w:rPr>
              <w:t>1</w:t>
            </w:r>
            <w:r w:rsidR="00C7045A" w:rsidRPr="00131DED">
              <w:rPr>
                <w:rFonts w:ascii="Gotham Book" w:hAnsi="Gotham Book"/>
              </w:rPr>
              <w:t xml:space="preserve"> </w:t>
            </w:r>
          </w:p>
        </w:tc>
        <w:tc>
          <w:tcPr>
            <w:tcW w:w="2145" w:type="dxa"/>
          </w:tcPr>
          <w:p w14:paraId="4AF0E38E" w14:textId="77777777" w:rsidR="00C7045A" w:rsidRDefault="00A008E2" w:rsidP="00A116D1">
            <w:pPr>
              <w:pStyle w:val="TableBody"/>
              <w:rPr>
                <w:rFonts w:ascii="Gotham Book" w:hAnsi="Gotham Book"/>
              </w:rPr>
            </w:pPr>
            <w:r>
              <w:rPr>
                <w:rFonts w:ascii="Gotham Book" w:hAnsi="Gotham Book"/>
              </w:rPr>
              <w:t>0.589</w:t>
            </w:r>
            <w:r w:rsidRPr="00131DED">
              <w:rPr>
                <w:rFonts w:ascii="Gotham Book" w:hAnsi="Gotham Book"/>
                <w:vertAlign w:val="superscript"/>
              </w:rPr>
              <w:t xml:space="preserve"> a</w:t>
            </w:r>
          </w:p>
          <w:p w14:paraId="1656A88A" w14:textId="77777777" w:rsidR="00A008E2" w:rsidRPr="00131DED" w:rsidRDefault="00A008E2" w:rsidP="00A116D1">
            <w:pPr>
              <w:pStyle w:val="TableBody"/>
              <w:rPr>
                <w:rFonts w:ascii="Gotham Book" w:hAnsi="Gotham Book"/>
              </w:rPr>
            </w:pPr>
            <w:r>
              <w:rPr>
                <w:rFonts w:ascii="Gotham Book" w:hAnsi="Gotham Book"/>
              </w:rPr>
              <w:t>0.115</w:t>
            </w:r>
          </w:p>
        </w:tc>
      </w:tr>
      <w:tr w:rsidR="00C7045A" w:rsidRPr="00131DED" w14:paraId="4F30E2D9" w14:textId="77777777" w:rsidTr="00BF1972">
        <w:tc>
          <w:tcPr>
            <w:tcW w:w="943" w:type="dxa"/>
            <w:tcBorders>
              <w:bottom w:val="single" w:sz="8" w:space="0" w:color="000000"/>
            </w:tcBorders>
          </w:tcPr>
          <w:p w14:paraId="45D0A1F3" w14:textId="77777777" w:rsidR="00C7045A" w:rsidRDefault="00C7045A" w:rsidP="00C7045A">
            <w:pPr>
              <w:pStyle w:val="TableBody"/>
              <w:rPr>
                <w:rFonts w:ascii="Gotham Book" w:hAnsi="Gotham Book"/>
              </w:rPr>
            </w:pPr>
            <w:r>
              <w:rPr>
                <w:rFonts w:ascii="Gotham Book" w:hAnsi="Gotham Book"/>
              </w:rPr>
              <w:t>M400</w:t>
            </w:r>
          </w:p>
        </w:tc>
        <w:tc>
          <w:tcPr>
            <w:tcW w:w="951" w:type="dxa"/>
            <w:tcBorders>
              <w:bottom w:val="single" w:sz="8" w:space="0" w:color="000000"/>
            </w:tcBorders>
          </w:tcPr>
          <w:p w14:paraId="6FE1B952" w14:textId="77777777" w:rsidR="00C7045A" w:rsidRDefault="00C7045A" w:rsidP="00A116D1">
            <w:pPr>
              <w:pStyle w:val="TableBody"/>
              <w:rPr>
                <w:rFonts w:ascii="Gotham Book" w:hAnsi="Gotham Book"/>
              </w:rPr>
            </w:pPr>
            <w:r>
              <w:rPr>
                <w:rFonts w:ascii="Gotham Book" w:hAnsi="Gotham Book"/>
              </w:rPr>
              <w:t>HMT1</w:t>
            </w:r>
          </w:p>
        </w:tc>
        <w:tc>
          <w:tcPr>
            <w:tcW w:w="1540" w:type="dxa"/>
            <w:tcBorders>
              <w:bottom w:val="single" w:sz="8" w:space="0" w:color="000000"/>
            </w:tcBorders>
          </w:tcPr>
          <w:p w14:paraId="418F7B05" w14:textId="77777777" w:rsidR="00C7045A" w:rsidRPr="00131DED" w:rsidRDefault="00A008E2" w:rsidP="00A116D1">
            <w:pPr>
              <w:pStyle w:val="TableBody"/>
              <w:rPr>
                <w:rFonts w:ascii="Gotham Book" w:hAnsi="Gotham Book"/>
              </w:rPr>
            </w:pPr>
            <w:r>
              <w:rPr>
                <w:rFonts w:ascii="Gotham Book" w:hAnsi="Gotham Book"/>
              </w:rPr>
              <w:t>-6.384</w:t>
            </w:r>
          </w:p>
        </w:tc>
        <w:tc>
          <w:tcPr>
            <w:tcW w:w="656" w:type="dxa"/>
            <w:tcBorders>
              <w:bottom w:val="single" w:sz="8" w:space="0" w:color="000000"/>
            </w:tcBorders>
          </w:tcPr>
          <w:p w14:paraId="386F4EF3" w14:textId="77777777" w:rsidR="00C7045A" w:rsidRPr="00131DED" w:rsidRDefault="00A008E2" w:rsidP="00A116D1">
            <w:pPr>
              <w:pStyle w:val="TableBody"/>
              <w:rPr>
                <w:rFonts w:ascii="Gotham Book" w:hAnsi="Gotham Book"/>
              </w:rPr>
            </w:pPr>
            <w:r>
              <w:rPr>
                <w:rFonts w:ascii="Gotham Book" w:hAnsi="Gotham Book"/>
              </w:rPr>
              <w:t>2.965</w:t>
            </w:r>
          </w:p>
        </w:tc>
        <w:tc>
          <w:tcPr>
            <w:tcW w:w="940" w:type="dxa"/>
            <w:tcBorders>
              <w:bottom w:val="single" w:sz="8" w:space="0" w:color="000000"/>
            </w:tcBorders>
          </w:tcPr>
          <w:p w14:paraId="21349BD8" w14:textId="77777777" w:rsidR="00C7045A" w:rsidRPr="00131DED" w:rsidRDefault="00A008E2" w:rsidP="00A116D1">
            <w:pPr>
              <w:pStyle w:val="TableBody"/>
              <w:rPr>
                <w:rFonts w:ascii="Gotham Book" w:hAnsi="Gotham Book"/>
              </w:rPr>
            </w:pPr>
            <w:r>
              <w:rPr>
                <w:rFonts w:ascii="Gotham Book" w:hAnsi="Gotham Book"/>
              </w:rPr>
              <w:t>0.057</w:t>
            </w:r>
          </w:p>
        </w:tc>
        <w:tc>
          <w:tcPr>
            <w:tcW w:w="1207" w:type="dxa"/>
            <w:tcBorders>
              <w:bottom w:val="single" w:sz="8" w:space="0" w:color="000000"/>
            </w:tcBorders>
          </w:tcPr>
          <w:p w14:paraId="7A4B5F98" w14:textId="77777777" w:rsidR="00C7045A" w:rsidRPr="00131DED" w:rsidRDefault="00A008E2" w:rsidP="00A116D1">
            <w:pPr>
              <w:pStyle w:val="TableBody"/>
              <w:rPr>
                <w:rFonts w:ascii="Gotham Book" w:hAnsi="Gotham Book"/>
              </w:rPr>
            </w:pPr>
            <w:r>
              <w:rPr>
                <w:rFonts w:ascii="Gotham Book" w:hAnsi="Gotham Book"/>
              </w:rPr>
              <w:t>0.34</w:t>
            </w:r>
          </w:p>
        </w:tc>
        <w:tc>
          <w:tcPr>
            <w:tcW w:w="2145" w:type="dxa"/>
            <w:tcBorders>
              <w:bottom w:val="single" w:sz="8" w:space="0" w:color="000000"/>
            </w:tcBorders>
          </w:tcPr>
          <w:p w14:paraId="389F37EA" w14:textId="77777777" w:rsidR="00C7045A" w:rsidRPr="00131DED" w:rsidRDefault="00A008E2" w:rsidP="00A116D1">
            <w:pPr>
              <w:pStyle w:val="TableBody"/>
              <w:rPr>
                <w:rFonts w:ascii="Gotham Book" w:hAnsi="Gotham Book"/>
              </w:rPr>
            </w:pPr>
            <w:r>
              <w:rPr>
                <w:rFonts w:ascii="Gotham Book" w:hAnsi="Gotham Book"/>
              </w:rPr>
              <w:t>-0.33</w:t>
            </w:r>
          </w:p>
        </w:tc>
      </w:tr>
    </w:tbl>
    <w:p w14:paraId="217B8CAE" w14:textId="05D3F19F" w:rsidR="00F43EEC" w:rsidRDefault="00F43EEC" w:rsidP="00BF1972">
      <w:pPr>
        <w:pStyle w:val="P1"/>
        <w:spacing w:after="240"/>
        <w:jc w:val="center"/>
        <w:rPr>
          <w:rFonts w:ascii="Gotham Book" w:hAnsi="Gotham Book"/>
          <w:sz w:val="20"/>
          <w:szCs w:val="20"/>
          <w:lang w:val="en-GB"/>
        </w:rPr>
      </w:pPr>
      <w:proofErr w:type="spellStart"/>
      <w:r w:rsidRPr="00DE6D68">
        <w:rPr>
          <w:rFonts w:ascii="Gotham Book" w:hAnsi="Gotham Book"/>
          <w:sz w:val="20"/>
          <w:szCs w:val="20"/>
          <w:vertAlign w:val="superscript"/>
          <w:lang w:val="en-GB"/>
        </w:rPr>
        <w:t>a</w:t>
      </w:r>
      <w:proofErr w:type="spellEnd"/>
      <w:r w:rsidR="00A008E2">
        <w:rPr>
          <w:rFonts w:ascii="Gotham Book" w:hAnsi="Gotham Book"/>
          <w:sz w:val="20"/>
          <w:szCs w:val="20"/>
          <w:vertAlign w:val="superscript"/>
          <w:lang w:val="en-GB"/>
        </w:rPr>
        <w:t xml:space="preserve"> </w:t>
      </w:r>
      <w:r w:rsidR="00A008E2">
        <w:rPr>
          <w:rFonts w:ascii="Gotham Book" w:hAnsi="Gotham Book"/>
          <w:sz w:val="20"/>
          <w:szCs w:val="20"/>
          <w:lang w:val="en-GB"/>
        </w:rPr>
        <w:t>for the tablet a normal distribution couldn’t be assumed which is why in those cases a Wilcoxon test was performed and effect size calculated using</w:t>
      </w:r>
      <w:r w:rsidR="00B432F2" w:rsidRPr="00B432F2">
        <w:rPr>
          <w:rFonts w:ascii="Segoe UI" w:hAnsi="Segoe UI" w:cs="Segoe UI"/>
          <w:color w:val="232629"/>
          <w:sz w:val="23"/>
          <w:szCs w:val="23"/>
          <w:shd w:val="clear" w:color="auto" w:fill="FFFFFF"/>
        </w:rPr>
        <w:t xml:space="preserve"> </w:t>
      </w:r>
      <w:r w:rsidR="00AE5B60">
        <w:rPr>
          <w:rFonts w:ascii="Gotham Book" w:hAnsi="Gotham Book"/>
          <w:sz w:val="20"/>
          <w:szCs w:val="20"/>
          <w:lang w:val="en-GB"/>
        </w:rPr>
        <w:t xml:space="preserve">the Bravais-Pearson </w:t>
      </w:r>
      <w:r w:rsidR="00B432F2">
        <w:rPr>
          <w:rFonts w:ascii="Gotham Book" w:hAnsi="Gotham Book"/>
          <w:sz w:val="20"/>
          <w:szCs w:val="20"/>
          <w:lang w:val="en-GB"/>
        </w:rPr>
        <w:t xml:space="preserve">correlation coefficient </w:t>
      </w:r>
      <w:r w:rsidR="00A008E2">
        <w:rPr>
          <w:rFonts w:ascii="Gotham Book" w:hAnsi="Gotham Book"/>
          <w:sz w:val="20"/>
          <w:szCs w:val="20"/>
          <w:lang w:val="en-GB"/>
        </w:rPr>
        <w:t xml:space="preserve">r instead of </w:t>
      </w:r>
      <w:r w:rsidR="00C46747">
        <w:rPr>
          <w:rFonts w:ascii="Gotham Book" w:hAnsi="Gotham Book"/>
          <w:sz w:val="20"/>
          <w:szCs w:val="20"/>
          <w:lang w:val="en-GB"/>
        </w:rPr>
        <w:t>C</w:t>
      </w:r>
      <w:r w:rsidR="00A008E2">
        <w:rPr>
          <w:rFonts w:ascii="Gotham Book" w:hAnsi="Gotham Book"/>
          <w:sz w:val="20"/>
          <w:szCs w:val="20"/>
          <w:lang w:val="en-GB"/>
        </w:rPr>
        <w:t>ohen’s d</w:t>
      </w:r>
      <w:r w:rsidRPr="00DE6D68">
        <w:rPr>
          <w:rFonts w:ascii="Gotham Book" w:hAnsi="Gotham Book"/>
          <w:sz w:val="20"/>
          <w:szCs w:val="20"/>
          <w:lang w:val="en-GB"/>
        </w:rPr>
        <w:t xml:space="preserve">; </w:t>
      </w:r>
      <w:r w:rsidR="00A008E2">
        <w:rPr>
          <w:rFonts w:ascii="Gotham Book" w:hAnsi="Gotham Book"/>
          <w:sz w:val="20"/>
          <w:szCs w:val="20"/>
          <w:lang w:val="en-GB"/>
        </w:rPr>
        <w:t xml:space="preserve">*significant results are marked with a star </w:t>
      </w:r>
      <w:r w:rsidR="00A008E2">
        <w:rPr>
          <w:rFonts w:ascii="Gotham Book" w:hAnsi="Gotham Book"/>
          <w:sz w:val="20"/>
          <w:szCs w:val="20"/>
          <w:lang w:val="en-GB"/>
        </w:rPr>
        <w:br/>
        <w:t>SE</w:t>
      </w:r>
      <w:r w:rsidRPr="00DE6D68">
        <w:rPr>
          <w:rFonts w:ascii="Gotham Book" w:hAnsi="Gotham Book"/>
          <w:sz w:val="20"/>
          <w:szCs w:val="20"/>
          <w:lang w:val="en-GB"/>
        </w:rPr>
        <w:t>,</w:t>
      </w:r>
      <w:r w:rsidR="00A008E2">
        <w:rPr>
          <w:rFonts w:ascii="Gotham Book" w:hAnsi="Gotham Book"/>
          <w:sz w:val="20"/>
          <w:szCs w:val="20"/>
          <w:lang w:val="en-GB"/>
        </w:rPr>
        <w:t xml:space="preserve"> Standard Error.</w:t>
      </w:r>
    </w:p>
    <w:p w14:paraId="716C8525" w14:textId="77777777" w:rsidR="00170230" w:rsidRDefault="00170230" w:rsidP="00A008E2">
      <w:pPr>
        <w:spacing w:line="360" w:lineRule="auto"/>
        <w:jc w:val="both"/>
        <w:rPr>
          <w:rFonts w:ascii="Bookman Old Style" w:hAnsi="Bookman Old Style"/>
          <w:lang w:val="en-US"/>
        </w:rPr>
      </w:pPr>
    </w:p>
    <w:p w14:paraId="2FA1B8BB" w14:textId="4F1A8EC2" w:rsidR="00A008E2" w:rsidRPr="00E259EB" w:rsidRDefault="00F53B90" w:rsidP="00A008E2">
      <w:pPr>
        <w:keepNext/>
        <w:spacing w:line="360" w:lineRule="auto"/>
        <w:jc w:val="center"/>
        <w:rPr>
          <w:lang w:val="en-US"/>
        </w:rPr>
      </w:pPr>
      <w:r>
        <w:rPr>
          <w:noProof/>
          <w:lang w:val="en-GB" w:eastAsia="en-GB"/>
        </w:rPr>
        <w:drawing>
          <wp:inline distT="0" distB="0" distL="0" distR="0" wp14:anchorId="097471FF" wp14:editId="6FB961C0">
            <wp:extent cx="4617075" cy="3078051"/>
            <wp:effectExtent l="0" t="0" r="0" b="0"/>
            <wp:docPr id="2" name="Picture 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10;&#10;Description automatically generated"/>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4658870" cy="3105914"/>
                    </a:xfrm>
                    <a:prstGeom prst="rect">
                      <a:avLst/>
                    </a:prstGeom>
                  </pic:spPr>
                </pic:pic>
              </a:graphicData>
            </a:graphic>
          </wp:inline>
        </w:drawing>
      </w:r>
    </w:p>
    <w:p w14:paraId="6A389D19" w14:textId="4777BAA1" w:rsidR="00A008E2" w:rsidRPr="00D76CD9" w:rsidRDefault="00A008E2" w:rsidP="00A008E2">
      <w:pPr>
        <w:pStyle w:val="SchemeCaption"/>
        <w:spacing w:after="0"/>
        <w:rPr>
          <w:rFonts w:ascii="Gotham Book" w:hAnsi="Gotham Book"/>
          <w:sz w:val="20"/>
          <w:szCs w:val="20"/>
        </w:rPr>
      </w:pPr>
      <w:r w:rsidRPr="00D76CD9">
        <w:rPr>
          <w:rFonts w:ascii="Gotham Book" w:hAnsi="Gotham Book"/>
          <w:b/>
          <w:sz w:val="20"/>
          <w:szCs w:val="20"/>
        </w:rPr>
        <w:t xml:space="preserve">Figure </w:t>
      </w:r>
      <w:r w:rsidR="002D7A5D">
        <w:rPr>
          <w:rFonts w:ascii="Gotham Book" w:hAnsi="Gotham Book"/>
          <w:b/>
          <w:sz w:val="20"/>
          <w:szCs w:val="20"/>
        </w:rPr>
        <w:t>2</w:t>
      </w:r>
      <w:r w:rsidRPr="00D76CD9">
        <w:rPr>
          <w:rFonts w:ascii="Gotham Book" w:hAnsi="Gotham Book"/>
          <w:b/>
          <w:sz w:val="20"/>
          <w:szCs w:val="20"/>
        </w:rPr>
        <w:t>:</w:t>
      </w:r>
      <w:r w:rsidRPr="00D76CD9">
        <w:rPr>
          <w:rFonts w:ascii="Gotham Book" w:hAnsi="Gotham Book"/>
          <w:sz w:val="20"/>
          <w:szCs w:val="20"/>
        </w:rPr>
        <w:t xml:space="preserve"> </w:t>
      </w:r>
      <w:proofErr w:type="spellStart"/>
      <w:r w:rsidR="006F70C6">
        <w:rPr>
          <w:rFonts w:ascii="Gotham Book" w:hAnsi="Gotham Book"/>
          <w:sz w:val="20"/>
          <w:szCs w:val="20"/>
        </w:rPr>
        <w:t>Violinplots</w:t>
      </w:r>
      <w:proofErr w:type="spellEnd"/>
      <w:r w:rsidR="006F70C6">
        <w:rPr>
          <w:rFonts w:ascii="Gotham Book" w:hAnsi="Gotham Book"/>
          <w:sz w:val="20"/>
          <w:szCs w:val="20"/>
        </w:rPr>
        <w:t xml:space="preserve"> </w:t>
      </w:r>
      <w:r w:rsidR="002D7A5D">
        <w:rPr>
          <w:rFonts w:ascii="Gotham Book" w:hAnsi="Gotham Book"/>
          <w:sz w:val="20"/>
          <w:szCs w:val="20"/>
        </w:rPr>
        <w:t xml:space="preserve">of the pairwise comparisons of the ellipse area of the prediction ellipse for each display device: Smartboard, </w:t>
      </w:r>
      <w:proofErr w:type="spellStart"/>
      <w:r w:rsidR="002D7A5D">
        <w:rPr>
          <w:rFonts w:ascii="Gotham Book" w:hAnsi="Gotham Book"/>
          <w:sz w:val="20"/>
          <w:szCs w:val="20"/>
        </w:rPr>
        <w:t>Vuzix</w:t>
      </w:r>
      <w:proofErr w:type="spellEnd"/>
      <w:r w:rsidR="002D7A5D">
        <w:rPr>
          <w:rFonts w:ascii="Gotham Book" w:hAnsi="Gotham Book"/>
          <w:sz w:val="20"/>
          <w:szCs w:val="20"/>
        </w:rPr>
        <w:t xml:space="preserve"> M400, </w:t>
      </w:r>
      <w:proofErr w:type="spellStart"/>
      <w:r w:rsidR="002D7A5D">
        <w:rPr>
          <w:rFonts w:ascii="Gotham Book" w:hAnsi="Gotham Book"/>
          <w:sz w:val="20"/>
          <w:szCs w:val="20"/>
        </w:rPr>
        <w:t>Realwear</w:t>
      </w:r>
      <w:proofErr w:type="spellEnd"/>
      <w:r w:rsidR="002D7A5D">
        <w:rPr>
          <w:rFonts w:ascii="Gotham Book" w:hAnsi="Gotham Book"/>
          <w:sz w:val="20"/>
          <w:szCs w:val="20"/>
        </w:rPr>
        <w:t xml:space="preserve"> HMT1 and Tablet are grouped along the X</w:t>
      </w:r>
      <w:r w:rsidR="00BF1972">
        <w:rPr>
          <w:rFonts w:ascii="Gotham Book" w:hAnsi="Gotham Book"/>
          <w:sz w:val="20"/>
          <w:szCs w:val="20"/>
        </w:rPr>
        <w:t>-</w:t>
      </w:r>
      <w:r w:rsidR="002D7A5D">
        <w:rPr>
          <w:rFonts w:ascii="Gotham Book" w:hAnsi="Gotham Book"/>
          <w:sz w:val="20"/>
          <w:szCs w:val="20"/>
        </w:rPr>
        <w:t>Axis an</w:t>
      </w:r>
      <w:r w:rsidR="00BF1972">
        <w:rPr>
          <w:rFonts w:ascii="Gotham Book" w:hAnsi="Gotham Book"/>
          <w:sz w:val="20"/>
          <w:szCs w:val="20"/>
        </w:rPr>
        <w:t>d</w:t>
      </w:r>
      <w:r w:rsidR="002D7A5D">
        <w:rPr>
          <w:rFonts w:ascii="Gotham Book" w:hAnsi="Gotham Book"/>
          <w:sz w:val="20"/>
          <w:szCs w:val="20"/>
        </w:rPr>
        <w:t xml:space="preserve"> the median of each dataset is marked within each box, the whiskers represent the 95% confidence intervals</w:t>
      </w:r>
      <w:r w:rsidR="008A1447">
        <w:rPr>
          <w:rFonts w:ascii="Gotham Book" w:hAnsi="Gotham Book"/>
          <w:sz w:val="20"/>
          <w:szCs w:val="20"/>
        </w:rPr>
        <w:t>. The diamonds represent datapoints which lie further than 2 standard deviations from the mean value of the given dataset.</w:t>
      </w:r>
    </w:p>
    <w:p w14:paraId="18EFA6A5" w14:textId="77777777" w:rsidR="00A008E2" w:rsidRPr="00A008E2" w:rsidRDefault="00A008E2" w:rsidP="00A008E2">
      <w:pPr>
        <w:pStyle w:val="Caption"/>
        <w:jc w:val="center"/>
        <w:rPr>
          <w:lang w:val="en-GB"/>
        </w:rPr>
      </w:pPr>
    </w:p>
    <w:p w14:paraId="29379C59" w14:textId="3CAE7D04" w:rsidR="008A1447" w:rsidRDefault="00A008E2" w:rsidP="00BF1972">
      <w:pPr>
        <w:spacing w:line="360" w:lineRule="auto"/>
        <w:jc w:val="both"/>
        <w:rPr>
          <w:rFonts w:ascii="Bookman Old Style" w:hAnsi="Bookman Old Style"/>
          <w:lang w:val="en-US"/>
        </w:rPr>
      </w:pPr>
      <w:r w:rsidRPr="002D7A5D">
        <w:rPr>
          <w:rFonts w:ascii="Bookman Old Style" w:hAnsi="Bookman Old Style"/>
          <w:lang w:val="en-US"/>
        </w:rPr>
        <w:lastRenderedPageBreak/>
        <w:t>By pairwise comparisons the data set can be divided into two groups. Both the Smartboard (p=0.001, r=-0.763) and M400 (p=0.014, r=-0.589) exhibited significantly smaller PE than the tablet before Bonferroni correction</w:t>
      </w:r>
      <w:r w:rsidR="00C46747">
        <w:rPr>
          <w:rFonts w:ascii="Bookman Old Style" w:hAnsi="Bookman Old Style"/>
          <w:lang w:val="en-US"/>
        </w:rPr>
        <w:t>, with the difference between Tablet and Smartboard being the only on which remains significant after correction</w:t>
      </w:r>
      <w:r w:rsidRPr="002D7A5D">
        <w:rPr>
          <w:rFonts w:ascii="Bookman Old Style" w:hAnsi="Bookman Old Style"/>
          <w:lang w:val="en-US"/>
        </w:rPr>
        <w:t xml:space="preserve">. The comparison between Smartboard and HMT1 also reached the targeted significance level (p=0.02, d=-0.668). However, after the correction the significance level dropped below 0.05. </w:t>
      </w:r>
    </w:p>
    <w:p w14:paraId="62EDFA48" w14:textId="22C6559A" w:rsidR="00A008E2" w:rsidRPr="002D7A5D" w:rsidRDefault="00A008E2" w:rsidP="00BF1972">
      <w:pPr>
        <w:spacing w:line="360" w:lineRule="auto"/>
        <w:jc w:val="both"/>
        <w:rPr>
          <w:rFonts w:ascii="Bookman Old Style" w:hAnsi="Bookman Old Style"/>
          <w:lang w:val="en-US"/>
        </w:rPr>
      </w:pPr>
      <w:r w:rsidRPr="002D7A5D">
        <w:rPr>
          <w:rFonts w:ascii="Bookman Old Style" w:hAnsi="Bookman Old Style"/>
          <w:lang w:val="en-US"/>
        </w:rPr>
        <w:t>The comparison between M400 and HMT1 was just not significant at p=0.057.</w:t>
      </w:r>
      <w:r w:rsidR="00DB5962">
        <w:rPr>
          <w:rFonts w:ascii="Bookman Old Style" w:hAnsi="Bookman Old Style"/>
          <w:lang w:val="en-US"/>
        </w:rPr>
        <w:t xml:space="preserve"> </w:t>
      </w:r>
      <w:r w:rsidRPr="002D7A5D">
        <w:rPr>
          <w:rFonts w:ascii="Bookman Old Style" w:hAnsi="Bookman Old Style"/>
          <w:lang w:val="en-US"/>
        </w:rPr>
        <w:t xml:space="preserve">When examining the </w:t>
      </w:r>
      <w:proofErr w:type="spellStart"/>
      <w:r w:rsidRPr="002D7A5D">
        <w:rPr>
          <w:rFonts w:ascii="Bookman Old Style" w:hAnsi="Bookman Old Style"/>
          <w:lang w:val="en-US"/>
        </w:rPr>
        <w:t>SampEn</w:t>
      </w:r>
      <w:proofErr w:type="spellEnd"/>
      <w:r w:rsidRPr="002D7A5D">
        <w:rPr>
          <w:rFonts w:ascii="Bookman Old Style" w:hAnsi="Bookman Old Style"/>
          <w:lang w:val="en-US"/>
        </w:rPr>
        <w:t xml:space="preserve">, a significant interaction effect could be observed for both AP (p=0.011, </w:t>
      </w:r>
      <w:r w:rsidRPr="002D7A5D">
        <w:rPr>
          <w:rFonts w:ascii="Bookman Old Style" w:hAnsi="Bookman Old Style"/>
        </w:rPr>
        <w:t>η</w:t>
      </w:r>
      <w:r w:rsidRPr="002D7A5D">
        <w:rPr>
          <w:rFonts w:ascii="Bookman Old Style" w:hAnsi="Bookman Old Style"/>
          <w:vertAlign w:val="subscript"/>
          <w:lang w:val="en-US"/>
        </w:rPr>
        <w:t>p</w:t>
      </w:r>
      <w:r w:rsidRPr="002D7A5D">
        <w:rPr>
          <w:rFonts w:ascii="Bookman Old Style" w:hAnsi="Bookman Old Style"/>
          <w:lang w:val="en-US"/>
        </w:rPr>
        <w:t xml:space="preserve">²=.41, d=1.33) and ML (p=0.001, </w:t>
      </w:r>
      <w:r w:rsidRPr="002D7A5D">
        <w:rPr>
          <w:rFonts w:ascii="Bookman Old Style" w:hAnsi="Bookman Old Style"/>
        </w:rPr>
        <w:t>η</w:t>
      </w:r>
      <w:r w:rsidRPr="002D7A5D">
        <w:rPr>
          <w:rFonts w:ascii="Bookman Old Style" w:hAnsi="Bookman Old Style"/>
          <w:vertAlign w:val="subscript"/>
          <w:lang w:val="en-US"/>
        </w:rPr>
        <w:t>p</w:t>
      </w:r>
      <w:r w:rsidRPr="002D7A5D">
        <w:rPr>
          <w:rFonts w:ascii="Bookman Old Style" w:hAnsi="Bookman Old Style"/>
          <w:lang w:val="en-US"/>
        </w:rPr>
        <w:t xml:space="preserve">²=.308, d=1.67) COP motion. To further investigate this dynamic, line plots for the interaction between task condition and display device are examined in the following passage. Since a normal distribution cannot be assumed for a large part of the </w:t>
      </w:r>
      <w:proofErr w:type="spellStart"/>
      <w:r w:rsidRPr="002D7A5D">
        <w:rPr>
          <w:rFonts w:ascii="Bookman Old Style" w:hAnsi="Bookman Old Style"/>
          <w:lang w:val="en-US"/>
        </w:rPr>
        <w:t>SampEn</w:t>
      </w:r>
      <w:proofErr w:type="spellEnd"/>
      <w:r w:rsidRPr="002D7A5D">
        <w:rPr>
          <w:rFonts w:ascii="Bookman Old Style" w:hAnsi="Bookman Old Style"/>
          <w:lang w:val="en-US"/>
        </w:rPr>
        <w:t xml:space="preserve"> data sets, confidence intervals are not presented. </w:t>
      </w:r>
      <w:r w:rsidR="009D59E8">
        <w:rPr>
          <w:rFonts w:ascii="Bookman Old Style" w:hAnsi="Bookman Old Style"/>
          <w:lang w:val="en-US"/>
        </w:rPr>
        <w:t xml:space="preserve">The </w:t>
      </w:r>
      <w:proofErr w:type="spellStart"/>
      <w:r w:rsidR="009D59E8">
        <w:rPr>
          <w:rFonts w:ascii="Bookman Old Style" w:hAnsi="Bookman Old Style"/>
          <w:lang w:val="en-US"/>
        </w:rPr>
        <w:t>SampEn</w:t>
      </w:r>
      <w:proofErr w:type="spellEnd"/>
      <w:r w:rsidR="009D59E8">
        <w:rPr>
          <w:rFonts w:ascii="Bookman Old Style" w:hAnsi="Bookman Old Style"/>
          <w:lang w:val="en-US"/>
        </w:rPr>
        <w:t xml:space="preserve"> dynamic in AP direction is displayed in Figure 3</w:t>
      </w:r>
    </w:p>
    <w:p w14:paraId="5EA781FB" w14:textId="77777777" w:rsidR="002D7A5D" w:rsidRPr="0051476B" w:rsidRDefault="002D7A5D" w:rsidP="002D7A5D">
      <w:pPr>
        <w:spacing w:line="360" w:lineRule="auto"/>
        <w:jc w:val="both"/>
        <w:rPr>
          <w:lang w:val="en-US"/>
        </w:rPr>
      </w:pPr>
    </w:p>
    <w:p w14:paraId="5B32749D" w14:textId="77777777" w:rsidR="002D7A5D" w:rsidRDefault="002D7A5D" w:rsidP="002D7A5D">
      <w:pPr>
        <w:keepNext/>
        <w:spacing w:line="360" w:lineRule="auto"/>
        <w:jc w:val="center"/>
      </w:pPr>
      <w:r>
        <w:rPr>
          <w:noProof/>
          <w:lang w:val="en-GB" w:eastAsia="en-GB"/>
        </w:rPr>
        <w:drawing>
          <wp:inline distT="0" distB="0" distL="0" distR="0" wp14:anchorId="3BA9BC82" wp14:editId="033F9235">
            <wp:extent cx="2772065" cy="277206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medium confidence"/>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772065" cy="2772065"/>
                    </a:xfrm>
                    <a:prstGeom prst="rect">
                      <a:avLst/>
                    </a:prstGeom>
                  </pic:spPr>
                </pic:pic>
              </a:graphicData>
            </a:graphic>
          </wp:inline>
        </w:drawing>
      </w:r>
    </w:p>
    <w:p w14:paraId="39B0A398" w14:textId="5EA25FAF" w:rsidR="002D7A5D" w:rsidRPr="00D76CD9" w:rsidRDefault="002D7A5D" w:rsidP="002D7A5D">
      <w:pPr>
        <w:pStyle w:val="SchemeCaption"/>
        <w:spacing w:after="0"/>
        <w:rPr>
          <w:rFonts w:ascii="Gotham Book" w:hAnsi="Gotham Book"/>
          <w:sz w:val="20"/>
          <w:szCs w:val="20"/>
        </w:rPr>
      </w:pPr>
      <w:r w:rsidRPr="00D76CD9">
        <w:rPr>
          <w:rFonts w:ascii="Gotham Book" w:hAnsi="Gotham Book"/>
          <w:b/>
          <w:sz w:val="20"/>
          <w:szCs w:val="20"/>
        </w:rPr>
        <w:t xml:space="preserve">Figure </w:t>
      </w:r>
      <w:r>
        <w:rPr>
          <w:rFonts w:ascii="Gotham Book" w:hAnsi="Gotham Book"/>
          <w:b/>
          <w:sz w:val="20"/>
          <w:szCs w:val="20"/>
        </w:rPr>
        <w:t>3</w:t>
      </w:r>
      <w:r w:rsidRPr="00D76CD9">
        <w:rPr>
          <w:rFonts w:ascii="Gotham Book" w:hAnsi="Gotham Book"/>
          <w:b/>
          <w:sz w:val="20"/>
          <w:szCs w:val="20"/>
        </w:rPr>
        <w:t>:</w:t>
      </w:r>
      <w:r w:rsidRPr="00D76CD9">
        <w:rPr>
          <w:rFonts w:ascii="Gotham Book" w:hAnsi="Gotham Book"/>
          <w:sz w:val="20"/>
          <w:szCs w:val="20"/>
        </w:rPr>
        <w:t xml:space="preserve"> </w:t>
      </w:r>
      <w:r>
        <w:rPr>
          <w:rFonts w:ascii="Gotham Book" w:hAnsi="Gotham Book"/>
          <w:sz w:val="20"/>
          <w:szCs w:val="20"/>
        </w:rPr>
        <w:t xml:space="preserve">Sample entropy of </w:t>
      </w:r>
      <w:proofErr w:type="spellStart"/>
      <w:r>
        <w:rPr>
          <w:rFonts w:ascii="Gotham Book" w:hAnsi="Gotham Book"/>
          <w:sz w:val="20"/>
          <w:szCs w:val="20"/>
        </w:rPr>
        <w:t>center</w:t>
      </w:r>
      <w:proofErr w:type="spellEnd"/>
      <w:r w:rsidR="009D59E8">
        <w:rPr>
          <w:rFonts w:ascii="Gotham Book" w:hAnsi="Gotham Book"/>
          <w:sz w:val="20"/>
          <w:szCs w:val="20"/>
        </w:rPr>
        <w:t>-</w:t>
      </w:r>
      <w:r>
        <w:rPr>
          <w:rFonts w:ascii="Gotham Book" w:hAnsi="Gotham Book"/>
          <w:sz w:val="20"/>
          <w:szCs w:val="20"/>
        </w:rPr>
        <w:t>of</w:t>
      </w:r>
      <w:r w:rsidR="009D59E8">
        <w:rPr>
          <w:rFonts w:ascii="Gotham Book" w:hAnsi="Gotham Book"/>
          <w:sz w:val="20"/>
          <w:szCs w:val="20"/>
        </w:rPr>
        <w:t>-</w:t>
      </w:r>
      <w:r>
        <w:rPr>
          <w:rFonts w:ascii="Gotham Book" w:hAnsi="Gotham Book"/>
          <w:sz w:val="20"/>
          <w:szCs w:val="20"/>
        </w:rPr>
        <w:t xml:space="preserve">pressure data in anteroposterior direction. On the Y-Axis the </w:t>
      </w:r>
      <w:r w:rsidR="00501963">
        <w:rPr>
          <w:rFonts w:ascii="Gotham Book" w:hAnsi="Gotham Book"/>
          <w:sz w:val="20"/>
          <w:szCs w:val="20"/>
        </w:rPr>
        <w:t>s</w:t>
      </w:r>
      <w:r>
        <w:rPr>
          <w:rFonts w:ascii="Gotham Book" w:hAnsi="Gotham Book"/>
          <w:sz w:val="20"/>
          <w:szCs w:val="20"/>
        </w:rPr>
        <w:t xml:space="preserve">ample </w:t>
      </w:r>
      <w:r w:rsidR="00501963">
        <w:rPr>
          <w:rFonts w:ascii="Gotham Book" w:hAnsi="Gotham Book"/>
          <w:sz w:val="20"/>
          <w:szCs w:val="20"/>
        </w:rPr>
        <w:t>e</w:t>
      </w:r>
      <w:r>
        <w:rPr>
          <w:rFonts w:ascii="Gotham Book" w:hAnsi="Gotham Book"/>
          <w:sz w:val="20"/>
          <w:szCs w:val="20"/>
        </w:rPr>
        <w:t xml:space="preserve">ntropy of the given </w:t>
      </w:r>
      <w:r w:rsidR="00197945">
        <w:rPr>
          <w:rFonts w:ascii="Gotham Book" w:hAnsi="Gotham Book"/>
          <w:sz w:val="20"/>
          <w:szCs w:val="20"/>
        </w:rPr>
        <w:t>d</w:t>
      </w:r>
      <w:r>
        <w:rPr>
          <w:rFonts w:ascii="Gotham Book" w:hAnsi="Gotham Book"/>
          <w:sz w:val="20"/>
          <w:szCs w:val="20"/>
        </w:rPr>
        <w:t>ataset is displayed, while the X-Axis contains the two task conditions, ST</w:t>
      </w:r>
      <w:r w:rsidR="00197945">
        <w:rPr>
          <w:rFonts w:ascii="Gotham Book" w:hAnsi="Gotham Book"/>
          <w:sz w:val="20"/>
          <w:szCs w:val="20"/>
        </w:rPr>
        <w:t xml:space="preserve"> stands</w:t>
      </w:r>
      <w:r>
        <w:rPr>
          <w:rFonts w:ascii="Gotham Book" w:hAnsi="Gotham Book"/>
          <w:sz w:val="20"/>
          <w:szCs w:val="20"/>
        </w:rPr>
        <w:t xml:space="preserve"> for single-task and DT for dual</w:t>
      </w:r>
      <w:r w:rsidR="008C6A62">
        <w:rPr>
          <w:rFonts w:ascii="Gotham Book" w:hAnsi="Gotham Book"/>
          <w:sz w:val="20"/>
          <w:szCs w:val="20"/>
        </w:rPr>
        <w:t>-</w:t>
      </w:r>
      <w:r>
        <w:rPr>
          <w:rFonts w:ascii="Gotham Book" w:hAnsi="Gotham Book"/>
          <w:sz w:val="20"/>
          <w:szCs w:val="20"/>
        </w:rPr>
        <w:t>task</w:t>
      </w:r>
    </w:p>
    <w:p w14:paraId="4880E206" w14:textId="77777777" w:rsidR="002D7A5D" w:rsidRDefault="002D7A5D" w:rsidP="002D7A5D">
      <w:pPr>
        <w:spacing w:line="360" w:lineRule="auto"/>
        <w:rPr>
          <w:lang w:val="en-US"/>
        </w:rPr>
      </w:pPr>
    </w:p>
    <w:p w14:paraId="7D3A0108" w14:textId="2B74080B" w:rsidR="00F94F2F" w:rsidRDefault="00C46747" w:rsidP="00BF1972">
      <w:pPr>
        <w:spacing w:line="360" w:lineRule="auto"/>
        <w:jc w:val="both"/>
        <w:rPr>
          <w:rFonts w:ascii="Bookman Old Style" w:hAnsi="Bookman Old Style"/>
          <w:lang w:val="en-US"/>
        </w:rPr>
      </w:pPr>
      <w:r>
        <w:rPr>
          <w:rFonts w:ascii="Bookman Old Style" w:hAnsi="Bookman Old Style"/>
          <w:lang w:val="en-US"/>
        </w:rPr>
        <w:t>Within</w:t>
      </w:r>
      <w:r w:rsidR="002D7A5D" w:rsidRPr="002D7A5D">
        <w:rPr>
          <w:rFonts w:ascii="Bookman Old Style" w:hAnsi="Bookman Old Style"/>
          <w:lang w:val="en-US"/>
        </w:rPr>
        <w:t xml:space="preserve"> single</w:t>
      </w:r>
      <w:r w:rsidR="008C6A62">
        <w:rPr>
          <w:rFonts w:ascii="Bookman Old Style" w:hAnsi="Bookman Old Style"/>
          <w:lang w:val="en-US"/>
        </w:rPr>
        <w:t>-</w:t>
      </w:r>
      <w:r w:rsidR="002D7A5D" w:rsidRPr="002D7A5D">
        <w:rPr>
          <w:rFonts w:ascii="Bookman Old Style" w:hAnsi="Bookman Old Style"/>
          <w:lang w:val="en-US"/>
        </w:rPr>
        <w:t>task condition, two groups can be distinguished from each other:</w:t>
      </w:r>
      <w:r w:rsidR="00197945">
        <w:rPr>
          <w:rFonts w:ascii="Bookman Old Style" w:hAnsi="Bookman Old Style"/>
          <w:lang w:val="en-US"/>
        </w:rPr>
        <w:t xml:space="preserve"> </w:t>
      </w:r>
      <w:r w:rsidR="009D59E8">
        <w:rPr>
          <w:rFonts w:ascii="Bookman Old Style" w:hAnsi="Bookman Old Style"/>
          <w:lang w:val="en-US"/>
        </w:rPr>
        <w:t>t</w:t>
      </w:r>
      <w:r w:rsidR="009D59E8" w:rsidRPr="002D7A5D">
        <w:rPr>
          <w:rFonts w:ascii="Bookman Old Style" w:hAnsi="Bookman Old Style"/>
          <w:lang w:val="en-US"/>
        </w:rPr>
        <w:t>he</w:t>
      </w:r>
      <w:r w:rsidR="002D7A5D" w:rsidRPr="002D7A5D">
        <w:rPr>
          <w:rFonts w:ascii="Bookman Old Style" w:hAnsi="Bookman Old Style"/>
          <w:lang w:val="en-US"/>
        </w:rPr>
        <w:t xml:space="preserve"> Smartboard, HMT1 and M400 have a higher </w:t>
      </w:r>
      <w:proofErr w:type="spellStart"/>
      <w:r w:rsidR="002D7A5D" w:rsidRPr="002D7A5D">
        <w:rPr>
          <w:rFonts w:ascii="Bookman Old Style" w:hAnsi="Bookman Old Style"/>
          <w:lang w:val="en-US"/>
        </w:rPr>
        <w:t>SampEn</w:t>
      </w:r>
      <w:proofErr w:type="spellEnd"/>
      <w:r w:rsidR="002D7A5D" w:rsidRPr="002D7A5D">
        <w:rPr>
          <w:rFonts w:ascii="Bookman Old Style" w:hAnsi="Bookman Old Style"/>
          <w:lang w:val="en-US"/>
        </w:rPr>
        <w:t xml:space="preserve"> value of just under 0.49, and thus a higher complexity of their data sets than the tablet, with just under 0.46. Looking at the dual</w:t>
      </w:r>
      <w:r w:rsidR="008C6A62">
        <w:rPr>
          <w:rFonts w:ascii="Bookman Old Style" w:hAnsi="Bookman Old Style"/>
          <w:lang w:val="en-US"/>
        </w:rPr>
        <w:t>-</w:t>
      </w:r>
      <w:r w:rsidR="002D7A5D" w:rsidRPr="002D7A5D">
        <w:rPr>
          <w:rFonts w:ascii="Bookman Old Style" w:hAnsi="Bookman Old Style"/>
          <w:lang w:val="en-US"/>
        </w:rPr>
        <w:t xml:space="preserve">task condition, a different picture emerges. </w:t>
      </w:r>
      <w:r w:rsidR="009D59E8" w:rsidRPr="002D7A5D">
        <w:rPr>
          <w:rFonts w:ascii="Bookman Old Style" w:hAnsi="Bookman Old Style"/>
          <w:lang w:val="en-US"/>
        </w:rPr>
        <w:t xml:space="preserve">While the </w:t>
      </w:r>
      <w:proofErr w:type="spellStart"/>
      <w:r w:rsidR="009D59E8" w:rsidRPr="002D7A5D">
        <w:rPr>
          <w:rFonts w:ascii="Bookman Old Style" w:hAnsi="Bookman Old Style"/>
          <w:lang w:val="en-US"/>
        </w:rPr>
        <w:t>SampEn</w:t>
      </w:r>
      <w:proofErr w:type="spellEnd"/>
      <w:r w:rsidR="009D59E8" w:rsidRPr="002D7A5D">
        <w:rPr>
          <w:rFonts w:ascii="Bookman Old Style" w:hAnsi="Bookman Old Style"/>
          <w:lang w:val="en-US"/>
        </w:rPr>
        <w:t xml:space="preserve"> </w:t>
      </w:r>
      <w:r w:rsidR="009D59E8" w:rsidRPr="002D7A5D">
        <w:rPr>
          <w:rFonts w:ascii="Bookman Old Style" w:hAnsi="Bookman Old Style"/>
          <w:lang w:val="en-US"/>
        </w:rPr>
        <w:lastRenderedPageBreak/>
        <w:t>values for the tablet increase by 0.011, they drop for all three other display systems, compared to the single</w:t>
      </w:r>
      <w:r w:rsidR="009D59E8">
        <w:rPr>
          <w:rFonts w:ascii="Bookman Old Style" w:hAnsi="Bookman Old Style"/>
          <w:lang w:val="en-US"/>
        </w:rPr>
        <w:t>-</w:t>
      </w:r>
      <w:r w:rsidR="009D59E8" w:rsidRPr="002D7A5D">
        <w:rPr>
          <w:rFonts w:ascii="Bookman Old Style" w:hAnsi="Bookman Old Style"/>
          <w:lang w:val="en-US"/>
        </w:rPr>
        <w:t>task condition. This effect is strongest for the Smartboard.</w:t>
      </w:r>
    </w:p>
    <w:p w14:paraId="70D97F7C" w14:textId="77777777" w:rsidR="00F94F2F" w:rsidRDefault="00F94F2F" w:rsidP="00BF1972">
      <w:pPr>
        <w:spacing w:line="360" w:lineRule="auto"/>
        <w:jc w:val="both"/>
        <w:rPr>
          <w:rFonts w:ascii="Bookman Old Style" w:hAnsi="Bookman Old Style"/>
          <w:lang w:val="en-US"/>
        </w:rPr>
      </w:pPr>
    </w:p>
    <w:p w14:paraId="6DA9ECFA" w14:textId="58B3D75E" w:rsidR="004A33E7" w:rsidRDefault="004A33E7" w:rsidP="004A33E7">
      <w:pPr>
        <w:spacing w:line="360" w:lineRule="auto"/>
        <w:jc w:val="center"/>
        <w:rPr>
          <w:rFonts w:ascii="Bookman Old Style" w:hAnsi="Bookman Old Style"/>
          <w:lang w:val="en-US"/>
        </w:rPr>
      </w:pPr>
      <w:r>
        <w:rPr>
          <w:noProof/>
          <w:lang w:val="en-GB" w:eastAsia="en-GB"/>
        </w:rPr>
        <w:drawing>
          <wp:inline distT="0" distB="0" distL="0" distR="0" wp14:anchorId="065A079F" wp14:editId="46E30367">
            <wp:extent cx="2762452" cy="27624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2762452" cy="2762452"/>
                    </a:xfrm>
                    <a:prstGeom prst="rect">
                      <a:avLst/>
                    </a:prstGeom>
                  </pic:spPr>
                </pic:pic>
              </a:graphicData>
            </a:graphic>
          </wp:inline>
        </w:drawing>
      </w:r>
    </w:p>
    <w:p w14:paraId="00D82A88" w14:textId="48E6F6C8" w:rsidR="004A33E7" w:rsidRPr="00D76CD9" w:rsidRDefault="004A33E7" w:rsidP="004A33E7">
      <w:pPr>
        <w:pStyle w:val="SchemeCaption"/>
        <w:spacing w:after="0"/>
        <w:rPr>
          <w:rFonts w:ascii="Gotham Book" w:hAnsi="Gotham Book"/>
          <w:sz w:val="20"/>
          <w:szCs w:val="20"/>
        </w:rPr>
      </w:pPr>
      <w:r w:rsidRPr="00D76CD9">
        <w:rPr>
          <w:rFonts w:ascii="Gotham Book" w:hAnsi="Gotham Book"/>
          <w:b/>
          <w:sz w:val="20"/>
          <w:szCs w:val="20"/>
        </w:rPr>
        <w:t xml:space="preserve">Figure </w:t>
      </w:r>
      <w:r>
        <w:rPr>
          <w:rFonts w:ascii="Gotham Book" w:hAnsi="Gotham Book"/>
          <w:b/>
          <w:sz w:val="20"/>
          <w:szCs w:val="20"/>
        </w:rPr>
        <w:t>4</w:t>
      </w:r>
      <w:r w:rsidRPr="00D76CD9">
        <w:rPr>
          <w:rFonts w:ascii="Gotham Book" w:hAnsi="Gotham Book"/>
          <w:b/>
          <w:sz w:val="20"/>
          <w:szCs w:val="20"/>
        </w:rPr>
        <w:t>:</w:t>
      </w:r>
      <w:r w:rsidRPr="00D76CD9">
        <w:rPr>
          <w:rFonts w:ascii="Gotham Book" w:hAnsi="Gotham Book"/>
          <w:sz w:val="20"/>
          <w:szCs w:val="20"/>
        </w:rPr>
        <w:t xml:space="preserve"> </w:t>
      </w:r>
      <w:r>
        <w:rPr>
          <w:rFonts w:ascii="Gotham Book" w:hAnsi="Gotham Book"/>
          <w:sz w:val="20"/>
          <w:szCs w:val="20"/>
        </w:rPr>
        <w:t xml:space="preserve">Sample entropy of </w:t>
      </w:r>
      <w:proofErr w:type="spellStart"/>
      <w:r>
        <w:rPr>
          <w:rFonts w:ascii="Gotham Book" w:hAnsi="Gotham Book"/>
          <w:sz w:val="20"/>
          <w:szCs w:val="20"/>
        </w:rPr>
        <w:t>center</w:t>
      </w:r>
      <w:proofErr w:type="spellEnd"/>
      <w:r w:rsidR="009D59E8">
        <w:rPr>
          <w:rFonts w:ascii="Gotham Book" w:hAnsi="Gotham Book"/>
          <w:sz w:val="20"/>
          <w:szCs w:val="20"/>
        </w:rPr>
        <w:t>-</w:t>
      </w:r>
      <w:r>
        <w:rPr>
          <w:rFonts w:ascii="Gotham Book" w:hAnsi="Gotham Book"/>
          <w:sz w:val="20"/>
          <w:szCs w:val="20"/>
        </w:rPr>
        <w:t>of</w:t>
      </w:r>
      <w:r w:rsidR="009D59E8">
        <w:rPr>
          <w:rFonts w:ascii="Gotham Book" w:hAnsi="Gotham Book"/>
          <w:sz w:val="20"/>
          <w:szCs w:val="20"/>
        </w:rPr>
        <w:t>-</w:t>
      </w:r>
      <w:r>
        <w:rPr>
          <w:rFonts w:ascii="Gotham Book" w:hAnsi="Gotham Book"/>
          <w:sz w:val="20"/>
          <w:szCs w:val="20"/>
        </w:rPr>
        <w:t>pressure data in mediolateral direction. On the Y-Axis the sample entropy of the given Data set is displayed, while the X-Axis contains the two task conditions, ST for single-task and DT for dual</w:t>
      </w:r>
      <w:r w:rsidR="008C6A62">
        <w:rPr>
          <w:rFonts w:ascii="Gotham Book" w:hAnsi="Gotham Book"/>
          <w:sz w:val="20"/>
          <w:szCs w:val="20"/>
        </w:rPr>
        <w:t>-</w:t>
      </w:r>
      <w:r>
        <w:rPr>
          <w:rFonts w:ascii="Gotham Book" w:hAnsi="Gotham Book"/>
          <w:sz w:val="20"/>
          <w:szCs w:val="20"/>
        </w:rPr>
        <w:t>task.</w:t>
      </w:r>
    </w:p>
    <w:p w14:paraId="7A78A17D" w14:textId="77777777" w:rsidR="004A33E7" w:rsidRPr="004A33E7" w:rsidRDefault="004A33E7" w:rsidP="004A33E7">
      <w:pPr>
        <w:spacing w:line="360" w:lineRule="auto"/>
        <w:jc w:val="both"/>
        <w:rPr>
          <w:rFonts w:ascii="Bookman Old Style" w:hAnsi="Bookman Old Style"/>
          <w:lang w:val="en-GB"/>
        </w:rPr>
      </w:pPr>
    </w:p>
    <w:p w14:paraId="61A1C172" w14:textId="120BC31F" w:rsidR="002D7A5D" w:rsidRPr="004A33E7" w:rsidRDefault="002D7A5D" w:rsidP="004A33E7">
      <w:pPr>
        <w:spacing w:line="360" w:lineRule="auto"/>
        <w:jc w:val="both"/>
        <w:rPr>
          <w:rFonts w:ascii="Bookman Old Style" w:hAnsi="Bookman Old Style"/>
          <w:lang w:val="en-US"/>
        </w:rPr>
      </w:pPr>
      <w:r w:rsidRPr="002D7A5D">
        <w:rPr>
          <w:rFonts w:ascii="Bookman Old Style" w:hAnsi="Bookman Old Style"/>
          <w:lang w:val="en-US"/>
        </w:rPr>
        <w:t>In ML direction</w:t>
      </w:r>
      <w:r w:rsidR="00197945">
        <w:rPr>
          <w:rFonts w:ascii="Bookman Old Style" w:hAnsi="Bookman Old Style"/>
          <w:lang w:val="en-US"/>
        </w:rPr>
        <w:t xml:space="preserve"> </w:t>
      </w:r>
      <w:r w:rsidRPr="002D7A5D">
        <w:rPr>
          <w:rFonts w:ascii="Bookman Old Style" w:hAnsi="Bookman Old Style"/>
          <w:lang w:val="en-US"/>
        </w:rPr>
        <w:t>the data is less clear, although some similarities are noticeable</w:t>
      </w:r>
      <w:r w:rsidR="009D59E8">
        <w:rPr>
          <w:rFonts w:ascii="Bookman Old Style" w:hAnsi="Bookman Old Style"/>
          <w:lang w:val="en-US"/>
        </w:rPr>
        <w:t xml:space="preserve"> (Figure 4)</w:t>
      </w:r>
      <w:r w:rsidRPr="004A33E7">
        <w:rPr>
          <w:rFonts w:ascii="Bookman Old Style" w:hAnsi="Bookman Old Style"/>
          <w:lang w:val="en-US"/>
        </w:rPr>
        <w:t>.</w:t>
      </w:r>
      <w:r w:rsidR="004A33E7" w:rsidRPr="004A33E7">
        <w:rPr>
          <w:rFonts w:ascii="Bookman Old Style" w:hAnsi="Bookman Old Style"/>
          <w:lang w:val="en-US"/>
        </w:rPr>
        <w:t xml:space="preserve"> </w:t>
      </w:r>
      <w:r w:rsidRPr="004A33E7">
        <w:rPr>
          <w:rFonts w:ascii="Bookman Old Style" w:hAnsi="Bookman Old Style"/>
          <w:iCs/>
          <w:lang w:val="en-US"/>
        </w:rPr>
        <w:t xml:space="preserve">Both the HMT1 and the Smartboard show the highest </w:t>
      </w:r>
      <w:proofErr w:type="spellStart"/>
      <w:r w:rsidRPr="004A33E7">
        <w:rPr>
          <w:rFonts w:ascii="Bookman Old Style" w:hAnsi="Bookman Old Style"/>
          <w:iCs/>
          <w:lang w:val="en-US"/>
        </w:rPr>
        <w:t>SampEn</w:t>
      </w:r>
      <w:proofErr w:type="spellEnd"/>
      <w:r w:rsidRPr="004A33E7">
        <w:rPr>
          <w:rFonts w:ascii="Bookman Old Style" w:hAnsi="Bookman Old Style"/>
          <w:iCs/>
          <w:lang w:val="en-US"/>
        </w:rPr>
        <w:t xml:space="preserve"> values under single</w:t>
      </w:r>
      <w:r w:rsidR="008C6A62">
        <w:rPr>
          <w:rFonts w:ascii="Bookman Old Style" w:hAnsi="Bookman Old Style"/>
          <w:iCs/>
          <w:lang w:val="en-US"/>
        </w:rPr>
        <w:t>-</w:t>
      </w:r>
      <w:r w:rsidRPr="004A33E7">
        <w:rPr>
          <w:rFonts w:ascii="Bookman Old Style" w:hAnsi="Bookman Old Style"/>
          <w:iCs/>
          <w:lang w:val="en-US"/>
        </w:rPr>
        <w:t xml:space="preserve">task conditions, and the Tablet also tends to belong to the group of higher </w:t>
      </w:r>
      <w:r w:rsidR="008C6A62">
        <w:rPr>
          <w:rFonts w:ascii="Bookman Old Style" w:hAnsi="Bookman Old Style"/>
          <w:iCs/>
          <w:lang w:val="en-US"/>
        </w:rPr>
        <w:t>complexity within the</w:t>
      </w:r>
      <w:r w:rsidRPr="004A33E7">
        <w:rPr>
          <w:rFonts w:ascii="Bookman Old Style" w:hAnsi="Bookman Old Style"/>
          <w:iCs/>
          <w:lang w:val="en-US"/>
        </w:rPr>
        <w:t xml:space="preserve"> single</w:t>
      </w:r>
      <w:r w:rsidR="008C6A62">
        <w:rPr>
          <w:rFonts w:ascii="Bookman Old Style" w:hAnsi="Bookman Old Style"/>
          <w:iCs/>
          <w:lang w:val="en-US"/>
        </w:rPr>
        <w:t>-</w:t>
      </w:r>
      <w:r w:rsidRPr="004A33E7">
        <w:rPr>
          <w:rFonts w:ascii="Bookman Old Style" w:hAnsi="Bookman Old Style"/>
          <w:iCs/>
          <w:lang w:val="en-US"/>
        </w:rPr>
        <w:t xml:space="preserve">task conditions. </w:t>
      </w:r>
      <w:r w:rsidRPr="004A33E7">
        <w:rPr>
          <w:rFonts w:ascii="Bookman Old Style" w:hAnsi="Bookman Old Style"/>
          <w:lang w:val="en-US"/>
        </w:rPr>
        <w:t>This is not the case with the M400 with a value of 0.281 under single</w:t>
      </w:r>
      <w:r w:rsidR="008C6A62">
        <w:rPr>
          <w:rFonts w:ascii="Bookman Old Style" w:hAnsi="Bookman Old Style"/>
          <w:lang w:val="en-US"/>
        </w:rPr>
        <w:t>-</w:t>
      </w:r>
      <w:r w:rsidRPr="004A33E7">
        <w:rPr>
          <w:rFonts w:ascii="Bookman Old Style" w:hAnsi="Bookman Old Style"/>
          <w:lang w:val="en-US"/>
        </w:rPr>
        <w:t>task conditions, it forms the group with less complex data.</w:t>
      </w:r>
      <w:r w:rsidR="00197945">
        <w:rPr>
          <w:rFonts w:ascii="Bookman Old Style" w:hAnsi="Bookman Old Style"/>
          <w:lang w:val="en-US"/>
        </w:rPr>
        <w:t xml:space="preserve"> </w:t>
      </w:r>
      <w:r w:rsidRPr="004A33E7">
        <w:rPr>
          <w:rFonts w:ascii="Bookman Old Style" w:hAnsi="Bookman Old Style"/>
          <w:lang w:val="en-US"/>
        </w:rPr>
        <w:t>Within the dual</w:t>
      </w:r>
      <w:r w:rsidR="00DB5962">
        <w:rPr>
          <w:rFonts w:ascii="Bookman Old Style" w:hAnsi="Bookman Old Style"/>
          <w:lang w:val="en-US"/>
        </w:rPr>
        <w:t>-</w:t>
      </w:r>
      <w:r w:rsidRPr="004A33E7">
        <w:rPr>
          <w:rFonts w:ascii="Bookman Old Style" w:hAnsi="Bookman Old Style"/>
          <w:lang w:val="en-US"/>
        </w:rPr>
        <w:t>task condition</w:t>
      </w:r>
      <w:r w:rsidR="00197945">
        <w:rPr>
          <w:rFonts w:ascii="Bookman Old Style" w:hAnsi="Bookman Old Style"/>
          <w:lang w:val="en-US"/>
        </w:rPr>
        <w:t>,</w:t>
      </w:r>
      <w:r w:rsidRPr="004A33E7">
        <w:rPr>
          <w:rFonts w:ascii="Bookman Old Style" w:hAnsi="Bookman Old Style"/>
          <w:lang w:val="en-US"/>
        </w:rPr>
        <w:t xml:space="preserve"> the Smartboard again, exhibits the lowest </w:t>
      </w:r>
      <w:proofErr w:type="spellStart"/>
      <w:r w:rsidRPr="004A33E7">
        <w:rPr>
          <w:rFonts w:ascii="Bookman Old Style" w:hAnsi="Bookman Old Style"/>
          <w:lang w:val="en-US"/>
        </w:rPr>
        <w:t>SampEn</w:t>
      </w:r>
      <w:proofErr w:type="spellEnd"/>
      <w:r w:rsidRPr="004A33E7">
        <w:rPr>
          <w:rFonts w:ascii="Bookman Old Style" w:hAnsi="Bookman Old Style"/>
          <w:lang w:val="en-US"/>
        </w:rPr>
        <w:t xml:space="preserve"> value, with 0.255. M400 and HMT1 make up the second group whose </w:t>
      </w:r>
      <w:proofErr w:type="spellStart"/>
      <w:r w:rsidRPr="004A33E7">
        <w:rPr>
          <w:rFonts w:ascii="Bookman Old Style" w:hAnsi="Bookman Old Style"/>
          <w:lang w:val="en-US"/>
        </w:rPr>
        <w:t>SampEn</w:t>
      </w:r>
      <w:proofErr w:type="spellEnd"/>
      <w:r w:rsidRPr="004A33E7">
        <w:rPr>
          <w:rFonts w:ascii="Bookman Old Style" w:hAnsi="Bookman Old Style"/>
          <w:lang w:val="en-US"/>
        </w:rPr>
        <w:t xml:space="preserve"> values are 0.275. Under dual</w:t>
      </w:r>
      <w:r w:rsidR="00DB5962">
        <w:rPr>
          <w:rFonts w:ascii="Bookman Old Style" w:hAnsi="Bookman Old Style"/>
          <w:lang w:val="en-US"/>
        </w:rPr>
        <w:t>-</w:t>
      </w:r>
      <w:r w:rsidRPr="004A33E7">
        <w:rPr>
          <w:rFonts w:ascii="Bookman Old Style" w:hAnsi="Bookman Old Style"/>
          <w:lang w:val="en-US"/>
        </w:rPr>
        <w:t xml:space="preserve">task conditions the Tablet presents the highest </w:t>
      </w:r>
      <w:proofErr w:type="spellStart"/>
      <w:r w:rsidRPr="004A33E7">
        <w:rPr>
          <w:rFonts w:ascii="Bookman Old Style" w:hAnsi="Bookman Old Style"/>
          <w:lang w:val="en-US"/>
        </w:rPr>
        <w:t>SampEn</w:t>
      </w:r>
      <w:proofErr w:type="spellEnd"/>
      <w:r w:rsidRPr="004A33E7">
        <w:rPr>
          <w:rFonts w:ascii="Bookman Old Style" w:hAnsi="Bookman Old Style"/>
          <w:lang w:val="en-US"/>
        </w:rPr>
        <w:t xml:space="preserve"> value, at 0.295, and thus the highest complexity.</w:t>
      </w:r>
    </w:p>
    <w:p w14:paraId="15872642" w14:textId="62FC9974" w:rsidR="0039323B" w:rsidRPr="00FA2FD4" w:rsidRDefault="0039323B" w:rsidP="00194B39">
      <w:pPr>
        <w:pStyle w:val="P1"/>
        <w:spacing w:before="460" w:after="230" w:line="220" w:lineRule="atLeast"/>
        <w:jc w:val="left"/>
        <w:rPr>
          <w:rFonts w:ascii="Gotham Bold" w:hAnsi="Gotham Bold"/>
          <w:sz w:val="28"/>
          <w:szCs w:val="28"/>
        </w:rPr>
      </w:pPr>
      <w:r w:rsidRPr="00FA2FD4">
        <w:rPr>
          <w:rFonts w:ascii="Gotham Bold" w:hAnsi="Gotham Bold"/>
          <w:sz w:val="28"/>
          <w:szCs w:val="28"/>
        </w:rPr>
        <w:t xml:space="preserve">Discussion </w:t>
      </w:r>
    </w:p>
    <w:p w14:paraId="1ED46B2F" w14:textId="3B8CE9D8" w:rsidR="004A33E7" w:rsidRDefault="004C4CF9" w:rsidP="00BF1972">
      <w:pPr>
        <w:spacing w:line="360" w:lineRule="auto"/>
        <w:jc w:val="both"/>
        <w:rPr>
          <w:rFonts w:ascii="Bookman Old Style" w:hAnsi="Bookman Old Style"/>
          <w:lang w:val="en-US"/>
        </w:rPr>
      </w:pPr>
      <w:r>
        <w:rPr>
          <w:rFonts w:ascii="Bookman Old Style" w:hAnsi="Bookman Old Style"/>
          <w:lang w:val="en-US"/>
        </w:rPr>
        <w:t xml:space="preserve">The </w:t>
      </w:r>
      <w:r w:rsidR="00B72636">
        <w:rPr>
          <w:rFonts w:ascii="Bookman Old Style" w:hAnsi="Bookman Old Style"/>
          <w:lang w:val="en-US"/>
        </w:rPr>
        <w:t>a</w:t>
      </w:r>
      <w:r>
        <w:rPr>
          <w:rFonts w:ascii="Bookman Old Style" w:hAnsi="Bookman Old Style"/>
          <w:lang w:val="en-US"/>
        </w:rPr>
        <w:t xml:space="preserve">im of the conducted Study was to </w:t>
      </w:r>
      <w:proofErr w:type="spellStart"/>
      <w:r>
        <w:rPr>
          <w:rFonts w:ascii="Bookman Old Style" w:hAnsi="Bookman Old Style"/>
          <w:lang w:val="en-US"/>
        </w:rPr>
        <w:t>analyse</w:t>
      </w:r>
      <w:proofErr w:type="spellEnd"/>
      <w:r>
        <w:rPr>
          <w:rFonts w:ascii="Bookman Old Style" w:hAnsi="Bookman Old Style"/>
          <w:lang w:val="en-US"/>
        </w:rPr>
        <w:t xml:space="preserve"> the imp</w:t>
      </w:r>
      <w:r w:rsidR="00B72636">
        <w:rPr>
          <w:rFonts w:ascii="Bookman Old Style" w:hAnsi="Bookman Old Style"/>
          <w:lang w:val="en-US"/>
        </w:rPr>
        <w:t>a</w:t>
      </w:r>
      <w:r>
        <w:rPr>
          <w:rFonts w:ascii="Bookman Old Style" w:hAnsi="Bookman Old Style"/>
          <w:lang w:val="en-US"/>
        </w:rPr>
        <w:t xml:space="preserve">ct of different display devices on postural stability. </w:t>
      </w:r>
      <w:r w:rsidRPr="004C4CF9">
        <w:rPr>
          <w:rFonts w:ascii="Bookman Old Style" w:hAnsi="Bookman Old Style"/>
          <w:lang w:val="en-US"/>
        </w:rPr>
        <w:t xml:space="preserve">As previously reported in the results, a significant effect of the display devices used was observed for PE (p=.003, </w:t>
      </w:r>
      <w:r w:rsidRPr="004C4CF9">
        <w:rPr>
          <w:rFonts w:ascii="Bookman Old Style" w:hAnsi="Bookman Old Style"/>
        </w:rPr>
        <w:t>η</w:t>
      </w:r>
      <w:r w:rsidRPr="004C4CF9">
        <w:rPr>
          <w:rFonts w:ascii="Bookman Old Style" w:hAnsi="Bookman Old Style"/>
          <w:vertAlign w:val="subscript"/>
          <w:lang w:val="en-US"/>
        </w:rPr>
        <w:t>p</w:t>
      </w:r>
      <w:r w:rsidRPr="004C4CF9">
        <w:rPr>
          <w:rFonts w:ascii="Bookman Old Style" w:hAnsi="Bookman Old Style"/>
          <w:lang w:val="en-US"/>
        </w:rPr>
        <w:t>²=.369, d=1.53).</w:t>
      </w:r>
      <w:r w:rsidR="002D7A5D" w:rsidRPr="002D7A5D">
        <w:rPr>
          <w:rFonts w:ascii="Bookman Old Style" w:hAnsi="Bookman Old Style"/>
          <w:lang w:val="en-US"/>
        </w:rPr>
        <w:t xml:space="preserve"> Differences between the display devices were also found in the subsequent contrast comparisons. It is apparent from the data, that the Smartboard and M400 have had a lower impact on postural control than the HMT1 and Tablet when considering PE, since an enlarged </w:t>
      </w:r>
      <w:r w:rsidR="002D7A5D" w:rsidRPr="002D7A5D">
        <w:rPr>
          <w:rFonts w:ascii="Bookman Old Style" w:hAnsi="Bookman Old Style"/>
          <w:lang w:val="en-US"/>
        </w:rPr>
        <w:lastRenderedPageBreak/>
        <w:t xml:space="preserve">ellipse area is associated with worsened postural control </w:t>
      </w:r>
      <w:r w:rsidR="00194B9E" w:rsidRPr="002D7A5D">
        <w:rPr>
          <w:rFonts w:ascii="Bookman Old Style" w:hAnsi="Bookman Old Style"/>
          <w:noProof/>
          <w:lang w:val="en-US"/>
        </w:rPr>
        <w:t>[</w:t>
      </w:r>
      <w:r w:rsidR="00D81AC8" w:rsidRPr="002D7A5D">
        <w:rPr>
          <w:rFonts w:ascii="Bookman Old Style" w:hAnsi="Bookman Old Style"/>
          <w:noProof/>
          <w:lang w:val="en-US"/>
        </w:rPr>
        <w:t>1</w:t>
      </w:r>
      <w:r w:rsidR="00D81AC8">
        <w:rPr>
          <w:rFonts w:ascii="Bookman Old Style" w:hAnsi="Bookman Old Style"/>
          <w:noProof/>
          <w:lang w:val="en-US"/>
        </w:rPr>
        <w:t>2</w:t>
      </w:r>
      <w:r w:rsidR="00194B9E">
        <w:rPr>
          <w:rFonts w:ascii="Bookman Old Style" w:hAnsi="Bookman Old Style"/>
          <w:noProof/>
          <w:lang w:val="en-US"/>
        </w:rPr>
        <w:t xml:space="preserve">, </w:t>
      </w:r>
      <w:r w:rsidR="00D81AC8">
        <w:rPr>
          <w:rFonts w:ascii="Bookman Old Style" w:hAnsi="Bookman Old Style"/>
          <w:noProof/>
          <w:lang w:val="en-US"/>
        </w:rPr>
        <w:t>22</w:t>
      </w:r>
      <w:r w:rsidR="00194B9E" w:rsidRPr="002D7A5D">
        <w:rPr>
          <w:rFonts w:ascii="Bookman Old Style" w:hAnsi="Bookman Old Style"/>
          <w:noProof/>
          <w:lang w:val="en-US"/>
        </w:rPr>
        <w:t>]</w:t>
      </w:r>
      <w:r w:rsidR="002D7A5D" w:rsidRPr="002D7A5D">
        <w:rPr>
          <w:rFonts w:ascii="Bookman Old Style" w:hAnsi="Bookman Old Style"/>
          <w:lang w:val="en-US"/>
        </w:rPr>
        <w:t xml:space="preserve">. It is also noticeable that both smart glasses seem to have a different influence on the subjects' PE area. Especially the comparison with the Smartboard suggests that the HMT1 has a stronger influence on the postural control. M400 and Smartboard were undistinguishable, and the comparison between M400 and HMT1 failed to reach a significance level. Since these differences appear to be independent from the given task condition, the observed difference in PE area seems to </w:t>
      </w:r>
      <w:r w:rsidR="00632CFB">
        <w:rPr>
          <w:rFonts w:ascii="Bookman Old Style" w:hAnsi="Bookman Old Style"/>
          <w:lang w:val="en-US"/>
        </w:rPr>
        <w:t>stem from the</w:t>
      </w:r>
      <w:r w:rsidR="002D7A5D" w:rsidRPr="002D7A5D">
        <w:rPr>
          <w:rFonts w:ascii="Bookman Old Style" w:hAnsi="Bookman Old Style"/>
          <w:lang w:val="en-US"/>
        </w:rPr>
        <w:t xml:space="preserve"> different ways the devices are used. The M400 is worn like a normal pair of glasses while the HMT1 is equipped with 2 Straps, one above and one behind the </w:t>
      </w:r>
      <w:r w:rsidR="00632CFB">
        <w:rPr>
          <w:rFonts w:ascii="Bookman Old Style" w:hAnsi="Bookman Old Style"/>
          <w:lang w:val="en-US"/>
        </w:rPr>
        <w:t>h</w:t>
      </w:r>
      <w:r w:rsidR="002D7A5D" w:rsidRPr="002D7A5D">
        <w:rPr>
          <w:rFonts w:ascii="Bookman Old Style" w:hAnsi="Bookman Old Style"/>
          <w:lang w:val="en-US"/>
        </w:rPr>
        <w:t xml:space="preserve">ead of the </w:t>
      </w:r>
      <w:r w:rsidR="00632CFB">
        <w:rPr>
          <w:rFonts w:ascii="Bookman Old Style" w:hAnsi="Bookman Old Style"/>
          <w:lang w:val="en-US"/>
        </w:rPr>
        <w:t>s</w:t>
      </w:r>
      <w:r w:rsidR="002D7A5D" w:rsidRPr="002D7A5D">
        <w:rPr>
          <w:rFonts w:ascii="Bookman Old Style" w:hAnsi="Bookman Old Style"/>
          <w:lang w:val="en-US"/>
        </w:rPr>
        <w:t xml:space="preserve">ubjects. The enlarged ellipse area of the tablet can be explained by the weight of the tablet, as well as the fact that a different </w:t>
      </w:r>
      <w:r w:rsidR="000A42B8">
        <w:rPr>
          <w:rFonts w:ascii="Bookman Old Style" w:hAnsi="Bookman Old Style"/>
          <w:lang w:val="en-US"/>
        </w:rPr>
        <w:t>body</w:t>
      </w:r>
      <w:r w:rsidR="000A42B8" w:rsidRPr="002D7A5D">
        <w:rPr>
          <w:rFonts w:ascii="Bookman Old Style" w:hAnsi="Bookman Old Style"/>
          <w:lang w:val="en-US"/>
        </w:rPr>
        <w:t xml:space="preserve"> </w:t>
      </w:r>
      <w:r w:rsidR="002D7A5D" w:rsidRPr="002D7A5D">
        <w:rPr>
          <w:rFonts w:ascii="Bookman Old Style" w:hAnsi="Bookman Old Style"/>
          <w:lang w:val="en-US"/>
        </w:rPr>
        <w:t xml:space="preserve">position needs to be adopted </w:t>
      </w:r>
      <w:proofErr w:type="gramStart"/>
      <w:r w:rsidR="002D7A5D" w:rsidRPr="002D7A5D">
        <w:rPr>
          <w:rFonts w:ascii="Bookman Old Style" w:hAnsi="Bookman Old Style"/>
          <w:lang w:val="en-US"/>
        </w:rPr>
        <w:t>in order to</w:t>
      </w:r>
      <w:proofErr w:type="gramEnd"/>
      <w:r w:rsidR="002D7A5D" w:rsidRPr="002D7A5D">
        <w:rPr>
          <w:rFonts w:ascii="Bookman Old Style" w:hAnsi="Bookman Old Style"/>
          <w:lang w:val="en-US"/>
        </w:rPr>
        <w:t xml:space="preserve"> look at the displayed information, while holding the tablet in one hand. Looking at the data of the </w:t>
      </w:r>
      <w:proofErr w:type="spellStart"/>
      <w:r w:rsidR="002D7A5D" w:rsidRPr="002D7A5D">
        <w:rPr>
          <w:rFonts w:ascii="Bookman Old Style" w:hAnsi="Bookman Old Style"/>
          <w:lang w:val="en-US"/>
        </w:rPr>
        <w:t>SampEn</w:t>
      </w:r>
      <w:proofErr w:type="spellEnd"/>
      <w:r w:rsidR="002D7A5D" w:rsidRPr="002D7A5D">
        <w:rPr>
          <w:rFonts w:ascii="Bookman Old Style" w:hAnsi="Bookman Old Style"/>
          <w:lang w:val="en-US"/>
        </w:rPr>
        <w:t xml:space="preserve">, a more complex picture emerges. The </w:t>
      </w:r>
      <w:r w:rsidR="00462B3E">
        <w:rPr>
          <w:rFonts w:ascii="Bookman Old Style" w:hAnsi="Bookman Old Style"/>
          <w:lang w:val="en-US"/>
        </w:rPr>
        <w:t>c</w:t>
      </w:r>
      <w:r w:rsidR="002D7A5D" w:rsidRPr="002D7A5D">
        <w:rPr>
          <w:rFonts w:ascii="Bookman Old Style" w:hAnsi="Bookman Old Style"/>
          <w:lang w:val="en-US"/>
        </w:rPr>
        <w:t xml:space="preserve">omplexity of the </w:t>
      </w:r>
      <w:r w:rsidR="00E0754F">
        <w:rPr>
          <w:rFonts w:ascii="Bookman Old Style" w:hAnsi="Bookman Old Style"/>
          <w:lang w:val="en-US"/>
        </w:rPr>
        <w:t>d</w:t>
      </w:r>
      <w:r w:rsidR="002D7A5D" w:rsidRPr="002D7A5D">
        <w:rPr>
          <w:rFonts w:ascii="Bookman Old Style" w:hAnsi="Bookman Old Style"/>
          <w:lang w:val="en-US"/>
        </w:rPr>
        <w:t>atasets of the smartboard drops the most out of all devices used between single</w:t>
      </w:r>
      <w:r w:rsidR="00DB5962">
        <w:rPr>
          <w:rFonts w:ascii="Bookman Old Style" w:hAnsi="Bookman Old Style"/>
          <w:lang w:val="en-US"/>
        </w:rPr>
        <w:t>-</w:t>
      </w:r>
      <w:r w:rsidR="002D7A5D" w:rsidRPr="002D7A5D">
        <w:rPr>
          <w:rFonts w:ascii="Bookman Old Style" w:hAnsi="Bookman Old Style"/>
          <w:lang w:val="en-US"/>
        </w:rPr>
        <w:t>task and dual</w:t>
      </w:r>
      <w:r w:rsidR="00DB5962">
        <w:rPr>
          <w:rFonts w:ascii="Bookman Old Style" w:hAnsi="Bookman Old Style"/>
          <w:lang w:val="en-US"/>
        </w:rPr>
        <w:t>-</w:t>
      </w:r>
      <w:r w:rsidR="002D7A5D" w:rsidRPr="002D7A5D">
        <w:rPr>
          <w:rFonts w:ascii="Bookman Old Style" w:hAnsi="Bookman Old Style"/>
          <w:lang w:val="en-US"/>
        </w:rPr>
        <w:t xml:space="preserve">task conditions, in both directions. In AP direction both smart glasses display a similar behavior, even though the amount of complexity loss is less profound than the smartboards. Solely the complexity of the tablets data increases in both directions. However, whether this observation can be explained by the fact that the </w:t>
      </w:r>
      <w:r w:rsidR="00E0754F">
        <w:rPr>
          <w:rFonts w:ascii="Bookman Old Style" w:hAnsi="Bookman Old Style"/>
          <w:lang w:val="en-US"/>
        </w:rPr>
        <w:t>t</w:t>
      </w:r>
      <w:r w:rsidR="002D7A5D" w:rsidRPr="002D7A5D">
        <w:rPr>
          <w:rFonts w:ascii="Bookman Old Style" w:hAnsi="Bookman Old Style"/>
          <w:lang w:val="en-US"/>
        </w:rPr>
        <w:t>ablet has a lower influence on the postural control under dual</w:t>
      </w:r>
      <w:r w:rsidR="00DB5962">
        <w:rPr>
          <w:rFonts w:ascii="Bookman Old Style" w:hAnsi="Bookman Old Style"/>
          <w:lang w:val="en-US"/>
        </w:rPr>
        <w:t>-</w:t>
      </w:r>
      <w:r w:rsidR="002D7A5D" w:rsidRPr="002D7A5D">
        <w:rPr>
          <w:rFonts w:ascii="Bookman Old Style" w:hAnsi="Bookman Old Style"/>
          <w:lang w:val="en-US"/>
        </w:rPr>
        <w:t xml:space="preserve">task conditions and in general is questionable. </w:t>
      </w:r>
      <w:r w:rsidR="00E0754F">
        <w:rPr>
          <w:rFonts w:ascii="Bookman Old Style" w:hAnsi="Bookman Old Style"/>
          <w:lang w:val="en-US"/>
        </w:rPr>
        <w:t>T</w:t>
      </w:r>
      <w:r w:rsidR="002D7A5D" w:rsidRPr="002D7A5D">
        <w:rPr>
          <w:rFonts w:ascii="Bookman Old Style" w:hAnsi="Bookman Old Style"/>
          <w:lang w:val="en-US"/>
        </w:rPr>
        <w:t xml:space="preserve">he task used in this study, </w:t>
      </w:r>
      <w:r w:rsidR="00E0754F">
        <w:rPr>
          <w:rFonts w:ascii="Bookman Old Style" w:hAnsi="Bookman Old Style"/>
          <w:lang w:val="en-US"/>
        </w:rPr>
        <w:t>uses a</w:t>
      </w:r>
      <w:r w:rsidR="002D7A5D" w:rsidRPr="002D7A5D">
        <w:rPr>
          <w:rFonts w:ascii="Bookman Old Style" w:hAnsi="Bookman Old Style"/>
          <w:lang w:val="en-US"/>
        </w:rPr>
        <w:t xml:space="preserve"> square on which subjects are asked to focus on during measurements moves within their respective field of view. It is possible that the rhythmic movement of the square within the 3x3 grid induced rhythmic postural fluctuations within the subjects, which affected the movement of the COP </w:t>
      </w:r>
      <w:r w:rsidR="00194B9E" w:rsidRPr="002D7A5D">
        <w:rPr>
          <w:rFonts w:ascii="Bookman Old Style" w:hAnsi="Bookman Old Style"/>
          <w:noProof/>
          <w:lang w:val="en-US"/>
        </w:rPr>
        <w:t>[</w:t>
      </w:r>
      <w:r w:rsidR="00D81AC8" w:rsidRPr="002D7A5D">
        <w:rPr>
          <w:rFonts w:ascii="Bookman Old Style" w:hAnsi="Bookman Old Style"/>
          <w:noProof/>
          <w:lang w:val="en-US"/>
        </w:rPr>
        <w:t>2</w:t>
      </w:r>
      <w:r w:rsidR="00D81AC8">
        <w:rPr>
          <w:rFonts w:ascii="Bookman Old Style" w:hAnsi="Bookman Old Style"/>
          <w:noProof/>
          <w:lang w:val="en-US"/>
        </w:rPr>
        <w:t>4</w:t>
      </w:r>
      <w:r w:rsidR="00194B9E" w:rsidRPr="002D7A5D">
        <w:rPr>
          <w:rFonts w:ascii="Bookman Old Style" w:hAnsi="Bookman Old Style"/>
          <w:noProof/>
          <w:lang w:val="en-US"/>
        </w:rPr>
        <w:t>]</w:t>
      </w:r>
      <w:r w:rsidR="002D7A5D" w:rsidRPr="002D7A5D">
        <w:rPr>
          <w:rFonts w:ascii="Bookman Old Style" w:hAnsi="Bookman Old Style"/>
          <w:lang w:val="en-US"/>
        </w:rPr>
        <w:t xml:space="preserve">, because postural control, postural sway and the movement of the COP depend on the visual reference and its alterations </w:t>
      </w:r>
      <w:r w:rsidR="00194B9E" w:rsidRPr="002D7A5D">
        <w:rPr>
          <w:rFonts w:ascii="Bookman Old Style" w:hAnsi="Bookman Old Style"/>
          <w:noProof/>
          <w:lang w:val="en-US"/>
        </w:rPr>
        <w:t>[</w:t>
      </w:r>
      <w:r w:rsidR="00D81AC8" w:rsidRPr="002D7A5D">
        <w:rPr>
          <w:rFonts w:ascii="Bookman Old Style" w:hAnsi="Bookman Old Style"/>
          <w:noProof/>
          <w:lang w:val="en-US"/>
        </w:rPr>
        <w:t>1</w:t>
      </w:r>
      <w:r w:rsidR="00D81AC8">
        <w:rPr>
          <w:rFonts w:ascii="Bookman Old Style" w:hAnsi="Bookman Old Style"/>
          <w:noProof/>
          <w:lang w:val="en-US"/>
        </w:rPr>
        <w:t>1</w:t>
      </w:r>
      <w:r w:rsidR="00194B9E">
        <w:rPr>
          <w:rFonts w:ascii="Bookman Old Style" w:hAnsi="Bookman Old Style"/>
          <w:noProof/>
          <w:lang w:val="en-US"/>
        </w:rPr>
        <w:t xml:space="preserve">, </w:t>
      </w:r>
      <w:r w:rsidR="00D81AC8">
        <w:rPr>
          <w:rFonts w:ascii="Bookman Old Style" w:hAnsi="Bookman Old Style"/>
          <w:noProof/>
          <w:lang w:val="en-US"/>
        </w:rPr>
        <w:t>24</w:t>
      </w:r>
      <w:r w:rsidR="00194B9E" w:rsidRPr="002D7A5D">
        <w:rPr>
          <w:rFonts w:ascii="Bookman Old Style" w:hAnsi="Bookman Old Style"/>
          <w:noProof/>
          <w:lang w:val="en-US"/>
        </w:rPr>
        <w:t>]</w:t>
      </w:r>
      <w:r w:rsidR="00194B9E">
        <w:rPr>
          <w:rFonts w:ascii="Bookman Old Style" w:hAnsi="Bookman Old Style"/>
          <w:noProof/>
          <w:lang w:val="en-US"/>
        </w:rPr>
        <w:t>.</w:t>
      </w:r>
      <w:r w:rsidR="002D7A5D" w:rsidRPr="002D7A5D">
        <w:rPr>
          <w:rFonts w:ascii="Bookman Old Style" w:hAnsi="Bookman Old Style"/>
          <w:lang w:val="en-US"/>
        </w:rPr>
        <w:t xml:space="preserve"> Looking at the smart glasses, this effect is less noticeable, than for the smartboard. </w:t>
      </w:r>
    </w:p>
    <w:p w14:paraId="0D867785" w14:textId="2EC6358E" w:rsidR="004C4CF9" w:rsidRDefault="002D7A5D" w:rsidP="004C4CF9">
      <w:pPr>
        <w:spacing w:line="360" w:lineRule="auto"/>
        <w:jc w:val="both"/>
        <w:rPr>
          <w:rFonts w:ascii="Bookman Old Style" w:hAnsi="Bookman Old Style"/>
          <w:lang w:val="en-US"/>
        </w:rPr>
      </w:pPr>
      <w:r w:rsidRPr="002D7A5D">
        <w:rPr>
          <w:rFonts w:ascii="Bookman Old Style" w:hAnsi="Bookman Old Style"/>
          <w:lang w:val="en-US"/>
        </w:rPr>
        <w:t>A possible reason for this might be the way the data is displayed on the glasses. While the movement of the square is perceived by both eyes when using the smartboard and the tablet, the smart glasses only display their information in front of the wearer's right eye. This allows the left eye to continue to focus on a fixed visual reference point, which might reduce the effect of the moving square on COP data. However, due to the lack of data regarding the influence of smart glasses on postural control, this hypothesis cannot be verified within the scope of this study</w:t>
      </w:r>
      <w:r w:rsidR="00E0754F">
        <w:rPr>
          <w:rFonts w:ascii="Bookman Old Style" w:hAnsi="Bookman Old Style"/>
          <w:lang w:val="en-US"/>
        </w:rPr>
        <w:t xml:space="preserve"> and requires further investigation</w:t>
      </w:r>
      <w:r w:rsidRPr="002D7A5D">
        <w:rPr>
          <w:rFonts w:ascii="Bookman Old Style" w:hAnsi="Bookman Old Style"/>
          <w:lang w:val="en-US"/>
        </w:rPr>
        <w:t xml:space="preserve">. </w:t>
      </w:r>
      <w:r w:rsidRPr="002D7A5D">
        <w:rPr>
          <w:rFonts w:ascii="Bookman Old Style" w:hAnsi="Bookman Old Style"/>
          <w:lang w:val="en-US"/>
        </w:rPr>
        <w:lastRenderedPageBreak/>
        <w:t>When using the tablet, a different head positioning must be adopted by the subjects, since they must look down to see what is displayed on the tablet. Due to this change in body position, the movement of the square during the task does not seem to have any influence on the complexity of the datasets. Similarly, it has already been shown in several studies that postural control improves under dual</w:t>
      </w:r>
      <w:r w:rsidR="00DB5962">
        <w:rPr>
          <w:rFonts w:ascii="Bookman Old Style" w:hAnsi="Bookman Old Style"/>
          <w:lang w:val="en-US"/>
        </w:rPr>
        <w:t>-</w:t>
      </w:r>
      <w:r w:rsidRPr="002D7A5D">
        <w:rPr>
          <w:rFonts w:ascii="Bookman Old Style" w:hAnsi="Bookman Old Style"/>
          <w:lang w:val="en-US"/>
        </w:rPr>
        <w:t xml:space="preserve">task conditions </w:t>
      </w:r>
      <w:r w:rsidR="00194B9E" w:rsidRPr="002D7A5D">
        <w:rPr>
          <w:rFonts w:ascii="Bookman Old Style" w:hAnsi="Bookman Old Style"/>
          <w:noProof/>
          <w:lang w:val="en-US"/>
        </w:rPr>
        <w:t>[</w:t>
      </w:r>
      <w:r w:rsidR="00D81AC8" w:rsidRPr="002D7A5D">
        <w:rPr>
          <w:rFonts w:ascii="Bookman Old Style" w:hAnsi="Bookman Old Style"/>
          <w:noProof/>
          <w:lang w:val="en-US"/>
        </w:rPr>
        <w:t>1</w:t>
      </w:r>
      <w:r w:rsidR="00D81AC8">
        <w:rPr>
          <w:rFonts w:ascii="Bookman Old Style" w:hAnsi="Bookman Old Style"/>
          <w:noProof/>
          <w:lang w:val="en-US"/>
        </w:rPr>
        <w:t>2</w:t>
      </w:r>
      <w:r w:rsidR="00194B9E">
        <w:rPr>
          <w:rFonts w:ascii="Bookman Old Style" w:hAnsi="Bookman Old Style"/>
          <w:noProof/>
          <w:lang w:val="en-US"/>
        </w:rPr>
        <w:t>-</w:t>
      </w:r>
      <w:r w:rsidR="00D81AC8">
        <w:rPr>
          <w:rFonts w:ascii="Bookman Old Style" w:hAnsi="Bookman Old Style"/>
          <w:noProof/>
          <w:lang w:val="en-US"/>
        </w:rPr>
        <w:t>13</w:t>
      </w:r>
      <w:r w:rsidR="00194B9E" w:rsidRPr="002D7A5D">
        <w:rPr>
          <w:rFonts w:ascii="Bookman Old Style" w:hAnsi="Bookman Old Style"/>
          <w:noProof/>
          <w:lang w:val="en-US"/>
        </w:rPr>
        <w:t>]</w:t>
      </w:r>
      <w:r w:rsidRPr="002D7A5D">
        <w:rPr>
          <w:rFonts w:ascii="Bookman Old Style" w:hAnsi="Bookman Old Style"/>
          <w:lang w:val="en-GB"/>
        </w:rPr>
        <w:t>, which would stand in contrast to the results of this study, especially the smartboard</w:t>
      </w:r>
      <w:r w:rsidRPr="002D7A5D">
        <w:rPr>
          <w:rFonts w:ascii="Bookman Old Style" w:hAnsi="Bookman Old Style"/>
          <w:lang w:val="en-US"/>
        </w:rPr>
        <w:t>.</w:t>
      </w:r>
      <w:r w:rsidR="004C4CF9" w:rsidRPr="004C4CF9">
        <w:rPr>
          <w:rFonts w:ascii="Bookman Old Style" w:hAnsi="Bookman Old Style"/>
          <w:lang w:val="en-US"/>
        </w:rPr>
        <w:t xml:space="preserve"> </w:t>
      </w:r>
      <w:r w:rsidR="004C4CF9" w:rsidRPr="002D7A5D">
        <w:rPr>
          <w:rFonts w:ascii="Bookman Old Style" w:hAnsi="Bookman Old Style"/>
          <w:lang w:val="en-US"/>
        </w:rPr>
        <w:t xml:space="preserve">Our analysis revealed </w:t>
      </w:r>
      <w:r w:rsidR="004C4CF9">
        <w:rPr>
          <w:rFonts w:ascii="Bookman Old Style" w:hAnsi="Bookman Old Style"/>
          <w:lang w:val="en-US"/>
        </w:rPr>
        <w:t>n</w:t>
      </w:r>
      <w:r w:rsidR="004C4CF9" w:rsidRPr="002D7A5D">
        <w:rPr>
          <w:rFonts w:ascii="Bookman Old Style" w:hAnsi="Bookman Old Style"/>
          <w:lang w:val="en-US"/>
        </w:rPr>
        <w:t>o significant differences in task performance between single</w:t>
      </w:r>
      <w:r w:rsidR="004C4CF9">
        <w:rPr>
          <w:rFonts w:ascii="Bookman Old Style" w:hAnsi="Bookman Old Style"/>
          <w:lang w:val="en-US"/>
        </w:rPr>
        <w:t>-</w:t>
      </w:r>
      <w:r w:rsidR="004C4CF9" w:rsidRPr="002D7A5D">
        <w:rPr>
          <w:rFonts w:ascii="Bookman Old Style" w:hAnsi="Bookman Old Style"/>
          <w:lang w:val="en-US"/>
        </w:rPr>
        <w:t>task and dual</w:t>
      </w:r>
      <w:r w:rsidR="004C4CF9">
        <w:rPr>
          <w:rFonts w:ascii="Bookman Old Style" w:hAnsi="Bookman Old Style"/>
          <w:lang w:val="en-US"/>
        </w:rPr>
        <w:t>-</w:t>
      </w:r>
      <w:r w:rsidR="004C4CF9" w:rsidRPr="002D7A5D">
        <w:rPr>
          <w:rFonts w:ascii="Bookman Old Style" w:hAnsi="Bookman Old Style"/>
          <w:lang w:val="en-US"/>
        </w:rPr>
        <w:t>task, the same applies to the display devices. One possible explanation is that the task used was not sufficiently challenging for the subjects to demand their cognitive resources to such an extent that changes in task performance would occur under dual</w:t>
      </w:r>
      <w:r w:rsidR="004C4CF9">
        <w:rPr>
          <w:rFonts w:ascii="Bookman Old Style" w:hAnsi="Bookman Old Style"/>
          <w:lang w:val="en-US"/>
        </w:rPr>
        <w:t>-</w:t>
      </w:r>
      <w:r w:rsidR="004C4CF9" w:rsidRPr="002D7A5D">
        <w:rPr>
          <w:rFonts w:ascii="Bookman Old Style" w:hAnsi="Bookman Old Style"/>
          <w:lang w:val="en-US"/>
        </w:rPr>
        <w:t xml:space="preserve">task conditions. In this case, the interval between the individual steps of the task could have been reduced and the number of targets increased. However, in a study carried out by </w:t>
      </w:r>
      <w:proofErr w:type="spellStart"/>
      <w:r w:rsidR="004C4CF9" w:rsidRPr="002D7A5D">
        <w:rPr>
          <w:rFonts w:ascii="Bookman Old Style" w:hAnsi="Bookman Old Style"/>
          <w:lang w:val="en-US"/>
        </w:rPr>
        <w:t>Huxhold</w:t>
      </w:r>
      <w:proofErr w:type="spellEnd"/>
      <w:r w:rsidR="004C4CF9" w:rsidRPr="002D7A5D">
        <w:rPr>
          <w:rFonts w:ascii="Bookman Old Style" w:hAnsi="Bookman Old Style"/>
          <w:lang w:val="en-US"/>
        </w:rPr>
        <w:t xml:space="preserve"> et al. no difference in task performance was found between single</w:t>
      </w:r>
      <w:r w:rsidR="004C4CF9">
        <w:rPr>
          <w:rFonts w:ascii="Bookman Old Style" w:hAnsi="Bookman Old Style"/>
          <w:lang w:val="en-US"/>
        </w:rPr>
        <w:t>-</w:t>
      </w:r>
      <w:r w:rsidR="004C4CF9" w:rsidRPr="002D7A5D">
        <w:rPr>
          <w:rFonts w:ascii="Bookman Old Style" w:hAnsi="Bookman Old Style"/>
          <w:lang w:val="en-US"/>
        </w:rPr>
        <w:t>task and dual</w:t>
      </w:r>
      <w:r w:rsidR="004C4CF9">
        <w:rPr>
          <w:rFonts w:ascii="Bookman Old Style" w:hAnsi="Bookman Old Style"/>
          <w:lang w:val="en-US"/>
        </w:rPr>
        <w:t>-</w:t>
      </w:r>
      <w:r w:rsidR="004C4CF9" w:rsidRPr="002D7A5D">
        <w:rPr>
          <w:rFonts w:ascii="Bookman Old Style" w:hAnsi="Bookman Old Style"/>
          <w:lang w:val="en-US"/>
        </w:rPr>
        <w:t xml:space="preserve">task when examining a younger study population. </w:t>
      </w:r>
    </w:p>
    <w:p w14:paraId="7CD35E68" w14:textId="11FA5234" w:rsidR="002D7A5D" w:rsidRDefault="004C4CF9" w:rsidP="004C4CF9">
      <w:pPr>
        <w:spacing w:line="360" w:lineRule="auto"/>
        <w:jc w:val="both"/>
        <w:rPr>
          <w:rFonts w:ascii="Bookman Old Style" w:hAnsi="Bookman Old Style"/>
          <w:lang w:val="en-US"/>
        </w:rPr>
      </w:pPr>
      <w:r w:rsidRPr="002D7A5D">
        <w:rPr>
          <w:rFonts w:ascii="Bookman Old Style" w:hAnsi="Bookman Old Style"/>
          <w:lang w:val="en-US"/>
        </w:rPr>
        <w:t xml:space="preserve">Here, the young subjects (average age: 24.52 years) were able to recognize approximately 95% of the targets </w:t>
      </w:r>
      <w:r w:rsidRPr="002D7A5D">
        <w:rPr>
          <w:rFonts w:ascii="Bookman Old Style" w:hAnsi="Bookman Old Style"/>
          <w:noProof/>
          <w:lang w:val="en-US"/>
        </w:rPr>
        <w:t>[1</w:t>
      </w:r>
      <w:r>
        <w:rPr>
          <w:rFonts w:ascii="Bookman Old Style" w:hAnsi="Bookman Old Style"/>
          <w:noProof/>
          <w:lang w:val="en-US"/>
        </w:rPr>
        <w:t>2</w:t>
      </w:r>
      <w:r w:rsidRPr="002D7A5D">
        <w:rPr>
          <w:rFonts w:ascii="Bookman Old Style" w:hAnsi="Bookman Old Style"/>
          <w:noProof/>
          <w:lang w:val="en-US"/>
        </w:rPr>
        <w:t>]</w:t>
      </w:r>
      <w:r w:rsidRPr="002D7A5D">
        <w:rPr>
          <w:rFonts w:ascii="Bookman Old Style" w:hAnsi="Bookman Old Style"/>
          <w:lang w:val="en-US"/>
        </w:rPr>
        <w:t xml:space="preserve">, which is consistent with the results of the present study. </w:t>
      </w:r>
      <w:r w:rsidR="002D7A5D" w:rsidRPr="002D7A5D">
        <w:rPr>
          <w:rFonts w:ascii="Bookman Old Style" w:hAnsi="Bookman Old Style"/>
          <w:lang w:val="en-US"/>
        </w:rPr>
        <w:t xml:space="preserve">At 22.46 years, the age average of the test subjects is lower than that of the working population in Germany, which in 2017 had an average age of 44.1 years </w:t>
      </w:r>
      <w:r w:rsidR="00194B9E" w:rsidRPr="002D7A5D">
        <w:rPr>
          <w:rFonts w:ascii="Bookman Old Style" w:hAnsi="Bookman Old Style"/>
          <w:noProof/>
          <w:lang w:val="en-US"/>
        </w:rPr>
        <w:t>[</w:t>
      </w:r>
      <w:r w:rsidR="00D81AC8" w:rsidRPr="002D7A5D">
        <w:rPr>
          <w:rFonts w:ascii="Bookman Old Style" w:hAnsi="Bookman Old Style"/>
          <w:noProof/>
          <w:lang w:val="en-US"/>
        </w:rPr>
        <w:t>2</w:t>
      </w:r>
      <w:r w:rsidR="00D81AC8">
        <w:rPr>
          <w:rFonts w:ascii="Bookman Old Style" w:hAnsi="Bookman Old Style"/>
          <w:noProof/>
          <w:lang w:val="en-US"/>
        </w:rPr>
        <w:t>5</w:t>
      </w:r>
      <w:r w:rsidR="00194B9E" w:rsidRPr="002D7A5D">
        <w:rPr>
          <w:rFonts w:ascii="Bookman Old Style" w:hAnsi="Bookman Old Style"/>
          <w:noProof/>
          <w:lang w:val="en-US"/>
        </w:rPr>
        <w:t>]</w:t>
      </w:r>
      <w:r w:rsidR="002D7A5D" w:rsidRPr="002D7A5D">
        <w:rPr>
          <w:rFonts w:ascii="Bookman Old Style" w:hAnsi="Bookman Old Style"/>
          <w:lang w:val="en-US"/>
        </w:rPr>
        <w:t xml:space="preserve">. Since postural control decreases with increasing age </w:t>
      </w:r>
      <w:r w:rsidR="00BF1972" w:rsidRPr="002D7A5D">
        <w:rPr>
          <w:rFonts w:ascii="Bookman Old Style" w:hAnsi="Bookman Old Style"/>
          <w:noProof/>
          <w:lang w:val="en-US"/>
        </w:rPr>
        <w:t>[</w:t>
      </w:r>
      <w:r w:rsidR="00BF1972">
        <w:rPr>
          <w:rFonts w:ascii="Bookman Old Style" w:hAnsi="Bookman Old Style"/>
          <w:noProof/>
          <w:lang w:val="en-US"/>
        </w:rPr>
        <w:t xml:space="preserve">5, </w:t>
      </w:r>
      <w:r w:rsidR="00D81AC8">
        <w:rPr>
          <w:rFonts w:ascii="Bookman Old Style" w:hAnsi="Bookman Old Style"/>
          <w:noProof/>
          <w:lang w:val="en-US"/>
        </w:rPr>
        <w:t>19</w:t>
      </w:r>
      <w:r w:rsidR="00BF1972" w:rsidRPr="002D7A5D">
        <w:rPr>
          <w:rFonts w:ascii="Bookman Old Style" w:hAnsi="Bookman Old Style"/>
          <w:noProof/>
          <w:lang w:val="en-US"/>
        </w:rPr>
        <w:t>]</w:t>
      </w:r>
      <w:r w:rsidR="002D7A5D" w:rsidRPr="002D7A5D">
        <w:rPr>
          <w:rFonts w:ascii="Bookman Old Style" w:hAnsi="Bookman Old Style"/>
          <w:lang w:val="en-US"/>
        </w:rPr>
        <w:t xml:space="preserve"> and the influence of dual</w:t>
      </w:r>
      <w:r w:rsidR="00DB5962">
        <w:rPr>
          <w:rFonts w:ascii="Bookman Old Style" w:hAnsi="Bookman Old Style"/>
          <w:lang w:val="en-US"/>
        </w:rPr>
        <w:t>-</w:t>
      </w:r>
      <w:r w:rsidR="002D7A5D" w:rsidRPr="002D7A5D">
        <w:rPr>
          <w:rFonts w:ascii="Bookman Old Style" w:hAnsi="Bookman Old Style"/>
          <w:lang w:val="en-US"/>
        </w:rPr>
        <w:t xml:space="preserve">task measurements on postural control is also age-dependent </w:t>
      </w:r>
      <w:r w:rsidR="00BF1972" w:rsidRPr="002D7A5D">
        <w:rPr>
          <w:rFonts w:ascii="Bookman Old Style" w:hAnsi="Bookman Old Style"/>
          <w:noProof/>
          <w:lang w:val="en-US"/>
        </w:rPr>
        <w:t>[</w:t>
      </w:r>
      <w:r w:rsidR="00D81AC8">
        <w:rPr>
          <w:rFonts w:ascii="Bookman Old Style" w:hAnsi="Bookman Old Style"/>
          <w:noProof/>
          <w:lang w:val="en-US"/>
        </w:rPr>
        <w:t>12</w:t>
      </w:r>
      <w:r w:rsidR="00BF1972">
        <w:rPr>
          <w:rFonts w:ascii="Bookman Old Style" w:hAnsi="Bookman Old Style"/>
          <w:noProof/>
          <w:lang w:val="en-US"/>
        </w:rPr>
        <w:t>-</w:t>
      </w:r>
      <w:r w:rsidR="00D81AC8" w:rsidRPr="002D7A5D">
        <w:rPr>
          <w:rFonts w:ascii="Bookman Old Style" w:hAnsi="Bookman Old Style"/>
          <w:noProof/>
          <w:lang w:val="en-US"/>
        </w:rPr>
        <w:t>1</w:t>
      </w:r>
      <w:r w:rsidR="00D81AC8">
        <w:rPr>
          <w:rFonts w:ascii="Bookman Old Style" w:hAnsi="Bookman Old Style"/>
          <w:noProof/>
          <w:lang w:val="en-US"/>
        </w:rPr>
        <w:t>4</w:t>
      </w:r>
      <w:r w:rsidR="00BF1972" w:rsidRPr="002D7A5D">
        <w:rPr>
          <w:rFonts w:ascii="Bookman Old Style" w:hAnsi="Bookman Old Style"/>
          <w:noProof/>
          <w:lang w:val="en-US"/>
        </w:rPr>
        <w:t>]</w:t>
      </w:r>
      <w:r w:rsidR="002D7A5D" w:rsidRPr="002D7A5D">
        <w:rPr>
          <w:rFonts w:ascii="Bookman Old Style" w:hAnsi="Bookman Old Style"/>
          <w:lang w:val="en-US"/>
        </w:rPr>
        <w:t xml:space="preserve">, this discrepancy must be </w:t>
      </w:r>
      <w:r w:rsidR="009D59E8" w:rsidRPr="002D7A5D">
        <w:rPr>
          <w:rFonts w:ascii="Bookman Old Style" w:hAnsi="Bookman Old Style"/>
          <w:lang w:val="en-US"/>
        </w:rPr>
        <w:t>considered</w:t>
      </w:r>
      <w:r w:rsidR="002D7A5D" w:rsidRPr="002D7A5D">
        <w:rPr>
          <w:rFonts w:ascii="Bookman Old Style" w:hAnsi="Bookman Old Style"/>
          <w:lang w:val="en-US"/>
        </w:rPr>
        <w:t xml:space="preserve"> in order not to draw false conclusions, when evaluating the influence of smart glasses on postural control.</w:t>
      </w:r>
    </w:p>
    <w:p w14:paraId="53D9B0F8" w14:textId="77777777" w:rsidR="002D7A5D" w:rsidRPr="002D7A5D" w:rsidRDefault="002D7A5D" w:rsidP="00BF1972">
      <w:pPr>
        <w:spacing w:line="360" w:lineRule="auto"/>
        <w:jc w:val="both"/>
        <w:rPr>
          <w:rFonts w:ascii="Bookman Old Style" w:hAnsi="Bookman Old Style"/>
          <w:lang w:val="en-US"/>
        </w:rPr>
      </w:pPr>
      <w:r w:rsidRPr="002D7A5D">
        <w:rPr>
          <w:rFonts w:ascii="Bookman Old Style" w:hAnsi="Bookman Old Style"/>
          <w:lang w:val="en-US"/>
        </w:rPr>
        <w:t xml:space="preserve">Additionally, it should be mentioned, that the present study is a laboratory study, which reproduces real situations only to a limited extent. Nevertheless, it is possible to use laboratory studies as a basis for further investigations. </w:t>
      </w:r>
    </w:p>
    <w:p w14:paraId="6166F73A" w14:textId="77777777" w:rsidR="0095226C" w:rsidRPr="00131DED" w:rsidRDefault="0095226C" w:rsidP="00194B39">
      <w:pPr>
        <w:pStyle w:val="P1"/>
        <w:spacing w:before="460" w:after="230" w:line="220" w:lineRule="atLeast"/>
        <w:jc w:val="left"/>
        <w:rPr>
          <w:rFonts w:ascii="Gotham Bold" w:hAnsi="Gotham Bold"/>
          <w:sz w:val="22"/>
          <w:szCs w:val="22"/>
        </w:rPr>
      </w:pPr>
      <w:r w:rsidRPr="00131DED">
        <w:rPr>
          <w:rFonts w:ascii="Gotham Bold" w:hAnsi="Gotham Bold"/>
          <w:sz w:val="24"/>
          <w:szCs w:val="22"/>
        </w:rPr>
        <w:t>Conclusion</w:t>
      </w:r>
      <w:r w:rsidR="0039323B" w:rsidRPr="00131DED">
        <w:rPr>
          <w:rFonts w:ascii="Gotham Bold" w:hAnsi="Gotham Bold"/>
          <w:sz w:val="24"/>
          <w:szCs w:val="22"/>
        </w:rPr>
        <w:t>s</w:t>
      </w:r>
    </w:p>
    <w:p w14:paraId="462763CE" w14:textId="4B30448B" w:rsidR="002D7A5D" w:rsidRPr="002D7A5D" w:rsidRDefault="002D7A5D" w:rsidP="00BF1972">
      <w:pPr>
        <w:spacing w:line="360" w:lineRule="auto"/>
        <w:jc w:val="both"/>
        <w:rPr>
          <w:rFonts w:ascii="Bookman Old Style" w:hAnsi="Bookman Old Style"/>
          <w:lang w:val="en-US"/>
        </w:rPr>
      </w:pPr>
      <w:r w:rsidRPr="002D7A5D">
        <w:rPr>
          <w:rFonts w:ascii="Bookman Old Style" w:hAnsi="Bookman Old Style"/>
          <w:lang w:val="en-US"/>
        </w:rPr>
        <w:t xml:space="preserve">We were able to investigate the influence of different display systems on the postural control of young subjects using force plates. The presented </w:t>
      </w:r>
      <w:r w:rsidR="00E0754F">
        <w:rPr>
          <w:rFonts w:ascii="Bookman Old Style" w:hAnsi="Bookman Old Style"/>
          <w:lang w:val="en-US"/>
        </w:rPr>
        <w:t>d</w:t>
      </w:r>
      <w:r w:rsidRPr="002D7A5D">
        <w:rPr>
          <w:rFonts w:ascii="Bookman Old Style" w:hAnsi="Bookman Old Style"/>
          <w:lang w:val="en-US"/>
        </w:rPr>
        <w:t xml:space="preserve">ata suggests that smart glasses have a smaller effect on the postural control than an imitation of currently used industrial tablets. This effect was most noticeable in the PE with the M400. The spatial movement of the square during the cognitive task affected the </w:t>
      </w:r>
      <w:proofErr w:type="spellStart"/>
      <w:r w:rsidRPr="002D7A5D">
        <w:rPr>
          <w:rFonts w:ascii="Bookman Old Style" w:hAnsi="Bookman Old Style"/>
          <w:lang w:val="en-US"/>
        </w:rPr>
        <w:t>SampEn</w:t>
      </w:r>
      <w:proofErr w:type="spellEnd"/>
      <w:r w:rsidRPr="002D7A5D">
        <w:rPr>
          <w:rFonts w:ascii="Bookman Old Style" w:hAnsi="Bookman Old Style"/>
          <w:lang w:val="en-US"/>
        </w:rPr>
        <w:t xml:space="preserve"> values of the smart glasses as well as the smartboard, leading to a reduction in complexity </w:t>
      </w:r>
      <w:r w:rsidRPr="002D7A5D">
        <w:rPr>
          <w:rFonts w:ascii="Bookman Old Style" w:hAnsi="Bookman Old Style"/>
          <w:lang w:val="en-US"/>
        </w:rPr>
        <w:lastRenderedPageBreak/>
        <w:t xml:space="preserve">and thus to </w:t>
      </w:r>
      <w:proofErr w:type="spellStart"/>
      <w:r w:rsidRPr="002D7A5D">
        <w:rPr>
          <w:rFonts w:ascii="Bookman Old Style" w:hAnsi="Bookman Old Style"/>
          <w:lang w:val="en-US"/>
        </w:rPr>
        <w:t>SampEn</w:t>
      </w:r>
      <w:proofErr w:type="spellEnd"/>
      <w:r w:rsidRPr="002D7A5D">
        <w:rPr>
          <w:rFonts w:ascii="Bookman Old Style" w:hAnsi="Bookman Old Style"/>
          <w:lang w:val="en-US"/>
        </w:rPr>
        <w:t xml:space="preserve"> values, which are -according to classical interpretation- associated with worsened postural control. The hypothesis that the task used, rather than the display system, caused the </w:t>
      </w:r>
      <w:proofErr w:type="spellStart"/>
      <w:r w:rsidRPr="002D7A5D">
        <w:rPr>
          <w:rFonts w:ascii="Bookman Old Style" w:hAnsi="Bookman Old Style"/>
          <w:lang w:val="en-US"/>
        </w:rPr>
        <w:t>SampEn</w:t>
      </w:r>
      <w:proofErr w:type="spellEnd"/>
      <w:r w:rsidRPr="002D7A5D">
        <w:rPr>
          <w:rFonts w:ascii="Bookman Old Style" w:hAnsi="Bookman Old Style"/>
          <w:lang w:val="en-US"/>
        </w:rPr>
        <w:t xml:space="preserve"> to decrease under dual</w:t>
      </w:r>
      <w:r w:rsidR="00DB5962">
        <w:rPr>
          <w:rFonts w:ascii="Bookman Old Style" w:hAnsi="Bookman Old Style"/>
          <w:lang w:val="en-US"/>
        </w:rPr>
        <w:t>-</w:t>
      </w:r>
      <w:r w:rsidRPr="002D7A5D">
        <w:rPr>
          <w:rFonts w:ascii="Bookman Old Style" w:hAnsi="Bookman Old Style"/>
          <w:lang w:val="en-US"/>
        </w:rPr>
        <w:t xml:space="preserve">task conditions for the M400, HMT1 and the smartboard requires further investigation. In summary, it was possible to demonstrate the influence of different display systems on postural control </w:t>
      </w:r>
      <w:r w:rsidR="00B235A5">
        <w:rPr>
          <w:rFonts w:ascii="Bookman Old Style" w:hAnsi="Bookman Old Style"/>
          <w:lang w:val="en-US"/>
        </w:rPr>
        <w:t xml:space="preserve">during quite bipedal stance </w:t>
      </w:r>
      <w:r w:rsidRPr="002D7A5D">
        <w:rPr>
          <w:rFonts w:ascii="Bookman Old Style" w:hAnsi="Bookman Old Style"/>
          <w:lang w:val="en-US"/>
        </w:rPr>
        <w:t xml:space="preserve">with the help of the study conducted. In general, Smartboard, M400 and HMT1 </w:t>
      </w:r>
      <w:r w:rsidR="000A42B8">
        <w:rPr>
          <w:rFonts w:ascii="Bookman Old Style" w:hAnsi="Bookman Old Style"/>
          <w:lang w:val="en-US"/>
        </w:rPr>
        <w:t xml:space="preserve">seemed to affect the subjects’ postural control </w:t>
      </w:r>
      <w:r w:rsidR="00E0754F">
        <w:rPr>
          <w:rFonts w:ascii="Bookman Old Style" w:hAnsi="Bookman Old Style"/>
          <w:lang w:val="en-US"/>
        </w:rPr>
        <w:t xml:space="preserve">less </w:t>
      </w:r>
      <w:r w:rsidR="00E0754F" w:rsidRPr="002D7A5D">
        <w:rPr>
          <w:rFonts w:ascii="Bookman Old Style" w:hAnsi="Bookman Old Style"/>
          <w:lang w:val="en-US"/>
        </w:rPr>
        <w:t>than</w:t>
      </w:r>
      <w:r w:rsidRPr="002D7A5D">
        <w:rPr>
          <w:rFonts w:ascii="Bookman Old Style" w:hAnsi="Bookman Old Style"/>
          <w:lang w:val="en-US"/>
        </w:rPr>
        <w:t xml:space="preserve"> the tablet, although the data was not unambiguous for each parameter. To gain a more complete picture of how the display device affects postural control and stability, further research is needed examining other smart glass models, tasks, and age groups. </w:t>
      </w:r>
    </w:p>
    <w:p w14:paraId="702CB9B6" w14:textId="63B21ACA" w:rsidR="00194B39" w:rsidRDefault="00194B39" w:rsidP="00194B39">
      <w:pPr>
        <w:pStyle w:val="P1"/>
        <w:jc w:val="left"/>
        <w:rPr>
          <w:rFonts w:ascii="Bookman Old Style" w:hAnsi="Bookman Old Style"/>
          <w:sz w:val="24"/>
        </w:rPr>
      </w:pPr>
    </w:p>
    <w:p w14:paraId="1326383D" w14:textId="0E2B30C6" w:rsidR="00BF1972" w:rsidRPr="00344517" w:rsidRDefault="00BF1972" w:rsidP="00BF1972">
      <w:pPr>
        <w:pStyle w:val="Acknowledgements"/>
        <w:spacing w:before="460"/>
        <w:rPr>
          <w:rFonts w:ascii="Gotham Bold" w:hAnsi="Gotham Bold"/>
          <w:color w:val="FF0000"/>
          <w:sz w:val="16"/>
          <w:lang w:val="en-US"/>
        </w:rPr>
      </w:pPr>
      <w:r w:rsidRPr="00FA2FD4">
        <w:rPr>
          <w:rFonts w:ascii="Gotham Bold" w:hAnsi="Gotham Bold"/>
          <w:sz w:val="28"/>
          <w:szCs w:val="28"/>
          <w:lang w:val="en-US"/>
        </w:rPr>
        <w:t>References</w:t>
      </w:r>
      <w:r>
        <w:rPr>
          <w:rFonts w:ascii="Gotham Bold" w:hAnsi="Gotham Bold"/>
          <w:sz w:val="24"/>
          <w:lang w:val="en-US"/>
        </w:rPr>
        <w:t xml:space="preserve"> </w:t>
      </w:r>
    </w:p>
    <w:p w14:paraId="3C4845BE" w14:textId="77777777" w:rsidR="00BF1972" w:rsidRPr="00194B39" w:rsidRDefault="00BF1972" w:rsidP="00BF1972">
      <w:pPr>
        <w:pStyle w:val="References"/>
        <w:numPr>
          <w:ilvl w:val="0"/>
          <w:numId w:val="3"/>
        </w:numPr>
        <w:spacing w:line="240" w:lineRule="auto"/>
        <w:ind w:hanging="374"/>
        <w:jc w:val="left"/>
        <w:rPr>
          <w:rFonts w:cs="Arial"/>
          <w:sz w:val="20"/>
          <w:szCs w:val="20"/>
        </w:rPr>
      </w:pPr>
      <w:proofErr w:type="spellStart"/>
      <w:r>
        <w:rPr>
          <w:rFonts w:cs="Arial"/>
          <w:sz w:val="20"/>
          <w:szCs w:val="20"/>
          <w:lang w:val="en-US"/>
        </w:rPr>
        <w:t>Mekni</w:t>
      </w:r>
      <w:proofErr w:type="spellEnd"/>
      <w:r>
        <w:rPr>
          <w:rFonts w:cs="Arial"/>
          <w:sz w:val="20"/>
          <w:szCs w:val="20"/>
          <w:lang w:val="en-US"/>
        </w:rPr>
        <w:t>, M.</w:t>
      </w:r>
      <w:r w:rsidRPr="00194B39">
        <w:rPr>
          <w:rFonts w:cs="Arial"/>
          <w:sz w:val="20"/>
          <w:szCs w:val="20"/>
          <w:lang w:val="en-US"/>
        </w:rPr>
        <w:t xml:space="preserve">, </w:t>
      </w:r>
      <w:r>
        <w:rPr>
          <w:rFonts w:cs="Arial"/>
          <w:sz w:val="20"/>
          <w:szCs w:val="20"/>
          <w:lang w:val="en-US"/>
        </w:rPr>
        <w:t xml:space="preserve">&amp; Lemieux, </w:t>
      </w:r>
      <w:proofErr w:type="gramStart"/>
      <w:r>
        <w:rPr>
          <w:rFonts w:cs="Arial"/>
          <w:sz w:val="20"/>
          <w:szCs w:val="20"/>
          <w:lang w:val="en-US"/>
        </w:rPr>
        <w:t>A</w:t>
      </w:r>
      <w:r w:rsidRPr="00194B39">
        <w:rPr>
          <w:rFonts w:cs="Arial"/>
          <w:sz w:val="20"/>
          <w:szCs w:val="20"/>
          <w:lang w:val="en-US"/>
        </w:rPr>
        <w:t>.</w:t>
      </w:r>
      <w:r>
        <w:rPr>
          <w:rFonts w:cs="Arial"/>
          <w:sz w:val="20"/>
          <w:szCs w:val="20"/>
          <w:lang w:val="en-US"/>
        </w:rPr>
        <w:t>.</w:t>
      </w:r>
      <w:proofErr w:type="gramEnd"/>
      <w:r>
        <w:rPr>
          <w:rFonts w:cs="Arial"/>
          <w:sz w:val="20"/>
          <w:szCs w:val="20"/>
          <w:lang w:val="en-US"/>
        </w:rPr>
        <w:t xml:space="preserve"> Augmented Reality: Applications, Challenges and Future Trends</w:t>
      </w:r>
      <w:r w:rsidRPr="00194B39">
        <w:rPr>
          <w:rFonts w:cs="Arial"/>
          <w:sz w:val="20"/>
          <w:szCs w:val="20"/>
          <w:lang w:val="en-US"/>
        </w:rPr>
        <w:t xml:space="preserve">. </w:t>
      </w:r>
      <w:r>
        <w:rPr>
          <w:rFonts w:cs="Arial"/>
          <w:sz w:val="20"/>
          <w:szCs w:val="20"/>
          <w:lang w:val="en-US"/>
        </w:rPr>
        <w:t>Applied computer and applied computational science</w:t>
      </w:r>
      <w:r w:rsidRPr="00194B39">
        <w:rPr>
          <w:rFonts w:cs="Arial"/>
          <w:sz w:val="20"/>
          <w:szCs w:val="20"/>
          <w:lang w:val="en-US"/>
        </w:rPr>
        <w:t xml:space="preserve"> </w:t>
      </w:r>
      <w:proofErr w:type="gramStart"/>
      <w:r w:rsidRPr="00194B39">
        <w:rPr>
          <w:rFonts w:cs="Arial"/>
          <w:sz w:val="20"/>
          <w:szCs w:val="20"/>
          <w:lang w:val="en-US"/>
        </w:rPr>
        <w:t>201</w:t>
      </w:r>
      <w:r>
        <w:rPr>
          <w:rFonts w:cs="Arial"/>
          <w:sz w:val="20"/>
          <w:szCs w:val="20"/>
          <w:lang w:val="en-US"/>
        </w:rPr>
        <w:t>4</w:t>
      </w:r>
      <w:r w:rsidRPr="00194B39">
        <w:rPr>
          <w:rFonts w:cs="Arial"/>
          <w:sz w:val="20"/>
          <w:szCs w:val="20"/>
          <w:lang w:val="en-US"/>
        </w:rPr>
        <w:t>;</w:t>
      </w:r>
      <w:r>
        <w:rPr>
          <w:rFonts w:cs="Arial"/>
          <w:sz w:val="20"/>
          <w:szCs w:val="20"/>
          <w:lang w:val="en-US"/>
        </w:rPr>
        <w:t>20:205</w:t>
      </w:r>
      <w:proofErr w:type="gramEnd"/>
      <w:r>
        <w:rPr>
          <w:rFonts w:cs="Arial"/>
          <w:sz w:val="20"/>
          <w:szCs w:val="20"/>
          <w:lang w:val="en-US"/>
        </w:rPr>
        <w:t>-214</w:t>
      </w:r>
      <w:r w:rsidRPr="00194B39">
        <w:rPr>
          <w:rFonts w:cs="Arial"/>
          <w:sz w:val="20"/>
          <w:szCs w:val="20"/>
        </w:rPr>
        <w:t>.</w:t>
      </w:r>
    </w:p>
    <w:p w14:paraId="3BA84BBC" w14:textId="77777777" w:rsidR="00BF1972" w:rsidRPr="005E2ADB" w:rsidRDefault="00BF1972" w:rsidP="00BF1972">
      <w:pPr>
        <w:pStyle w:val="References"/>
        <w:numPr>
          <w:ilvl w:val="0"/>
          <w:numId w:val="3"/>
        </w:numPr>
        <w:spacing w:line="240" w:lineRule="auto"/>
        <w:ind w:hanging="374"/>
        <w:jc w:val="left"/>
        <w:rPr>
          <w:rFonts w:cs="Arial"/>
          <w:sz w:val="20"/>
          <w:szCs w:val="20"/>
          <w:lang w:val="de-DE"/>
        </w:rPr>
      </w:pPr>
      <w:r w:rsidRPr="005E2ADB">
        <w:rPr>
          <w:rFonts w:cs="Arial"/>
          <w:sz w:val="20"/>
          <w:szCs w:val="20"/>
          <w:lang w:val="de-DE"/>
        </w:rPr>
        <w:t>Deutsche Gesetzliche U</w:t>
      </w:r>
      <w:r>
        <w:rPr>
          <w:rFonts w:cs="Arial"/>
          <w:sz w:val="20"/>
          <w:szCs w:val="20"/>
          <w:lang w:val="de-DE"/>
        </w:rPr>
        <w:t>nfallversicherung</w:t>
      </w:r>
      <w:r w:rsidRPr="005E2ADB">
        <w:rPr>
          <w:rFonts w:cs="Arial"/>
          <w:sz w:val="20"/>
          <w:szCs w:val="20"/>
          <w:lang w:val="de-DE"/>
        </w:rPr>
        <w:t>. Arbeitsunfallgeschehen 2020. 2021</w:t>
      </w:r>
    </w:p>
    <w:p w14:paraId="426E509A" w14:textId="77777777" w:rsidR="00BF1972" w:rsidRDefault="00BF1972" w:rsidP="00BF1972">
      <w:pPr>
        <w:pStyle w:val="References"/>
        <w:numPr>
          <w:ilvl w:val="0"/>
          <w:numId w:val="3"/>
        </w:numPr>
        <w:spacing w:line="240" w:lineRule="auto"/>
        <w:ind w:hanging="374"/>
        <w:jc w:val="left"/>
        <w:rPr>
          <w:rFonts w:cs="Arial"/>
          <w:sz w:val="20"/>
          <w:szCs w:val="20"/>
        </w:rPr>
      </w:pPr>
      <w:proofErr w:type="spellStart"/>
      <w:r>
        <w:rPr>
          <w:rFonts w:cs="Arial"/>
          <w:sz w:val="20"/>
          <w:szCs w:val="20"/>
          <w:lang w:val="en-US"/>
        </w:rPr>
        <w:t>Simeonov</w:t>
      </w:r>
      <w:proofErr w:type="spellEnd"/>
      <w:r>
        <w:rPr>
          <w:rFonts w:cs="Arial"/>
          <w:sz w:val="20"/>
          <w:szCs w:val="20"/>
          <w:lang w:val="en-US"/>
        </w:rPr>
        <w:t>, P.</w:t>
      </w:r>
      <w:r w:rsidRPr="00194B39">
        <w:rPr>
          <w:rFonts w:cs="Arial"/>
          <w:sz w:val="20"/>
          <w:szCs w:val="20"/>
          <w:lang w:val="en-US"/>
        </w:rPr>
        <w:t>,</w:t>
      </w:r>
      <w:r>
        <w:rPr>
          <w:rFonts w:cs="Arial"/>
          <w:sz w:val="20"/>
          <w:szCs w:val="20"/>
          <w:lang w:val="en-US"/>
        </w:rPr>
        <w:t xml:space="preserve"> &amp;</w:t>
      </w:r>
      <w:r w:rsidRPr="00194B39">
        <w:rPr>
          <w:rFonts w:cs="Arial"/>
          <w:sz w:val="20"/>
          <w:szCs w:val="20"/>
          <w:lang w:val="en-US"/>
        </w:rPr>
        <w:t xml:space="preserve"> </w:t>
      </w:r>
      <w:r>
        <w:rPr>
          <w:rFonts w:cs="Arial"/>
          <w:sz w:val="20"/>
          <w:szCs w:val="20"/>
          <w:lang w:val="en-US"/>
        </w:rPr>
        <w:t>Hsiao, H</w:t>
      </w:r>
      <w:r w:rsidRPr="00194B39">
        <w:rPr>
          <w:rFonts w:cs="Arial"/>
          <w:sz w:val="20"/>
          <w:szCs w:val="20"/>
          <w:lang w:val="en-US"/>
        </w:rPr>
        <w:t>.</w:t>
      </w:r>
      <w:r>
        <w:rPr>
          <w:rFonts w:cs="Arial"/>
          <w:sz w:val="20"/>
          <w:szCs w:val="20"/>
          <w:lang w:val="en-US"/>
        </w:rPr>
        <w:t xml:space="preserve"> Height, surface firmness, and visual reference effects on balance control</w:t>
      </w:r>
      <w:r w:rsidRPr="00194B39">
        <w:rPr>
          <w:rFonts w:cs="Arial"/>
          <w:sz w:val="20"/>
          <w:szCs w:val="20"/>
          <w:lang w:val="en-US"/>
        </w:rPr>
        <w:t xml:space="preserve">. </w:t>
      </w:r>
      <w:r>
        <w:rPr>
          <w:rFonts w:cs="Arial"/>
          <w:sz w:val="20"/>
          <w:szCs w:val="20"/>
          <w:lang w:val="en-US"/>
        </w:rPr>
        <w:t>Injury Prevention 2001</w:t>
      </w:r>
      <w:r w:rsidRPr="00194B39">
        <w:rPr>
          <w:rFonts w:cs="Arial"/>
          <w:sz w:val="20"/>
          <w:szCs w:val="20"/>
          <w:lang w:val="en-US"/>
        </w:rPr>
        <w:t>;</w:t>
      </w:r>
      <w:proofErr w:type="gramStart"/>
      <w:r>
        <w:rPr>
          <w:rFonts w:cs="Arial"/>
          <w:sz w:val="20"/>
          <w:szCs w:val="20"/>
          <w:lang w:val="en-US"/>
        </w:rPr>
        <w:t>7:i</w:t>
      </w:r>
      <w:proofErr w:type="gramEnd"/>
      <w:r>
        <w:rPr>
          <w:rFonts w:cs="Arial"/>
          <w:sz w:val="20"/>
          <w:szCs w:val="20"/>
          <w:lang w:val="en-US"/>
        </w:rPr>
        <w:t>50-i53</w:t>
      </w:r>
      <w:r w:rsidRPr="00194B39">
        <w:rPr>
          <w:rFonts w:cs="Arial"/>
          <w:sz w:val="20"/>
          <w:szCs w:val="20"/>
        </w:rPr>
        <w:t>.</w:t>
      </w:r>
    </w:p>
    <w:p w14:paraId="1D16ED9A" w14:textId="77777777" w:rsidR="00BF1972" w:rsidRDefault="00BF1972" w:rsidP="00BF1972">
      <w:pPr>
        <w:pStyle w:val="References"/>
        <w:numPr>
          <w:ilvl w:val="0"/>
          <w:numId w:val="3"/>
        </w:numPr>
        <w:spacing w:line="240" w:lineRule="auto"/>
        <w:ind w:hanging="374"/>
        <w:jc w:val="left"/>
        <w:rPr>
          <w:rFonts w:cs="Arial"/>
          <w:sz w:val="20"/>
          <w:szCs w:val="20"/>
        </w:rPr>
      </w:pPr>
      <w:proofErr w:type="spellStart"/>
      <w:r>
        <w:rPr>
          <w:rFonts w:cs="Arial"/>
          <w:color w:val="222222"/>
          <w:sz w:val="20"/>
          <w:szCs w:val="20"/>
          <w:shd w:val="clear" w:color="auto" w:fill="FFFFFF"/>
        </w:rPr>
        <w:t>Yoo</w:t>
      </w:r>
      <w:proofErr w:type="spellEnd"/>
      <w:r>
        <w:rPr>
          <w:rFonts w:cs="Arial"/>
          <w:color w:val="222222"/>
          <w:sz w:val="20"/>
          <w:szCs w:val="20"/>
          <w:shd w:val="clear" w:color="auto" w:fill="FFFFFF"/>
        </w:rPr>
        <w:t xml:space="preserve">, H. N., Chung, E., &amp; Lee, B. </w:t>
      </w:r>
      <w:proofErr w:type="gramStart"/>
      <w:r>
        <w:rPr>
          <w:rFonts w:cs="Arial"/>
          <w:color w:val="222222"/>
          <w:sz w:val="20"/>
          <w:szCs w:val="20"/>
          <w:shd w:val="clear" w:color="auto" w:fill="FFFFFF"/>
        </w:rPr>
        <w:t>H.</w:t>
      </w:r>
      <w:r>
        <w:rPr>
          <w:rFonts w:cs="Arial"/>
          <w:sz w:val="20"/>
          <w:szCs w:val="20"/>
        </w:rPr>
        <w:t>.</w:t>
      </w:r>
      <w:proofErr w:type="gramEnd"/>
      <w:r w:rsidRPr="005E2ADB">
        <w:rPr>
          <w:rFonts w:cs="Arial"/>
          <w:sz w:val="20"/>
          <w:szCs w:val="20"/>
        </w:rPr>
        <w:t> The Effects of Augmented Reality-based Otago Exercise on Balance, Gait, and Falls Efficacy of Elderly Women</w:t>
      </w:r>
      <w:r>
        <w:rPr>
          <w:rFonts w:cs="Arial"/>
          <w:sz w:val="20"/>
          <w:szCs w:val="20"/>
        </w:rPr>
        <w:t>.</w:t>
      </w:r>
      <w:r w:rsidRPr="005E2ADB">
        <w:rPr>
          <w:rFonts w:cs="Arial"/>
          <w:sz w:val="20"/>
          <w:szCs w:val="20"/>
        </w:rPr>
        <w:t> Journal of Physical Therapy Science 2013</w:t>
      </w:r>
      <w:r>
        <w:rPr>
          <w:rFonts w:cs="Arial"/>
          <w:sz w:val="20"/>
          <w:szCs w:val="20"/>
        </w:rPr>
        <w:t>;</w:t>
      </w:r>
      <w:r w:rsidRPr="005E2ADB">
        <w:rPr>
          <w:rFonts w:cs="Arial"/>
          <w:sz w:val="20"/>
          <w:szCs w:val="20"/>
        </w:rPr>
        <w:t> Volume 25, Issue 7</w:t>
      </w:r>
      <w:r>
        <w:rPr>
          <w:rFonts w:cs="Arial"/>
          <w:sz w:val="20"/>
          <w:szCs w:val="20"/>
        </w:rPr>
        <w:t>:</w:t>
      </w:r>
      <w:r w:rsidRPr="005E2ADB">
        <w:rPr>
          <w:rFonts w:cs="Arial"/>
          <w:sz w:val="20"/>
          <w:szCs w:val="20"/>
        </w:rPr>
        <w:t>797-801</w:t>
      </w:r>
      <w:r>
        <w:rPr>
          <w:rFonts w:cs="Arial"/>
          <w:sz w:val="20"/>
          <w:szCs w:val="20"/>
        </w:rPr>
        <w:t>.</w:t>
      </w:r>
    </w:p>
    <w:p w14:paraId="13A5F5A1" w14:textId="77777777" w:rsidR="00BF1972" w:rsidRDefault="00BF1972" w:rsidP="00BF1972">
      <w:pPr>
        <w:pStyle w:val="References"/>
        <w:numPr>
          <w:ilvl w:val="0"/>
          <w:numId w:val="3"/>
        </w:numPr>
        <w:spacing w:line="240" w:lineRule="auto"/>
        <w:ind w:hanging="374"/>
        <w:jc w:val="left"/>
        <w:rPr>
          <w:rFonts w:cs="Arial"/>
          <w:sz w:val="20"/>
          <w:szCs w:val="20"/>
        </w:rPr>
      </w:pPr>
      <w:r w:rsidRPr="002F634E">
        <w:rPr>
          <w:rFonts w:cs="Arial"/>
          <w:color w:val="222222"/>
          <w:sz w:val="20"/>
          <w:szCs w:val="20"/>
          <w:shd w:val="clear" w:color="auto" w:fill="FFFFFF"/>
          <w:lang w:val="de-DE"/>
        </w:rPr>
        <w:t>Granacher, U., Bridenbaugh, S. A., Muehlbauer, T., Wehrle, A., &amp; Kressig, R. W.</w:t>
      </w:r>
      <w:r w:rsidRPr="008D2049">
        <w:rPr>
          <w:rFonts w:cs="Arial"/>
          <w:sz w:val="20"/>
          <w:szCs w:val="20"/>
          <w:lang w:val="de-DE"/>
        </w:rPr>
        <w:t xml:space="preserve">. </w:t>
      </w:r>
      <w:r w:rsidRPr="008D2049">
        <w:rPr>
          <w:rFonts w:cs="Arial"/>
          <w:sz w:val="20"/>
          <w:szCs w:val="20"/>
        </w:rPr>
        <w:t>Age-Related Effects on Postural Control under Multi-Task Conditions. Gerontology 2011;57:247-255</w:t>
      </w:r>
    </w:p>
    <w:p w14:paraId="60CCDC4E" w14:textId="77777777" w:rsidR="00BF1972" w:rsidRPr="002316DC" w:rsidRDefault="00BF1972" w:rsidP="00BF1972">
      <w:pPr>
        <w:pStyle w:val="References"/>
        <w:numPr>
          <w:ilvl w:val="0"/>
          <w:numId w:val="3"/>
        </w:numPr>
        <w:spacing w:line="240" w:lineRule="auto"/>
        <w:ind w:hanging="374"/>
        <w:jc w:val="left"/>
        <w:rPr>
          <w:rFonts w:cs="Arial"/>
          <w:sz w:val="20"/>
          <w:szCs w:val="20"/>
        </w:rPr>
      </w:pPr>
      <w:r w:rsidRPr="00851CE2">
        <w:rPr>
          <w:rFonts w:cs="Arial"/>
          <w:sz w:val="20"/>
          <w:szCs w:val="20"/>
          <w:lang w:val="de-DE"/>
        </w:rPr>
        <w:t xml:space="preserve"> </w:t>
      </w:r>
      <w:r w:rsidRPr="00851CE2">
        <w:rPr>
          <w:rFonts w:cs="Arial"/>
          <w:color w:val="222222"/>
          <w:sz w:val="20"/>
          <w:szCs w:val="20"/>
          <w:shd w:val="clear" w:color="auto" w:fill="FFFFFF"/>
          <w:lang w:val="de-DE"/>
        </w:rPr>
        <w:t>Melzer, I., Benjuya, N., &amp; Kaplanski, J.</w:t>
      </w:r>
      <w:r w:rsidRPr="008D2049">
        <w:rPr>
          <w:rFonts w:cs="Arial"/>
          <w:color w:val="222222"/>
          <w:sz w:val="20"/>
          <w:szCs w:val="20"/>
          <w:shd w:val="clear" w:color="auto" w:fill="FFFFFF"/>
          <w:lang w:val="de-DE"/>
        </w:rPr>
        <w:t xml:space="preserve">. </w:t>
      </w:r>
      <w:r w:rsidRPr="008D2049">
        <w:rPr>
          <w:rFonts w:cs="Arial"/>
          <w:color w:val="222222"/>
          <w:sz w:val="20"/>
          <w:szCs w:val="20"/>
          <w:shd w:val="clear" w:color="auto" w:fill="FFFFFF"/>
        </w:rPr>
        <w:t>Postural stability in the elderly: a comparison between fallers and non-fallers. </w:t>
      </w:r>
      <w:r w:rsidRPr="008D2049">
        <w:rPr>
          <w:rFonts w:cs="Arial"/>
          <w:iCs/>
          <w:color w:val="222222"/>
          <w:sz w:val="20"/>
          <w:szCs w:val="20"/>
          <w:shd w:val="clear" w:color="auto" w:fill="FFFFFF"/>
        </w:rPr>
        <w:t>Age and ageing</w:t>
      </w:r>
      <w:r>
        <w:rPr>
          <w:rFonts w:cs="Arial"/>
          <w:iCs/>
          <w:color w:val="222222"/>
          <w:sz w:val="20"/>
          <w:szCs w:val="20"/>
          <w:shd w:val="clear" w:color="auto" w:fill="FFFFFF"/>
        </w:rPr>
        <w:t xml:space="preserve"> </w:t>
      </w:r>
      <w:r w:rsidRPr="008D2049">
        <w:rPr>
          <w:rFonts w:cs="Arial"/>
          <w:color w:val="222222"/>
          <w:sz w:val="20"/>
          <w:szCs w:val="20"/>
          <w:shd w:val="clear" w:color="auto" w:fill="FFFFFF"/>
          <w:lang w:val="de-DE"/>
        </w:rPr>
        <w:t>2004</w:t>
      </w:r>
      <w:r>
        <w:rPr>
          <w:rFonts w:cs="Arial"/>
          <w:color w:val="222222"/>
          <w:sz w:val="20"/>
          <w:szCs w:val="20"/>
          <w:shd w:val="clear" w:color="auto" w:fill="FFFFFF"/>
        </w:rPr>
        <w:t>;</w:t>
      </w:r>
      <w:r w:rsidRPr="008D2049">
        <w:rPr>
          <w:rFonts w:cs="Arial"/>
          <w:color w:val="222222"/>
          <w:sz w:val="20"/>
          <w:szCs w:val="20"/>
          <w:shd w:val="clear" w:color="auto" w:fill="FFFFFF"/>
        </w:rPr>
        <w:t> </w:t>
      </w:r>
      <w:r w:rsidRPr="008D2049">
        <w:rPr>
          <w:rFonts w:cs="Arial"/>
          <w:iCs/>
          <w:color w:val="222222"/>
          <w:sz w:val="20"/>
          <w:szCs w:val="20"/>
          <w:shd w:val="clear" w:color="auto" w:fill="FFFFFF"/>
        </w:rPr>
        <w:t>33</w:t>
      </w:r>
      <w:r w:rsidRPr="008D2049">
        <w:rPr>
          <w:rFonts w:cs="Arial"/>
          <w:color w:val="222222"/>
          <w:sz w:val="20"/>
          <w:szCs w:val="20"/>
          <w:shd w:val="clear" w:color="auto" w:fill="FFFFFF"/>
        </w:rPr>
        <w:t>(6)</w:t>
      </w:r>
      <w:r>
        <w:rPr>
          <w:rFonts w:cs="Arial"/>
          <w:color w:val="222222"/>
          <w:sz w:val="20"/>
          <w:szCs w:val="20"/>
          <w:shd w:val="clear" w:color="auto" w:fill="FFFFFF"/>
        </w:rPr>
        <w:t>:</w:t>
      </w:r>
      <w:r w:rsidRPr="008D2049">
        <w:rPr>
          <w:rFonts w:cs="Arial"/>
          <w:color w:val="222222"/>
          <w:sz w:val="20"/>
          <w:szCs w:val="20"/>
          <w:shd w:val="clear" w:color="auto" w:fill="FFFFFF"/>
        </w:rPr>
        <w:t>602-607.</w:t>
      </w:r>
    </w:p>
    <w:p w14:paraId="2E2C8CBB" w14:textId="77777777" w:rsidR="00BF1972" w:rsidRPr="002316DC" w:rsidRDefault="00BF1972" w:rsidP="00BF1972">
      <w:pPr>
        <w:pStyle w:val="References"/>
        <w:numPr>
          <w:ilvl w:val="0"/>
          <w:numId w:val="3"/>
        </w:numPr>
        <w:spacing w:line="240" w:lineRule="auto"/>
        <w:ind w:hanging="374"/>
        <w:jc w:val="left"/>
        <w:rPr>
          <w:rFonts w:cs="Arial"/>
          <w:sz w:val="20"/>
          <w:szCs w:val="20"/>
        </w:rPr>
      </w:pPr>
      <w:r w:rsidRPr="002F634E">
        <w:rPr>
          <w:rFonts w:cs="Arial"/>
          <w:color w:val="222222"/>
          <w:sz w:val="20"/>
          <w:szCs w:val="20"/>
          <w:shd w:val="clear" w:color="auto" w:fill="FFFFFF"/>
          <w:lang w:val="de-DE"/>
        </w:rPr>
        <w:t>Kim, S., Nussbaum, M. A., &amp; Gabbard, J. L</w:t>
      </w:r>
      <w:r>
        <w:rPr>
          <w:rFonts w:cs="Arial"/>
          <w:color w:val="222222"/>
          <w:sz w:val="20"/>
          <w:szCs w:val="20"/>
          <w:shd w:val="clear" w:color="auto" w:fill="FFFFFF"/>
          <w:lang w:val="de-DE"/>
        </w:rPr>
        <w:t>.</w:t>
      </w:r>
      <w:r w:rsidRPr="002316DC">
        <w:rPr>
          <w:rFonts w:cs="Arial"/>
          <w:color w:val="222222"/>
          <w:sz w:val="20"/>
          <w:szCs w:val="20"/>
          <w:shd w:val="clear" w:color="auto" w:fill="FFFFFF"/>
          <w:lang w:val="de-DE"/>
        </w:rPr>
        <w:t xml:space="preserve">. </w:t>
      </w:r>
      <w:r>
        <w:rPr>
          <w:rFonts w:cs="Arial"/>
          <w:color w:val="222222"/>
          <w:sz w:val="20"/>
          <w:szCs w:val="20"/>
          <w:shd w:val="clear" w:color="auto" w:fill="FFFFFF"/>
        </w:rPr>
        <w:t>Influences of augmented reality head-worn display type and user interface design on performance and usability in simulated warehouse order picking.</w:t>
      </w:r>
      <w:r w:rsidRPr="002316DC">
        <w:rPr>
          <w:rFonts w:cs="Arial"/>
          <w:color w:val="222222"/>
          <w:sz w:val="20"/>
          <w:szCs w:val="20"/>
          <w:shd w:val="clear" w:color="auto" w:fill="FFFFFF"/>
        </w:rPr>
        <w:t> </w:t>
      </w:r>
      <w:r w:rsidRPr="002316DC">
        <w:rPr>
          <w:rFonts w:cs="Arial"/>
          <w:iCs/>
          <w:color w:val="222222"/>
          <w:sz w:val="20"/>
          <w:szCs w:val="20"/>
          <w:shd w:val="clear" w:color="auto" w:fill="FFFFFF"/>
        </w:rPr>
        <w:t>Applied ergonomics</w:t>
      </w:r>
      <w:r w:rsidRPr="002316DC">
        <w:rPr>
          <w:rFonts w:cs="Arial"/>
          <w:color w:val="222222"/>
          <w:sz w:val="20"/>
          <w:szCs w:val="20"/>
          <w:shd w:val="clear" w:color="auto" w:fill="FFFFFF"/>
          <w:lang w:val="de-DE"/>
        </w:rPr>
        <w:t xml:space="preserve"> </w:t>
      </w:r>
      <w:proofErr w:type="gramStart"/>
      <w:r w:rsidRPr="002316DC">
        <w:rPr>
          <w:rFonts w:cs="Arial"/>
          <w:color w:val="222222"/>
          <w:sz w:val="20"/>
          <w:szCs w:val="20"/>
          <w:shd w:val="clear" w:color="auto" w:fill="FFFFFF"/>
          <w:lang w:val="de-DE"/>
        </w:rPr>
        <w:t>2019</w:t>
      </w:r>
      <w:r w:rsidRPr="002316DC">
        <w:rPr>
          <w:rFonts w:cs="Arial"/>
          <w:color w:val="222222"/>
          <w:sz w:val="20"/>
          <w:szCs w:val="20"/>
          <w:shd w:val="clear" w:color="auto" w:fill="FFFFFF"/>
        </w:rPr>
        <w:t>;</w:t>
      </w:r>
      <w:r w:rsidRPr="002316DC">
        <w:rPr>
          <w:rFonts w:cs="Arial"/>
          <w:iCs/>
          <w:color w:val="222222"/>
          <w:sz w:val="20"/>
          <w:szCs w:val="20"/>
          <w:shd w:val="clear" w:color="auto" w:fill="FFFFFF"/>
        </w:rPr>
        <w:t>74</w:t>
      </w:r>
      <w:r w:rsidRPr="002316DC">
        <w:rPr>
          <w:rFonts w:cs="Arial"/>
          <w:color w:val="222222"/>
          <w:sz w:val="20"/>
          <w:szCs w:val="20"/>
          <w:shd w:val="clear" w:color="auto" w:fill="FFFFFF"/>
        </w:rPr>
        <w:t>:186</w:t>
      </w:r>
      <w:proofErr w:type="gramEnd"/>
      <w:r w:rsidRPr="002316DC">
        <w:rPr>
          <w:rFonts w:cs="Arial"/>
          <w:color w:val="222222"/>
          <w:sz w:val="20"/>
          <w:szCs w:val="20"/>
          <w:shd w:val="clear" w:color="auto" w:fill="FFFFFF"/>
        </w:rPr>
        <w:t>-193</w:t>
      </w:r>
      <w:r>
        <w:rPr>
          <w:rFonts w:cs="Arial"/>
          <w:color w:val="222222"/>
          <w:sz w:val="20"/>
          <w:szCs w:val="20"/>
          <w:shd w:val="clear" w:color="auto" w:fill="FFFFFF"/>
        </w:rPr>
        <w:t>.</w:t>
      </w:r>
    </w:p>
    <w:p w14:paraId="7E1FA717" w14:textId="77777777" w:rsidR="00BF1972" w:rsidRPr="002F634E"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 xml:space="preserve">Lee, B. </w:t>
      </w:r>
      <w:proofErr w:type="gramStart"/>
      <w:r>
        <w:rPr>
          <w:rFonts w:cs="Arial"/>
          <w:color w:val="222222"/>
          <w:sz w:val="20"/>
          <w:szCs w:val="20"/>
          <w:shd w:val="clear" w:color="auto" w:fill="FFFFFF"/>
        </w:rPr>
        <w:t>H..</w:t>
      </w:r>
      <w:proofErr w:type="gramEnd"/>
      <w:r>
        <w:rPr>
          <w:rFonts w:cs="Arial"/>
          <w:color w:val="222222"/>
          <w:sz w:val="20"/>
          <w:szCs w:val="20"/>
          <w:shd w:val="clear" w:color="auto" w:fill="FFFFFF"/>
        </w:rPr>
        <w:t xml:space="preserve"> Augmented reality-based postural control training improves gait function in patients with stroke: Randomised controlled trial. </w:t>
      </w:r>
      <w:r w:rsidRPr="002316DC">
        <w:rPr>
          <w:rFonts w:cs="Arial"/>
          <w:iCs/>
          <w:color w:val="222222"/>
          <w:sz w:val="20"/>
          <w:szCs w:val="20"/>
          <w:shd w:val="clear" w:color="auto" w:fill="FFFFFF"/>
        </w:rPr>
        <w:t>Hong Kong Physiotherapy Journal</w:t>
      </w:r>
      <w:r w:rsidRPr="002316DC">
        <w:rPr>
          <w:rFonts w:cs="Arial"/>
          <w:color w:val="222222"/>
          <w:sz w:val="20"/>
          <w:szCs w:val="20"/>
          <w:shd w:val="clear" w:color="auto" w:fill="FFFFFF"/>
        </w:rPr>
        <w:t xml:space="preserve"> </w:t>
      </w:r>
      <w:proofErr w:type="gramStart"/>
      <w:r w:rsidRPr="002316DC">
        <w:rPr>
          <w:rFonts w:cs="Arial"/>
          <w:color w:val="222222"/>
          <w:sz w:val="20"/>
          <w:szCs w:val="20"/>
          <w:shd w:val="clear" w:color="auto" w:fill="FFFFFF"/>
        </w:rPr>
        <w:t>2014;</w:t>
      </w:r>
      <w:r w:rsidRPr="002316DC">
        <w:rPr>
          <w:rFonts w:cs="Arial"/>
          <w:iCs/>
          <w:color w:val="222222"/>
          <w:sz w:val="20"/>
          <w:szCs w:val="20"/>
          <w:shd w:val="clear" w:color="auto" w:fill="FFFFFF"/>
        </w:rPr>
        <w:t>20</w:t>
      </w:r>
      <w:r w:rsidRPr="002316DC">
        <w:rPr>
          <w:rFonts w:cs="Arial"/>
          <w:color w:val="222222"/>
          <w:sz w:val="20"/>
          <w:szCs w:val="20"/>
          <w:shd w:val="clear" w:color="auto" w:fill="FFFFFF"/>
        </w:rPr>
        <w:t>:1</w:t>
      </w:r>
      <w:proofErr w:type="gramEnd"/>
      <w:r w:rsidRPr="002316DC">
        <w:rPr>
          <w:rFonts w:cs="Arial"/>
          <w:color w:val="222222"/>
          <w:sz w:val="20"/>
          <w:szCs w:val="20"/>
          <w:shd w:val="clear" w:color="auto" w:fill="FFFFFF"/>
        </w:rPr>
        <w:t>e7</w:t>
      </w:r>
      <w:r>
        <w:rPr>
          <w:rFonts w:cs="Arial"/>
          <w:color w:val="222222"/>
          <w:sz w:val="20"/>
          <w:szCs w:val="20"/>
          <w:shd w:val="clear" w:color="auto" w:fill="FFFFFF"/>
        </w:rPr>
        <w:t>.</w:t>
      </w:r>
    </w:p>
    <w:p w14:paraId="1F5A104C" w14:textId="7507AB8F" w:rsidR="00BF1972" w:rsidRDefault="00BF1972" w:rsidP="00BF1972">
      <w:pPr>
        <w:pStyle w:val="References"/>
        <w:numPr>
          <w:ilvl w:val="0"/>
          <w:numId w:val="3"/>
        </w:numPr>
        <w:spacing w:line="240" w:lineRule="auto"/>
        <w:ind w:hanging="374"/>
        <w:jc w:val="left"/>
        <w:rPr>
          <w:rFonts w:cs="Arial"/>
          <w:sz w:val="20"/>
          <w:szCs w:val="20"/>
        </w:rPr>
      </w:pPr>
      <w:proofErr w:type="spellStart"/>
      <w:r w:rsidRPr="008A6509">
        <w:rPr>
          <w:rFonts w:cs="Arial"/>
          <w:sz w:val="20"/>
          <w:szCs w:val="20"/>
        </w:rPr>
        <w:t>Papegaaij</w:t>
      </w:r>
      <w:proofErr w:type="spellEnd"/>
      <w:r>
        <w:rPr>
          <w:rFonts w:cs="Arial"/>
          <w:sz w:val="20"/>
          <w:szCs w:val="20"/>
        </w:rPr>
        <w:t>,</w:t>
      </w:r>
      <w:r w:rsidRPr="008A6509">
        <w:rPr>
          <w:rFonts w:cs="Arial"/>
          <w:sz w:val="20"/>
          <w:szCs w:val="20"/>
        </w:rPr>
        <w:t xml:space="preserve"> S</w:t>
      </w:r>
      <w:r>
        <w:rPr>
          <w:rFonts w:cs="Arial"/>
          <w:sz w:val="20"/>
          <w:szCs w:val="20"/>
        </w:rPr>
        <w:t xml:space="preserve">., Morang, F., &amp; </w:t>
      </w:r>
      <w:proofErr w:type="spellStart"/>
      <w:r>
        <w:rPr>
          <w:rFonts w:cs="Arial"/>
          <w:sz w:val="20"/>
          <w:szCs w:val="20"/>
        </w:rPr>
        <w:t>Steenbrik</w:t>
      </w:r>
      <w:proofErr w:type="spellEnd"/>
      <w:r>
        <w:rPr>
          <w:rFonts w:cs="Arial"/>
          <w:sz w:val="20"/>
          <w:szCs w:val="20"/>
        </w:rPr>
        <w:t xml:space="preserve">, </w:t>
      </w:r>
      <w:proofErr w:type="gramStart"/>
      <w:r>
        <w:rPr>
          <w:rFonts w:cs="Arial"/>
          <w:sz w:val="20"/>
          <w:szCs w:val="20"/>
        </w:rPr>
        <w:t>F..</w:t>
      </w:r>
      <w:proofErr w:type="gramEnd"/>
      <w:r>
        <w:rPr>
          <w:rFonts w:cs="Arial"/>
          <w:sz w:val="20"/>
          <w:szCs w:val="20"/>
        </w:rPr>
        <w:t xml:space="preserve"> Virtual and augmented reality based balance and gait training. White Paper 2017. Amsterdam: </w:t>
      </w:r>
      <w:proofErr w:type="spellStart"/>
      <w:r>
        <w:rPr>
          <w:rFonts w:cs="Arial"/>
          <w:sz w:val="20"/>
          <w:szCs w:val="20"/>
        </w:rPr>
        <w:t>Motek</w:t>
      </w:r>
      <w:proofErr w:type="spellEnd"/>
      <w:r>
        <w:rPr>
          <w:rFonts w:cs="Arial"/>
          <w:sz w:val="20"/>
          <w:szCs w:val="20"/>
        </w:rPr>
        <w:t>.</w:t>
      </w:r>
    </w:p>
    <w:p w14:paraId="424D716E" w14:textId="5A84E655" w:rsidR="00D81AC8" w:rsidRDefault="00D81AC8" w:rsidP="00BF1972">
      <w:pPr>
        <w:pStyle w:val="References"/>
        <w:numPr>
          <w:ilvl w:val="0"/>
          <w:numId w:val="3"/>
        </w:numPr>
        <w:spacing w:line="240" w:lineRule="auto"/>
        <w:ind w:hanging="374"/>
        <w:jc w:val="left"/>
        <w:rPr>
          <w:rFonts w:cs="Arial"/>
          <w:sz w:val="20"/>
          <w:szCs w:val="20"/>
        </w:rPr>
      </w:pPr>
      <w:r w:rsidRPr="00E259EB">
        <w:rPr>
          <w:rFonts w:cs="Arial"/>
          <w:sz w:val="20"/>
          <w:szCs w:val="20"/>
          <w:lang w:val="en-US"/>
        </w:rPr>
        <w:t xml:space="preserve">Weber, A., Werth, J., </w:t>
      </w:r>
      <w:proofErr w:type="spellStart"/>
      <w:r w:rsidRPr="00E259EB">
        <w:rPr>
          <w:rFonts w:cs="Arial"/>
          <w:sz w:val="20"/>
          <w:szCs w:val="20"/>
          <w:lang w:val="en-US"/>
        </w:rPr>
        <w:t>Epro</w:t>
      </w:r>
      <w:proofErr w:type="spellEnd"/>
      <w:r w:rsidRPr="00E259EB">
        <w:rPr>
          <w:rFonts w:cs="Arial"/>
          <w:sz w:val="20"/>
          <w:szCs w:val="20"/>
          <w:lang w:val="en-US"/>
        </w:rPr>
        <w:t xml:space="preserve">, G., </w:t>
      </w:r>
      <w:proofErr w:type="spellStart"/>
      <w:r w:rsidRPr="00E259EB">
        <w:rPr>
          <w:rFonts w:cs="Arial"/>
          <w:sz w:val="20"/>
          <w:szCs w:val="20"/>
          <w:lang w:val="en-US"/>
        </w:rPr>
        <w:t>Friemert</w:t>
      </w:r>
      <w:proofErr w:type="spellEnd"/>
      <w:r w:rsidRPr="00E259EB">
        <w:rPr>
          <w:rFonts w:cs="Arial"/>
          <w:sz w:val="20"/>
          <w:szCs w:val="20"/>
          <w:lang w:val="en-US"/>
        </w:rPr>
        <w:t xml:space="preserve">, D., Hartmann, U., </w:t>
      </w:r>
      <w:proofErr w:type="spellStart"/>
      <w:r w:rsidRPr="00E259EB">
        <w:rPr>
          <w:rFonts w:cs="Arial"/>
          <w:sz w:val="20"/>
          <w:szCs w:val="20"/>
          <w:lang w:val="en-US"/>
        </w:rPr>
        <w:t>Lambrianides</w:t>
      </w:r>
      <w:proofErr w:type="spellEnd"/>
      <w:r w:rsidRPr="00E259EB">
        <w:rPr>
          <w:rFonts w:cs="Arial"/>
          <w:sz w:val="20"/>
          <w:szCs w:val="20"/>
          <w:lang w:val="en-US"/>
        </w:rPr>
        <w:t xml:space="preserve">, Y., Seeley, J., Nickel, P., &amp; </w:t>
      </w:r>
      <w:proofErr w:type="spellStart"/>
      <w:r w:rsidRPr="00E259EB">
        <w:rPr>
          <w:rFonts w:cs="Arial"/>
          <w:sz w:val="20"/>
          <w:szCs w:val="20"/>
          <w:lang w:val="en-US"/>
        </w:rPr>
        <w:t>Karamanidis</w:t>
      </w:r>
      <w:proofErr w:type="spellEnd"/>
      <w:r w:rsidRPr="00E259EB">
        <w:rPr>
          <w:rFonts w:cs="Arial"/>
          <w:sz w:val="20"/>
          <w:szCs w:val="20"/>
          <w:lang w:val="en-US"/>
        </w:rPr>
        <w:t xml:space="preserve">, K.: </w:t>
      </w:r>
      <w:r w:rsidRPr="00D81AC8">
        <w:rPr>
          <w:rFonts w:cs="Arial"/>
          <w:sz w:val="20"/>
          <w:szCs w:val="20"/>
        </w:rPr>
        <w:t xml:space="preserve">Head-Mounted and Hand-Held Displays Diminish the Effectiveness of Fall-Resisting Skills. Sensors </w:t>
      </w:r>
      <w:r>
        <w:rPr>
          <w:rFonts w:cs="Arial"/>
          <w:sz w:val="20"/>
          <w:szCs w:val="20"/>
        </w:rPr>
        <w:t>2022</w:t>
      </w:r>
      <w:r w:rsidRPr="00D81AC8">
        <w:rPr>
          <w:rFonts w:cs="Arial"/>
          <w:sz w:val="20"/>
          <w:szCs w:val="20"/>
        </w:rPr>
        <w:t xml:space="preserve">, 22(1), 344. </w:t>
      </w:r>
    </w:p>
    <w:p w14:paraId="5D2FFFA9" w14:textId="77777777" w:rsidR="00BF1972" w:rsidRPr="008A6509" w:rsidRDefault="00BF1972" w:rsidP="00BF1972">
      <w:pPr>
        <w:pStyle w:val="References"/>
        <w:numPr>
          <w:ilvl w:val="0"/>
          <w:numId w:val="3"/>
        </w:numPr>
        <w:spacing w:line="240" w:lineRule="auto"/>
        <w:ind w:hanging="374"/>
        <w:jc w:val="left"/>
        <w:rPr>
          <w:rFonts w:cs="Arial"/>
          <w:sz w:val="20"/>
          <w:szCs w:val="20"/>
        </w:rPr>
      </w:pPr>
      <w:proofErr w:type="spellStart"/>
      <w:r>
        <w:rPr>
          <w:rFonts w:cs="Arial"/>
          <w:color w:val="222222"/>
          <w:sz w:val="20"/>
          <w:szCs w:val="20"/>
          <w:shd w:val="clear" w:color="auto" w:fill="FFFFFF"/>
        </w:rPr>
        <w:t>Púčik</w:t>
      </w:r>
      <w:proofErr w:type="spellEnd"/>
      <w:r>
        <w:rPr>
          <w:rFonts w:cs="Arial"/>
          <w:color w:val="222222"/>
          <w:sz w:val="20"/>
          <w:szCs w:val="20"/>
          <w:shd w:val="clear" w:color="auto" w:fill="FFFFFF"/>
        </w:rPr>
        <w:t xml:space="preserve">, J., </w:t>
      </w:r>
      <w:proofErr w:type="spellStart"/>
      <w:r>
        <w:rPr>
          <w:rFonts w:cs="Arial"/>
          <w:color w:val="222222"/>
          <w:sz w:val="20"/>
          <w:szCs w:val="20"/>
          <w:shd w:val="clear" w:color="auto" w:fill="FFFFFF"/>
        </w:rPr>
        <w:t>Šaling</w:t>
      </w:r>
      <w:proofErr w:type="spellEnd"/>
      <w:r>
        <w:rPr>
          <w:rFonts w:cs="Arial"/>
          <w:color w:val="222222"/>
          <w:sz w:val="20"/>
          <w:szCs w:val="20"/>
          <w:shd w:val="clear" w:color="auto" w:fill="FFFFFF"/>
        </w:rPr>
        <w:t xml:space="preserve">, M., </w:t>
      </w:r>
      <w:proofErr w:type="spellStart"/>
      <w:r>
        <w:rPr>
          <w:rFonts w:cs="Arial"/>
          <w:color w:val="222222"/>
          <w:sz w:val="20"/>
          <w:szCs w:val="20"/>
          <w:shd w:val="clear" w:color="auto" w:fill="FFFFFF"/>
        </w:rPr>
        <w:t>Lukáč</w:t>
      </w:r>
      <w:proofErr w:type="spellEnd"/>
      <w:r>
        <w:rPr>
          <w:rFonts w:cs="Arial"/>
          <w:color w:val="222222"/>
          <w:sz w:val="20"/>
          <w:szCs w:val="20"/>
          <w:shd w:val="clear" w:color="auto" w:fill="FFFFFF"/>
        </w:rPr>
        <w:t xml:space="preserve">, T., </w:t>
      </w:r>
      <w:proofErr w:type="spellStart"/>
      <w:r>
        <w:rPr>
          <w:rFonts w:cs="Arial"/>
          <w:color w:val="222222"/>
          <w:sz w:val="20"/>
          <w:szCs w:val="20"/>
          <w:shd w:val="clear" w:color="auto" w:fill="FFFFFF"/>
        </w:rPr>
        <w:t>Ondráček</w:t>
      </w:r>
      <w:proofErr w:type="spellEnd"/>
      <w:r>
        <w:rPr>
          <w:rFonts w:cs="Arial"/>
          <w:color w:val="222222"/>
          <w:sz w:val="20"/>
          <w:szCs w:val="20"/>
          <w:shd w:val="clear" w:color="auto" w:fill="FFFFFF"/>
        </w:rPr>
        <w:t xml:space="preserve">, O., &amp; </w:t>
      </w:r>
      <w:proofErr w:type="spellStart"/>
      <w:r>
        <w:rPr>
          <w:rFonts w:cs="Arial"/>
          <w:color w:val="222222"/>
          <w:sz w:val="20"/>
          <w:szCs w:val="20"/>
          <w:shd w:val="clear" w:color="auto" w:fill="FFFFFF"/>
        </w:rPr>
        <w:t>Kucharík</w:t>
      </w:r>
      <w:proofErr w:type="spellEnd"/>
      <w:r>
        <w:rPr>
          <w:rFonts w:cs="Arial"/>
          <w:color w:val="222222"/>
          <w:sz w:val="20"/>
          <w:szCs w:val="20"/>
          <w:shd w:val="clear" w:color="auto" w:fill="FFFFFF"/>
        </w:rPr>
        <w:t xml:space="preserve">, </w:t>
      </w:r>
      <w:proofErr w:type="gramStart"/>
      <w:r>
        <w:rPr>
          <w:rFonts w:cs="Arial"/>
          <w:color w:val="222222"/>
          <w:sz w:val="20"/>
          <w:szCs w:val="20"/>
          <w:shd w:val="clear" w:color="auto" w:fill="FFFFFF"/>
        </w:rPr>
        <w:t>M..</w:t>
      </w:r>
      <w:proofErr w:type="gramEnd"/>
      <w:r>
        <w:rPr>
          <w:rFonts w:cs="Arial"/>
          <w:color w:val="222222"/>
          <w:sz w:val="20"/>
          <w:szCs w:val="20"/>
          <w:shd w:val="clear" w:color="auto" w:fill="FFFFFF"/>
        </w:rPr>
        <w:t xml:space="preserve"> Assessment of visual reliance in balance control: an inexpensive extension of the static </w:t>
      </w:r>
      <w:proofErr w:type="spellStart"/>
      <w:r>
        <w:rPr>
          <w:rFonts w:cs="Arial"/>
          <w:color w:val="222222"/>
          <w:sz w:val="20"/>
          <w:szCs w:val="20"/>
          <w:shd w:val="clear" w:color="auto" w:fill="FFFFFF"/>
        </w:rPr>
        <w:t>posturography</w:t>
      </w:r>
      <w:proofErr w:type="spellEnd"/>
      <w:r>
        <w:rPr>
          <w:rFonts w:cs="Arial"/>
          <w:color w:val="222222"/>
          <w:sz w:val="20"/>
          <w:szCs w:val="20"/>
          <w:shd w:val="clear" w:color="auto" w:fill="FFFFFF"/>
        </w:rPr>
        <w:t>. </w:t>
      </w:r>
      <w:r w:rsidRPr="008A6509">
        <w:rPr>
          <w:rFonts w:cs="Arial"/>
          <w:iCs/>
          <w:color w:val="222222"/>
          <w:sz w:val="20"/>
          <w:szCs w:val="20"/>
          <w:shd w:val="clear" w:color="auto" w:fill="FFFFFF"/>
        </w:rPr>
        <w:t>Journal of Medical Engineering</w:t>
      </w:r>
      <w:r w:rsidRPr="008A6509">
        <w:rPr>
          <w:rFonts w:cs="Arial"/>
          <w:color w:val="222222"/>
          <w:sz w:val="20"/>
          <w:szCs w:val="20"/>
          <w:shd w:val="clear" w:color="auto" w:fill="FFFFFF"/>
        </w:rPr>
        <w:t> </w:t>
      </w:r>
      <w:r w:rsidRPr="008A6509">
        <w:rPr>
          <w:rFonts w:cs="Arial"/>
          <w:iCs/>
          <w:color w:val="222222"/>
          <w:sz w:val="20"/>
          <w:szCs w:val="20"/>
          <w:shd w:val="clear" w:color="auto" w:fill="FFFFFF"/>
        </w:rPr>
        <w:t>2014</w:t>
      </w:r>
      <w:r w:rsidRPr="008A6509">
        <w:rPr>
          <w:rFonts w:cs="Arial"/>
          <w:color w:val="222222"/>
          <w:sz w:val="20"/>
          <w:szCs w:val="20"/>
          <w:shd w:val="clear" w:color="auto" w:fill="FFFFFF"/>
        </w:rPr>
        <w:t>.</w:t>
      </w:r>
    </w:p>
    <w:p w14:paraId="156FDE40" w14:textId="77777777" w:rsidR="00BF1972" w:rsidRPr="008A6509" w:rsidRDefault="00BF1972" w:rsidP="00BF1972">
      <w:pPr>
        <w:pStyle w:val="References"/>
        <w:numPr>
          <w:ilvl w:val="0"/>
          <w:numId w:val="3"/>
        </w:numPr>
        <w:spacing w:line="240" w:lineRule="auto"/>
        <w:ind w:hanging="374"/>
        <w:jc w:val="left"/>
        <w:rPr>
          <w:rFonts w:cs="Arial"/>
          <w:sz w:val="20"/>
          <w:szCs w:val="20"/>
        </w:rPr>
      </w:pPr>
      <w:r w:rsidRPr="008A6509">
        <w:rPr>
          <w:rFonts w:cs="Arial"/>
          <w:color w:val="222222"/>
          <w:sz w:val="20"/>
          <w:szCs w:val="20"/>
          <w:shd w:val="clear" w:color="auto" w:fill="FFFFFF"/>
          <w:lang w:val="de-DE"/>
        </w:rPr>
        <w:t xml:space="preserve">Huxhold, O., Li, S. C., Schmiedek, F., &amp; Lindenberger, U.. </w:t>
      </w:r>
      <w:r>
        <w:rPr>
          <w:rFonts w:cs="Arial"/>
          <w:color w:val="222222"/>
          <w:sz w:val="20"/>
          <w:szCs w:val="20"/>
          <w:shd w:val="clear" w:color="auto" w:fill="FFFFFF"/>
        </w:rPr>
        <w:t>Dual-tasking postural control: aging and the effects of cognitive demand in conjunction with focus of attention. </w:t>
      </w:r>
      <w:r w:rsidRPr="008A6509">
        <w:rPr>
          <w:rFonts w:cs="Arial"/>
          <w:iCs/>
          <w:color w:val="222222"/>
          <w:sz w:val="20"/>
          <w:szCs w:val="20"/>
          <w:shd w:val="clear" w:color="auto" w:fill="FFFFFF"/>
        </w:rPr>
        <w:t xml:space="preserve">Brain research bulletin </w:t>
      </w:r>
      <w:r w:rsidRPr="008A6509">
        <w:rPr>
          <w:rFonts w:cs="Arial"/>
          <w:color w:val="222222"/>
          <w:sz w:val="20"/>
          <w:szCs w:val="20"/>
          <w:shd w:val="clear" w:color="auto" w:fill="FFFFFF"/>
          <w:lang w:val="de-DE"/>
        </w:rPr>
        <w:t>2006</w:t>
      </w:r>
      <w:r w:rsidRPr="008A6509">
        <w:rPr>
          <w:rFonts w:cs="Arial"/>
          <w:color w:val="222222"/>
          <w:sz w:val="20"/>
          <w:szCs w:val="20"/>
          <w:shd w:val="clear" w:color="auto" w:fill="FFFFFF"/>
        </w:rPr>
        <w:t>;</w:t>
      </w:r>
      <w:r w:rsidRPr="008A6509">
        <w:rPr>
          <w:rFonts w:cs="Arial"/>
          <w:iCs/>
          <w:color w:val="222222"/>
          <w:sz w:val="20"/>
          <w:szCs w:val="20"/>
          <w:shd w:val="clear" w:color="auto" w:fill="FFFFFF"/>
        </w:rPr>
        <w:t>69</w:t>
      </w:r>
      <w:r w:rsidRPr="008A6509">
        <w:rPr>
          <w:rFonts w:cs="Arial"/>
          <w:color w:val="222222"/>
          <w:sz w:val="20"/>
          <w:szCs w:val="20"/>
          <w:shd w:val="clear" w:color="auto" w:fill="FFFFFF"/>
        </w:rPr>
        <w:t>(3):294-305.</w:t>
      </w:r>
    </w:p>
    <w:p w14:paraId="7FADE748" w14:textId="77777777" w:rsidR="00BF1972" w:rsidRPr="008A6509" w:rsidRDefault="00BF1972" w:rsidP="00BF1972">
      <w:pPr>
        <w:pStyle w:val="References"/>
        <w:numPr>
          <w:ilvl w:val="0"/>
          <w:numId w:val="3"/>
        </w:numPr>
        <w:spacing w:line="240" w:lineRule="auto"/>
        <w:ind w:hanging="374"/>
        <w:jc w:val="left"/>
        <w:rPr>
          <w:rFonts w:cs="Arial"/>
          <w:sz w:val="20"/>
          <w:szCs w:val="20"/>
        </w:rPr>
      </w:pPr>
      <w:proofErr w:type="spellStart"/>
      <w:r w:rsidRPr="008A6509">
        <w:rPr>
          <w:rFonts w:cs="Arial"/>
          <w:color w:val="222222"/>
          <w:sz w:val="20"/>
          <w:szCs w:val="20"/>
          <w:shd w:val="clear" w:color="auto" w:fill="FFFFFF"/>
        </w:rPr>
        <w:t>Strobach</w:t>
      </w:r>
      <w:proofErr w:type="spellEnd"/>
      <w:r w:rsidRPr="008A6509">
        <w:rPr>
          <w:rFonts w:cs="Arial"/>
          <w:color w:val="222222"/>
          <w:sz w:val="20"/>
          <w:szCs w:val="20"/>
          <w:shd w:val="clear" w:color="auto" w:fill="FFFFFF"/>
        </w:rPr>
        <w:t xml:space="preserve">, T., Wendt, M., &amp; </w:t>
      </w:r>
      <w:proofErr w:type="spellStart"/>
      <w:r w:rsidRPr="008A6509">
        <w:rPr>
          <w:rFonts w:cs="Arial"/>
          <w:color w:val="222222"/>
          <w:sz w:val="20"/>
          <w:szCs w:val="20"/>
          <w:shd w:val="clear" w:color="auto" w:fill="FFFFFF"/>
        </w:rPr>
        <w:t>Janczyk</w:t>
      </w:r>
      <w:proofErr w:type="spellEnd"/>
      <w:r w:rsidRPr="008A6509">
        <w:rPr>
          <w:rFonts w:cs="Arial"/>
          <w:color w:val="222222"/>
          <w:sz w:val="20"/>
          <w:szCs w:val="20"/>
          <w:shd w:val="clear" w:color="auto" w:fill="FFFFFF"/>
        </w:rPr>
        <w:t xml:space="preserve">, M. </w:t>
      </w:r>
      <w:r>
        <w:rPr>
          <w:rFonts w:cs="Arial"/>
          <w:color w:val="222222"/>
          <w:sz w:val="20"/>
          <w:szCs w:val="20"/>
          <w:shd w:val="clear" w:color="auto" w:fill="FFFFFF"/>
        </w:rPr>
        <w:t>Multitasking: Executive functioning in dual-task and task switching situations. </w:t>
      </w:r>
      <w:r w:rsidRPr="008A6509">
        <w:rPr>
          <w:rFonts w:cs="Arial"/>
          <w:iCs/>
          <w:color w:val="222222"/>
          <w:sz w:val="20"/>
          <w:szCs w:val="20"/>
          <w:shd w:val="clear" w:color="auto" w:fill="FFFFFF"/>
        </w:rPr>
        <w:t xml:space="preserve">Frontiers in psychology </w:t>
      </w:r>
      <w:proofErr w:type="gramStart"/>
      <w:r w:rsidRPr="008A6509">
        <w:rPr>
          <w:rFonts w:cs="Arial"/>
          <w:color w:val="222222"/>
          <w:sz w:val="20"/>
          <w:szCs w:val="20"/>
          <w:shd w:val="clear" w:color="auto" w:fill="FFFFFF"/>
        </w:rPr>
        <w:t>2018</w:t>
      </w:r>
      <w:r>
        <w:rPr>
          <w:rFonts w:cs="Arial"/>
          <w:color w:val="222222"/>
          <w:sz w:val="20"/>
          <w:szCs w:val="20"/>
          <w:shd w:val="clear" w:color="auto" w:fill="FFFFFF"/>
        </w:rPr>
        <w:t>;</w:t>
      </w:r>
      <w:r w:rsidRPr="008A6509">
        <w:rPr>
          <w:rFonts w:cs="Arial"/>
          <w:iCs/>
          <w:color w:val="222222"/>
          <w:sz w:val="20"/>
          <w:szCs w:val="20"/>
          <w:shd w:val="clear" w:color="auto" w:fill="FFFFFF"/>
        </w:rPr>
        <w:t>9</w:t>
      </w:r>
      <w:r>
        <w:rPr>
          <w:rFonts w:cs="Arial"/>
          <w:color w:val="222222"/>
          <w:sz w:val="20"/>
          <w:szCs w:val="20"/>
          <w:shd w:val="clear" w:color="auto" w:fill="FFFFFF"/>
        </w:rPr>
        <w:t>:</w:t>
      </w:r>
      <w:r w:rsidRPr="008A6509">
        <w:rPr>
          <w:rFonts w:cs="Arial"/>
          <w:color w:val="222222"/>
          <w:sz w:val="20"/>
          <w:szCs w:val="20"/>
          <w:shd w:val="clear" w:color="auto" w:fill="FFFFFF"/>
        </w:rPr>
        <w:t>108</w:t>
      </w:r>
      <w:proofErr w:type="gramEnd"/>
      <w:r>
        <w:rPr>
          <w:rFonts w:cs="Arial"/>
          <w:color w:val="222222"/>
          <w:sz w:val="20"/>
          <w:szCs w:val="20"/>
          <w:shd w:val="clear" w:color="auto" w:fill="FFFFFF"/>
        </w:rPr>
        <w:t>.</w:t>
      </w:r>
    </w:p>
    <w:p w14:paraId="4D8EB189" w14:textId="77777777" w:rsidR="00BF1972" w:rsidRPr="008A6509"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 xml:space="preserve">Condron, J. E., &amp; Hill, K. </w:t>
      </w:r>
      <w:proofErr w:type="gramStart"/>
      <w:r>
        <w:rPr>
          <w:rFonts w:cs="Arial"/>
          <w:color w:val="222222"/>
          <w:sz w:val="20"/>
          <w:szCs w:val="20"/>
          <w:shd w:val="clear" w:color="auto" w:fill="FFFFFF"/>
        </w:rPr>
        <w:t>D..</w:t>
      </w:r>
      <w:proofErr w:type="gramEnd"/>
      <w:r>
        <w:rPr>
          <w:rFonts w:cs="Arial"/>
          <w:color w:val="222222"/>
          <w:sz w:val="20"/>
          <w:szCs w:val="20"/>
          <w:shd w:val="clear" w:color="auto" w:fill="FFFFFF"/>
        </w:rPr>
        <w:t xml:space="preserve"> Reliability and validity of a dual-task force platform assessment of balance performance: effect of age, balance impairment, and cognitive task. </w:t>
      </w:r>
      <w:r w:rsidRPr="008A6509">
        <w:rPr>
          <w:rFonts w:cs="Arial"/>
          <w:iCs/>
          <w:color w:val="222222"/>
          <w:sz w:val="20"/>
          <w:szCs w:val="20"/>
          <w:shd w:val="clear" w:color="auto" w:fill="FFFFFF"/>
        </w:rPr>
        <w:t>Journal of the American Geriatrics Society</w:t>
      </w:r>
      <w:r w:rsidRPr="008A6509">
        <w:rPr>
          <w:rFonts w:cs="Arial"/>
          <w:color w:val="222222"/>
          <w:sz w:val="20"/>
          <w:szCs w:val="20"/>
          <w:shd w:val="clear" w:color="auto" w:fill="FFFFFF"/>
        </w:rPr>
        <w:t xml:space="preserve"> 2002;</w:t>
      </w:r>
      <w:r w:rsidRPr="008A6509">
        <w:rPr>
          <w:rFonts w:cs="Arial"/>
          <w:iCs/>
          <w:color w:val="222222"/>
          <w:sz w:val="20"/>
          <w:szCs w:val="20"/>
          <w:shd w:val="clear" w:color="auto" w:fill="FFFFFF"/>
        </w:rPr>
        <w:t>50</w:t>
      </w:r>
      <w:r w:rsidRPr="008A6509">
        <w:rPr>
          <w:rFonts w:cs="Arial"/>
          <w:color w:val="222222"/>
          <w:sz w:val="20"/>
          <w:szCs w:val="20"/>
          <w:shd w:val="clear" w:color="auto" w:fill="FFFFFF"/>
        </w:rPr>
        <w:t>(1):157-162.</w:t>
      </w:r>
    </w:p>
    <w:p w14:paraId="763DC2B0" w14:textId="77777777" w:rsidR="00BF1972" w:rsidRPr="008A6509"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 xml:space="preserve">Lemay, J. F., Gagnon, D. H., Nadeau, S., </w:t>
      </w:r>
      <w:proofErr w:type="spellStart"/>
      <w:r>
        <w:rPr>
          <w:rFonts w:cs="Arial"/>
          <w:color w:val="222222"/>
          <w:sz w:val="20"/>
          <w:szCs w:val="20"/>
          <w:shd w:val="clear" w:color="auto" w:fill="FFFFFF"/>
        </w:rPr>
        <w:t>Grangeon</w:t>
      </w:r>
      <w:proofErr w:type="spellEnd"/>
      <w:r>
        <w:rPr>
          <w:rFonts w:cs="Arial"/>
          <w:color w:val="222222"/>
          <w:sz w:val="20"/>
          <w:szCs w:val="20"/>
          <w:shd w:val="clear" w:color="auto" w:fill="FFFFFF"/>
        </w:rPr>
        <w:t xml:space="preserve">, M., Gauthier, C., &amp; Duclos, </w:t>
      </w:r>
      <w:proofErr w:type="gramStart"/>
      <w:r>
        <w:rPr>
          <w:rFonts w:cs="Arial"/>
          <w:color w:val="222222"/>
          <w:sz w:val="20"/>
          <w:szCs w:val="20"/>
          <w:shd w:val="clear" w:color="auto" w:fill="FFFFFF"/>
        </w:rPr>
        <w:t>C..</w:t>
      </w:r>
      <w:proofErr w:type="gramEnd"/>
      <w:r>
        <w:rPr>
          <w:rFonts w:cs="Arial"/>
          <w:color w:val="222222"/>
          <w:sz w:val="20"/>
          <w:szCs w:val="20"/>
          <w:shd w:val="clear" w:color="auto" w:fill="FFFFFF"/>
        </w:rPr>
        <w:t xml:space="preserve"> </w:t>
      </w:r>
      <w:proofErr w:type="spellStart"/>
      <w:r>
        <w:rPr>
          <w:rFonts w:cs="Arial"/>
          <w:color w:val="222222"/>
          <w:sz w:val="20"/>
          <w:szCs w:val="20"/>
          <w:shd w:val="clear" w:color="auto" w:fill="FFFFFF"/>
        </w:rPr>
        <w:t>Center</w:t>
      </w:r>
      <w:proofErr w:type="spellEnd"/>
      <w:r>
        <w:rPr>
          <w:rFonts w:cs="Arial"/>
          <w:color w:val="222222"/>
          <w:sz w:val="20"/>
          <w:szCs w:val="20"/>
          <w:shd w:val="clear" w:color="auto" w:fill="FFFFFF"/>
        </w:rPr>
        <w:t>-of-pressure total trajectory length is a complementary measure to maximum excursion to better differentiate multidirectional standing limits of stability between individuals with incomplete spinal cord injury and able-bodied individuals. </w:t>
      </w:r>
      <w:r w:rsidRPr="008A6509">
        <w:rPr>
          <w:rFonts w:cs="Arial"/>
          <w:iCs/>
          <w:color w:val="222222"/>
          <w:sz w:val="20"/>
          <w:szCs w:val="20"/>
          <w:shd w:val="clear" w:color="auto" w:fill="FFFFFF"/>
        </w:rPr>
        <w:t xml:space="preserve">Journal of </w:t>
      </w:r>
      <w:proofErr w:type="spellStart"/>
      <w:r w:rsidRPr="008A6509">
        <w:rPr>
          <w:rFonts w:cs="Arial"/>
          <w:iCs/>
          <w:color w:val="222222"/>
          <w:sz w:val="20"/>
          <w:szCs w:val="20"/>
          <w:shd w:val="clear" w:color="auto" w:fill="FFFFFF"/>
        </w:rPr>
        <w:t>neuroengineering</w:t>
      </w:r>
      <w:proofErr w:type="spellEnd"/>
      <w:r w:rsidRPr="008A6509">
        <w:rPr>
          <w:rFonts w:cs="Arial"/>
          <w:iCs/>
          <w:color w:val="222222"/>
          <w:sz w:val="20"/>
          <w:szCs w:val="20"/>
          <w:shd w:val="clear" w:color="auto" w:fill="FFFFFF"/>
        </w:rPr>
        <w:t xml:space="preserve"> and rehabilitation</w:t>
      </w:r>
      <w:r w:rsidRPr="008A6509">
        <w:rPr>
          <w:rFonts w:cs="Arial"/>
          <w:color w:val="222222"/>
          <w:sz w:val="20"/>
          <w:szCs w:val="20"/>
          <w:shd w:val="clear" w:color="auto" w:fill="FFFFFF"/>
        </w:rPr>
        <w:t xml:space="preserve"> 2014;</w:t>
      </w:r>
      <w:r w:rsidRPr="008A6509">
        <w:rPr>
          <w:rFonts w:cs="Arial"/>
          <w:iCs/>
          <w:color w:val="222222"/>
          <w:sz w:val="20"/>
          <w:szCs w:val="20"/>
          <w:shd w:val="clear" w:color="auto" w:fill="FFFFFF"/>
        </w:rPr>
        <w:t>11</w:t>
      </w:r>
      <w:r w:rsidRPr="008A6509">
        <w:rPr>
          <w:rFonts w:cs="Arial"/>
          <w:color w:val="222222"/>
          <w:sz w:val="20"/>
          <w:szCs w:val="20"/>
          <w:shd w:val="clear" w:color="auto" w:fill="FFFFFF"/>
        </w:rPr>
        <w:t>(1):1-11.</w:t>
      </w:r>
    </w:p>
    <w:p w14:paraId="3A62C5AF" w14:textId="77777777" w:rsidR="00BF1972" w:rsidRPr="00133EF3" w:rsidRDefault="00BF1972" w:rsidP="00BF1972">
      <w:pPr>
        <w:pStyle w:val="References"/>
        <w:numPr>
          <w:ilvl w:val="0"/>
          <w:numId w:val="3"/>
        </w:numPr>
        <w:spacing w:line="240" w:lineRule="auto"/>
        <w:ind w:hanging="374"/>
        <w:jc w:val="left"/>
        <w:rPr>
          <w:rFonts w:cs="Arial"/>
          <w:sz w:val="20"/>
          <w:szCs w:val="20"/>
        </w:rPr>
      </w:pPr>
      <w:r w:rsidRPr="008A6509">
        <w:rPr>
          <w:rFonts w:cs="Arial"/>
          <w:color w:val="222222"/>
          <w:sz w:val="20"/>
          <w:szCs w:val="20"/>
          <w:shd w:val="clear" w:color="auto" w:fill="FFFFFF"/>
          <w:lang w:val="de-DE"/>
        </w:rPr>
        <w:lastRenderedPageBreak/>
        <w:t xml:space="preserve">Palmieri, R. M., Ingersoll, C. D., Stone, M. B., &amp; Krause, B. A.. </w:t>
      </w:r>
      <w:proofErr w:type="spellStart"/>
      <w:r>
        <w:rPr>
          <w:rFonts w:cs="Arial"/>
          <w:color w:val="222222"/>
          <w:sz w:val="20"/>
          <w:szCs w:val="20"/>
          <w:shd w:val="clear" w:color="auto" w:fill="FFFFFF"/>
        </w:rPr>
        <w:t>Center</w:t>
      </w:r>
      <w:proofErr w:type="spellEnd"/>
      <w:r>
        <w:rPr>
          <w:rFonts w:cs="Arial"/>
          <w:color w:val="222222"/>
          <w:sz w:val="20"/>
          <w:szCs w:val="20"/>
          <w:shd w:val="clear" w:color="auto" w:fill="FFFFFF"/>
        </w:rPr>
        <w:t>-of-pressure parameters used in the assessment of postural control. </w:t>
      </w:r>
      <w:r w:rsidRPr="008A6509">
        <w:rPr>
          <w:rFonts w:cs="Arial"/>
          <w:iCs/>
          <w:color w:val="222222"/>
          <w:sz w:val="20"/>
          <w:szCs w:val="20"/>
          <w:shd w:val="clear" w:color="auto" w:fill="FFFFFF"/>
        </w:rPr>
        <w:t>Journal of sport rehabilitation</w:t>
      </w:r>
      <w:r w:rsidRPr="008A6509">
        <w:rPr>
          <w:rFonts w:cs="Arial"/>
          <w:color w:val="222222"/>
          <w:sz w:val="20"/>
          <w:szCs w:val="20"/>
          <w:shd w:val="clear" w:color="auto" w:fill="FFFFFF"/>
          <w:lang w:val="de-DE"/>
        </w:rPr>
        <w:t xml:space="preserve"> 2002</w:t>
      </w:r>
      <w:r>
        <w:rPr>
          <w:rFonts w:cs="Arial"/>
          <w:color w:val="222222"/>
          <w:sz w:val="20"/>
          <w:szCs w:val="20"/>
          <w:shd w:val="clear" w:color="auto" w:fill="FFFFFF"/>
        </w:rPr>
        <w:t>;</w:t>
      </w:r>
      <w:r w:rsidRPr="008A6509">
        <w:rPr>
          <w:rFonts w:cs="Arial"/>
          <w:iCs/>
          <w:color w:val="222222"/>
          <w:sz w:val="20"/>
          <w:szCs w:val="20"/>
          <w:shd w:val="clear" w:color="auto" w:fill="FFFFFF"/>
        </w:rPr>
        <w:t>11</w:t>
      </w:r>
      <w:r w:rsidRPr="008A6509">
        <w:rPr>
          <w:rFonts w:cs="Arial"/>
          <w:color w:val="222222"/>
          <w:sz w:val="20"/>
          <w:szCs w:val="20"/>
          <w:shd w:val="clear" w:color="auto" w:fill="FFFFFF"/>
        </w:rPr>
        <w:t>(1)</w:t>
      </w:r>
      <w:r>
        <w:rPr>
          <w:rFonts w:cs="Arial"/>
          <w:color w:val="222222"/>
          <w:sz w:val="20"/>
          <w:szCs w:val="20"/>
          <w:shd w:val="clear" w:color="auto" w:fill="FFFFFF"/>
        </w:rPr>
        <w:t>:</w:t>
      </w:r>
      <w:r w:rsidRPr="008A6509">
        <w:rPr>
          <w:rFonts w:cs="Arial"/>
          <w:color w:val="222222"/>
          <w:sz w:val="20"/>
          <w:szCs w:val="20"/>
          <w:shd w:val="clear" w:color="auto" w:fill="FFFFFF"/>
        </w:rPr>
        <w:t>51-66.</w:t>
      </w:r>
    </w:p>
    <w:p w14:paraId="7A46AC34" w14:textId="77777777" w:rsidR="00BF1972" w:rsidRPr="00133EF3"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 xml:space="preserve">Lafond, D., Corriveau, H., Hébert, R., &amp; Prince, </w:t>
      </w:r>
      <w:proofErr w:type="gramStart"/>
      <w:r>
        <w:rPr>
          <w:rFonts w:cs="Arial"/>
          <w:color w:val="222222"/>
          <w:sz w:val="20"/>
          <w:szCs w:val="20"/>
          <w:shd w:val="clear" w:color="auto" w:fill="FFFFFF"/>
        </w:rPr>
        <w:t>F..</w:t>
      </w:r>
      <w:proofErr w:type="gramEnd"/>
      <w:r>
        <w:rPr>
          <w:rFonts w:cs="Arial"/>
          <w:color w:val="222222"/>
          <w:sz w:val="20"/>
          <w:szCs w:val="20"/>
          <w:shd w:val="clear" w:color="auto" w:fill="FFFFFF"/>
        </w:rPr>
        <w:t xml:space="preserve"> Intrasession reliability of </w:t>
      </w:r>
      <w:proofErr w:type="spellStart"/>
      <w:r>
        <w:rPr>
          <w:rFonts w:cs="Arial"/>
          <w:color w:val="222222"/>
          <w:sz w:val="20"/>
          <w:szCs w:val="20"/>
          <w:shd w:val="clear" w:color="auto" w:fill="FFFFFF"/>
        </w:rPr>
        <w:t>center</w:t>
      </w:r>
      <w:proofErr w:type="spellEnd"/>
      <w:r>
        <w:rPr>
          <w:rFonts w:cs="Arial"/>
          <w:color w:val="222222"/>
          <w:sz w:val="20"/>
          <w:szCs w:val="20"/>
          <w:shd w:val="clear" w:color="auto" w:fill="FFFFFF"/>
        </w:rPr>
        <w:t xml:space="preserve"> of pressure measures of postural steadiness in healthy elderly people. </w:t>
      </w:r>
      <w:r w:rsidRPr="00133EF3">
        <w:rPr>
          <w:rFonts w:cs="Arial"/>
          <w:iCs/>
          <w:color w:val="222222"/>
          <w:sz w:val="20"/>
          <w:szCs w:val="20"/>
          <w:shd w:val="clear" w:color="auto" w:fill="FFFFFF"/>
        </w:rPr>
        <w:t xml:space="preserve">Archives of physical medicine and rehabilitation </w:t>
      </w:r>
      <w:r w:rsidRPr="00133EF3">
        <w:rPr>
          <w:rFonts w:cs="Arial"/>
          <w:color w:val="222222"/>
          <w:sz w:val="20"/>
          <w:szCs w:val="20"/>
          <w:shd w:val="clear" w:color="auto" w:fill="FFFFFF"/>
        </w:rPr>
        <w:t>2004</w:t>
      </w:r>
      <w:r>
        <w:rPr>
          <w:rFonts w:cs="Arial"/>
          <w:color w:val="222222"/>
          <w:sz w:val="20"/>
          <w:szCs w:val="20"/>
          <w:shd w:val="clear" w:color="auto" w:fill="FFFFFF"/>
        </w:rPr>
        <w:t>;</w:t>
      </w:r>
      <w:r w:rsidRPr="00133EF3">
        <w:rPr>
          <w:rFonts w:cs="Arial"/>
          <w:iCs/>
          <w:color w:val="222222"/>
          <w:sz w:val="20"/>
          <w:szCs w:val="20"/>
          <w:shd w:val="clear" w:color="auto" w:fill="FFFFFF"/>
        </w:rPr>
        <w:t>85</w:t>
      </w:r>
      <w:r w:rsidRPr="00133EF3">
        <w:rPr>
          <w:rFonts w:cs="Arial"/>
          <w:color w:val="222222"/>
          <w:sz w:val="20"/>
          <w:szCs w:val="20"/>
          <w:shd w:val="clear" w:color="auto" w:fill="FFFFFF"/>
        </w:rPr>
        <w:t>(6)</w:t>
      </w:r>
      <w:r>
        <w:rPr>
          <w:rFonts w:cs="Arial"/>
          <w:color w:val="222222"/>
          <w:sz w:val="20"/>
          <w:szCs w:val="20"/>
          <w:shd w:val="clear" w:color="auto" w:fill="FFFFFF"/>
        </w:rPr>
        <w:t>:</w:t>
      </w:r>
      <w:r w:rsidRPr="00133EF3">
        <w:rPr>
          <w:rFonts w:cs="Arial"/>
          <w:color w:val="222222"/>
          <w:sz w:val="20"/>
          <w:szCs w:val="20"/>
          <w:shd w:val="clear" w:color="auto" w:fill="FFFFFF"/>
        </w:rPr>
        <w:t>896-901.</w:t>
      </w:r>
    </w:p>
    <w:p w14:paraId="04493ABC" w14:textId="77777777" w:rsidR="00BF1972" w:rsidRPr="00133EF3" w:rsidRDefault="00BF1972" w:rsidP="00BF1972">
      <w:pPr>
        <w:pStyle w:val="References"/>
        <w:numPr>
          <w:ilvl w:val="0"/>
          <w:numId w:val="3"/>
        </w:numPr>
        <w:spacing w:line="240" w:lineRule="auto"/>
        <w:ind w:hanging="374"/>
        <w:jc w:val="left"/>
        <w:rPr>
          <w:rFonts w:cs="Arial"/>
          <w:sz w:val="20"/>
          <w:szCs w:val="20"/>
        </w:rPr>
      </w:pPr>
      <w:proofErr w:type="spellStart"/>
      <w:r>
        <w:rPr>
          <w:rFonts w:cs="Arial"/>
          <w:color w:val="222222"/>
          <w:sz w:val="20"/>
          <w:szCs w:val="20"/>
          <w:shd w:val="clear" w:color="auto" w:fill="FFFFFF"/>
        </w:rPr>
        <w:t>Pecchia</w:t>
      </w:r>
      <w:proofErr w:type="spellEnd"/>
      <w:r>
        <w:rPr>
          <w:rFonts w:cs="Arial"/>
          <w:color w:val="222222"/>
          <w:sz w:val="20"/>
          <w:szCs w:val="20"/>
          <w:shd w:val="clear" w:color="auto" w:fill="FFFFFF"/>
        </w:rPr>
        <w:t xml:space="preserve">, L., Montesinos, L., &amp; Castaldo, </w:t>
      </w:r>
      <w:proofErr w:type="gramStart"/>
      <w:r>
        <w:rPr>
          <w:rFonts w:cs="Arial"/>
          <w:color w:val="222222"/>
          <w:sz w:val="20"/>
          <w:szCs w:val="20"/>
          <w:shd w:val="clear" w:color="auto" w:fill="FFFFFF"/>
        </w:rPr>
        <w:t>R..</w:t>
      </w:r>
      <w:proofErr w:type="gramEnd"/>
      <w:r>
        <w:rPr>
          <w:rFonts w:cs="Arial"/>
          <w:color w:val="222222"/>
          <w:sz w:val="20"/>
          <w:szCs w:val="20"/>
          <w:shd w:val="clear" w:color="auto" w:fill="FFFFFF"/>
        </w:rPr>
        <w:t xml:space="preserve"> On the use of approximate entropy and sample entropy with centre of pressure time-series.</w:t>
      </w:r>
      <w:r w:rsidRPr="00133EF3">
        <w:rPr>
          <w:rFonts w:cs="Arial"/>
          <w:color w:val="222222"/>
          <w:sz w:val="20"/>
          <w:szCs w:val="20"/>
          <w:shd w:val="clear" w:color="auto" w:fill="FFFFFF"/>
        </w:rPr>
        <w:t> </w:t>
      </w:r>
      <w:r w:rsidRPr="00133EF3">
        <w:rPr>
          <w:rFonts w:cs="Arial"/>
          <w:iCs/>
          <w:color w:val="222222"/>
          <w:sz w:val="20"/>
          <w:szCs w:val="20"/>
          <w:shd w:val="clear" w:color="auto" w:fill="FFFFFF"/>
        </w:rPr>
        <w:t xml:space="preserve">Journal of </w:t>
      </w:r>
      <w:proofErr w:type="spellStart"/>
      <w:r w:rsidRPr="00133EF3">
        <w:rPr>
          <w:rFonts w:cs="Arial"/>
          <w:iCs/>
          <w:color w:val="222222"/>
          <w:sz w:val="20"/>
          <w:szCs w:val="20"/>
          <w:shd w:val="clear" w:color="auto" w:fill="FFFFFF"/>
        </w:rPr>
        <w:t>NeuroEngineering</w:t>
      </w:r>
      <w:proofErr w:type="spellEnd"/>
      <w:r w:rsidRPr="00133EF3">
        <w:rPr>
          <w:rFonts w:cs="Arial"/>
          <w:iCs/>
          <w:color w:val="222222"/>
          <w:sz w:val="20"/>
          <w:szCs w:val="20"/>
          <w:shd w:val="clear" w:color="auto" w:fill="FFFFFF"/>
        </w:rPr>
        <w:t xml:space="preserve"> &amp; Rehabilitation</w:t>
      </w:r>
      <w:r>
        <w:rPr>
          <w:rFonts w:cs="Arial"/>
          <w:iCs/>
          <w:color w:val="222222"/>
          <w:sz w:val="20"/>
          <w:szCs w:val="20"/>
          <w:shd w:val="clear" w:color="auto" w:fill="FFFFFF"/>
        </w:rPr>
        <w:t xml:space="preserve"> </w:t>
      </w:r>
      <w:r w:rsidRPr="00133EF3">
        <w:rPr>
          <w:rFonts w:cs="Arial"/>
          <w:color w:val="222222"/>
          <w:sz w:val="20"/>
          <w:szCs w:val="20"/>
          <w:shd w:val="clear" w:color="auto" w:fill="FFFFFF"/>
        </w:rPr>
        <w:t>2018</w:t>
      </w:r>
      <w:r>
        <w:rPr>
          <w:rFonts w:cs="Arial"/>
          <w:color w:val="222222"/>
          <w:sz w:val="20"/>
          <w:szCs w:val="20"/>
          <w:shd w:val="clear" w:color="auto" w:fill="FFFFFF"/>
        </w:rPr>
        <w:t>;</w:t>
      </w:r>
      <w:r w:rsidRPr="00133EF3">
        <w:rPr>
          <w:rFonts w:cs="Arial"/>
          <w:iCs/>
          <w:color w:val="222222"/>
          <w:sz w:val="20"/>
          <w:szCs w:val="20"/>
          <w:shd w:val="clear" w:color="auto" w:fill="FFFFFF"/>
        </w:rPr>
        <w:t>15</w:t>
      </w:r>
      <w:r w:rsidRPr="00133EF3">
        <w:rPr>
          <w:rFonts w:cs="Arial"/>
          <w:color w:val="222222"/>
          <w:sz w:val="20"/>
          <w:szCs w:val="20"/>
          <w:shd w:val="clear" w:color="auto" w:fill="FFFFFF"/>
        </w:rPr>
        <w:t>(1).</w:t>
      </w:r>
    </w:p>
    <w:p w14:paraId="085EEAE2" w14:textId="1DB4AC2A" w:rsidR="00BF1972" w:rsidRPr="00842FB6"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 xml:space="preserve">Strang, A. J., &amp; </w:t>
      </w:r>
      <w:proofErr w:type="spellStart"/>
      <w:r>
        <w:rPr>
          <w:rFonts w:cs="Arial"/>
          <w:color w:val="222222"/>
          <w:sz w:val="20"/>
          <w:szCs w:val="20"/>
          <w:shd w:val="clear" w:color="auto" w:fill="FFFFFF"/>
        </w:rPr>
        <w:t>DiDomenic</w:t>
      </w:r>
      <w:proofErr w:type="spellEnd"/>
      <w:r>
        <w:rPr>
          <w:rFonts w:cs="Arial"/>
          <w:color w:val="222222"/>
          <w:sz w:val="20"/>
          <w:szCs w:val="20"/>
          <w:shd w:val="clear" w:color="auto" w:fill="FFFFFF"/>
        </w:rPr>
        <w:t xml:space="preserve">, A. </w:t>
      </w:r>
      <w:proofErr w:type="gramStart"/>
      <w:r>
        <w:rPr>
          <w:rFonts w:cs="Arial"/>
          <w:color w:val="222222"/>
          <w:sz w:val="20"/>
          <w:szCs w:val="20"/>
          <w:shd w:val="clear" w:color="auto" w:fill="FFFFFF"/>
        </w:rPr>
        <w:t>T..</w:t>
      </w:r>
      <w:proofErr w:type="gramEnd"/>
      <w:r>
        <w:rPr>
          <w:rFonts w:cs="Arial"/>
          <w:color w:val="222222"/>
          <w:sz w:val="20"/>
          <w:szCs w:val="20"/>
          <w:shd w:val="clear" w:color="auto" w:fill="FFFFFF"/>
        </w:rPr>
        <w:t xml:space="preserve"> Postural control: Age-related changes in working-age men. </w:t>
      </w:r>
      <w:r w:rsidRPr="005D2098">
        <w:rPr>
          <w:rFonts w:cs="Arial"/>
          <w:iCs/>
          <w:color w:val="222222"/>
          <w:sz w:val="20"/>
          <w:szCs w:val="20"/>
          <w:shd w:val="clear" w:color="auto" w:fill="FFFFFF"/>
        </w:rPr>
        <w:t xml:space="preserve">Professional </w:t>
      </w:r>
      <w:proofErr w:type="gramStart"/>
      <w:r w:rsidRPr="005D2098">
        <w:rPr>
          <w:rFonts w:cs="Arial"/>
          <w:iCs/>
          <w:color w:val="222222"/>
          <w:sz w:val="20"/>
          <w:szCs w:val="20"/>
          <w:shd w:val="clear" w:color="auto" w:fill="FFFFFF"/>
        </w:rPr>
        <w:t xml:space="preserve">Safety </w:t>
      </w:r>
      <w:r w:rsidRPr="005D2098">
        <w:rPr>
          <w:rFonts w:cs="Arial"/>
          <w:color w:val="222222"/>
          <w:sz w:val="20"/>
          <w:szCs w:val="20"/>
          <w:shd w:val="clear" w:color="auto" w:fill="FFFFFF"/>
        </w:rPr>
        <w:t xml:space="preserve"> 2010</w:t>
      </w:r>
      <w:proofErr w:type="gramEnd"/>
      <w:r>
        <w:rPr>
          <w:rFonts w:cs="Arial"/>
          <w:color w:val="222222"/>
          <w:sz w:val="20"/>
          <w:szCs w:val="20"/>
          <w:shd w:val="clear" w:color="auto" w:fill="FFFFFF"/>
        </w:rPr>
        <w:t>;</w:t>
      </w:r>
      <w:r w:rsidRPr="005D2098">
        <w:rPr>
          <w:rFonts w:cs="Arial"/>
          <w:iCs/>
          <w:color w:val="222222"/>
          <w:sz w:val="20"/>
          <w:szCs w:val="20"/>
          <w:shd w:val="clear" w:color="auto" w:fill="FFFFFF"/>
        </w:rPr>
        <w:t>55</w:t>
      </w:r>
      <w:r w:rsidRPr="005D2098">
        <w:rPr>
          <w:rFonts w:cs="Arial"/>
          <w:color w:val="222222"/>
          <w:sz w:val="20"/>
          <w:szCs w:val="20"/>
          <w:shd w:val="clear" w:color="auto" w:fill="FFFFFF"/>
        </w:rPr>
        <w:t>(12)</w:t>
      </w:r>
      <w:r>
        <w:rPr>
          <w:rFonts w:cs="Arial"/>
          <w:color w:val="222222"/>
          <w:sz w:val="20"/>
          <w:szCs w:val="20"/>
          <w:shd w:val="clear" w:color="auto" w:fill="FFFFFF"/>
        </w:rPr>
        <w:t>:</w:t>
      </w:r>
      <w:r w:rsidRPr="005D2098">
        <w:rPr>
          <w:rFonts w:cs="Arial"/>
          <w:color w:val="222222"/>
          <w:sz w:val="20"/>
          <w:szCs w:val="20"/>
          <w:shd w:val="clear" w:color="auto" w:fill="FFFFFF"/>
        </w:rPr>
        <w:t>27-32.</w:t>
      </w:r>
    </w:p>
    <w:p w14:paraId="373D81DA" w14:textId="39611E16" w:rsidR="00842FB6" w:rsidRPr="00842FB6" w:rsidRDefault="00842FB6" w:rsidP="00BF1972">
      <w:pPr>
        <w:pStyle w:val="References"/>
        <w:numPr>
          <w:ilvl w:val="0"/>
          <w:numId w:val="3"/>
        </w:numPr>
        <w:spacing w:line="240" w:lineRule="auto"/>
        <w:ind w:hanging="374"/>
        <w:jc w:val="left"/>
        <w:rPr>
          <w:rFonts w:cs="Arial"/>
          <w:sz w:val="20"/>
          <w:szCs w:val="20"/>
        </w:rPr>
      </w:pPr>
      <w:proofErr w:type="spellStart"/>
      <w:r w:rsidRPr="00842FB6">
        <w:rPr>
          <w:rFonts w:cs="Arial"/>
          <w:color w:val="404040"/>
          <w:sz w:val="20"/>
          <w:szCs w:val="20"/>
          <w:shd w:val="clear" w:color="auto" w:fill="FFFFFF"/>
        </w:rPr>
        <w:t>Layden</w:t>
      </w:r>
      <w:proofErr w:type="spellEnd"/>
      <w:r w:rsidRPr="00842FB6">
        <w:rPr>
          <w:rFonts w:cs="Arial"/>
          <w:color w:val="404040"/>
          <w:sz w:val="20"/>
          <w:szCs w:val="20"/>
          <w:shd w:val="clear" w:color="auto" w:fill="FFFFFF"/>
        </w:rPr>
        <w:t xml:space="preserve">, E. A. (2018). N-Back for </w:t>
      </w:r>
      <w:proofErr w:type="spellStart"/>
      <w:r w:rsidRPr="00842FB6">
        <w:rPr>
          <w:rFonts w:cs="Arial"/>
          <w:color w:val="404040"/>
          <w:sz w:val="20"/>
          <w:szCs w:val="20"/>
          <w:shd w:val="clear" w:color="auto" w:fill="FFFFFF"/>
        </w:rPr>
        <w:t>Matlab</w:t>
      </w:r>
      <w:proofErr w:type="spellEnd"/>
      <w:r w:rsidRPr="00842FB6">
        <w:rPr>
          <w:rFonts w:cs="Arial"/>
          <w:color w:val="404040"/>
          <w:sz w:val="20"/>
          <w:szCs w:val="20"/>
          <w:shd w:val="clear" w:color="auto" w:fill="FFFFFF"/>
        </w:rPr>
        <w:t xml:space="preserve">. G-Node Open Data. DOI: </w:t>
      </w:r>
      <w:hyperlink r:id="rId17" w:history="1">
        <w:r w:rsidRPr="002D293B">
          <w:rPr>
            <w:rStyle w:val="Hyperlink"/>
            <w:rFonts w:cs="Arial"/>
            <w:sz w:val="20"/>
            <w:szCs w:val="20"/>
            <w:shd w:val="clear" w:color="auto" w:fill="FFFFFF"/>
          </w:rPr>
          <w:t>https://doi.org/10.12751/g-node.f87128</w:t>
        </w:r>
      </w:hyperlink>
    </w:p>
    <w:p w14:paraId="3C659680" w14:textId="44EC1347" w:rsidR="00BF1972" w:rsidRPr="00133EF3" w:rsidRDefault="00BF1972" w:rsidP="00BF1972">
      <w:pPr>
        <w:pStyle w:val="References"/>
        <w:numPr>
          <w:ilvl w:val="0"/>
          <w:numId w:val="3"/>
        </w:numPr>
        <w:spacing w:line="240" w:lineRule="auto"/>
        <w:ind w:hanging="374"/>
        <w:jc w:val="left"/>
        <w:rPr>
          <w:rFonts w:cs="Arial"/>
          <w:sz w:val="20"/>
          <w:szCs w:val="20"/>
        </w:rPr>
      </w:pPr>
      <w:proofErr w:type="spellStart"/>
      <w:r>
        <w:rPr>
          <w:rFonts w:cs="Arial"/>
          <w:color w:val="222222"/>
          <w:sz w:val="20"/>
          <w:szCs w:val="20"/>
          <w:shd w:val="clear" w:color="auto" w:fill="FFFFFF"/>
        </w:rPr>
        <w:t>Baloh</w:t>
      </w:r>
      <w:proofErr w:type="spellEnd"/>
      <w:r>
        <w:rPr>
          <w:rFonts w:cs="Arial"/>
          <w:color w:val="222222"/>
          <w:sz w:val="20"/>
          <w:szCs w:val="20"/>
          <w:shd w:val="clear" w:color="auto" w:fill="FFFFFF"/>
        </w:rPr>
        <w:t xml:space="preserve">, R. W., Fife, T. D., </w:t>
      </w:r>
      <w:proofErr w:type="spellStart"/>
      <w:r>
        <w:rPr>
          <w:rFonts w:cs="Arial"/>
          <w:color w:val="222222"/>
          <w:sz w:val="20"/>
          <w:szCs w:val="20"/>
          <w:shd w:val="clear" w:color="auto" w:fill="FFFFFF"/>
        </w:rPr>
        <w:t>Zwerling</w:t>
      </w:r>
      <w:proofErr w:type="spellEnd"/>
      <w:r>
        <w:rPr>
          <w:rFonts w:cs="Arial"/>
          <w:color w:val="222222"/>
          <w:sz w:val="20"/>
          <w:szCs w:val="20"/>
          <w:shd w:val="clear" w:color="auto" w:fill="FFFFFF"/>
        </w:rPr>
        <w:t xml:space="preserve">, L., </w:t>
      </w:r>
      <w:proofErr w:type="spellStart"/>
      <w:r>
        <w:rPr>
          <w:rFonts w:cs="Arial"/>
          <w:color w:val="222222"/>
          <w:sz w:val="20"/>
          <w:szCs w:val="20"/>
          <w:shd w:val="clear" w:color="auto" w:fill="FFFFFF"/>
        </w:rPr>
        <w:t>Socotch</w:t>
      </w:r>
      <w:proofErr w:type="spellEnd"/>
      <w:r>
        <w:rPr>
          <w:rFonts w:cs="Arial"/>
          <w:color w:val="222222"/>
          <w:sz w:val="20"/>
          <w:szCs w:val="20"/>
          <w:shd w:val="clear" w:color="auto" w:fill="FFFFFF"/>
        </w:rPr>
        <w:t xml:space="preserve">, T., Jacobson, K., Bell, T., &amp; </w:t>
      </w:r>
      <w:proofErr w:type="spellStart"/>
      <w:r>
        <w:rPr>
          <w:rFonts w:cs="Arial"/>
          <w:color w:val="222222"/>
          <w:sz w:val="20"/>
          <w:szCs w:val="20"/>
          <w:shd w:val="clear" w:color="auto" w:fill="FFFFFF"/>
        </w:rPr>
        <w:t>Beykirch</w:t>
      </w:r>
      <w:proofErr w:type="spellEnd"/>
      <w:r>
        <w:rPr>
          <w:rFonts w:cs="Arial"/>
          <w:color w:val="222222"/>
          <w:sz w:val="20"/>
          <w:szCs w:val="20"/>
          <w:shd w:val="clear" w:color="auto" w:fill="FFFFFF"/>
        </w:rPr>
        <w:t xml:space="preserve">, </w:t>
      </w:r>
      <w:proofErr w:type="gramStart"/>
      <w:r>
        <w:rPr>
          <w:rFonts w:cs="Arial"/>
          <w:color w:val="222222"/>
          <w:sz w:val="20"/>
          <w:szCs w:val="20"/>
          <w:shd w:val="clear" w:color="auto" w:fill="FFFFFF"/>
        </w:rPr>
        <w:t>K..</w:t>
      </w:r>
      <w:proofErr w:type="gramEnd"/>
      <w:r>
        <w:rPr>
          <w:rFonts w:cs="Arial"/>
          <w:color w:val="222222"/>
          <w:sz w:val="20"/>
          <w:szCs w:val="20"/>
          <w:shd w:val="clear" w:color="auto" w:fill="FFFFFF"/>
        </w:rPr>
        <w:t xml:space="preserve"> Comparison of static and dynamic </w:t>
      </w:r>
      <w:proofErr w:type="spellStart"/>
      <w:r>
        <w:rPr>
          <w:rFonts w:cs="Arial"/>
          <w:color w:val="222222"/>
          <w:sz w:val="20"/>
          <w:szCs w:val="20"/>
          <w:shd w:val="clear" w:color="auto" w:fill="FFFFFF"/>
        </w:rPr>
        <w:t>posturography</w:t>
      </w:r>
      <w:proofErr w:type="spellEnd"/>
      <w:r>
        <w:rPr>
          <w:rFonts w:cs="Arial"/>
          <w:color w:val="222222"/>
          <w:sz w:val="20"/>
          <w:szCs w:val="20"/>
          <w:shd w:val="clear" w:color="auto" w:fill="FFFFFF"/>
        </w:rPr>
        <w:t xml:space="preserve"> in young and older normal people. </w:t>
      </w:r>
      <w:r w:rsidRPr="00133EF3">
        <w:rPr>
          <w:rFonts w:cs="Arial"/>
          <w:iCs/>
          <w:color w:val="222222"/>
          <w:sz w:val="20"/>
          <w:szCs w:val="20"/>
          <w:shd w:val="clear" w:color="auto" w:fill="FFFFFF"/>
        </w:rPr>
        <w:t xml:space="preserve">Journal of the American Geriatrics Society </w:t>
      </w:r>
      <w:r w:rsidRPr="00133EF3">
        <w:rPr>
          <w:rFonts w:cs="Arial"/>
          <w:color w:val="222222"/>
          <w:sz w:val="20"/>
          <w:szCs w:val="20"/>
          <w:shd w:val="clear" w:color="auto" w:fill="FFFFFF"/>
        </w:rPr>
        <w:t>1994</w:t>
      </w:r>
      <w:r>
        <w:rPr>
          <w:rFonts w:cs="Arial"/>
          <w:color w:val="222222"/>
          <w:sz w:val="20"/>
          <w:szCs w:val="20"/>
          <w:shd w:val="clear" w:color="auto" w:fill="FFFFFF"/>
        </w:rPr>
        <w:t>;</w:t>
      </w:r>
      <w:r w:rsidRPr="00133EF3">
        <w:rPr>
          <w:rFonts w:cs="Arial"/>
          <w:iCs/>
          <w:color w:val="222222"/>
          <w:sz w:val="20"/>
          <w:szCs w:val="20"/>
          <w:shd w:val="clear" w:color="auto" w:fill="FFFFFF"/>
        </w:rPr>
        <w:t>42</w:t>
      </w:r>
      <w:r w:rsidRPr="00133EF3">
        <w:rPr>
          <w:rFonts w:cs="Arial"/>
          <w:color w:val="222222"/>
          <w:sz w:val="20"/>
          <w:szCs w:val="20"/>
          <w:shd w:val="clear" w:color="auto" w:fill="FFFFFF"/>
        </w:rPr>
        <w:t>(4)</w:t>
      </w:r>
      <w:r>
        <w:rPr>
          <w:rFonts w:cs="Arial"/>
          <w:color w:val="222222"/>
          <w:sz w:val="20"/>
          <w:szCs w:val="20"/>
          <w:shd w:val="clear" w:color="auto" w:fill="FFFFFF"/>
        </w:rPr>
        <w:t>:</w:t>
      </w:r>
      <w:r w:rsidRPr="00133EF3">
        <w:rPr>
          <w:rFonts w:cs="Arial"/>
          <w:color w:val="222222"/>
          <w:sz w:val="20"/>
          <w:szCs w:val="20"/>
          <w:shd w:val="clear" w:color="auto" w:fill="FFFFFF"/>
        </w:rPr>
        <w:t>405-412.</w:t>
      </w:r>
    </w:p>
    <w:p w14:paraId="204B8165" w14:textId="77777777" w:rsidR="00BF1972" w:rsidRPr="00133EF3" w:rsidRDefault="00BF1972" w:rsidP="00BF1972">
      <w:pPr>
        <w:pStyle w:val="References"/>
        <w:numPr>
          <w:ilvl w:val="0"/>
          <w:numId w:val="3"/>
        </w:numPr>
        <w:spacing w:line="240" w:lineRule="auto"/>
        <w:ind w:hanging="374"/>
        <w:jc w:val="left"/>
        <w:rPr>
          <w:rFonts w:cs="Arial"/>
          <w:sz w:val="20"/>
          <w:szCs w:val="20"/>
        </w:rPr>
      </w:pPr>
      <w:r w:rsidRPr="0035395A">
        <w:rPr>
          <w:rFonts w:cs="Arial"/>
          <w:color w:val="222222"/>
          <w:sz w:val="20"/>
          <w:szCs w:val="20"/>
          <w:shd w:val="clear" w:color="auto" w:fill="FFFFFF"/>
        </w:rPr>
        <w:t xml:space="preserve">Schubert, P., &amp; Kirchner, </w:t>
      </w:r>
      <w:proofErr w:type="gramStart"/>
      <w:r w:rsidRPr="0035395A">
        <w:rPr>
          <w:rFonts w:cs="Arial"/>
          <w:color w:val="222222"/>
          <w:sz w:val="20"/>
          <w:szCs w:val="20"/>
          <w:shd w:val="clear" w:color="auto" w:fill="FFFFFF"/>
        </w:rPr>
        <w:t>M..</w:t>
      </w:r>
      <w:proofErr w:type="gramEnd"/>
      <w:r w:rsidRPr="0035395A">
        <w:rPr>
          <w:rFonts w:cs="Arial"/>
          <w:color w:val="222222"/>
          <w:sz w:val="20"/>
          <w:szCs w:val="20"/>
          <w:shd w:val="clear" w:color="auto" w:fill="FFFFFF"/>
        </w:rPr>
        <w:t xml:space="preserve"> </w:t>
      </w:r>
      <w:r>
        <w:rPr>
          <w:rFonts w:cs="Arial"/>
          <w:color w:val="222222"/>
          <w:sz w:val="20"/>
          <w:szCs w:val="20"/>
          <w:shd w:val="clear" w:color="auto" w:fill="FFFFFF"/>
        </w:rPr>
        <w:t xml:space="preserve">Ellipse area calculations and their applicability in </w:t>
      </w:r>
      <w:proofErr w:type="spellStart"/>
      <w:r>
        <w:rPr>
          <w:rFonts w:cs="Arial"/>
          <w:color w:val="222222"/>
          <w:sz w:val="20"/>
          <w:szCs w:val="20"/>
          <w:shd w:val="clear" w:color="auto" w:fill="FFFFFF"/>
        </w:rPr>
        <w:t>posturography</w:t>
      </w:r>
      <w:proofErr w:type="spellEnd"/>
      <w:r w:rsidRPr="00133EF3">
        <w:rPr>
          <w:rFonts w:cs="Arial"/>
          <w:color w:val="222222"/>
          <w:sz w:val="20"/>
          <w:szCs w:val="20"/>
          <w:shd w:val="clear" w:color="auto" w:fill="FFFFFF"/>
        </w:rPr>
        <w:t>. </w:t>
      </w:r>
      <w:r w:rsidRPr="00133EF3">
        <w:rPr>
          <w:rFonts w:cs="Arial"/>
          <w:iCs/>
          <w:color w:val="222222"/>
          <w:sz w:val="20"/>
          <w:szCs w:val="20"/>
          <w:shd w:val="clear" w:color="auto" w:fill="FFFFFF"/>
        </w:rPr>
        <w:t xml:space="preserve">Gait &amp; Posture </w:t>
      </w:r>
      <w:r w:rsidRPr="00133EF3">
        <w:rPr>
          <w:rFonts w:cs="Arial"/>
          <w:color w:val="222222"/>
          <w:sz w:val="20"/>
          <w:szCs w:val="20"/>
          <w:shd w:val="clear" w:color="auto" w:fill="FFFFFF"/>
        </w:rPr>
        <w:t>2014</w:t>
      </w:r>
      <w:r>
        <w:rPr>
          <w:rFonts w:cs="Arial"/>
          <w:color w:val="222222"/>
          <w:sz w:val="20"/>
          <w:szCs w:val="20"/>
          <w:shd w:val="clear" w:color="auto" w:fill="FFFFFF"/>
        </w:rPr>
        <w:t>;</w:t>
      </w:r>
      <w:r w:rsidRPr="00133EF3">
        <w:rPr>
          <w:rFonts w:cs="Arial"/>
          <w:iCs/>
          <w:color w:val="222222"/>
          <w:sz w:val="20"/>
          <w:szCs w:val="20"/>
          <w:shd w:val="clear" w:color="auto" w:fill="FFFFFF"/>
        </w:rPr>
        <w:t>39</w:t>
      </w:r>
      <w:r w:rsidRPr="00133EF3">
        <w:rPr>
          <w:rFonts w:cs="Arial"/>
          <w:color w:val="222222"/>
          <w:sz w:val="20"/>
          <w:szCs w:val="20"/>
          <w:shd w:val="clear" w:color="auto" w:fill="FFFFFF"/>
        </w:rPr>
        <w:t>(1)</w:t>
      </w:r>
      <w:r>
        <w:rPr>
          <w:rFonts w:cs="Arial"/>
          <w:color w:val="222222"/>
          <w:sz w:val="20"/>
          <w:szCs w:val="20"/>
          <w:shd w:val="clear" w:color="auto" w:fill="FFFFFF"/>
        </w:rPr>
        <w:t>:</w:t>
      </w:r>
      <w:r w:rsidRPr="00133EF3">
        <w:rPr>
          <w:rFonts w:cs="Arial"/>
          <w:color w:val="222222"/>
          <w:sz w:val="20"/>
          <w:szCs w:val="20"/>
          <w:shd w:val="clear" w:color="auto" w:fill="FFFFFF"/>
        </w:rPr>
        <w:t>518-522.</w:t>
      </w:r>
    </w:p>
    <w:p w14:paraId="0BAFD1D1" w14:textId="77777777" w:rsidR="00BF1972" w:rsidRPr="00851CE2" w:rsidRDefault="00BF1972" w:rsidP="00BF1972">
      <w:pPr>
        <w:pStyle w:val="References"/>
        <w:numPr>
          <w:ilvl w:val="0"/>
          <w:numId w:val="3"/>
        </w:numPr>
        <w:spacing w:line="240" w:lineRule="auto"/>
        <w:ind w:hanging="374"/>
        <w:jc w:val="left"/>
        <w:rPr>
          <w:rFonts w:cs="Arial"/>
          <w:sz w:val="20"/>
          <w:szCs w:val="20"/>
        </w:rPr>
      </w:pPr>
      <w:r>
        <w:rPr>
          <w:rFonts w:cs="Arial"/>
          <w:color w:val="222222"/>
          <w:sz w:val="20"/>
          <w:szCs w:val="20"/>
          <w:shd w:val="clear" w:color="auto" w:fill="FFFFFF"/>
        </w:rPr>
        <w:t>Delgado-</w:t>
      </w:r>
      <w:proofErr w:type="spellStart"/>
      <w:r>
        <w:rPr>
          <w:rFonts w:cs="Arial"/>
          <w:color w:val="222222"/>
          <w:sz w:val="20"/>
          <w:szCs w:val="20"/>
          <w:shd w:val="clear" w:color="auto" w:fill="FFFFFF"/>
        </w:rPr>
        <w:t>Bonal</w:t>
      </w:r>
      <w:proofErr w:type="spellEnd"/>
      <w:r>
        <w:rPr>
          <w:rFonts w:cs="Arial"/>
          <w:color w:val="222222"/>
          <w:sz w:val="20"/>
          <w:szCs w:val="20"/>
          <w:shd w:val="clear" w:color="auto" w:fill="FFFFFF"/>
        </w:rPr>
        <w:t xml:space="preserve">, A., &amp; </w:t>
      </w:r>
      <w:proofErr w:type="spellStart"/>
      <w:r>
        <w:rPr>
          <w:rFonts w:cs="Arial"/>
          <w:color w:val="222222"/>
          <w:sz w:val="20"/>
          <w:szCs w:val="20"/>
          <w:shd w:val="clear" w:color="auto" w:fill="FFFFFF"/>
        </w:rPr>
        <w:t>Marshak</w:t>
      </w:r>
      <w:proofErr w:type="spellEnd"/>
      <w:r>
        <w:rPr>
          <w:rFonts w:cs="Arial"/>
          <w:color w:val="222222"/>
          <w:sz w:val="20"/>
          <w:szCs w:val="20"/>
          <w:shd w:val="clear" w:color="auto" w:fill="FFFFFF"/>
        </w:rPr>
        <w:t xml:space="preserve">, </w:t>
      </w:r>
      <w:proofErr w:type="gramStart"/>
      <w:r>
        <w:rPr>
          <w:rFonts w:cs="Arial"/>
          <w:color w:val="222222"/>
          <w:sz w:val="20"/>
          <w:szCs w:val="20"/>
          <w:shd w:val="clear" w:color="auto" w:fill="FFFFFF"/>
        </w:rPr>
        <w:t>A..</w:t>
      </w:r>
      <w:proofErr w:type="gramEnd"/>
      <w:r>
        <w:rPr>
          <w:rFonts w:cs="Arial"/>
          <w:color w:val="222222"/>
          <w:sz w:val="20"/>
          <w:szCs w:val="20"/>
          <w:shd w:val="clear" w:color="auto" w:fill="FFFFFF"/>
        </w:rPr>
        <w:t xml:space="preserve"> Approximate entropy and sample entropy: A comprehensive tutorial.</w:t>
      </w:r>
      <w:r w:rsidRPr="00851CE2">
        <w:rPr>
          <w:rFonts w:cs="Arial"/>
          <w:color w:val="222222"/>
          <w:sz w:val="20"/>
          <w:szCs w:val="20"/>
          <w:shd w:val="clear" w:color="auto" w:fill="FFFFFF"/>
        </w:rPr>
        <w:t> </w:t>
      </w:r>
      <w:r w:rsidRPr="00851CE2">
        <w:rPr>
          <w:rFonts w:cs="Arial"/>
          <w:iCs/>
          <w:color w:val="222222"/>
          <w:sz w:val="20"/>
          <w:szCs w:val="20"/>
          <w:shd w:val="clear" w:color="auto" w:fill="FFFFFF"/>
        </w:rPr>
        <w:t xml:space="preserve">Entropy </w:t>
      </w:r>
      <w:r w:rsidRPr="00851CE2">
        <w:rPr>
          <w:rFonts w:cs="Arial"/>
          <w:color w:val="222222"/>
          <w:sz w:val="20"/>
          <w:szCs w:val="20"/>
          <w:shd w:val="clear" w:color="auto" w:fill="FFFFFF"/>
        </w:rPr>
        <w:t>2019</w:t>
      </w:r>
      <w:r>
        <w:rPr>
          <w:rFonts w:cs="Arial"/>
          <w:color w:val="222222"/>
          <w:sz w:val="20"/>
          <w:szCs w:val="20"/>
          <w:shd w:val="clear" w:color="auto" w:fill="FFFFFF"/>
        </w:rPr>
        <w:t>;</w:t>
      </w:r>
      <w:r w:rsidRPr="00851CE2">
        <w:rPr>
          <w:rFonts w:cs="Arial"/>
          <w:iCs/>
          <w:color w:val="222222"/>
          <w:sz w:val="20"/>
          <w:szCs w:val="20"/>
          <w:shd w:val="clear" w:color="auto" w:fill="FFFFFF"/>
        </w:rPr>
        <w:t>21</w:t>
      </w:r>
      <w:r w:rsidRPr="00851CE2">
        <w:rPr>
          <w:rFonts w:cs="Arial"/>
          <w:color w:val="222222"/>
          <w:sz w:val="20"/>
          <w:szCs w:val="20"/>
          <w:shd w:val="clear" w:color="auto" w:fill="FFFFFF"/>
        </w:rPr>
        <w:t>(6)</w:t>
      </w:r>
      <w:r>
        <w:rPr>
          <w:rFonts w:cs="Arial"/>
          <w:color w:val="222222"/>
          <w:sz w:val="20"/>
          <w:szCs w:val="20"/>
          <w:shd w:val="clear" w:color="auto" w:fill="FFFFFF"/>
        </w:rPr>
        <w:t>:</w:t>
      </w:r>
      <w:r w:rsidRPr="00851CE2">
        <w:rPr>
          <w:rFonts w:cs="Arial"/>
          <w:color w:val="222222"/>
          <w:sz w:val="20"/>
          <w:szCs w:val="20"/>
          <w:shd w:val="clear" w:color="auto" w:fill="FFFFFF"/>
        </w:rPr>
        <w:t>541.</w:t>
      </w:r>
    </w:p>
    <w:p w14:paraId="7310F565" w14:textId="77777777" w:rsidR="00BF1972" w:rsidRPr="00851CE2" w:rsidRDefault="00BF1972" w:rsidP="00BF1972">
      <w:pPr>
        <w:pStyle w:val="References"/>
        <w:numPr>
          <w:ilvl w:val="0"/>
          <w:numId w:val="3"/>
        </w:numPr>
        <w:spacing w:line="240" w:lineRule="auto"/>
        <w:ind w:hanging="374"/>
        <w:jc w:val="left"/>
        <w:rPr>
          <w:rFonts w:cs="Arial"/>
          <w:sz w:val="20"/>
          <w:szCs w:val="20"/>
        </w:rPr>
      </w:pPr>
      <w:r w:rsidRPr="0035395A">
        <w:rPr>
          <w:rFonts w:cs="Arial"/>
          <w:color w:val="222222"/>
          <w:sz w:val="20"/>
          <w:szCs w:val="20"/>
          <w:shd w:val="clear" w:color="auto" w:fill="FFFFFF"/>
          <w:lang w:val="de-DE"/>
        </w:rPr>
        <w:t xml:space="preserve">Glasauer, S., Schneider, E., Jahn, K., Strupp, M., &amp; Brandt, T.. </w:t>
      </w:r>
      <w:r>
        <w:rPr>
          <w:rFonts w:cs="Arial"/>
          <w:color w:val="222222"/>
          <w:sz w:val="20"/>
          <w:szCs w:val="20"/>
          <w:shd w:val="clear" w:color="auto" w:fill="FFFFFF"/>
        </w:rPr>
        <w:t>How the eyes move the body. </w:t>
      </w:r>
      <w:r w:rsidRPr="00851CE2">
        <w:rPr>
          <w:rFonts w:cs="Arial"/>
          <w:iCs/>
          <w:color w:val="222222"/>
          <w:sz w:val="20"/>
          <w:szCs w:val="20"/>
          <w:shd w:val="clear" w:color="auto" w:fill="FFFFFF"/>
        </w:rPr>
        <w:t xml:space="preserve">Neurology </w:t>
      </w:r>
      <w:r w:rsidRPr="00851CE2">
        <w:rPr>
          <w:rFonts w:cs="Arial"/>
          <w:color w:val="222222"/>
          <w:sz w:val="20"/>
          <w:szCs w:val="20"/>
          <w:shd w:val="clear" w:color="auto" w:fill="FFFFFF"/>
          <w:lang w:val="de-DE"/>
        </w:rPr>
        <w:t>2005</w:t>
      </w:r>
      <w:r>
        <w:rPr>
          <w:rFonts w:cs="Arial"/>
          <w:color w:val="222222"/>
          <w:sz w:val="20"/>
          <w:szCs w:val="20"/>
          <w:shd w:val="clear" w:color="auto" w:fill="FFFFFF"/>
        </w:rPr>
        <w:t>;</w:t>
      </w:r>
      <w:r w:rsidRPr="00851CE2">
        <w:rPr>
          <w:rFonts w:cs="Arial"/>
          <w:iCs/>
          <w:color w:val="222222"/>
          <w:sz w:val="20"/>
          <w:szCs w:val="20"/>
          <w:shd w:val="clear" w:color="auto" w:fill="FFFFFF"/>
        </w:rPr>
        <w:t>65</w:t>
      </w:r>
      <w:r w:rsidRPr="00851CE2">
        <w:rPr>
          <w:rFonts w:cs="Arial"/>
          <w:color w:val="222222"/>
          <w:sz w:val="20"/>
          <w:szCs w:val="20"/>
          <w:shd w:val="clear" w:color="auto" w:fill="FFFFFF"/>
        </w:rPr>
        <w:t>(8)</w:t>
      </w:r>
      <w:r>
        <w:rPr>
          <w:rFonts w:cs="Arial"/>
          <w:color w:val="222222"/>
          <w:sz w:val="20"/>
          <w:szCs w:val="20"/>
          <w:shd w:val="clear" w:color="auto" w:fill="FFFFFF"/>
        </w:rPr>
        <w:t>:</w:t>
      </w:r>
      <w:r w:rsidRPr="00851CE2">
        <w:rPr>
          <w:rFonts w:cs="Arial"/>
          <w:color w:val="222222"/>
          <w:sz w:val="20"/>
          <w:szCs w:val="20"/>
          <w:shd w:val="clear" w:color="auto" w:fill="FFFFFF"/>
        </w:rPr>
        <w:t>1291-1293.</w:t>
      </w:r>
    </w:p>
    <w:p w14:paraId="6CA325EA" w14:textId="77777777" w:rsidR="00BF1972" w:rsidRDefault="00BF1972" w:rsidP="00BF1972">
      <w:pPr>
        <w:pStyle w:val="References"/>
        <w:numPr>
          <w:ilvl w:val="0"/>
          <w:numId w:val="3"/>
        </w:numPr>
        <w:spacing w:line="240" w:lineRule="auto"/>
        <w:ind w:hanging="374"/>
        <w:jc w:val="left"/>
        <w:rPr>
          <w:rFonts w:cs="Arial"/>
          <w:sz w:val="20"/>
          <w:szCs w:val="20"/>
        </w:rPr>
      </w:pPr>
      <w:r w:rsidRPr="00851CE2">
        <w:rPr>
          <w:rFonts w:cs="Arial"/>
          <w:sz w:val="20"/>
          <w:szCs w:val="20"/>
          <w:lang w:val="de-DE"/>
        </w:rPr>
        <w:t>Statistisches Bundesamt (2018, November 16). Erwerbstätige i</w:t>
      </w:r>
      <w:r>
        <w:rPr>
          <w:rFonts w:cs="Arial"/>
          <w:sz w:val="20"/>
          <w:szCs w:val="20"/>
          <w:lang w:val="de-DE"/>
        </w:rPr>
        <w:t xml:space="preserve">m Durchschnitt 44 Jahre alt [press release]. </w:t>
      </w:r>
      <w:r w:rsidRPr="00851CE2">
        <w:rPr>
          <w:rFonts w:cs="Arial"/>
          <w:sz w:val="20"/>
          <w:szCs w:val="20"/>
        </w:rPr>
        <w:t xml:space="preserve">Retrieved from </w:t>
      </w:r>
      <w:hyperlink r:id="rId18" w:history="1">
        <w:r w:rsidRPr="00AD28E4">
          <w:rPr>
            <w:rStyle w:val="Hyperlink"/>
            <w:rFonts w:cs="Arial"/>
            <w:sz w:val="20"/>
            <w:szCs w:val="20"/>
          </w:rPr>
          <w:t>https://www.destatis.de/DE/Presse/Pressemitteilungen/2018/11/PD18_448_122.html</w:t>
        </w:r>
      </w:hyperlink>
    </w:p>
    <w:p w14:paraId="49F27685" w14:textId="77777777" w:rsidR="00BF1972" w:rsidRPr="0035395A" w:rsidRDefault="00BF1972" w:rsidP="00BF1972">
      <w:pPr>
        <w:rPr>
          <w:lang w:val="en-GB"/>
        </w:rPr>
      </w:pPr>
    </w:p>
    <w:p w14:paraId="6B4FEAE0" w14:textId="5104384D" w:rsidR="00851CE2" w:rsidRDefault="00851CE2" w:rsidP="00BF1972">
      <w:pPr>
        <w:pStyle w:val="References"/>
        <w:spacing w:line="240" w:lineRule="auto"/>
        <w:ind w:left="465" w:firstLine="0"/>
        <w:jc w:val="left"/>
        <w:rPr>
          <w:rFonts w:cs="Arial"/>
          <w:sz w:val="20"/>
          <w:szCs w:val="20"/>
        </w:rPr>
      </w:pPr>
    </w:p>
    <w:p w14:paraId="29F0C8B3" w14:textId="155055FE" w:rsidR="00676FDD" w:rsidRDefault="00676FDD" w:rsidP="00BF1972">
      <w:pPr>
        <w:pStyle w:val="References"/>
        <w:spacing w:line="240" w:lineRule="auto"/>
        <w:ind w:left="465" w:firstLine="0"/>
        <w:jc w:val="left"/>
        <w:rPr>
          <w:rFonts w:cs="Arial"/>
          <w:sz w:val="20"/>
          <w:szCs w:val="20"/>
        </w:rPr>
      </w:pPr>
    </w:p>
    <w:p w14:paraId="45FFB861" w14:textId="7E514989" w:rsidR="00676FDD" w:rsidRDefault="00676FDD" w:rsidP="00BF1972">
      <w:pPr>
        <w:pStyle w:val="References"/>
        <w:spacing w:line="240" w:lineRule="auto"/>
        <w:ind w:left="465" w:firstLine="0"/>
        <w:jc w:val="left"/>
        <w:rPr>
          <w:rFonts w:cs="Arial"/>
          <w:sz w:val="20"/>
          <w:szCs w:val="20"/>
        </w:rPr>
      </w:pPr>
    </w:p>
    <w:p w14:paraId="0F7F06FB" w14:textId="173B888D" w:rsidR="00676FDD" w:rsidRDefault="00676FDD" w:rsidP="00BF1972">
      <w:pPr>
        <w:pStyle w:val="References"/>
        <w:spacing w:line="240" w:lineRule="auto"/>
        <w:ind w:left="465" w:firstLine="0"/>
        <w:jc w:val="left"/>
        <w:rPr>
          <w:rFonts w:cs="Arial"/>
          <w:sz w:val="20"/>
          <w:szCs w:val="20"/>
        </w:rPr>
      </w:pPr>
    </w:p>
    <w:p w14:paraId="57A531D8" w14:textId="18D81EAA" w:rsidR="008569DD" w:rsidRPr="008A1447" w:rsidRDefault="008569DD" w:rsidP="008569DD">
      <w:pPr>
        <w:pStyle w:val="Abstract"/>
        <w:spacing w:after="0"/>
        <w:rPr>
          <w:rFonts w:ascii="Bookman Old Style" w:hAnsi="Bookman Old Style" w:cs="Arial"/>
          <w:b/>
          <w:sz w:val="28"/>
          <w:szCs w:val="28"/>
          <w:lang w:val="en-US"/>
        </w:rPr>
      </w:pPr>
      <w:r w:rsidRPr="008A1447">
        <w:rPr>
          <w:rFonts w:ascii="Bookman Old Style" w:hAnsi="Bookman Old Style" w:cs="Arial"/>
          <w:b/>
          <w:sz w:val="28"/>
          <w:szCs w:val="28"/>
          <w:lang w:val="en-US"/>
        </w:rPr>
        <w:t>Table Legend</w:t>
      </w:r>
    </w:p>
    <w:p w14:paraId="0606F5C1" w14:textId="77777777" w:rsidR="008569DD" w:rsidRPr="008A1447" w:rsidRDefault="008569DD" w:rsidP="008569DD">
      <w:pPr>
        <w:pStyle w:val="Abstract"/>
        <w:spacing w:after="0"/>
        <w:rPr>
          <w:rFonts w:ascii="Bookman Old Style" w:hAnsi="Bookman Old Style"/>
          <w:sz w:val="28"/>
          <w:szCs w:val="28"/>
          <w:lang w:val="en-US"/>
        </w:rPr>
      </w:pPr>
    </w:p>
    <w:p w14:paraId="40CE9133" w14:textId="1D1378E5" w:rsidR="008569DD" w:rsidRPr="000C0F59" w:rsidRDefault="008569DD" w:rsidP="008A1447">
      <w:pPr>
        <w:pStyle w:val="References"/>
        <w:spacing w:line="240" w:lineRule="auto"/>
        <w:rPr>
          <w:rFonts w:ascii="Bookman Old Style" w:hAnsi="Bookman Old Style" w:cs="Arial"/>
          <w:sz w:val="24"/>
          <w:szCs w:val="24"/>
          <w:lang w:val="en-US"/>
        </w:rPr>
      </w:pPr>
      <w:r w:rsidRPr="008A1447">
        <w:rPr>
          <w:rFonts w:ascii="Bookman Old Style" w:hAnsi="Bookman Old Style" w:cs="Arial"/>
          <w:sz w:val="24"/>
          <w:szCs w:val="24"/>
          <w:lang w:val="en-US"/>
        </w:rPr>
        <w:t xml:space="preserve">Table1: </w:t>
      </w:r>
      <w:r w:rsidR="000C0F59" w:rsidRPr="000C0F59">
        <w:rPr>
          <w:rFonts w:ascii="Bookman Old Style" w:hAnsi="Bookman Old Style" w:cs="Arial"/>
          <w:sz w:val="24"/>
          <w:szCs w:val="24"/>
          <w:lang w:val="en-US"/>
        </w:rPr>
        <w:t xml:space="preserve">Results of the repeated measures ANOVA, it is apparent that the used </w:t>
      </w:r>
      <w:proofErr w:type="spellStart"/>
      <w:r w:rsidR="000C0F59" w:rsidRPr="000C0F59">
        <w:rPr>
          <w:rFonts w:ascii="Bookman Old Style" w:hAnsi="Bookman Old Style" w:cs="Arial"/>
          <w:sz w:val="24"/>
          <w:szCs w:val="24"/>
          <w:lang w:val="en-US"/>
        </w:rPr>
        <w:t>ddevice</w:t>
      </w:r>
      <w:proofErr w:type="spellEnd"/>
      <w:r w:rsidR="000C0F59" w:rsidRPr="000C0F59">
        <w:rPr>
          <w:rFonts w:ascii="Bookman Old Style" w:hAnsi="Bookman Old Style" w:cs="Arial"/>
          <w:sz w:val="24"/>
          <w:szCs w:val="24"/>
          <w:lang w:val="en-US"/>
        </w:rPr>
        <w:t xml:space="preserve"> had a significant effect on the prediction ellipse, while for sample entropy a significant interaction between display and task condition can be observed</w:t>
      </w:r>
    </w:p>
    <w:p w14:paraId="2EBFB353" w14:textId="0B4F363F" w:rsidR="008569DD" w:rsidRPr="008A1447" w:rsidRDefault="008569DD" w:rsidP="008569DD">
      <w:pPr>
        <w:pStyle w:val="References"/>
        <w:spacing w:line="240" w:lineRule="auto"/>
        <w:jc w:val="left"/>
        <w:rPr>
          <w:rFonts w:ascii="Bookman Old Style" w:hAnsi="Bookman Old Style" w:cs="Arial"/>
          <w:sz w:val="24"/>
          <w:szCs w:val="24"/>
          <w:lang w:val="en-US"/>
        </w:rPr>
      </w:pPr>
    </w:p>
    <w:p w14:paraId="3425099E" w14:textId="1DD6CCAD" w:rsidR="008569DD" w:rsidRPr="000C0F59" w:rsidRDefault="008569DD" w:rsidP="008569DD">
      <w:pPr>
        <w:pStyle w:val="References"/>
        <w:spacing w:line="240" w:lineRule="auto"/>
        <w:jc w:val="left"/>
        <w:rPr>
          <w:rFonts w:cs="Arial"/>
          <w:sz w:val="20"/>
          <w:szCs w:val="20"/>
          <w:lang w:val="en-US"/>
        </w:rPr>
      </w:pPr>
      <w:r w:rsidRPr="008A1447">
        <w:rPr>
          <w:rFonts w:ascii="Bookman Old Style" w:hAnsi="Bookman Old Style" w:cs="Arial"/>
          <w:sz w:val="24"/>
          <w:szCs w:val="24"/>
          <w:lang w:val="en-US"/>
        </w:rPr>
        <w:t xml:space="preserve">Table 2: </w:t>
      </w:r>
      <w:r w:rsidR="000C0F59" w:rsidRPr="000C0F59">
        <w:rPr>
          <w:rFonts w:ascii="Bookman Old Style" w:hAnsi="Bookman Old Style" w:cs="Arial"/>
          <w:sz w:val="24"/>
          <w:szCs w:val="24"/>
          <w:lang w:val="en-US"/>
        </w:rPr>
        <w:t>Results of the pairwise comparisons of each display device for the prediction ellipse size, the tablet has a significantly bigger ellipse area than the smartboard before and after Bonferroni correction, the comparison between M400 and the tablet loses its significance after correction, which is also apparent for the comparison of the Smartboard with the HMT1</w:t>
      </w:r>
    </w:p>
    <w:p w14:paraId="6686E262" w14:textId="4238C7CE" w:rsidR="008569DD" w:rsidRPr="008A1447" w:rsidRDefault="008569DD" w:rsidP="008569DD">
      <w:pPr>
        <w:pStyle w:val="Abstract"/>
        <w:spacing w:after="0"/>
        <w:rPr>
          <w:rFonts w:ascii="Bookman Old Style" w:hAnsi="Bookman Old Style" w:cs="Arial"/>
          <w:b/>
          <w:sz w:val="28"/>
          <w:szCs w:val="28"/>
          <w:lang w:val="en-US"/>
        </w:rPr>
      </w:pPr>
      <w:r w:rsidRPr="008A1447">
        <w:rPr>
          <w:rFonts w:ascii="Bookman Old Style" w:hAnsi="Bookman Old Style" w:cs="Arial"/>
          <w:b/>
          <w:sz w:val="28"/>
          <w:szCs w:val="28"/>
          <w:lang w:val="en-US"/>
        </w:rPr>
        <w:t>Figure Legend</w:t>
      </w:r>
    </w:p>
    <w:p w14:paraId="17560254" w14:textId="59A417D9" w:rsidR="008569DD" w:rsidRDefault="008569DD" w:rsidP="008569DD">
      <w:pPr>
        <w:pStyle w:val="Abstract"/>
        <w:spacing w:after="0"/>
        <w:rPr>
          <w:rFonts w:cs="Arial"/>
          <w:b/>
          <w:sz w:val="24"/>
          <w:szCs w:val="24"/>
          <w:lang w:val="en-US"/>
        </w:rPr>
      </w:pPr>
    </w:p>
    <w:p w14:paraId="61048A04" w14:textId="61D9BCA4" w:rsidR="008569DD" w:rsidRPr="008A1447" w:rsidRDefault="008569DD" w:rsidP="008569DD">
      <w:pPr>
        <w:pStyle w:val="References"/>
        <w:spacing w:line="240" w:lineRule="auto"/>
        <w:jc w:val="left"/>
        <w:rPr>
          <w:rFonts w:ascii="Bookman Old Style" w:hAnsi="Bookman Old Style" w:cs="Arial"/>
          <w:sz w:val="24"/>
          <w:szCs w:val="24"/>
          <w:lang w:val="en-US"/>
        </w:rPr>
      </w:pPr>
      <w:r w:rsidRPr="008A1447">
        <w:rPr>
          <w:rFonts w:ascii="Bookman Old Style" w:hAnsi="Bookman Old Style" w:cs="Arial"/>
          <w:sz w:val="24"/>
          <w:szCs w:val="24"/>
          <w:lang w:val="en-US"/>
        </w:rPr>
        <w:t>Figure 1: Stance Position of the Subjects on the force plates for each display device (A) Smartboard, (B) Tablet, (C) smart glasses</w:t>
      </w:r>
    </w:p>
    <w:p w14:paraId="7926DB6E" w14:textId="62BD14D4" w:rsidR="008569DD" w:rsidRPr="008A1447" w:rsidRDefault="008569DD" w:rsidP="008569DD">
      <w:pPr>
        <w:pStyle w:val="References"/>
        <w:spacing w:line="240" w:lineRule="auto"/>
        <w:jc w:val="left"/>
        <w:rPr>
          <w:rFonts w:ascii="Bookman Old Style" w:hAnsi="Bookman Old Style" w:cs="Arial"/>
          <w:sz w:val="24"/>
          <w:szCs w:val="24"/>
          <w:lang w:val="en-US"/>
        </w:rPr>
      </w:pPr>
    </w:p>
    <w:p w14:paraId="0AD4EB40" w14:textId="15C2766B" w:rsidR="008569DD" w:rsidRPr="008A1447" w:rsidRDefault="008569DD" w:rsidP="008569DD">
      <w:pPr>
        <w:pStyle w:val="References"/>
        <w:spacing w:line="240" w:lineRule="auto"/>
        <w:jc w:val="left"/>
        <w:rPr>
          <w:rFonts w:ascii="Bookman Old Style" w:hAnsi="Bookman Old Style" w:cs="Arial"/>
          <w:sz w:val="24"/>
          <w:szCs w:val="24"/>
          <w:lang w:val="en-US"/>
        </w:rPr>
      </w:pPr>
      <w:r w:rsidRPr="008A1447">
        <w:rPr>
          <w:rFonts w:ascii="Bookman Old Style" w:hAnsi="Bookman Old Style" w:cs="Arial"/>
          <w:sz w:val="24"/>
          <w:szCs w:val="24"/>
          <w:lang w:val="en-US"/>
        </w:rPr>
        <w:t xml:space="preserve">Figure 2: </w:t>
      </w:r>
      <w:proofErr w:type="spellStart"/>
      <w:r w:rsidR="00B72636">
        <w:rPr>
          <w:rFonts w:ascii="Bookman Old Style" w:hAnsi="Bookman Old Style" w:cs="Arial"/>
          <w:sz w:val="24"/>
          <w:szCs w:val="24"/>
          <w:lang w:val="en-US"/>
        </w:rPr>
        <w:t>Violin</w:t>
      </w:r>
      <w:r w:rsidR="00B72636" w:rsidRPr="008A1447">
        <w:rPr>
          <w:rFonts w:ascii="Bookman Old Style" w:hAnsi="Bookman Old Style" w:cs="Arial"/>
          <w:sz w:val="24"/>
          <w:szCs w:val="24"/>
          <w:lang w:val="en-US"/>
        </w:rPr>
        <w:t>plots</w:t>
      </w:r>
      <w:proofErr w:type="spellEnd"/>
      <w:r w:rsidR="00B72636" w:rsidRPr="008A1447">
        <w:rPr>
          <w:rFonts w:ascii="Bookman Old Style" w:hAnsi="Bookman Old Style" w:cs="Arial"/>
          <w:sz w:val="24"/>
          <w:szCs w:val="24"/>
          <w:lang w:val="en-US"/>
        </w:rPr>
        <w:t xml:space="preserve"> </w:t>
      </w:r>
      <w:r w:rsidRPr="008A1447">
        <w:rPr>
          <w:rFonts w:ascii="Bookman Old Style" w:hAnsi="Bookman Old Style" w:cs="Arial"/>
          <w:sz w:val="24"/>
          <w:szCs w:val="24"/>
          <w:lang w:val="en-US"/>
        </w:rPr>
        <w:t>of the Datasets of each display device for prediction ellipse area. Along the Y-Axis the prediction ellipse area is plotted against the display devices, which are grouped along the X-Axis. Each box represents the 95% Confidence interval, within each box the median is marked with a line and outliners, which lay further than 2 standard deviations from the mean are marked with a diamond.</w:t>
      </w:r>
    </w:p>
    <w:p w14:paraId="340EBAAA" w14:textId="341BDF14" w:rsidR="008569DD" w:rsidRPr="008A1447" w:rsidRDefault="008569DD" w:rsidP="008569DD">
      <w:pPr>
        <w:pStyle w:val="References"/>
        <w:spacing w:line="240" w:lineRule="auto"/>
        <w:jc w:val="left"/>
        <w:rPr>
          <w:rFonts w:ascii="Bookman Old Style" w:hAnsi="Bookman Old Style" w:cs="Arial"/>
          <w:sz w:val="24"/>
          <w:szCs w:val="24"/>
          <w:lang w:val="en-US"/>
        </w:rPr>
      </w:pPr>
    </w:p>
    <w:p w14:paraId="2F15188B" w14:textId="5A03B4E7" w:rsidR="008569DD" w:rsidRPr="008A1447" w:rsidRDefault="008569DD" w:rsidP="008A1447">
      <w:pPr>
        <w:pStyle w:val="References"/>
        <w:rPr>
          <w:rFonts w:ascii="Bookman Old Style" w:hAnsi="Bookman Old Style"/>
          <w:sz w:val="24"/>
          <w:szCs w:val="24"/>
        </w:rPr>
      </w:pPr>
      <w:r w:rsidRPr="008A1447">
        <w:rPr>
          <w:rFonts w:ascii="Bookman Old Style" w:hAnsi="Bookman Old Style"/>
          <w:sz w:val="24"/>
          <w:szCs w:val="24"/>
          <w:lang w:val="en-US"/>
        </w:rPr>
        <w:t>Figure 3:</w:t>
      </w:r>
      <w:r w:rsidR="008A1447" w:rsidRPr="008A1447">
        <w:rPr>
          <w:rFonts w:ascii="Bookman Old Style" w:hAnsi="Bookman Old Style"/>
          <w:sz w:val="24"/>
          <w:szCs w:val="24"/>
          <w:lang w:val="en-US"/>
        </w:rPr>
        <w:t xml:space="preserve"> </w:t>
      </w:r>
      <w:proofErr w:type="spellStart"/>
      <w:r w:rsidR="008A1447" w:rsidRPr="008A1447">
        <w:rPr>
          <w:rFonts w:ascii="Bookman Old Style" w:hAnsi="Bookman Old Style"/>
          <w:sz w:val="24"/>
          <w:szCs w:val="24"/>
          <w:lang w:val="en-US"/>
        </w:rPr>
        <w:t>Lineplot</w:t>
      </w:r>
      <w:proofErr w:type="spellEnd"/>
      <w:r w:rsidR="008A1447" w:rsidRPr="008A1447">
        <w:rPr>
          <w:rFonts w:ascii="Bookman Old Style" w:hAnsi="Bookman Old Style"/>
          <w:sz w:val="24"/>
          <w:szCs w:val="24"/>
          <w:lang w:val="en-US"/>
        </w:rPr>
        <w:t xml:space="preserve"> for the interaction of</w:t>
      </w:r>
      <w:r w:rsidRPr="008A1447">
        <w:rPr>
          <w:rFonts w:ascii="Bookman Old Style" w:hAnsi="Bookman Old Style"/>
          <w:sz w:val="24"/>
          <w:szCs w:val="24"/>
        </w:rPr>
        <w:t xml:space="preserve"> </w:t>
      </w:r>
      <w:r w:rsidR="008A1447" w:rsidRPr="008A1447">
        <w:rPr>
          <w:rFonts w:ascii="Bookman Old Style" w:hAnsi="Bookman Old Style"/>
          <w:sz w:val="24"/>
          <w:szCs w:val="24"/>
        </w:rPr>
        <w:t>s</w:t>
      </w:r>
      <w:r w:rsidRPr="008A1447">
        <w:rPr>
          <w:rFonts w:ascii="Bookman Old Style" w:hAnsi="Bookman Old Style"/>
          <w:sz w:val="24"/>
          <w:szCs w:val="24"/>
        </w:rPr>
        <w:t>ample entropy</w:t>
      </w:r>
      <w:r w:rsidR="008A1447" w:rsidRPr="008A1447">
        <w:rPr>
          <w:rFonts w:ascii="Bookman Old Style" w:hAnsi="Bookman Old Style"/>
          <w:sz w:val="24"/>
          <w:szCs w:val="24"/>
        </w:rPr>
        <w:t xml:space="preserve"> between task condition and display device</w:t>
      </w:r>
      <w:r w:rsidRPr="008A1447">
        <w:rPr>
          <w:rFonts w:ascii="Bookman Old Style" w:hAnsi="Bookman Old Style"/>
          <w:sz w:val="24"/>
          <w:szCs w:val="24"/>
        </w:rPr>
        <w:t xml:space="preserve"> of </w:t>
      </w:r>
      <w:proofErr w:type="spellStart"/>
      <w:r w:rsidRPr="008A1447">
        <w:rPr>
          <w:rFonts w:ascii="Bookman Old Style" w:hAnsi="Bookman Old Style"/>
          <w:sz w:val="24"/>
          <w:szCs w:val="24"/>
        </w:rPr>
        <w:t>center</w:t>
      </w:r>
      <w:proofErr w:type="spellEnd"/>
      <w:r w:rsidRPr="008A1447">
        <w:rPr>
          <w:rFonts w:ascii="Bookman Old Style" w:hAnsi="Bookman Old Style"/>
          <w:sz w:val="24"/>
          <w:szCs w:val="24"/>
        </w:rPr>
        <w:t xml:space="preserve">-of-pressure data in </w:t>
      </w:r>
      <w:r w:rsidR="008A1447" w:rsidRPr="008A1447">
        <w:rPr>
          <w:rFonts w:ascii="Bookman Old Style" w:hAnsi="Bookman Old Style"/>
          <w:sz w:val="24"/>
          <w:szCs w:val="24"/>
        </w:rPr>
        <w:t>anteroposterior</w:t>
      </w:r>
      <w:r w:rsidRPr="008A1447">
        <w:rPr>
          <w:rFonts w:ascii="Bookman Old Style" w:hAnsi="Bookman Old Style"/>
          <w:sz w:val="24"/>
          <w:szCs w:val="24"/>
        </w:rPr>
        <w:t xml:space="preserve"> direction. On the Y-Axis the sample entropy of the given Data set is displayed, while the X-Axis contains the two task conditions, ST for single-task and DT for dual-task.</w:t>
      </w:r>
    </w:p>
    <w:p w14:paraId="2C49DB82" w14:textId="6EC1981E" w:rsidR="008569DD" w:rsidRPr="008A1447" w:rsidRDefault="008569DD" w:rsidP="008569DD">
      <w:pPr>
        <w:pStyle w:val="References"/>
        <w:spacing w:line="240" w:lineRule="auto"/>
        <w:jc w:val="left"/>
        <w:rPr>
          <w:rFonts w:ascii="Bookman Old Style" w:hAnsi="Bookman Old Style" w:cs="Arial"/>
          <w:sz w:val="24"/>
          <w:szCs w:val="24"/>
        </w:rPr>
      </w:pPr>
    </w:p>
    <w:p w14:paraId="52C3861C" w14:textId="77777777" w:rsidR="008A1447" w:rsidRPr="008A1447" w:rsidRDefault="008A1447" w:rsidP="008A1447">
      <w:pPr>
        <w:pStyle w:val="References"/>
        <w:spacing w:line="240" w:lineRule="auto"/>
        <w:jc w:val="left"/>
        <w:rPr>
          <w:rFonts w:ascii="Bookman Old Style" w:hAnsi="Bookman Old Style" w:cs="Arial"/>
          <w:sz w:val="24"/>
          <w:szCs w:val="24"/>
          <w:lang w:val="en-US"/>
        </w:rPr>
      </w:pPr>
    </w:p>
    <w:p w14:paraId="31FCAEFF" w14:textId="32204951" w:rsidR="008A1447" w:rsidRPr="008A1447" w:rsidRDefault="008A1447" w:rsidP="008A1447">
      <w:pPr>
        <w:pStyle w:val="References"/>
        <w:rPr>
          <w:rFonts w:ascii="Bookman Old Style" w:hAnsi="Bookman Old Style"/>
          <w:sz w:val="24"/>
          <w:szCs w:val="24"/>
        </w:rPr>
      </w:pPr>
      <w:r w:rsidRPr="008A1447">
        <w:rPr>
          <w:rFonts w:ascii="Bookman Old Style" w:hAnsi="Bookman Old Style"/>
          <w:sz w:val="24"/>
          <w:szCs w:val="24"/>
          <w:lang w:val="en-US"/>
        </w:rPr>
        <w:lastRenderedPageBreak/>
        <w:t xml:space="preserve">Figure 4: </w:t>
      </w:r>
      <w:proofErr w:type="spellStart"/>
      <w:r w:rsidRPr="008A1447">
        <w:rPr>
          <w:rFonts w:ascii="Bookman Old Style" w:hAnsi="Bookman Old Style"/>
          <w:sz w:val="24"/>
          <w:szCs w:val="24"/>
          <w:lang w:val="en-US"/>
        </w:rPr>
        <w:t>Lineplot</w:t>
      </w:r>
      <w:proofErr w:type="spellEnd"/>
      <w:r w:rsidRPr="008A1447">
        <w:rPr>
          <w:rFonts w:ascii="Bookman Old Style" w:hAnsi="Bookman Old Style"/>
          <w:sz w:val="24"/>
          <w:szCs w:val="24"/>
          <w:lang w:val="en-US"/>
        </w:rPr>
        <w:t xml:space="preserve"> for the interaction of</w:t>
      </w:r>
      <w:r w:rsidRPr="008A1447">
        <w:rPr>
          <w:rFonts w:ascii="Bookman Old Style" w:hAnsi="Bookman Old Style"/>
          <w:sz w:val="24"/>
          <w:szCs w:val="24"/>
        </w:rPr>
        <w:t xml:space="preserve"> sample entropy between task condition and display device of </w:t>
      </w:r>
      <w:proofErr w:type="spellStart"/>
      <w:r w:rsidRPr="008A1447">
        <w:rPr>
          <w:rFonts w:ascii="Bookman Old Style" w:hAnsi="Bookman Old Style"/>
          <w:sz w:val="24"/>
          <w:szCs w:val="24"/>
        </w:rPr>
        <w:t>center</w:t>
      </w:r>
      <w:proofErr w:type="spellEnd"/>
      <w:r w:rsidRPr="008A1447">
        <w:rPr>
          <w:rFonts w:ascii="Bookman Old Style" w:hAnsi="Bookman Old Style"/>
          <w:sz w:val="24"/>
          <w:szCs w:val="24"/>
        </w:rPr>
        <w:t>-of-pressure data in mediolateral direction. On the Y-Axis the sample entropy of the given Data set is displayed, while the X-Axis contains the two task conditions, ST for single-task and DT for dual-task.</w:t>
      </w:r>
    </w:p>
    <w:p w14:paraId="13F5AB91" w14:textId="77777777" w:rsidR="008A1447" w:rsidRPr="008569DD" w:rsidRDefault="008A1447" w:rsidP="008569DD">
      <w:pPr>
        <w:pStyle w:val="References"/>
        <w:spacing w:line="240" w:lineRule="auto"/>
        <w:jc w:val="left"/>
        <w:rPr>
          <w:rFonts w:cs="Arial"/>
          <w:sz w:val="20"/>
          <w:szCs w:val="20"/>
        </w:rPr>
      </w:pPr>
    </w:p>
    <w:sectPr w:rsidR="008A1447" w:rsidRPr="008569DD" w:rsidSect="00851CE2">
      <w:headerReference w:type="even" r:id="rId19"/>
      <w:headerReference w:type="default" r:id="rId20"/>
      <w:footerReference w:type="default" r:id="rId21"/>
      <w:headerReference w:type="first" r:id="rId22"/>
      <w:type w:val="continuous"/>
      <w:pgSz w:w="11906" w:h="16838" w:code="9"/>
      <w:pgMar w:top="1673" w:right="936" w:bottom="1134" w:left="936"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E24D" w14:textId="77777777" w:rsidR="00D26DD4" w:rsidRDefault="00D26DD4" w:rsidP="0095226C">
      <w:r>
        <w:separator/>
      </w:r>
    </w:p>
  </w:endnote>
  <w:endnote w:type="continuationSeparator" w:id="0">
    <w:p w14:paraId="58741B84" w14:textId="77777777" w:rsidR="00D26DD4" w:rsidRDefault="00D26DD4" w:rsidP="009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modern"/>
    <w:notTrueType/>
    <w:pitch w:val="variable"/>
    <w:sig w:usb0="A10000FF" w:usb1="4000005B" w:usb2="00000000" w:usb3="00000000" w:csb0="000001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modern"/>
    <w:notTrueType/>
    <w:pitch w:val="variable"/>
    <w:sig w:usb0="A10000FF" w:usb1="40000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72A" w14:textId="77777777" w:rsidR="00323E5F" w:rsidRPr="00AE61A4" w:rsidRDefault="00323E5F" w:rsidP="00AE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01FB" w14:textId="77777777" w:rsidR="00D26DD4" w:rsidRDefault="00D26DD4" w:rsidP="0095226C">
      <w:r>
        <w:separator/>
      </w:r>
    </w:p>
  </w:footnote>
  <w:footnote w:type="continuationSeparator" w:id="0">
    <w:p w14:paraId="5574D8D2" w14:textId="77777777" w:rsidR="00D26DD4" w:rsidRDefault="00D26DD4" w:rsidP="0095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37A6" w14:textId="77777777" w:rsidR="00323E5F" w:rsidRPr="00C8278A" w:rsidRDefault="00000000" w:rsidP="00A116D1">
    <w:pPr>
      <w:pStyle w:val="Header"/>
      <w:pBdr>
        <w:bottom w:val="single" w:sz="36" w:space="1" w:color="C0C0C0"/>
      </w:pBdr>
      <w:rPr>
        <w:rFonts w:ascii="Arial Narrow" w:hAnsi="Arial Narrow" w:cs="Arial"/>
        <w:b/>
        <w:bCs/>
        <w:color w:val="C0C0C0"/>
        <w:sz w:val="36"/>
        <w:szCs w:val="36"/>
      </w:rPr>
    </w:pPr>
    <w:r>
      <w:rPr>
        <w:noProof/>
      </w:rPr>
      <w:pict w14:anchorId="6C8A2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44" o:spid="_x0000_s1041" type="#_x0000_t136" style="position:absolute;margin-left:0;margin-top:0;width:636.55pt;height:70.7pt;rotation:315;z-index:-251630592;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r w:rsidR="00323E5F" w:rsidRPr="001D7ECC">
      <w:rPr>
        <w:rFonts w:ascii="Arial Narrow" w:hAnsi="Arial Narrow" w:cs="Arial"/>
        <w:b/>
        <w:bCs/>
        <w:noProof/>
        <w:color w:val="C0C0C0"/>
        <w:sz w:val="40"/>
        <w:szCs w:val="36"/>
        <w:lang w:val="en-GB" w:eastAsia="en-GB"/>
      </w:rPr>
      <w:drawing>
        <wp:inline distT="0" distB="0" distL="0" distR="0" wp14:anchorId="0A917419" wp14:editId="091FA8B2">
          <wp:extent cx="1457325" cy="371475"/>
          <wp:effectExtent l="0" t="0" r="0" b="0"/>
          <wp:docPr id="8"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a:ln>
                    <a:noFill/>
                  </a:ln>
                </pic:spPr>
              </pic:pic>
            </a:graphicData>
          </a:graphic>
        </wp:inline>
      </w:drawing>
    </w:r>
    <w:r w:rsidR="00323E5F">
      <w:rPr>
        <w:rFonts w:ascii="Arial Narrow" w:hAnsi="Arial Narrow" w:cs="Arial"/>
        <w:b/>
        <w:bCs/>
        <w:color w:val="C0C0C0"/>
        <w:sz w:val="40"/>
        <w:szCs w:val="36"/>
      </w:rPr>
      <w:tab/>
    </w:r>
    <w:r w:rsidR="00323E5F">
      <w:rPr>
        <w:rFonts w:ascii="Arial Narrow" w:hAnsi="Arial Narrow" w:cs="Arial"/>
        <w:b/>
        <w:bCs/>
        <w:color w:val="C0C0C0"/>
        <w:sz w:val="40"/>
        <w:szCs w:val="36"/>
      </w:rPr>
      <w:tab/>
      <w:t xml:space="preserve">                            </w:t>
    </w:r>
    <w:r w:rsidR="00323E5F" w:rsidRPr="00FB4551">
      <w:rPr>
        <w:rFonts w:ascii="Arial" w:hAnsi="Arial" w:cs="Arial"/>
        <w:b/>
        <w:bCs/>
        <w:color w:val="C0C0C0"/>
      </w:rPr>
      <w:t>www.chemsuschem.org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A83" w14:textId="77777777" w:rsidR="00323E5F" w:rsidRPr="0095226C" w:rsidRDefault="00000000" w:rsidP="0015067B">
    <w:pPr>
      <w:pStyle w:val="Header"/>
      <w:pBdr>
        <w:bottom w:val="single" w:sz="18" w:space="1" w:color="C0C0C0"/>
      </w:pBdr>
      <w:tabs>
        <w:tab w:val="clear" w:pos="9406"/>
        <w:tab w:val="left" w:pos="7938"/>
      </w:tabs>
      <w:rPr>
        <w:rFonts w:ascii="Gotham Bold" w:hAnsi="Gotham Bold" w:cs="Arial"/>
        <w:sz w:val="32"/>
        <w:szCs w:val="36"/>
        <w:lang w:val="en-US"/>
      </w:rPr>
    </w:pPr>
    <w:r>
      <w:rPr>
        <w:noProof/>
      </w:rPr>
      <w:pict w14:anchorId="1E975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45" o:spid="_x0000_s1042" type="#_x0000_t136" style="position:absolute;margin-left:0;margin-top:0;width:636.55pt;height:70.7pt;rotation:315;z-index:-251629568;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r w:rsidR="00323E5F" w:rsidRPr="0095226C">
      <w:rPr>
        <w:rFonts w:ascii="Gotham Bold" w:hAnsi="Gotham Bold" w:cs="Arial"/>
        <w:bCs/>
        <w:color w:val="C0C0C0"/>
        <w:sz w:val="22"/>
        <w:szCs w:val="36"/>
        <w:lang w:val="en-US"/>
      </w:rPr>
      <w:t>DE GRUYTER</w:t>
    </w:r>
    <w:r w:rsidR="00323E5F">
      <w:rPr>
        <w:rFonts w:ascii="Gotham Bold" w:hAnsi="Gotham Bold" w:cs="Arial"/>
        <w:sz w:val="32"/>
        <w:szCs w:val="36"/>
        <w:lang w:val="en-US"/>
      </w:rPr>
      <w:tab/>
      <w:t xml:space="preserve">                                                                    </w:t>
    </w:r>
    <w:r w:rsidR="00323E5F" w:rsidRPr="0015067B">
      <w:rPr>
        <w:rFonts w:ascii="Arial" w:hAnsi="Arial" w:cs="Arial"/>
        <w:sz w:val="16"/>
        <w:szCs w:val="16"/>
        <w:lang w:val="en-US"/>
      </w:rPr>
      <w:t xml:space="preserve">Biomed </w:t>
    </w:r>
    <w:proofErr w:type="spellStart"/>
    <w:r w:rsidR="00323E5F" w:rsidRPr="0015067B">
      <w:rPr>
        <w:rFonts w:ascii="Arial" w:hAnsi="Arial" w:cs="Arial"/>
        <w:sz w:val="16"/>
        <w:szCs w:val="16"/>
        <w:lang w:val="en-US"/>
      </w:rPr>
      <w:t>Eng</w:t>
    </w:r>
    <w:proofErr w:type="spellEnd"/>
    <w:r w:rsidR="00323E5F" w:rsidRPr="0015067B">
      <w:rPr>
        <w:rFonts w:ascii="Arial" w:hAnsi="Arial" w:cs="Arial"/>
        <w:sz w:val="16"/>
        <w:szCs w:val="16"/>
        <w:lang w:val="en-US"/>
      </w:rPr>
      <w:t xml:space="preserve"> Biomed Tech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3E80" w14:textId="77777777" w:rsidR="00323E5F" w:rsidRDefault="00000000">
    <w:pPr>
      <w:pStyle w:val="Header"/>
    </w:pPr>
    <w:r>
      <w:rPr>
        <w:noProof/>
      </w:rPr>
      <w:pict w14:anchorId="300A6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43" o:spid="_x0000_s1043" type="#_x0000_t136" style="position:absolute;margin-left:0;margin-top:0;width:636.55pt;height:70.7pt;rotation:315;z-index:-251628544;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75AD" w14:textId="77777777" w:rsidR="00323E5F" w:rsidRDefault="00000000">
    <w:pPr>
      <w:pStyle w:val="Header"/>
    </w:pPr>
    <w:r>
      <w:rPr>
        <w:noProof/>
      </w:rPr>
      <w:pict w14:anchorId="40259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50" o:spid="_x0000_s1033" type="#_x0000_t136" style="position:absolute;margin-left:0;margin-top:0;width:636.55pt;height:70.7pt;rotation:315;z-index:-251642880;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C397" w14:textId="77777777" w:rsidR="00323E5F" w:rsidRDefault="00000000">
    <w:pPr>
      <w:pStyle w:val="Header"/>
    </w:pPr>
    <w:r>
      <w:rPr>
        <w:noProof/>
      </w:rPr>
      <w:pict w14:anchorId="7C4F1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51" o:spid="_x0000_s1034" type="#_x0000_t136" style="position:absolute;margin-left:0;margin-top:0;width:636.55pt;height:70.7pt;rotation:315;z-index:-251640832;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DFE3" w14:textId="77777777" w:rsidR="00323E5F" w:rsidRDefault="00000000">
    <w:pPr>
      <w:pStyle w:val="Header"/>
    </w:pPr>
    <w:r>
      <w:rPr>
        <w:noProof/>
      </w:rPr>
      <w:pict w14:anchorId="02795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75349" o:spid="_x0000_s1032" type="#_x0000_t136" style="position:absolute;margin-left:0;margin-top:0;width:636.55pt;height:70.7pt;rotation:315;z-index:-251644928;mso-position-horizontal:center;mso-position-horizontal-relative:margin;mso-position-vertical:center;mso-position-vertical-relative:margin" o:allowincell="f" fillcolor="silver" stroked="f">
          <v:fill opacity=".5"/>
          <v:textpath style="font-family:&quot;Gotham Bold&quot;;font-size:1pt" string="DE GRUY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0EE"/>
    <w:multiLevelType w:val="hybridMultilevel"/>
    <w:tmpl w:val="4912A114"/>
    <w:lvl w:ilvl="0" w:tplc="7D9AFE66">
      <w:start w:val="1"/>
      <w:numFmt w:val="upp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B231A"/>
    <w:multiLevelType w:val="hybridMultilevel"/>
    <w:tmpl w:val="3A2E5300"/>
    <w:lvl w:ilvl="0" w:tplc="81EEED10">
      <w:start w:val="1"/>
      <w:numFmt w:val="decimal"/>
      <w:lvlText w:val="%1."/>
      <w:lvlJc w:val="left"/>
      <w:pPr>
        <w:ind w:left="465" w:hanging="375"/>
      </w:pPr>
      <w:rPr>
        <w:rFonts w:ascii="Arial" w:eastAsia="MS Mincho"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E61383"/>
    <w:multiLevelType w:val="hybridMultilevel"/>
    <w:tmpl w:val="96C4501E"/>
    <w:lvl w:ilvl="0" w:tplc="9E6065AA">
      <w:start w:val="1"/>
      <w:numFmt w:val="decimal"/>
      <w:lvlText w:val="%1."/>
      <w:lvlJc w:val="left"/>
      <w:pPr>
        <w:ind w:left="420" w:hanging="375"/>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16cid:durableId="136577104">
    <w:abstractNumId w:val="1"/>
  </w:num>
  <w:num w:numId="2" w16cid:durableId="556085655">
    <w:abstractNumId w:val="3"/>
  </w:num>
  <w:num w:numId="3" w16cid:durableId="1577937501">
    <w:abstractNumId w:val="2"/>
  </w:num>
  <w:num w:numId="4" w16cid:durableId="201530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6C"/>
    <w:rsid w:val="00000D31"/>
    <w:rsid w:val="0000185F"/>
    <w:rsid w:val="000134CE"/>
    <w:rsid w:val="00057EED"/>
    <w:rsid w:val="000869D3"/>
    <w:rsid w:val="00093D7D"/>
    <w:rsid w:val="000A42B8"/>
    <w:rsid w:val="000B4CF0"/>
    <w:rsid w:val="000C0F59"/>
    <w:rsid w:val="000C2F32"/>
    <w:rsid w:val="000C4838"/>
    <w:rsid w:val="000E2285"/>
    <w:rsid w:val="00101057"/>
    <w:rsid w:val="00123CEB"/>
    <w:rsid w:val="00131DED"/>
    <w:rsid w:val="00133EF3"/>
    <w:rsid w:val="0015067B"/>
    <w:rsid w:val="00156036"/>
    <w:rsid w:val="00170230"/>
    <w:rsid w:val="00177C1C"/>
    <w:rsid w:val="001873E1"/>
    <w:rsid w:val="00192C2A"/>
    <w:rsid w:val="00194B39"/>
    <w:rsid w:val="00194B9E"/>
    <w:rsid w:val="00197945"/>
    <w:rsid w:val="001B3598"/>
    <w:rsid w:val="001E4D37"/>
    <w:rsid w:val="00201650"/>
    <w:rsid w:val="00207A1A"/>
    <w:rsid w:val="00227EB7"/>
    <w:rsid w:val="002316DC"/>
    <w:rsid w:val="002449BD"/>
    <w:rsid w:val="002758B0"/>
    <w:rsid w:val="002758BF"/>
    <w:rsid w:val="002A6F01"/>
    <w:rsid w:val="002B5B36"/>
    <w:rsid w:val="002C00C8"/>
    <w:rsid w:val="002C1548"/>
    <w:rsid w:val="002D7A5D"/>
    <w:rsid w:val="002F0924"/>
    <w:rsid w:val="002F634E"/>
    <w:rsid w:val="0030146B"/>
    <w:rsid w:val="00302B73"/>
    <w:rsid w:val="00314111"/>
    <w:rsid w:val="00323E5F"/>
    <w:rsid w:val="00324B05"/>
    <w:rsid w:val="00344517"/>
    <w:rsid w:val="00347A5C"/>
    <w:rsid w:val="00362E40"/>
    <w:rsid w:val="003641D4"/>
    <w:rsid w:val="00373D76"/>
    <w:rsid w:val="0039323B"/>
    <w:rsid w:val="003B1CA0"/>
    <w:rsid w:val="003B4639"/>
    <w:rsid w:val="003C2724"/>
    <w:rsid w:val="003D2EBA"/>
    <w:rsid w:val="003E3670"/>
    <w:rsid w:val="0040564B"/>
    <w:rsid w:val="00407E9F"/>
    <w:rsid w:val="0043373E"/>
    <w:rsid w:val="00434646"/>
    <w:rsid w:val="0044678E"/>
    <w:rsid w:val="004559F3"/>
    <w:rsid w:val="00462B3E"/>
    <w:rsid w:val="00463C88"/>
    <w:rsid w:val="00471E21"/>
    <w:rsid w:val="004A33E7"/>
    <w:rsid w:val="004B63A0"/>
    <w:rsid w:val="004C4CF9"/>
    <w:rsid w:val="004F0E8E"/>
    <w:rsid w:val="004F12A4"/>
    <w:rsid w:val="004F2A98"/>
    <w:rsid w:val="00501963"/>
    <w:rsid w:val="005070CE"/>
    <w:rsid w:val="00513396"/>
    <w:rsid w:val="00551D5B"/>
    <w:rsid w:val="00565E8A"/>
    <w:rsid w:val="00574AC9"/>
    <w:rsid w:val="00582A34"/>
    <w:rsid w:val="005838A0"/>
    <w:rsid w:val="00590D97"/>
    <w:rsid w:val="00594F1B"/>
    <w:rsid w:val="005B2CBA"/>
    <w:rsid w:val="005B4F78"/>
    <w:rsid w:val="005B5FFE"/>
    <w:rsid w:val="005D2098"/>
    <w:rsid w:val="005D377D"/>
    <w:rsid w:val="005E1AFA"/>
    <w:rsid w:val="005E2ADB"/>
    <w:rsid w:val="005F4BD8"/>
    <w:rsid w:val="0061338F"/>
    <w:rsid w:val="00616992"/>
    <w:rsid w:val="00632CFB"/>
    <w:rsid w:val="006441B9"/>
    <w:rsid w:val="006537E8"/>
    <w:rsid w:val="00676FDD"/>
    <w:rsid w:val="006A30C8"/>
    <w:rsid w:val="006D2A95"/>
    <w:rsid w:val="006E682F"/>
    <w:rsid w:val="006F70C6"/>
    <w:rsid w:val="00707A44"/>
    <w:rsid w:val="007201E0"/>
    <w:rsid w:val="0074615C"/>
    <w:rsid w:val="00753E98"/>
    <w:rsid w:val="00755019"/>
    <w:rsid w:val="00762B2D"/>
    <w:rsid w:val="00763F2A"/>
    <w:rsid w:val="00765FA3"/>
    <w:rsid w:val="00785E50"/>
    <w:rsid w:val="007C1C9E"/>
    <w:rsid w:val="007F1E8E"/>
    <w:rsid w:val="00814162"/>
    <w:rsid w:val="0081720B"/>
    <w:rsid w:val="00842FB6"/>
    <w:rsid w:val="00851CE2"/>
    <w:rsid w:val="008569DD"/>
    <w:rsid w:val="008602EB"/>
    <w:rsid w:val="00861F62"/>
    <w:rsid w:val="0087304B"/>
    <w:rsid w:val="00880CD0"/>
    <w:rsid w:val="00883996"/>
    <w:rsid w:val="0088499F"/>
    <w:rsid w:val="00894EA5"/>
    <w:rsid w:val="008A1447"/>
    <w:rsid w:val="008A51DE"/>
    <w:rsid w:val="008A6509"/>
    <w:rsid w:val="008B5E35"/>
    <w:rsid w:val="008B73B7"/>
    <w:rsid w:val="008C6A62"/>
    <w:rsid w:val="008D2049"/>
    <w:rsid w:val="008E7BF6"/>
    <w:rsid w:val="008F0EEB"/>
    <w:rsid w:val="0091320C"/>
    <w:rsid w:val="009269DE"/>
    <w:rsid w:val="0095226C"/>
    <w:rsid w:val="00963B1F"/>
    <w:rsid w:val="00970AF8"/>
    <w:rsid w:val="0097523E"/>
    <w:rsid w:val="009875CC"/>
    <w:rsid w:val="009B295E"/>
    <w:rsid w:val="009D59E8"/>
    <w:rsid w:val="009D771D"/>
    <w:rsid w:val="009F5256"/>
    <w:rsid w:val="00A008E2"/>
    <w:rsid w:val="00A06140"/>
    <w:rsid w:val="00A116D1"/>
    <w:rsid w:val="00A1358E"/>
    <w:rsid w:val="00A168BE"/>
    <w:rsid w:val="00A535B9"/>
    <w:rsid w:val="00A73259"/>
    <w:rsid w:val="00A77869"/>
    <w:rsid w:val="00A812FE"/>
    <w:rsid w:val="00A85E0A"/>
    <w:rsid w:val="00A903BF"/>
    <w:rsid w:val="00A92314"/>
    <w:rsid w:val="00AD37C8"/>
    <w:rsid w:val="00AD67FD"/>
    <w:rsid w:val="00AE0F50"/>
    <w:rsid w:val="00AE1083"/>
    <w:rsid w:val="00AE5B60"/>
    <w:rsid w:val="00AE61A4"/>
    <w:rsid w:val="00B15B64"/>
    <w:rsid w:val="00B17F80"/>
    <w:rsid w:val="00B235A5"/>
    <w:rsid w:val="00B27F24"/>
    <w:rsid w:val="00B432F2"/>
    <w:rsid w:val="00B442C8"/>
    <w:rsid w:val="00B45999"/>
    <w:rsid w:val="00B72636"/>
    <w:rsid w:val="00B9662E"/>
    <w:rsid w:val="00BA7837"/>
    <w:rsid w:val="00BC1C77"/>
    <w:rsid w:val="00BC1CDF"/>
    <w:rsid w:val="00BC2081"/>
    <w:rsid w:val="00BC2125"/>
    <w:rsid w:val="00BE4E8C"/>
    <w:rsid w:val="00BF1972"/>
    <w:rsid w:val="00C26071"/>
    <w:rsid w:val="00C27F0B"/>
    <w:rsid w:val="00C46747"/>
    <w:rsid w:val="00C62417"/>
    <w:rsid w:val="00C7045A"/>
    <w:rsid w:val="00C80CF6"/>
    <w:rsid w:val="00C91029"/>
    <w:rsid w:val="00C91BBB"/>
    <w:rsid w:val="00C91E2A"/>
    <w:rsid w:val="00CA4D1A"/>
    <w:rsid w:val="00D14C3D"/>
    <w:rsid w:val="00D26DD4"/>
    <w:rsid w:val="00D32587"/>
    <w:rsid w:val="00D45527"/>
    <w:rsid w:val="00D7575A"/>
    <w:rsid w:val="00D81AC8"/>
    <w:rsid w:val="00DA3E52"/>
    <w:rsid w:val="00DB5962"/>
    <w:rsid w:val="00DC49A0"/>
    <w:rsid w:val="00DE557F"/>
    <w:rsid w:val="00DE6D68"/>
    <w:rsid w:val="00DE7CC9"/>
    <w:rsid w:val="00E05BF6"/>
    <w:rsid w:val="00E0754F"/>
    <w:rsid w:val="00E259EB"/>
    <w:rsid w:val="00E47CD1"/>
    <w:rsid w:val="00E65251"/>
    <w:rsid w:val="00E70F7F"/>
    <w:rsid w:val="00E7531D"/>
    <w:rsid w:val="00E9787D"/>
    <w:rsid w:val="00EA369B"/>
    <w:rsid w:val="00EB453F"/>
    <w:rsid w:val="00EB4906"/>
    <w:rsid w:val="00EC2569"/>
    <w:rsid w:val="00EC5DD4"/>
    <w:rsid w:val="00EF42B4"/>
    <w:rsid w:val="00F10D9C"/>
    <w:rsid w:val="00F14FC0"/>
    <w:rsid w:val="00F156D4"/>
    <w:rsid w:val="00F21593"/>
    <w:rsid w:val="00F376E5"/>
    <w:rsid w:val="00F43EEC"/>
    <w:rsid w:val="00F53B90"/>
    <w:rsid w:val="00F73B91"/>
    <w:rsid w:val="00F94F2F"/>
    <w:rsid w:val="00FA2FD4"/>
    <w:rsid w:val="00FA51B0"/>
    <w:rsid w:val="00FB2F0A"/>
    <w:rsid w:val="00FD4250"/>
    <w:rsid w:val="00FD5C7E"/>
    <w:rsid w:val="00FE6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22C2"/>
  <w15:chartTrackingRefBased/>
  <w15:docId w15:val="{3963250A-D6E7-4085-972F-5DDFA1BF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6C"/>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9522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26C"/>
    <w:rPr>
      <w:rFonts w:asciiTheme="majorHAnsi" w:eastAsiaTheme="majorEastAsia" w:hAnsiTheme="majorHAnsi" w:cstheme="majorBidi"/>
      <w:color w:val="365F91" w:themeColor="accent1" w:themeShade="BF"/>
      <w:sz w:val="32"/>
      <w:szCs w:val="32"/>
    </w:rPr>
  </w:style>
  <w:style w:type="paragraph" w:customStyle="1" w:styleId="Title1">
    <w:name w:val="Title1"/>
    <w:basedOn w:val="Normal"/>
    <w:next w:val="Normal"/>
    <w:qFormat/>
    <w:rsid w:val="0095226C"/>
    <w:pPr>
      <w:spacing w:before="120" w:line="480" w:lineRule="exact"/>
    </w:pPr>
    <w:rPr>
      <w:rFonts w:ascii="Arial" w:hAnsi="Arial"/>
      <w:b/>
      <w:sz w:val="32"/>
      <w:szCs w:val="28"/>
    </w:rPr>
  </w:style>
  <w:style w:type="paragraph" w:customStyle="1" w:styleId="Authors">
    <w:name w:val="Authors"/>
    <w:basedOn w:val="Normal"/>
    <w:qFormat/>
    <w:rsid w:val="0095226C"/>
    <w:pPr>
      <w:spacing w:before="120" w:after="120" w:line="320" w:lineRule="exact"/>
    </w:pPr>
    <w:rPr>
      <w:rFonts w:ascii="Arial" w:hAnsi="Arial"/>
      <w:sz w:val="22"/>
      <w:lang w:val="en-GB"/>
    </w:rPr>
  </w:style>
  <w:style w:type="paragraph" w:customStyle="1" w:styleId="Dedication">
    <w:name w:val="Dedication"/>
    <w:basedOn w:val="Normal"/>
    <w:qFormat/>
    <w:rsid w:val="0095226C"/>
    <w:pPr>
      <w:spacing w:before="230" w:after="360" w:line="230" w:lineRule="exact"/>
    </w:pPr>
    <w:rPr>
      <w:rFonts w:ascii="Arial" w:hAnsi="Arial"/>
      <w:sz w:val="17"/>
    </w:rPr>
  </w:style>
  <w:style w:type="paragraph" w:customStyle="1" w:styleId="Adress">
    <w:name w:val="Adress"/>
    <w:basedOn w:val="Normal"/>
    <w:qFormat/>
    <w:rsid w:val="0095226C"/>
    <w:pPr>
      <w:spacing w:line="180" w:lineRule="exact"/>
      <w:ind w:left="425" w:hanging="425"/>
    </w:pPr>
    <w:rPr>
      <w:rFonts w:ascii="Arial" w:hAnsi="Arial"/>
      <w:sz w:val="14"/>
      <w:szCs w:val="20"/>
    </w:rPr>
  </w:style>
  <w:style w:type="paragraph" w:customStyle="1" w:styleId="Footnote">
    <w:name w:val="Footnote"/>
    <w:basedOn w:val="Adress"/>
    <w:rsid w:val="0095226C"/>
    <w:pPr>
      <w:spacing w:before="120"/>
    </w:pPr>
    <w:rPr>
      <w:szCs w:val="14"/>
      <w:lang w:val="en-GB"/>
    </w:rPr>
  </w:style>
  <w:style w:type="paragraph" w:customStyle="1" w:styleId="References">
    <w:name w:val="References"/>
    <w:basedOn w:val="Normal"/>
    <w:qFormat/>
    <w:rsid w:val="0095226C"/>
    <w:pPr>
      <w:spacing w:line="200" w:lineRule="exact"/>
      <w:ind w:left="425" w:hanging="425"/>
      <w:jc w:val="both"/>
    </w:pPr>
    <w:rPr>
      <w:rFonts w:ascii="Arial" w:hAnsi="Arial"/>
      <w:sz w:val="14"/>
      <w:szCs w:val="14"/>
      <w:lang w:val="en-GB"/>
    </w:rPr>
  </w:style>
  <w:style w:type="paragraph" w:customStyle="1" w:styleId="ExperimentalSection">
    <w:name w:val="ExperimentalSection"/>
    <w:basedOn w:val="Normal"/>
    <w:qFormat/>
    <w:rsid w:val="0095226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226C"/>
    <w:pPr>
      <w:spacing w:before="460" w:after="230" w:line="230" w:lineRule="atLeast"/>
    </w:pPr>
    <w:rPr>
      <w:rFonts w:ascii="Arial" w:hAnsi="Arial"/>
      <w:b/>
      <w:sz w:val="22"/>
      <w:szCs w:val="20"/>
    </w:rPr>
  </w:style>
  <w:style w:type="paragraph" w:customStyle="1" w:styleId="SchemeCaption">
    <w:name w:val="SchemeCaption"/>
    <w:basedOn w:val="Normal"/>
    <w:rsid w:val="0095226C"/>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95226C"/>
    <w:pPr>
      <w:spacing w:before="230" w:after="460" w:line="180" w:lineRule="exact"/>
      <w:jc w:val="both"/>
    </w:pPr>
    <w:rPr>
      <w:rFonts w:ascii="Arial" w:hAnsi="Arial"/>
      <w:sz w:val="14"/>
      <w:szCs w:val="14"/>
      <w:lang w:val="en-GB"/>
    </w:rPr>
  </w:style>
  <w:style w:type="paragraph" w:customStyle="1" w:styleId="TableHead">
    <w:name w:val="TableHead"/>
    <w:basedOn w:val="Normal"/>
    <w:qFormat/>
    <w:rsid w:val="0095226C"/>
    <w:pPr>
      <w:pBdr>
        <w:top w:val="single" w:sz="4" w:space="4" w:color="FFFFFF"/>
        <w:left w:val="single" w:sz="4" w:space="4" w:color="FFFFFF"/>
        <w:bottom w:val="single" w:sz="4" w:space="4" w:color="FFFFFF"/>
        <w:right w:val="single" w:sz="4" w:space="4" w:color="FFFFFF"/>
      </w:pBdr>
      <w:spacing w:line="180" w:lineRule="exact"/>
      <w:jc w:val="both"/>
    </w:pPr>
    <w:rPr>
      <w:rFonts w:ascii="Arial" w:hAnsi="Arial"/>
      <w:sz w:val="14"/>
      <w:szCs w:val="14"/>
      <w:lang w:val="en-GB"/>
    </w:rPr>
  </w:style>
  <w:style w:type="paragraph" w:customStyle="1" w:styleId="TableBody">
    <w:name w:val="TableBody"/>
    <w:basedOn w:val="TableHead"/>
    <w:rsid w:val="0095226C"/>
  </w:style>
  <w:style w:type="paragraph" w:customStyle="1" w:styleId="Keywords">
    <w:name w:val="Keywords"/>
    <w:basedOn w:val="Normal"/>
    <w:qFormat/>
    <w:rsid w:val="0095226C"/>
    <w:pPr>
      <w:spacing w:before="240" w:after="240" w:line="250" w:lineRule="exact"/>
    </w:pPr>
    <w:rPr>
      <w:rFonts w:ascii="Arial" w:hAnsi="Arial"/>
      <w:sz w:val="17"/>
      <w:szCs w:val="20"/>
      <w:lang w:val="en-GB"/>
    </w:rPr>
  </w:style>
  <w:style w:type="paragraph" w:customStyle="1" w:styleId="AuthorsTOC">
    <w:name w:val="Authors_TOC"/>
    <w:basedOn w:val="Authors"/>
    <w:rsid w:val="0095226C"/>
    <w:pPr>
      <w:spacing w:after="0" w:line="225" w:lineRule="atLeast"/>
    </w:pPr>
    <w:rPr>
      <w:i/>
      <w:sz w:val="17"/>
      <w:szCs w:val="20"/>
    </w:rPr>
  </w:style>
  <w:style w:type="paragraph" w:customStyle="1" w:styleId="TitleTOC">
    <w:name w:val="Title_TOC"/>
    <w:basedOn w:val="AuthorsTOC"/>
    <w:rsid w:val="0095226C"/>
    <w:rPr>
      <w:b/>
      <w:i w:val="0"/>
    </w:rPr>
  </w:style>
  <w:style w:type="paragraph" w:customStyle="1" w:styleId="TableOfContentText">
    <w:name w:val="TableOfContentText"/>
    <w:basedOn w:val="AuthorsTOC"/>
    <w:rsid w:val="0095226C"/>
    <w:rPr>
      <w:i w:val="0"/>
      <w:color w:val="000000"/>
    </w:rPr>
  </w:style>
  <w:style w:type="paragraph" w:customStyle="1" w:styleId="P1withIndendation">
    <w:name w:val="P1_with_Indendation"/>
    <w:basedOn w:val="Normal"/>
    <w:qFormat/>
    <w:rsid w:val="0095226C"/>
    <w:pPr>
      <w:spacing w:after="120" w:line="225" w:lineRule="exact"/>
      <w:ind w:firstLine="284"/>
      <w:jc w:val="both"/>
    </w:pPr>
    <w:rPr>
      <w:rFonts w:ascii="Arial" w:hAnsi="Arial"/>
      <w:sz w:val="17"/>
      <w:szCs w:val="14"/>
      <w:lang w:val="en-GB"/>
    </w:rPr>
  </w:style>
  <w:style w:type="paragraph" w:customStyle="1" w:styleId="HAcknowledgements">
    <w:name w:val="HAcknowledgements"/>
    <w:basedOn w:val="Normal"/>
    <w:qFormat/>
    <w:rsid w:val="0095226C"/>
    <w:pPr>
      <w:spacing w:before="480" w:after="230" w:line="230" w:lineRule="atLeast"/>
    </w:pPr>
    <w:rPr>
      <w:rFonts w:ascii="Arial" w:hAnsi="Arial"/>
      <w:b/>
      <w:sz w:val="22"/>
      <w:lang w:val="en-GB"/>
    </w:rPr>
  </w:style>
  <w:style w:type="paragraph" w:customStyle="1" w:styleId="Acknowledgements">
    <w:name w:val="Acknowledgements"/>
    <w:basedOn w:val="Normal"/>
    <w:qFormat/>
    <w:rsid w:val="0095226C"/>
    <w:pPr>
      <w:spacing w:after="240" w:line="230" w:lineRule="atLeast"/>
      <w:jc w:val="both"/>
    </w:pPr>
    <w:rPr>
      <w:rFonts w:ascii="Arial" w:hAnsi="Arial"/>
      <w:sz w:val="17"/>
    </w:rPr>
  </w:style>
  <w:style w:type="paragraph" w:customStyle="1" w:styleId="ColumnTitleTOC">
    <w:name w:val="ColumnTitle_TOC"/>
    <w:basedOn w:val="Normal"/>
    <w:rsid w:val="0095226C"/>
    <w:pPr>
      <w:pBdr>
        <w:bottom w:val="single" w:sz="36" w:space="3" w:color="008080"/>
      </w:pBdr>
    </w:pPr>
    <w:rPr>
      <w:rFonts w:ascii="Arial" w:hAnsi="Arial" w:cs="Arial"/>
      <w:color w:val="000000"/>
      <w:sz w:val="28"/>
      <w:szCs w:val="28"/>
      <w:lang w:val="en-GB"/>
    </w:rPr>
  </w:style>
  <w:style w:type="paragraph" w:customStyle="1" w:styleId="PageNumbers">
    <w:name w:val="PageNumbers"/>
    <w:basedOn w:val="Normal"/>
    <w:rsid w:val="0095226C"/>
    <w:pPr>
      <w:spacing w:before="230"/>
    </w:pPr>
    <w:rPr>
      <w:rFonts w:ascii="Arial" w:hAnsi="Arial"/>
      <w:b/>
      <w:i/>
      <w:sz w:val="17"/>
    </w:rPr>
  </w:style>
  <w:style w:type="paragraph" w:styleId="Header">
    <w:name w:val="header"/>
    <w:basedOn w:val="Normal"/>
    <w:link w:val="HeaderChar"/>
    <w:uiPriority w:val="99"/>
    <w:unhideWhenUsed/>
    <w:rsid w:val="0095226C"/>
    <w:pPr>
      <w:tabs>
        <w:tab w:val="center" w:pos="4703"/>
        <w:tab w:val="right" w:pos="9406"/>
      </w:tabs>
    </w:pPr>
  </w:style>
  <w:style w:type="character" w:customStyle="1" w:styleId="HeaderChar">
    <w:name w:val="Header Char"/>
    <w:basedOn w:val="DefaultParagraphFont"/>
    <w:link w:val="Header"/>
    <w:uiPriority w:val="99"/>
    <w:rsid w:val="0095226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5226C"/>
    <w:pPr>
      <w:tabs>
        <w:tab w:val="center" w:pos="4703"/>
        <w:tab w:val="right" w:pos="9406"/>
      </w:tabs>
    </w:pPr>
  </w:style>
  <w:style w:type="character" w:customStyle="1" w:styleId="FooterChar">
    <w:name w:val="Footer Char"/>
    <w:basedOn w:val="DefaultParagraphFont"/>
    <w:link w:val="Footer"/>
    <w:uiPriority w:val="99"/>
    <w:rsid w:val="0095226C"/>
    <w:rPr>
      <w:rFonts w:ascii="Times New Roman" w:eastAsia="MS Mincho" w:hAnsi="Times New Roman" w:cs="Times New Roman"/>
      <w:sz w:val="24"/>
      <w:szCs w:val="24"/>
      <w:lang w:eastAsia="ja-JP"/>
    </w:rPr>
  </w:style>
  <w:style w:type="paragraph" w:customStyle="1" w:styleId="Abstract">
    <w:name w:val="Abstract"/>
    <w:basedOn w:val="Normal"/>
    <w:qFormat/>
    <w:rsid w:val="0095226C"/>
    <w:pPr>
      <w:spacing w:after="360" w:line="225" w:lineRule="exact"/>
      <w:jc w:val="both"/>
    </w:pPr>
    <w:rPr>
      <w:rFonts w:ascii="Arial" w:hAnsi="Arial"/>
      <w:sz w:val="16"/>
      <w:szCs w:val="20"/>
      <w:lang w:val="en-GB"/>
    </w:rPr>
  </w:style>
  <w:style w:type="paragraph" w:customStyle="1" w:styleId="P1">
    <w:name w:val="P1"/>
    <w:basedOn w:val="Normal"/>
    <w:qFormat/>
    <w:rsid w:val="0095226C"/>
    <w:pPr>
      <w:spacing w:line="225" w:lineRule="exact"/>
      <w:jc w:val="both"/>
    </w:pPr>
    <w:rPr>
      <w:rFonts w:ascii="Arial" w:hAnsi="Arial"/>
      <w:sz w:val="17"/>
      <w:lang w:val="en-US"/>
    </w:rPr>
  </w:style>
  <w:style w:type="character" w:styleId="Hyperlink">
    <w:name w:val="Hyperlink"/>
    <w:basedOn w:val="DefaultParagraphFont"/>
    <w:uiPriority w:val="99"/>
    <w:unhideWhenUsed/>
    <w:rsid w:val="0095226C"/>
    <w:rPr>
      <w:color w:val="0000FF" w:themeColor="hyperlink"/>
      <w:u w:val="single"/>
    </w:rPr>
  </w:style>
  <w:style w:type="paragraph" w:customStyle="1" w:styleId="Default">
    <w:name w:val="Default"/>
    <w:rsid w:val="00A1358E"/>
    <w:pPr>
      <w:autoSpaceDE w:val="0"/>
      <w:autoSpaceDN w:val="0"/>
      <w:adjustRightInd w:val="0"/>
      <w:spacing w:after="0" w:line="240" w:lineRule="auto"/>
    </w:pPr>
    <w:rPr>
      <w:rFonts w:ascii="Gotham Book" w:hAnsi="Gotham Book" w:cs="Gotham Book"/>
      <w:color w:val="000000"/>
      <w:sz w:val="24"/>
      <w:szCs w:val="24"/>
    </w:rPr>
  </w:style>
  <w:style w:type="paragraph" w:styleId="NoSpacing">
    <w:name w:val="No Spacing"/>
    <w:aliases w:val="No Indent"/>
    <w:uiPriority w:val="3"/>
    <w:qFormat/>
    <w:rsid w:val="00814162"/>
    <w:pPr>
      <w:spacing w:after="160" w:line="259" w:lineRule="auto"/>
    </w:pPr>
    <w:rPr>
      <w:rFonts w:eastAsiaTheme="minorEastAsia"/>
      <w:sz w:val="24"/>
      <w:szCs w:val="24"/>
      <w:lang w:eastAsia="ja-JP"/>
    </w:rPr>
  </w:style>
  <w:style w:type="paragraph" w:styleId="CommentText">
    <w:name w:val="annotation text"/>
    <w:basedOn w:val="Normal"/>
    <w:link w:val="CommentTextChar"/>
    <w:uiPriority w:val="99"/>
    <w:unhideWhenUsed/>
    <w:rsid w:val="00814162"/>
    <w:pPr>
      <w:spacing w:after="160" w:line="259" w:lineRule="auto"/>
    </w:pPr>
    <w:rPr>
      <w:rFonts w:asciiTheme="minorHAnsi" w:eastAsiaTheme="minorEastAsia" w:hAnsiTheme="minorHAnsi" w:cstheme="minorBidi"/>
      <w:kern w:val="24"/>
      <w:sz w:val="22"/>
      <w:szCs w:val="20"/>
    </w:rPr>
  </w:style>
  <w:style w:type="character" w:customStyle="1" w:styleId="CommentTextChar">
    <w:name w:val="Comment Text Char"/>
    <w:basedOn w:val="DefaultParagraphFont"/>
    <w:link w:val="CommentText"/>
    <w:uiPriority w:val="99"/>
    <w:rsid w:val="00814162"/>
    <w:rPr>
      <w:rFonts w:eastAsiaTheme="minorEastAsia"/>
      <w:kern w:val="24"/>
      <w:szCs w:val="20"/>
      <w:lang w:eastAsia="ja-JP"/>
    </w:rPr>
  </w:style>
  <w:style w:type="character" w:styleId="CommentReference">
    <w:name w:val="annotation reference"/>
    <w:basedOn w:val="DefaultParagraphFont"/>
    <w:uiPriority w:val="99"/>
    <w:semiHidden/>
    <w:unhideWhenUsed/>
    <w:rsid w:val="00814162"/>
    <w:rPr>
      <w:sz w:val="22"/>
      <w:szCs w:val="16"/>
    </w:rPr>
  </w:style>
  <w:style w:type="paragraph" w:styleId="BalloonText">
    <w:name w:val="Balloon Text"/>
    <w:basedOn w:val="Normal"/>
    <w:link w:val="BalloonTextChar"/>
    <w:uiPriority w:val="99"/>
    <w:semiHidden/>
    <w:unhideWhenUsed/>
    <w:rsid w:val="0081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62"/>
    <w:rPr>
      <w:rFonts w:ascii="Segoe UI" w:eastAsia="MS Mincho" w:hAnsi="Segoe UI" w:cs="Segoe UI"/>
      <w:sz w:val="18"/>
      <w:szCs w:val="18"/>
      <w:lang w:eastAsia="ja-JP"/>
    </w:rPr>
  </w:style>
  <w:style w:type="paragraph" w:styleId="Caption">
    <w:name w:val="caption"/>
    <w:basedOn w:val="Normal"/>
    <w:next w:val="Normal"/>
    <w:uiPriority w:val="35"/>
    <w:unhideWhenUsed/>
    <w:qFormat/>
    <w:rsid w:val="00A116D1"/>
    <w:pPr>
      <w:spacing w:after="200" w:line="259" w:lineRule="auto"/>
    </w:pPr>
    <w:rPr>
      <w:rFonts w:asciiTheme="minorHAnsi" w:eastAsiaTheme="minorEastAsia" w:hAnsiTheme="minorHAnsi" w:cstheme="minorBidi"/>
      <w:i/>
      <w:iCs/>
      <w:color w:val="1F497D" w:themeColor="text2"/>
      <w:kern w:val="24"/>
      <w:sz w:val="22"/>
      <w:szCs w:val="18"/>
    </w:rPr>
  </w:style>
  <w:style w:type="character" w:customStyle="1" w:styleId="UnresolvedMention1">
    <w:name w:val="Unresolved Mention1"/>
    <w:basedOn w:val="DefaultParagraphFont"/>
    <w:uiPriority w:val="99"/>
    <w:semiHidden/>
    <w:unhideWhenUsed/>
    <w:rsid w:val="00851CE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75CC"/>
    <w:pPr>
      <w:spacing w:after="0" w:line="240" w:lineRule="auto"/>
    </w:pPr>
    <w:rPr>
      <w:rFonts w:ascii="Times New Roman" w:eastAsia="MS Mincho" w:hAnsi="Times New Roman" w:cs="Times New Roman"/>
      <w:b/>
      <w:bCs/>
      <w:kern w:val="0"/>
      <w:sz w:val="20"/>
    </w:rPr>
  </w:style>
  <w:style w:type="character" w:customStyle="1" w:styleId="CommentSubjectChar">
    <w:name w:val="Comment Subject Char"/>
    <w:basedOn w:val="CommentTextChar"/>
    <w:link w:val="CommentSubject"/>
    <w:uiPriority w:val="99"/>
    <w:semiHidden/>
    <w:rsid w:val="009875CC"/>
    <w:rPr>
      <w:rFonts w:ascii="Times New Roman" w:eastAsia="MS Mincho" w:hAnsi="Times New Roman" w:cs="Times New Roman"/>
      <w:b/>
      <w:bCs/>
      <w:kern w:val="24"/>
      <w:sz w:val="20"/>
      <w:szCs w:val="20"/>
      <w:lang w:eastAsia="ja-JP"/>
    </w:rPr>
  </w:style>
  <w:style w:type="paragraph" w:styleId="Revision">
    <w:name w:val="Revision"/>
    <w:hidden/>
    <w:uiPriority w:val="99"/>
    <w:semiHidden/>
    <w:rsid w:val="008602E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218">
      <w:bodyDiv w:val="1"/>
      <w:marLeft w:val="0"/>
      <w:marRight w:val="0"/>
      <w:marTop w:val="0"/>
      <w:marBottom w:val="0"/>
      <w:divBdr>
        <w:top w:val="none" w:sz="0" w:space="0" w:color="auto"/>
        <w:left w:val="none" w:sz="0" w:space="0" w:color="auto"/>
        <w:bottom w:val="none" w:sz="0" w:space="0" w:color="auto"/>
        <w:right w:val="none" w:sz="0" w:space="0" w:color="auto"/>
      </w:divBdr>
    </w:div>
    <w:div w:id="273681464">
      <w:bodyDiv w:val="1"/>
      <w:marLeft w:val="0"/>
      <w:marRight w:val="0"/>
      <w:marTop w:val="0"/>
      <w:marBottom w:val="0"/>
      <w:divBdr>
        <w:top w:val="none" w:sz="0" w:space="0" w:color="auto"/>
        <w:left w:val="none" w:sz="0" w:space="0" w:color="auto"/>
        <w:bottom w:val="none" w:sz="0" w:space="0" w:color="auto"/>
        <w:right w:val="none" w:sz="0" w:space="0" w:color="auto"/>
      </w:divBdr>
    </w:div>
    <w:div w:id="372466187">
      <w:bodyDiv w:val="1"/>
      <w:marLeft w:val="0"/>
      <w:marRight w:val="0"/>
      <w:marTop w:val="0"/>
      <w:marBottom w:val="0"/>
      <w:divBdr>
        <w:top w:val="none" w:sz="0" w:space="0" w:color="auto"/>
        <w:left w:val="none" w:sz="0" w:space="0" w:color="auto"/>
        <w:bottom w:val="none" w:sz="0" w:space="0" w:color="auto"/>
        <w:right w:val="none" w:sz="0" w:space="0" w:color="auto"/>
      </w:divBdr>
    </w:div>
    <w:div w:id="675769144">
      <w:bodyDiv w:val="1"/>
      <w:marLeft w:val="0"/>
      <w:marRight w:val="0"/>
      <w:marTop w:val="0"/>
      <w:marBottom w:val="0"/>
      <w:divBdr>
        <w:top w:val="none" w:sz="0" w:space="0" w:color="auto"/>
        <w:left w:val="none" w:sz="0" w:space="0" w:color="auto"/>
        <w:bottom w:val="none" w:sz="0" w:space="0" w:color="auto"/>
        <w:right w:val="none" w:sz="0" w:space="0" w:color="auto"/>
      </w:divBdr>
    </w:div>
    <w:div w:id="9485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destatis.de/DE/Presse/Pressemitteilungen/2018/11/PD18_448_122.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2751/g-node.f87128"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AR_App</b:Tag>
    <b:SourceType>ArticleInAPeriodical</b:SourceType>
    <b:Guid>{AE67DF88-CA36-42E8-A5F8-25EA525A4587}</b:Guid>
    <b:Author>
      <b:Author>
        <b:NameList>
          <b:Person>
            <b:Last>Lemieux</b:Last>
            <b:First>Mehdi</b:First>
            <b:Middle>Mekni André</b:Middle>
          </b:Person>
        </b:NameList>
      </b:Author>
    </b:Author>
    <b:Title>Augmented Reality: Applications, Challenges and Future Trends</b:Title>
    <b:Year>2014</b:Year>
    <b:PeriodicalTitle>Applied Computational Science</b:PeriodicalTitle>
    <b:RefOrder>2</b:RefOrder>
  </b:Source>
  <b:Source>
    <b:Tag>IFA</b:Tag>
    <b:SourceType>Report</b:SourceType>
    <b:Guid>{CA6377C4-B236-41F5-9FFD-5024EF32A917}</b:Guid>
    <b:Title>Arbeitsunfallgeschehen 2020</b:Title>
    <b:Year>2021</b:Year>
    <b:Author>
      <b:Author>
        <b:NameList>
          <b:Person>
            <b:Last>Unfallversicherung</b:Last>
            <b:First>Deutschen</b:First>
            <b:Middle>Gesetzlichen</b:Middle>
          </b:Person>
        </b:NameList>
      </b:Author>
    </b:Author>
    <b:RefOrder>3</b:RefOrder>
  </b:Source>
  <b:Source>
    <b:Tag>reference</b:Tag>
    <b:SourceType>JournalArticle</b:SourceType>
    <b:Guid>{F94F0991-5353-4071-B00F-F0311C90C185}</b:Guid>
    <b:Author>
      <b:Author>
        <b:NameList>
          <b:Person>
            <b:Last>P. Simeonov</b:Last>
            <b:First>H.</b:First>
            <b:Middle>Hsiao</b:Middle>
          </b:Person>
        </b:NameList>
      </b:Author>
    </b:Author>
    <b:Title>Height, surface firmness, and visual reference effects on balance control</b:Title>
    <b:JournalName>Injury prevention : journal of the International Society for Child and Adolescent Injury Prevention</b:JournalName>
    <b:Year>2001</b:Year>
    <b:RefOrder>4</b:RefOrder>
  </b:Source>
  <b:Source>
    <b:Tag>otago_exercise</b:Tag>
    <b:SourceType>JournalArticle</b:SourceType>
    <b:Guid>{5F6952E8-7183-4DC3-BAEA-7B351E853893}</b:Guid>
    <b:Author>
      <b:Author>
        <b:NameList>
          <b:Person>
            <b:Last>Ha-na Yoo</b:Last>
            <b:First>EunJung</b:First>
            <b:Middle>Chung, Byoung-Hee Lee</b:Middle>
          </b:Person>
        </b:NameList>
      </b:Author>
    </b:Author>
    <b:Title>The Effects of Augmented Reality-based Otago Exercise on Balance, Gait, and Falls Efficacy of Elderly Women</b:Title>
    <b:JournalName>Journal of Physical Therapy Science</b:JournalName>
    <b:Year>2013</b:Year>
    <b:RefOrder>5</b:RefOrder>
  </b:Source>
  <b:Source>
    <b:Tag>age_postural_control</b:Tag>
    <b:SourceType>JournalArticle</b:SourceType>
    <b:Guid>{9E5C04C6-29C0-4498-8A83-CD11DE78AEA5}</b:Guid>
    <b:Author>
      <b:Author>
        <b:NameList>
          <b:Person>
            <b:Last>Urs Granacherand and Stephanie A. Bridenbaugh</b:Last>
            <b:First>Thomas</b:First>
            <b:Middle>Muehlbauer, Anja Wehrle, Reto W. Kressig</b:Middle>
          </b:Person>
        </b:NameList>
      </b:Author>
    </b:Author>
    <b:Title>Age-related effects on postural control under multi-task conditions</b:Title>
    <b:JournalName>Gerontology</b:JournalName>
    <b:Year>2011</b:Year>
    <b:RefOrder>6</b:RefOrder>
  </b:Source>
  <b:Source>
    <b:Tag>postural_stability</b:Tag>
    <b:SourceType>JournalArticle</b:SourceType>
    <b:Guid>{EABB69B4-0165-4DC4-BA06-4CEA4382D71F}</b:Guid>
    <b:Author>
      <b:Author>
        <b:NameList>
          <b:Person>
            <b:Last>Kaplanski</b:Last>
            <b:First>I.</b:First>
            <b:Middle>Melzer and N. Benjuya and J.</b:Middle>
          </b:Person>
        </b:NameList>
      </b:Author>
    </b:Author>
    <b:Title>Postural stability in the elderly: a comparison between fallers and non-fallers</b:Title>
    <b:JournalName>Age and aging</b:JournalName>
    <b:Year>2004</b:Year>
    <b:RefOrder>7</b:RefOrder>
  </b:Source>
  <b:Source>
    <b:Tag>Nuss</b:Tag>
    <b:SourceType>ArticleInAPeriodical</b:SourceType>
    <b:Guid>{DC19A9FD-52A9-4EEA-A055-4F3D50DCEBD7}</b:Guid>
    <b:Author>
      <b:Author>
        <b:NameList>
          <b:Person>
            <b:Last>Kim Sunwook</b:Last>
            <b:First>Maury</b:First>
            <b:Middle>A. Nussbaum und Joseph L. Gabbard</b:Middle>
          </b:Person>
        </b:NameList>
      </b:Author>
    </b:Author>
    <b:PeriodicalTitle>Applied Ergonomics</b:PeriodicalTitle>
    <b:Year>2019</b:Year>
    <b:RefOrder>8</b:RefOrder>
  </b:Source>
  <b:Source>
    <b:Tag>ar_based_control_training</b:Tag>
    <b:SourceType>JournalArticle</b:SourceType>
    <b:Guid>{43766590-92F1-460E-8164-3FF629028952}</b:Guid>
    <b:Author>
      <b:Author>
        <b:NameList>
          <b:Person>
            <b:Last>Lee</b:Last>
            <b:First>Chi-Ho</b:First>
            <b:Middle>Lee and Yumi Kim and Byoung-Hee</b:Middle>
          </b:Person>
        </b:NameList>
      </b:Author>
    </b:Author>
    <b:Title>Augmented reality-based postural control training improves gait function in patients with stroke: Randomised controlled trial</b:Title>
    <b:JournalName>Hong Kong Physiotherapy Journal</b:JournalName>
    <b:Year>2014</b:Year>
    <b:RefOrder>10</b:RefOrder>
  </b:Source>
  <b:Source>
    <b:Tag>ar_based_balance_training</b:Tag>
    <b:SourceType>JournalArticle</b:SourceType>
    <b:Guid>{6A559D5E-9CC7-4DCB-B357-637370FA5E34}</b:Guid>
    <b:Author>
      <b:Author>
        <b:NameList>
          <b:Person>
            <b:Last>S. Papegaaij</b:Last>
            <b:First>F.</b:First>
            <b:Middle>Morang, F. Steenbrink</b:Middle>
          </b:Person>
        </b:NameList>
      </b:Author>
    </b:Author>
    <b:Title>Virtual and augmented reality based balance and gait training</b:Title>
    <b:JournalName>Journal of Electromyography and Kinesiology</b:JournalName>
    <b:Year>2017</b:Year>
    <b:RefOrder>11</b:RefOrder>
  </b:Source>
  <b:Source>
    <b:Tag>visual_reliance</b:Tag>
    <b:SourceType>JournalArticle</b:SourceType>
    <b:Guid>{2F164FA8-344D-4649-B3F5-A819A07F587D}</b:Guid>
    <b:Author>
      <b:Author>
        <b:NameList>
          <b:Person>
            <b:Last>PÜZik???</b:Last>
            <b:First>Jozef</b:First>
          </b:Person>
        </b:NameList>
      </b:Author>
    </b:Author>
    <b:Title>{Assessment of Visual Reliance in Balance Control: An Inexpensive Extension of the Static Posturography</b:Title>
    <b:JournalName>Journal of medical engineering</b:JournalName>
    <b:Year>2014</b:Year>
    <b:RefOrder>12</b:RefOrder>
  </b:Source>
  <b:Source>
    <b:Tag>DT_postural_control</b:Tag>
    <b:SourceType>JournalArticle</b:SourceType>
    <b:Guid>{9B409951-5175-4EF9-9E9F-89C96C8A9325}</b:Guid>
    <b:Author>
      <b:Author>
        <b:NameList>
          <b:Person>
            <b:Last>Oliver Huxhold</b:Last>
            <b:First>Shu-Chen</b:First>
            <b:Middle>Li, Florian Schmiedek, Ulman Lindenberger</b:Middle>
          </b:Person>
        </b:NameList>
      </b:Author>
    </b:Author>
    <b:Title>Dual-tasking postural control: aging and the effects of cognitive demand in conjunction with focus of attention</b:Title>
    <b:JournalName>Brain research bulletin</b:JournalName>
    <b:Year>2006</b:Year>
    <b:RefOrder>13</b:RefOrder>
  </b:Source>
  <b:Source>
    <b:Tag>DT_force</b:Tag>
    <b:SourceType>JournalArticle</b:SourceType>
    <b:Guid>{E7B98915-9201-471B-B3D3-2B2E806D7D26}</b:Guid>
    <b:Author>
      <b:Author>
        <b:NameList>
          <b:Person>
            <b:Last>Hill</b:Last>
            <b:First>Joanna</b:First>
            <b:Middle>E. Condron and Keith D.</b:Middle>
          </b:Person>
        </b:NameList>
      </b:Author>
    </b:Author>
    <b:Title>Reliability and Validity of a Dual-Task Force Platform Assessment of Balance Performance: Effect of Age, Balance Impairment, and Cognitive Task</b:Title>
    <b:JournalName>Journal of the American Geriatrics Society</b:JournalName>
    <b:Year>2002</b:Year>
    <b:RefOrder>15</b:RefOrder>
  </b:Source>
  <b:Source>
    <b:Tag>age_related</b:Tag>
    <b:SourceType>JournalArticle</b:SourceType>
    <b:Guid>{49B63EF5-62DC-4A38-A422-F663D3E183BC}</b:Guid>
    <b:Author>
      <b:Author>
        <b:NameList>
          <b:Person>
            <b:Last>Kaplanski</b:Last>
            <b:First>I.</b:First>
            <b:Middle>Melzer and N. Benjuya and J.</b:Middle>
          </b:Person>
        </b:NameList>
      </b:Author>
    </b:Author>
    <b:Title>Postural Control Age-related changes in working-age men</b:Title>
    <b:JournalName>Gerontology</b:JournalName>
    <b:Year>2001</b:Year>
    <b:RefOrder>16</b:RefOrder>
  </b:Source>
  <b:Source>
    <b:Tag>Chr17</b:Tag>
    <b:SourceType>ArticleInAPeriodical</b:SourceType>
    <b:Guid>{62AD5916-67CF-4611-8D24-B778EE6400CC}</b:Guid>
    <b:Author>
      <b:Author>
        <b:NameList>
          <b:Person>
            <b:Last>Stelzel</b:Last>
            <b:First>Christine</b:First>
          </b:Person>
        </b:NameList>
      </b:Author>
    </b:Author>
    <b:Title>Age-Related Interference between the seleciton of Input-Output Modality Mappings and Postural Control</b:Title>
    <b:PeriodicalTitle>frontiers of Psychology</b:PeriodicalTitle>
    <b:Year>2017</b:Year>
    <b:RefOrder>17</b:RefOrder>
  </b:Source>
  <b:Source>
    <b:Tag>COP_trajectory</b:Tag>
    <b:SourceType>JournalArticle</b:SourceType>
    <b:Guid>{3A3AC35E-BDFE-4810-A625-A8A6F89D7FFF}</b:Guid>
    <b:Author>
      <b:Author>
        <b:NameList>
          <b:Person>
            <b:Last>Duclos</b:Last>
            <b:First>Jean-François</b:First>
            <b:Middle>Lemay and Dany H Gagnon and Sylvie Nadeau and Murielle Grangeon and Cindy Gauthier and Cyril</b:Middle>
          </b:Person>
        </b:NameList>
      </b:Author>
    </b:Author>
    <b:Title>Center-of-pressure total trajectory length is a complementary measure to maximum excursion to better differentiate multidirectional standing limits of stability between individuals with incomplete spinal cord injury and able-bodied individuals</b:Title>
    <b:JournalName>Journal of Neuroengineering and Rehabilitation</b:JournalName>
    <b:Year>2014</b:Year>
    <b:RefOrder>18</b:RefOrder>
  </b:Source>
  <b:Source>
    <b:Tag>Ria02</b:Tag>
    <b:SourceType>ArticleInAPeriodical</b:SourceType>
    <b:Guid>{79E1FA0A-FE45-4A7D-8C35-ABD3DD49E9E3}</b:Guid>
    <b:Title>Center-of-Pressure Prameters used in the assessment of postural control</b:Title>
    <b:Year>2002</b:Year>
    <b:Author>
      <b:Author>
        <b:NameList>
          <b:Person>
            <b:Last>Palmieri</b:Last>
            <b:First>Riann</b:First>
            <b:Middle>M.</b:Middle>
          </b:Person>
        </b:NameList>
      </b:Author>
    </b:Author>
    <b:PeriodicalTitle>Journal of Sport Rehabilitaiton</b:PeriodicalTitle>
    <b:RefOrder>19</b:RefOrder>
  </b:Source>
  <b:Source>
    <b:Tag>tes_retest</b:Tag>
    <b:SourceType>JournalArticle</b:SourceType>
    <b:Guid>{EACA06D5-05BD-4A17-BA79-D13E1ACD017C}</b:Guid>
    <b:Author>
      <b:Author>
        <b:NameList>
          <b:Person>
            <b:Last>Lafond???</b:Last>
          </b:Person>
        </b:NameList>
      </b:Author>
    </b:Author>
    <b:Title>Intrasession reliability of center of pressure measures of postural steadiness in healthy elderly people</b:Title>
    <b:JournalName>Archives of physical medicine and rehabilitation</b:JournalName>
    <b:Year>2004</b:Year>
    <b:RefOrder>20</b:RefOrder>
  </b:Source>
  <b:Source>
    <b:Tag>Area_calculations</b:Tag>
    <b:SourceType>JournalArticle</b:SourceType>
    <b:Guid>{71BD8E64-20DE-4FBE-BABE-6EC3A26A85CF}</b:Guid>
    <b:Author>
      <b:Author>
        <b:NameList>
          <b:Person>
            <b:Last>Kirchner</b:Last>
            <b:First>Patric</b:First>
            <b:Middle>Schubert and Marietta</b:Middle>
          </b:Person>
        </b:NameList>
      </b:Author>
    </b:Author>
    <b:Title>Ellipse area calculations and their applicability in posturography</b:Title>
    <b:JournalName>Gait &amp; Posture</b:JournalName>
    <b:Year>2014</b:Year>
    <b:RefOrder>21</b:RefOrder>
  </b:Source>
  <b:Source>
    <b:Tag>SE_new</b:Tag>
    <b:SourceType>JournalArticle</b:SourceType>
    <b:Guid>{53766107-2CFE-4F69-B9ED-37B3A0167AB9}</b:Guid>
    <b:Author>
      <b:Author>
        <b:NameList>
          <b:Person>
            <b:Last>Pecchia</b:Last>
            <b:First>Luis</b:First>
            <b:Middle>Montesinos and Rossana Castaldo and Leandro</b:Middle>
          </b:Person>
        </b:NameList>
      </b:Author>
    </b:Author>
    <b:Title>On the use of approximate entropy and sample entropy with centre of pressure time-series</b:Title>
    <b:JournalName>Journal of NeuroEngineering and Rehabilitation</b:JournalName>
    <b:Year>2018</b:Year>
    <b:RefOrder>22</b:RefOrder>
  </b:Source>
  <b:Source>
    <b:Tag>static_dynamic</b:Tag>
    <b:SourceType>JournalArticle</b:SourceType>
    <b:Guid>{339F8ADE-31F0-4516-B6B2-894CA96D9075}</b:Guid>
    <b:Author>
      <b:Author>
        <b:NameList>
          <b:Person>
            <b:Last>Beykirch</b:Last>
            <b:First>R.</b:First>
            <b:Middle>W. Baloh and T. D. Fife and L. Zwerling and T. Socotch and K. Jacobson and T. Bell and K.</b:Middle>
          </b:Person>
        </b:NameList>
      </b:Author>
    </b:Author>
    <b:Title>Comparison of Static and Dynamic Posturography in Young and Older Normal People</b:Title>
    <b:JournalName>Journal of the American Geriatrics Society</b:JournalName>
    <b:Year>1994</b:Year>
    <b:RefOrder>23</b:RefOrder>
  </b:Source>
  <b:Source>
    <b:Tag>SE_tutorial</b:Tag>
    <b:SourceType>JournalArticle</b:SourceType>
    <b:Guid>{F604DCB4-9E89-4932-90D7-99B8F87C6B9E}</b:Guid>
    <b:Author>
      <b:Author>
        <b:NameList>
          <b:Person>
            <b:Last>MArshak</b:Last>
            <b:First>Alfonso</b:First>
            <b:Middle>Delgado-Bonal and Alexander</b:Middle>
          </b:Person>
        </b:NameList>
      </b:Author>
    </b:Author>
    <b:Title>Approximate Entropy and Sample Entropy A Comprehensive Tutorial</b:Title>
    <b:JournalName>Entropy</b:JournalName>
    <b:Year>2019</b:Year>
    <b:RefOrder>24</b:RefOrder>
  </b:Source>
  <b:Source>
    <b:Tag>DT_executive</b:Tag>
    <b:SourceType>JournalArticle</b:SourceType>
    <b:Guid>{A635DD9B-8C1E-4BAE-9BAE-35AB57F52870}</b:Guid>
    <b:Author>
      <b:Author>
        <b:NameList>
          <b:Person>
            <b:Last>Janczyk</b:Last>
            <b:First>Tilo</b:First>
            <b:Middle>Strobach and Mike Wendt and Markus</b:Middle>
          </b:Person>
        </b:NameList>
      </b:Author>
    </b:Author>
    <b:Title>Multitasking: executive functioning in dual-task and task switching situations</b:Title>
    <b:JournalName>frontiers in Psychology</b:JournalName>
    <b:Year>2018</b:Year>
    <b:RefOrder>14</b:RefOrder>
  </b:Source>
  <b:Source>
    <b:Tag>eyes_move_the_body</b:Tag>
    <b:SourceType>JournalArticle</b:SourceType>
    <b:Guid>{C09E6178-DF11-48DB-982F-551807795129}</b:Guid>
    <b:Author>
      <b:Author>
        <b:NameList>
          <b:Person>
            <b:Last>Brandt</b:Last>
            <b:First>S.</b:First>
            <b:Middle>Glasauer and E. Schneider and K. Jahn and M. Strupp and T.</b:Middle>
          </b:Person>
        </b:NameList>
      </b:Author>
    </b:Author>
    <b:Title>How the eyes move the body</b:Title>
    <b:Year>2005</b:Year>
    <b:JournalName>NEUROLOGY</b:JournalName>
    <b:RefOrder>25</b:RefOrder>
  </b:Source>
  <b:Source>
    <b:Tag>statistisches_amt</b:Tag>
    <b:SourceType>Report</b:SourceType>
    <b:Guid>{21446D2D-B08E-4D65-A2C5-8A659F128A6A}</b:Guid>
    <b:Title>Erwerbstätige im Schnitt 44 Jahre alt - Pressemitteilung Nr. 448 vom 19. November 2018</b:Title>
    <b:Year>2018</b:Year>
    <b:Author>
      <b:Author>
        <b:NameList>
          <b:Person>
            <b:Last>Bundesamt</b:Last>
            <b:First>Statistisches</b:First>
          </b:Person>
        </b:NameList>
      </b:Author>
    </b:Author>
    <b:RefOrder>26</b:RefOrder>
  </b:Source>
</b:Sources>
</file>

<file path=customXml/itemProps1.xml><?xml version="1.0" encoding="utf-8"?>
<ds:datastoreItem xmlns:ds="http://schemas.openxmlformats.org/officeDocument/2006/customXml" ds:itemID="{CE930528-9CA7-4D50-A870-9997FE51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4594</Words>
  <Characters>28945</Characters>
  <Application>Microsoft Office Word</Application>
  <DocSecurity>0</DocSecurity>
  <Lines>241</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Appelt, Katharina</dc:creator>
  <cp:keywords/>
  <dc:description/>
  <cp:lastModifiedBy>Jakob Tenholt</cp:lastModifiedBy>
  <cp:revision>11</cp:revision>
  <dcterms:created xsi:type="dcterms:W3CDTF">2022-10-18T11:38:00Z</dcterms:created>
  <dcterms:modified xsi:type="dcterms:W3CDTF">2022-10-18T12:47:00Z</dcterms:modified>
</cp:coreProperties>
</file>