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74FA" w14:textId="1427593A" w:rsidR="000979E1" w:rsidRDefault="001D2B60" w:rsidP="00682457">
      <w:pPr>
        <w:jc w:val="center"/>
      </w:pPr>
      <w:r>
        <w:t>JPP August 2021 Copy</w:t>
      </w:r>
    </w:p>
    <w:p w14:paraId="4496D306" w14:textId="692A558F" w:rsidR="001D2B60" w:rsidRDefault="001D2B60"/>
    <w:p w14:paraId="18213AA0" w14:textId="7CBE87C8" w:rsidR="001D2B60" w:rsidRDefault="001D2B60">
      <w:r>
        <w:t>7 days of dexamethasone</w:t>
      </w:r>
    </w:p>
    <w:p w14:paraId="346BEE48" w14:textId="2BA105EB" w:rsidR="001D2B60" w:rsidRDefault="001D2B60"/>
    <w:p w14:paraId="5B6CBFF7" w14:textId="760D5E63" w:rsidR="001D2B60" w:rsidRDefault="001D2B60"/>
    <w:p w14:paraId="3CAEFCE2" w14:textId="4F020B3C" w:rsidR="001D2B60" w:rsidRPr="001D2B60" w:rsidRDefault="001D2B60" w:rsidP="001D2B60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Day 1; After large-scale production of cortisone was enabled in the 1950s, more cortisol derivatives were discovered, 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such as </w:t>
      </w:r>
      <w:hyperlink r:id="rId5" w:tgtFrame="_blank" w:history="1">
        <w:r w:rsidRPr="001D2B60">
          <w:rPr>
            <w:rFonts w:ascii="Segoe UI" w:eastAsia="Times New Roman" w:hAnsi="Segoe UI" w:cs="Segoe UI"/>
            <w:color w:val="1DA1F2"/>
            <w:sz w:val="21"/>
            <w:szCs w:val="21"/>
            <w:lang w:val="en" w:eastAsia="en-GB"/>
          </w:rPr>
          <w:t>#</w:t>
        </w:r>
        <w:r w:rsidRPr="001D2B60">
          <w:rPr>
            <w:rFonts w:ascii="Segoe UI" w:eastAsia="Times New Roman" w:hAnsi="Segoe UI" w:cs="Segoe UI"/>
            <w:color w:val="1DA1F2"/>
            <w:sz w:val="21"/>
            <w:szCs w:val="21"/>
            <w:u w:val="single"/>
            <w:lang w:val="en" w:eastAsia="en-GB"/>
          </w:rPr>
          <w:t>dexamethasone</w:t>
        </w:r>
      </w:hyperlink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in 1957. Long acting &amp; more potent, </w:t>
      </w:r>
      <w:hyperlink r:id="rId6" w:tgtFrame="_blank" w:history="1">
        <w:r w:rsidRPr="001D2B60">
          <w:rPr>
            <w:rFonts w:ascii="Segoe UI" w:eastAsia="Times New Roman" w:hAnsi="Segoe UI" w:cs="Segoe UI"/>
            <w:color w:val="1DA1F2"/>
            <w:sz w:val="21"/>
            <w:szCs w:val="21"/>
            <w:lang w:val="en" w:eastAsia="en-GB"/>
          </w:rPr>
          <w:t>#</w:t>
        </w:r>
        <w:r w:rsidRPr="001D2B60">
          <w:rPr>
            <w:rFonts w:ascii="Segoe UI" w:eastAsia="Times New Roman" w:hAnsi="Segoe UI" w:cs="Segoe UI"/>
            <w:color w:val="1DA1F2"/>
            <w:sz w:val="21"/>
            <w:szCs w:val="21"/>
            <w:u w:val="single"/>
            <w:lang w:val="en" w:eastAsia="en-GB"/>
          </w:rPr>
          <w:t>dexamethasone</w:t>
        </w:r>
      </w:hyperlink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has primarily glucocorticoid effects, an advantage for 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a </w:t>
      </w:r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minimal effect on fluid retention.</w:t>
      </w:r>
    </w:p>
    <w:p w14:paraId="29B6C502" w14:textId="77777777" w:rsidR="001D2B60" w:rsidRDefault="001D2B60" w:rsidP="001D2B60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</w:p>
    <w:p w14:paraId="1396E935" w14:textId="6806C207" w:rsidR="001D2B60" w:rsidRPr="001D2B60" w:rsidRDefault="001D2B60" w:rsidP="001D2B60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Day 2;Indications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for</w:t>
      </w:r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</w:t>
      </w:r>
      <w:hyperlink r:id="rId7" w:tgtFrame="_blank" w:history="1">
        <w:r w:rsidRPr="001D2B60">
          <w:rPr>
            <w:rFonts w:ascii="Segoe UI" w:eastAsia="Times New Roman" w:hAnsi="Segoe UI" w:cs="Segoe UI"/>
            <w:color w:val="1DA1F2"/>
            <w:sz w:val="21"/>
            <w:szCs w:val="21"/>
            <w:lang w:val="en" w:eastAsia="en-GB"/>
          </w:rPr>
          <w:t>#</w:t>
        </w:r>
        <w:r w:rsidRPr="001D2B60">
          <w:rPr>
            <w:rFonts w:ascii="Segoe UI" w:eastAsia="Times New Roman" w:hAnsi="Segoe UI" w:cs="Segoe UI"/>
            <w:color w:val="1DA1F2"/>
            <w:sz w:val="21"/>
            <w:szCs w:val="21"/>
            <w:u w:val="single"/>
            <w:lang w:val="en" w:eastAsia="en-GB"/>
          </w:rPr>
          <w:t>dexamethasone</w:t>
        </w:r>
      </w:hyperlink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in </w:t>
      </w:r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adults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&amp; </w:t>
      </w:r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children incl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ude</w:t>
      </w:r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suppression of inflammatory &amp; allergic conditions, cerebral oedema, croup, palliative care (anorexia, dysphagia, N&amp;V, pain), malign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ant</w:t>
      </w:r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bowel obstruct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ion</w:t>
      </w:r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, soft tissue injections. Recently found to 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lower</w:t>
      </w:r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COVID deaths in ventilated p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atients</w:t>
      </w:r>
    </w:p>
    <w:p w14:paraId="0D28CB3B" w14:textId="77777777" w:rsidR="001D2B60" w:rsidRDefault="001D2B60" w:rsidP="001D2B60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</w:p>
    <w:p w14:paraId="1A9FA161" w14:textId="63B0B551" w:rsidR="001D2B60" w:rsidRPr="001D2B60" w:rsidRDefault="001D2B60" w:rsidP="001D2B60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Day 2 (</w:t>
      </w:r>
      <w:proofErr w:type="spellStart"/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cont</w:t>
      </w:r>
      <w:proofErr w:type="spellEnd"/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). </w:t>
      </w:r>
      <w:hyperlink r:id="rId8" w:tgtFrame="_blank" w:history="1">
        <w:r w:rsidRPr="001D2B60">
          <w:rPr>
            <w:rFonts w:ascii="Segoe UI" w:eastAsia="Times New Roman" w:hAnsi="Segoe UI" w:cs="Segoe UI"/>
            <w:color w:val="1DA1F2"/>
            <w:sz w:val="21"/>
            <w:szCs w:val="21"/>
            <w:lang w:val="en" w:eastAsia="en-GB"/>
          </w:rPr>
          <w:t>#</w:t>
        </w:r>
        <w:proofErr w:type="gramStart"/>
        <w:r w:rsidRPr="001D2B60">
          <w:rPr>
            <w:rFonts w:ascii="Segoe UI" w:eastAsia="Times New Roman" w:hAnsi="Segoe UI" w:cs="Segoe UI"/>
            <w:color w:val="1DA1F2"/>
            <w:sz w:val="21"/>
            <w:szCs w:val="21"/>
            <w:u w:val="single"/>
            <w:lang w:val="en" w:eastAsia="en-GB"/>
          </w:rPr>
          <w:t>dexamethasone</w:t>
        </w:r>
        <w:proofErr w:type="gramEnd"/>
      </w:hyperlink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dose range oral adult 0.5 – 10mg, usually starting high, then tapering down, although higher doses needed for some palliative care conditions. Children variable mg/kg</w:t>
      </w:r>
    </w:p>
    <w:p w14:paraId="0D9BB35A" w14:textId="77777777" w:rsidR="001D2B60" w:rsidRDefault="001D2B60" w:rsidP="001D2B60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</w:p>
    <w:p w14:paraId="085C4ACB" w14:textId="77777777" w:rsidR="001D2B60" w:rsidRDefault="001D2B60" w:rsidP="001D2B60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</w:p>
    <w:p w14:paraId="1C241E39" w14:textId="293C4629" w:rsidR="001D2B60" w:rsidRPr="001D2B60" w:rsidRDefault="001D2B60" w:rsidP="001D2B60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Day 3: </w:t>
      </w:r>
      <w:hyperlink r:id="rId9" w:tgtFrame="_blank" w:history="1">
        <w:r w:rsidRPr="001D2B60">
          <w:rPr>
            <w:rFonts w:ascii="Segoe UI" w:eastAsia="Times New Roman" w:hAnsi="Segoe UI" w:cs="Segoe UI"/>
            <w:color w:val="1DA1F2"/>
            <w:sz w:val="21"/>
            <w:szCs w:val="21"/>
            <w:lang w:val="en" w:eastAsia="en-GB"/>
          </w:rPr>
          <w:t>#</w:t>
        </w:r>
        <w:r w:rsidRPr="001D2B60">
          <w:rPr>
            <w:rFonts w:ascii="Segoe UI" w:eastAsia="Times New Roman" w:hAnsi="Segoe UI" w:cs="Segoe UI"/>
            <w:color w:val="1DA1F2"/>
            <w:sz w:val="21"/>
            <w:szCs w:val="21"/>
            <w:u w:val="single"/>
            <w:lang w:val="en" w:eastAsia="en-GB"/>
          </w:rPr>
          <w:t>dexamethasone</w:t>
        </w:r>
      </w:hyperlink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kinetics. Well absorbed via all routes with a high volume of distribution &amp; moderate protein binding. Liver &amp; renal metabolism via CYP3A4. Mainly urinary excretion. Biological half-life 35-54 </w:t>
      </w:r>
      <w:proofErr w:type="spellStart"/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hrs</w:t>
      </w:r>
      <w:proofErr w:type="spellEnd"/>
    </w:p>
    <w:p w14:paraId="4C575803" w14:textId="77777777" w:rsidR="001D2B60" w:rsidRDefault="001D2B60" w:rsidP="001D2B60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</w:p>
    <w:p w14:paraId="7E6B9E06" w14:textId="77777777" w:rsidR="001D2B60" w:rsidRDefault="001D2B60" w:rsidP="001D2B60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</w:p>
    <w:p w14:paraId="7C14C93E" w14:textId="7D491457" w:rsidR="001D2B60" w:rsidRPr="001D2B60" w:rsidRDefault="001D2B60" w:rsidP="001D2B60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Day 4: mechanism of action</w:t>
      </w:r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: 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increases</w:t>
      </w:r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anti-inflammatory compounds &amp; in higher doses, 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lowers</w:t>
      </w:r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prod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uction of</w:t>
      </w:r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pro-inflamm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atory/immune</w:t>
      </w:r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agents </w:t>
      </w:r>
      <w:proofErr w:type="spellStart"/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e.g</w:t>
      </w:r>
      <w:proofErr w:type="spellEnd"/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cytokines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,</w:t>
      </w:r>
      <w:proofErr w:type="spellStart"/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which causes</w:t>
      </w:r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</w:t>
      </w:r>
      <w:proofErr w:type="spellEnd"/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immunosuppression. Changes via glucocorticoid receptor/altered genes can take hours-days, but some non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-</w:t>
      </w:r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genomic effects can be faster </w:t>
      </w:r>
      <w:proofErr w:type="spellStart"/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e.g</w:t>
      </w:r>
      <w:proofErr w:type="spellEnd"/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reduced</w:t>
      </w:r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</w:t>
      </w:r>
      <w:proofErr w:type="spellStart"/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vaso</w:t>
      </w:r>
      <w:proofErr w:type="spellEnd"/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-dilation &amp; capillary permeability</w:t>
      </w:r>
    </w:p>
    <w:p w14:paraId="172660B7" w14:textId="77777777" w:rsidR="001D2B60" w:rsidRDefault="001D2B60" w:rsidP="001D2B60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</w:p>
    <w:p w14:paraId="6C7FB3DA" w14:textId="607F1EAD" w:rsidR="001D2B60" w:rsidRPr="001D2B60" w:rsidRDefault="001D2B60" w:rsidP="001D2B60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Action of </w:t>
      </w:r>
      <w:hyperlink r:id="rId10" w:tgtFrame="_blank" w:history="1">
        <w:r w:rsidRPr="001D2B60">
          <w:rPr>
            <w:rFonts w:ascii="Segoe UI" w:eastAsia="Times New Roman" w:hAnsi="Segoe UI" w:cs="Segoe UI"/>
            <w:color w:val="1DA1F2"/>
            <w:sz w:val="21"/>
            <w:szCs w:val="21"/>
            <w:lang w:val="en" w:eastAsia="en-GB"/>
          </w:rPr>
          <w:t>#</w:t>
        </w:r>
        <w:r w:rsidRPr="001D2B60">
          <w:rPr>
            <w:rFonts w:ascii="Segoe UI" w:eastAsia="Times New Roman" w:hAnsi="Segoe UI" w:cs="Segoe UI"/>
            <w:color w:val="1DA1F2"/>
            <w:sz w:val="21"/>
            <w:szCs w:val="21"/>
            <w:u w:val="single"/>
            <w:lang w:val="en" w:eastAsia="en-GB"/>
          </w:rPr>
          <w:t>dexamethasone</w:t>
        </w:r>
      </w:hyperlink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in specific conditions 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is </w:t>
      </w:r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poorly understood; may </w:t>
      </w:r>
      <w:proofErr w:type="gramStart"/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reduce </w:t>
      </w:r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</w:t>
      </w:r>
      <w:proofErr w:type="spellStart"/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tumour</w:t>
      </w:r>
      <w:proofErr w:type="spellEnd"/>
      <w:proofErr w:type="gramEnd"/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-induced fluid by 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lowering</w:t>
      </w:r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permeability of </w:t>
      </w:r>
      <w:proofErr w:type="spellStart"/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tumour</w:t>
      </w:r>
      <w:proofErr w:type="spellEnd"/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capillaries. Used alone, or in combination, the anti-emetic action may activate brain NTS pathways (rich in glucocort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icoid</w:t>
      </w:r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receptors) &amp;/or </w:t>
      </w:r>
      <w:proofErr w:type="spellStart"/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antagonise</w:t>
      </w:r>
      <w:proofErr w:type="spellEnd"/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5HT3A receptors</w:t>
      </w:r>
    </w:p>
    <w:p w14:paraId="0F2999A3" w14:textId="77777777" w:rsidR="001D2B60" w:rsidRDefault="001D2B60" w:rsidP="001D2B60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</w:p>
    <w:p w14:paraId="39E8E881" w14:textId="0EF178CC" w:rsidR="001D2B60" w:rsidRPr="001D2B60" w:rsidRDefault="001D2B60" w:rsidP="001D2B60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Day 5: A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dverse drug events</w:t>
      </w:r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</w:t>
      </w:r>
      <w:hyperlink r:id="rId11" w:tgtFrame="_blank" w:history="1">
        <w:r w:rsidRPr="001D2B60">
          <w:rPr>
            <w:rFonts w:ascii="Segoe UI" w:eastAsia="Times New Roman" w:hAnsi="Segoe UI" w:cs="Segoe UI"/>
            <w:color w:val="1DA1F2"/>
            <w:sz w:val="21"/>
            <w:szCs w:val="21"/>
            <w:lang w:val="en" w:eastAsia="en-GB"/>
          </w:rPr>
          <w:t>#</w:t>
        </w:r>
        <w:r w:rsidRPr="001D2B60">
          <w:rPr>
            <w:rFonts w:ascii="Segoe UI" w:eastAsia="Times New Roman" w:hAnsi="Segoe UI" w:cs="Segoe UI"/>
            <w:color w:val="1DA1F2"/>
            <w:sz w:val="21"/>
            <w:szCs w:val="21"/>
            <w:u w:val="single"/>
            <w:lang w:val="en" w:eastAsia="en-GB"/>
          </w:rPr>
          <w:t>dexamethasone</w:t>
        </w:r>
      </w:hyperlink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(can be dose dependent): Common include insomnia, mood changes, fatigue, hypertension, nausea, skin reactions, ↑risk infection, osteoporosis, GI bleeding Uncommon incl; psychosis (lower risk compared to other CCS), eye disorders, VTE (not exhaustive)</w:t>
      </w:r>
    </w:p>
    <w:p w14:paraId="6E0AEA58" w14:textId="41609DAF" w:rsidR="001D2B60" w:rsidRPr="001D2B60" w:rsidRDefault="001D2B60" w:rsidP="001D2B60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</w:p>
    <w:p w14:paraId="33CD13C0" w14:textId="77777777" w:rsidR="001D2B60" w:rsidRPr="001D2B60" w:rsidRDefault="001D2B60" w:rsidP="001D2B60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Day 5 </w:t>
      </w:r>
      <w:hyperlink r:id="rId12" w:tgtFrame="_blank" w:history="1">
        <w:r w:rsidRPr="001D2B60">
          <w:rPr>
            <w:rFonts w:ascii="Segoe UI" w:eastAsia="Times New Roman" w:hAnsi="Segoe UI" w:cs="Segoe UI"/>
            <w:color w:val="1DA1F2"/>
            <w:sz w:val="21"/>
            <w:szCs w:val="21"/>
            <w:lang w:val="en" w:eastAsia="en-GB"/>
          </w:rPr>
          <w:t>#</w:t>
        </w:r>
        <w:r w:rsidRPr="001D2B60">
          <w:rPr>
            <w:rFonts w:ascii="Segoe UI" w:eastAsia="Times New Roman" w:hAnsi="Segoe UI" w:cs="Segoe UI"/>
            <w:color w:val="1DA1F2"/>
            <w:sz w:val="21"/>
            <w:szCs w:val="21"/>
            <w:u w:val="single"/>
            <w:lang w:val="en" w:eastAsia="en-GB"/>
          </w:rPr>
          <w:t>dexamethasone</w:t>
        </w:r>
      </w:hyperlink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(</w:t>
      </w:r>
      <w:proofErr w:type="spellStart"/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cont</w:t>
      </w:r>
      <w:proofErr w:type="spellEnd"/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); ADEs can be more serious in elderly. See resources </w:t>
      </w:r>
      <w:proofErr w:type="spellStart"/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e.g</w:t>
      </w:r>
      <w:proofErr w:type="spellEnd"/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CKS for how to </w:t>
      </w:r>
      <w:proofErr w:type="spellStart"/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minimise</w:t>
      </w:r>
      <w:proofErr w:type="spellEnd"/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ADEs </w:t>
      </w:r>
      <w:hyperlink r:id="rId13" w:tgtFrame="_blank" w:tooltip="https://cks.nice.org.uk/topics/corticosteroids-oral/management/corticosteroids/#minimizing-adverse-effects" w:history="1">
        <w:r w:rsidRPr="001D2B60">
          <w:rPr>
            <w:rFonts w:ascii="Segoe UI" w:eastAsia="Times New Roman" w:hAnsi="Segoe UI" w:cs="Segoe UI"/>
            <w:color w:val="1DA1F2"/>
            <w:sz w:val="21"/>
            <w:szCs w:val="21"/>
            <w:u w:val="single"/>
            <w:lang w:val="en" w:eastAsia="en-GB"/>
          </w:rPr>
          <w:t>cks.nice.org.uk/topics/</w:t>
        </w:r>
        <w:proofErr w:type="spellStart"/>
        <w:r w:rsidRPr="001D2B60">
          <w:rPr>
            <w:rFonts w:ascii="Segoe UI" w:eastAsia="Times New Roman" w:hAnsi="Segoe UI" w:cs="Segoe UI"/>
            <w:color w:val="1DA1F2"/>
            <w:sz w:val="21"/>
            <w:szCs w:val="21"/>
            <w:u w:val="single"/>
            <w:lang w:val="en" w:eastAsia="en-GB"/>
          </w:rPr>
          <w:t>cortico</w:t>
        </w:r>
        <w:proofErr w:type="spellEnd"/>
        <w:r w:rsidRPr="001D2B60">
          <w:rPr>
            <w:rFonts w:ascii="Segoe UI" w:eastAsia="Times New Roman" w:hAnsi="Segoe UI" w:cs="Segoe UI"/>
            <w:color w:val="1DA1F2"/>
            <w:sz w:val="21"/>
            <w:szCs w:val="21"/>
            <w:u w:val="single"/>
            <w:lang w:val="en" w:eastAsia="en-GB"/>
          </w:rPr>
          <w:t>…</w:t>
        </w:r>
      </w:hyperlink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. Careful withdrawal if more than 1mg/day for more than 3 weeks (also for other scenarios </w:t>
      </w:r>
      <w:proofErr w:type="spellStart"/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e.g</w:t>
      </w:r>
      <w:proofErr w:type="spellEnd"/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taking doses in evening)</w:t>
      </w:r>
    </w:p>
    <w:p w14:paraId="12BF2AD8" w14:textId="77777777" w:rsidR="001D2B60" w:rsidRDefault="001D2B60" w:rsidP="001D2B60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</w:p>
    <w:p w14:paraId="5CB44B20" w14:textId="77777777" w:rsidR="001D2B60" w:rsidRDefault="001D2B60" w:rsidP="001D2B60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</w:p>
    <w:p w14:paraId="0F574B0A" w14:textId="41D2414F" w:rsidR="001D2B60" w:rsidRPr="001D2B60" w:rsidRDefault="001D2B60" w:rsidP="001D2B60">
      <w:pPr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lastRenderedPageBreak/>
        <w:t xml:space="preserve">Day 6: 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D</w:t>
      </w:r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rug-drug-interactions </w:t>
      </w:r>
      <w:hyperlink r:id="rId14" w:tgtFrame="_blank" w:history="1">
        <w:r w:rsidRPr="001D2B60">
          <w:rPr>
            <w:rFonts w:ascii="Segoe UI" w:eastAsia="Times New Roman" w:hAnsi="Segoe UI" w:cs="Segoe UI"/>
            <w:color w:val="1DA1F2"/>
            <w:sz w:val="21"/>
            <w:szCs w:val="21"/>
            <w:lang w:val="en" w:eastAsia="en-GB"/>
          </w:rPr>
          <w:t>#</w:t>
        </w:r>
        <w:r w:rsidRPr="001D2B60">
          <w:rPr>
            <w:rFonts w:ascii="Segoe UI" w:eastAsia="Times New Roman" w:hAnsi="Segoe UI" w:cs="Segoe UI"/>
            <w:color w:val="1DA1F2"/>
            <w:sz w:val="21"/>
            <w:szCs w:val="21"/>
            <w:u w:val="single"/>
            <w:lang w:val="en" w:eastAsia="en-GB"/>
          </w:rPr>
          <w:t>dexamethasone</w:t>
        </w:r>
      </w:hyperlink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. CYP3A4 enzyme inducers </w:t>
      </w:r>
      <w:proofErr w:type="spellStart"/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e.g</w:t>
      </w:r>
      <w:proofErr w:type="spellEnd"/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rifampicin reduce effects, while inhibitors </w:t>
      </w:r>
      <w:proofErr w:type="spellStart"/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e.g</w:t>
      </w:r>
      <w:proofErr w:type="spellEnd"/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clarithromycin increase effects. All drugs which 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can cause</w:t>
      </w:r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</w:t>
      </w:r>
      <w:proofErr w:type="spellStart"/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hypokalaemia</w:t>
      </w:r>
      <w:proofErr w:type="spellEnd"/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elevate</w:t>
      </w:r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arrhythmia risk. NSAIDs 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increase</w:t>
      </w:r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GI bleed risk; </w:t>
      </w:r>
      <w:hyperlink r:id="rId15" w:tgtFrame="_blank" w:history="1">
        <w:r w:rsidRPr="001D2B60">
          <w:rPr>
            <w:rFonts w:ascii="Segoe UI" w:eastAsia="Times New Roman" w:hAnsi="Segoe UI" w:cs="Segoe UI"/>
            <w:color w:val="1DA1F2"/>
            <w:sz w:val="21"/>
            <w:szCs w:val="21"/>
            <w:lang w:val="en" w:eastAsia="en-GB"/>
          </w:rPr>
          <w:t>#</w:t>
        </w:r>
        <w:r w:rsidRPr="001D2B60">
          <w:rPr>
            <w:rFonts w:ascii="Segoe UI" w:eastAsia="Times New Roman" w:hAnsi="Segoe UI" w:cs="Segoe UI"/>
            <w:color w:val="1DA1F2"/>
            <w:sz w:val="21"/>
            <w:szCs w:val="21"/>
            <w:u w:val="single"/>
            <w:lang w:val="en" w:eastAsia="en-GB"/>
          </w:rPr>
          <w:t>dexamethasone</w:t>
        </w:r>
      </w:hyperlink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</w:t>
      </w:r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can 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also </w:t>
      </w:r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increase warfarin effects (not exhaustive)</w:t>
      </w:r>
    </w:p>
    <w:p w14:paraId="6A77AC90" w14:textId="77777777" w:rsidR="001D2B60" w:rsidRDefault="001D2B60" w:rsidP="001D2B60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</w:p>
    <w:p w14:paraId="51BE98E9" w14:textId="05B4B295" w:rsidR="001D2B60" w:rsidRPr="001D2B60" w:rsidRDefault="001D2B60" w:rsidP="001D2B60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  <w:r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t>Day 7: T</w:t>
      </w:r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he mechanism for COVID-19 effects is unclear, while 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corticosteroid</w:t>
      </w:r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harm in severe infection remains a threat; poss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ibly helps because the </w:t>
      </w:r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differential betw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een</w:t>
      </w:r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covid-induced impaired immunity (less impact from CCS ↓ immunity) &amp; benefit from anti-inflamm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atory</w:t>
      </w:r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actions 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&amp;. help with </w:t>
      </w:r>
      <w:r w:rsidRPr="001D2B60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lung regeneration is exploited by </w:t>
      </w:r>
      <w:hyperlink r:id="rId16" w:tgtFrame="_blank" w:history="1">
        <w:r w:rsidRPr="001D2B60">
          <w:rPr>
            <w:rFonts w:ascii="Segoe UI" w:eastAsia="Times New Roman" w:hAnsi="Segoe UI" w:cs="Segoe UI"/>
            <w:color w:val="1DA1F2"/>
            <w:sz w:val="21"/>
            <w:szCs w:val="21"/>
            <w:lang w:val="en" w:eastAsia="en-GB"/>
          </w:rPr>
          <w:t>#</w:t>
        </w:r>
        <w:r w:rsidRPr="001D2B60">
          <w:rPr>
            <w:rFonts w:ascii="Segoe UI" w:eastAsia="Times New Roman" w:hAnsi="Segoe UI" w:cs="Segoe UI"/>
            <w:color w:val="1DA1F2"/>
            <w:sz w:val="21"/>
            <w:szCs w:val="21"/>
            <w:u w:val="single"/>
            <w:lang w:val="en" w:eastAsia="en-GB"/>
          </w:rPr>
          <w:t>dexamethasone</w:t>
        </w:r>
      </w:hyperlink>
    </w:p>
    <w:p w14:paraId="5D435F3F" w14:textId="77777777" w:rsidR="001D2B60" w:rsidRDefault="001D2B60" w:rsidP="001D2B60">
      <w:pPr>
        <w:rPr>
          <w:rFonts w:cstheme="minorHAnsi"/>
        </w:rPr>
      </w:pPr>
    </w:p>
    <w:p w14:paraId="687E95A5" w14:textId="77777777" w:rsidR="00682457" w:rsidRDefault="00682457" w:rsidP="001D2B60">
      <w:pPr>
        <w:rPr>
          <w:rFonts w:cstheme="minorHAnsi"/>
        </w:rPr>
      </w:pPr>
    </w:p>
    <w:p w14:paraId="3B11D443" w14:textId="77777777" w:rsidR="00682457" w:rsidRDefault="00682457" w:rsidP="001D2B60">
      <w:pPr>
        <w:rPr>
          <w:rFonts w:cstheme="minorHAnsi"/>
        </w:rPr>
      </w:pPr>
    </w:p>
    <w:p w14:paraId="2513BD27" w14:textId="5B3FD66C" w:rsidR="001D2B60" w:rsidRDefault="001D2B60" w:rsidP="001D2B60">
      <w:pPr>
        <w:rPr>
          <w:rFonts w:cstheme="minorHAnsi"/>
        </w:rPr>
      </w:pPr>
      <w:r>
        <w:rPr>
          <w:rFonts w:cstheme="minorHAnsi"/>
        </w:rPr>
        <w:t xml:space="preserve">CPD: in addition to the tweets, read the BNF sections on using corticosteroids, as well as the monograph on dexamethasone. There are several SPCs for dexamethasone; select which is most appropriate for your use. </w:t>
      </w:r>
      <w:r>
        <w:rPr>
          <w:rFonts w:cstheme="minorHAnsi"/>
        </w:rPr>
        <w:t>The e</w:t>
      </w:r>
      <w:r>
        <w:rPr>
          <w:rFonts w:cstheme="minorHAnsi"/>
        </w:rPr>
        <w:t>xample below is for 2mg tablets</w:t>
      </w:r>
    </w:p>
    <w:p w14:paraId="014C425C" w14:textId="77777777" w:rsidR="001D2B60" w:rsidRDefault="001D2B60" w:rsidP="001D2B60">
      <w:pPr>
        <w:rPr>
          <w:rFonts w:cstheme="minorHAnsi"/>
        </w:rPr>
      </w:pPr>
    </w:p>
    <w:p w14:paraId="659A77F2" w14:textId="77777777" w:rsidR="001D2B60" w:rsidRDefault="001D2B60" w:rsidP="001D2B60">
      <w:pPr>
        <w:rPr>
          <w:rFonts w:cstheme="minorHAnsi"/>
        </w:rPr>
      </w:pPr>
      <w:hyperlink r:id="rId17" w:history="1">
        <w:r w:rsidRPr="00057360">
          <w:rPr>
            <w:rStyle w:val="Hyperlink"/>
            <w:rFonts w:cstheme="minorHAnsi"/>
          </w:rPr>
          <w:t>https://bnf.nice.org.uk/treatment-summary/corticosteroids-general-use.html</w:t>
        </w:r>
      </w:hyperlink>
    </w:p>
    <w:p w14:paraId="71F8656A" w14:textId="77777777" w:rsidR="001D2B60" w:rsidRDefault="001D2B60" w:rsidP="001D2B60">
      <w:pPr>
        <w:rPr>
          <w:rFonts w:cstheme="minorHAnsi"/>
        </w:rPr>
      </w:pPr>
    </w:p>
    <w:p w14:paraId="61578B64" w14:textId="77777777" w:rsidR="001D2B60" w:rsidRDefault="001D2B60" w:rsidP="001D2B60">
      <w:pPr>
        <w:rPr>
          <w:rFonts w:cstheme="minorHAnsi"/>
        </w:rPr>
      </w:pPr>
      <w:r w:rsidRPr="00E2181D">
        <w:rPr>
          <w:rFonts w:cstheme="minorHAnsi"/>
        </w:rPr>
        <w:t>https://bnf.nice.org.uk/treatment-summary/corticosteroids-inflammatory-disorders.html</w:t>
      </w:r>
    </w:p>
    <w:p w14:paraId="768B6D24" w14:textId="77777777" w:rsidR="001D2B60" w:rsidRDefault="001D2B60" w:rsidP="001D2B60">
      <w:pPr>
        <w:rPr>
          <w:rFonts w:cstheme="minorHAnsi"/>
        </w:rPr>
      </w:pPr>
    </w:p>
    <w:p w14:paraId="5DE6FAE8" w14:textId="77777777" w:rsidR="001D2B60" w:rsidRDefault="001D2B60" w:rsidP="001D2B60">
      <w:pPr>
        <w:rPr>
          <w:rFonts w:cstheme="minorHAnsi"/>
        </w:rPr>
      </w:pPr>
      <w:hyperlink r:id="rId18" w:history="1">
        <w:r w:rsidRPr="00057360">
          <w:rPr>
            <w:rStyle w:val="Hyperlink"/>
            <w:rFonts w:cstheme="minorHAnsi"/>
          </w:rPr>
          <w:t>https://bnf.nice.org.uk/drug/dexamethasone.html</w:t>
        </w:r>
      </w:hyperlink>
    </w:p>
    <w:p w14:paraId="013487CD" w14:textId="77777777" w:rsidR="001D2B60" w:rsidRDefault="001D2B60" w:rsidP="001D2B60">
      <w:pPr>
        <w:rPr>
          <w:rFonts w:cstheme="minorHAnsi"/>
        </w:rPr>
      </w:pPr>
    </w:p>
    <w:p w14:paraId="574A7E11" w14:textId="77777777" w:rsidR="001D2B60" w:rsidRDefault="001D2B60" w:rsidP="001D2B60">
      <w:pPr>
        <w:rPr>
          <w:rFonts w:cstheme="minorHAnsi"/>
        </w:rPr>
      </w:pPr>
      <w:hyperlink r:id="rId19" w:anchor="gref" w:history="1">
        <w:r w:rsidRPr="00057360">
          <w:rPr>
            <w:rStyle w:val="Hyperlink"/>
            <w:rFonts w:cstheme="minorHAnsi"/>
          </w:rPr>
          <w:t>https://www.medicines.org.uk/emc/product/5411/smpc#gref</w:t>
        </w:r>
      </w:hyperlink>
      <w:r>
        <w:rPr>
          <w:rFonts w:cstheme="minorHAnsi"/>
        </w:rPr>
        <w:t xml:space="preserve"> </w:t>
      </w:r>
    </w:p>
    <w:p w14:paraId="5FD32DAA" w14:textId="77777777" w:rsidR="001D2B60" w:rsidRDefault="001D2B60" w:rsidP="001D2B60">
      <w:pPr>
        <w:rPr>
          <w:rFonts w:cstheme="minorHAnsi"/>
        </w:rPr>
      </w:pPr>
    </w:p>
    <w:p w14:paraId="438BAFBE" w14:textId="77777777" w:rsidR="001D2B60" w:rsidRDefault="001D2B60" w:rsidP="001D2B60">
      <w:pPr>
        <w:rPr>
          <w:rFonts w:cstheme="minorHAnsi"/>
        </w:rPr>
      </w:pPr>
    </w:p>
    <w:p w14:paraId="60E1F5D2" w14:textId="77777777" w:rsidR="001D2B60" w:rsidRDefault="001D2B60" w:rsidP="001D2B60">
      <w:pPr>
        <w:rPr>
          <w:rFonts w:cstheme="minorHAnsi"/>
        </w:rPr>
      </w:pPr>
    </w:p>
    <w:p w14:paraId="57A06569" w14:textId="77777777" w:rsidR="001D2B60" w:rsidRPr="00C26EF5" w:rsidRDefault="001D2B60" w:rsidP="001D2B6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Dexamethasone is a derivative of epinephrine</w:t>
      </w:r>
    </w:p>
    <w:p w14:paraId="3F5F4B1B" w14:textId="77777777" w:rsidR="001D2B60" w:rsidRDefault="001D2B60" w:rsidP="001D2B60">
      <w:pPr>
        <w:rPr>
          <w:rFonts w:cstheme="minorHAnsi"/>
        </w:rPr>
      </w:pPr>
    </w:p>
    <w:p w14:paraId="45D11C1B" w14:textId="77777777" w:rsidR="001D2B60" w:rsidRDefault="001D2B60" w:rsidP="001D2B60">
      <w:pPr>
        <w:rPr>
          <w:rFonts w:cstheme="minorHAnsi"/>
        </w:rPr>
      </w:pPr>
    </w:p>
    <w:p w14:paraId="023014B9" w14:textId="222558BC" w:rsidR="001D2B60" w:rsidRDefault="001D2B60" w:rsidP="001D2B60">
      <w:pPr>
        <w:rPr>
          <w:rFonts w:cstheme="minorHAnsi"/>
        </w:rPr>
      </w:pPr>
      <w:r>
        <w:rPr>
          <w:rFonts w:cstheme="minorHAnsi"/>
        </w:rPr>
        <w:t xml:space="preserve">TRUE or FALSE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997B9AE" w14:textId="77777777" w:rsidR="001D2B60" w:rsidRDefault="001D2B60" w:rsidP="001D2B60">
      <w:pPr>
        <w:rPr>
          <w:rFonts w:cstheme="minorHAnsi"/>
        </w:rPr>
      </w:pPr>
    </w:p>
    <w:p w14:paraId="1CBAEBBB" w14:textId="77777777" w:rsidR="001D2B60" w:rsidRDefault="001D2B60" w:rsidP="001D2B60">
      <w:pPr>
        <w:rPr>
          <w:rFonts w:cstheme="minorHAnsi"/>
        </w:rPr>
      </w:pPr>
    </w:p>
    <w:p w14:paraId="49F23326" w14:textId="77777777" w:rsidR="001D2B60" w:rsidRDefault="001D2B60" w:rsidP="001D2B60">
      <w:pPr>
        <w:rPr>
          <w:rFonts w:cstheme="minorHAnsi"/>
        </w:rPr>
      </w:pPr>
    </w:p>
    <w:p w14:paraId="6BA11BAC" w14:textId="77777777" w:rsidR="001D2B60" w:rsidRDefault="001D2B60" w:rsidP="001D2B6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Dexamethasone is a medium potency corticosteroid</w:t>
      </w:r>
    </w:p>
    <w:p w14:paraId="1EAF75FF" w14:textId="77777777" w:rsidR="001D2B60" w:rsidRDefault="001D2B60" w:rsidP="001D2B60">
      <w:pPr>
        <w:rPr>
          <w:rFonts w:cstheme="minorHAnsi"/>
        </w:rPr>
      </w:pPr>
    </w:p>
    <w:p w14:paraId="4C4E6950" w14:textId="77777777" w:rsidR="001D2B60" w:rsidRDefault="001D2B60" w:rsidP="001D2B60">
      <w:pPr>
        <w:rPr>
          <w:rFonts w:cstheme="minorHAnsi"/>
        </w:rPr>
      </w:pPr>
    </w:p>
    <w:p w14:paraId="772B0C4F" w14:textId="77777777" w:rsidR="001D2B60" w:rsidRPr="00C26EF5" w:rsidRDefault="001D2B60" w:rsidP="001D2B60">
      <w:pPr>
        <w:rPr>
          <w:rFonts w:cstheme="minorHAnsi"/>
        </w:rPr>
      </w:pPr>
    </w:p>
    <w:p w14:paraId="49842244" w14:textId="172A8D48" w:rsidR="001D2B60" w:rsidRDefault="001D2B60" w:rsidP="001D2B60">
      <w:pPr>
        <w:rPr>
          <w:rFonts w:cstheme="minorHAnsi"/>
        </w:rPr>
      </w:pPr>
      <w:r>
        <w:rPr>
          <w:rFonts w:cstheme="minorHAnsi"/>
        </w:rPr>
        <w:t xml:space="preserve">TRUE or FALSE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67AB6B5" w14:textId="3CC01665" w:rsidR="001D2B60" w:rsidRDefault="001D2B60" w:rsidP="001D2B60">
      <w:pPr>
        <w:rPr>
          <w:rFonts w:cstheme="minorHAnsi"/>
        </w:rPr>
      </w:pPr>
    </w:p>
    <w:p w14:paraId="3027F5F6" w14:textId="0813ACF9" w:rsidR="001D2B60" w:rsidRDefault="001D2B60" w:rsidP="001D2B60">
      <w:pPr>
        <w:rPr>
          <w:rFonts w:cstheme="minorHAnsi"/>
        </w:rPr>
      </w:pPr>
    </w:p>
    <w:p w14:paraId="75DF6E52" w14:textId="179843E4" w:rsidR="001D2B60" w:rsidRDefault="001D2B60" w:rsidP="001D2B60">
      <w:pPr>
        <w:rPr>
          <w:rFonts w:cstheme="minorHAnsi"/>
        </w:rPr>
      </w:pPr>
    </w:p>
    <w:p w14:paraId="47713E4C" w14:textId="5E6FB37D" w:rsidR="001D2B60" w:rsidRDefault="001D2B60" w:rsidP="001D2B60">
      <w:pPr>
        <w:rPr>
          <w:rFonts w:cstheme="minorHAnsi"/>
        </w:rPr>
      </w:pPr>
    </w:p>
    <w:p w14:paraId="7E459FFE" w14:textId="5017CE74" w:rsidR="001D2B60" w:rsidRDefault="001D2B60" w:rsidP="001D2B60">
      <w:pPr>
        <w:rPr>
          <w:rFonts w:cstheme="minorHAnsi"/>
        </w:rPr>
      </w:pPr>
    </w:p>
    <w:p w14:paraId="3C5829A8" w14:textId="1D42F2FE" w:rsidR="001D2B60" w:rsidRDefault="001D2B60" w:rsidP="001D2B60">
      <w:pPr>
        <w:rPr>
          <w:rFonts w:cstheme="minorHAnsi"/>
        </w:rPr>
      </w:pPr>
    </w:p>
    <w:p w14:paraId="2C70AF66" w14:textId="77777777" w:rsidR="001D2B60" w:rsidRDefault="001D2B60" w:rsidP="001D2B60">
      <w:pPr>
        <w:rPr>
          <w:rFonts w:cstheme="minorHAnsi"/>
        </w:rPr>
      </w:pPr>
    </w:p>
    <w:p w14:paraId="6D23765F" w14:textId="77777777" w:rsidR="001D2B60" w:rsidRDefault="001D2B60" w:rsidP="001D2B60">
      <w:pPr>
        <w:rPr>
          <w:rFonts w:cstheme="minorHAnsi"/>
        </w:rPr>
      </w:pPr>
    </w:p>
    <w:p w14:paraId="04811B64" w14:textId="77777777" w:rsidR="001D2B60" w:rsidRDefault="001D2B60" w:rsidP="001D2B60">
      <w:pPr>
        <w:rPr>
          <w:rFonts w:cstheme="minorHAnsi"/>
        </w:rPr>
      </w:pPr>
    </w:p>
    <w:p w14:paraId="68048EFC" w14:textId="77777777" w:rsidR="001D2B60" w:rsidRDefault="001D2B60" w:rsidP="001D2B6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of the following does NOT benefit from dexamethasone in end-of-life care?</w:t>
      </w:r>
    </w:p>
    <w:p w14:paraId="11EE5A94" w14:textId="77777777" w:rsidR="001D2B60" w:rsidRDefault="001D2B60" w:rsidP="001D2B60">
      <w:pPr>
        <w:rPr>
          <w:rFonts w:cstheme="minorHAnsi"/>
        </w:rPr>
      </w:pPr>
    </w:p>
    <w:p w14:paraId="00158B01" w14:textId="77777777" w:rsidR="001D2B60" w:rsidRDefault="001D2B60" w:rsidP="001D2B6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Nausea and vomiting</w:t>
      </w:r>
    </w:p>
    <w:p w14:paraId="5582516C" w14:textId="77777777" w:rsidR="001D2B60" w:rsidRDefault="001D2B60" w:rsidP="001D2B6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Constipation</w:t>
      </w:r>
    </w:p>
    <w:p w14:paraId="037A6E96" w14:textId="77777777" w:rsidR="001D2B60" w:rsidRDefault="001D2B60" w:rsidP="001D2B6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Reduced appetite</w:t>
      </w:r>
    </w:p>
    <w:p w14:paraId="0AF12326" w14:textId="77777777" w:rsidR="001D2B60" w:rsidRDefault="001D2B60" w:rsidP="001D2B6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Pain</w:t>
      </w:r>
    </w:p>
    <w:p w14:paraId="5FDE1430" w14:textId="77777777" w:rsidR="001D2B60" w:rsidRDefault="001D2B60" w:rsidP="001D2B60">
      <w:pPr>
        <w:rPr>
          <w:rFonts w:cstheme="minorHAnsi"/>
        </w:rPr>
      </w:pPr>
    </w:p>
    <w:p w14:paraId="65B955CB" w14:textId="77777777" w:rsidR="001D2B60" w:rsidRDefault="001D2B60" w:rsidP="001D2B60">
      <w:pPr>
        <w:rPr>
          <w:rFonts w:cstheme="minorHAnsi"/>
        </w:rPr>
      </w:pPr>
    </w:p>
    <w:p w14:paraId="06C2331D" w14:textId="77777777" w:rsidR="001D2B60" w:rsidRDefault="001D2B60" w:rsidP="001D2B60">
      <w:pPr>
        <w:rPr>
          <w:rFonts w:cstheme="minorHAnsi"/>
        </w:rPr>
      </w:pPr>
    </w:p>
    <w:p w14:paraId="632F81A0" w14:textId="77777777" w:rsidR="001D2B60" w:rsidRDefault="001D2B60" w:rsidP="001D2B60">
      <w:pPr>
        <w:rPr>
          <w:rFonts w:cstheme="minorHAnsi"/>
        </w:rPr>
      </w:pPr>
    </w:p>
    <w:p w14:paraId="308CC9C4" w14:textId="77777777" w:rsidR="001D2B60" w:rsidRDefault="001D2B60" w:rsidP="001D2B6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of the following is TRUE?</w:t>
      </w:r>
    </w:p>
    <w:p w14:paraId="24253A99" w14:textId="77777777" w:rsidR="001D2B60" w:rsidRDefault="001D2B60" w:rsidP="001D2B60">
      <w:pPr>
        <w:rPr>
          <w:rFonts w:cstheme="minorHAnsi"/>
        </w:rPr>
      </w:pPr>
    </w:p>
    <w:p w14:paraId="4345C39E" w14:textId="77777777" w:rsidR="001D2B60" w:rsidRDefault="001D2B60" w:rsidP="001D2B60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the actions of dexamethasone take days to begin</w:t>
      </w:r>
    </w:p>
    <w:p w14:paraId="666E5B8A" w14:textId="77777777" w:rsidR="001D2B60" w:rsidRDefault="001D2B60" w:rsidP="001D2B60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306A10">
        <w:rPr>
          <w:rFonts w:asciiTheme="minorHAnsi" w:hAnsiTheme="minorHAnsi" w:cstheme="minorHAnsi"/>
        </w:rPr>
        <w:t>Dexamethasone has a short half-life</w:t>
      </w:r>
    </w:p>
    <w:p w14:paraId="32BAA07D" w14:textId="77777777" w:rsidR="001D2B60" w:rsidRDefault="001D2B60" w:rsidP="001D2B60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Dexamethasone is broken down in the kidney by phase 2 metabolism</w:t>
      </w:r>
    </w:p>
    <w:p w14:paraId="3CABAFB4" w14:textId="77777777" w:rsidR="001D2B60" w:rsidRDefault="001D2B60" w:rsidP="001D2B60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 doses may be needed for some palliative care conditions</w:t>
      </w:r>
    </w:p>
    <w:p w14:paraId="2180737E" w14:textId="77777777" w:rsidR="001D2B60" w:rsidRDefault="001D2B60" w:rsidP="001D2B60">
      <w:pPr>
        <w:rPr>
          <w:rFonts w:cstheme="minorHAnsi"/>
        </w:rPr>
      </w:pPr>
    </w:p>
    <w:p w14:paraId="57DB8037" w14:textId="7A05AD93" w:rsidR="001D2B60" w:rsidRPr="00D35E6A" w:rsidRDefault="001D2B60" w:rsidP="001D2B60">
      <w:pPr>
        <w:rPr>
          <w:rFonts w:cstheme="minorHAnsi"/>
        </w:rPr>
      </w:pPr>
    </w:p>
    <w:p w14:paraId="1AD296D9" w14:textId="77777777" w:rsidR="001D2B60" w:rsidRPr="00306A10" w:rsidRDefault="001D2B60" w:rsidP="001D2B60">
      <w:pPr>
        <w:rPr>
          <w:rFonts w:cstheme="minorHAnsi"/>
        </w:rPr>
      </w:pPr>
    </w:p>
    <w:p w14:paraId="1BF1C6A5" w14:textId="77777777" w:rsidR="001D2B60" w:rsidRDefault="001D2B60" w:rsidP="001D2B60">
      <w:pPr>
        <w:rPr>
          <w:rFonts w:cstheme="minorHAnsi"/>
        </w:rPr>
      </w:pPr>
    </w:p>
    <w:p w14:paraId="255E6A2E" w14:textId="77777777" w:rsidR="001D2B60" w:rsidRPr="00D805BC" w:rsidRDefault="001D2B60" w:rsidP="001D2B6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D805BC">
        <w:rPr>
          <w:rFonts w:asciiTheme="minorHAnsi" w:hAnsiTheme="minorHAnsi" w:cstheme="minorHAnsi"/>
        </w:rPr>
        <w:t xml:space="preserve">Many of the side-effects </w:t>
      </w:r>
      <w:r>
        <w:rPr>
          <w:rFonts w:asciiTheme="minorHAnsi" w:hAnsiTheme="minorHAnsi" w:cstheme="minorHAnsi"/>
        </w:rPr>
        <w:t xml:space="preserve">of dexamethasone </w:t>
      </w:r>
      <w:r w:rsidRPr="00D805BC">
        <w:rPr>
          <w:rFonts w:asciiTheme="minorHAnsi" w:hAnsiTheme="minorHAnsi" w:cstheme="minorHAnsi"/>
        </w:rPr>
        <w:t>are dose-related</w:t>
      </w:r>
    </w:p>
    <w:p w14:paraId="321C3011" w14:textId="77777777" w:rsidR="001D2B60" w:rsidRDefault="001D2B60" w:rsidP="001D2B60">
      <w:pPr>
        <w:rPr>
          <w:rFonts w:cstheme="minorHAnsi"/>
        </w:rPr>
      </w:pPr>
    </w:p>
    <w:p w14:paraId="7E6CCF58" w14:textId="46E0D238" w:rsidR="001D2B60" w:rsidRDefault="001D2B60" w:rsidP="001D2B60">
      <w:pPr>
        <w:rPr>
          <w:rFonts w:cstheme="minorHAnsi"/>
        </w:rPr>
      </w:pPr>
      <w:r>
        <w:rPr>
          <w:rFonts w:cstheme="minorHAnsi"/>
        </w:rPr>
        <w:t xml:space="preserve">TRUE or FALSE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F5B54A3" w14:textId="77777777" w:rsidR="001D2B60" w:rsidRDefault="001D2B60" w:rsidP="001D2B60">
      <w:pPr>
        <w:rPr>
          <w:rFonts w:cstheme="minorHAnsi"/>
        </w:rPr>
      </w:pPr>
    </w:p>
    <w:p w14:paraId="5DCAB9D2" w14:textId="77777777" w:rsidR="001D2B60" w:rsidRDefault="001D2B60" w:rsidP="001D2B60">
      <w:pPr>
        <w:rPr>
          <w:rFonts w:cstheme="minorHAnsi"/>
        </w:rPr>
      </w:pPr>
    </w:p>
    <w:p w14:paraId="45478781" w14:textId="77777777" w:rsidR="001D2B60" w:rsidRDefault="001D2B60" w:rsidP="001D2B60">
      <w:pPr>
        <w:rPr>
          <w:rFonts w:cstheme="minorHAnsi"/>
        </w:rPr>
      </w:pPr>
    </w:p>
    <w:p w14:paraId="64262E03" w14:textId="77777777" w:rsidR="001D2B60" w:rsidRDefault="001D2B60" w:rsidP="001D2B60">
      <w:pPr>
        <w:rPr>
          <w:rFonts w:cstheme="minorHAnsi"/>
        </w:rPr>
      </w:pPr>
    </w:p>
    <w:p w14:paraId="27C0143D" w14:textId="77777777" w:rsidR="001D2B60" w:rsidRDefault="001D2B60" w:rsidP="001D2B6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D35E6A">
        <w:rPr>
          <w:rFonts w:asciiTheme="minorHAnsi" w:hAnsiTheme="minorHAnsi" w:cstheme="minorHAnsi"/>
        </w:rPr>
        <w:t xml:space="preserve">Which of the following is NOT </w:t>
      </w:r>
      <w:r>
        <w:rPr>
          <w:rFonts w:asciiTheme="minorHAnsi" w:hAnsiTheme="minorHAnsi" w:cstheme="minorHAnsi"/>
        </w:rPr>
        <w:t xml:space="preserve">thought to be </w:t>
      </w:r>
      <w:r w:rsidRPr="00D35E6A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n</w:t>
      </w:r>
      <w:r w:rsidRPr="00D35E6A">
        <w:rPr>
          <w:rFonts w:asciiTheme="minorHAnsi" w:hAnsiTheme="minorHAnsi" w:cstheme="minorHAnsi"/>
        </w:rPr>
        <w:t xml:space="preserve"> anti-emetic action for dexamethasone</w:t>
      </w:r>
      <w:r>
        <w:rPr>
          <w:rFonts w:asciiTheme="minorHAnsi" w:hAnsiTheme="minorHAnsi" w:cstheme="minorHAnsi"/>
        </w:rPr>
        <w:t>?</w:t>
      </w:r>
      <w:r w:rsidRPr="00D35E6A">
        <w:rPr>
          <w:rFonts w:asciiTheme="minorHAnsi" w:hAnsiTheme="minorHAnsi" w:cstheme="minorHAnsi"/>
        </w:rPr>
        <w:t xml:space="preserve"> </w:t>
      </w:r>
    </w:p>
    <w:p w14:paraId="0ED53843" w14:textId="77777777" w:rsidR="001D2B60" w:rsidRDefault="001D2B60" w:rsidP="001D2B60">
      <w:pPr>
        <w:rPr>
          <w:rFonts w:cstheme="minorHAnsi"/>
        </w:rPr>
      </w:pPr>
    </w:p>
    <w:p w14:paraId="24DC1C7C" w14:textId="77777777" w:rsidR="001D2B60" w:rsidRDefault="001D2B60" w:rsidP="001D2B6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Preventing dopamine from docking into the chemoreceptor trigger zone</w:t>
      </w:r>
    </w:p>
    <w:p w14:paraId="2B3D9917" w14:textId="77777777" w:rsidR="001D2B60" w:rsidRDefault="001D2B60" w:rsidP="001D2B6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 anti-inflammatory effect in the central nervous system</w:t>
      </w:r>
    </w:p>
    <w:p w14:paraId="7526CB3D" w14:textId="77777777" w:rsidR="001D2B60" w:rsidRDefault="001D2B60" w:rsidP="001D2B6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Opposing the emetic effect of serotonin (5HT)</w:t>
      </w:r>
    </w:p>
    <w:p w14:paraId="6C4FD2BA" w14:textId="77777777" w:rsidR="001D2B60" w:rsidRPr="00D35E6A" w:rsidRDefault="001D2B60" w:rsidP="001D2B6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Acting on the nucleus tractus solitarius (NTS) to interfere with vomiting pathway</w:t>
      </w:r>
    </w:p>
    <w:p w14:paraId="4D54153E" w14:textId="77777777" w:rsidR="001D2B60" w:rsidRDefault="001D2B60" w:rsidP="001D2B60">
      <w:pPr>
        <w:rPr>
          <w:rFonts w:cstheme="minorHAnsi"/>
        </w:rPr>
      </w:pPr>
    </w:p>
    <w:p w14:paraId="2DBFC61D" w14:textId="77777777" w:rsidR="001D2B60" w:rsidRDefault="001D2B60" w:rsidP="001D2B60">
      <w:pPr>
        <w:rPr>
          <w:rFonts w:cstheme="minorHAnsi"/>
        </w:rPr>
      </w:pPr>
    </w:p>
    <w:p w14:paraId="363F4ECD" w14:textId="77777777" w:rsidR="001D2B60" w:rsidRPr="00D35E6A" w:rsidRDefault="001D2B60" w:rsidP="001D2B60">
      <w:pPr>
        <w:rPr>
          <w:rFonts w:cstheme="minorHAnsi"/>
        </w:rPr>
      </w:pPr>
    </w:p>
    <w:p w14:paraId="35BEE072" w14:textId="77777777" w:rsidR="001D2B60" w:rsidRDefault="001D2B60" w:rsidP="001D2B60">
      <w:pPr>
        <w:pStyle w:val="ListParagraph"/>
        <w:rPr>
          <w:rFonts w:asciiTheme="minorHAnsi" w:hAnsiTheme="minorHAnsi" w:cstheme="minorHAnsi"/>
        </w:rPr>
      </w:pPr>
    </w:p>
    <w:p w14:paraId="76B5444F" w14:textId="77777777" w:rsidR="001D2B60" w:rsidRDefault="001D2B60" w:rsidP="001D2B6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Tendon rupture is a common side-effect for </w:t>
      </w:r>
      <w:r w:rsidRPr="00D35E6A">
        <w:rPr>
          <w:rFonts w:asciiTheme="minorHAnsi" w:hAnsiTheme="minorHAnsi" w:cstheme="minorHAnsi"/>
        </w:rPr>
        <w:t>dexamethasone</w:t>
      </w:r>
      <w:r>
        <w:rPr>
          <w:rFonts w:asciiTheme="minorHAnsi" w:hAnsiTheme="minorHAnsi" w:cstheme="minorHAnsi"/>
        </w:rPr>
        <w:t>?</w:t>
      </w:r>
    </w:p>
    <w:p w14:paraId="230A952B" w14:textId="77777777" w:rsidR="001D2B60" w:rsidRDefault="001D2B60" w:rsidP="001D2B60">
      <w:pPr>
        <w:rPr>
          <w:rFonts w:cstheme="minorHAnsi"/>
        </w:rPr>
      </w:pPr>
    </w:p>
    <w:p w14:paraId="40D5F996" w14:textId="77777777" w:rsidR="001D2B60" w:rsidRDefault="001D2B60" w:rsidP="001D2B60">
      <w:pPr>
        <w:rPr>
          <w:rFonts w:cstheme="minorHAnsi"/>
        </w:rPr>
      </w:pPr>
      <w:r>
        <w:rPr>
          <w:rFonts w:cstheme="minorHAnsi"/>
        </w:rPr>
        <w:t xml:space="preserve">TRUE or FALSE </w:t>
      </w:r>
      <w:r>
        <w:rPr>
          <w:rFonts w:cstheme="minorHAnsi"/>
        </w:rPr>
        <w:tab/>
      </w:r>
    </w:p>
    <w:p w14:paraId="5EC661D5" w14:textId="77777777" w:rsidR="001D2B60" w:rsidRDefault="001D2B60" w:rsidP="001D2B60">
      <w:pPr>
        <w:rPr>
          <w:rFonts w:cstheme="minorHAnsi"/>
        </w:rPr>
      </w:pPr>
    </w:p>
    <w:p w14:paraId="68095FDF" w14:textId="6BD4D398" w:rsidR="001D2B60" w:rsidRDefault="001D2B60" w:rsidP="001D2B60">
      <w:pPr>
        <w:rPr>
          <w:rFonts w:cstheme="minorHAnsi"/>
        </w:rPr>
      </w:pPr>
      <w:r>
        <w:rPr>
          <w:rFonts w:cstheme="minorHAnsi"/>
        </w:rPr>
        <w:tab/>
      </w:r>
    </w:p>
    <w:p w14:paraId="4AAFD244" w14:textId="77777777" w:rsidR="001D2B60" w:rsidRDefault="001D2B60" w:rsidP="001D2B60">
      <w:pPr>
        <w:rPr>
          <w:rFonts w:cstheme="minorHAnsi"/>
        </w:rPr>
      </w:pPr>
    </w:p>
    <w:p w14:paraId="562255E4" w14:textId="77777777" w:rsidR="001D2B60" w:rsidRDefault="001D2B60" w:rsidP="001D2B60">
      <w:pPr>
        <w:rPr>
          <w:rFonts w:cstheme="minorHAnsi"/>
        </w:rPr>
      </w:pPr>
    </w:p>
    <w:p w14:paraId="7E45E7D6" w14:textId="77777777" w:rsidR="001D2B60" w:rsidRDefault="001D2B60" w:rsidP="001D2B6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260B4C">
        <w:rPr>
          <w:rFonts w:asciiTheme="minorHAnsi" w:hAnsiTheme="minorHAnsi" w:cstheme="minorHAnsi"/>
        </w:rPr>
        <w:lastRenderedPageBreak/>
        <w:t xml:space="preserve">The drug-drug interaction between dexamethasone and phenytoin is because </w:t>
      </w:r>
      <w:r>
        <w:rPr>
          <w:rFonts w:asciiTheme="minorHAnsi" w:hAnsiTheme="minorHAnsi" w:cstheme="minorHAnsi"/>
        </w:rPr>
        <w:t xml:space="preserve">phenytoin is an inducer of liver </w:t>
      </w:r>
      <w:proofErr w:type="gramStart"/>
      <w:r>
        <w:rPr>
          <w:rFonts w:asciiTheme="minorHAnsi" w:hAnsiTheme="minorHAnsi" w:cstheme="minorHAnsi"/>
        </w:rPr>
        <w:t>enzymes</w:t>
      </w:r>
      <w:proofErr w:type="gramEnd"/>
      <w:r>
        <w:rPr>
          <w:rFonts w:asciiTheme="minorHAnsi" w:hAnsiTheme="minorHAnsi" w:cstheme="minorHAnsi"/>
        </w:rPr>
        <w:t xml:space="preserve"> and this will reduce the efficacy of dexamethasone</w:t>
      </w:r>
    </w:p>
    <w:p w14:paraId="5ADBFF0B" w14:textId="77777777" w:rsidR="001D2B60" w:rsidRDefault="001D2B60" w:rsidP="001D2B60">
      <w:pPr>
        <w:rPr>
          <w:rFonts w:cstheme="minorHAnsi"/>
        </w:rPr>
      </w:pPr>
    </w:p>
    <w:p w14:paraId="44D41E0A" w14:textId="7BA40CB4" w:rsidR="001D2B60" w:rsidRDefault="001D2B60" w:rsidP="001D2B60">
      <w:pPr>
        <w:rPr>
          <w:rFonts w:cstheme="minorHAnsi"/>
        </w:rPr>
      </w:pPr>
      <w:r>
        <w:rPr>
          <w:rFonts w:cstheme="minorHAnsi"/>
        </w:rPr>
        <w:t xml:space="preserve">TRUE or FALSE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89145B2" w14:textId="77777777" w:rsidR="001D2B60" w:rsidRDefault="001D2B60" w:rsidP="001D2B60">
      <w:pPr>
        <w:rPr>
          <w:rFonts w:cstheme="minorHAnsi"/>
        </w:rPr>
      </w:pPr>
    </w:p>
    <w:p w14:paraId="182B6BE6" w14:textId="77777777" w:rsidR="001D2B60" w:rsidRDefault="001D2B60" w:rsidP="001D2B6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Taking dexamethasone will always mean a programme of careful withdrawal</w:t>
      </w:r>
    </w:p>
    <w:p w14:paraId="54D70CCD" w14:textId="77777777" w:rsidR="001D2B60" w:rsidRDefault="001D2B60" w:rsidP="001D2B60">
      <w:pPr>
        <w:rPr>
          <w:rFonts w:cstheme="minorHAnsi"/>
        </w:rPr>
      </w:pPr>
    </w:p>
    <w:p w14:paraId="591301CB" w14:textId="77777777" w:rsidR="001D2B60" w:rsidRPr="004B181B" w:rsidRDefault="001D2B60" w:rsidP="001D2B60">
      <w:pPr>
        <w:rPr>
          <w:rFonts w:cstheme="minorHAnsi"/>
        </w:rPr>
      </w:pPr>
    </w:p>
    <w:p w14:paraId="4938A31C" w14:textId="5F885DE9" w:rsidR="001D2B60" w:rsidRDefault="001D2B60" w:rsidP="001D2B60">
      <w:pPr>
        <w:rPr>
          <w:rFonts w:cstheme="minorHAnsi"/>
        </w:rPr>
      </w:pPr>
      <w:r>
        <w:rPr>
          <w:rFonts w:cstheme="minorHAnsi"/>
        </w:rPr>
        <w:t xml:space="preserve">TRUE or FALSE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CD64543" w14:textId="77777777" w:rsidR="001D2B60" w:rsidRDefault="001D2B60" w:rsidP="001D2B60">
      <w:pPr>
        <w:rPr>
          <w:rFonts w:cstheme="minorHAnsi"/>
        </w:rPr>
      </w:pPr>
    </w:p>
    <w:p w14:paraId="632BD7E1" w14:textId="77777777" w:rsidR="001D2B60" w:rsidRPr="00A37886" w:rsidRDefault="001D2B60" w:rsidP="001D2B60">
      <w:pPr>
        <w:rPr>
          <w:rFonts w:cstheme="minorHAnsi"/>
        </w:rPr>
      </w:pPr>
    </w:p>
    <w:p w14:paraId="2405C9F4" w14:textId="77777777" w:rsidR="001D2B60" w:rsidRDefault="001D2B60" w:rsidP="001D2B60">
      <w:pPr>
        <w:rPr>
          <w:rFonts w:cstheme="minorHAnsi"/>
        </w:rPr>
      </w:pPr>
    </w:p>
    <w:p w14:paraId="0D2148BF" w14:textId="77777777" w:rsidR="001D2B60" w:rsidRPr="004B181B" w:rsidRDefault="001D2B60" w:rsidP="001D2B6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4B181B">
        <w:rPr>
          <w:rFonts w:asciiTheme="minorHAnsi" w:hAnsiTheme="minorHAnsi" w:cstheme="minorHAnsi"/>
        </w:rPr>
        <w:t>exa</w:t>
      </w:r>
      <w:r>
        <w:rPr>
          <w:rFonts w:asciiTheme="minorHAnsi" w:hAnsiTheme="minorHAnsi" w:cstheme="minorHAnsi"/>
        </w:rPr>
        <w:t>methasone</w:t>
      </w:r>
      <w:r w:rsidRPr="004B181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can reduce mortality in severe</w:t>
      </w:r>
      <w:r w:rsidRPr="004B181B">
        <w:rPr>
          <w:rFonts w:asciiTheme="minorHAnsi" w:hAnsiTheme="minorHAnsi" w:cstheme="minorHAnsi"/>
        </w:rPr>
        <w:t xml:space="preserve"> COVID-19 cases?</w:t>
      </w:r>
    </w:p>
    <w:p w14:paraId="50F07637" w14:textId="77777777" w:rsidR="001D2B60" w:rsidRDefault="001D2B60" w:rsidP="001D2B60">
      <w:pPr>
        <w:rPr>
          <w:rFonts w:cstheme="minorHAnsi"/>
        </w:rPr>
      </w:pPr>
    </w:p>
    <w:p w14:paraId="33F409FA" w14:textId="77777777" w:rsidR="001D2B60" w:rsidRPr="00D805BC" w:rsidRDefault="001D2B60" w:rsidP="001D2B60">
      <w:pPr>
        <w:rPr>
          <w:rFonts w:cstheme="minorHAnsi"/>
        </w:rPr>
      </w:pPr>
    </w:p>
    <w:p w14:paraId="342F882C" w14:textId="0D878BB0" w:rsidR="001D2B60" w:rsidRDefault="001D2B60" w:rsidP="001D2B60">
      <w:pPr>
        <w:rPr>
          <w:rFonts w:cstheme="minorHAnsi"/>
        </w:rPr>
      </w:pPr>
      <w:r>
        <w:rPr>
          <w:rFonts w:cstheme="minorHAnsi"/>
        </w:rPr>
        <w:t xml:space="preserve">TRUE or FALSE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9EAFF3C" w14:textId="77777777" w:rsidR="001D2B60" w:rsidRDefault="001D2B60"/>
    <w:sectPr w:rsidR="001D2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7BA"/>
    <w:multiLevelType w:val="multilevel"/>
    <w:tmpl w:val="0000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E2017"/>
    <w:multiLevelType w:val="multilevel"/>
    <w:tmpl w:val="8CFC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762CB"/>
    <w:multiLevelType w:val="multilevel"/>
    <w:tmpl w:val="7E2A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73AEC"/>
    <w:multiLevelType w:val="multilevel"/>
    <w:tmpl w:val="6DE2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36276"/>
    <w:multiLevelType w:val="multilevel"/>
    <w:tmpl w:val="3428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821737"/>
    <w:multiLevelType w:val="hybridMultilevel"/>
    <w:tmpl w:val="BEC2B8B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B0859"/>
    <w:multiLevelType w:val="hybridMultilevel"/>
    <w:tmpl w:val="73F86A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0417F"/>
    <w:multiLevelType w:val="multilevel"/>
    <w:tmpl w:val="B546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9B45BD"/>
    <w:multiLevelType w:val="multilevel"/>
    <w:tmpl w:val="522A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203B0C"/>
    <w:multiLevelType w:val="multilevel"/>
    <w:tmpl w:val="E822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8258AF"/>
    <w:multiLevelType w:val="hybridMultilevel"/>
    <w:tmpl w:val="D180929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77488"/>
    <w:multiLevelType w:val="multilevel"/>
    <w:tmpl w:val="AC108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E916A7"/>
    <w:multiLevelType w:val="hybridMultilevel"/>
    <w:tmpl w:val="49E43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11"/>
  </w:num>
  <w:num w:numId="10">
    <w:abstractNumId w:val="12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60"/>
    <w:rsid w:val="000979E1"/>
    <w:rsid w:val="001D2B60"/>
    <w:rsid w:val="002C4364"/>
    <w:rsid w:val="006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B99BF3"/>
  <w15:chartTrackingRefBased/>
  <w15:docId w15:val="{561EF01D-7575-1F43-9911-BAC04073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2B60"/>
    <w:rPr>
      <w:color w:val="0000FF"/>
      <w:u w:val="single"/>
    </w:rPr>
  </w:style>
  <w:style w:type="character" w:customStyle="1" w:styleId="account-inline">
    <w:name w:val="account-inline"/>
    <w:basedOn w:val="DefaultParagraphFont"/>
    <w:rsid w:val="001D2B60"/>
  </w:style>
  <w:style w:type="character" w:customStyle="1" w:styleId="apple-converted-space">
    <w:name w:val="apple-converted-space"/>
    <w:basedOn w:val="DefaultParagraphFont"/>
    <w:rsid w:val="001D2B60"/>
  </w:style>
  <w:style w:type="character" w:customStyle="1" w:styleId="username">
    <w:name w:val="username"/>
    <w:basedOn w:val="DefaultParagraphFont"/>
    <w:rsid w:val="001D2B60"/>
  </w:style>
  <w:style w:type="paragraph" w:customStyle="1" w:styleId="js-tweet-text">
    <w:name w:val="js-tweet-text"/>
    <w:basedOn w:val="Normal"/>
    <w:rsid w:val="001D2B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ash">
    <w:name w:val="hash"/>
    <w:basedOn w:val="DefaultParagraphFont"/>
    <w:rsid w:val="001D2B60"/>
  </w:style>
  <w:style w:type="character" w:customStyle="1" w:styleId="link-complex-target">
    <w:name w:val="link-complex-target"/>
    <w:basedOn w:val="DefaultParagraphFont"/>
    <w:rsid w:val="001D2B60"/>
  </w:style>
  <w:style w:type="paragraph" w:customStyle="1" w:styleId="tweet-action-item">
    <w:name w:val="tweet-action-item"/>
    <w:basedOn w:val="Normal"/>
    <w:rsid w:val="001D2B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ull-right">
    <w:name w:val="pull-right"/>
    <w:basedOn w:val="DefaultParagraphFont"/>
    <w:rsid w:val="001D2B60"/>
  </w:style>
  <w:style w:type="character" w:customStyle="1" w:styleId="is-vishidden">
    <w:name w:val="is-vishidden"/>
    <w:basedOn w:val="DefaultParagraphFont"/>
    <w:rsid w:val="001D2B60"/>
  </w:style>
  <w:style w:type="paragraph" w:styleId="ListParagraph">
    <w:name w:val="List Paragraph"/>
    <w:basedOn w:val="Normal"/>
    <w:uiPriority w:val="34"/>
    <w:qFormat/>
    <w:rsid w:val="001D2B60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1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32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1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13227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66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3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3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8786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8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8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83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67559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52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5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9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2136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0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3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8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19692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4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77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9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6966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7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6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6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2112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35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21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8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7812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44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2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8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8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earch?q=%23dexamethasone" TargetMode="External"/><Relationship Id="rId13" Type="http://schemas.openxmlformats.org/officeDocument/2006/relationships/hyperlink" Target="https://t.co/MqJnakDLA6" TargetMode="External"/><Relationship Id="rId18" Type="http://schemas.openxmlformats.org/officeDocument/2006/relationships/hyperlink" Target="https://bnf.nice.org.uk/drug/dexamethasone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witter.com/search?q=%23dexamethasone" TargetMode="External"/><Relationship Id="rId12" Type="http://schemas.openxmlformats.org/officeDocument/2006/relationships/hyperlink" Target="https://twitter.com/search?q=%23dexamethasone" TargetMode="External"/><Relationship Id="rId17" Type="http://schemas.openxmlformats.org/officeDocument/2006/relationships/hyperlink" Target="https://bnf.nice.org.uk/treatment-summary/corticosteroids-general-us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search?q=%23dexamethason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witter.com/search?q=%23dexamethasone" TargetMode="External"/><Relationship Id="rId11" Type="http://schemas.openxmlformats.org/officeDocument/2006/relationships/hyperlink" Target="https://twitter.com/search?q=%23dexamethasone" TargetMode="External"/><Relationship Id="rId5" Type="http://schemas.openxmlformats.org/officeDocument/2006/relationships/hyperlink" Target="https://twitter.com/search?q=%23dexamethasone" TargetMode="External"/><Relationship Id="rId15" Type="http://schemas.openxmlformats.org/officeDocument/2006/relationships/hyperlink" Target="https://twitter.com/search?q=%23dexamethasone" TargetMode="External"/><Relationship Id="rId10" Type="http://schemas.openxmlformats.org/officeDocument/2006/relationships/hyperlink" Target="https://twitter.com/search?q=%23dexamethasone" TargetMode="External"/><Relationship Id="rId19" Type="http://schemas.openxmlformats.org/officeDocument/2006/relationships/hyperlink" Target="https://www.medicines.org.uk/emc/product/5411/smp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earch?q=%23dexamethasone" TargetMode="External"/><Relationship Id="rId14" Type="http://schemas.openxmlformats.org/officeDocument/2006/relationships/hyperlink" Target="https://twitter.com/search?q=%23dexamethas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Orme</dc:creator>
  <cp:keywords/>
  <dc:description/>
  <cp:lastModifiedBy>Jamie Orme</cp:lastModifiedBy>
  <cp:revision>2</cp:revision>
  <dcterms:created xsi:type="dcterms:W3CDTF">2021-08-11T16:00:00Z</dcterms:created>
  <dcterms:modified xsi:type="dcterms:W3CDTF">2021-08-11T16:10:00Z</dcterms:modified>
</cp:coreProperties>
</file>