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705CC" w14:textId="77777777" w:rsidR="008B5B9B" w:rsidRDefault="008B5B9B" w:rsidP="001D26E6">
      <w:pPr>
        <w:jc w:val="center"/>
        <w:rPr>
          <w:rFonts w:cs="Arial"/>
          <w:b/>
          <w:szCs w:val="24"/>
        </w:rPr>
      </w:pPr>
    </w:p>
    <w:p w14:paraId="20CCDE89" w14:textId="07C833AB" w:rsidR="006C34C4" w:rsidRPr="002C729A" w:rsidRDefault="008B4CE7" w:rsidP="001D26E6">
      <w:pPr>
        <w:jc w:val="center"/>
        <w:rPr>
          <w:rFonts w:cs="Arial"/>
          <w:b/>
          <w:bCs/>
        </w:rPr>
      </w:pPr>
      <w:r w:rsidRPr="002C729A">
        <w:rPr>
          <w:rFonts w:cs="Arial"/>
          <w:b/>
          <w:bCs/>
        </w:rPr>
        <w:t>Lead limb loading during a single-step descent in persons with and without a transtibial amputation in the trailing limb</w:t>
      </w:r>
    </w:p>
    <w:p w14:paraId="2672DB33" w14:textId="77777777" w:rsidR="008B4CE7" w:rsidRPr="002C729A" w:rsidRDefault="008B4CE7" w:rsidP="001D26E6">
      <w:pPr>
        <w:jc w:val="center"/>
        <w:rPr>
          <w:rFonts w:cs="Arial"/>
          <w:b/>
          <w:szCs w:val="24"/>
        </w:rPr>
      </w:pPr>
    </w:p>
    <w:p w14:paraId="43B5C4C8" w14:textId="08879E47" w:rsidR="006C34C4" w:rsidRPr="002C729A" w:rsidRDefault="006C34C4" w:rsidP="001D26E6">
      <w:pPr>
        <w:rPr>
          <w:rFonts w:cs="Arial"/>
          <w:szCs w:val="24"/>
        </w:rPr>
      </w:pPr>
      <w:r w:rsidRPr="002C729A">
        <w:rPr>
          <w:rFonts w:cs="Arial"/>
          <w:szCs w:val="24"/>
        </w:rPr>
        <w:t xml:space="preserve">Sarah C. </w:t>
      </w:r>
      <w:proofErr w:type="spellStart"/>
      <w:proofErr w:type="gramStart"/>
      <w:r w:rsidRPr="002C729A">
        <w:rPr>
          <w:rFonts w:cs="Arial"/>
          <w:szCs w:val="24"/>
        </w:rPr>
        <w:t>Moudy</w:t>
      </w:r>
      <w:r w:rsidR="008D6239" w:rsidRPr="002C729A">
        <w:rPr>
          <w:rFonts w:cs="Arial"/>
          <w:szCs w:val="24"/>
          <w:vertAlign w:val="superscript"/>
        </w:rPr>
        <w:t>a,b</w:t>
      </w:r>
      <w:proofErr w:type="spellEnd"/>
      <w:proofErr w:type="gramEnd"/>
      <w:r w:rsidRPr="002C729A">
        <w:rPr>
          <w:rFonts w:cs="Arial"/>
          <w:szCs w:val="24"/>
        </w:rPr>
        <w:t xml:space="preserve">*, Neale A. </w:t>
      </w:r>
      <w:proofErr w:type="spellStart"/>
      <w:r w:rsidRPr="002C729A">
        <w:rPr>
          <w:rFonts w:cs="Arial"/>
          <w:szCs w:val="24"/>
        </w:rPr>
        <w:t>Tillin</w:t>
      </w:r>
      <w:r w:rsidR="008D6239" w:rsidRPr="002C729A">
        <w:rPr>
          <w:rFonts w:cs="Arial"/>
          <w:szCs w:val="24"/>
          <w:vertAlign w:val="superscript"/>
        </w:rPr>
        <w:t>a</w:t>
      </w:r>
      <w:proofErr w:type="spellEnd"/>
      <w:r w:rsidRPr="002C729A">
        <w:rPr>
          <w:rFonts w:cs="Arial"/>
          <w:szCs w:val="24"/>
        </w:rPr>
        <w:t xml:space="preserve">, Amy R. </w:t>
      </w:r>
      <w:proofErr w:type="spellStart"/>
      <w:r w:rsidRPr="002C729A">
        <w:rPr>
          <w:rFonts w:cs="Arial"/>
          <w:szCs w:val="24"/>
        </w:rPr>
        <w:t>Sibley</w:t>
      </w:r>
      <w:r w:rsidR="008D6239" w:rsidRPr="002C729A">
        <w:rPr>
          <w:rFonts w:cs="Arial"/>
          <w:szCs w:val="24"/>
          <w:vertAlign w:val="superscript"/>
        </w:rPr>
        <w:t>a,c</w:t>
      </w:r>
      <w:proofErr w:type="spellEnd"/>
      <w:r w:rsidRPr="002C729A">
        <w:rPr>
          <w:rFonts w:cs="Arial"/>
          <w:szCs w:val="24"/>
        </w:rPr>
        <w:t xml:space="preserve">, Siobhán </w:t>
      </w:r>
      <w:proofErr w:type="spellStart"/>
      <w:r w:rsidRPr="002C729A">
        <w:rPr>
          <w:rFonts w:cs="Arial"/>
          <w:szCs w:val="24"/>
        </w:rPr>
        <w:t>Strike</w:t>
      </w:r>
      <w:r w:rsidR="008D6239" w:rsidRPr="002C729A">
        <w:rPr>
          <w:rFonts w:cs="Arial"/>
          <w:szCs w:val="24"/>
          <w:vertAlign w:val="superscript"/>
        </w:rPr>
        <w:t>a</w:t>
      </w:r>
      <w:proofErr w:type="spellEnd"/>
    </w:p>
    <w:p w14:paraId="1FB5570B" w14:textId="77777777" w:rsidR="006C34C4" w:rsidRPr="002C729A" w:rsidRDefault="006C34C4" w:rsidP="001D26E6">
      <w:pPr>
        <w:rPr>
          <w:rFonts w:cs="Arial"/>
          <w:szCs w:val="24"/>
        </w:rPr>
      </w:pPr>
    </w:p>
    <w:p w14:paraId="5D15DD80" w14:textId="31C127D0" w:rsidR="006C34C4" w:rsidRPr="002C729A" w:rsidRDefault="008D6239" w:rsidP="001D26E6">
      <w:pPr>
        <w:rPr>
          <w:rFonts w:cs="Arial"/>
          <w:szCs w:val="24"/>
        </w:rPr>
      </w:pPr>
      <w:proofErr w:type="spellStart"/>
      <w:r w:rsidRPr="002C729A">
        <w:rPr>
          <w:rFonts w:cs="Arial"/>
          <w:szCs w:val="24"/>
          <w:vertAlign w:val="superscript"/>
        </w:rPr>
        <w:t>a</w:t>
      </w:r>
      <w:r w:rsidR="006C34C4" w:rsidRPr="002C729A">
        <w:rPr>
          <w:rFonts w:cs="Arial"/>
          <w:szCs w:val="24"/>
        </w:rPr>
        <w:t>University</w:t>
      </w:r>
      <w:proofErr w:type="spellEnd"/>
      <w:r w:rsidR="006C34C4" w:rsidRPr="002C729A">
        <w:rPr>
          <w:rFonts w:cs="Arial"/>
          <w:szCs w:val="24"/>
        </w:rPr>
        <w:t xml:space="preserve"> of Roehampton, Department of Life Sciences, London, UK</w:t>
      </w:r>
    </w:p>
    <w:p w14:paraId="37C0BA3F" w14:textId="7246EDC7" w:rsidR="006C34C4" w:rsidRPr="002C729A" w:rsidRDefault="008D6239" w:rsidP="001D26E6">
      <w:pPr>
        <w:rPr>
          <w:rFonts w:cs="Arial"/>
          <w:szCs w:val="24"/>
        </w:rPr>
      </w:pPr>
      <w:proofErr w:type="spellStart"/>
      <w:r w:rsidRPr="002C729A">
        <w:rPr>
          <w:rFonts w:cs="Arial"/>
          <w:szCs w:val="24"/>
          <w:vertAlign w:val="superscript"/>
        </w:rPr>
        <w:t>b</w:t>
      </w:r>
      <w:r w:rsidR="00095F39" w:rsidRPr="002C729A">
        <w:rPr>
          <w:rFonts w:cs="Arial"/>
          <w:szCs w:val="24"/>
        </w:rPr>
        <w:t>Present</w:t>
      </w:r>
      <w:proofErr w:type="spellEnd"/>
      <w:r w:rsidR="00095F39" w:rsidRPr="002C729A">
        <w:rPr>
          <w:rFonts w:cs="Arial"/>
          <w:szCs w:val="24"/>
        </w:rPr>
        <w:t xml:space="preserve"> address:</w:t>
      </w:r>
      <w:r w:rsidR="006C34C4" w:rsidRPr="002C729A">
        <w:rPr>
          <w:rFonts w:cs="Arial"/>
          <w:szCs w:val="24"/>
        </w:rPr>
        <w:t xml:space="preserve"> University of North Texas Health Science Center, Texas College of Oste</w:t>
      </w:r>
      <w:r w:rsidR="00E471F8" w:rsidRPr="002C729A">
        <w:rPr>
          <w:rFonts w:cs="Arial"/>
          <w:szCs w:val="24"/>
        </w:rPr>
        <w:t>opathic Medicine, Fort Worth, T</w:t>
      </w:r>
      <w:r w:rsidR="006C34C4" w:rsidRPr="002C729A">
        <w:rPr>
          <w:rFonts w:cs="Arial"/>
          <w:szCs w:val="24"/>
        </w:rPr>
        <w:t>X, USA</w:t>
      </w:r>
    </w:p>
    <w:p w14:paraId="3C5D5460" w14:textId="3C20577F" w:rsidR="006C34C4" w:rsidRPr="002C729A" w:rsidRDefault="008D6239" w:rsidP="001D26E6">
      <w:pPr>
        <w:rPr>
          <w:rFonts w:cs="Arial"/>
          <w:szCs w:val="24"/>
        </w:rPr>
      </w:pPr>
      <w:proofErr w:type="spellStart"/>
      <w:r w:rsidRPr="002C729A">
        <w:rPr>
          <w:rFonts w:cs="Arial"/>
          <w:szCs w:val="24"/>
          <w:vertAlign w:val="superscript"/>
        </w:rPr>
        <w:t>c</w:t>
      </w:r>
      <w:r w:rsidR="00095F39" w:rsidRPr="002C729A">
        <w:rPr>
          <w:rFonts w:cs="Arial"/>
          <w:szCs w:val="24"/>
        </w:rPr>
        <w:t>Present</w:t>
      </w:r>
      <w:proofErr w:type="spellEnd"/>
      <w:r w:rsidR="00095F39" w:rsidRPr="002C729A">
        <w:rPr>
          <w:rFonts w:cs="Arial"/>
          <w:szCs w:val="24"/>
        </w:rPr>
        <w:t xml:space="preserve"> address: L</w:t>
      </w:r>
      <w:r w:rsidR="006C34C4" w:rsidRPr="002C729A">
        <w:rPr>
          <w:rFonts w:cs="Arial"/>
          <w:szCs w:val="24"/>
        </w:rPr>
        <w:t>ondon Sout</w:t>
      </w:r>
      <w:r w:rsidR="001A4D10" w:rsidRPr="002C729A">
        <w:rPr>
          <w:rFonts w:cs="Arial"/>
          <w:szCs w:val="24"/>
        </w:rPr>
        <w:t>h Bank University, School of Health and Social Care</w:t>
      </w:r>
      <w:r w:rsidR="006C34C4" w:rsidRPr="002C729A">
        <w:rPr>
          <w:rFonts w:cs="Arial"/>
          <w:szCs w:val="24"/>
        </w:rPr>
        <w:t>, London, UK</w:t>
      </w:r>
    </w:p>
    <w:p w14:paraId="2A426702" w14:textId="77777777" w:rsidR="00C86244" w:rsidRPr="002C729A" w:rsidRDefault="00C86244" w:rsidP="001D26E6">
      <w:pPr>
        <w:rPr>
          <w:rFonts w:cs="Arial"/>
          <w:szCs w:val="24"/>
        </w:rPr>
      </w:pPr>
    </w:p>
    <w:p w14:paraId="224E1A84" w14:textId="48D83A53" w:rsidR="00A539DE" w:rsidRPr="002C729A" w:rsidRDefault="006C34C4" w:rsidP="001D26E6">
      <w:pPr>
        <w:rPr>
          <w:rFonts w:cs="Arial"/>
          <w:szCs w:val="24"/>
        </w:rPr>
      </w:pPr>
      <w:r w:rsidRPr="002C729A">
        <w:rPr>
          <w:rFonts w:cs="Arial"/>
          <w:szCs w:val="24"/>
        </w:rPr>
        <w:t>*Corresponding author:</w:t>
      </w:r>
    </w:p>
    <w:p w14:paraId="6946E9B5" w14:textId="38643B0D" w:rsidR="006C34C4" w:rsidRPr="002C729A" w:rsidRDefault="00A539DE" w:rsidP="001D26E6">
      <w:pPr>
        <w:rPr>
          <w:rFonts w:cs="Arial"/>
          <w:szCs w:val="24"/>
        </w:rPr>
      </w:pPr>
      <w:r w:rsidRPr="002C729A">
        <w:rPr>
          <w:rFonts w:cs="Arial"/>
          <w:szCs w:val="24"/>
        </w:rPr>
        <w:t>Email:</w:t>
      </w:r>
      <w:r w:rsidR="006C34C4" w:rsidRPr="002C729A">
        <w:rPr>
          <w:rFonts w:cs="Arial"/>
          <w:szCs w:val="24"/>
        </w:rPr>
        <w:t xml:space="preserve"> </w:t>
      </w:r>
      <w:hyperlink r:id="rId7" w:history="1">
        <w:r w:rsidR="00026669" w:rsidRPr="002C729A">
          <w:rPr>
            <w:rStyle w:val="Hyperlink"/>
            <w:rFonts w:cs="Arial"/>
            <w:szCs w:val="24"/>
          </w:rPr>
          <w:t>Sarah.Moudy@unthsc.edu</w:t>
        </w:r>
      </w:hyperlink>
    </w:p>
    <w:p w14:paraId="4497048C" w14:textId="2A7F2F56" w:rsidR="006C34C4" w:rsidRPr="002C729A" w:rsidRDefault="00A539DE" w:rsidP="001D26E6">
      <w:pPr>
        <w:rPr>
          <w:rFonts w:cs="Arial"/>
          <w:szCs w:val="24"/>
        </w:rPr>
      </w:pPr>
      <w:r w:rsidRPr="002C729A">
        <w:rPr>
          <w:rFonts w:cs="Arial"/>
          <w:szCs w:val="24"/>
        </w:rPr>
        <w:t>Address: 3400 Camp Bowie Blvd., Fort Worth, TX, USA 76107</w:t>
      </w:r>
    </w:p>
    <w:p w14:paraId="6C47B854" w14:textId="77777777" w:rsidR="00C86244" w:rsidRPr="002C729A" w:rsidRDefault="00C86244" w:rsidP="001D26E6">
      <w:pPr>
        <w:rPr>
          <w:rFonts w:cs="Arial"/>
          <w:szCs w:val="24"/>
        </w:rPr>
      </w:pPr>
    </w:p>
    <w:p w14:paraId="372139BA" w14:textId="0866C120" w:rsidR="00833D5B" w:rsidRPr="002C729A" w:rsidRDefault="00833D5B" w:rsidP="001D26E6">
      <w:pPr>
        <w:rPr>
          <w:rFonts w:cs="Arial"/>
          <w:b/>
          <w:szCs w:val="24"/>
        </w:rPr>
      </w:pPr>
      <w:r w:rsidRPr="002C729A">
        <w:rPr>
          <w:rFonts w:cs="Arial"/>
          <w:b/>
          <w:szCs w:val="24"/>
        </w:rPr>
        <w:t>Abstract Word Count:</w:t>
      </w:r>
      <w:r w:rsidR="00A924A4" w:rsidRPr="002C729A">
        <w:rPr>
          <w:rFonts w:cs="Arial"/>
          <w:b/>
          <w:szCs w:val="24"/>
        </w:rPr>
        <w:t xml:space="preserve"> </w:t>
      </w:r>
      <w:r w:rsidR="008B4CE7" w:rsidRPr="002C729A">
        <w:rPr>
          <w:rFonts w:cs="Arial"/>
          <w:szCs w:val="24"/>
        </w:rPr>
        <w:t>249</w:t>
      </w:r>
      <w:r w:rsidR="00035D89" w:rsidRPr="002C729A">
        <w:rPr>
          <w:rFonts w:cs="Arial"/>
          <w:szCs w:val="24"/>
        </w:rPr>
        <w:t>/</w:t>
      </w:r>
      <w:r w:rsidR="00B82ED8" w:rsidRPr="002C729A">
        <w:rPr>
          <w:rFonts w:cs="Arial"/>
          <w:szCs w:val="24"/>
        </w:rPr>
        <w:t>250</w:t>
      </w:r>
    </w:p>
    <w:p w14:paraId="65E0F5DC" w14:textId="5116E1AA" w:rsidR="0082753A" w:rsidRPr="002C729A" w:rsidRDefault="00833D5B" w:rsidP="001D26E6">
      <w:pPr>
        <w:rPr>
          <w:rFonts w:cs="Arial"/>
          <w:szCs w:val="24"/>
        </w:rPr>
      </w:pPr>
      <w:r w:rsidRPr="002C729A">
        <w:rPr>
          <w:rFonts w:cs="Arial"/>
          <w:b/>
          <w:szCs w:val="24"/>
        </w:rPr>
        <w:t>Main Text Word Count:</w:t>
      </w:r>
      <w:r w:rsidRPr="002C729A">
        <w:rPr>
          <w:rFonts w:cs="Arial"/>
          <w:szCs w:val="24"/>
        </w:rPr>
        <w:t xml:space="preserve"> </w:t>
      </w:r>
      <w:r w:rsidR="00E127D4" w:rsidRPr="002C729A">
        <w:rPr>
          <w:rFonts w:cs="Arial"/>
          <w:szCs w:val="24"/>
        </w:rPr>
        <w:t>3287</w:t>
      </w:r>
      <w:r w:rsidR="00B82ED8" w:rsidRPr="002C729A">
        <w:rPr>
          <w:rFonts w:cs="Arial"/>
          <w:szCs w:val="24"/>
        </w:rPr>
        <w:t>/4000</w:t>
      </w:r>
    </w:p>
    <w:p w14:paraId="6A6ADD50" w14:textId="026FA6AF" w:rsidR="00BD4C63" w:rsidRPr="002C729A" w:rsidRDefault="00BD4C63" w:rsidP="001D26E6">
      <w:pPr>
        <w:rPr>
          <w:rFonts w:cs="Arial"/>
          <w:szCs w:val="24"/>
        </w:rPr>
      </w:pPr>
    </w:p>
    <w:p w14:paraId="105A34E9" w14:textId="77222887" w:rsidR="00BD4C63" w:rsidRPr="002C729A" w:rsidRDefault="00BD4C63" w:rsidP="001D26E6">
      <w:pPr>
        <w:rPr>
          <w:rFonts w:cs="Arial"/>
          <w:szCs w:val="24"/>
        </w:rPr>
      </w:pPr>
      <w:r w:rsidRPr="002C729A">
        <w:rPr>
          <w:rFonts w:cs="Arial"/>
          <w:szCs w:val="24"/>
        </w:rPr>
        <w:t>Declarations of interest: None</w:t>
      </w:r>
    </w:p>
    <w:p w14:paraId="4C77384A" w14:textId="76D0C76A" w:rsidR="0082753A" w:rsidRPr="002C729A" w:rsidRDefault="0082753A" w:rsidP="001D26E6">
      <w:pPr>
        <w:rPr>
          <w:rFonts w:cs="Arial"/>
          <w:szCs w:val="24"/>
        </w:rPr>
        <w:sectPr w:rsidR="0082753A" w:rsidRPr="002C729A" w:rsidSect="00673BA6">
          <w:footerReference w:type="default" r:id="rId8"/>
          <w:pgSz w:w="12240" w:h="15840"/>
          <w:pgMar w:top="1440" w:right="1440" w:bottom="1440" w:left="1440" w:header="720" w:footer="720" w:gutter="0"/>
          <w:lnNumType w:countBy="1" w:restart="continuous"/>
          <w:cols w:space="720"/>
          <w:docGrid w:linePitch="360"/>
        </w:sectPr>
      </w:pPr>
    </w:p>
    <w:p w14:paraId="7B635F28" w14:textId="62B47A9B" w:rsidR="0082753A" w:rsidRPr="002C729A" w:rsidRDefault="0082753A" w:rsidP="001D26E6">
      <w:pPr>
        <w:rPr>
          <w:rFonts w:cs="Arial"/>
          <w:szCs w:val="24"/>
        </w:rPr>
      </w:pPr>
      <w:r w:rsidRPr="002C729A">
        <w:rPr>
          <w:rFonts w:cs="Arial"/>
          <w:b/>
          <w:szCs w:val="24"/>
        </w:rPr>
        <w:lastRenderedPageBreak/>
        <w:t>Abstract</w:t>
      </w:r>
    </w:p>
    <w:p w14:paraId="40D06CAB" w14:textId="31A3F14C" w:rsidR="0082753A" w:rsidRPr="002C729A" w:rsidRDefault="71561EE7" w:rsidP="001D26E6">
      <w:pPr>
        <w:rPr>
          <w:rFonts w:cs="Arial"/>
        </w:rPr>
      </w:pPr>
      <w:r w:rsidRPr="002C729A">
        <w:rPr>
          <w:rFonts w:cs="Arial"/>
          <w:i/>
          <w:iCs/>
        </w:rPr>
        <w:t>Background:</w:t>
      </w:r>
      <w:r w:rsidRPr="002C729A">
        <w:rPr>
          <w:rFonts w:cs="Arial"/>
        </w:rPr>
        <w:t xml:space="preserve"> Decreased mechanical work done by the trailing limb when descending a single-step could affect load development and increase injury risk on the leading limb. This study assessed the effect of trailing limb mechanics on the development of lead limb load during a step descent by examining individuals with unilateral transtibial amputations who are known to exhibit reduced work in the prosthetic limb.   </w:t>
      </w:r>
    </w:p>
    <w:p w14:paraId="7F46FA96" w14:textId="53AD1CEF" w:rsidR="0082753A" w:rsidRPr="002C729A" w:rsidRDefault="71561EE7" w:rsidP="001D26E6">
      <w:pPr>
        <w:rPr>
          <w:rFonts w:cs="Arial"/>
        </w:rPr>
      </w:pPr>
      <w:r w:rsidRPr="002C729A">
        <w:rPr>
          <w:rFonts w:cs="Arial"/>
          <w:i/>
          <w:iCs/>
        </w:rPr>
        <w:t xml:space="preserve">Methods: </w:t>
      </w:r>
      <w:r w:rsidRPr="002C729A">
        <w:rPr>
          <w:rFonts w:cs="Arial"/>
        </w:rPr>
        <w:t xml:space="preserve">Eight amputees and 10 able-bodied controls walked 5m along the length of a raised platform, descended a single-step </w:t>
      </w:r>
      <w:r w:rsidR="008B4CE7" w:rsidRPr="002C729A">
        <w:rPr>
          <w:rFonts w:cs="Arial"/>
        </w:rPr>
        <w:t xml:space="preserve">of </w:t>
      </w:r>
      <w:r w:rsidRPr="002C729A">
        <w:rPr>
          <w:rFonts w:cs="Arial"/>
        </w:rPr>
        <w:t xml:space="preserve">14cm height, and continued walking. The intact limb of amputees led during descent. Kinematic and kinetic data were recorded using integrated motion capture and force platform system. Lead limb loading was assessed through vertical ground reaction force, and knee moments and joint reaction forces. Sagittal-plane joint work was calculated for the ankle, knee, and hip in both limbs. </w:t>
      </w:r>
    </w:p>
    <w:p w14:paraId="587E7D50" w14:textId="70011A4E" w:rsidR="0082753A" w:rsidRPr="002C729A" w:rsidRDefault="71561EE7" w:rsidP="001D26E6">
      <w:pPr>
        <w:rPr>
          <w:rFonts w:cs="Arial"/>
        </w:rPr>
      </w:pPr>
      <w:r w:rsidRPr="002C729A">
        <w:rPr>
          <w:rFonts w:cs="Arial"/>
          <w:i/>
          <w:iCs/>
        </w:rPr>
        <w:t>Findings</w:t>
      </w:r>
      <w:r w:rsidRPr="002C729A">
        <w:rPr>
          <w:rFonts w:cs="Arial"/>
        </w:rPr>
        <w:t>: No differences were found in lead limb loading despite differences in trail limb mechanics evidenced by amputees performing 58% less total work by the trailing (prosthetic) limb to lower the centre of mass (</w:t>
      </w:r>
      <w:r w:rsidRPr="002C729A">
        <w:rPr>
          <w:rFonts w:cs="Arial"/>
          <w:i/>
          <w:iCs/>
        </w:rPr>
        <w:t>P</w:t>
      </w:r>
      <w:r w:rsidRPr="002C729A">
        <w:rPr>
          <w:rFonts w:cs="Arial"/>
        </w:rPr>
        <w:t>=0.004) and 111% less for propulsion (</w:t>
      </w:r>
      <w:r w:rsidRPr="002C729A">
        <w:rPr>
          <w:rFonts w:cs="Arial"/>
          <w:i/>
          <w:iCs/>
        </w:rPr>
        <w:t>P</w:t>
      </w:r>
      <w:r w:rsidRPr="002C729A">
        <w:rPr>
          <w:rFonts w:cs="Arial"/>
        </w:rPr>
        <w:t xml:space="preserve">&lt;0.001). Amputees descended the step significantly slower </w:t>
      </w:r>
      <w:r w:rsidR="00152BAF" w:rsidRPr="002C729A">
        <w:rPr>
          <w:rFonts w:cs="Arial"/>
        </w:rPr>
        <w:t>(</w:t>
      </w:r>
      <w:r w:rsidR="00152BAF" w:rsidRPr="002C729A">
        <w:rPr>
          <w:rFonts w:cs="Arial"/>
          <w:i/>
        </w:rPr>
        <w:t>P</w:t>
      </w:r>
      <w:r w:rsidR="00152BAF" w:rsidRPr="002C729A">
        <w:rPr>
          <w:rFonts w:cs="Arial"/>
        </w:rPr>
        <w:t xml:space="preserve">=0.003) </w:t>
      </w:r>
      <w:r w:rsidRPr="002C729A">
        <w:rPr>
          <w:rFonts w:cs="Arial"/>
        </w:rPr>
        <w:t>and performed significantly greater lead limb ankle work (</w:t>
      </w:r>
      <w:r w:rsidRPr="002C729A">
        <w:rPr>
          <w:rFonts w:cs="Arial"/>
          <w:i/>
          <w:iCs/>
        </w:rPr>
        <w:t>P</w:t>
      </w:r>
      <w:r w:rsidRPr="002C729A">
        <w:rPr>
          <w:rFonts w:cs="Arial"/>
        </w:rPr>
        <w:t>=0.017)</w:t>
      </w:r>
      <w:r w:rsidRPr="002C729A">
        <w:rPr>
          <w:rFonts w:cs="Arial"/>
          <w:i/>
          <w:iCs/>
        </w:rPr>
        <w:t>.</w:t>
      </w:r>
      <w:r w:rsidRPr="002C729A">
        <w:rPr>
          <w:rFonts w:cs="Arial"/>
        </w:rPr>
        <w:t xml:space="preserve"> After </w:t>
      </w:r>
      <w:r w:rsidR="008B4CE7" w:rsidRPr="002C729A">
        <w:rPr>
          <w:rFonts w:cs="Arial"/>
        </w:rPr>
        <w:t>accounting f</w:t>
      </w:r>
      <w:r w:rsidRPr="002C729A">
        <w:rPr>
          <w:rFonts w:cs="Arial"/>
        </w:rPr>
        <w:t>or speed</w:t>
      </w:r>
      <w:r w:rsidR="008B4CE7" w:rsidRPr="002C729A">
        <w:rPr>
          <w:rFonts w:cs="Arial"/>
        </w:rPr>
        <w:t xml:space="preserve"> differences</w:t>
      </w:r>
      <w:r w:rsidRPr="002C729A">
        <w:rPr>
          <w:rFonts w:cs="Arial"/>
        </w:rPr>
        <w:t>, initial loading at the knee was significantly higher in the lead limb of amputees versus controls.</w:t>
      </w:r>
    </w:p>
    <w:p w14:paraId="53F89413" w14:textId="2F3F25CB" w:rsidR="008B5B9B" w:rsidRPr="002C729A" w:rsidRDefault="71561EE7" w:rsidP="001D26E6">
      <w:pPr>
        <w:rPr>
          <w:rFonts w:cs="Arial"/>
        </w:rPr>
      </w:pPr>
      <w:r w:rsidRPr="002C729A">
        <w:rPr>
          <w:rFonts w:cs="Arial"/>
          <w:i/>
          <w:iCs/>
        </w:rPr>
        <w:t xml:space="preserve">Interpretation: </w:t>
      </w:r>
      <w:r w:rsidRPr="002C729A">
        <w:rPr>
          <w:rFonts w:cs="Arial"/>
        </w:rPr>
        <w:t xml:space="preserve">Increasing lead limb work and reducing </w:t>
      </w:r>
      <w:r w:rsidR="001954EB" w:rsidRPr="002C729A">
        <w:rPr>
          <w:rFonts w:cs="Arial"/>
        </w:rPr>
        <w:t>forward velocity</w:t>
      </w:r>
      <w:r w:rsidRPr="002C729A">
        <w:rPr>
          <w:rFonts w:cs="Arial"/>
        </w:rPr>
        <w:t xml:space="preserve"> may be effective compensatory strategies to limit lead limb loading during a step descent, in response to reduced trailing limb work.</w:t>
      </w:r>
    </w:p>
    <w:p w14:paraId="37F9F43D" w14:textId="77777777" w:rsidR="008B5B9B" w:rsidRPr="002C729A" w:rsidRDefault="008B5B9B" w:rsidP="001D26E6">
      <w:pPr>
        <w:rPr>
          <w:rFonts w:cs="Arial"/>
          <w:szCs w:val="24"/>
        </w:rPr>
      </w:pPr>
    </w:p>
    <w:p w14:paraId="47B16A80" w14:textId="5FA773BD" w:rsidR="0082753A" w:rsidRPr="002C729A" w:rsidRDefault="008B5B9B" w:rsidP="001D26E6">
      <w:pPr>
        <w:rPr>
          <w:rFonts w:cs="Arial"/>
          <w:szCs w:val="24"/>
        </w:rPr>
        <w:sectPr w:rsidR="0082753A" w:rsidRPr="002C729A" w:rsidSect="00673BA6">
          <w:pgSz w:w="12240" w:h="15840"/>
          <w:pgMar w:top="1440" w:right="1440" w:bottom="1440" w:left="1440" w:header="720" w:footer="720" w:gutter="0"/>
          <w:lnNumType w:countBy="1" w:restart="continuous"/>
          <w:cols w:space="720"/>
          <w:docGrid w:linePitch="360"/>
        </w:sectPr>
      </w:pPr>
      <w:r w:rsidRPr="002C729A">
        <w:rPr>
          <w:rFonts w:cs="Arial"/>
          <w:szCs w:val="24"/>
        </w:rPr>
        <w:t>Keywords:</w:t>
      </w:r>
      <w:r w:rsidR="00B468F8" w:rsidRPr="002C729A">
        <w:rPr>
          <w:rFonts w:cs="Arial"/>
          <w:szCs w:val="24"/>
        </w:rPr>
        <w:t xml:space="preserve"> Joint loading, Biomechanics, Below-knee amputee, Raised surface, Stepping</w:t>
      </w:r>
      <w:r w:rsidRPr="002C729A">
        <w:rPr>
          <w:rFonts w:cs="Arial"/>
          <w:szCs w:val="24"/>
        </w:rPr>
        <w:t xml:space="preserve"> </w:t>
      </w:r>
      <w:r w:rsidR="00DD7624" w:rsidRPr="002C729A">
        <w:rPr>
          <w:rFonts w:cs="Arial"/>
          <w:szCs w:val="24"/>
        </w:rPr>
        <w:t xml:space="preserve"> </w:t>
      </w:r>
      <w:r w:rsidR="00B468F8" w:rsidRPr="002C729A">
        <w:rPr>
          <w:rFonts w:cs="Arial"/>
          <w:szCs w:val="24"/>
        </w:rPr>
        <w:t xml:space="preserve"> </w:t>
      </w:r>
    </w:p>
    <w:p w14:paraId="07F7D3C9" w14:textId="6349F2DB" w:rsidR="00CC0805" w:rsidRPr="002C729A" w:rsidRDefault="004E4F05" w:rsidP="001D26E6">
      <w:pPr>
        <w:pStyle w:val="ListParagraph"/>
        <w:numPr>
          <w:ilvl w:val="0"/>
          <w:numId w:val="41"/>
        </w:numPr>
        <w:tabs>
          <w:tab w:val="left" w:pos="360"/>
          <w:tab w:val="left" w:pos="450"/>
        </w:tabs>
        <w:ind w:left="360"/>
        <w:rPr>
          <w:rFonts w:cs="Arial"/>
          <w:b/>
          <w:szCs w:val="24"/>
        </w:rPr>
      </w:pPr>
      <w:r w:rsidRPr="002C729A">
        <w:rPr>
          <w:rFonts w:cs="Arial"/>
          <w:b/>
          <w:szCs w:val="24"/>
        </w:rPr>
        <w:lastRenderedPageBreak/>
        <w:t>Introduction</w:t>
      </w:r>
      <w:bookmarkStart w:id="0" w:name="_Toc3289943"/>
      <w:bookmarkStart w:id="1" w:name="_Toc3290585"/>
      <w:bookmarkStart w:id="2" w:name="_Toc3292377"/>
      <w:bookmarkStart w:id="3" w:name="_Toc3295108"/>
      <w:bookmarkStart w:id="4" w:name="_Toc12890053"/>
    </w:p>
    <w:p w14:paraId="2237E68E" w14:textId="6BC0091A" w:rsidR="00C96E12" w:rsidRPr="002C729A" w:rsidRDefault="0E8AA372" w:rsidP="001D26E6">
      <w:pPr>
        <w:rPr>
          <w:rFonts w:cs="Arial"/>
        </w:rPr>
      </w:pPr>
      <w:r w:rsidRPr="002C729A">
        <w:rPr>
          <w:rFonts w:cs="Arial"/>
        </w:rPr>
        <w:t>A step descent, typically used to step off a kerb, is an important functional task regularly performed in daily living. Descending a single-step requires the trailing limb to safely control the lowering of the centre of mass (CoM), provide propulsion for forward progression, and transfer load to the lead limb to maintain walking. The functional requirement to ensure ongoing horizontal walking distinguishes the single-step descent from stair descent which requires continued vertical displacement of the CoM. In comparison to level-walking, a single-step descent is performed with greater vertical displacement of the CoM. Unless increased negative work during the descent is evoked in the trailing limb to reduce the lowering velocity, the vertical velocity at touchdown will be attenuated by the leading limb during initial stance. Thus, ineffective trailing limb mechanics may increase the kinetic energy that must be absorbed by the leading limb (</w:t>
      </w:r>
      <w:proofErr w:type="spellStart"/>
      <w:r w:rsidRPr="002C729A">
        <w:rPr>
          <w:rFonts w:cs="Arial"/>
        </w:rPr>
        <w:t>Donelan</w:t>
      </w:r>
      <w:proofErr w:type="spellEnd"/>
      <w:r w:rsidRPr="002C729A">
        <w:rPr>
          <w:rFonts w:cs="Arial"/>
        </w:rPr>
        <w:t xml:space="preserve">, </w:t>
      </w:r>
      <w:proofErr w:type="spellStart"/>
      <w:r w:rsidRPr="002C729A">
        <w:rPr>
          <w:rFonts w:cs="Arial"/>
        </w:rPr>
        <w:t>Kram</w:t>
      </w:r>
      <w:proofErr w:type="spellEnd"/>
      <w:r w:rsidRPr="002C729A">
        <w:rPr>
          <w:rFonts w:cs="Arial"/>
        </w:rPr>
        <w:t xml:space="preserve">, &amp; </w:t>
      </w:r>
      <w:proofErr w:type="spellStart"/>
      <w:r w:rsidRPr="002C729A">
        <w:rPr>
          <w:rFonts w:cs="Arial"/>
        </w:rPr>
        <w:t>Kuo</w:t>
      </w:r>
      <w:proofErr w:type="spellEnd"/>
      <w:r w:rsidRPr="002C729A">
        <w:rPr>
          <w:rFonts w:cs="Arial"/>
        </w:rPr>
        <w:t xml:space="preserve">, 2002b) and subsequently influence the load experienced. </w:t>
      </w:r>
    </w:p>
    <w:p w14:paraId="225798FA" w14:textId="5168AB4D" w:rsidR="00C96E12" w:rsidRPr="002C729A" w:rsidRDefault="0E8AA372" w:rsidP="001D26E6">
      <w:pPr>
        <w:rPr>
          <w:rFonts w:cs="Arial"/>
        </w:rPr>
      </w:pPr>
      <w:r w:rsidRPr="002C729A">
        <w:rPr>
          <w:rFonts w:cs="Arial"/>
        </w:rPr>
        <w:t>Previous single-step descent research has inferred the importance of the trailing limb mechanics on lead limb loading. Healthy, able-bodied individuals who performed a toe-contact strategy with the leading limb, compared to a heel initial contact, completed 29% less total work in the trailing limb when lowering the CoM, 21% less work during propulsion in the trailing limb, and 33% more work in the leading limb when loading (Moudy et al., 2019). Further, a</w:t>
      </w:r>
      <w:r w:rsidRPr="002C729A">
        <w:rPr>
          <w:rFonts w:eastAsia="Arial" w:cs="Arial"/>
          <w:szCs w:val="22"/>
        </w:rPr>
        <w:t xml:space="preserve"> toe-contact strategy has been associated with reduced peak vertical ground reaction force (vGRF) and knee external flexor moment (KFM) (van Dieën et al., 2008), and lower vGRF and knee external adduction moment (KAM) loading rates (Moudy et al., 2019). These studies focused on the influence of lead</w:t>
      </w:r>
      <w:r w:rsidR="008732E8" w:rsidRPr="002C729A">
        <w:rPr>
          <w:rFonts w:eastAsia="Arial" w:cs="Arial"/>
          <w:szCs w:val="22"/>
        </w:rPr>
        <w:t xml:space="preserve"> limb descent mechanics on load, yet it is equally plausible that trailing limb mechanics play a role in lead limb load development.</w:t>
      </w:r>
      <w:r w:rsidRPr="002C729A">
        <w:rPr>
          <w:rFonts w:eastAsia="Arial" w:cs="Arial"/>
          <w:szCs w:val="22"/>
        </w:rPr>
        <w:t xml:space="preserve"> </w:t>
      </w:r>
    </w:p>
    <w:p w14:paraId="189BE893" w14:textId="3707EDCD" w:rsidR="00C96E12" w:rsidRPr="002C729A" w:rsidRDefault="0E8AA372" w:rsidP="001D26E6">
      <w:pPr>
        <w:rPr>
          <w:rFonts w:eastAsia="Arial" w:cs="Arial"/>
          <w:szCs w:val="22"/>
        </w:rPr>
      </w:pPr>
      <w:r w:rsidRPr="002C729A">
        <w:rPr>
          <w:rFonts w:cs="Arial"/>
        </w:rPr>
        <w:t xml:space="preserve">Individuals with unilateral transtibial amputations (ITTAs) using passive energy storage and return prostheses </w:t>
      </w:r>
      <w:r w:rsidR="008732E8" w:rsidRPr="002C729A">
        <w:rPr>
          <w:rFonts w:cs="Arial"/>
        </w:rPr>
        <w:t>have altered trailing limb mechanics</w:t>
      </w:r>
      <w:r w:rsidRPr="002C729A">
        <w:rPr>
          <w:rFonts w:cs="Arial"/>
        </w:rPr>
        <w:t xml:space="preserve"> as the prosthesis is unable to mimic the functionality of an intact ankle joint (Powers et al., 1997, </w:t>
      </w:r>
      <w:proofErr w:type="spellStart"/>
      <w:r w:rsidRPr="002C729A">
        <w:rPr>
          <w:rFonts w:cs="Arial"/>
        </w:rPr>
        <w:t>Schmalz</w:t>
      </w:r>
      <w:proofErr w:type="spellEnd"/>
      <w:r w:rsidRPr="002C729A">
        <w:rPr>
          <w:rFonts w:cs="Arial"/>
        </w:rPr>
        <w:t xml:space="preserve">, </w:t>
      </w:r>
      <w:proofErr w:type="spellStart"/>
      <w:r w:rsidRPr="002C729A">
        <w:rPr>
          <w:rFonts w:cs="Arial"/>
        </w:rPr>
        <w:t>Blumentritt</w:t>
      </w:r>
      <w:proofErr w:type="spellEnd"/>
      <w:r w:rsidRPr="002C729A">
        <w:rPr>
          <w:rFonts w:cs="Arial"/>
        </w:rPr>
        <w:t xml:space="preserve">, &amp; Marx, 2007). </w:t>
      </w:r>
      <w:r w:rsidRPr="002C729A">
        <w:rPr>
          <w:rFonts w:cs="Arial"/>
        </w:rPr>
        <w:lastRenderedPageBreak/>
        <w:t>Further, p</w:t>
      </w:r>
      <w:r w:rsidRPr="002C729A">
        <w:rPr>
          <w:rFonts w:eastAsia="Arial" w:cs="Arial"/>
          <w:szCs w:val="22"/>
        </w:rPr>
        <w:t xml:space="preserve">revious research in ITTA level-walking gait has found that reduced prosthesis push-off work is associated with increased intact limb and joint loading (Grabowski and </w:t>
      </w:r>
      <w:proofErr w:type="spellStart"/>
      <w:r w:rsidRPr="002C729A">
        <w:rPr>
          <w:rFonts w:eastAsia="Arial" w:cs="Arial"/>
          <w:szCs w:val="22"/>
        </w:rPr>
        <w:t>D’Andrea</w:t>
      </w:r>
      <w:proofErr w:type="spellEnd"/>
      <w:r w:rsidRPr="002C729A">
        <w:rPr>
          <w:rFonts w:eastAsia="Arial" w:cs="Arial"/>
          <w:szCs w:val="22"/>
        </w:rPr>
        <w:t xml:space="preserve">, 2013, </w:t>
      </w:r>
      <w:proofErr w:type="spellStart"/>
      <w:r w:rsidRPr="002C729A">
        <w:rPr>
          <w:rFonts w:eastAsia="Arial" w:cs="Arial"/>
          <w:szCs w:val="22"/>
        </w:rPr>
        <w:t>Morgenroth</w:t>
      </w:r>
      <w:proofErr w:type="spellEnd"/>
      <w:r w:rsidRPr="002C729A">
        <w:rPr>
          <w:rFonts w:eastAsia="Arial" w:cs="Arial"/>
          <w:szCs w:val="22"/>
        </w:rPr>
        <w:t xml:space="preserve"> et al., 2011) which is thought to place this limb at a 22-27% increased risk of developing degenerative knee joint diseases compared to able-bodied individuals (Griffin and Guilak, 2005, </w:t>
      </w:r>
      <w:proofErr w:type="spellStart"/>
      <w:r w:rsidRPr="002C729A">
        <w:rPr>
          <w:rFonts w:eastAsia="Arial" w:cs="Arial"/>
          <w:szCs w:val="22"/>
        </w:rPr>
        <w:t>Struyf</w:t>
      </w:r>
      <w:proofErr w:type="spellEnd"/>
      <w:r w:rsidRPr="002C729A">
        <w:rPr>
          <w:rFonts w:eastAsia="Arial" w:cs="Arial"/>
          <w:szCs w:val="22"/>
        </w:rPr>
        <w:t xml:space="preserve"> et al., 2009).</w:t>
      </w:r>
      <w:r w:rsidR="008732E8" w:rsidRPr="002C729A">
        <w:rPr>
          <w:rFonts w:eastAsia="Arial" w:cs="Arial"/>
          <w:szCs w:val="22"/>
        </w:rPr>
        <w:t xml:space="preserve"> T</w:t>
      </w:r>
      <w:r w:rsidR="008732E8" w:rsidRPr="002C729A">
        <w:rPr>
          <w:rFonts w:cs="Arial"/>
        </w:rPr>
        <w:t>he limitations of the passive prosthesis have been shown to affect the mechanics of the trail and lead limb. This effect is mitigated through the use of myoelectric powered prostheses further indicating the role of the trailing limb ankle on the performance of a task</w:t>
      </w:r>
      <w:r w:rsidR="008B4CE7" w:rsidRPr="002C729A">
        <w:rPr>
          <w:rFonts w:cs="Arial"/>
        </w:rPr>
        <w:t xml:space="preserve"> </w:t>
      </w:r>
      <w:r w:rsidR="008B4CE7" w:rsidRPr="002C729A">
        <w:rPr>
          <w:rFonts w:cs="Arial"/>
        </w:rPr>
        <w:fldChar w:fldCharType="begin"/>
      </w:r>
      <w:r w:rsidR="008B4CE7" w:rsidRPr="002C729A">
        <w:rPr>
          <w:rFonts w:cs="Arial"/>
        </w:rPr>
        <w:instrText>ADDIN RW.CITE{{743 Culver,Steven 2018; 744 Pickle,NathanielT 2014; 745 Alimusaj,Merkur 2009}}</w:instrText>
      </w:r>
      <w:r w:rsidR="008B4CE7" w:rsidRPr="002C729A">
        <w:rPr>
          <w:rFonts w:cs="Arial"/>
        </w:rPr>
        <w:fldChar w:fldCharType="separate"/>
      </w:r>
      <w:r w:rsidR="00F9015E" w:rsidRPr="002C729A">
        <w:rPr>
          <w:rFonts w:cs="Arial"/>
          <w:bCs/>
          <w:lang w:val="en-US"/>
        </w:rPr>
        <w:t>(Culver, Bartlett et al. 2018, Pickle, Wilken et al. 2014, Alimusaj, Fradet et al. 2009)</w:t>
      </w:r>
      <w:r w:rsidR="008B4CE7" w:rsidRPr="002C729A">
        <w:rPr>
          <w:rFonts w:cs="Arial"/>
        </w:rPr>
        <w:fldChar w:fldCharType="end"/>
      </w:r>
      <w:r w:rsidR="008732E8" w:rsidRPr="002C729A">
        <w:rPr>
          <w:rFonts w:cs="Arial"/>
        </w:rPr>
        <w:t xml:space="preserve">. </w:t>
      </w:r>
      <w:r w:rsidRPr="002C729A">
        <w:rPr>
          <w:rFonts w:cs="Arial"/>
        </w:rPr>
        <w:t xml:space="preserve">Thus, ITTAs using passive prostheses could be a good model to assess the effects of reduced trailing limb function on the load experienced in the leading limb independent of descent strategy. </w:t>
      </w:r>
    </w:p>
    <w:p w14:paraId="6463AA90" w14:textId="2D55D419" w:rsidR="00CC0805" w:rsidRPr="002C729A" w:rsidRDefault="0E8AA372" w:rsidP="001D26E6">
      <w:pPr>
        <w:rPr>
          <w:rFonts w:cs="Arial"/>
        </w:rPr>
      </w:pPr>
      <w:r w:rsidRPr="002C729A">
        <w:rPr>
          <w:rFonts w:cs="Arial"/>
        </w:rPr>
        <w:t>It is possible that load development is not affected by trailing limb mechanics alone. Other factors that may be influenced by trailing limb mechanics and have a subsequent effect on load development are lead limb mechanics and speed. Even when using the same descent strategy</w:t>
      </w:r>
      <w:r w:rsidR="00075C09" w:rsidRPr="002C729A">
        <w:rPr>
          <w:rFonts w:cs="Arial"/>
        </w:rPr>
        <w:t xml:space="preserve"> (i.e. lead limb toe or heel strategy)</w:t>
      </w:r>
      <w:r w:rsidRPr="002C729A">
        <w:rPr>
          <w:rFonts w:cs="Arial"/>
        </w:rPr>
        <w:t xml:space="preserve">, it is possible that lead limb mechanics could differ in response to reduced trailing limb function as another approach to limit lead limb load. Thus, it is important to still consider lead limb mechanics as a mechanism to </w:t>
      </w:r>
      <w:r w:rsidR="000A3E8E" w:rsidRPr="002C729A">
        <w:rPr>
          <w:rFonts w:cs="Arial"/>
        </w:rPr>
        <w:t xml:space="preserve">effect </w:t>
      </w:r>
      <w:r w:rsidRPr="002C729A">
        <w:rPr>
          <w:rFonts w:cs="Arial"/>
        </w:rPr>
        <w:t xml:space="preserve">lead limb loading. Further, if compensatory mechanisms elsewhere in the kinematic chain are unable to accommodate the reduced capacity of the trailing prosthetic ankle joint, it is possible that </w:t>
      </w:r>
      <w:r w:rsidR="001954EB" w:rsidRPr="002C729A">
        <w:rPr>
          <w:rFonts w:cs="Arial"/>
        </w:rPr>
        <w:t>forward velocity</w:t>
      </w:r>
      <w:r w:rsidRPr="002C729A">
        <w:rPr>
          <w:rFonts w:cs="Arial"/>
        </w:rPr>
        <w:t xml:space="preserve"> may be reduced to maintain limb and joint loading at a lower level rather than depend on the joint mechanics alone to reduce load (Browne and Franz, 2017, </w:t>
      </w:r>
      <w:proofErr w:type="spellStart"/>
      <w:r w:rsidRPr="002C729A">
        <w:rPr>
          <w:rFonts w:cs="Arial"/>
        </w:rPr>
        <w:t>Donelan</w:t>
      </w:r>
      <w:proofErr w:type="spellEnd"/>
      <w:r w:rsidRPr="002C729A">
        <w:rPr>
          <w:rFonts w:cs="Arial"/>
        </w:rPr>
        <w:t xml:space="preserve">, </w:t>
      </w:r>
      <w:proofErr w:type="spellStart"/>
      <w:r w:rsidRPr="002C729A">
        <w:rPr>
          <w:rFonts w:cs="Arial"/>
        </w:rPr>
        <w:t>Kram</w:t>
      </w:r>
      <w:proofErr w:type="spellEnd"/>
      <w:r w:rsidRPr="002C729A">
        <w:rPr>
          <w:rFonts w:cs="Arial"/>
        </w:rPr>
        <w:t xml:space="preserve">, &amp; </w:t>
      </w:r>
      <w:proofErr w:type="spellStart"/>
      <w:r w:rsidRPr="002C729A">
        <w:rPr>
          <w:rFonts w:cs="Arial"/>
        </w:rPr>
        <w:t>Kuo</w:t>
      </w:r>
      <w:proofErr w:type="spellEnd"/>
      <w:r w:rsidRPr="002C729A">
        <w:rPr>
          <w:rFonts w:cs="Arial"/>
        </w:rPr>
        <w:t xml:space="preserve">, 2002a, </w:t>
      </w:r>
      <w:proofErr w:type="spellStart"/>
      <w:r w:rsidRPr="002C729A">
        <w:rPr>
          <w:rFonts w:cs="Arial"/>
        </w:rPr>
        <w:t>Lelas</w:t>
      </w:r>
      <w:proofErr w:type="spellEnd"/>
      <w:r w:rsidRPr="002C729A">
        <w:rPr>
          <w:rFonts w:cs="Arial"/>
        </w:rPr>
        <w:t xml:space="preserve"> et al., 2003). </w:t>
      </w:r>
      <w:r w:rsidR="001954EB" w:rsidRPr="002C729A">
        <w:rPr>
          <w:rFonts w:cs="Arial"/>
        </w:rPr>
        <w:t>Forward velocity</w:t>
      </w:r>
      <w:r w:rsidRPr="002C729A">
        <w:rPr>
          <w:rFonts w:cs="Arial"/>
        </w:rPr>
        <w:t xml:space="preserve"> has been found to decrease when performing a toe- compared to a heel-contact strategy (van Dieën et al., 2008), reductions in walking speed have been </w:t>
      </w:r>
      <w:r w:rsidR="000A3E8E" w:rsidRPr="002C729A">
        <w:rPr>
          <w:rFonts w:cs="Arial"/>
        </w:rPr>
        <w:t xml:space="preserve">adopted </w:t>
      </w:r>
      <w:r w:rsidRPr="002C729A">
        <w:rPr>
          <w:rFonts w:cs="Arial"/>
        </w:rPr>
        <w:t xml:space="preserve">to improve dynamic stability (Browne and Franz, 2017), and to decrease joint force loading </w:t>
      </w:r>
      <w:r w:rsidR="00CC0805" w:rsidRPr="002C729A">
        <w:rPr>
          <w:rFonts w:cs="Arial"/>
        </w:rPr>
        <w:fldChar w:fldCharType="begin"/>
      </w:r>
      <w:r w:rsidR="00CC0805" w:rsidRPr="002C729A">
        <w:rPr>
          <w:rFonts w:cs="Arial"/>
        </w:rPr>
        <w:instrText>ADDIN RW.CITE{{708 Thoma,LM 2017; 709 Zeni,JosephA. 2009}}</w:instrText>
      </w:r>
      <w:r w:rsidR="00CC0805" w:rsidRPr="002C729A">
        <w:rPr>
          <w:rFonts w:cs="Arial"/>
        </w:rPr>
        <w:fldChar w:fldCharType="separate"/>
      </w:r>
      <w:r w:rsidR="00F9015E" w:rsidRPr="002C729A">
        <w:rPr>
          <w:rFonts w:cs="Arial"/>
          <w:lang w:val="en-US"/>
        </w:rPr>
        <w:t>(Thoma, McNally et al. 2017, Zeni, Higginson 2009)</w:t>
      </w:r>
      <w:r w:rsidR="00CC0805" w:rsidRPr="002C729A">
        <w:rPr>
          <w:rFonts w:cs="Arial"/>
        </w:rPr>
        <w:fldChar w:fldCharType="end"/>
      </w:r>
      <w:r w:rsidRPr="002C729A">
        <w:rPr>
          <w:rFonts w:cs="Arial"/>
        </w:rPr>
        <w:t xml:space="preserve">. It is well documented that ITTAs walk at a </w:t>
      </w:r>
      <w:r w:rsidRPr="002C729A">
        <w:rPr>
          <w:rFonts w:cs="Arial"/>
        </w:rPr>
        <w:lastRenderedPageBreak/>
        <w:t xml:space="preserve">slower speed compared to able-bodied individuals </w:t>
      </w:r>
      <w:r w:rsidR="00CC0805" w:rsidRPr="002C729A">
        <w:rPr>
          <w:rFonts w:cs="Arial"/>
        </w:rPr>
        <w:fldChar w:fldCharType="begin"/>
      </w:r>
      <w:r w:rsidR="00CC0805" w:rsidRPr="002C729A">
        <w:rPr>
          <w:rFonts w:cs="Arial"/>
        </w:rPr>
        <w:instrText>ADDIN RW.CITE{{606 Murray,AmandaM 2017; 722 Wezenberg,Daphne 2013}}</w:instrText>
      </w:r>
      <w:r w:rsidR="00CC0805" w:rsidRPr="002C729A">
        <w:rPr>
          <w:rFonts w:cs="Arial"/>
        </w:rPr>
        <w:fldChar w:fldCharType="separate"/>
      </w:r>
      <w:r w:rsidR="00F9015E" w:rsidRPr="002C729A">
        <w:rPr>
          <w:rFonts w:cs="Arial"/>
          <w:lang w:val="en-US"/>
        </w:rPr>
        <w:t>(Murray, Gaffney et al. 2017, Wezenberg, van der Woude, Lucas H et al. 2013)</w:t>
      </w:r>
      <w:r w:rsidR="00CC0805" w:rsidRPr="002C729A">
        <w:rPr>
          <w:rFonts w:cs="Arial"/>
        </w:rPr>
        <w:fldChar w:fldCharType="end"/>
      </w:r>
      <w:r w:rsidRPr="002C729A">
        <w:rPr>
          <w:rFonts w:cs="Arial"/>
        </w:rPr>
        <w:t xml:space="preserve">, thus, it is possible that ITTAs may also reduce </w:t>
      </w:r>
      <w:r w:rsidR="001954EB" w:rsidRPr="002C729A">
        <w:rPr>
          <w:rFonts w:cs="Arial"/>
        </w:rPr>
        <w:t>forward velocity</w:t>
      </w:r>
      <w:r w:rsidRPr="002C729A">
        <w:rPr>
          <w:rFonts w:cs="Arial"/>
        </w:rPr>
        <w:t xml:space="preserve"> in order to complete the step descent safely and limit lead limb loading in response to reduced trailing limb mechanics.</w:t>
      </w:r>
    </w:p>
    <w:p w14:paraId="3C8D4F90" w14:textId="55E63172" w:rsidR="0E8AA372" w:rsidRPr="002C729A" w:rsidRDefault="0E8AA372" w:rsidP="001D26E6">
      <w:pPr>
        <w:rPr>
          <w:rFonts w:cs="Arial"/>
        </w:rPr>
      </w:pPr>
      <w:r w:rsidRPr="002C729A">
        <w:rPr>
          <w:rFonts w:cs="Arial"/>
        </w:rPr>
        <w:t>The purpose of this study was to explore</w:t>
      </w:r>
      <w:r w:rsidR="000A3E8E" w:rsidRPr="002C729A">
        <w:rPr>
          <w:rFonts w:cs="Arial"/>
        </w:rPr>
        <w:t xml:space="preserve"> how</w:t>
      </w:r>
      <w:r w:rsidRPr="002C729A">
        <w:rPr>
          <w:rFonts w:cs="Arial"/>
        </w:rPr>
        <w:t xml:space="preserve"> the factors of trailing limb descent mechanics, speed, and lead limb mechanics effect lead limb loading. The study utilised ITTAs as a model of reduced trailing limb functionality and compared lead limb loading to age, sex, and activity-level matched able-bodied individuals performing the same descent strategy. It was hypothesised that ITTAs would experience increased lead limb knee joint loading</w:t>
      </w:r>
      <w:r w:rsidR="000A3E8E" w:rsidRPr="002C729A">
        <w:rPr>
          <w:rFonts w:cs="Arial"/>
        </w:rPr>
        <w:t xml:space="preserve"> and knee moments</w:t>
      </w:r>
      <w:r w:rsidRPr="002C729A">
        <w:rPr>
          <w:rFonts w:cs="Arial"/>
        </w:rPr>
        <w:t>. It was also hypothesised that trailing limb negative work would be significantly reduced in ITTAs, ITTAs would perform the descent slower compared to control participants, and lead limb mechanics would not differ between groups indicating the effect of trailing limb mechanics on lead limb load development.</w:t>
      </w:r>
    </w:p>
    <w:p w14:paraId="5AFF2D79" w14:textId="2711C737" w:rsidR="00825828" w:rsidRPr="002C729A" w:rsidRDefault="00825828" w:rsidP="001D26E6">
      <w:pPr>
        <w:pStyle w:val="ListParagraph"/>
        <w:numPr>
          <w:ilvl w:val="0"/>
          <w:numId w:val="41"/>
        </w:numPr>
        <w:tabs>
          <w:tab w:val="left" w:pos="450"/>
        </w:tabs>
        <w:ind w:left="360"/>
        <w:rPr>
          <w:rFonts w:cs="Arial"/>
          <w:b/>
          <w:szCs w:val="24"/>
        </w:rPr>
      </w:pPr>
      <w:r w:rsidRPr="002C729A">
        <w:rPr>
          <w:b/>
        </w:rPr>
        <w:t>Methods</w:t>
      </w:r>
      <w:bookmarkEnd w:id="0"/>
      <w:bookmarkEnd w:id="1"/>
      <w:bookmarkEnd w:id="2"/>
      <w:bookmarkEnd w:id="3"/>
      <w:bookmarkEnd w:id="4"/>
    </w:p>
    <w:p w14:paraId="01BEC8A1" w14:textId="7D1FD698" w:rsidR="00FD19E4" w:rsidRPr="002C729A" w:rsidRDefault="00455B71" w:rsidP="001D26E6">
      <w:pPr>
        <w:rPr>
          <w:rFonts w:cs="Arial"/>
          <w:szCs w:val="24"/>
        </w:rPr>
      </w:pPr>
      <w:r w:rsidRPr="002C729A">
        <w:rPr>
          <w:rFonts w:cs="Arial"/>
          <w:szCs w:val="24"/>
        </w:rPr>
        <w:t xml:space="preserve">Ethical approval was obtained from the University of Roehampton’s Ethics Committee (LSC 16/176) and the National Health Services Health Research Authority (17/NW/0566). </w:t>
      </w:r>
      <w:r w:rsidR="00061BF7" w:rsidRPr="002C729A">
        <w:rPr>
          <w:rFonts w:cs="Arial"/>
          <w:szCs w:val="24"/>
        </w:rPr>
        <w:t xml:space="preserve">Participants were recruited through word of mouth, flyers, and community events. </w:t>
      </w:r>
      <w:r w:rsidRPr="002C729A">
        <w:rPr>
          <w:rFonts w:cs="Arial"/>
          <w:szCs w:val="24"/>
        </w:rPr>
        <w:t>Eight</w:t>
      </w:r>
      <w:r w:rsidR="00E05E72" w:rsidRPr="002C729A">
        <w:rPr>
          <w:rFonts w:cs="Arial"/>
          <w:szCs w:val="24"/>
        </w:rPr>
        <w:t xml:space="preserve"> male</w:t>
      </w:r>
      <w:r w:rsidRPr="002C729A">
        <w:rPr>
          <w:rFonts w:cs="Arial"/>
          <w:szCs w:val="24"/>
        </w:rPr>
        <w:t xml:space="preserve"> recreationally-active ITTAs and </w:t>
      </w:r>
      <w:r w:rsidR="0031728C" w:rsidRPr="002C729A">
        <w:rPr>
          <w:rFonts w:cs="Arial"/>
          <w:szCs w:val="24"/>
        </w:rPr>
        <w:t>22</w:t>
      </w:r>
      <w:r w:rsidRPr="002C729A">
        <w:rPr>
          <w:rFonts w:cs="Arial"/>
          <w:szCs w:val="24"/>
        </w:rPr>
        <w:t xml:space="preserve"> able-bodied </w:t>
      </w:r>
      <w:r w:rsidR="00210063" w:rsidRPr="002C729A">
        <w:rPr>
          <w:rFonts w:cs="Arial"/>
          <w:szCs w:val="24"/>
        </w:rPr>
        <w:t xml:space="preserve">age, sex, and activity-level </w:t>
      </w:r>
      <w:r w:rsidR="006E3CC8" w:rsidRPr="002C729A">
        <w:rPr>
          <w:rFonts w:cs="Arial"/>
          <w:szCs w:val="24"/>
        </w:rPr>
        <w:t xml:space="preserve">matched </w:t>
      </w:r>
      <w:r w:rsidRPr="002C729A">
        <w:rPr>
          <w:rFonts w:cs="Arial"/>
          <w:szCs w:val="24"/>
        </w:rPr>
        <w:t xml:space="preserve">controls provided written informed consent to participate in this study. </w:t>
      </w:r>
      <w:r w:rsidR="00A82097" w:rsidRPr="002C729A">
        <w:rPr>
          <w:rFonts w:cs="Arial"/>
        </w:rPr>
        <w:t>All ITTAs included in the study wore</w:t>
      </w:r>
      <w:r w:rsidR="00A53ED9" w:rsidRPr="002C729A">
        <w:rPr>
          <w:rFonts w:cs="Arial"/>
        </w:rPr>
        <w:t xml:space="preserve"> their prescribed daily</w:t>
      </w:r>
      <w:r w:rsidR="00A82097" w:rsidRPr="002C729A">
        <w:rPr>
          <w:rFonts w:cs="Arial"/>
        </w:rPr>
        <w:t xml:space="preserve"> </w:t>
      </w:r>
      <w:r w:rsidR="001954EB" w:rsidRPr="002C729A">
        <w:rPr>
          <w:rFonts w:cs="Arial"/>
        </w:rPr>
        <w:t>passive</w:t>
      </w:r>
      <w:r w:rsidR="00A82097" w:rsidRPr="002C729A">
        <w:rPr>
          <w:rFonts w:cs="Arial"/>
        </w:rPr>
        <w:t xml:space="preserve"> energy storage and return type prostheses</w:t>
      </w:r>
      <w:r w:rsidR="00E05E72" w:rsidRPr="002C729A">
        <w:rPr>
          <w:rFonts w:cs="Arial"/>
          <w:szCs w:val="24"/>
        </w:rPr>
        <w:t xml:space="preserve">, </w:t>
      </w:r>
      <w:r w:rsidR="00247D4E" w:rsidRPr="002C729A">
        <w:rPr>
          <w:rFonts w:cs="Arial"/>
          <w:szCs w:val="24"/>
        </w:rPr>
        <w:t>were graded at a K3/K4 level</w:t>
      </w:r>
      <w:r w:rsidR="00061BF7" w:rsidRPr="002C729A">
        <w:rPr>
          <w:rFonts w:cs="Arial"/>
          <w:szCs w:val="24"/>
        </w:rPr>
        <w:t>, &gt;6 months’ post-amputation</w:t>
      </w:r>
      <w:r w:rsidR="00F013E9" w:rsidRPr="002C729A">
        <w:rPr>
          <w:rFonts w:cs="Arial"/>
          <w:szCs w:val="24"/>
        </w:rPr>
        <w:t xml:space="preserve"> (range: </w:t>
      </w:r>
      <w:r w:rsidR="006861A6" w:rsidRPr="002C729A">
        <w:rPr>
          <w:rFonts w:cs="Arial"/>
          <w:szCs w:val="24"/>
        </w:rPr>
        <w:t>1.5-29 years)</w:t>
      </w:r>
      <w:r w:rsidR="00061BF7" w:rsidRPr="002C729A">
        <w:rPr>
          <w:rFonts w:cs="Arial"/>
          <w:szCs w:val="24"/>
        </w:rPr>
        <w:t xml:space="preserve">, </w:t>
      </w:r>
      <w:r w:rsidR="00E05E72" w:rsidRPr="002C729A">
        <w:rPr>
          <w:rFonts w:cs="Arial"/>
          <w:szCs w:val="24"/>
        </w:rPr>
        <w:t xml:space="preserve">and </w:t>
      </w:r>
      <w:r w:rsidR="003043D0" w:rsidRPr="002C729A">
        <w:rPr>
          <w:rFonts w:cs="Arial"/>
          <w:szCs w:val="24"/>
        </w:rPr>
        <w:t xml:space="preserve">had amputations that were </w:t>
      </w:r>
      <w:r w:rsidR="00E05E72" w:rsidRPr="002C729A">
        <w:rPr>
          <w:rFonts w:cs="Arial"/>
          <w:szCs w:val="24"/>
        </w:rPr>
        <w:t>traumatic in nature</w:t>
      </w:r>
      <w:r w:rsidR="00247D4E" w:rsidRPr="002C729A">
        <w:rPr>
          <w:rFonts w:cs="Arial"/>
          <w:szCs w:val="24"/>
        </w:rPr>
        <w:t>. Participants were excluded if they had sustained a musculoskeletal injury in the previous 6-months</w:t>
      </w:r>
      <w:r w:rsidR="00061BF7" w:rsidRPr="002C729A">
        <w:rPr>
          <w:rFonts w:cs="Arial"/>
          <w:szCs w:val="24"/>
        </w:rPr>
        <w:t xml:space="preserve"> or were outside the age range of 18-50 years</w:t>
      </w:r>
      <w:r w:rsidR="001954EB" w:rsidRPr="002C729A">
        <w:rPr>
          <w:rFonts w:cs="Arial"/>
          <w:szCs w:val="24"/>
        </w:rPr>
        <w:t>,</w:t>
      </w:r>
      <w:r w:rsidR="003E697A" w:rsidRPr="002C729A">
        <w:rPr>
          <w:rFonts w:cs="Arial"/>
          <w:szCs w:val="24"/>
        </w:rPr>
        <w:t xml:space="preserve"> </w:t>
      </w:r>
      <w:r w:rsidR="003E697A" w:rsidRPr="002C729A">
        <w:rPr>
          <w:rFonts w:cs="Arial"/>
        </w:rPr>
        <w:t xml:space="preserve">to </w:t>
      </w:r>
      <w:r w:rsidR="00B54268" w:rsidRPr="002C729A">
        <w:rPr>
          <w:rFonts w:cs="Arial"/>
        </w:rPr>
        <w:t>minimise</w:t>
      </w:r>
      <w:r w:rsidR="003E697A" w:rsidRPr="002C729A">
        <w:rPr>
          <w:rFonts w:cs="Arial"/>
        </w:rPr>
        <w:t xml:space="preserve"> any possible confounding impact of age-related muscular decline</w:t>
      </w:r>
      <w:r w:rsidR="00086ACB" w:rsidRPr="002C729A">
        <w:rPr>
          <w:rFonts w:cs="Arial"/>
        </w:rPr>
        <w:t xml:space="preserve"> </w:t>
      </w:r>
      <w:r w:rsidR="00086ACB" w:rsidRPr="002C729A">
        <w:rPr>
          <w:rFonts w:cs="Arial"/>
        </w:rPr>
        <w:fldChar w:fldCharType="begin"/>
      </w:r>
      <w:r w:rsidR="00086ACB" w:rsidRPr="002C729A">
        <w:rPr>
          <w:rFonts w:cs="Arial"/>
        </w:rPr>
        <w:instrText>ADDIN RW.CITE{{87 Thompson,BrennanJ 2013}}</w:instrText>
      </w:r>
      <w:r w:rsidR="00086ACB" w:rsidRPr="002C729A">
        <w:rPr>
          <w:rFonts w:cs="Arial"/>
        </w:rPr>
        <w:fldChar w:fldCharType="separate"/>
      </w:r>
      <w:r w:rsidR="002A73DA" w:rsidRPr="002C729A">
        <w:rPr>
          <w:rFonts w:cs="Arial"/>
          <w:bCs/>
          <w:lang w:val="en-US"/>
        </w:rPr>
        <w:t>(Thompson et al. 2013</w:t>
      </w:r>
      <w:r w:rsidR="002E3350" w:rsidRPr="002C729A">
        <w:rPr>
          <w:rFonts w:cs="Arial"/>
          <w:bCs/>
          <w:lang w:val="en-US"/>
        </w:rPr>
        <w:t>, LaRoche et al. 2011</w:t>
      </w:r>
      <w:r w:rsidR="002A73DA" w:rsidRPr="002C729A">
        <w:rPr>
          <w:rFonts w:cs="Arial"/>
          <w:bCs/>
          <w:lang w:val="en-US"/>
        </w:rPr>
        <w:t>)</w:t>
      </w:r>
      <w:r w:rsidR="00086ACB" w:rsidRPr="002C729A">
        <w:rPr>
          <w:rFonts w:cs="Arial"/>
        </w:rPr>
        <w:fldChar w:fldCharType="end"/>
      </w:r>
      <w:r w:rsidR="00247D4E" w:rsidRPr="002C729A">
        <w:rPr>
          <w:rFonts w:cs="Arial"/>
          <w:szCs w:val="24"/>
        </w:rPr>
        <w:t xml:space="preserve">. </w:t>
      </w:r>
    </w:p>
    <w:p w14:paraId="267C0FE8" w14:textId="64E80492" w:rsidR="00DE0286" w:rsidRPr="002C729A" w:rsidRDefault="0E8AA372" w:rsidP="001D26E6">
      <w:pPr>
        <w:rPr>
          <w:rFonts w:cs="Arial"/>
        </w:rPr>
      </w:pPr>
      <w:r w:rsidRPr="002C729A">
        <w:rPr>
          <w:rFonts w:cs="Arial"/>
        </w:rPr>
        <w:t xml:space="preserve">Data were collected from twelve Vicon Vantage V5 camera (200Hz; Vicon, Oxford, UK) </w:t>
      </w:r>
      <w:r w:rsidRPr="002C729A">
        <w:rPr>
          <w:rFonts w:cs="Arial"/>
        </w:rPr>
        <w:lastRenderedPageBreak/>
        <w:t xml:space="preserve">synchronised with three force platforms (1000Hz; 9281C Kistler, Hampshire, UK). </w:t>
      </w:r>
      <w:r w:rsidR="00A53ED9" w:rsidRPr="002C729A">
        <w:rPr>
          <w:rFonts w:cs="Arial"/>
        </w:rPr>
        <w:t>Thirty-nine markers (14 mm in diameter) were</w:t>
      </w:r>
      <w:r w:rsidR="002E3350" w:rsidRPr="002C729A">
        <w:rPr>
          <w:rFonts w:cs="Arial"/>
        </w:rPr>
        <w:t xml:space="preserve"> placed</w:t>
      </w:r>
      <w:r w:rsidR="00A53ED9" w:rsidRPr="002C729A">
        <w:rPr>
          <w:rFonts w:cs="Arial"/>
        </w:rPr>
        <w:t xml:space="preserve"> </w:t>
      </w:r>
      <w:r w:rsidR="002E3350" w:rsidRPr="002C729A">
        <w:rPr>
          <w:rFonts w:cs="Arial"/>
        </w:rPr>
        <w:t>in accordance to the lower- (Davis et al. 1991) and upper-body Plug-In-Gait marker set</w:t>
      </w:r>
      <w:r w:rsidR="00A53ED9" w:rsidRPr="002C729A">
        <w:rPr>
          <w:rFonts w:cs="Arial"/>
        </w:rPr>
        <w:t xml:space="preserve">. The shank, ankle, and foot markers were placed on the prosthetic in corresponding positions to those on the intact limb (Kent and Franklyn-Miller, 2011, </w:t>
      </w:r>
      <w:proofErr w:type="spellStart"/>
      <w:r w:rsidR="00A53ED9" w:rsidRPr="002C729A">
        <w:rPr>
          <w:rFonts w:cs="Arial"/>
        </w:rPr>
        <w:t>Rusaw</w:t>
      </w:r>
      <w:proofErr w:type="spellEnd"/>
      <w:r w:rsidR="00A53ED9" w:rsidRPr="002C729A">
        <w:rPr>
          <w:rFonts w:cs="Arial"/>
        </w:rPr>
        <w:t xml:space="preserve"> and </w:t>
      </w:r>
      <w:proofErr w:type="spellStart"/>
      <w:r w:rsidR="00A53ED9" w:rsidRPr="002C729A">
        <w:rPr>
          <w:rFonts w:cs="Arial"/>
        </w:rPr>
        <w:t>Ramstrand</w:t>
      </w:r>
      <w:proofErr w:type="spellEnd"/>
      <w:r w:rsidR="00A53ED9" w:rsidRPr="002C729A">
        <w:rPr>
          <w:rFonts w:cs="Arial"/>
        </w:rPr>
        <w:t xml:space="preserve">, 2010, </w:t>
      </w:r>
      <w:proofErr w:type="spellStart"/>
      <w:r w:rsidR="00A53ED9" w:rsidRPr="002C729A">
        <w:rPr>
          <w:rFonts w:cs="Arial"/>
        </w:rPr>
        <w:t>Rusaw</w:t>
      </w:r>
      <w:proofErr w:type="spellEnd"/>
      <w:r w:rsidR="00A53ED9" w:rsidRPr="002C729A">
        <w:rPr>
          <w:rFonts w:cs="Arial"/>
        </w:rPr>
        <w:t xml:space="preserve"> and </w:t>
      </w:r>
      <w:proofErr w:type="spellStart"/>
      <w:r w:rsidR="00A53ED9" w:rsidRPr="002C729A">
        <w:rPr>
          <w:rFonts w:cs="Arial"/>
        </w:rPr>
        <w:t>Ramstrand</w:t>
      </w:r>
      <w:proofErr w:type="spellEnd"/>
      <w:r w:rsidR="00A53ED9" w:rsidRPr="002C729A">
        <w:rPr>
          <w:rFonts w:cs="Arial"/>
        </w:rPr>
        <w:t xml:space="preserve">, 2011). While the generated model will not necessarily fully replicate the function of the prosthesis, this placement enables the mobility and work done to be adequately quantified. Only one participant wore a blade type prosthetic (Endolite Blade XT) with a heel counter. The foot and shank markers for this participant were placed in corresponding positions to the intact limb on the heel counter and socket, respectively. The ankle marker was placed at the apex of the curve to enable the motion and work done in the curve to be associated with the 'ankle'. </w:t>
      </w:r>
      <w:r w:rsidRPr="002C729A">
        <w:rPr>
          <w:rFonts w:cs="Arial"/>
        </w:rPr>
        <w:t>Prior to collecting data, participants performed a warm-up routine involving walking the length of the laboratory</w:t>
      </w:r>
      <w:r w:rsidR="0026409C" w:rsidRPr="002C729A">
        <w:rPr>
          <w:rFonts w:cs="Arial"/>
        </w:rPr>
        <w:t xml:space="preserve"> (15 m)</w:t>
      </w:r>
      <w:r w:rsidRPr="002C729A">
        <w:rPr>
          <w:rFonts w:cs="Arial"/>
        </w:rPr>
        <w:t xml:space="preserve">, including stepping up and down the step platform, until they felt comfortable in the environment. Data collection consisted of walking at a self-selected habitual pace along a 5m in length custom-made raised single-step platform, stepping down from a height of 14 cm, and continuing to walk until reaching the end of the laboratory (Figure 1). </w:t>
      </w:r>
      <w:r w:rsidR="00181DA3" w:rsidRPr="002C729A">
        <w:rPr>
          <w:rFonts w:cs="Arial"/>
        </w:rPr>
        <w:t xml:space="preserve">No handrails were present. </w:t>
      </w:r>
      <w:r w:rsidRPr="002C729A">
        <w:rPr>
          <w:rFonts w:cs="Arial"/>
        </w:rPr>
        <w:t xml:space="preserve">Participants repeated the step descent until 5 successful trials were obtained defined as full contact of both feet on the force platforms. On average, participants performed 10 step descent trials. Force platforms were placed as depicted in Figure 1 to collect data from both the trailing and leading limbs. No instruction was provided on how to descend the step. The starting position on the step platform for ITTA participants was adjusted such that the intact limb led during descent. Control participants were not instructed on which limb to lead with during descent, and the lead limb defined in this study was the first limb chosen to lead during descent. </w:t>
      </w:r>
    </w:p>
    <w:p w14:paraId="693B4BA2" w14:textId="17F2603C" w:rsidR="0019009D" w:rsidRPr="002C729A" w:rsidRDefault="00184D03" w:rsidP="001D26E6">
      <w:pPr>
        <w:rPr>
          <w:rFonts w:cs="Arial"/>
          <w:szCs w:val="24"/>
        </w:rPr>
      </w:pPr>
      <w:r w:rsidRPr="002C729A">
        <w:rPr>
          <w:rFonts w:cs="Arial"/>
          <w:szCs w:val="24"/>
        </w:rPr>
        <w:t>Data were filtered using a fourth-order Butterworth filter with cut-off frequencies of 10 Hz and 200 Hz, respectively. Kinetic features were calculated using inv</w:t>
      </w:r>
      <w:r w:rsidR="00ED22AC" w:rsidRPr="002C729A">
        <w:rPr>
          <w:rFonts w:cs="Arial"/>
          <w:szCs w:val="24"/>
        </w:rPr>
        <w:t>erse dynamics from</w:t>
      </w:r>
      <w:r w:rsidRPr="002C729A">
        <w:rPr>
          <w:rFonts w:cs="Arial"/>
          <w:szCs w:val="24"/>
        </w:rPr>
        <w:t xml:space="preserve"> the Vicon Plug-In </w:t>
      </w:r>
      <w:r w:rsidRPr="002C729A">
        <w:rPr>
          <w:rFonts w:cs="Arial"/>
          <w:szCs w:val="24"/>
        </w:rPr>
        <w:lastRenderedPageBreak/>
        <w:t xml:space="preserve">Gait dynamic model. </w:t>
      </w:r>
      <w:r w:rsidR="00A76E11" w:rsidRPr="002C729A">
        <w:rPr>
          <w:rFonts w:cs="Arial"/>
          <w:szCs w:val="24"/>
        </w:rPr>
        <w:t>L</w:t>
      </w:r>
      <w:r w:rsidR="0019009D" w:rsidRPr="002C729A">
        <w:rPr>
          <w:rFonts w:cs="Arial"/>
          <w:szCs w:val="24"/>
        </w:rPr>
        <w:t>oading features</w:t>
      </w:r>
      <w:r w:rsidR="00A76E11" w:rsidRPr="002C729A">
        <w:rPr>
          <w:rFonts w:cs="Arial"/>
          <w:szCs w:val="24"/>
        </w:rPr>
        <w:t xml:space="preserve"> were</w:t>
      </w:r>
      <w:r w:rsidR="0019009D" w:rsidRPr="002C729A">
        <w:rPr>
          <w:rFonts w:cs="Arial"/>
          <w:szCs w:val="24"/>
        </w:rPr>
        <w:t xml:space="preserve"> extracted</w:t>
      </w:r>
      <w:r w:rsidR="00A76E11" w:rsidRPr="002C729A">
        <w:rPr>
          <w:rFonts w:cs="Arial"/>
          <w:szCs w:val="24"/>
        </w:rPr>
        <w:t xml:space="preserve"> for the leading limb only and</w:t>
      </w:r>
      <w:r w:rsidR="0019009D" w:rsidRPr="002C729A">
        <w:rPr>
          <w:rFonts w:cs="Arial"/>
          <w:szCs w:val="24"/>
        </w:rPr>
        <w:t xml:space="preserve"> included</w:t>
      </w:r>
      <w:r w:rsidR="00A76E11" w:rsidRPr="002C729A">
        <w:rPr>
          <w:rFonts w:cs="Arial"/>
          <w:szCs w:val="24"/>
        </w:rPr>
        <w:t xml:space="preserve"> the</w:t>
      </w:r>
      <w:r w:rsidR="00ED22AC" w:rsidRPr="002C729A">
        <w:rPr>
          <w:rFonts w:cs="Arial"/>
          <w:szCs w:val="24"/>
        </w:rPr>
        <w:t xml:space="preserve"> vGRF, KAM,</w:t>
      </w:r>
      <w:r w:rsidR="00247D4E" w:rsidRPr="002C729A">
        <w:rPr>
          <w:rFonts w:cs="Arial"/>
          <w:szCs w:val="24"/>
        </w:rPr>
        <w:t xml:space="preserve"> </w:t>
      </w:r>
      <w:r w:rsidR="0019009D" w:rsidRPr="002C729A">
        <w:rPr>
          <w:rFonts w:cs="Arial"/>
          <w:szCs w:val="24"/>
        </w:rPr>
        <w:t>KFM</w:t>
      </w:r>
      <w:r w:rsidR="00ED22AC" w:rsidRPr="002C729A">
        <w:rPr>
          <w:rFonts w:cs="Arial"/>
          <w:szCs w:val="24"/>
        </w:rPr>
        <w:t>, and the anterior-posterior, medial-lateral, and compressive knee joint reaction forces</w:t>
      </w:r>
      <w:r w:rsidR="0019009D" w:rsidRPr="002C729A">
        <w:rPr>
          <w:rFonts w:cs="Arial"/>
          <w:szCs w:val="24"/>
        </w:rPr>
        <w:t xml:space="preserve"> for the duration of the braking phase. The braking phase was defined from initial contact of the leading limb to the zero-crossing point in the anterior-posterior GRF. These data were time-normalised to 100% of the braking</w:t>
      </w:r>
      <w:r w:rsidR="00A50800" w:rsidRPr="002C729A">
        <w:rPr>
          <w:rFonts w:cs="Arial"/>
          <w:szCs w:val="24"/>
        </w:rPr>
        <w:t xml:space="preserve"> phase and normalised by mass. </w:t>
      </w:r>
    </w:p>
    <w:p w14:paraId="52E6C8A4" w14:textId="612B0874" w:rsidR="00647EFA" w:rsidRPr="002C729A" w:rsidRDefault="0E8AA372" w:rsidP="001D26E6">
      <w:pPr>
        <w:rPr>
          <w:rFonts w:cs="Arial"/>
        </w:rPr>
      </w:pPr>
      <w:r w:rsidRPr="002C729A">
        <w:rPr>
          <w:rFonts w:cs="Arial"/>
        </w:rPr>
        <w:t>Whole-body temporal-spatial parameters of speed and step length were calculated using a custom MATLAB code</w:t>
      </w:r>
      <w:r w:rsidR="000D2511" w:rsidRPr="002C729A">
        <w:rPr>
          <w:rFonts w:cs="Arial"/>
        </w:rPr>
        <w:t xml:space="preserve"> (R2017a, The Mathworks Inc., Natick, MA)</w:t>
      </w:r>
      <w:r w:rsidRPr="002C729A">
        <w:rPr>
          <w:rFonts w:cs="Arial"/>
        </w:rPr>
        <w:t xml:space="preserve">. </w:t>
      </w:r>
      <w:r w:rsidR="001954EB" w:rsidRPr="002C729A">
        <w:rPr>
          <w:rFonts w:cs="Arial"/>
        </w:rPr>
        <w:t>Forward velocity</w:t>
      </w:r>
      <w:r w:rsidRPr="002C729A">
        <w:rPr>
          <w:rFonts w:cs="Arial"/>
        </w:rPr>
        <w:t xml:space="preserve"> was calculated as the change in horizontal displacement of the CoM </w:t>
      </w:r>
      <w:r w:rsidR="001954EB" w:rsidRPr="002C729A">
        <w:rPr>
          <w:rFonts w:cs="Arial"/>
        </w:rPr>
        <w:t xml:space="preserve">to best reflect walking speed </w:t>
      </w:r>
      <w:r w:rsidRPr="002C729A">
        <w:rPr>
          <w:rFonts w:cs="Arial"/>
        </w:rPr>
        <w:t xml:space="preserve">from initial contact of the trailing limb </w:t>
      </w:r>
      <w:r w:rsidR="0017090E" w:rsidRPr="002C729A">
        <w:rPr>
          <w:rFonts w:cs="Arial"/>
        </w:rPr>
        <w:t xml:space="preserve">toe marker </w:t>
      </w:r>
      <w:r w:rsidRPr="002C729A">
        <w:rPr>
          <w:rFonts w:cs="Arial"/>
        </w:rPr>
        <w:t>on the step platform to toe-off of the leading limb</w:t>
      </w:r>
      <w:r w:rsidR="0017090E" w:rsidRPr="002C729A">
        <w:rPr>
          <w:rFonts w:cs="Arial"/>
        </w:rPr>
        <w:t xml:space="preserve"> toe marker</w:t>
      </w:r>
      <w:r w:rsidRPr="002C729A">
        <w:rPr>
          <w:rFonts w:cs="Arial"/>
        </w:rPr>
        <w:t xml:space="preserve"> on the ground divided by the time taken to complete. Step length was calculated as the horizontal distance between toe markers at the point of initial contact of the leading limb. </w:t>
      </w:r>
    </w:p>
    <w:p w14:paraId="283FB252" w14:textId="4BCA07C6" w:rsidR="00184D03" w:rsidRPr="002C729A" w:rsidRDefault="0E8AA372" w:rsidP="001D26E6">
      <w:pPr>
        <w:rPr>
          <w:rFonts w:cs="Arial"/>
        </w:rPr>
      </w:pPr>
      <w:r w:rsidRPr="002C729A">
        <w:rPr>
          <w:rFonts w:cs="Arial"/>
        </w:rPr>
        <w:t xml:space="preserve">To confirm reduced trailing limb work was performed in ITTAs and to examine any changes in the leading limb mechanics, lower-limb sagittal plane joint work was calculated for both the trailing and leading limbs as the area under the power-time curve. The trailing limb joint work was calculated separately for each subphase. These two trailing limb subphases represent the phases in which the majority of the phase consisted of lowering the CoM (subphase 1) and propulsion for continued forward progression (subphase 2) </w:t>
      </w:r>
      <w:r w:rsidR="005E5965" w:rsidRPr="002C729A">
        <w:rPr>
          <w:rFonts w:cs="Arial"/>
        </w:rPr>
        <w:fldChar w:fldCharType="begin"/>
      </w:r>
      <w:r w:rsidR="005E5965" w:rsidRPr="002C729A">
        <w:rPr>
          <w:rFonts w:cs="Arial"/>
        </w:rPr>
        <w:instrText>ADDIN RW.CITE{{403 vanDieën,JaapH. 2008; 707 Moudy,Sarah 2019; 445 vanDieën,JaapH. 2007; 147 Jones,S.F. 2006; 606 Murray,AmandaM 2017}}</w:instrText>
      </w:r>
      <w:r w:rsidR="005E5965" w:rsidRPr="002C729A">
        <w:rPr>
          <w:rFonts w:cs="Arial"/>
        </w:rPr>
        <w:fldChar w:fldCharType="separate"/>
      </w:r>
      <w:r w:rsidR="00F9015E" w:rsidRPr="002C729A">
        <w:rPr>
          <w:rFonts w:cs="Arial"/>
          <w:lang w:val="en-US"/>
        </w:rPr>
        <w:t>(van Dieën, Spanjaard et al. 2008, Moudy, Tillin et al. 2019, van Dieën, Spanjaard et al. 2007, Jones, Twigg et al. 2006, Murray, Gaffney et al. 2017)</w:t>
      </w:r>
      <w:r w:rsidR="005E5965" w:rsidRPr="002C729A">
        <w:rPr>
          <w:rFonts w:cs="Arial"/>
        </w:rPr>
        <w:fldChar w:fldCharType="end"/>
      </w:r>
      <w:r w:rsidRPr="002C729A">
        <w:rPr>
          <w:rFonts w:cs="Arial"/>
        </w:rPr>
        <w:t>. Lowering of the CoM was defined from the first positive point in the anterior-posterior GRF of the trailing limb on the step platform to initial contact of the leading limb. The propulsive subphase was defined as the double support phase ending with toe-off of the trailing limb. The leading limb joint work was calculated for the duration of the braking phase.  Last, total joint work was calculated as the sum of the absolute positive and negative work performed at each joint.</w:t>
      </w:r>
    </w:p>
    <w:p w14:paraId="7730C9C2" w14:textId="00C2A139" w:rsidR="00825828" w:rsidRPr="002C729A" w:rsidRDefault="004E4F05" w:rsidP="001D26E6">
      <w:pPr>
        <w:pStyle w:val="Heading3"/>
        <w:widowControl/>
        <w:numPr>
          <w:ilvl w:val="0"/>
          <w:numId w:val="0"/>
        </w:numPr>
        <w:spacing w:before="0"/>
        <w:jc w:val="left"/>
        <w:rPr>
          <w:b/>
          <w:i w:val="0"/>
        </w:rPr>
      </w:pPr>
      <w:bookmarkStart w:id="5" w:name="_Toc3289944"/>
      <w:bookmarkStart w:id="6" w:name="_Toc3290586"/>
      <w:bookmarkStart w:id="7" w:name="_Toc3292378"/>
      <w:bookmarkStart w:id="8" w:name="_Toc3295109"/>
      <w:bookmarkStart w:id="9" w:name="_Toc12890054"/>
      <w:r w:rsidRPr="002C729A">
        <w:rPr>
          <w:b/>
          <w:i w:val="0"/>
        </w:rPr>
        <w:t>2.1. S</w:t>
      </w:r>
      <w:r w:rsidR="00825828" w:rsidRPr="002C729A">
        <w:rPr>
          <w:b/>
          <w:i w:val="0"/>
        </w:rPr>
        <w:t>tatistical Analysis</w:t>
      </w:r>
      <w:bookmarkEnd w:id="5"/>
      <w:bookmarkEnd w:id="6"/>
      <w:bookmarkEnd w:id="7"/>
      <w:bookmarkEnd w:id="8"/>
      <w:bookmarkEnd w:id="9"/>
    </w:p>
    <w:p w14:paraId="25B918E1" w14:textId="56E43F03" w:rsidR="00825828" w:rsidRPr="002C729A" w:rsidRDefault="0E8AA372" w:rsidP="001D26E6">
      <w:pPr>
        <w:rPr>
          <w:rFonts w:cs="Arial"/>
        </w:rPr>
      </w:pPr>
      <w:r w:rsidRPr="002C729A">
        <w:rPr>
          <w:rFonts w:cs="Arial"/>
        </w:rPr>
        <w:t>All ITTA participants performed a toe-contact descent strategy (</w:t>
      </w:r>
      <w:r w:rsidRPr="002C729A">
        <w:rPr>
          <w:rFonts w:cs="Arial"/>
          <w:i/>
          <w:iCs/>
        </w:rPr>
        <w:t>n</w:t>
      </w:r>
      <w:r w:rsidRPr="002C729A">
        <w:rPr>
          <w:rFonts w:cs="Arial"/>
        </w:rPr>
        <w:t xml:space="preserve"> = 8). Therefore, only the able-</w:t>
      </w:r>
      <w:r w:rsidRPr="002C729A">
        <w:rPr>
          <w:rFonts w:cs="Arial"/>
        </w:rPr>
        <w:lastRenderedPageBreak/>
        <w:t>bodied controls who utilised this strategy were used for comparison (</w:t>
      </w:r>
      <w:r w:rsidRPr="002C729A">
        <w:rPr>
          <w:rFonts w:cs="Arial"/>
          <w:i/>
          <w:iCs/>
        </w:rPr>
        <w:t>n</w:t>
      </w:r>
      <w:r w:rsidRPr="002C729A">
        <w:rPr>
          <w:rFonts w:cs="Arial"/>
        </w:rPr>
        <w:t xml:space="preserve"> = 10) to understand the role of the trailing limb when other factors were consistent between groups. All data were normally distributed as determined by the Shapiro-Wilk test of normality for the discrete features (</w:t>
      </w:r>
      <w:r w:rsidRPr="002C729A">
        <w:rPr>
          <w:rFonts w:cs="Arial"/>
          <w:i/>
          <w:iCs/>
        </w:rPr>
        <w:t>P</w:t>
      </w:r>
      <w:r w:rsidRPr="002C729A">
        <w:rPr>
          <w:rFonts w:cs="Arial"/>
        </w:rPr>
        <w:t xml:space="preserve"> &gt; 0.05) and based on normality tests in statistical parametric mapping for loading waveform features (</w:t>
      </w:r>
      <w:r w:rsidRPr="002C729A">
        <w:rPr>
          <w:rFonts w:cs="Arial"/>
          <w:i/>
          <w:iCs/>
        </w:rPr>
        <w:t>P</w:t>
      </w:r>
      <w:r w:rsidRPr="002C729A">
        <w:rPr>
          <w:rFonts w:cs="Arial"/>
        </w:rPr>
        <w:t xml:space="preserve"> &gt; 0.05). Loading waveforms (vGRF, KAM, KFM) were analysed using statistical parametric mapping </w:t>
      </w:r>
      <w:r w:rsidR="00825828" w:rsidRPr="002C729A">
        <w:rPr>
          <w:rFonts w:cs="Arial"/>
        </w:rPr>
        <w:fldChar w:fldCharType="begin"/>
      </w:r>
      <w:r w:rsidR="00825828" w:rsidRPr="002C729A">
        <w:rPr>
          <w:rFonts w:cs="Arial"/>
        </w:rPr>
        <w:instrText>ADDIN RW.CITE{{406 Pataky,ToddC 2012}}</w:instrText>
      </w:r>
      <w:r w:rsidR="00825828" w:rsidRPr="002C729A">
        <w:rPr>
          <w:rFonts w:cs="Arial"/>
        </w:rPr>
        <w:fldChar w:fldCharType="separate"/>
      </w:r>
      <w:r w:rsidR="00F9015E" w:rsidRPr="002C729A">
        <w:rPr>
          <w:rFonts w:cs="Arial"/>
          <w:lang w:val="en-US"/>
        </w:rPr>
        <w:t>(Pataky 2012)</w:t>
      </w:r>
      <w:r w:rsidR="00825828" w:rsidRPr="002C729A">
        <w:rPr>
          <w:rFonts w:cs="Arial"/>
        </w:rPr>
        <w:fldChar w:fldCharType="end"/>
      </w:r>
      <w:r w:rsidRPr="002C729A">
        <w:rPr>
          <w:rFonts w:cs="Arial"/>
        </w:rPr>
        <w:t xml:space="preserve"> independent </w:t>
      </w:r>
      <w:r w:rsidRPr="002C729A">
        <w:rPr>
          <w:rFonts w:cs="Arial"/>
          <w:i/>
          <w:iCs/>
        </w:rPr>
        <w:t>t</w:t>
      </w:r>
      <w:r w:rsidRPr="002C729A">
        <w:rPr>
          <w:rFonts w:cs="Arial"/>
        </w:rPr>
        <w:t xml:space="preserve">-tests between ITTAs and toe-contact controls. Independent </w:t>
      </w:r>
      <w:r w:rsidRPr="002C729A">
        <w:rPr>
          <w:rFonts w:cs="Arial"/>
          <w:i/>
          <w:iCs/>
        </w:rPr>
        <w:t>t</w:t>
      </w:r>
      <w:r w:rsidRPr="002C729A">
        <w:rPr>
          <w:rFonts w:cs="Arial"/>
        </w:rPr>
        <w:t xml:space="preserve">-tests were also performed to determine differences between groups in trailing and leading limb joint mechanics (joint and total work and temporal-spatial parameters). Last, to determine if lead limb loading was affected by differences in </w:t>
      </w:r>
      <w:r w:rsidR="001954EB" w:rsidRPr="002C729A">
        <w:rPr>
          <w:rFonts w:cs="Arial"/>
        </w:rPr>
        <w:t>forward velocity</w:t>
      </w:r>
      <w:r w:rsidRPr="002C729A">
        <w:rPr>
          <w:rFonts w:cs="Arial"/>
        </w:rPr>
        <w:t xml:space="preserve">, point-by-point analyses of covariance (ANCOVA) were additionally performed with speed as a covariate on the loading waveforms. By performing both </w:t>
      </w:r>
      <w:r w:rsidRPr="002C729A">
        <w:rPr>
          <w:rFonts w:cs="Arial"/>
          <w:i/>
          <w:iCs/>
        </w:rPr>
        <w:t>t</w:t>
      </w:r>
      <w:r w:rsidRPr="002C729A">
        <w:rPr>
          <w:rFonts w:cs="Arial"/>
        </w:rPr>
        <w:t xml:space="preserve">-tests and ANCOVAs, it can be determined whether a feature of interest is independent of speed or could be affected by changes in speed. Statistical significance was set to </w:t>
      </w:r>
      <w:r w:rsidRPr="002C729A">
        <w:rPr>
          <w:rFonts w:cs="Arial"/>
          <w:i/>
          <w:iCs/>
        </w:rPr>
        <w:t>P</w:t>
      </w:r>
      <w:r w:rsidRPr="002C729A">
        <w:rPr>
          <w:rFonts w:cs="Arial"/>
        </w:rPr>
        <w:t xml:space="preserve"> &lt; 0.05.</w:t>
      </w:r>
    </w:p>
    <w:p w14:paraId="48FC3DE3" w14:textId="0C8699A2" w:rsidR="00825828" w:rsidRPr="002C729A" w:rsidRDefault="00825828" w:rsidP="001D26E6">
      <w:pPr>
        <w:pStyle w:val="Heading2"/>
        <w:widowControl/>
        <w:numPr>
          <w:ilvl w:val="0"/>
          <w:numId w:val="41"/>
        </w:numPr>
        <w:tabs>
          <w:tab w:val="left" w:pos="360"/>
        </w:tabs>
        <w:ind w:left="360"/>
        <w:jc w:val="left"/>
      </w:pPr>
      <w:bookmarkStart w:id="10" w:name="_Toc3289945"/>
      <w:bookmarkStart w:id="11" w:name="_Toc3290587"/>
      <w:bookmarkStart w:id="12" w:name="_Toc3292379"/>
      <w:bookmarkStart w:id="13" w:name="_Toc3295110"/>
      <w:bookmarkStart w:id="14" w:name="_Toc12890055"/>
      <w:r w:rsidRPr="002C729A">
        <w:t>Results</w:t>
      </w:r>
      <w:bookmarkEnd w:id="10"/>
      <w:bookmarkEnd w:id="11"/>
      <w:bookmarkEnd w:id="12"/>
      <w:bookmarkEnd w:id="13"/>
      <w:bookmarkEnd w:id="14"/>
    </w:p>
    <w:p w14:paraId="4A256EED" w14:textId="75824E59" w:rsidR="00825828" w:rsidRPr="002C729A" w:rsidRDefault="00825828" w:rsidP="001D26E6">
      <w:pPr>
        <w:rPr>
          <w:rFonts w:cs="Arial"/>
          <w:szCs w:val="24"/>
        </w:rPr>
      </w:pPr>
      <w:r w:rsidRPr="002C729A">
        <w:rPr>
          <w:rFonts w:cs="Arial"/>
          <w:szCs w:val="24"/>
        </w:rPr>
        <w:t>There were no significant differences between groups for age, height, or mass (</w:t>
      </w:r>
      <w:r w:rsidR="004E4F05" w:rsidRPr="002C729A">
        <w:rPr>
          <w:rFonts w:cs="Arial"/>
          <w:szCs w:val="24"/>
        </w:rPr>
        <w:t>Table 1</w:t>
      </w:r>
      <w:r w:rsidRPr="002C729A">
        <w:rPr>
          <w:rFonts w:cs="Arial"/>
          <w:szCs w:val="24"/>
        </w:rPr>
        <w:t xml:space="preserve">). </w:t>
      </w:r>
    </w:p>
    <w:p w14:paraId="191D452E" w14:textId="53AEA91F" w:rsidR="00825828" w:rsidRPr="002C729A" w:rsidRDefault="008F0AA2" w:rsidP="001D26E6">
      <w:pPr>
        <w:pStyle w:val="Heading3"/>
        <w:widowControl/>
        <w:numPr>
          <w:ilvl w:val="0"/>
          <w:numId w:val="0"/>
        </w:numPr>
        <w:spacing w:before="0"/>
        <w:jc w:val="left"/>
        <w:rPr>
          <w:b/>
          <w:i w:val="0"/>
        </w:rPr>
      </w:pPr>
      <w:bookmarkStart w:id="15" w:name="_Toc3289946"/>
      <w:bookmarkStart w:id="16" w:name="_Toc3290588"/>
      <w:bookmarkStart w:id="17" w:name="_Toc3292380"/>
      <w:bookmarkStart w:id="18" w:name="_Toc3295111"/>
      <w:bookmarkStart w:id="19" w:name="_Toc12890056"/>
      <w:r w:rsidRPr="002C729A">
        <w:rPr>
          <w:b/>
          <w:i w:val="0"/>
        </w:rPr>
        <w:t>3</w:t>
      </w:r>
      <w:r w:rsidR="004E4F05" w:rsidRPr="002C729A">
        <w:rPr>
          <w:b/>
          <w:i w:val="0"/>
        </w:rPr>
        <w:t xml:space="preserve">.1. </w:t>
      </w:r>
      <w:r w:rsidR="00825828" w:rsidRPr="002C729A">
        <w:rPr>
          <w:b/>
          <w:i w:val="0"/>
        </w:rPr>
        <w:t>Loading Differences</w:t>
      </w:r>
      <w:bookmarkEnd w:id="15"/>
      <w:bookmarkEnd w:id="16"/>
      <w:bookmarkEnd w:id="17"/>
      <w:bookmarkEnd w:id="18"/>
      <w:bookmarkEnd w:id="19"/>
    </w:p>
    <w:p w14:paraId="0BF0C139" w14:textId="752CDDE0" w:rsidR="00DD5C54" w:rsidRPr="002C729A" w:rsidRDefault="008F0AA2" w:rsidP="001D26E6">
      <w:pPr>
        <w:rPr>
          <w:rFonts w:cs="Arial"/>
          <w:szCs w:val="24"/>
        </w:rPr>
      </w:pPr>
      <w:r w:rsidRPr="002C729A">
        <w:rPr>
          <w:rFonts w:cs="Arial"/>
          <w:szCs w:val="24"/>
        </w:rPr>
        <w:t>There were no significant differenc</w:t>
      </w:r>
      <w:r w:rsidR="003043D0" w:rsidRPr="002C729A">
        <w:rPr>
          <w:rFonts w:cs="Arial"/>
          <w:szCs w:val="24"/>
        </w:rPr>
        <w:t xml:space="preserve">es between ITTA and </w:t>
      </w:r>
      <w:r w:rsidRPr="002C729A">
        <w:rPr>
          <w:rFonts w:cs="Arial"/>
          <w:szCs w:val="24"/>
        </w:rPr>
        <w:t xml:space="preserve">control groups for any of the loading waveforms throughout the braking phase. </w:t>
      </w:r>
      <w:r w:rsidR="009D1B84" w:rsidRPr="002C729A">
        <w:rPr>
          <w:rFonts w:cs="Arial"/>
          <w:szCs w:val="24"/>
        </w:rPr>
        <w:t>After covarying for speed</w:t>
      </w:r>
      <w:r w:rsidR="00247D4E" w:rsidRPr="002C729A">
        <w:rPr>
          <w:rFonts w:cs="Arial"/>
          <w:szCs w:val="24"/>
        </w:rPr>
        <w:t>,</w:t>
      </w:r>
      <w:r w:rsidR="00825828" w:rsidRPr="002C729A">
        <w:rPr>
          <w:rFonts w:cs="Arial"/>
          <w:szCs w:val="24"/>
        </w:rPr>
        <w:t xml:space="preserve"> the </w:t>
      </w:r>
      <w:r w:rsidR="00247D4E" w:rsidRPr="002C729A">
        <w:rPr>
          <w:rFonts w:cs="Arial"/>
          <w:szCs w:val="24"/>
        </w:rPr>
        <w:t xml:space="preserve">intact limb of </w:t>
      </w:r>
      <w:r w:rsidR="00825828" w:rsidRPr="002C729A">
        <w:rPr>
          <w:rFonts w:cs="Arial"/>
          <w:szCs w:val="24"/>
        </w:rPr>
        <w:t>ITTA</w:t>
      </w:r>
      <w:r w:rsidR="00247D4E" w:rsidRPr="002C729A">
        <w:rPr>
          <w:rFonts w:cs="Arial"/>
          <w:szCs w:val="24"/>
        </w:rPr>
        <w:t>s</w:t>
      </w:r>
      <w:r w:rsidR="00825828" w:rsidRPr="002C729A">
        <w:rPr>
          <w:rFonts w:cs="Arial"/>
          <w:szCs w:val="24"/>
        </w:rPr>
        <w:t xml:space="preserve"> </w:t>
      </w:r>
      <w:r w:rsidR="00247D4E" w:rsidRPr="002C729A">
        <w:rPr>
          <w:rFonts w:cs="Arial"/>
          <w:szCs w:val="24"/>
        </w:rPr>
        <w:t>experienced</w:t>
      </w:r>
      <w:r w:rsidR="00825828" w:rsidRPr="002C729A">
        <w:rPr>
          <w:rFonts w:cs="Arial"/>
          <w:szCs w:val="24"/>
        </w:rPr>
        <w:t xml:space="preserve"> a significantly greater </w:t>
      </w:r>
      <w:r w:rsidR="00ED22AC" w:rsidRPr="002C729A">
        <w:rPr>
          <w:rFonts w:cs="Arial"/>
          <w:szCs w:val="24"/>
        </w:rPr>
        <w:t>KFM (</w:t>
      </w:r>
      <w:r w:rsidR="00C76DA6" w:rsidRPr="002C729A">
        <w:rPr>
          <w:rFonts w:cs="Arial"/>
          <w:i/>
          <w:szCs w:val="24"/>
        </w:rPr>
        <w:t>P</w:t>
      </w:r>
      <w:r w:rsidR="003043D0" w:rsidRPr="002C729A">
        <w:rPr>
          <w:rFonts w:cs="Arial"/>
          <w:szCs w:val="24"/>
        </w:rPr>
        <w:t xml:space="preserve"> = 0.031</w:t>
      </w:r>
      <w:r w:rsidR="00825828" w:rsidRPr="002C729A">
        <w:rPr>
          <w:rFonts w:cs="Arial"/>
          <w:szCs w:val="24"/>
        </w:rPr>
        <w:t>)</w:t>
      </w:r>
      <w:r w:rsidR="003908C8" w:rsidRPr="002C729A">
        <w:rPr>
          <w:rFonts w:cs="Arial"/>
          <w:szCs w:val="24"/>
        </w:rPr>
        <w:t xml:space="preserve"> </w:t>
      </w:r>
      <w:r w:rsidR="0097407A" w:rsidRPr="002C729A">
        <w:rPr>
          <w:rFonts w:cs="Arial"/>
          <w:szCs w:val="24"/>
        </w:rPr>
        <w:t>and anterior knee joint</w:t>
      </w:r>
      <w:r w:rsidR="00477109" w:rsidRPr="002C729A">
        <w:rPr>
          <w:rFonts w:cs="Arial"/>
          <w:szCs w:val="24"/>
        </w:rPr>
        <w:t xml:space="preserve"> reaction</w:t>
      </w:r>
      <w:r w:rsidR="0097407A" w:rsidRPr="002C729A">
        <w:rPr>
          <w:rFonts w:cs="Arial"/>
          <w:szCs w:val="24"/>
        </w:rPr>
        <w:t xml:space="preserve"> force (</w:t>
      </w:r>
      <w:r w:rsidR="00C76DA6" w:rsidRPr="002C729A">
        <w:rPr>
          <w:rFonts w:cs="Arial"/>
          <w:i/>
          <w:szCs w:val="24"/>
        </w:rPr>
        <w:t>P</w:t>
      </w:r>
      <w:r w:rsidR="0097407A" w:rsidRPr="002C729A">
        <w:rPr>
          <w:rFonts w:cs="Arial"/>
          <w:szCs w:val="24"/>
        </w:rPr>
        <w:t xml:space="preserve"> = 0.030) </w:t>
      </w:r>
      <w:r w:rsidR="009D1B84" w:rsidRPr="002C729A">
        <w:rPr>
          <w:rFonts w:cs="Arial"/>
          <w:szCs w:val="24"/>
        </w:rPr>
        <w:t xml:space="preserve">from 7-8% of the braking phase </w:t>
      </w:r>
      <w:r w:rsidR="003043D0" w:rsidRPr="002C729A">
        <w:rPr>
          <w:rFonts w:cs="Arial"/>
          <w:szCs w:val="24"/>
        </w:rPr>
        <w:t>compared to the</w:t>
      </w:r>
      <w:r w:rsidR="008812E8" w:rsidRPr="002C729A">
        <w:rPr>
          <w:rFonts w:cs="Arial"/>
          <w:szCs w:val="24"/>
        </w:rPr>
        <w:t xml:space="preserve"> </w:t>
      </w:r>
      <w:r w:rsidR="004E4F05" w:rsidRPr="002C729A">
        <w:rPr>
          <w:rFonts w:cs="Arial"/>
          <w:szCs w:val="24"/>
        </w:rPr>
        <w:t>control</w:t>
      </w:r>
      <w:r w:rsidR="00825828" w:rsidRPr="002C729A">
        <w:rPr>
          <w:rFonts w:cs="Arial"/>
          <w:szCs w:val="24"/>
        </w:rPr>
        <w:t xml:space="preserve"> group</w:t>
      </w:r>
      <w:r w:rsidR="003043D0" w:rsidRPr="002C729A">
        <w:rPr>
          <w:rFonts w:cs="Arial"/>
          <w:szCs w:val="24"/>
        </w:rPr>
        <w:t xml:space="preserve"> (Figure 2†)</w:t>
      </w:r>
      <w:r w:rsidR="00825828" w:rsidRPr="002C729A">
        <w:rPr>
          <w:rFonts w:cs="Arial"/>
          <w:szCs w:val="24"/>
        </w:rPr>
        <w:t xml:space="preserve">. </w:t>
      </w:r>
    </w:p>
    <w:p w14:paraId="2269A758" w14:textId="6358C5CF" w:rsidR="00825828" w:rsidRPr="002C729A" w:rsidRDefault="00F61052" w:rsidP="001D26E6">
      <w:pPr>
        <w:pStyle w:val="Heading3"/>
        <w:widowControl/>
        <w:numPr>
          <w:ilvl w:val="0"/>
          <w:numId w:val="0"/>
        </w:numPr>
        <w:spacing w:before="0"/>
        <w:jc w:val="left"/>
        <w:rPr>
          <w:b/>
          <w:i w:val="0"/>
        </w:rPr>
      </w:pPr>
      <w:bookmarkStart w:id="20" w:name="_Toc3289947"/>
      <w:bookmarkStart w:id="21" w:name="_Toc3290589"/>
      <w:bookmarkStart w:id="22" w:name="_Toc3292381"/>
      <w:bookmarkStart w:id="23" w:name="_Toc3295112"/>
      <w:bookmarkStart w:id="24" w:name="_Ref4657060"/>
      <w:bookmarkStart w:id="25" w:name="_Toc12890057"/>
      <w:r w:rsidRPr="002C729A">
        <w:rPr>
          <w:b/>
          <w:i w:val="0"/>
        </w:rPr>
        <w:t xml:space="preserve">3.2. </w:t>
      </w:r>
      <w:r w:rsidR="00825828" w:rsidRPr="002C729A">
        <w:rPr>
          <w:b/>
          <w:i w:val="0"/>
        </w:rPr>
        <w:t>Movement Differences</w:t>
      </w:r>
      <w:bookmarkEnd w:id="20"/>
      <w:bookmarkEnd w:id="21"/>
      <w:bookmarkEnd w:id="22"/>
      <w:bookmarkEnd w:id="23"/>
      <w:bookmarkEnd w:id="24"/>
      <w:bookmarkEnd w:id="25"/>
    </w:p>
    <w:p w14:paraId="3DF2F2DC" w14:textId="7C7F3473" w:rsidR="00BB71AE" w:rsidRPr="002C729A" w:rsidRDefault="001954EB" w:rsidP="001D26E6">
      <w:pPr>
        <w:rPr>
          <w:rFonts w:cs="Arial"/>
          <w:szCs w:val="24"/>
        </w:rPr>
      </w:pPr>
      <w:r w:rsidRPr="002C729A">
        <w:rPr>
          <w:rFonts w:cs="Arial"/>
          <w:szCs w:val="24"/>
        </w:rPr>
        <w:t>Forward velocity</w:t>
      </w:r>
      <w:r w:rsidR="00E05E72" w:rsidRPr="002C729A">
        <w:rPr>
          <w:rFonts w:cs="Arial"/>
          <w:szCs w:val="24"/>
        </w:rPr>
        <w:t xml:space="preserve"> was significantly slower in the ITTA group than the control group (</w:t>
      </w:r>
      <w:r w:rsidR="00C76DA6" w:rsidRPr="002C729A">
        <w:rPr>
          <w:rFonts w:cs="Arial"/>
          <w:i/>
          <w:szCs w:val="24"/>
        </w:rPr>
        <w:t>P</w:t>
      </w:r>
      <w:r w:rsidR="00E05E72" w:rsidRPr="002C729A">
        <w:rPr>
          <w:rFonts w:cs="Arial"/>
          <w:szCs w:val="24"/>
        </w:rPr>
        <w:t xml:space="preserve"> = 0.003). </w:t>
      </w:r>
      <w:r w:rsidR="00825828" w:rsidRPr="002C729A">
        <w:rPr>
          <w:rFonts w:cs="Arial"/>
          <w:szCs w:val="24"/>
        </w:rPr>
        <w:t xml:space="preserve">The ITTA group </w:t>
      </w:r>
      <w:r w:rsidR="00E05E72" w:rsidRPr="002C729A">
        <w:rPr>
          <w:rFonts w:cs="Arial"/>
          <w:szCs w:val="24"/>
        </w:rPr>
        <w:t xml:space="preserve">also </w:t>
      </w:r>
      <w:r w:rsidR="00825828" w:rsidRPr="002C729A">
        <w:rPr>
          <w:rFonts w:cs="Arial"/>
          <w:szCs w:val="24"/>
        </w:rPr>
        <w:t>performed the step descent with a significantly shorter step length (</w:t>
      </w:r>
      <w:r w:rsidR="00C76DA6" w:rsidRPr="002C729A">
        <w:rPr>
          <w:rFonts w:cs="Arial"/>
          <w:i/>
          <w:szCs w:val="24"/>
        </w:rPr>
        <w:t>P</w:t>
      </w:r>
      <w:r w:rsidR="00E05E72" w:rsidRPr="002C729A">
        <w:rPr>
          <w:rFonts w:cs="Arial"/>
          <w:szCs w:val="24"/>
        </w:rPr>
        <w:t xml:space="preserve"> = 0.025</w:t>
      </w:r>
      <w:r w:rsidR="00825828" w:rsidRPr="002C729A">
        <w:rPr>
          <w:rFonts w:cs="Arial"/>
          <w:szCs w:val="24"/>
        </w:rPr>
        <w:t>;</w:t>
      </w:r>
      <w:r w:rsidR="00E05E72" w:rsidRPr="002C729A">
        <w:rPr>
          <w:rFonts w:cs="Arial"/>
          <w:szCs w:val="24"/>
        </w:rPr>
        <w:t xml:space="preserve"> Table 1</w:t>
      </w:r>
      <w:r w:rsidR="00825828" w:rsidRPr="002C729A">
        <w:rPr>
          <w:rFonts w:cs="Arial"/>
          <w:szCs w:val="24"/>
        </w:rPr>
        <w:t xml:space="preserve">). </w:t>
      </w:r>
    </w:p>
    <w:p w14:paraId="2E41F184" w14:textId="23E4432E" w:rsidR="005161FF" w:rsidRPr="002C729A" w:rsidRDefault="0E8AA372" w:rsidP="001D26E6">
      <w:pPr>
        <w:rPr>
          <w:rFonts w:cs="Arial"/>
          <w:noProof/>
        </w:rPr>
      </w:pPr>
      <w:r w:rsidRPr="002C729A">
        <w:rPr>
          <w:rFonts w:cs="Arial"/>
          <w:noProof/>
        </w:rPr>
        <w:lastRenderedPageBreak/>
        <w:t>The total negative work completed by the trailing prosthetic limb (ITTA) during single support (subphase 1) was significantly reduced, by 58% compared to the control group (</w:t>
      </w:r>
      <w:r w:rsidRPr="002C729A">
        <w:rPr>
          <w:rFonts w:cs="Arial"/>
          <w:i/>
          <w:iCs/>
          <w:noProof/>
        </w:rPr>
        <w:t>P</w:t>
      </w:r>
      <w:r w:rsidRPr="002C729A">
        <w:rPr>
          <w:rFonts w:cs="Arial"/>
          <w:noProof/>
        </w:rPr>
        <w:t xml:space="preserve"> = 0.004; Figure 3A). The negative work completed by the prosthetic limb in ITTAs was significantly lower at the ankle joint (</w:t>
      </w:r>
      <w:r w:rsidRPr="002C729A">
        <w:rPr>
          <w:rFonts w:cs="Arial"/>
          <w:i/>
          <w:iCs/>
          <w:noProof/>
        </w:rPr>
        <w:t>P</w:t>
      </w:r>
      <w:r w:rsidRPr="002C729A">
        <w:rPr>
          <w:rFonts w:cs="Arial"/>
          <w:noProof/>
        </w:rPr>
        <w:t xml:space="preserve"> &lt; 0.001) and hip joint (</w:t>
      </w:r>
      <w:r w:rsidRPr="002C729A">
        <w:rPr>
          <w:rFonts w:cs="Arial"/>
          <w:i/>
          <w:iCs/>
          <w:noProof/>
        </w:rPr>
        <w:t>P</w:t>
      </w:r>
      <w:r w:rsidRPr="002C729A">
        <w:rPr>
          <w:rFonts w:cs="Arial"/>
          <w:noProof/>
        </w:rPr>
        <w:t xml:space="preserve"> = 0.013), and significantly greater at the knee joint (</w:t>
      </w:r>
      <w:r w:rsidRPr="002C729A">
        <w:rPr>
          <w:rFonts w:cs="Arial"/>
          <w:i/>
          <w:iCs/>
          <w:noProof/>
        </w:rPr>
        <w:t>P</w:t>
      </w:r>
      <w:r w:rsidRPr="002C729A">
        <w:rPr>
          <w:rFonts w:cs="Arial"/>
          <w:noProof/>
        </w:rPr>
        <w:t xml:space="preserve"> = 0.013). The prosthetic trailing limb primarily utilised the knee joint (78%), while the control group utilised the ankle joint (70%) when lowering the CoM during single support (Figure 3B).</w:t>
      </w:r>
    </w:p>
    <w:p w14:paraId="152B03EA" w14:textId="3E006E88" w:rsidR="005161FF" w:rsidRPr="002C729A" w:rsidRDefault="005161FF" w:rsidP="001D26E6">
      <w:pPr>
        <w:rPr>
          <w:rFonts w:cs="Arial"/>
          <w:szCs w:val="24"/>
        </w:rPr>
      </w:pPr>
      <w:r w:rsidRPr="002C729A">
        <w:rPr>
          <w:rFonts w:cs="Arial"/>
          <w:szCs w:val="24"/>
        </w:rPr>
        <w:t xml:space="preserve">The total absolute work completed during double support (subphase 2) in the prosthetic trailing limb of ITTAs was significantly lower than the controls (111%, </w:t>
      </w:r>
      <w:r w:rsidR="00C76DA6" w:rsidRPr="002C729A">
        <w:rPr>
          <w:rFonts w:cs="Arial"/>
          <w:i/>
          <w:szCs w:val="24"/>
        </w:rPr>
        <w:t>P</w:t>
      </w:r>
      <w:r w:rsidRPr="002C729A">
        <w:rPr>
          <w:rFonts w:cs="Arial"/>
          <w:szCs w:val="24"/>
        </w:rPr>
        <w:t xml:space="preserve"> &lt; 0.001; Figure 3</w:t>
      </w:r>
      <w:r w:rsidRPr="002C729A">
        <w:rPr>
          <w:rFonts w:cs="Arial"/>
          <w:iCs/>
          <w:noProof/>
          <w:szCs w:val="24"/>
        </w:rPr>
        <w:t>A</w:t>
      </w:r>
      <w:r w:rsidRPr="002C729A">
        <w:rPr>
          <w:rFonts w:cs="Arial"/>
          <w:szCs w:val="24"/>
        </w:rPr>
        <w:t>). Individual joint work done in the ITTA group was significantly lower at the ankle (</w:t>
      </w:r>
      <w:r w:rsidR="00C76DA6" w:rsidRPr="002C729A">
        <w:rPr>
          <w:rFonts w:cs="Arial"/>
          <w:i/>
          <w:szCs w:val="24"/>
        </w:rPr>
        <w:t>P</w:t>
      </w:r>
      <w:r w:rsidRPr="002C729A">
        <w:rPr>
          <w:rFonts w:cs="Arial"/>
          <w:szCs w:val="24"/>
        </w:rPr>
        <w:t xml:space="preserve"> &lt; 0.001), knee (</w:t>
      </w:r>
      <w:r w:rsidR="00C76DA6" w:rsidRPr="002C729A">
        <w:rPr>
          <w:rFonts w:cs="Arial"/>
          <w:i/>
          <w:szCs w:val="24"/>
        </w:rPr>
        <w:t>P</w:t>
      </w:r>
      <w:r w:rsidRPr="002C729A">
        <w:rPr>
          <w:rFonts w:cs="Arial"/>
          <w:szCs w:val="24"/>
        </w:rPr>
        <w:t xml:space="preserve"> = 0.005), and hip (</w:t>
      </w:r>
      <w:r w:rsidR="00C76DA6" w:rsidRPr="002C729A">
        <w:rPr>
          <w:rFonts w:cs="Arial"/>
          <w:i/>
          <w:szCs w:val="24"/>
        </w:rPr>
        <w:t>P</w:t>
      </w:r>
      <w:r w:rsidRPr="002C729A">
        <w:rPr>
          <w:rFonts w:cs="Arial"/>
          <w:szCs w:val="24"/>
        </w:rPr>
        <w:t xml:space="preserve"> &lt; 0.001) joints compared to the control group. Both ITTAs and controls utilised the ankle joint to the greatest extent (52-67%) followed by the knee (27%) then the hip joint (6-21%; Figure 3B) for continued forward progression.</w:t>
      </w:r>
    </w:p>
    <w:p w14:paraId="7C8363EF" w14:textId="6E9E765B" w:rsidR="008F0AA2" w:rsidRPr="002C729A" w:rsidRDefault="00825828" w:rsidP="001D26E6">
      <w:pPr>
        <w:rPr>
          <w:rFonts w:cs="Arial"/>
          <w:iCs/>
          <w:noProof/>
          <w:szCs w:val="24"/>
        </w:rPr>
      </w:pPr>
      <w:r w:rsidRPr="002C729A">
        <w:rPr>
          <w:iCs/>
          <w:noProof/>
          <w:szCs w:val="24"/>
        </w:rPr>
        <w:t>The total negative work completed in the leading limb was not significantly different between groups (</w:t>
      </w:r>
      <w:r w:rsidR="00C76DA6" w:rsidRPr="002C729A">
        <w:rPr>
          <w:i/>
          <w:iCs/>
          <w:noProof/>
          <w:szCs w:val="24"/>
        </w:rPr>
        <w:t>P</w:t>
      </w:r>
      <w:r w:rsidR="00353DE3" w:rsidRPr="002C729A">
        <w:rPr>
          <w:iCs/>
          <w:noProof/>
          <w:szCs w:val="24"/>
        </w:rPr>
        <w:t xml:space="preserve"> = 0.208) although </w:t>
      </w:r>
      <w:r w:rsidR="00424A25" w:rsidRPr="002C729A">
        <w:rPr>
          <w:iCs/>
          <w:noProof/>
          <w:szCs w:val="24"/>
        </w:rPr>
        <w:t>t</w:t>
      </w:r>
      <w:r w:rsidRPr="002C729A">
        <w:rPr>
          <w:iCs/>
          <w:noProof/>
          <w:szCs w:val="24"/>
        </w:rPr>
        <w:t>he ITTA group performed 15% greater t</w:t>
      </w:r>
      <w:r w:rsidR="004F4DC4" w:rsidRPr="002C729A">
        <w:rPr>
          <w:iCs/>
          <w:noProof/>
          <w:szCs w:val="24"/>
        </w:rPr>
        <w:t>otal work on average than the control</w:t>
      </w:r>
      <w:r w:rsidRPr="002C729A">
        <w:rPr>
          <w:iCs/>
          <w:noProof/>
          <w:szCs w:val="24"/>
        </w:rPr>
        <w:t xml:space="preserve"> </w:t>
      </w:r>
      <w:r w:rsidRPr="002C729A">
        <w:rPr>
          <w:rFonts w:cs="Arial"/>
          <w:iCs/>
          <w:noProof/>
          <w:szCs w:val="24"/>
        </w:rPr>
        <w:t>group (</w:t>
      </w:r>
      <w:r w:rsidR="00F61052" w:rsidRPr="002C729A">
        <w:rPr>
          <w:rFonts w:cs="Arial"/>
          <w:iCs/>
          <w:noProof/>
          <w:szCs w:val="24"/>
        </w:rPr>
        <w:t>Figure 3</w:t>
      </w:r>
      <w:r w:rsidRPr="002C729A">
        <w:rPr>
          <w:rFonts w:cs="Arial"/>
          <w:iCs/>
          <w:noProof/>
          <w:szCs w:val="24"/>
        </w:rPr>
        <w:t>A). The intact limb of ITTAs completed significantly greater work at the ankle joint</w:t>
      </w:r>
      <w:r w:rsidR="00BA0AB3" w:rsidRPr="002C729A">
        <w:rPr>
          <w:rFonts w:cs="Arial"/>
          <w:iCs/>
          <w:noProof/>
          <w:szCs w:val="24"/>
        </w:rPr>
        <w:t xml:space="preserve"> </w:t>
      </w:r>
      <w:r w:rsidRPr="002C729A">
        <w:rPr>
          <w:rFonts w:cs="Arial"/>
          <w:iCs/>
          <w:noProof/>
          <w:szCs w:val="24"/>
        </w:rPr>
        <w:t>(</w:t>
      </w:r>
      <w:r w:rsidR="00C76DA6" w:rsidRPr="002C729A">
        <w:rPr>
          <w:rFonts w:cs="Arial"/>
          <w:i/>
          <w:iCs/>
          <w:noProof/>
          <w:szCs w:val="24"/>
        </w:rPr>
        <w:t>P</w:t>
      </w:r>
      <w:r w:rsidRPr="002C729A">
        <w:rPr>
          <w:rFonts w:cs="Arial"/>
          <w:iCs/>
          <w:noProof/>
          <w:szCs w:val="24"/>
        </w:rPr>
        <w:t xml:space="preserve"> = 0.017). No signifi</w:t>
      </w:r>
      <w:r w:rsidR="00F61052" w:rsidRPr="002C729A">
        <w:rPr>
          <w:rFonts w:cs="Arial"/>
          <w:iCs/>
          <w:noProof/>
          <w:szCs w:val="24"/>
        </w:rPr>
        <w:t>cant differences were present for</w:t>
      </w:r>
      <w:r w:rsidRPr="002C729A">
        <w:rPr>
          <w:rFonts w:cs="Arial"/>
          <w:iCs/>
          <w:noProof/>
          <w:szCs w:val="24"/>
        </w:rPr>
        <w:t xml:space="preserve"> the individual joint work at the knee (</w:t>
      </w:r>
      <w:r w:rsidR="00C76DA6" w:rsidRPr="002C729A">
        <w:rPr>
          <w:rFonts w:cs="Arial"/>
          <w:i/>
          <w:iCs/>
          <w:noProof/>
          <w:szCs w:val="24"/>
        </w:rPr>
        <w:t>P</w:t>
      </w:r>
      <w:r w:rsidRPr="002C729A">
        <w:rPr>
          <w:rFonts w:cs="Arial"/>
          <w:iCs/>
          <w:noProof/>
          <w:szCs w:val="24"/>
        </w:rPr>
        <w:t xml:space="preserve"> = 0.580) or hip (</w:t>
      </w:r>
      <w:r w:rsidR="00C76DA6" w:rsidRPr="002C729A">
        <w:rPr>
          <w:rFonts w:cs="Arial"/>
          <w:i/>
          <w:iCs/>
          <w:noProof/>
          <w:szCs w:val="24"/>
        </w:rPr>
        <w:t>P</w:t>
      </w:r>
      <w:r w:rsidRPr="002C729A">
        <w:rPr>
          <w:rFonts w:cs="Arial"/>
          <w:iCs/>
          <w:noProof/>
          <w:szCs w:val="24"/>
        </w:rPr>
        <w:t xml:space="preserve"> = 0.519) joints. Both the ITTA</w:t>
      </w:r>
      <w:r w:rsidR="00F61052" w:rsidRPr="002C729A">
        <w:rPr>
          <w:rFonts w:cs="Arial"/>
          <w:iCs/>
          <w:noProof/>
          <w:szCs w:val="24"/>
        </w:rPr>
        <w:t xml:space="preserve"> and control</w:t>
      </w:r>
      <w:r w:rsidRPr="002C729A">
        <w:rPr>
          <w:rFonts w:cs="Arial"/>
          <w:iCs/>
          <w:noProof/>
          <w:szCs w:val="24"/>
        </w:rPr>
        <w:t xml:space="preserve"> groups utilised the ankle joint as the primary shock absorber (78-80%), followed by the knee (13-14%), then the hip (5-9%; </w:t>
      </w:r>
      <w:r w:rsidR="00F61052" w:rsidRPr="002C729A">
        <w:rPr>
          <w:rFonts w:cs="Arial"/>
          <w:iCs/>
          <w:noProof/>
          <w:szCs w:val="24"/>
        </w:rPr>
        <w:t>Figure 3</w:t>
      </w:r>
      <w:r w:rsidRPr="002C729A">
        <w:rPr>
          <w:rFonts w:cs="Arial"/>
          <w:iCs/>
          <w:noProof/>
          <w:szCs w:val="24"/>
        </w:rPr>
        <w:t>B).</w:t>
      </w:r>
    </w:p>
    <w:p w14:paraId="7423D31A" w14:textId="51623E68" w:rsidR="00825828" w:rsidRPr="002C729A" w:rsidRDefault="00825828" w:rsidP="001D26E6">
      <w:pPr>
        <w:pStyle w:val="Heading2"/>
        <w:widowControl/>
        <w:numPr>
          <w:ilvl w:val="0"/>
          <w:numId w:val="41"/>
        </w:numPr>
        <w:ind w:left="360"/>
        <w:jc w:val="left"/>
      </w:pPr>
      <w:bookmarkStart w:id="26" w:name="_Toc3289951"/>
      <w:bookmarkStart w:id="27" w:name="_Toc3290593"/>
      <w:bookmarkStart w:id="28" w:name="_Toc3292385"/>
      <w:bookmarkStart w:id="29" w:name="_Toc3295116"/>
      <w:bookmarkStart w:id="30" w:name="_Toc12890061"/>
      <w:r w:rsidRPr="002C729A">
        <w:t>Discussion</w:t>
      </w:r>
      <w:bookmarkEnd w:id="26"/>
      <w:bookmarkEnd w:id="27"/>
      <w:bookmarkEnd w:id="28"/>
      <w:bookmarkEnd w:id="29"/>
      <w:bookmarkEnd w:id="30"/>
    </w:p>
    <w:p w14:paraId="1D667592" w14:textId="6D8CCC6C" w:rsidR="00825828" w:rsidRPr="002C729A" w:rsidRDefault="00825828" w:rsidP="001D26E6">
      <w:pPr>
        <w:rPr>
          <w:rFonts w:cs="Arial"/>
          <w:color w:val="000000"/>
          <w:shd w:val="clear" w:color="auto" w:fill="FFFFFF"/>
        </w:rPr>
      </w:pPr>
      <w:r w:rsidRPr="002C729A">
        <w:rPr>
          <w:rFonts w:cs="Arial"/>
          <w:color w:val="000000"/>
          <w:shd w:val="clear" w:color="auto" w:fill="FFFFFF"/>
        </w:rPr>
        <w:t>This study aimed to investigate the</w:t>
      </w:r>
      <w:r w:rsidR="00F337D3" w:rsidRPr="002C729A">
        <w:rPr>
          <w:rFonts w:cs="Arial"/>
          <w:color w:val="000000"/>
          <w:shd w:val="clear" w:color="auto" w:fill="FFFFFF"/>
        </w:rPr>
        <w:t xml:space="preserve"> effect</w:t>
      </w:r>
      <w:r w:rsidRPr="002C729A">
        <w:rPr>
          <w:rFonts w:cs="Arial"/>
          <w:color w:val="000000"/>
          <w:shd w:val="clear" w:color="auto" w:fill="FFFFFF"/>
        </w:rPr>
        <w:t xml:space="preserve"> </w:t>
      </w:r>
      <w:r w:rsidR="000D4AEF" w:rsidRPr="002C729A">
        <w:rPr>
          <w:rFonts w:cs="Arial"/>
          <w:color w:val="000000"/>
          <w:shd w:val="clear" w:color="auto" w:fill="FFFFFF"/>
        </w:rPr>
        <w:t>of trailing limb mechanics</w:t>
      </w:r>
      <w:r w:rsidR="002247BF" w:rsidRPr="002C729A">
        <w:rPr>
          <w:rFonts w:cs="Arial"/>
          <w:color w:val="000000"/>
          <w:shd w:val="clear" w:color="auto" w:fill="FFFFFF"/>
        </w:rPr>
        <w:t>, speed, and leading limb mechanics</w:t>
      </w:r>
      <w:r w:rsidR="000D4AEF" w:rsidRPr="002C729A">
        <w:rPr>
          <w:rFonts w:cs="Arial"/>
          <w:color w:val="000000"/>
          <w:shd w:val="clear" w:color="auto" w:fill="FFFFFF"/>
        </w:rPr>
        <w:t xml:space="preserve"> on </w:t>
      </w:r>
      <w:r w:rsidR="00612CDD" w:rsidRPr="002C729A">
        <w:rPr>
          <w:rFonts w:cs="Arial"/>
          <w:color w:val="000000"/>
          <w:shd w:val="clear" w:color="auto" w:fill="FFFFFF"/>
        </w:rPr>
        <w:t>lead limb</w:t>
      </w:r>
      <w:r w:rsidRPr="002C729A">
        <w:rPr>
          <w:rFonts w:cs="Arial"/>
          <w:color w:val="000000"/>
          <w:shd w:val="clear" w:color="auto" w:fill="FFFFFF"/>
        </w:rPr>
        <w:t xml:space="preserve"> loading patterns</w:t>
      </w:r>
      <w:r w:rsidR="00612CDD" w:rsidRPr="002C729A">
        <w:rPr>
          <w:rFonts w:cs="Arial"/>
          <w:color w:val="000000"/>
          <w:shd w:val="clear" w:color="auto" w:fill="FFFFFF"/>
        </w:rPr>
        <w:t xml:space="preserve"> by examining ITTA step descent strategies</w:t>
      </w:r>
      <w:r w:rsidR="000D4AEF" w:rsidRPr="002C729A">
        <w:rPr>
          <w:rFonts w:cs="Arial"/>
          <w:color w:val="000000"/>
          <w:shd w:val="clear" w:color="auto" w:fill="FFFFFF"/>
        </w:rPr>
        <w:t>.</w:t>
      </w:r>
      <w:r w:rsidR="00612CDD" w:rsidRPr="002C729A">
        <w:rPr>
          <w:rFonts w:cs="Arial"/>
          <w:color w:val="000000"/>
          <w:shd w:val="clear" w:color="auto" w:fill="FFFFFF"/>
        </w:rPr>
        <w:t xml:space="preserve"> </w:t>
      </w:r>
      <w:r w:rsidR="00424A25" w:rsidRPr="002C729A">
        <w:rPr>
          <w:rFonts w:cs="Arial"/>
          <w:color w:val="000000"/>
          <w:shd w:val="clear" w:color="auto" w:fill="FFFFFF"/>
        </w:rPr>
        <w:t>Contrary to the first hypothesis, ITTAs did not experience significantly greater load or perform significantly greater total work in the leading intact limb.</w:t>
      </w:r>
      <w:r w:rsidR="006743DD" w:rsidRPr="002C729A">
        <w:rPr>
          <w:rFonts w:cs="Arial"/>
          <w:color w:val="000000"/>
          <w:shd w:val="clear" w:color="auto" w:fill="FFFFFF"/>
        </w:rPr>
        <w:t xml:space="preserve"> In </w:t>
      </w:r>
      <w:r w:rsidR="002247BF" w:rsidRPr="002C729A">
        <w:rPr>
          <w:rFonts w:cs="Arial"/>
          <w:color w:val="000000"/>
          <w:shd w:val="clear" w:color="auto" w:fill="FFFFFF"/>
        </w:rPr>
        <w:t xml:space="preserve">partial </w:t>
      </w:r>
      <w:r w:rsidR="006743DD" w:rsidRPr="002C729A">
        <w:rPr>
          <w:rFonts w:cs="Arial"/>
          <w:color w:val="000000"/>
          <w:shd w:val="clear" w:color="auto" w:fill="FFFFFF"/>
        </w:rPr>
        <w:t>agreement with the second hypothesis, ITTAs evidenced significantly reduced prosthetic limb total joint work i</w:t>
      </w:r>
      <w:r w:rsidR="002247BF" w:rsidRPr="002C729A">
        <w:rPr>
          <w:rFonts w:cs="Arial"/>
          <w:color w:val="000000"/>
          <w:shd w:val="clear" w:color="auto" w:fill="FFFFFF"/>
        </w:rPr>
        <w:t xml:space="preserve">n both trailing limb </w:t>
      </w:r>
      <w:r w:rsidR="002247BF" w:rsidRPr="002C729A">
        <w:rPr>
          <w:rFonts w:cs="Arial"/>
          <w:color w:val="000000"/>
          <w:shd w:val="clear" w:color="auto" w:fill="FFFFFF"/>
        </w:rPr>
        <w:lastRenderedPageBreak/>
        <w:t xml:space="preserve">subphases and </w:t>
      </w:r>
      <w:r w:rsidRPr="002C729A">
        <w:rPr>
          <w:rFonts w:cs="Arial"/>
          <w:color w:val="000000"/>
          <w:shd w:val="clear" w:color="auto" w:fill="FFFFFF"/>
        </w:rPr>
        <w:t>perform</w:t>
      </w:r>
      <w:r w:rsidR="00612CDD" w:rsidRPr="002C729A">
        <w:rPr>
          <w:rFonts w:cs="Arial"/>
          <w:color w:val="000000"/>
          <w:shd w:val="clear" w:color="auto" w:fill="FFFFFF"/>
        </w:rPr>
        <w:t>ed</w:t>
      </w:r>
      <w:r w:rsidRPr="002C729A">
        <w:rPr>
          <w:rFonts w:cs="Arial"/>
          <w:color w:val="000000"/>
          <w:shd w:val="clear" w:color="auto" w:fill="FFFFFF"/>
        </w:rPr>
        <w:t xml:space="preserve"> the step descent at a significantly slower speed</w:t>
      </w:r>
      <w:r w:rsidR="006743DD" w:rsidRPr="002C729A">
        <w:rPr>
          <w:rFonts w:cs="Arial"/>
          <w:color w:val="000000"/>
          <w:shd w:val="clear" w:color="auto" w:fill="FFFFFF"/>
        </w:rPr>
        <w:t xml:space="preserve">, </w:t>
      </w:r>
      <w:r w:rsidR="002247BF" w:rsidRPr="002C729A">
        <w:rPr>
          <w:rFonts w:cs="Arial"/>
          <w:color w:val="000000"/>
          <w:shd w:val="clear" w:color="auto" w:fill="FFFFFF"/>
        </w:rPr>
        <w:t>yet ITTAs perform</w:t>
      </w:r>
      <w:r w:rsidR="00F40B06" w:rsidRPr="002C729A">
        <w:rPr>
          <w:rFonts w:cs="Arial"/>
          <w:color w:val="000000"/>
          <w:shd w:val="clear" w:color="auto" w:fill="FFFFFF"/>
        </w:rPr>
        <w:t>ed</w:t>
      </w:r>
      <w:r w:rsidR="002247BF" w:rsidRPr="002C729A">
        <w:rPr>
          <w:rFonts w:cs="Arial"/>
          <w:color w:val="000000"/>
          <w:shd w:val="clear" w:color="auto" w:fill="FFFFFF"/>
        </w:rPr>
        <w:t xml:space="preserve"> significantly greater lead limb ankle joint work. A</w:t>
      </w:r>
      <w:r w:rsidR="00627F21" w:rsidRPr="002C729A">
        <w:rPr>
          <w:rFonts w:cs="Arial"/>
          <w:color w:val="000000"/>
          <w:shd w:val="clear" w:color="auto" w:fill="FFFFFF"/>
        </w:rPr>
        <w:t xml:space="preserve">fter covarying for differences in speed, </w:t>
      </w:r>
      <w:r w:rsidR="006743DD" w:rsidRPr="002C729A">
        <w:rPr>
          <w:rFonts w:cs="Arial"/>
          <w:color w:val="000000"/>
          <w:shd w:val="clear" w:color="auto" w:fill="FFFFFF"/>
        </w:rPr>
        <w:t>lead limb loading was significantly greater at initial KFM and anterior knee joint reaction peaks in ITTAs. This suggest</w:t>
      </w:r>
      <w:r w:rsidR="00460B02" w:rsidRPr="002C729A">
        <w:rPr>
          <w:rFonts w:cs="Arial"/>
          <w:color w:val="000000"/>
          <w:shd w:val="clear" w:color="auto" w:fill="FFFFFF"/>
        </w:rPr>
        <w:t>s</w:t>
      </w:r>
      <w:r w:rsidR="006743DD" w:rsidRPr="002C729A">
        <w:rPr>
          <w:rFonts w:cs="Arial"/>
          <w:color w:val="000000"/>
          <w:shd w:val="clear" w:color="auto" w:fill="FFFFFF"/>
        </w:rPr>
        <w:t xml:space="preserve"> that </w:t>
      </w:r>
      <w:r w:rsidR="00F40B06" w:rsidRPr="002C729A">
        <w:rPr>
          <w:rFonts w:cs="Arial"/>
          <w:color w:val="000000"/>
          <w:shd w:val="clear" w:color="auto" w:fill="FFFFFF"/>
        </w:rPr>
        <w:t xml:space="preserve">a slower speed may have been chosen by </w:t>
      </w:r>
      <w:r w:rsidR="006743DD" w:rsidRPr="002C729A">
        <w:rPr>
          <w:rFonts w:cs="Arial"/>
          <w:color w:val="000000"/>
          <w:shd w:val="clear" w:color="auto" w:fill="FFFFFF"/>
        </w:rPr>
        <w:t xml:space="preserve">ITTAs </w:t>
      </w:r>
      <w:r w:rsidR="00152BAF" w:rsidRPr="002C729A">
        <w:rPr>
          <w:rFonts w:cs="Arial"/>
          <w:color w:val="000000"/>
          <w:shd w:val="clear" w:color="auto" w:fill="FFFFFF"/>
        </w:rPr>
        <w:t>t</w:t>
      </w:r>
      <w:r w:rsidR="006743DD" w:rsidRPr="002C729A">
        <w:rPr>
          <w:rFonts w:cs="Arial"/>
          <w:color w:val="000000"/>
          <w:shd w:val="clear" w:color="auto" w:fill="FFFFFF"/>
        </w:rPr>
        <w:t>o descend the step to mitigate high loading</w:t>
      </w:r>
      <w:r w:rsidR="00854B4A" w:rsidRPr="002C729A">
        <w:rPr>
          <w:rFonts w:cs="Arial"/>
          <w:color w:val="000000"/>
          <w:shd w:val="clear" w:color="auto" w:fill="FFFFFF"/>
        </w:rPr>
        <w:t>.</w:t>
      </w:r>
    </w:p>
    <w:p w14:paraId="6107020D" w14:textId="349176AA" w:rsidR="007549D7" w:rsidRPr="002C729A" w:rsidRDefault="007549D7" w:rsidP="001D26E6">
      <w:pPr>
        <w:rPr>
          <w:rFonts w:cs="Arial"/>
          <w:color w:val="000000"/>
          <w:shd w:val="clear" w:color="auto" w:fill="FFFFFF"/>
        </w:rPr>
      </w:pPr>
      <w:r w:rsidRPr="002C729A">
        <w:rPr>
          <w:rFonts w:cs="Arial"/>
          <w:color w:val="000000"/>
          <w:szCs w:val="24"/>
          <w:shd w:val="clear" w:color="auto" w:fill="FFFFFF"/>
        </w:rPr>
        <w:t>T</w:t>
      </w:r>
      <w:r w:rsidRPr="002C729A">
        <w:rPr>
          <w:rFonts w:cs="Arial"/>
          <w:szCs w:val="24"/>
        </w:rPr>
        <w:t xml:space="preserve">he trailing limb mechanics differed significantly between groups in </w:t>
      </w:r>
      <w:r w:rsidR="005236D9" w:rsidRPr="002C729A">
        <w:rPr>
          <w:rFonts w:cs="Arial"/>
          <w:szCs w:val="24"/>
        </w:rPr>
        <w:t>both sub</w:t>
      </w:r>
      <w:r w:rsidRPr="002C729A">
        <w:rPr>
          <w:rFonts w:cs="Arial"/>
          <w:szCs w:val="24"/>
        </w:rPr>
        <w:t>p</w:t>
      </w:r>
      <w:r w:rsidR="005236D9" w:rsidRPr="002C729A">
        <w:rPr>
          <w:rFonts w:cs="Arial"/>
          <w:szCs w:val="24"/>
        </w:rPr>
        <w:t xml:space="preserve">hases. </w:t>
      </w:r>
      <w:r w:rsidR="002247BF" w:rsidRPr="002C729A">
        <w:rPr>
          <w:rFonts w:cs="Arial"/>
          <w:color w:val="000000"/>
          <w:shd w:val="clear" w:color="auto" w:fill="FFFFFF"/>
        </w:rPr>
        <w:t xml:space="preserve">ITTAs utilised a different mechanistic approach to lower the CoM by primarily utilising the knee joint, whereas the same mechanistic approach was utilised for propulsion in both groups (Figure 3B). </w:t>
      </w:r>
      <w:r w:rsidR="005236D9" w:rsidRPr="002C729A">
        <w:rPr>
          <w:rFonts w:cs="Arial"/>
          <w:szCs w:val="24"/>
        </w:rPr>
        <w:t>During single support</w:t>
      </w:r>
      <w:r w:rsidRPr="002C729A">
        <w:rPr>
          <w:rFonts w:cs="Arial"/>
          <w:szCs w:val="24"/>
        </w:rPr>
        <w:t>, the total joint work completed in the trailing limb of ITTAs to lower the CoM was significantly reduced</w:t>
      </w:r>
      <w:r w:rsidR="00F337D3" w:rsidRPr="002C729A">
        <w:rPr>
          <w:rFonts w:cs="Arial"/>
          <w:szCs w:val="24"/>
        </w:rPr>
        <w:t xml:space="preserve"> </w:t>
      </w:r>
      <w:r w:rsidRPr="002C729A">
        <w:rPr>
          <w:rFonts w:cs="Arial"/>
          <w:szCs w:val="24"/>
        </w:rPr>
        <w:t xml:space="preserve">compared to controls. This was primarily driven by the significantly less work done at the prosthetic ankle joint and hip joint (Figure 3B). </w:t>
      </w:r>
      <w:r w:rsidR="005236D9" w:rsidRPr="002C729A">
        <w:rPr>
          <w:rFonts w:cs="Arial"/>
          <w:szCs w:val="24"/>
        </w:rPr>
        <w:t>In contrast,</w:t>
      </w:r>
      <w:r w:rsidRPr="002C729A">
        <w:rPr>
          <w:rFonts w:cs="Arial"/>
          <w:szCs w:val="24"/>
        </w:rPr>
        <w:t xml:space="preserve"> 70% of the work to lower the CoM </w:t>
      </w:r>
      <w:r w:rsidR="005236D9" w:rsidRPr="002C729A">
        <w:rPr>
          <w:rFonts w:cs="Arial"/>
          <w:szCs w:val="24"/>
        </w:rPr>
        <w:t xml:space="preserve">in the control group </w:t>
      </w:r>
      <w:r w:rsidRPr="002C729A">
        <w:rPr>
          <w:rFonts w:cs="Arial"/>
          <w:szCs w:val="24"/>
        </w:rPr>
        <w:t xml:space="preserve">was </w:t>
      </w:r>
      <w:r w:rsidR="005236D9" w:rsidRPr="002C729A">
        <w:rPr>
          <w:rFonts w:cs="Arial"/>
          <w:szCs w:val="24"/>
        </w:rPr>
        <w:t>performed</w:t>
      </w:r>
      <w:r w:rsidRPr="002C729A">
        <w:rPr>
          <w:rFonts w:cs="Arial"/>
          <w:szCs w:val="24"/>
        </w:rPr>
        <w:t xml:space="preserve"> by the ankle joint. ITTAs partially </w:t>
      </w:r>
      <w:r w:rsidR="005236D9" w:rsidRPr="002C729A">
        <w:rPr>
          <w:rFonts w:cs="Arial"/>
          <w:szCs w:val="24"/>
        </w:rPr>
        <w:t>compensated for the reduced prosthetic</w:t>
      </w:r>
      <w:r w:rsidRPr="002C729A">
        <w:rPr>
          <w:rFonts w:cs="Arial"/>
          <w:szCs w:val="24"/>
        </w:rPr>
        <w:t xml:space="preserve"> ankle work by performing </w:t>
      </w:r>
      <w:r w:rsidR="00F337D3" w:rsidRPr="002C729A">
        <w:rPr>
          <w:rFonts w:cs="Arial"/>
          <w:szCs w:val="24"/>
        </w:rPr>
        <w:t>greater work at the knee joint</w:t>
      </w:r>
      <w:r w:rsidR="009F1CE4" w:rsidRPr="002C729A">
        <w:rPr>
          <w:rFonts w:cs="Arial"/>
          <w:szCs w:val="24"/>
        </w:rPr>
        <w:t>. It is also possible that</w:t>
      </w:r>
      <w:r w:rsidRPr="002C729A">
        <w:rPr>
          <w:rFonts w:cs="Arial"/>
          <w:szCs w:val="24"/>
        </w:rPr>
        <w:t xml:space="preserve"> contralaterally </w:t>
      </w:r>
      <w:r w:rsidR="009F1CE4" w:rsidRPr="002C729A">
        <w:rPr>
          <w:rFonts w:cs="Arial"/>
          <w:szCs w:val="24"/>
        </w:rPr>
        <w:t>the</w:t>
      </w:r>
      <w:r w:rsidRPr="002C729A">
        <w:rPr>
          <w:rFonts w:cs="Arial"/>
          <w:szCs w:val="24"/>
        </w:rPr>
        <w:t xml:space="preserve"> significantly </w:t>
      </w:r>
      <w:r w:rsidR="009F1CE4" w:rsidRPr="002C729A">
        <w:rPr>
          <w:rFonts w:cs="Arial"/>
          <w:szCs w:val="24"/>
        </w:rPr>
        <w:t>greater</w:t>
      </w:r>
      <w:r w:rsidRPr="002C729A">
        <w:rPr>
          <w:rFonts w:cs="Arial"/>
          <w:szCs w:val="24"/>
        </w:rPr>
        <w:t xml:space="preserve"> lead limb ankle joint work </w:t>
      </w:r>
      <w:r w:rsidR="009F1CE4" w:rsidRPr="002C729A">
        <w:rPr>
          <w:rFonts w:cs="Arial"/>
          <w:szCs w:val="24"/>
        </w:rPr>
        <w:t xml:space="preserve">occurring during double support </w:t>
      </w:r>
      <w:r w:rsidRPr="002C729A">
        <w:rPr>
          <w:rFonts w:cs="Arial"/>
          <w:szCs w:val="24"/>
        </w:rPr>
        <w:t>aid</w:t>
      </w:r>
      <w:r w:rsidR="009F1CE4" w:rsidRPr="002C729A">
        <w:rPr>
          <w:rFonts w:cs="Arial"/>
          <w:szCs w:val="24"/>
        </w:rPr>
        <w:t>ed</w:t>
      </w:r>
      <w:r w:rsidRPr="002C729A">
        <w:rPr>
          <w:rFonts w:cs="Arial"/>
          <w:szCs w:val="24"/>
        </w:rPr>
        <w:t xml:space="preserve"> in lowering the CoM safely (Figure 3A). During the propulsive phase (subphase 2), significantly reduced propulsive work was done in the prosthetic trailing limb at all lower-limb joints. When examining the overall contribution of each joint to the total work done, the majority of propulsion was generated by the prosthetic ankle joint in ITTAs possibly as a result of the dynamic elastic response </w:t>
      </w:r>
      <w:r w:rsidR="002247BF" w:rsidRPr="002C729A">
        <w:rPr>
          <w:rFonts w:cs="Arial"/>
          <w:szCs w:val="24"/>
        </w:rPr>
        <w:t xml:space="preserve">passive </w:t>
      </w:r>
      <w:r w:rsidRPr="002C729A">
        <w:rPr>
          <w:rFonts w:cs="Arial"/>
          <w:szCs w:val="24"/>
        </w:rPr>
        <w:t>prosthetic componentry, whereas the control group coordinated the total work done with the knee and hip joints (Figure 3B). Thus, ITTAs may focus more on safely lowering the CoM vertically than continuing forward progression</w:t>
      </w:r>
      <w:r w:rsidR="002247BF" w:rsidRPr="002C729A">
        <w:rPr>
          <w:rFonts w:cs="Arial"/>
          <w:szCs w:val="24"/>
        </w:rPr>
        <w:t xml:space="preserve"> due to the reduced trailing limb functionality</w:t>
      </w:r>
      <w:r w:rsidRPr="002C729A">
        <w:rPr>
          <w:rFonts w:cs="Arial"/>
          <w:szCs w:val="24"/>
        </w:rPr>
        <w:t>.</w:t>
      </w:r>
    </w:p>
    <w:p w14:paraId="1CD2B1F9" w14:textId="5483D4C6" w:rsidR="001871D1" w:rsidRPr="002C729A" w:rsidRDefault="007549D7" w:rsidP="001D26E6">
      <w:pPr>
        <w:rPr>
          <w:rFonts w:cs="Arial"/>
          <w:color w:val="000000"/>
          <w:szCs w:val="22"/>
          <w:shd w:val="clear" w:color="auto" w:fill="FFFFFF"/>
        </w:rPr>
      </w:pPr>
      <w:r w:rsidRPr="002C729A">
        <w:rPr>
          <w:rFonts w:cs="Arial"/>
          <w:szCs w:val="24"/>
        </w:rPr>
        <w:t xml:space="preserve">Despite significant </w:t>
      </w:r>
      <w:r w:rsidR="001871D1" w:rsidRPr="002C729A">
        <w:rPr>
          <w:rFonts w:cs="Arial"/>
          <w:szCs w:val="24"/>
        </w:rPr>
        <w:t>reductions in trailing limb work in ITTAs, there was a non-significant increase in lead limb total work by 15%</w:t>
      </w:r>
      <w:r w:rsidR="005236D9" w:rsidRPr="002C729A">
        <w:rPr>
          <w:rFonts w:cs="Arial"/>
          <w:szCs w:val="24"/>
        </w:rPr>
        <w:t>,</w:t>
      </w:r>
      <w:r w:rsidR="001871D1" w:rsidRPr="002C729A">
        <w:rPr>
          <w:rFonts w:cs="Arial"/>
          <w:szCs w:val="24"/>
        </w:rPr>
        <w:t xml:space="preserve"> which was dominated by significantly increased lead limb ankle joint work compared to controls (Figure 3A). </w:t>
      </w:r>
      <w:r w:rsidR="001871D1" w:rsidRPr="002C729A">
        <w:rPr>
          <w:rFonts w:cs="Arial"/>
          <w:color w:val="000000"/>
          <w:szCs w:val="22"/>
          <w:shd w:val="clear" w:color="auto" w:fill="FFFFFF"/>
        </w:rPr>
        <w:t xml:space="preserve">The toe-contact strategy may have been performed </w:t>
      </w:r>
      <w:r w:rsidR="001871D1" w:rsidRPr="002C729A">
        <w:rPr>
          <w:rFonts w:cs="Arial"/>
          <w:color w:val="000000"/>
          <w:szCs w:val="22"/>
          <w:shd w:val="clear" w:color="auto" w:fill="FFFFFF"/>
        </w:rPr>
        <w:lastRenderedPageBreak/>
        <w:t xml:space="preserve">by ITTAs in order to utilise the functionality of the intact lead limb by re-distributing the between-limb work demand </w:t>
      </w:r>
      <w:r w:rsidR="001871D1" w:rsidRPr="002C729A">
        <w:rPr>
          <w:rFonts w:cs="Arial"/>
          <w:color w:val="000000"/>
          <w:szCs w:val="22"/>
          <w:shd w:val="clear" w:color="auto" w:fill="FFFFFF"/>
        </w:rPr>
        <w:fldChar w:fldCharType="begin"/>
      </w:r>
      <w:r w:rsidR="001871D1" w:rsidRPr="002C729A">
        <w:rPr>
          <w:rFonts w:cs="Arial"/>
          <w:color w:val="000000"/>
          <w:szCs w:val="22"/>
          <w:shd w:val="clear" w:color="auto" w:fill="FFFFFF"/>
        </w:rPr>
        <w:instrText>ADDIN RW.CITE{{89 Barnett,CT 2014}}</w:instrText>
      </w:r>
      <w:r w:rsidR="001871D1" w:rsidRPr="002C729A">
        <w:rPr>
          <w:rFonts w:cs="Arial"/>
          <w:color w:val="000000"/>
          <w:szCs w:val="22"/>
          <w:shd w:val="clear" w:color="auto" w:fill="FFFFFF"/>
        </w:rPr>
        <w:fldChar w:fldCharType="separate"/>
      </w:r>
      <w:r w:rsidR="00F9015E" w:rsidRPr="002C729A">
        <w:rPr>
          <w:rFonts w:cs="Arial"/>
          <w:color w:val="000000"/>
          <w:szCs w:val="22"/>
          <w:shd w:val="clear" w:color="auto" w:fill="FFFFFF"/>
        </w:rPr>
        <w:t>(Barnett, Polman et al. 2014)</w:t>
      </w:r>
      <w:r w:rsidR="001871D1" w:rsidRPr="002C729A">
        <w:rPr>
          <w:rFonts w:cs="Arial"/>
          <w:color w:val="000000"/>
          <w:szCs w:val="22"/>
          <w:shd w:val="clear" w:color="auto" w:fill="FFFFFF"/>
        </w:rPr>
        <w:fldChar w:fldCharType="end"/>
      </w:r>
      <w:r w:rsidR="001871D1" w:rsidRPr="002C729A">
        <w:rPr>
          <w:rFonts w:cs="Arial"/>
          <w:color w:val="000000"/>
          <w:szCs w:val="22"/>
          <w:shd w:val="clear" w:color="auto" w:fill="FFFFFF"/>
        </w:rPr>
        <w:t xml:space="preserve">. In agreement with </w:t>
      </w:r>
      <w:r w:rsidR="005236D9" w:rsidRPr="002C729A">
        <w:rPr>
          <w:rFonts w:cs="Arial"/>
          <w:color w:val="000000"/>
          <w:szCs w:val="22"/>
          <w:shd w:val="clear" w:color="auto" w:fill="FFFFFF"/>
        </w:rPr>
        <w:t>this</w:t>
      </w:r>
      <w:r w:rsidR="001871D1" w:rsidRPr="002C729A">
        <w:rPr>
          <w:rFonts w:cs="Arial"/>
          <w:color w:val="000000"/>
          <w:szCs w:val="22"/>
          <w:shd w:val="clear" w:color="auto" w:fill="FFFFFF"/>
        </w:rPr>
        <w:t xml:space="preserve">, </w:t>
      </w:r>
      <w:proofErr w:type="spellStart"/>
      <w:r w:rsidR="001871D1" w:rsidRPr="002C729A">
        <w:rPr>
          <w:rFonts w:cs="Arial"/>
          <w:color w:val="000000"/>
          <w:szCs w:val="22"/>
          <w:shd w:val="clear" w:color="auto" w:fill="FFFFFF"/>
        </w:rPr>
        <w:t>Schmalz</w:t>
      </w:r>
      <w:proofErr w:type="spellEnd"/>
      <w:r w:rsidR="001871D1" w:rsidRPr="002C729A">
        <w:rPr>
          <w:rFonts w:cs="Arial"/>
          <w:color w:val="000000"/>
          <w:szCs w:val="22"/>
          <w:shd w:val="clear" w:color="auto" w:fill="FFFFFF"/>
        </w:rPr>
        <w:t xml:space="preserve"> et al. </w:t>
      </w:r>
      <w:r w:rsidR="00E825E9" w:rsidRPr="002C729A">
        <w:rPr>
          <w:rFonts w:cs="Arial"/>
          <w:color w:val="000000"/>
          <w:szCs w:val="22"/>
          <w:shd w:val="clear" w:color="auto" w:fill="FFFFFF"/>
        </w:rPr>
        <w:t>(2007)</w:t>
      </w:r>
      <w:r w:rsidR="001871D1" w:rsidRPr="002C729A">
        <w:rPr>
          <w:rFonts w:cs="Arial"/>
          <w:color w:val="000000"/>
          <w:szCs w:val="22"/>
          <w:shd w:val="clear" w:color="auto" w:fill="FFFFFF"/>
        </w:rPr>
        <w:fldChar w:fldCharType="begin"/>
      </w:r>
      <w:r w:rsidR="00E825E9" w:rsidRPr="002C729A">
        <w:rPr>
          <w:rFonts w:cs="Arial"/>
          <w:color w:val="000000"/>
          <w:szCs w:val="22"/>
          <w:shd w:val="clear" w:color="auto" w:fill="FFFFFF"/>
        </w:rPr>
        <w:instrText>ADDIN RW.CITE{{451 Schmalz,Thomas 2007 /a}}</w:instrText>
      </w:r>
      <w:r w:rsidR="001871D1" w:rsidRPr="002C729A">
        <w:rPr>
          <w:rFonts w:cs="Arial"/>
          <w:color w:val="000000"/>
          <w:szCs w:val="22"/>
          <w:shd w:val="clear" w:color="auto" w:fill="FFFFFF"/>
        </w:rPr>
        <w:fldChar w:fldCharType="end"/>
      </w:r>
      <w:r w:rsidR="001871D1" w:rsidRPr="002C729A">
        <w:rPr>
          <w:rFonts w:cs="Arial"/>
          <w:color w:val="000000"/>
          <w:szCs w:val="22"/>
          <w:shd w:val="clear" w:color="auto" w:fill="FFFFFF"/>
        </w:rPr>
        <w:t xml:space="preserve">, examining stair descent, found that the leading intact limb exhibited greater ankle plantarflexion immediately prior to initial contact thereby increasing the length of the limb to aid in lowering the CoM. While </w:t>
      </w:r>
      <w:proofErr w:type="spellStart"/>
      <w:r w:rsidR="001871D1" w:rsidRPr="002C729A">
        <w:rPr>
          <w:rFonts w:cs="Arial"/>
          <w:color w:val="000000"/>
          <w:szCs w:val="22"/>
          <w:shd w:val="clear" w:color="auto" w:fill="FFFFFF"/>
        </w:rPr>
        <w:t>Schmalz</w:t>
      </w:r>
      <w:proofErr w:type="spellEnd"/>
      <w:r w:rsidR="001871D1" w:rsidRPr="002C729A">
        <w:rPr>
          <w:rFonts w:cs="Arial"/>
          <w:color w:val="000000"/>
          <w:szCs w:val="22"/>
          <w:shd w:val="clear" w:color="auto" w:fill="FFFFFF"/>
        </w:rPr>
        <w:t xml:space="preserve"> et al. (2007) did not assess the trailing limb mechanics, the results from the current study suggest that the increased intact leading ankle joint work (Figure 3A) </w:t>
      </w:r>
      <w:r w:rsidR="005236D9" w:rsidRPr="002C729A">
        <w:rPr>
          <w:rFonts w:cs="Arial"/>
          <w:color w:val="000000"/>
          <w:szCs w:val="22"/>
          <w:shd w:val="clear" w:color="auto" w:fill="FFFFFF"/>
        </w:rPr>
        <w:t>was</w:t>
      </w:r>
      <w:r w:rsidR="001871D1" w:rsidRPr="002C729A">
        <w:rPr>
          <w:rFonts w:cs="Arial"/>
          <w:color w:val="000000"/>
          <w:szCs w:val="22"/>
          <w:shd w:val="clear" w:color="auto" w:fill="FFFFFF"/>
        </w:rPr>
        <w:t xml:space="preserve"> possibly required to lower the CoM safely due to the reduced work performed by the trailing prosthetic limb. </w:t>
      </w:r>
      <w:r w:rsidR="001871D1" w:rsidRPr="002C729A">
        <w:rPr>
          <w:rFonts w:cs="Arial"/>
          <w:szCs w:val="22"/>
        </w:rPr>
        <w:t xml:space="preserve">It is therefore likely that the limb lengthening mechanism was utilised in the ITTA group to aid in lowering the CoM by controlling the downward momentum and enhancing gait stability </w:t>
      </w:r>
      <w:r w:rsidR="001871D1" w:rsidRPr="002C729A">
        <w:rPr>
          <w:rFonts w:cs="Arial"/>
          <w:szCs w:val="22"/>
        </w:rPr>
        <w:fldChar w:fldCharType="begin"/>
      </w:r>
      <w:r w:rsidR="001871D1" w:rsidRPr="002C729A">
        <w:rPr>
          <w:rFonts w:cs="Arial"/>
          <w:szCs w:val="22"/>
        </w:rPr>
        <w:instrText>ADDIN RW.CITE{{444 vanDieën,JaapH. 2009; 445 vanDieën,JaapH. 2007; 89 Barnett,CT 2014}}</w:instrText>
      </w:r>
      <w:r w:rsidR="001871D1" w:rsidRPr="002C729A">
        <w:rPr>
          <w:rFonts w:cs="Arial"/>
          <w:szCs w:val="22"/>
        </w:rPr>
        <w:fldChar w:fldCharType="separate"/>
      </w:r>
      <w:r w:rsidR="00E825E9" w:rsidRPr="002C729A">
        <w:rPr>
          <w:rFonts w:cs="Arial"/>
          <w:szCs w:val="22"/>
        </w:rPr>
        <w:t>(Barnett, Polman, &amp; Vanicek, 2014, van Dieën et al., 2007, van Dieën and Pijnappels, 2009)</w:t>
      </w:r>
      <w:r w:rsidR="001871D1" w:rsidRPr="002C729A">
        <w:rPr>
          <w:rFonts w:cs="Arial"/>
          <w:szCs w:val="22"/>
        </w:rPr>
        <w:fldChar w:fldCharType="end"/>
      </w:r>
      <w:r w:rsidR="001871D1" w:rsidRPr="002C729A">
        <w:rPr>
          <w:rFonts w:cs="Arial"/>
          <w:szCs w:val="22"/>
        </w:rPr>
        <w:t>.</w:t>
      </w:r>
      <w:r w:rsidR="00391173" w:rsidRPr="002C729A">
        <w:rPr>
          <w:rFonts w:cs="Arial"/>
          <w:szCs w:val="22"/>
        </w:rPr>
        <w:t xml:space="preserve"> </w:t>
      </w:r>
    </w:p>
    <w:p w14:paraId="6564F145" w14:textId="06815D86" w:rsidR="007549D7" w:rsidRPr="002C729A" w:rsidRDefault="002247BF" w:rsidP="001D26E6">
      <w:pPr>
        <w:rPr>
          <w:rFonts w:cs="Arial"/>
          <w:color w:val="000000"/>
          <w:szCs w:val="24"/>
          <w:shd w:val="clear" w:color="auto" w:fill="FFFFFF"/>
        </w:rPr>
      </w:pPr>
      <w:r w:rsidRPr="002C729A">
        <w:rPr>
          <w:rFonts w:cs="Arial"/>
          <w:szCs w:val="24"/>
        </w:rPr>
        <w:t>The results of this study show that while there were differences in the trailing limb mechanics between groups, there were no differences in lead limb loading patterns until speed was accommodated in the analysis. I</w:t>
      </w:r>
      <w:r w:rsidR="00157AC5" w:rsidRPr="002C729A">
        <w:rPr>
          <w:rFonts w:cs="Arial"/>
          <w:color w:val="000000"/>
          <w:szCs w:val="22"/>
          <w:shd w:val="clear" w:color="auto" w:fill="FFFFFF"/>
        </w:rPr>
        <w:t>t is likely that performing the step descent at a slower speed (Table 1) aided in partially maintaining limb and knee joint load in ITTAs similar to that experienced by control participants</w:t>
      </w:r>
      <w:r w:rsidR="001871D1" w:rsidRPr="002C729A">
        <w:rPr>
          <w:rFonts w:cs="Arial"/>
          <w:szCs w:val="24"/>
        </w:rPr>
        <w:t xml:space="preserve">. </w:t>
      </w:r>
      <w:r w:rsidR="00157AC5" w:rsidRPr="002C729A">
        <w:rPr>
          <w:rFonts w:cs="Arial"/>
          <w:color w:val="000000"/>
          <w:szCs w:val="22"/>
          <w:shd w:val="clear" w:color="auto" w:fill="FFFFFF"/>
        </w:rPr>
        <w:t>After speed covariation,</w:t>
      </w:r>
      <w:r w:rsidR="001871D1" w:rsidRPr="002C729A">
        <w:rPr>
          <w:rFonts w:cs="Arial"/>
          <w:color w:val="000000"/>
          <w:szCs w:val="22"/>
          <w:shd w:val="clear" w:color="auto" w:fill="FFFFFF"/>
        </w:rPr>
        <w:t xml:space="preserve"> </w:t>
      </w:r>
      <w:r w:rsidR="00350649" w:rsidRPr="002C729A">
        <w:rPr>
          <w:rFonts w:cs="Arial"/>
          <w:color w:val="000000"/>
          <w:szCs w:val="22"/>
          <w:shd w:val="clear" w:color="auto" w:fill="FFFFFF"/>
        </w:rPr>
        <w:t xml:space="preserve">the leading (intact) limb of </w:t>
      </w:r>
      <w:r w:rsidR="001871D1" w:rsidRPr="002C729A">
        <w:rPr>
          <w:rFonts w:cs="Arial"/>
          <w:color w:val="000000"/>
          <w:szCs w:val="22"/>
          <w:shd w:val="clear" w:color="auto" w:fill="FFFFFF"/>
        </w:rPr>
        <w:t>ITTA</w:t>
      </w:r>
      <w:r w:rsidR="00350649" w:rsidRPr="002C729A">
        <w:rPr>
          <w:rFonts w:cs="Arial"/>
          <w:color w:val="000000"/>
          <w:szCs w:val="22"/>
          <w:shd w:val="clear" w:color="auto" w:fill="FFFFFF"/>
        </w:rPr>
        <w:t xml:space="preserve">s </w:t>
      </w:r>
      <w:r w:rsidR="00353DE3" w:rsidRPr="002C729A">
        <w:rPr>
          <w:rFonts w:cs="Arial"/>
          <w:color w:val="000000"/>
          <w:szCs w:val="22"/>
          <w:shd w:val="clear" w:color="auto" w:fill="FFFFFF"/>
        </w:rPr>
        <w:t>was</w:t>
      </w:r>
      <w:r w:rsidR="001871D1" w:rsidRPr="002C729A">
        <w:rPr>
          <w:rFonts w:cs="Arial"/>
          <w:color w:val="000000"/>
          <w:szCs w:val="22"/>
          <w:shd w:val="clear" w:color="auto" w:fill="FFFFFF"/>
        </w:rPr>
        <w:t xml:space="preserve"> found to have significantly greater KFM and anterior knee joint reaction force at the first peak in the waveform (Figure 2).</w:t>
      </w:r>
      <w:r w:rsidR="001871D1" w:rsidRPr="002C729A">
        <w:rPr>
          <w:rFonts w:cs="Arial"/>
          <w:color w:val="000000"/>
          <w:szCs w:val="24"/>
          <w:shd w:val="clear" w:color="auto" w:fill="FFFFFF"/>
        </w:rPr>
        <w:t xml:space="preserve"> This </w:t>
      </w:r>
      <w:r w:rsidR="005236D9" w:rsidRPr="002C729A">
        <w:rPr>
          <w:rFonts w:cs="Arial"/>
          <w:color w:val="000000"/>
          <w:szCs w:val="24"/>
          <w:shd w:val="clear" w:color="auto" w:fill="FFFFFF"/>
        </w:rPr>
        <w:t>signifies</w:t>
      </w:r>
      <w:r w:rsidR="001871D1" w:rsidRPr="002C729A">
        <w:rPr>
          <w:rFonts w:cs="Arial"/>
          <w:color w:val="000000"/>
          <w:szCs w:val="24"/>
          <w:shd w:val="clear" w:color="auto" w:fill="FFFFFF"/>
        </w:rPr>
        <w:t xml:space="preserve"> that if both groups had performed the step descent at the same speed, the ITTA group would have experienced a greater magnitude of load at this initial peak</w:t>
      </w:r>
      <w:r w:rsidR="00350649" w:rsidRPr="002C729A">
        <w:rPr>
          <w:rFonts w:cs="Arial"/>
          <w:color w:val="000000"/>
          <w:szCs w:val="24"/>
          <w:shd w:val="clear" w:color="auto" w:fill="FFFFFF"/>
        </w:rPr>
        <w:t xml:space="preserve"> in the leading limb</w:t>
      </w:r>
      <w:r w:rsidR="001871D1" w:rsidRPr="002C729A">
        <w:rPr>
          <w:rFonts w:cs="Arial"/>
          <w:color w:val="000000"/>
          <w:szCs w:val="24"/>
          <w:shd w:val="clear" w:color="auto" w:fill="FFFFFF"/>
        </w:rPr>
        <w:t xml:space="preserve">. </w:t>
      </w:r>
      <w:r w:rsidR="001871D1" w:rsidRPr="002C729A">
        <w:rPr>
          <w:rFonts w:cs="Arial"/>
          <w:szCs w:val="24"/>
        </w:rPr>
        <w:t xml:space="preserve">It is possible that a toe-contact strategy performed with increased ankle joint work may not be enough to reduce limb and joint loading and reductions in </w:t>
      </w:r>
      <w:r w:rsidR="001954EB" w:rsidRPr="002C729A">
        <w:rPr>
          <w:rFonts w:cs="Arial"/>
          <w:szCs w:val="24"/>
        </w:rPr>
        <w:t>forward velocity</w:t>
      </w:r>
      <w:r w:rsidR="001871D1" w:rsidRPr="002C729A">
        <w:rPr>
          <w:rFonts w:cs="Arial"/>
          <w:szCs w:val="24"/>
        </w:rPr>
        <w:t xml:space="preserve"> may be required to limit the load experienced when limitations in the trailing limb are present.</w:t>
      </w:r>
      <w:r w:rsidR="0033269A" w:rsidRPr="002C729A">
        <w:rPr>
          <w:rFonts w:cs="Arial"/>
          <w:szCs w:val="24"/>
        </w:rPr>
        <w:t xml:space="preserve"> These data also suggest that the effect of trailing limb mechanics on the lead limb could be mitigated by modifying speed.</w:t>
      </w:r>
      <w:r w:rsidR="001871D1" w:rsidRPr="002C729A">
        <w:rPr>
          <w:rFonts w:cs="Arial"/>
          <w:szCs w:val="24"/>
        </w:rPr>
        <w:t xml:space="preserve"> </w:t>
      </w:r>
    </w:p>
    <w:p w14:paraId="7F203B52" w14:textId="3B81C917" w:rsidR="001E603A" w:rsidRPr="002C729A" w:rsidRDefault="0E8AA372" w:rsidP="001D26E6">
      <w:pPr>
        <w:rPr>
          <w:rFonts w:cs="Arial"/>
        </w:rPr>
      </w:pPr>
      <w:r w:rsidRPr="002C729A">
        <w:rPr>
          <w:rFonts w:cs="Arial"/>
        </w:rPr>
        <w:t xml:space="preserve">This study attempted to examine the specific effect of reduced trailing limb </w:t>
      </w:r>
      <w:r w:rsidR="0026409C" w:rsidRPr="002C729A">
        <w:rPr>
          <w:rFonts w:cs="Arial"/>
        </w:rPr>
        <w:t xml:space="preserve">functional </w:t>
      </w:r>
      <w:r w:rsidRPr="002C729A">
        <w:rPr>
          <w:rFonts w:cs="Arial"/>
        </w:rPr>
        <w:t xml:space="preserve">capacity on lead limb loading by controlling for other confounding features, e.g. age, sex. This could suggest </w:t>
      </w:r>
      <w:r w:rsidRPr="002C729A">
        <w:rPr>
          <w:rFonts w:cs="Arial"/>
        </w:rPr>
        <w:lastRenderedPageBreak/>
        <w:t xml:space="preserve">that differences in lead limb mechanics and loading are at least in part due to the trailing limb mechanics. Further studies could assess other confounding features such as step length, muscular strength, and prosthetic componentry that may additionally account for variance in the lead limb mechanics and loading. </w:t>
      </w:r>
    </w:p>
    <w:p w14:paraId="542C3467" w14:textId="558E3A86" w:rsidR="00A9383D" w:rsidRPr="002C729A" w:rsidRDefault="005236D9" w:rsidP="001D26E6">
      <w:pPr>
        <w:rPr>
          <w:rFonts w:cs="Arial"/>
          <w:szCs w:val="24"/>
        </w:rPr>
      </w:pPr>
      <w:r w:rsidRPr="002C729A">
        <w:rPr>
          <w:rFonts w:cs="Arial"/>
          <w:szCs w:val="24"/>
        </w:rPr>
        <w:t>A limitation of this study is the</w:t>
      </w:r>
      <w:r w:rsidR="00DB167D" w:rsidRPr="002C729A">
        <w:rPr>
          <w:rFonts w:cs="Arial"/>
          <w:szCs w:val="24"/>
        </w:rPr>
        <w:t xml:space="preserve"> small sample size and that only males volunteered to participate</w:t>
      </w:r>
      <w:r w:rsidRPr="002C729A">
        <w:rPr>
          <w:rFonts w:cs="Arial"/>
          <w:szCs w:val="24"/>
        </w:rPr>
        <w:t>. This</w:t>
      </w:r>
      <w:r w:rsidR="00DB167D" w:rsidRPr="002C729A">
        <w:rPr>
          <w:rFonts w:cs="Arial"/>
          <w:szCs w:val="24"/>
        </w:rPr>
        <w:t xml:space="preserve"> may limit the </w:t>
      </w:r>
      <w:r w:rsidR="006C2D88" w:rsidRPr="002C729A">
        <w:rPr>
          <w:rFonts w:cs="Arial"/>
          <w:szCs w:val="24"/>
        </w:rPr>
        <w:t>generalisation of the findings. Another possible limitation is the use of speed as a covariate as s</w:t>
      </w:r>
      <w:r w:rsidR="00DB167D" w:rsidRPr="002C729A">
        <w:rPr>
          <w:rFonts w:cs="Arial"/>
          <w:szCs w:val="24"/>
        </w:rPr>
        <w:t>peed is largely asso</w:t>
      </w:r>
      <w:r w:rsidR="00125E86" w:rsidRPr="002C729A">
        <w:rPr>
          <w:rFonts w:cs="Arial"/>
          <w:szCs w:val="24"/>
        </w:rPr>
        <w:t>ciated with movement mechanics and subsequently limb loading. It has been argued that covarying for speed may remove meaningful differences in joint degeneration as speed and disease state both change as degeneration progresses</w:t>
      </w:r>
      <w:r w:rsidR="00D84E83" w:rsidRPr="002C729A">
        <w:rPr>
          <w:rFonts w:cs="Arial"/>
          <w:szCs w:val="24"/>
        </w:rPr>
        <w:t xml:space="preserve"> </w:t>
      </w:r>
      <w:r w:rsidR="00D84E83" w:rsidRPr="002C729A">
        <w:rPr>
          <w:rFonts w:cs="Arial"/>
          <w:szCs w:val="24"/>
        </w:rPr>
        <w:fldChar w:fldCharType="begin"/>
      </w:r>
      <w:r w:rsidR="00D84E83" w:rsidRPr="002C729A">
        <w:rPr>
          <w:rFonts w:cs="Arial"/>
          <w:szCs w:val="24"/>
        </w:rPr>
        <w:instrText>ADDIN RW.CITE{{710 AstephenWilson,JanieL. 2012}}</w:instrText>
      </w:r>
      <w:r w:rsidR="00D84E83" w:rsidRPr="002C729A">
        <w:rPr>
          <w:rFonts w:cs="Arial"/>
          <w:szCs w:val="24"/>
        </w:rPr>
        <w:fldChar w:fldCharType="separate"/>
      </w:r>
      <w:r w:rsidR="00D84E83" w:rsidRPr="002C729A">
        <w:rPr>
          <w:rFonts w:cs="Arial"/>
          <w:bCs/>
          <w:szCs w:val="24"/>
          <w:lang w:val="en-US"/>
        </w:rPr>
        <w:t>(Astephen Wilson, 2012)</w:t>
      </w:r>
      <w:r w:rsidR="00D84E83" w:rsidRPr="002C729A">
        <w:rPr>
          <w:rFonts w:cs="Arial"/>
          <w:szCs w:val="24"/>
        </w:rPr>
        <w:fldChar w:fldCharType="end"/>
      </w:r>
      <w:r w:rsidR="00125E86" w:rsidRPr="002C729A">
        <w:rPr>
          <w:rFonts w:cs="Arial"/>
          <w:szCs w:val="24"/>
        </w:rPr>
        <w:t xml:space="preserve">. </w:t>
      </w:r>
      <w:r w:rsidR="009F1CE4" w:rsidRPr="002C729A">
        <w:rPr>
          <w:rFonts w:cs="Arial"/>
          <w:szCs w:val="24"/>
        </w:rPr>
        <w:t xml:space="preserve">The cause-effect relationship of speed with loading and mechanics is difficult to define. It is possible that ITTAs reduced their </w:t>
      </w:r>
      <w:r w:rsidR="001954EB" w:rsidRPr="002C729A">
        <w:rPr>
          <w:rFonts w:cs="Arial"/>
          <w:szCs w:val="24"/>
        </w:rPr>
        <w:t>forward velocity</w:t>
      </w:r>
      <w:r w:rsidR="009F1CE4" w:rsidRPr="002C729A">
        <w:rPr>
          <w:rFonts w:cs="Arial"/>
          <w:szCs w:val="24"/>
        </w:rPr>
        <w:t xml:space="preserve"> because the prosthetic limb was unable to quickly perform the descent. Conversely, speed may have been reduced as a mechanism to limit load. </w:t>
      </w:r>
      <w:r w:rsidR="00125E86" w:rsidRPr="002C729A">
        <w:rPr>
          <w:rFonts w:cs="Arial"/>
          <w:szCs w:val="24"/>
        </w:rPr>
        <w:t>Nevertheless, the findings of this study and others</w:t>
      </w:r>
      <w:r w:rsidR="00D84E83" w:rsidRPr="002C729A">
        <w:rPr>
          <w:rFonts w:cs="Arial"/>
          <w:szCs w:val="24"/>
        </w:rPr>
        <w:t xml:space="preserve"> </w:t>
      </w:r>
      <w:r w:rsidR="00D84E83" w:rsidRPr="002C729A">
        <w:rPr>
          <w:rFonts w:cs="Arial"/>
          <w:szCs w:val="24"/>
        </w:rPr>
        <w:fldChar w:fldCharType="begin"/>
      </w:r>
      <w:r w:rsidR="00D84E83" w:rsidRPr="002C729A">
        <w:rPr>
          <w:rFonts w:cs="Arial"/>
          <w:szCs w:val="24"/>
        </w:rPr>
        <w:instrText>ADDIN RW.CITE{{708 Thoma,LM 2017; 709 Zeni,JosephA. 2009}}</w:instrText>
      </w:r>
      <w:r w:rsidR="00D84E83" w:rsidRPr="002C729A">
        <w:rPr>
          <w:rFonts w:cs="Arial"/>
          <w:szCs w:val="24"/>
        </w:rPr>
        <w:fldChar w:fldCharType="separate"/>
      </w:r>
      <w:r w:rsidR="00D84E83" w:rsidRPr="002C729A">
        <w:rPr>
          <w:rFonts w:cs="Arial"/>
          <w:bCs/>
          <w:szCs w:val="24"/>
          <w:lang w:val="en-US"/>
        </w:rPr>
        <w:t>(Thoma et al., 2017, Zeni and Higginson, 2009)</w:t>
      </w:r>
      <w:r w:rsidR="00D84E83" w:rsidRPr="002C729A">
        <w:rPr>
          <w:rFonts w:cs="Arial"/>
          <w:szCs w:val="24"/>
        </w:rPr>
        <w:fldChar w:fldCharType="end"/>
      </w:r>
      <w:r w:rsidR="00125E86" w:rsidRPr="002C729A">
        <w:rPr>
          <w:rFonts w:cs="Arial"/>
          <w:szCs w:val="24"/>
        </w:rPr>
        <w:t xml:space="preserve"> suggest that speed is an important</w:t>
      </w:r>
      <w:r w:rsidR="006C2D88" w:rsidRPr="002C729A">
        <w:rPr>
          <w:rFonts w:cs="Arial"/>
          <w:szCs w:val="24"/>
        </w:rPr>
        <w:t xml:space="preserve"> mechanism in attenuating load. </w:t>
      </w:r>
    </w:p>
    <w:p w14:paraId="7E0301E6" w14:textId="60A22690" w:rsidR="00825828" w:rsidRPr="002C729A" w:rsidRDefault="00825828" w:rsidP="001D26E6">
      <w:pPr>
        <w:pStyle w:val="Heading2"/>
        <w:widowControl/>
        <w:numPr>
          <w:ilvl w:val="0"/>
          <w:numId w:val="41"/>
        </w:numPr>
        <w:ind w:left="360"/>
        <w:jc w:val="left"/>
      </w:pPr>
      <w:bookmarkStart w:id="31" w:name="_Toc3289952"/>
      <w:bookmarkStart w:id="32" w:name="_Toc3290594"/>
      <w:bookmarkStart w:id="33" w:name="_Toc3292386"/>
      <w:bookmarkStart w:id="34" w:name="_Toc3295117"/>
      <w:bookmarkStart w:id="35" w:name="_Toc12890062"/>
      <w:r w:rsidRPr="002C729A">
        <w:t>Conclusion</w:t>
      </w:r>
      <w:bookmarkEnd w:id="31"/>
      <w:bookmarkEnd w:id="32"/>
      <w:bookmarkEnd w:id="33"/>
      <w:bookmarkEnd w:id="34"/>
      <w:bookmarkEnd w:id="35"/>
    </w:p>
    <w:p w14:paraId="6E80BA87" w14:textId="49AB4E4D" w:rsidR="008E15D0" w:rsidRPr="002C729A" w:rsidRDefault="001E603A" w:rsidP="001D26E6">
      <w:pPr>
        <w:rPr>
          <w:rFonts w:cs="Arial"/>
        </w:rPr>
        <w:sectPr w:rsidR="008E15D0" w:rsidRPr="002C729A" w:rsidSect="00673BA6">
          <w:pgSz w:w="12240" w:h="15840"/>
          <w:pgMar w:top="1440" w:right="1440" w:bottom="1440" w:left="1440" w:header="720" w:footer="720" w:gutter="0"/>
          <w:lnNumType w:countBy="1" w:restart="continuous"/>
          <w:cols w:space="720"/>
          <w:docGrid w:linePitch="360"/>
        </w:sectPr>
      </w:pPr>
      <w:r w:rsidRPr="002C729A">
        <w:rPr>
          <w:rFonts w:cs="Arial"/>
        </w:rPr>
        <w:t>Trailing limb mechanics appear to have minimal effect on lead limb loading when stepping down from a single-step during ongoing walking</w:t>
      </w:r>
      <w:r w:rsidR="0E8AA372" w:rsidRPr="002C729A">
        <w:rPr>
          <w:rFonts w:cs="Arial"/>
        </w:rPr>
        <w:t xml:space="preserve"> evidenced</w:t>
      </w:r>
      <w:r w:rsidRPr="002C729A">
        <w:rPr>
          <w:rFonts w:cs="Arial"/>
        </w:rPr>
        <w:t xml:space="preserve"> by</w:t>
      </w:r>
      <w:r w:rsidR="0E8AA372" w:rsidRPr="002C729A">
        <w:rPr>
          <w:rFonts w:cs="Arial"/>
        </w:rPr>
        <w:t xml:space="preserve"> no significant differences in the leading limb and knee joint loading waveforms throughout the braking phase between the intact limb of ITTAs and toe-contact controls. This occurred despite significant </w:t>
      </w:r>
      <w:r w:rsidRPr="002C729A">
        <w:rPr>
          <w:rFonts w:cs="Arial"/>
        </w:rPr>
        <w:t>reductions</w:t>
      </w:r>
      <w:r w:rsidR="0E8AA372" w:rsidRPr="002C729A">
        <w:rPr>
          <w:rFonts w:cs="Arial"/>
        </w:rPr>
        <w:t xml:space="preserve"> in the prosthetic trailing limb’s capacity to lower the CoM and propel the CoM to continue forward progression. The ITTA group performed the step descent at a slower speed and utilised an adapted toe-contact strategy (increased ankle joint work) which, given the limitations from the prosthetic trailing limb, could have aided in reducing the load experienced throughout the braking phase</w:t>
      </w:r>
      <w:r w:rsidR="00E52418" w:rsidRPr="002C729A">
        <w:rPr>
          <w:rFonts w:cs="Arial"/>
        </w:rPr>
        <w:t xml:space="preserve">. This is evidenced by finding </w:t>
      </w:r>
      <w:r w:rsidR="0E8AA372" w:rsidRPr="002C729A">
        <w:rPr>
          <w:rFonts w:cs="Arial"/>
        </w:rPr>
        <w:t xml:space="preserve">significant differences in load after speed covariation. These differences were restricted to the first initial peak for KFM and anterior knee joint reaction force. When leading </w:t>
      </w:r>
      <w:r w:rsidR="0E8AA372" w:rsidRPr="002C729A">
        <w:rPr>
          <w:rFonts w:cs="Arial"/>
        </w:rPr>
        <w:lastRenderedPageBreak/>
        <w:t xml:space="preserve">with the intact limb, utilisation of a toe-contact strategy and reductions in </w:t>
      </w:r>
      <w:r w:rsidR="001954EB" w:rsidRPr="002C729A">
        <w:rPr>
          <w:rFonts w:cs="Arial"/>
        </w:rPr>
        <w:t>forward velocity</w:t>
      </w:r>
      <w:r w:rsidR="0E8AA372" w:rsidRPr="002C729A">
        <w:rPr>
          <w:rFonts w:cs="Arial"/>
        </w:rPr>
        <w:t xml:space="preserve"> may be effective approaches to reduce the load experienced while compensating for limitations present in the trailing limb. </w:t>
      </w:r>
    </w:p>
    <w:p w14:paraId="4D6CCD59" w14:textId="54595EDB" w:rsidR="008E15D0" w:rsidRPr="002C729A" w:rsidRDefault="008E15D0" w:rsidP="001D26E6">
      <w:pPr>
        <w:rPr>
          <w:rFonts w:cs="Arial"/>
          <w:szCs w:val="24"/>
        </w:rPr>
      </w:pPr>
    </w:p>
    <w:tbl>
      <w:tblPr>
        <w:tblStyle w:val="GridTable3"/>
        <w:tblW w:w="8186" w:type="dxa"/>
        <w:tblLook w:val="04A0" w:firstRow="1" w:lastRow="0" w:firstColumn="1" w:lastColumn="0" w:noHBand="0" w:noVBand="1"/>
      </w:tblPr>
      <w:tblGrid>
        <w:gridCol w:w="2748"/>
        <w:gridCol w:w="1812"/>
        <w:gridCol w:w="1813"/>
        <w:gridCol w:w="1813"/>
      </w:tblGrid>
      <w:tr w:rsidR="008E15D0" w:rsidRPr="002C729A" w14:paraId="3DB9655C" w14:textId="77777777" w:rsidTr="00246E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86" w:type="dxa"/>
            <w:gridSpan w:val="4"/>
            <w:tcBorders>
              <w:bottom w:val="single" w:sz="18" w:space="0" w:color="auto"/>
            </w:tcBorders>
          </w:tcPr>
          <w:p w14:paraId="2CF49308" w14:textId="5BDF7059" w:rsidR="008E15D0" w:rsidRPr="002C729A" w:rsidRDefault="008E15D0" w:rsidP="001D26E6">
            <w:pPr>
              <w:spacing w:line="276" w:lineRule="auto"/>
              <w:rPr>
                <w:rFonts w:cs="Arial"/>
                <w:b w:val="0"/>
                <w:i w:val="0"/>
                <w:szCs w:val="24"/>
              </w:rPr>
            </w:pPr>
            <w:bookmarkStart w:id="36" w:name="_Ref530992074"/>
            <w:bookmarkStart w:id="37" w:name="_Toc3296158"/>
            <w:bookmarkStart w:id="38" w:name="_Toc6780880"/>
            <w:r w:rsidRPr="002C729A">
              <w:rPr>
                <w:rFonts w:cs="Arial"/>
                <w:i w:val="0"/>
                <w:szCs w:val="24"/>
              </w:rPr>
              <w:t>Tabl</w:t>
            </w:r>
            <w:bookmarkEnd w:id="36"/>
            <w:r w:rsidRPr="002C729A">
              <w:rPr>
                <w:rFonts w:cs="Arial"/>
                <w:i w:val="0"/>
                <w:szCs w:val="24"/>
              </w:rPr>
              <w:t>e 1.</w:t>
            </w:r>
            <w:r w:rsidRPr="002C729A">
              <w:rPr>
                <w:rFonts w:cs="Arial"/>
                <w:b w:val="0"/>
                <w:i w:val="0"/>
                <w:szCs w:val="24"/>
              </w:rPr>
              <w:t xml:space="preserve"> Participant demographics and whole-body temporal-spatial parameters (mean ± SD) for the ITTA (</w:t>
            </w:r>
            <w:r w:rsidRPr="002C729A">
              <w:rPr>
                <w:rFonts w:cs="Arial"/>
                <w:b w:val="0"/>
                <w:szCs w:val="24"/>
              </w:rPr>
              <w:t>n</w:t>
            </w:r>
            <w:r w:rsidRPr="002C729A">
              <w:rPr>
                <w:rFonts w:cs="Arial"/>
                <w:b w:val="0"/>
                <w:i w:val="0"/>
                <w:szCs w:val="24"/>
              </w:rPr>
              <w:t xml:space="preserve"> = 8) and toe-contact control (</w:t>
            </w:r>
            <w:r w:rsidRPr="002C729A">
              <w:rPr>
                <w:rFonts w:cs="Arial"/>
                <w:b w:val="0"/>
                <w:szCs w:val="24"/>
              </w:rPr>
              <w:t>n</w:t>
            </w:r>
            <w:r w:rsidRPr="002C729A">
              <w:rPr>
                <w:rFonts w:cs="Arial"/>
                <w:b w:val="0"/>
                <w:i w:val="0"/>
                <w:szCs w:val="24"/>
              </w:rPr>
              <w:t xml:space="preserve"> = 10) groups</w:t>
            </w:r>
            <w:bookmarkEnd w:id="37"/>
            <w:bookmarkEnd w:id="38"/>
            <w:r w:rsidR="00F013E9" w:rsidRPr="002C729A">
              <w:rPr>
                <w:rFonts w:cs="Arial"/>
                <w:b w:val="0"/>
                <w:i w:val="0"/>
                <w:szCs w:val="24"/>
              </w:rPr>
              <w:t>. All participants were male.</w:t>
            </w:r>
          </w:p>
        </w:tc>
      </w:tr>
      <w:tr w:rsidR="008E15D0" w:rsidRPr="002C729A" w14:paraId="112C32CC" w14:textId="77777777" w:rsidTr="0024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Borders>
              <w:top w:val="single" w:sz="18" w:space="0" w:color="auto"/>
              <w:right w:val="nil"/>
            </w:tcBorders>
          </w:tcPr>
          <w:p w14:paraId="0C7250E5" w14:textId="77777777" w:rsidR="008E15D0" w:rsidRPr="002C729A" w:rsidRDefault="008E15D0" w:rsidP="001D26E6">
            <w:pPr>
              <w:spacing w:line="276" w:lineRule="auto"/>
              <w:rPr>
                <w:rFonts w:cs="Arial"/>
                <w:szCs w:val="24"/>
              </w:rPr>
            </w:pPr>
          </w:p>
        </w:tc>
        <w:tc>
          <w:tcPr>
            <w:tcW w:w="1812" w:type="dxa"/>
            <w:tcBorders>
              <w:top w:val="nil"/>
              <w:left w:val="nil"/>
              <w:bottom w:val="single" w:sz="4" w:space="0" w:color="auto"/>
              <w:right w:val="nil"/>
            </w:tcBorders>
            <w:shd w:val="clear" w:color="auto" w:fill="auto"/>
          </w:tcPr>
          <w:p w14:paraId="189605D6"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Cs w:val="24"/>
              </w:rPr>
            </w:pPr>
            <w:r w:rsidRPr="002C729A">
              <w:rPr>
                <w:rFonts w:cs="Arial"/>
                <w:b/>
                <w:szCs w:val="24"/>
              </w:rPr>
              <w:t>ITTA</w:t>
            </w:r>
          </w:p>
        </w:tc>
        <w:tc>
          <w:tcPr>
            <w:tcW w:w="1813" w:type="dxa"/>
            <w:tcBorders>
              <w:top w:val="nil"/>
              <w:left w:val="nil"/>
              <w:bottom w:val="single" w:sz="4" w:space="0" w:color="auto"/>
              <w:right w:val="nil"/>
            </w:tcBorders>
            <w:shd w:val="clear" w:color="auto" w:fill="auto"/>
          </w:tcPr>
          <w:p w14:paraId="4E6A8F66"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Cs w:val="24"/>
              </w:rPr>
            </w:pPr>
            <w:r w:rsidRPr="002C729A">
              <w:rPr>
                <w:rFonts w:cs="Arial"/>
                <w:b/>
                <w:szCs w:val="24"/>
              </w:rPr>
              <w:t>Toe- Contact Control</w:t>
            </w:r>
          </w:p>
        </w:tc>
        <w:tc>
          <w:tcPr>
            <w:tcW w:w="1813" w:type="dxa"/>
            <w:tcBorders>
              <w:top w:val="nil"/>
              <w:left w:val="nil"/>
              <w:bottom w:val="single" w:sz="4" w:space="0" w:color="auto"/>
              <w:right w:val="nil"/>
            </w:tcBorders>
            <w:shd w:val="clear" w:color="auto" w:fill="auto"/>
          </w:tcPr>
          <w:p w14:paraId="690C1FC8"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szCs w:val="24"/>
              </w:rPr>
            </w:pPr>
            <w:r w:rsidRPr="002C729A">
              <w:rPr>
                <w:rFonts w:cs="Arial"/>
                <w:b/>
                <w:i/>
                <w:szCs w:val="24"/>
              </w:rPr>
              <w:t>P</w:t>
            </w:r>
            <w:r w:rsidRPr="002C729A">
              <w:rPr>
                <w:rFonts w:cs="Arial"/>
                <w:b/>
                <w:szCs w:val="24"/>
              </w:rPr>
              <w:t>-value</w:t>
            </w:r>
          </w:p>
        </w:tc>
      </w:tr>
      <w:tr w:rsidR="008E15D0" w:rsidRPr="002C729A" w14:paraId="12775000" w14:textId="77777777" w:rsidTr="00246E1F">
        <w:tc>
          <w:tcPr>
            <w:cnfStyle w:val="001000000000" w:firstRow="0" w:lastRow="0" w:firstColumn="1" w:lastColumn="0" w:oddVBand="0" w:evenVBand="0" w:oddHBand="0" w:evenHBand="0" w:firstRowFirstColumn="0" w:firstRowLastColumn="0" w:lastRowFirstColumn="0" w:lastRowLastColumn="0"/>
            <w:tcW w:w="2748" w:type="dxa"/>
            <w:tcBorders>
              <w:right w:val="nil"/>
            </w:tcBorders>
          </w:tcPr>
          <w:p w14:paraId="67A5683D" w14:textId="77777777" w:rsidR="008E15D0" w:rsidRPr="002C729A" w:rsidRDefault="008E15D0" w:rsidP="001D26E6">
            <w:pPr>
              <w:spacing w:line="276" w:lineRule="auto"/>
              <w:jc w:val="right"/>
              <w:rPr>
                <w:rFonts w:cs="Arial"/>
                <w:szCs w:val="24"/>
              </w:rPr>
            </w:pPr>
            <w:r w:rsidRPr="002C729A">
              <w:rPr>
                <w:rFonts w:cs="Arial"/>
                <w:szCs w:val="24"/>
              </w:rPr>
              <w:t>Age (years)</w:t>
            </w:r>
          </w:p>
        </w:tc>
        <w:tc>
          <w:tcPr>
            <w:tcW w:w="1812" w:type="dxa"/>
            <w:tcBorders>
              <w:top w:val="nil"/>
              <w:left w:val="nil"/>
              <w:bottom w:val="nil"/>
              <w:right w:val="nil"/>
            </w:tcBorders>
            <w:shd w:val="clear" w:color="auto" w:fill="auto"/>
          </w:tcPr>
          <w:p w14:paraId="4F9CEBD6"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C729A">
              <w:rPr>
                <w:rFonts w:cs="Arial"/>
                <w:szCs w:val="24"/>
              </w:rPr>
              <w:t xml:space="preserve"> 40.0 ± 9.0</w:t>
            </w:r>
          </w:p>
        </w:tc>
        <w:tc>
          <w:tcPr>
            <w:tcW w:w="1813" w:type="dxa"/>
            <w:tcBorders>
              <w:top w:val="nil"/>
              <w:left w:val="nil"/>
              <w:bottom w:val="nil"/>
              <w:right w:val="nil"/>
            </w:tcBorders>
            <w:shd w:val="clear" w:color="auto" w:fill="auto"/>
          </w:tcPr>
          <w:p w14:paraId="52105E5D"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C729A">
              <w:rPr>
                <w:rFonts w:cs="Arial"/>
                <w:szCs w:val="24"/>
              </w:rPr>
              <w:t xml:space="preserve"> 35.7 ± 6.4</w:t>
            </w:r>
          </w:p>
        </w:tc>
        <w:tc>
          <w:tcPr>
            <w:tcW w:w="1813" w:type="dxa"/>
            <w:tcBorders>
              <w:top w:val="nil"/>
              <w:left w:val="nil"/>
              <w:bottom w:val="nil"/>
              <w:right w:val="nil"/>
            </w:tcBorders>
            <w:shd w:val="clear" w:color="auto" w:fill="auto"/>
          </w:tcPr>
          <w:p w14:paraId="5900E5A8"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C729A">
              <w:rPr>
                <w:rFonts w:cs="Arial"/>
                <w:szCs w:val="24"/>
              </w:rPr>
              <w:t>0.254</w:t>
            </w:r>
          </w:p>
        </w:tc>
      </w:tr>
      <w:tr w:rsidR="008E15D0" w:rsidRPr="002C729A" w14:paraId="2BF49A67" w14:textId="77777777" w:rsidTr="0024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Borders>
              <w:right w:val="nil"/>
            </w:tcBorders>
          </w:tcPr>
          <w:p w14:paraId="0644CE0B" w14:textId="77777777" w:rsidR="008E15D0" w:rsidRPr="002C729A" w:rsidRDefault="008E15D0" w:rsidP="001D26E6">
            <w:pPr>
              <w:spacing w:line="276" w:lineRule="auto"/>
              <w:jc w:val="right"/>
              <w:rPr>
                <w:rFonts w:cs="Arial"/>
                <w:szCs w:val="24"/>
              </w:rPr>
            </w:pPr>
            <w:r w:rsidRPr="002C729A">
              <w:rPr>
                <w:rFonts w:cs="Arial"/>
                <w:szCs w:val="24"/>
              </w:rPr>
              <w:t>Mass (kg)</w:t>
            </w:r>
          </w:p>
        </w:tc>
        <w:tc>
          <w:tcPr>
            <w:tcW w:w="1812" w:type="dxa"/>
            <w:tcBorders>
              <w:top w:val="nil"/>
              <w:left w:val="nil"/>
              <w:bottom w:val="nil"/>
              <w:right w:val="nil"/>
            </w:tcBorders>
            <w:shd w:val="clear" w:color="auto" w:fill="auto"/>
          </w:tcPr>
          <w:p w14:paraId="18A13EC3"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C729A">
              <w:rPr>
                <w:rFonts w:cs="Arial"/>
                <w:szCs w:val="24"/>
              </w:rPr>
              <w:t>84.5 ± 18</w:t>
            </w:r>
          </w:p>
        </w:tc>
        <w:tc>
          <w:tcPr>
            <w:tcW w:w="1813" w:type="dxa"/>
            <w:tcBorders>
              <w:top w:val="nil"/>
              <w:left w:val="nil"/>
              <w:bottom w:val="nil"/>
              <w:right w:val="nil"/>
            </w:tcBorders>
            <w:shd w:val="clear" w:color="auto" w:fill="auto"/>
          </w:tcPr>
          <w:p w14:paraId="7CF16C3E"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C729A">
              <w:rPr>
                <w:rFonts w:cs="Arial"/>
                <w:szCs w:val="24"/>
              </w:rPr>
              <w:t xml:space="preserve"> 88.4 ± 8.9</w:t>
            </w:r>
          </w:p>
        </w:tc>
        <w:tc>
          <w:tcPr>
            <w:tcW w:w="1813" w:type="dxa"/>
            <w:tcBorders>
              <w:top w:val="nil"/>
              <w:left w:val="nil"/>
              <w:bottom w:val="nil"/>
              <w:right w:val="nil"/>
            </w:tcBorders>
            <w:shd w:val="clear" w:color="auto" w:fill="auto"/>
          </w:tcPr>
          <w:p w14:paraId="54D28992"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C729A">
              <w:rPr>
                <w:rFonts w:cs="Arial"/>
                <w:szCs w:val="24"/>
              </w:rPr>
              <w:t>0.546</w:t>
            </w:r>
          </w:p>
        </w:tc>
      </w:tr>
      <w:tr w:rsidR="008E15D0" w:rsidRPr="002C729A" w14:paraId="45F6192F" w14:textId="77777777" w:rsidTr="00246E1F">
        <w:tc>
          <w:tcPr>
            <w:cnfStyle w:val="001000000000" w:firstRow="0" w:lastRow="0" w:firstColumn="1" w:lastColumn="0" w:oddVBand="0" w:evenVBand="0" w:oddHBand="0" w:evenHBand="0" w:firstRowFirstColumn="0" w:firstRowLastColumn="0" w:lastRowFirstColumn="0" w:lastRowLastColumn="0"/>
            <w:tcW w:w="2748" w:type="dxa"/>
            <w:tcBorders>
              <w:right w:val="nil"/>
            </w:tcBorders>
          </w:tcPr>
          <w:p w14:paraId="61D43EA1" w14:textId="77777777" w:rsidR="008E15D0" w:rsidRPr="002C729A" w:rsidRDefault="008E15D0" w:rsidP="001D26E6">
            <w:pPr>
              <w:spacing w:line="276" w:lineRule="auto"/>
              <w:jc w:val="right"/>
              <w:rPr>
                <w:rFonts w:cs="Arial"/>
                <w:szCs w:val="24"/>
              </w:rPr>
            </w:pPr>
            <w:r w:rsidRPr="002C729A">
              <w:rPr>
                <w:rFonts w:cs="Arial"/>
                <w:szCs w:val="24"/>
              </w:rPr>
              <w:t>Height (cm)</w:t>
            </w:r>
          </w:p>
        </w:tc>
        <w:tc>
          <w:tcPr>
            <w:tcW w:w="1812" w:type="dxa"/>
            <w:tcBorders>
              <w:top w:val="nil"/>
              <w:left w:val="nil"/>
              <w:bottom w:val="nil"/>
              <w:right w:val="nil"/>
            </w:tcBorders>
            <w:shd w:val="clear" w:color="auto" w:fill="auto"/>
          </w:tcPr>
          <w:p w14:paraId="26737ED5"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C729A">
              <w:rPr>
                <w:rFonts w:cs="Arial"/>
                <w:szCs w:val="24"/>
              </w:rPr>
              <w:t xml:space="preserve">  177 ± 7.4</w:t>
            </w:r>
          </w:p>
        </w:tc>
        <w:tc>
          <w:tcPr>
            <w:tcW w:w="1813" w:type="dxa"/>
            <w:tcBorders>
              <w:top w:val="nil"/>
              <w:left w:val="nil"/>
              <w:bottom w:val="nil"/>
              <w:right w:val="nil"/>
            </w:tcBorders>
            <w:shd w:val="clear" w:color="auto" w:fill="auto"/>
          </w:tcPr>
          <w:p w14:paraId="37D56AC6"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C729A">
              <w:rPr>
                <w:rFonts w:cs="Arial"/>
                <w:szCs w:val="24"/>
              </w:rPr>
              <w:t xml:space="preserve">  180 ± 6.2</w:t>
            </w:r>
          </w:p>
        </w:tc>
        <w:tc>
          <w:tcPr>
            <w:tcW w:w="1813" w:type="dxa"/>
            <w:tcBorders>
              <w:top w:val="nil"/>
              <w:left w:val="nil"/>
              <w:bottom w:val="nil"/>
              <w:right w:val="nil"/>
            </w:tcBorders>
            <w:shd w:val="clear" w:color="auto" w:fill="auto"/>
          </w:tcPr>
          <w:p w14:paraId="116E0D04"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C729A">
              <w:rPr>
                <w:rFonts w:cs="Arial"/>
                <w:szCs w:val="24"/>
              </w:rPr>
              <w:t>0.423</w:t>
            </w:r>
          </w:p>
        </w:tc>
      </w:tr>
      <w:tr w:rsidR="008E15D0" w:rsidRPr="002C729A" w14:paraId="72E7654B" w14:textId="77777777" w:rsidTr="00246E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8" w:type="dxa"/>
            <w:tcBorders>
              <w:right w:val="nil"/>
            </w:tcBorders>
          </w:tcPr>
          <w:p w14:paraId="0D310BE6" w14:textId="656EF285" w:rsidR="008E15D0" w:rsidRPr="002C729A" w:rsidRDefault="001954EB" w:rsidP="001D26E6">
            <w:pPr>
              <w:spacing w:line="276" w:lineRule="auto"/>
              <w:jc w:val="right"/>
              <w:rPr>
                <w:rFonts w:cs="Arial"/>
                <w:szCs w:val="24"/>
              </w:rPr>
            </w:pPr>
            <w:r w:rsidRPr="002C729A">
              <w:rPr>
                <w:rFonts w:cs="Arial"/>
                <w:szCs w:val="24"/>
              </w:rPr>
              <w:t>Forward velocity</w:t>
            </w:r>
            <w:r w:rsidR="008E15D0" w:rsidRPr="002C729A">
              <w:rPr>
                <w:rFonts w:cs="Arial"/>
                <w:szCs w:val="24"/>
              </w:rPr>
              <w:t xml:space="preserve"> (m/s)</w:t>
            </w:r>
          </w:p>
        </w:tc>
        <w:tc>
          <w:tcPr>
            <w:tcW w:w="1812" w:type="dxa"/>
            <w:tcBorders>
              <w:top w:val="nil"/>
              <w:left w:val="nil"/>
              <w:bottom w:val="nil"/>
              <w:right w:val="nil"/>
            </w:tcBorders>
            <w:shd w:val="clear" w:color="auto" w:fill="auto"/>
            <w:vAlign w:val="center"/>
          </w:tcPr>
          <w:p w14:paraId="2DA238A5"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C729A">
              <w:rPr>
                <w:rFonts w:cs="Arial"/>
                <w:szCs w:val="24"/>
              </w:rPr>
              <w:t>1.14 ± 0.2</w:t>
            </w:r>
          </w:p>
        </w:tc>
        <w:tc>
          <w:tcPr>
            <w:tcW w:w="1813" w:type="dxa"/>
            <w:tcBorders>
              <w:top w:val="nil"/>
              <w:left w:val="nil"/>
              <w:bottom w:val="nil"/>
              <w:right w:val="nil"/>
            </w:tcBorders>
            <w:shd w:val="clear" w:color="auto" w:fill="auto"/>
            <w:vAlign w:val="center"/>
          </w:tcPr>
          <w:p w14:paraId="4363CD5C"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szCs w:val="24"/>
              </w:rPr>
            </w:pPr>
            <w:r w:rsidRPr="002C729A">
              <w:rPr>
                <w:rFonts w:cs="Arial"/>
                <w:szCs w:val="24"/>
              </w:rPr>
              <w:t>1.37 ± 0.1</w:t>
            </w:r>
          </w:p>
        </w:tc>
        <w:tc>
          <w:tcPr>
            <w:tcW w:w="1813" w:type="dxa"/>
            <w:tcBorders>
              <w:top w:val="nil"/>
              <w:left w:val="nil"/>
              <w:bottom w:val="nil"/>
              <w:right w:val="nil"/>
            </w:tcBorders>
            <w:shd w:val="clear" w:color="auto" w:fill="auto"/>
          </w:tcPr>
          <w:p w14:paraId="66CA1DD5" w14:textId="77777777" w:rsidR="008E15D0" w:rsidRPr="002C729A" w:rsidRDefault="008E15D0" w:rsidP="001D26E6">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b/>
                <w:bCs/>
                <w:szCs w:val="24"/>
              </w:rPr>
            </w:pPr>
            <w:r w:rsidRPr="002C729A">
              <w:rPr>
                <w:rFonts w:cs="Arial"/>
                <w:b/>
                <w:bCs/>
                <w:szCs w:val="24"/>
              </w:rPr>
              <w:t>0.003</w:t>
            </w:r>
          </w:p>
        </w:tc>
      </w:tr>
      <w:tr w:rsidR="008E15D0" w:rsidRPr="002C729A" w14:paraId="1EA75E2E" w14:textId="77777777" w:rsidTr="00246E1F">
        <w:tc>
          <w:tcPr>
            <w:cnfStyle w:val="001000000000" w:firstRow="0" w:lastRow="0" w:firstColumn="1" w:lastColumn="0" w:oddVBand="0" w:evenVBand="0" w:oddHBand="0" w:evenHBand="0" w:firstRowFirstColumn="0" w:firstRowLastColumn="0" w:lastRowFirstColumn="0" w:lastRowLastColumn="0"/>
            <w:tcW w:w="2748" w:type="dxa"/>
            <w:tcBorders>
              <w:bottom w:val="single" w:sz="18" w:space="0" w:color="auto"/>
              <w:right w:val="nil"/>
            </w:tcBorders>
          </w:tcPr>
          <w:p w14:paraId="3225E42F" w14:textId="77777777" w:rsidR="008E15D0" w:rsidRPr="002C729A" w:rsidRDefault="008E15D0" w:rsidP="001D26E6">
            <w:pPr>
              <w:spacing w:line="276" w:lineRule="auto"/>
              <w:jc w:val="right"/>
              <w:rPr>
                <w:rFonts w:cs="Arial"/>
                <w:szCs w:val="24"/>
              </w:rPr>
            </w:pPr>
            <w:r w:rsidRPr="002C729A">
              <w:rPr>
                <w:rFonts w:cs="Arial"/>
                <w:szCs w:val="24"/>
              </w:rPr>
              <w:t>Step Length (m)</w:t>
            </w:r>
          </w:p>
        </w:tc>
        <w:tc>
          <w:tcPr>
            <w:tcW w:w="1812" w:type="dxa"/>
            <w:tcBorders>
              <w:top w:val="nil"/>
              <w:left w:val="nil"/>
              <w:bottom w:val="single" w:sz="18" w:space="0" w:color="auto"/>
              <w:right w:val="nil"/>
            </w:tcBorders>
            <w:shd w:val="clear" w:color="auto" w:fill="auto"/>
            <w:vAlign w:val="center"/>
          </w:tcPr>
          <w:p w14:paraId="72AFB550"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C729A">
              <w:rPr>
                <w:rFonts w:cs="Arial"/>
                <w:szCs w:val="24"/>
              </w:rPr>
              <w:t>0.63 ± 0.09</w:t>
            </w:r>
          </w:p>
        </w:tc>
        <w:tc>
          <w:tcPr>
            <w:tcW w:w="1813" w:type="dxa"/>
            <w:tcBorders>
              <w:top w:val="nil"/>
              <w:left w:val="nil"/>
              <w:bottom w:val="single" w:sz="18" w:space="0" w:color="auto"/>
              <w:right w:val="nil"/>
            </w:tcBorders>
            <w:shd w:val="clear" w:color="auto" w:fill="auto"/>
            <w:vAlign w:val="center"/>
          </w:tcPr>
          <w:p w14:paraId="59CBC0E3"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szCs w:val="24"/>
              </w:rPr>
            </w:pPr>
            <w:r w:rsidRPr="002C729A">
              <w:rPr>
                <w:rFonts w:cs="Arial"/>
                <w:szCs w:val="24"/>
              </w:rPr>
              <w:t>0.72 ± 0.07</w:t>
            </w:r>
          </w:p>
        </w:tc>
        <w:tc>
          <w:tcPr>
            <w:tcW w:w="1813" w:type="dxa"/>
            <w:tcBorders>
              <w:top w:val="nil"/>
              <w:left w:val="nil"/>
              <w:bottom w:val="single" w:sz="18" w:space="0" w:color="auto"/>
              <w:right w:val="nil"/>
            </w:tcBorders>
            <w:shd w:val="clear" w:color="auto" w:fill="auto"/>
            <w:vAlign w:val="center"/>
          </w:tcPr>
          <w:p w14:paraId="78B3A3FF" w14:textId="77777777" w:rsidR="008E15D0" w:rsidRPr="002C729A" w:rsidRDefault="008E15D0" w:rsidP="001D26E6">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szCs w:val="24"/>
              </w:rPr>
            </w:pPr>
            <w:r w:rsidRPr="002C729A">
              <w:rPr>
                <w:rFonts w:cs="Arial"/>
                <w:b/>
                <w:szCs w:val="24"/>
              </w:rPr>
              <w:t>0.025</w:t>
            </w:r>
          </w:p>
        </w:tc>
      </w:tr>
    </w:tbl>
    <w:p w14:paraId="4144C2AF" w14:textId="77777777" w:rsidR="008E15D0" w:rsidRPr="002C729A" w:rsidRDefault="008E15D0" w:rsidP="001D26E6">
      <w:pPr>
        <w:rPr>
          <w:rFonts w:cs="Arial"/>
          <w:szCs w:val="24"/>
        </w:rPr>
      </w:pPr>
    </w:p>
    <w:p w14:paraId="0F27B34F" w14:textId="0CF0EFAF" w:rsidR="006B5364" w:rsidRDefault="00CD1DE0" w:rsidP="001D26E6">
      <w:pPr>
        <w:rPr>
          <w:rFonts w:cs="Arial"/>
          <w:szCs w:val="24"/>
        </w:rPr>
      </w:pPr>
      <w:r>
        <w:rPr>
          <w:noProof/>
        </w:rPr>
        <w:drawing>
          <wp:inline distT="0" distB="0" distL="0" distR="0" wp14:anchorId="5D35D0CC" wp14:editId="7497FB0C">
            <wp:extent cx="5925185" cy="2315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5185" cy="2315210"/>
                    </a:xfrm>
                    <a:prstGeom prst="rect">
                      <a:avLst/>
                    </a:prstGeom>
                    <a:noFill/>
                  </pic:spPr>
                </pic:pic>
              </a:graphicData>
            </a:graphic>
          </wp:inline>
        </w:drawing>
      </w:r>
    </w:p>
    <w:p w14:paraId="1227C6CC" w14:textId="7D5FE11E" w:rsidR="00CD1DE0" w:rsidRDefault="00CD1DE0" w:rsidP="001D26E6">
      <w:pPr>
        <w:rPr>
          <w:rFonts w:cs="Arial"/>
          <w:szCs w:val="24"/>
        </w:rPr>
      </w:pPr>
      <w:r w:rsidRPr="00CD1DE0">
        <w:rPr>
          <w:rFonts w:cs="Arial"/>
          <w:b/>
          <w:szCs w:val="24"/>
        </w:rPr>
        <w:t>Figure 1. Depiction of step platform.</w:t>
      </w:r>
      <w:r w:rsidRPr="00CD1DE0">
        <w:rPr>
          <w:rFonts w:cs="Arial"/>
          <w:szCs w:val="24"/>
        </w:rPr>
        <w:t xml:space="preserve"> Three force platforms are denoted and a visualisation of a toe-contact strategy is included with the defined lead and trail limb. The final section of the step platform included a separate box that attached individually to the force platform to ensure good force data were collected.</w:t>
      </w:r>
    </w:p>
    <w:p w14:paraId="46136463" w14:textId="77777777" w:rsidR="00CD1DE0" w:rsidRDefault="00CD1DE0" w:rsidP="001D26E6">
      <w:pPr>
        <w:rPr>
          <w:rFonts w:cs="Arial"/>
          <w:szCs w:val="24"/>
        </w:rPr>
      </w:pPr>
      <w:r>
        <w:rPr>
          <w:rFonts w:cs="Arial"/>
          <w:noProof/>
          <w:snapToGrid/>
          <w:szCs w:val="24"/>
          <w:lang w:val="en-US"/>
        </w:rPr>
        <w:lastRenderedPageBreak/>
        <w:drawing>
          <wp:inline distT="0" distB="0" distL="0" distR="0" wp14:anchorId="3879369B" wp14:editId="05E87F49">
            <wp:extent cx="5943600" cy="4775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775200"/>
                    </a:xfrm>
                    <a:prstGeom prst="rect">
                      <a:avLst/>
                    </a:prstGeom>
                  </pic:spPr>
                </pic:pic>
              </a:graphicData>
            </a:graphic>
          </wp:inline>
        </w:drawing>
      </w:r>
    </w:p>
    <w:p w14:paraId="0A53AEF1" w14:textId="6A0A4470" w:rsidR="00CD1DE0" w:rsidRDefault="00CD1DE0" w:rsidP="001D26E6">
      <w:pPr>
        <w:rPr>
          <w:rFonts w:cs="Arial"/>
          <w:szCs w:val="24"/>
        </w:rPr>
      </w:pPr>
      <w:r w:rsidRPr="00CD1DE0">
        <w:rPr>
          <w:rFonts w:cs="Arial"/>
          <w:b/>
          <w:szCs w:val="24"/>
        </w:rPr>
        <w:t>Figure 2.</w:t>
      </w:r>
      <w:r w:rsidRPr="00CD1DE0">
        <w:rPr>
          <w:rFonts w:cs="Arial"/>
          <w:szCs w:val="24"/>
        </w:rPr>
        <w:t xml:space="preserve"> </w:t>
      </w:r>
      <w:r w:rsidRPr="00CD1DE0">
        <w:rPr>
          <w:rFonts w:cs="Arial"/>
          <w:b/>
          <w:szCs w:val="24"/>
        </w:rPr>
        <w:t>Lead limb loading waveforms.</w:t>
      </w:r>
      <w:r w:rsidRPr="00CD1DE0">
        <w:rPr>
          <w:rFonts w:cs="Arial"/>
          <w:szCs w:val="24"/>
        </w:rPr>
        <w:t xml:space="preserve"> Loading waveforms in the intact limb of ITTAs (red dashed line) and leading limb of the control group (black solid line) for the duration of the braking phase are presented. Shaded regions represent 1 standard deviation. The phases of significant difference are highlighted vertically in red †that became significant after covarying for speed. The black vertical dashed line represents the average time point at which the end of the double support phase occurred across all participant trials. KJF = knee joint reaction force</w:t>
      </w:r>
    </w:p>
    <w:p w14:paraId="029B7B6A" w14:textId="1EAEDCD9" w:rsidR="00CD1DE0" w:rsidRDefault="00CD1DE0" w:rsidP="001D26E6">
      <w:pPr>
        <w:rPr>
          <w:rFonts w:cs="Arial"/>
          <w:szCs w:val="24"/>
        </w:rPr>
      </w:pPr>
      <w:r>
        <w:rPr>
          <w:rFonts w:cs="Arial"/>
          <w:noProof/>
          <w:snapToGrid/>
          <w:szCs w:val="24"/>
          <w:lang w:val="en-US"/>
        </w:rPr>
        <w:lastRenderedPageBreak/>
        <w:drawing>
          <wp:inline distT="0" distB="0" distL="0" distR="0" wp14:anchorId="49D354B8" wp14:editId="62837AA4">
            <wp:extent cx="4951468" cy="68389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2942" cy="6840986"/>
                    </a:xfrm>
                    <a:prstGeom prst="rect">
                      <a:avLst/>
                    </a:prstGeom>
                  </pic:spPr>
                </pic:pic>
              </a:graphicData>
            </a:graphic>
          </wp:inline>
        </w:drawing>
      </w:r>
    </w:p>
    <w:p w14:paraId="100F8B60" w14:textId="172E692C" w:rsidR="00CD1DE0" w:rsidRPr="002C729A" w:rsidRDefault="00CD1DE0" w:rsidP="001D26E6">
      <w:pPr>
        <w:rPr>
          <w:rFonts w:cs="Arial"/>
          <w:szCs w:val="24"/>
        </w:rPr>
        <w:sectPr w:rsidR="00CD1DE0" w:rsidRPr="002C729A" w:rsidSect="00673BA6">
          <w:pgSz w:w="12240" w:h="15840"/>
          <w:pgMar w:top="1440" w:right="1440" w:bottom="1440" w:left="1440" w:header="720" w:footer="720" w:gutter="0"/>
          <w:lnNumType w:countBy="1" w:restart="continuous"/>
          <w:cols w:space="720"/>
          <w:docGrid w:linePitch="360"/>
        </w:sectPr>
      </w:pPr>
      <w:r w:rsidRPr="00CD1DE0">
        <w:rPr>
          <w:rFonts w:cs="Arial"/>
          <w:b/>
          <w:szCs w:val="24"/>
        </w:rPr>
        <w:t>Figure 3.</w:t>
      </w:r>
      <w:r w:rsidRPr="00CD1DE0">
        <w:rPr>
          <w:rFonts w:cs="Arial"/>
          <w:szCs w:val="24"/>
        </w:rPr>
        <w:t xml:space="preserve"> </w:t>
      </w:r>
      <w:r w:rsidRPr="00CD1DE0">
        <w:rPr>
          <w:rFonts w:cs="Arial"/>
          <w:b/>
          <w:szCs w:val="24"/>
        </w:rPr>
        <w:t>Leading and trailing limb joint work.</w:t>
      </w:r>
      <w:r w:rsidRPr="00CD1DE0">
        <w:rPr>
          <w:rFonts w:cs="Arial"/>
          <w:szCs w:val="24"/>
        </w:rPr>
        <w:t xml:space="preserve"> A) Absolute values of the positive and negative joint work completed and B) percentage joint contribution relative to the total joint work completed in the ankle, knee, and hip joints for the leadin</w:t>
      </w:r>
      <w:bookmarkStart w:id="39" w:name="_GoBack"/>
      <w:bookmarkEnd w:id="39"/>
      <w:r w:rsidRPr="00CD1DE0">
        <w:rPr>
          <w:rFonts w:cs="Arial"/>
          <w:szCs w:val="24"/>
        </w:rPr>
        <w:t>g limb (LL) and trailing limb (TL) subphases in the ITTA and toe-contact control (TC) groups.</w:t>
      </w:r>
    </w:p>
    <w:p w14:paraId="3BB4DE1C" w14:textId="6BFD3C00" w:rsidR="0026409C" w:rsidRPr="002C729A" w:rsidRDefault="0026409C" w:rsidP="001D26E6">
      <w:pPr>
        <w:pStyle w:val="NormalWeb"/>
        <w:jc w:val="center"/>
        <w:rPr>
          <w:rFonts w:ascii="Arial" w:hAnsi="Arial" w:cs="Arial"/>
        </w:rPr>
      </w:pPr>
      <w:r w:rsidRPr="002C729A">
        <w:rPr>
          <w:rFonts w:cs="Arial"/>
        </w:rPr>
        <w:lastRenderedPageBreak/>
        <w:fldChar w:fldCharType="begin"/>
      </w:r>
      <w:r w:rsidRPr="002C729A">
        <w:rPr>
          <w:rFonts w:cs="Arial"/>
        </w:rPr>
        <w:instrText>ADDIN RW.BIB</w:instrText>
      </w:r>
      <w:r w:rsidRPr="002C729A">
        <w:rPr>
          <w:rFonts w:cs="Arial"/>
        </w:rPr>
        <w:fldChar w:fldCharType="separate"/>
      </w:r>
      <w:r w:rsidRPr="002C729A">
        <w:rPr>
          <w:rFonts w:ascii="Arial" w:hAnsi="Arial" w:cs="Arial"/>
        </w:rPr>
        <w:t>References</w:t>
      </w:r>
    </w:p>
    <w:p w14:paraId="24B9A9C5" w14:textId="77777777" w:rsidR="0026409C" w:rsidRPr="002C729A" w:rsidRDefault="0026409C" w:rsidP="001D26E6">
      <w:pPr>
        <w:pStyle w:val="NormalWeb"/>
        <w:rPr>
          <w:rFonts w:ascii="Arial" w:hAnsi="Arial" w:cs="Arial"/>
        </w:rPr>
      </w:pPr>
      <w:r w:rsidRPr="002C729A">
        <w:rPr>
          <w:rFonts w:ascii="Arial" w:hAnsi="Arial" w:cs="Arial"/>
        </w:rPr>
        <w:t>Alimusaj, M., Fradet, L., Braatz, F., Gerner, H.J., Wolf, S.I., 2009. Kinematics and kinetics with an adaptive ankle foot system during stair ambulation of transtibial amputees. Gait Posture. 30, 356-363.</w:t>
      </w:r>
    </w:p>
    <w:p w14:paraId="01B2BCFE" w14:textId="77777777" w:rsidR="0026409C" w:rsidRPr="002C729A" w:rsidRDefault="0026409C" w:rsidP="001D26E6">
      <w:pPr>
        <w:pStyle w:val="NormalWeb"/>
        <w:rPr>
          <w:rFonts w:ascii="Arial" w:hAnsi="Arial" w:cs="Arial"/>
        </w:rPr>
      </w:pPr>
      <w:r w:rsidRPr="002C729A">
        <w:rPr>
          <w:rFonts w:ascii="Arial" w:hAnsi="Arial" w:cs="Arial"/>
        </w:rPr>
        <w:t>Astephen Wilson, J.L., 2012. Challenges in dealing with walking speed in knee osteoarthritis gait analyses. Clinical Biomechanics. 27, 210-212.</w:t>
      </w:r>
    </w:p>
    <w:p w14:paraId="41090842" w14:textId="77777777" w:rsidR="0026409C" w:rsidRPr="002C729A" w:rsidRDefault="0026409C" w:rsidP="001D26E6">
      <w:pPr>
        <w:pStyle w:val="NormalWeb"/>
        <w:rPr>
          <w:rFonts w:ascii="Arial" w:hAnsi="Arial" w:cs="Arial"/>
        </w:rPr>
      </w:pPr>
      <w:r w:rsidRPr="002C729A">
        <w:rPr>
          <w:rFonts w:ascii="Arial" w:hAnsi="Arial" w:cs="Arial"/>
        </w:rPr>
        <w:t>Barnett, C., Polman, R., Vanicek, N., 2014. Longitudinal changes in transtibial amputee gait characteristics when negotiating a change in surface height during continuous gait. Clin. Biomech. 29, 787-793.</w:t>
      </w:r>
    </w:p>
    <w:p w14:paraId="128E975C" w14:textId="7E6FABF8" w:rsidR="0026409C" w:rsidRPr="002C729A" w:rsidRDefault="0026409C" w:rsidP="001D26E6">
      <w:pPr>
        <w:pStyle w:val="NormalWeb"/>
        <w:rPr>
          <w:rFonts w:ascii="Arial" w:hAnsi="Arial" w:cs="Arial"/>
        </w:rPr>
      </w:pPr>
      <w:r w:rsidRPr="002C729A">
        <w:rPr>
          <w:rFonts w:ascii="Arial" w:hAnsi="Arial" w:cs="Arial"/>
        </w:rPr>
        <w:t>Culver, S., Bartlett, H., Shultz, A., Goldfarb, M., 2018. A stair ascent and descent controller for a powered ankle prosthesis. IEEE Transactions on Neural Systems and Rehabilitation Engineering. 26, 993-1002.</w:t>
      </w:r>
    </w:p>
    <w:p w14:paraId="1D254E65" w14:textId="03551225" w:rsidR="00DA32C8" w:rsidRPr="002C729A" w:rsidRDefault="00DA32C8" w:rsidP="001D26E6">
      <w:pPr>
        <w:pStyle w:val="NormalWeb"/>
        <w:rPr>
          <w:rFonts w:ascii="Arial" w:hAnsi="Arial" w:cs="Arial"/>
        </w:rPr>
      </w:pPr>
      <w:r w:rsidRPr="002C729A">
        <w:rPr>
          <w:rFonts w:ascii="Arial" w:hAnsi="Arial" w:cs="Arial"/>
        </w:rPr>
        <w:t>Davis, R.B., Ounpuu, S., Tyburski, D., Gage, J.R., 1991. A gait analysis data collection and reduction technique. Human movement science. 10, 575-587.</w:t>
      </w:r>
    </w:p>
    <w:p w14:paraId="03516491" w14:textId="77777777" w:rsidR="0026409C" w:rsidRPr="002C729A" w:rsidRDefault="0026409C" w:rsidP="001D26E6">
      <w:pPr>
        <w:pStyle w:val="NormalWeb"/>
        <w:rPr>
          <w:rFonts w:ascii="Arial" w:hAnsi="Arial" w:cs="Arial"/>
        </w:rPr>
      </w:pPr>
      <w:r w:rsidRPr="002C729A">
        <w:rPr>
          <w:rFonts w:ascii="Arial" w:hAnsi="Arial" w:cs="Arial"/>
        </w:rPr>
        <w:t>Jones, S.F., Twigg, P.C., Scally, A.J., Buckley, J.G., 2006. The mechanics of landing when stepping down in unilateral lower-limb amputees. Clin. Biomech. 21, 184-193.</w:t>
      </w:r>
    </w:p>
    <w:p w14:paraId="648BAE5E" w14:textId="0BEBAA85" w:rsidR="0026409C" w:rsidRPr="002C729A" w:rsidRDefault="0026409C" w:rsidP="001D26E6">
      <w:pPr>
        <w:pStyle w:val="NormalWeb"/>
        <w:rPr>
          <w:rFonts w:ascii="Arial" w:hAnsi="Arial" w:cs="Arial"/>
        </w:rPr>
      </w:pPr>
      <w:r w:rsidRPr="002C729A">
        <w:rPr>
          <w:rFonts w:ascii="Arial" w:hAnsi="Arial" w:cs="Arial"/>
        </w:rPr>
        <w:t>Kent, J., Franklyn-Miller, A., 2011. Biomechanical models in the study of lower limb amputee kinematics: a review. Prosthet. Orthot. Int. 35, 124-139.</w:t>
      </w:r>
    </w:p>
    <w:p w14:paraId="6AF95C4C" w14:textId="6B235B4E" w:rsidR="002E3350" w:rsidRPr="002C729A" w:rsidRDefault="002E3350" w:rsidP="001D26E6">
      <w:pPr>
        <w:pStyle w:val="NormalWeb"/>
        <w:rPr>
          <w:rFonts w:ascii="Arial" w:hAnsi="Arial" w:cs="Arial"/>
        </w:rPr>
      </w:pPr>
      <w:r w:rsidRPr="002C729A">
        <w:rPr>
          <w:rFonts w:ascii="Arial" w:hAnsi="Arial" w:cs="Arial"/>
        </w:rPr>
        <w:t>LaRoche, D.P., Millett, E.D., Kralian, R.J., 2011. Low strength is related to diminished ground reaction forces and walking performance in older women. Gait Posture. 33, 668-672.</w:t>
      </w:r>
    </w:p>
    <w:p w14:paraId="5DAD45FC" w14:textId="77777777" w:rsidR="0026409C" w:rsidRPr="002C729A" w:rsidRDefault="0026409C" w:rsidP="001D26E6">
      <w:pPr>
        <w:pStyle w:val="NormalWeb"/>
        <w:rPr>
          <w:rFonts w:ascii="Arial" w:hAnsi="Arial" w:cs="Arial"/>
        </w:rPr>
      </w:pPr>
      <w:r w:rsidRPr="002C729A">
        <w:rPr>
          <w:rFonts w:ascii="Arial" w:hAnsi="Arial" w:cs="Arial"/>
        </w:rPr>
        <w:t xml:space="preserve">Moudy, S., Tillin, N.A., Sibley, A.R., Strike, S., 2019. Foot strike alters ground reaction force and knee load when stepping down during ongoing walking. Gait Posture. </w:t>
      </w:r>
    </w:p>
    <w:p w14:paraId="5B62AC5D" w14:textId="77777777" w:rsidR="0026409C" w:rsidRPr="002C729A" w:rsidRDefault="0026409C" w:rsidP="001D26E6">
      <w:pPr>
        <w:pStyle w:val="NormalWeb"/>
        <w:rPr>
          <w:rFonts w:ascii="Arial" w:hAnsi="Arial" w:cs="Arial"/>
        </w:rPr>
      </w:pPr>
      <w:r w:rsidRPr="002C729A">
        <w:rPr>
          <w:rFonts w:ascii="Arial" w:hAnsi="Arial" w:cs="Arial"/>
        </w:rPr>
        <w:t>Murray, A.M., Gaffney, B.M., Davidson, B.S., Christiansen, C.L., 2017. Biomechanical compensations of the trunk and lower extremities during stepping tasks after unilateral transtibial amputation. Clin. Biomech. 49, 64-71.</w:t>
      </w:r>
    </w:p>
    <w:p w14:paraId="737B4120" w14:textId="77777777" w:rsidR="0026409C" w:rsidRPr="002C729A" w:rsidRDefault="0026409C" w:rsidP="001D26E6">
      <w:pPr>
        <w:pStyle w:val="NormalWeb"/>
        <w:rPr>
          <w:rFonts w:ascii="Arial" w:hAnsi="Arial" w:cs="Arial"/>
        </w:rPr>
      </w:pPr>
      <w:r w:rsidRPr="002C729A">
        <w:rPr>
          <w:rFonts w:ascii="Arial" w:hAnsi="Arial" w:cs="Arial"/>
        </w:rPr>
        <w:t>Pataky, T.C., 2012. One-dimensional statistical parametric mapping in Python. Comput. Methods Biomech. Biomed. Engin. 15, 295-301.</w:t>
      </w:r>
    </w:p>
    <w:p w14:paraId="5A7E648E" w14:textId="77777777" w:rsidR="0026409C" w:rsidRPr="002C729A" w:rsidRDefault="0026409C" w:rsidP="001D26E6">
      <w:pPr>
        <w:pStyle w:val="NormalWeb"/>
        <w:rPr>
          <w:rFonts w:ascii="Arial" w:hAnsi="Arial" w:cs="Arial"/>
        </w:rPr>
      </w:pPr>
      <w:r w:rsidRPr="002C729A">
        <w:rPr>
          <w:rFonts w:ascii="Arial" w:hAnsi="Arial" w:cs="Arial"/>
        </w:rPr>
        <w:t>Pickle, N.T., Wilken, J.M., Aldridge, J.M., Neptune, R.R., Silverman, A.K., 2014. Whole-body angular momentum during stair walking using passive and powered lower-limb prostheses. J. Biomech. 47, 3380-3389.</w:t>
      </w:r>
    </w:p>
    <w:p w14:paraId="3DE48636" w14:textId="77777777" w:rsidR="0026409C" w:rsidRPr="002C729A" w:rsidRDefault="0026409C" w:rsidP="001D26E6">
      <w:pPr>
        <w:pStyle w:val="NormalWeb"/>
        <w:rPr>
          <w:rFonts w:ascii="Arial" w:hAnsi="Arial" w:cs="Arial"/>
        </w:rPr>
      </w:pPr>
      <w:r w:rsidRPr="002C729A">
        <w:rPr>
          <w:rFonts w:ascii="Arial" w:hAnsi="Arial" w:cs="Arial"/>
        </w:rPr>
        <w:t>Rusaw, D., Ramstrand, N., 2010. Sagittal plane position of the functional joint centre of prosthetic foot/ankle mechanisms. Clin. Biomech. 25, 713-720.</w:t>
      </w:r>
    </w:p>
    <w:p w14:paraId="02FD8B4E" w14:textId="77777777" w:rsidR="0026409C" w:rsidRPr="002C729A" w:rsidRDefault="0026409C" w:rsidP="001D26E6">
      <w:pPr>
        <w:pStyle w:val="NormalWeb"/>
        <w:rPr>
          <w:rFonts w:ascii="Arial" w:hAnsi="Arial" w:cs="Arial"/>
        </w:rPr>
      </w:pPr>
      <w:r w:rsidRPr="002C729A">
        <w:rPr>
          <w:rFonts w:ascii="Arial" w:hAnsi="Arial" w:cs="Arial"/>
        </w:rPr>
        <w:t>Rusaw, D., Ramstrand, N., 2011. Motion-analysis studies of transtibial prosthesis users: a systematic review. Prosthet. Orthot. Int. 35, 8-19.</w:t>
      </w:r>
    </w:p>
    <w:p w14:paraId="53D5DFF7" w14:textId="77777777" w:rsidR="0026409C" w:rsidRPr="002C729A" w:rsidRDefault="0026409C" w:rsidP="001D26E6">
      <w:pPr>
        <w:pStyle w:val="NormalWeb"/>
        <w:rPr>
          <w:rFonts w:ascii="Arial" w:hAnsi="Arial" w:cs="Arial"/>
        </w:rPr>
      </w:pPr>
      <w:r w:rsidRPr="002C729A">
        <w:rPr>
          <w:rFonts w:ascii="Arial" w:hAnsi="Arial" w:cs="Arial"/>
        </w:rPr>
        <w:lastRenderedPageBreak/>
        <w:t>Schmalz, T., Blumentritt, S., Marx, B., 2007. Biomechanical analysis of stair ambulation in lower limb amputees. Gait Posture. 25, 267-278.</w:t>
      </w:r>
    </w:p>
    <w:p w14:paraId="4EFDDC27" w14:textId="01246FF6" w:rsidR="0026409C" w:rsidRPr="002C729A" w:rsidRDefault="0026409C" w:rsidP="001D26E6">
      <w:pPr>
        <w:pStyle w:val="NormalWeb"/>
        <w:rPr>
          <w:rFonts w:ascii="Arial" w:hAnsi="Arial" w:cs="Arial"/>
        </w:rPr>
      </w:pPr>
      <w:r w:rsidRPr="002C729A">
        <w:rPr>
          <w:rFonts w:ascii="Arial" w:hAnsi="Arial" w:cs="Arial"/>
        </w:rPr>
        <w:t>Thoma, L., McNally, M., Chaudhari, A., Best, T., Flanigan, D., Siston, R., Schmitt, L., 2017. Differential knee joint loading patterns during gait for individuals with tibiofemoral and patellofemoral articular cartilage defects in the knee. Osteoarthritis and cartilage. 25, 1046-1054.</w:t>
      </w:r>
    </w:p>
    <w:p w14:paraId="6DE7D5E7" w14:textId="0DF9957A" w:rsidR="00A62F9B" w:rsidRPr="002C729A" w:rsidRDefault="00A62F9B" w:rsidP="001D26E6">
      <w:pPr>
        <w:pStyle w:val="NormalWeb"/>
        <w:rPr>
          <w:rFonts w:ascii="Arial" w:hAnsi="Arial" w:cs="Arial"/>
        </w:rPr>
      </w:pPr>
      <w:r w:rsidRPr="002C729A">
        <w:rPr>
          <w:rFonts w:ascii="Arial" w:hAnsi="Arial" w:cs="Arial"/>
        </w:rPr>
        <w:t>Thompson, B.J, Ryan, E.D., Sobolewski, E.J., Conchola, E.C. and Cramer, J.T., 2013. Age related differences in maximal and rapid torque characteristics of the leg extensors and flexors in young, middle-aged and old men. Experimental gerontology, 48(2), pp. 277-282.</w:t>
      </w:r>
    </w:p>
    <w:p w14:paraId="7BF39157" w14:textId="77777777" w:rsidR="0026409C" w:rsidRPr="002C729A" w:rsidRDefault="0026409C" w:rsidP="001D26E6">
      <w:pPr>
        <w:pStyle w:val="NormalWeb"/>
        <w:rPr>
          <w:rFonts w:ascii="Arial" w:hAnsi="Arial" w:cs="Arial"/>
        </w:rPr>
      </w:pPr>
      <w:r w:rsidRPr="002C729A">
        <w:rPr>
          <w:rFonts w:ascii="Arial" w:hAnsi="Arial" w:cs="Arial"/>
        </w:rPr>
        <w:t>van Dieën, J.H., Pijnappels, M., 2009. Effects of conflicting constraints and age on strategy choice in stepping down during gait. Gait &amp; Posture. 29, 343-345.</w:t>
      </w:r>
    </w:p>
    <w:p w14:paraId="4A1BBA41" w14:textId="77777777" w:rsidR="0026409C" w:rsidRPr="002C729A" w:rsidRDefault="0026409C" w:rsidP="001D26E6">
      <w:pPr>
        <w:pStyle w:val="NormalWeb"/>
        <w:rPr>
          <w:rFonts w:ascii="Arial" w:hAnsi="Arial" w:cs="Arial"/>
        </w:rPr>
      </w:pPr>
      <w:r w:rsidRPr="002C729A">
        <w:rPr>
          <w:rFonts w:ascii="Arial" w:hAnsi="Arial" w:cs="Arial"/>
        </w:rPr>
        <w:t>van Dieën, J.H., Spanjaard, M., Konemann, R., Bron, L., Pijnappels, M., 2007. Balance control in stepping down expected and unexpected level changes. Journal of Biomechanics. 40, 3641-3649.</w:t>
      </w:r>
    </w:p>
    <w:p w14:paraId="24C52F00" w14:textId="77777777" w:rsidR="0026409C" w:rsidRPr="002C729A" w:rsidRDefault="0026409C" w:rsidP="001D26E6">
      <w:pPr>
        <w:pStyle w:val="NormalWeb"/>
        <w:rPr>
          <w:rFonts w:ascii="Arial" w:hAnsi="Arial" w:cs="Arial"/>
        </w:rPr>
      </w:pPr>
      <w:r w:rsidRPr="002C729A">
        <w:rPr>
          <w:rFonts w:ascii="Arial" w:hAnsi="Arial" w:cs="Arial"/>
        </w:rPr>
        <w:t>van Dieën, J.H., Spanjaard, M., Könemann, R., Bron, L., Pijnappels, M., 2008. Mechanics of toe and heel landing in stepping down in ongoing gait. Journal of Biomechanics. 41, 2417-2421.</w:t>
      </w:r>
    </w:p>
    <w:p w14:paraId="3BA8CF3E" w14:textId="77777777" w:rsidR="0026409C" w:rsidRPr="002C729A" w:rsidRDefault="0026409C" w:rsidP="001D26E6">
      <w:pPr>
        <w:pStyle w:val="NormalWeb"/>
        <w:rPr>
          <w:rFonts w:ascii="Arial" w:hAnsi="Arial" w:cs="Arial"/>
        </w:rPr>
      </w:pPr>
      <w:r w:rsidRPr="002C729A">
        <w:rPr>
          <w:rFonts w:ascii="Arial" w:hAnsi="Arial" w:cs="Arial"/>
        </w:rPr>
        <w:t>Wezenberg, D., van der Woude, Lucas H, Faber, W.X., de Haan, A., Houdijk, H., 2013. Relation between aerobic capacity and walking ability in older adults with a lower-limb amputation. Arch. Phys. Med. Rehabil. 94, 1714-1720.</w:t>
      </w:r>
    </w:p>
    <w:p w14:paraId="562358DC" w14:textId="77777777" w:rsidR="0026409C" w:rsidRPr="002C729A" w:rsidRDefault="0026409C" w:rsidP="001D26E6">
      <w:pPr>
        <w:pStyle w:val="NormalWeb"/>
        <w:rPr>
          <w:rFonts w:ascii="Arial" w:hAnsi="Arial" w:cs="Arial"/>
        </w:rPr>
      </w:pPr>
      <w:r w:rsidRPr="002C729A">
        <w:rPr>
          <w:rFonts w:ascii="Arial" w:hAnsi="Arial" w:cs="Arial"/>
        </w:rPr>
        <w:t>Zeni, J.A., Higginson, J.S., 2009. Differences in gait parameters between healthy subjects and persons with moderate and severe knee osteoarthritis: A result of altered walking speed? Clinical Biomechanics. 24, 372-378.</w:t>
      </w:r>
    </w:p>
    <w:p w14:paraId="183B4C37" w14:textId="4A7B1A72" w:rsidR="006B5364" w:rsidRPr="003908C8" w:rsidRDefault="0026409C" w:rsidP="001D26E6">
      <w:pPr>
        <w:rPr>
          <w:rFonts w:cs="Arial"/>
          <w:szCs w:val="24"/>
        </w:rPr>
      </w:pPr>
      <w:r w:rsidRPr="002C729A">
        <w:rPr>
          <w:rFonts w:cs="Arial"/>
        </w:rPr>
        <w:t> </w:t>
      </w:r>
      <w:r w:rsidRPr="002C729A">
        <w:rPr>
          <w:rFonts w:cs="Arial"/>
          <w:szCs w:val="24"/>
        </w:rPr>
        <w:fldChar w:fldCharType="end"/>
      </w:r>
    </w:p>
    <w:sectPr w:rsidR="006B5364" w:rsidRPr="003908C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53017" w16cid:durableId="235625AA"/>
  <w16cid:commentId w16cid:paraId="6488F0E3" w16cid:durableId="2356262A"/>
  <w16cid:commentId w16cid:paraId="0D9988D5" w16cid:durableId="23562B49"/>
  <w16cid:commentId w16cid:paraId="458A6D3E" w16cid:durableId="23562C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537F" w14:textId="77777777" w:rsidR="00EE4729" w:rsidRDefault="00EE4729" w:rsidP="00673BA6">
      <w:pPr>
        <w:spacing w:before="0" w:after="0" w:line="240" w:lineRule="auto"/>
      </w:pPr>
      <w:r>
        <w:separator/>
      </w:r>
    </w:p>
  </w:endnote>
  <w:endnote w:type="continuationSeparator" w:id="0">
    <w:p w14:paraId="633DBC72" w14:textId="77777777" w:rsidR="00EE4729" w:rsidRDefault="00EE4729" w:rsidP="00673B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075696"/>
      <w:docPartObj>
        <w:docPartGallery w:val="Page Numbers (Bottom of Page)"/>
        <w:docPartUnique/>
      </w:docPartObj>
    </w:sdtPr>
    <w:sdtEndPr>
      <w:rPr>
        <w:noProof/>
      </w:rPr>
    </w:sdtEndPr>
    <w:sdtContent>
      <w:p w14:paraId="1F749C4A" w14:textId="1014D52D" w:rsidR="00673BA6" w:rsidRDefault="00673BA6">
        <w:pPr>
          <w:pStyle w:val="Footer"/>
          <w:jc w:val="right"/>
        </w:pPr>
        <w:r>
          <w:fldChar w:fldCharType="begin"/>
        </w:r>
        <w:r>
          <w:instrText xml:space="preserve"> PAGE   \* MERGEFORMAT </w:instrText>
        </w:r>
        <w:r>
          <w:fldChar w:fldCharType="separate"/>
        </w:r>
        <w:r w:rsidR="00CD1DE0">
          <w:rPr>
            <w:noProof/>
          </w:rPr>
          <w:t>18</w:t>
        </w:r>
        <w:r>
          <w:rPr>
            <w:noProof/>
          </w:rPr>
          <w:fldChar w:fldCharType="end"/>
        </w:r>
      </w:p>
    </w:sdtContent>
  </w:sdt>
  <w:p w14:paraId="0989F566" w14:textId="77777777" w:rsidR="00673BA6" w:rsidRDefault="0067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4AAF7" w14:textId="77777777" w:rsidR="00EE4729" w:rsidRDefault="00EE4729" w:rsidP="00673BA6">
      <w:pPr>
        <w:spacing w:before="0" w:after="0" w:line="240" w:lineRule="auto"/>
      </w:pPr>
      <w:r>
        <w:separator/>
      </w:r>
    </w:p>
  </w:footnote>
  <w:footnote w:type="continuationSeparator" w:id="0">
    <w:p w14:paraId="6E59C253" w14:textId="77777777" w:rsidR="00EE4729" w:rsidRDefault="00EE4729" w:rsidP="00673BA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1C69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10F6F71C"/>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A60CBA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BDEC9F1A"/>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B0400886"/>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266669F6"/>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1B6ECD36"/>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774D0E6"/>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D702E52E"/>
    <w:lvl w:ilvl="0" w:tplc="52F04770">
      <w:start w:val="1"/>
      <w:numFmt w:val="decimal"/>
      <w:pStyle w:val="ListNumber"/>
      <w:lvlText w:val="%1."/>
      <w:lvlJc w:val="left"/>
      <w:pPr>
        <w:tabs>
          <w:tab w:val="num" w:pos="360"/>
        </w:tabs>
        <w:ind w:left="360" w:hanging="360"/>
      </w:pPr>
    </w:lvl>
    <w:lvl w:ilvl="1" w:tplc="0BA416F8">
      <w:numFmt w:val="decimal"/>
      <w:lvlText w:val=""/>
      <w:lvlJc w:val="left"/>
    </w:lvl>
    <w:lvl w:ilvl="2" w:tplc="7FBA9B34">
      <w:numFmt w:val="decimal"/>
      <w:lvlText w:val=""/>
      <w:lvlJc w:val="left"/>
    </w:lvl>
    <w:lvl w:ilvl="3" w:tplc="AA167A6C">
      <w:numFmt w:val="decimal"/>
      <w:lvlText w:val=""/>
      <w:lvlJc w:val="left"/>
    </w:lvl>
    <w:lvl w:ilvl="4" w:tplc="EE0240AC">
      <w:numFmt w:val="decimal"/>
      <w:lvlText w:val=""/>
      <w:lvlJc w:val="left"/>
    </w:lvl>
    <w:lvl w:ilvl="5" w:tplc="74B25162">
      <w:numFmt w:val="decimal"/>
      <w:lvlText w:val=""/>
      <w:lvlJc w:val="left"/>
    </w:lvl>
    <w:lvl w:ilvl="6" w:tplc="92D44390">
      <w:numFmt w:val="decimal"/>
      <w:lvlText w:val=""/>
      <w:lvlJc w:val="left"/>
    </w:lvl>
    <w:lvl w:ilvl="7" w:tplc="6D3E8522">
      <w:numFmt w:val="decimal"/>
      <w:lvlText w:val=""/>
      <w:lvlJc w:val="left"/>
    </w:lvl>
    <w:lvl w:ilvl="8" w:tplc="FA449A7E">
      <w:numFmt w:val="decimal"/>
      <w:lvlText w:val=""/>
      <w:lvlJc w:val="left"/>
    </w:lvl>
  </w:abstractNum>
  <w:abstractNum w:abstractNumId="9" w15:restartNumberingAfterBreak="0">
    <w:nsid w:val="FFFFFF89"/>
    <w:multiLevelType w:val="hybridMultilevel"/>
    <w:tmpl w:val="49A6C38E"/>
    <w:lvl w:ilvl="0" w:tplc="C5409AF0">
      <w:start w:val="1"/>
      <w:numFmt w:val="bullet"/>
      <w:pStyle w:val="ListBullet"/>
      <w:lvlText w:val=""/>
      <w:lvlJc w:val="left"/>
      <w:pPr>
        <w:tabs>
          <w:tab w:val="num" w:pos="360"/>
        </w:tabs>
        <w:ind w:left="360" w:hanging="360"/>
      </w:pPr>
      <w:rPr>
        <w:rFonts w:ascii="Symbol" w:hAnsi="Symbol" w:hint="default"/>
      </w:rPr>
    </w:lvl>
    <w:lvl w:ilvl="1" w:tplc="8C10C094">
      <w:numFmt w:val="decimal"/>
      <w:lvlText w:val=""/>
      <w:lvlJc w:val="left"/>
    </w:lvl>
    <w:lvl w:ilvl="2" w:tplc="6C64C4A6">
      <w:numFmt w:val="decimal"/>
      <w:lvlText w:val=""/>
      <w:lvlJc w:val="left"/>
    </w:lvl>
    <w:lvl w:ilvl="3" w:tplc="97CAAFAE">
      <w:numFmt w:val="decimal"/>
      <w:lvlText w:val=""/>
      <w:lvlJc w:val="left"/>
    </w:lvl>
    <w:lvl w:ilvl="4" w:tplc="32707E16">
      <w:numFmt w:val="decimal"/>
      <w:lvlText w:val=""/>
      <w:lvlJc w:val="left"/>
    </w:lvl>
    <w:lvl w:ilvl="5" w:tplc="73F29436">
      <w:numFmt w:val="decimal"/>
      <w:lvlText w:val=""/>
      <w:lvlJc w:val="left"/>
    </w:lvl>
    <w:lvl w:ilvl="6" w:tplc="49B05C9A">
      <w:numFmt w:val="decimal"/>
      <w:lvlText w:val=""/>
      <w:lvlJc w:val="left"/>
    </w:lvl>
    <w:lvl w:ilvl="7" w:tplc="F7D2FF66">
      <w:numFmt w:val="decimal"/>
      <w:lvlText w:val=""/>
      <w:lvlJc w:val="left"/>
    </w:lvl>
    <w:lvl w:ilvl="8" w:tplc="9BA6BF1A">
      <w:numFmt w:val="decimal"/>
      <w:lvlText w:val=""/>
      <w:lvlJc w:val="left"/>
    </w:lvl>
  </w:abstractNum>
  <w:abstractNum w:abstractNumId="10" w15:restartNumberingAfterBreak="0">
    <w:nsid w:val="031C047B"/>
    <w:multiLevelType w:val="multilevel"/>
    <w:tmpl w:val="2B8CE40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497DB1"/>
    <w:multiLevelType w:val="multilevel"/>
    <w:tmpl w:val="798C59D4"/>
    <w:lvl w:ilvl="0">
      <w:start w:val="1"/>
      <w:numFmt w:val="decimal"/>
      <w:suff w:val="space"/>
      <w:lvlText w:val="Chapter %1."/>
      <w:lvlJc w:val="left"/>
      <w:pPr>
        <w:ind w:left="0" w:firstLine="0"/>
      </w:pPr>
      <w:rPr>
        <w:rFonts w:hint="default"/>
      </w:rPr>
    </w:lvl>
    <w:lvl w:ilvl="1">
      <w:start w:val="1"/>
      <w:numFmt w:val="decimal"/>
      <w:suff w:val="nothing"/>
      <w:lvlText w:val="Part %2. "/>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56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9C4600C"/>
    <w:multiLevelType w:val="multilevel"/>
    <w:tmpl w:val="C934740A"/>
    <w:lvl w:ilvl="0">
      <w:start w:val="9"/>
      <w:numFmt w:val="decimal"/>
      <w:suff w:val="space"/>
      <w:lvlText w:val="Chapter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567" w:firstLine="0"/>
      </w:pPr>
      <w:rPr>
        <w:rFonts w:hint="default"/>
      </w:rPr>
    </w:lvl>
    <w:lvl w:ilvl="3">
      <w:start w:val="1"/>
      <w:numFmt w:val="decimal"/>
      <w:suff w:val="nothing"/>
      <w:lvlText w:val="%1.%2.%3.%4. "/>
      <w:lvlJc w:val="left"/>
      <w:pPr>
        <w:ind w:left="0" w:firstLine="113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37A6AD8"/>
    <w:multiLevelType w:val="multilevel"/>
    <w:tmpl w:val="571426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B41F3B"/>
    <w:multiLevelType w:val="multilevel"/>
    <w:tmpl w:val="0A92FF62"/>
    <w:lvl w:ilvl="0">
      <w:start w:val="1"/>
      <w:numFmt w:val="decimal"/>
      <w:suff w:val="space"/>
      <w:lvlText w:val="Chapter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80947BD"/>
    <w:multiLevelType w:val="hybridMultilevel"/>
    <w:tmpl w:val="9C26F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B17A53"/>
    <w:multiLevelType w:val="hybridMultilevel"/>
    <w:tmpl w:val="94CAA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F57010"/>
    <w:multiLevelType w:val="multilevel"/>
    <w:tmpl w:val="EF16D4A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02A178E"/>
    <w:multiLevelType w:val="multilevel"/>
    <w:tmpl w:val="B97C675A"/>
    <w:lvl w:ilvl="0">
      <w:start w:val="6"/>
      <w:numFmt w:val="decimal"/>
      <w:suff w:val="space"/>
      <w:lvlText w:val="Chapter %1."/>
      <w:lvlJc w:val="left"/>
      <w:pPr>
        <w:ind w:left="0" w:firstLine="0"/>
      </w:pPr>
      <w:rPr>
        <w:rFonts w:hint="default"/>
      </w:rPr>
    </w:lvl>
    <w:lvl w:ilvl="1">
      <w:start w:val="1"/>
      <w:numFmt w:val="decimal"/>
      <w:suff w:val="nothing"/>
      <w:lvlText w:val="%1.%2. "/>
      <w:lvlJc w:val="left"/>
      <w:pPr>
        <w:ind w:left="0" w:firstLine="0"/>
      </w:pPr>
      <w:rPr>
        <w:rFonts w:cs="Times New Roman"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w:lvlJc w:val="left"/>
      <w:pPr>
        <w:ind w:left="567" w:firstLine="0"/>
      </w:pPr>
      <w:rPr>
        <w:rFonts w:cs="Times New Roman" w:hint="default"/>
        <w:b w:val="0"/>
        <w:bCs w:val="0"/>
        <w:i/>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0" w:firstLine="1134"/>
      </w:pPr>
      <w:rPr>
        <w:rFonts w:hint="default"/>
        <w:b w:val="0"/>
        <w:i/>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15:restartNumberingAfterBreak="0">
    <w:nsid w:val="20E65AF0"/>
    <w:multiLevelType w:val="multilevel"/>
    <w:tmpl w:val="95C8B082"/>
    <w:lvl w:ilvl="0">
      <w:start w:val="2"/>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776" w:hanging="1800"/>
      </w:pPr>
      <w:rPr>
        <w:rFonts w:hint="default"/>
      </w:rPr>
    </w:lvl>
    <w:lvl w:ilvl="8">
      <w:start w:val="1"/>
      <w:numFmt w:val="decimal"/>
      <w:isLgl/>
      <w:lvlText w:val="%1.%2.%3.%4.%5.%6.%7.%8.%9."/>
      <w:lvlJc w:val="left"/>
      <w:pPr>
        <w:ind w:left="6344" w:hanging="1800"/>
      </w:pPr>
      <w:rPr>
        <w:rFonts w:hint="default"/>
      </w:rPr>
    </w:lvl>
  </w:abstractNum>
  <w:abstractNum w:abstractNumId="20" w15:restartNumberingAfterBreak="0">
    <w:nsid w:val="235231E9"/>
    <w:multiLevelType w:val="hybridMultilevel"/>
    <w:tmpl w:val="38C40590"/>
    <w:lvl w:ilvl="0" w:tplc="85D0D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3800B5"/>
    <w:multiLevelType w:val="hybridMultilevel"/>
    <w:tmpl w:val="65E45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3C3DCB"/>
    <w:multiLevelType w:val="hybridMultilevel"/>
    <w:tmpl w:val="4DE6E014"/>
    <w:lvl w:ilvl="0" w:tplc="5AC801B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D83DA1"/>
    <w:multiLevelType w:val="multilevel"/>
    <w:tmpl w:val="6C322208"/>
    <w:lvl w:ilvl="0">
      <w:start w:val="1"/>
      <w:numFmt w:val="decimal"/>
      <w:lvlText w:val="3.%1."/>
      <w:lvlJc w:val="left"/>
      <w:pPr>
        <w:ind w:left="794" w:hanging="794"/>
      </w:pPr>
      <w:rPr>
        <w:rFonts w:hint="default"/>
      </w:rPr>
    </w:lvl>
    <w:lvl w:ilvl="1">
      <w:start w:val="1"/>
      <w:numFmt w:val="decimal"/>
      <w:lvlText w:val="3.%1.%2"/>
      <w:lvlJc w:val="left"/>
      <w:pPr>
        <w:ind w:left="794" w:hanging="434"/>
      </w:pPr>
      <w:rPr>
        <w:rFonts w:hint="default"/>
      </w:rPr>
    </w:lvl>
    <w:lvl w:ilvl="2">
      <w:start w:val="1"/>
      <w:numFmt w:val="decimal"/>
      <w:lvlText w:val="3.%1.%2.%3"/>
      <w:lvlJc w:val="left"/>
      <w:pPr>
        <w:ind w:left="794" w:hanging="74"/>
      </w:pPr>
      <w:rPr>
        <w:rFonts w:ascii="Arial" w:hAnsi="Arial" w:hint="default"/>
        <w:b w:val="0"/>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1A28F0"/>
    <w:multiLevelType w:val="multilevel"/>
    <w:tmpl w:val="FF807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36133C"/>
    <w:multiLevelType w:val="multilevel"/>
    <w:tmpl w:val="6C322208"/>
    <w:lvl w:ilvl="0">
      <w:start w:val="1"/>
      <w:numFmt w:val="decimal"/>
      <w:lvlText w:val="3.%1."/>
      <w:lvlJc w:val="left"/>
      <w:pPr>
        <w:ind w:left="794" w:hanging="794"/>
      </w:pPr>
      <w:rPr>
        <w:rFonts w:hint="default"/>
      </w:rPr>
    </w:lvl>
    <w:lvl w:ilvl="1">
      <w:start w:val="1"/>
      <w:numFmt w:val="decimal"/>
      <w:lvlText w:val="3.%1.%2"/>
      <w:lvlJc w:val="left"/>
      <w:pPr>
        <w:ind w:left="794" w:hanging="434"/>
      </w:pPr>
      <w:rPr>
        <w:rFonts w:hint="default"/>
      </w:rPr>
    </w:lvl>
    <w:lvl w:ilvl="2">
      <w:start w:val="1"/>
      <w:numFmt w:val="decimal"/>
      <w:lvlText w:val="3.%1.%2.%3"/>
      <w:lvlJc w:val="left"/>
      <w:pPr>
        <w:ind w:left="794" w:hanging="74"/>
      </w:pPr>
      <w:rPr>
        <w:rFonts w:ascii="Arial" w:hAnsi="Arial" w:hint="default"/>
        <w:b w:val="0"/>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856FD2"/>
    <w:multiLevelType w:val="multilevel"/>
    <w:tmpl w:val="4EFA2F7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A03B7F"/>
    <w:multiLevelType w:val="multilevel"/>
    <w:tmpl w:val="6C322208"/>
    <w:lvl w:ilvl="0">
      <w:start w:val="1"/>
      <w:numFmt w:val="decimal"/>
      <w:lvlText w:val="3.%1."/>
      <w:lvlJc w:val="left"/>
      <w:pPr>
        <w:ind w:left="794" w:hanging="794"/>
      </w:pPr>
      <w:rPr>
        <w:rFonts w:hint="default"/>
      </w:rPr>
    </w:lvl>
    <w:lvl w:ilvl="1">
      <w:start w:val="1"/>
      <w:numFmt w:val="decimal"/>
      <w:lvlText w:val="3.%1.%2"/>
      <w:lvlJc w:val="left"/>
      <w:pPr>
        <w:ind w:left="794" w:hanging="434"/>
      </w:pPr>
      <w:rPr>
        <w:rFonts w:hint="default"/>
      </w:rPr>
    </w:lvl>
    <w:lvl w:ilvl="2">
      <w:start w:val="1"/>
      <w:numFmt w:val="decimal"/>
      <w:lvlText w:val="3.%1.%2.%3"/>
      <w:lvlJc w:val="left"/>
      <w:pPr>
        <w:ind w:left="794" w:hanging="74"/>
      </w:pPr>
      <w:rPr>
        <w:rFonts w:ascii="Arial" w:hAnsi="Arial" w:hint="default"/>
        <w:b w:val="0"/>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46C1E10"/>
    <w:multiLevelType w:val="multilevel"/>
    <w:tmpl w:val="FAEA7570"/>
    <w:lvl w:ilvl="0">
      <w:start w:val="1"/>
      <w:numFmt w:val="decimal"/>
      <w:pStyle w:val="Heading1"/>
      <w:suff w:val="space"/>
      <w:lvlText w:val="Chapter %1."/>
      <w:lvlJc w:val="left"/>
      <w:pPr>
        <w:ind w:left="0" w:firstLine="0"/>
      </w:pPr>
      <w:rPr>
        <w:rFonts w:hint="default"/>
      </w:rPr>
    </w:lvl>
    <w:lvl w:ilvl="1">
      <w:start w:val="1"/>
      <w:numFmt w:val="decimal"/>
      <w:pStyle w:val="Heading2"/>
      <w:suff w:val="nothing"/>
      <w:lvlText w:val="%1.%2. "/>
      <w:lvlJc w:val="left"/>
      <w:pPr>
        <w:ind w:left="0" w:firstLine="0"/>
      </w:pPr>
      <w:rPr>
        <w:rFonts w:hint="default"/>
        <w:b/>
        <w:i w:val="0"/>
      </w:rPr>
    </w:lvl>
    <w:lvl w:ilvl="2">
      <w:start w:val="1"/>
      <w:numFmt w:val="decimal"/>
      <w:pStyle w:val="Heading3"/>
      <w:suff w:val="nothing"/>
      <w:lvlText w:val="%1.%2.%3."/>
      <w:lvlJc w:val="left"/>
      <w:pPr>
        <w:ind w:left="568" w:firstLine="0"/>
      </w:pPr>
      <w:rPr>
        <w:rFonts w:hint="default"/>
        <w:b w:val="0"/>
        <w:i/>
      </w:rPr>
    </w:lvl>
    <w:lvl w:ilvl="3">
      <w:start w:val="1"/>
      <w:numFmt w:val="decimal"/>
      <w:pStyle w:val="Heading4"/>
      <w:suff w:val="nothing"/>
      <w:lvlText w:val="%1.%2.%3.%4."/>
      <w:lvlJc w:val="left"/>
      <w:pPr>
        <w:ind w:left="0" w:firstLine="1134"/>
      </w:pPr>
      <w:rPr>
        <w:rFonts w:hint="default"/>
        <w:b w:val="0"/>
        <w:i/>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44B815BD"/>
    <w:multiLevelType w:val="multilevel"/>
    <w:tmpl w:val="89FAB60C"/>
    <w:lvl w:ilvl="0">
      <w:start w:val="1"/>
      <w:numFmt w:val="decimal"/>
      <w:lvlText w:val="3.%1."/>
      <w:lvlJc w:val="left"/>
      <w:pPr>
        <w:ind w:left="794" w:hanging="794"/>
      </w:pPr>
      <w:rPr>
        <w:rFonts w:hint="default"/>
      </w:rPr>
    </w:lvl>
    <w:lvl w:ilvl="1">
      <w:start w:val="1"/>
      <w:numFmt w:val="decimal"/>
      <w:lvlText w:val="3.%1.%2"/>
      <w:lvlJc w:val="left"/>
      <w:pPr>
        <w:ind w:left="794" w:hanging="434"/>
      </w:pPr>
      <w:rPr>
        <w:rFonts w:hint="default"/>
      </w:rPr>
    </w:lvl>
    <w:lvl w:ilvl="2">
      <w:start w:val="1"/>
      <w:numFmt w:val="decimal"/>
      <w:lvlText w:val="3.%1.%2.%3"/>
      <w:lvlJc w:val="left"/>
      <w:pPr>
        <w:ind w:left="794" w:hanging="74"/>
      </w:pPr>
      <w:rPr>
        <w:rFonts w:ascii="Arial" w:hAnsi="Arial" w:hint="default"/>
        <w:b w:val="0"/>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443D07"/>
    <w:multiLevelType w:val="multilevel"/>
    <w:tmpl w:val="6C322208"/>
    <w:lvl w:ilvl="0">
      <w:start w:val="1"/>
      <w:numFmt w:val="decimal"/>
      <w:lvlText w:val="3.%1."/>
      <w:lvlJc w:val="left"/>
      <w:pPr>
        <w:ind w:left="794" w:hanging="794"/>
      </w:pPr>
      <w:rPr>
        <w:rFonts w:hint="default"/>
      </w:rPr>
    </w:lvl>
    <w:lvl w:ilvl="1">
      <w:start w:val="1"/>
      <w:numFmt w:val="decimal"/>
      <w:lvlText w:val="3.%1.%2"/>
      <w:lvlJc w:val="left"/>
      <w:pPr>
        <w:ind w:left="794" w:hanging="434"/>
      </w:pPr>
      <w:rPr>
        <w:rFonts w:hint="default"/>
      </w:rPr>
    </w:lvl>
    <w:lvl w:ilvl="2">
      <w:start w:val="1"/>
      <w:numFmt w:val="decimal"/>
      <w:lvlText w:val="3.%1.%2.%3"/>
      <w:lvlJc w:val="left"/>
      <w:pPr>
        <w:ind w:left="794" w:hanging="74"/>
      </w:pPr>
      <w:rPr>
        <w:rFonts w:ascii="Arial" w:hAnsi="Arial" w:hint="default"/>
        <w:b w:val="0"/>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8753A9E"/>
    <w:multiLevelType w:val="multilevel"/>
    <w:tmpl w:val="C9404F04"/>
    <w:lvl w:ilvl="0">
      <w:start w:val="7"/>
      <w:numFmt w:val="decimal"/>
      <w:suff w:val="space"/>
      <w:lvlText w:val="Chapter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567"/>
      </w:pPr>
      <w:rPr>
        <w:rFonts w:hint="default"/>
      </w:rPr>
    </w:lvl>
    <w:lvl w:ilvl="3">
      <w:start w:val="1"/>
      <w:numFmt w:val="decimal"/>
      <w:suff w:val="space"/>
      <w:lvlText w:val="%1.%2.%3.%4. "/>
      <w:lvlJc w:val="left"/>
      <w:pPr>
        <w:ind w:left="0" w:firstLine="113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60AE4C25"/>
    <w:multiLevelType w:val="multilevel"/>
    <w:tmpl w:val="C9404F04"/>
    <w:lvl w:ilvl="0">
      <w:start w:val="7"/>
      <w:numFmt w:val="decimal"/>
      <w:suff w:val="space"/>
      <w:lvlText w:val="Chapter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567"/>
      </w:pPr>
      <w:rPr>
        <w:rFonts w:hint="default"/>
      </w:rPr>
    </w:lvl>
    <w:lvl w:ilvl="3">
      <w:start w:val="1"/>
      <w:numFmt w:val="decimal"/>
      <w:suff w:val="space"/>
      <w:lvlText w:val="%1.%2.%3.%4. "/>
      <w:lvlJc w:val="left"/>
      <w:pPr>
        <w:ind w:left="0" w:firstLine="113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4EA2647"/>
    <w:multiLevelType w:val="hybridMultilevel"/>
    <w:tmpl w:val="D75A2194"/>
    <w:lvl w:ilvl="0" w:tplc="FD4E4C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77391"/>
    <w:multiLevelType w:val="multilevel"/>
    <w:tmpl w:val="9EF6D130"/>
    <w:lvl w:ilvl="0">
      <w:start w:val="2"/>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784" w:hanging="108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4280" w:hanging="144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776" w:hanging="1800"/>
      </w:pPr>
      <w:rPr>
        <w:rFonts w:hint="default"/>
      </w:rPr>
    </w:lvl>
    <w:lvl w:ilvl="8">
      <w:start w:val="1"/>
      <w:numFmt w:val="decimal"/>
      <w:isLgl/>
      <w:lvlText w:val="%1.%2.%3.%4.%5.%6.%7.%8.%9."/>
      <w:lvlJc w:val="left"/>
      <w:pPr>
        <w:ind w:left="6344" w:hanging="1800"/>
      </w:pPr>
      <w:rPr>
        <w:rFonts w:hint="default"/>
      </w:rPr>
    </w:lvl>
  </w:abstractNum>
  <w:abstractNum w:abstractNumId="35" w15:restartNumberingAfterBreak="0">
    <w:nsid w:val="6C710C98"/>
    <w:multiLevelType w:val="hybridMultilevel"/>
    <w:tmpl w:val="B4FEEA5C"/>
    <w:lvl w:ilvl="0" w:tplc="8390A03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6E4BDD"/>
    <w:multiLevelType w:val="multilevel"/>
    <w:tmpl w:val="0FD82678"/>
    <w:lvl w:ilvl="0">
      <w:start w:val="7"/>
      <w:numFmt w:val="decimal"/>
      <w:suff w:val="space"/>
      <w:lvlText w:val="Chapter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567"/>
      </w:pPr>
      <w:rPr>
        <w:rFonts w:hint="default"/>
      </w:rPr>
    </w:lvl>
    <w:lvl w:ilvl="3">
      <w:start w:val="1"/>
      <w:numFmt w:val="decimal"/>
      <w:suff w:val="space"/>
      <w:lvlText w:val="%1.%2.%3.%4. "/>
      <w:lvlJc w:val="left"/>
      <w:pPr>
        <w:ind w:left="0" w:firstLine="113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7D032E0E"/>
    <w:multiLevelType w:val="hybridMultilevel"/>
    <w:tmpl w:val="575E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23"/>
  </w:num>
  <w:num w:numId="4">
    <w:abstractNumId w:val="29"/>
  </w:num>
  <w:num w:numId="5">
    <w:abstractNumId w:val="27"/>
  </w:num>
  <w:num w:numId="6">
    <w:abstractNumId w:val="18"/>
  </w:num>
  <w:num w:numId="7">
    <w:abstractNumId w:val="28"/>
  </w:num>
  <w:num w:numId="8">
    <w:abstractNumId w:val="22"/>
  </w:num>
  <w:num w:numId="9">
    <w:abstractNumId w:val="15"/>
  </w:num>
  <w:num w:numId="1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1"/>
  </w:num>
  <w:num w:numId="17">
    <w:abstractNumId w:val="17"/>
  </w:num>
  <w:num w:numId="18">
    <w:abstractNumId w:val="14"/>
  </w:num>
  <w:num w:numId="19">
    <w:abstractNumId w:val="21"/>
  </w:num>
  <w:num w:numId="20">
    <w:abstractNumId w:val="12"/>
  </w:num>
  <w:num w:numId="21">
    <w:abstractNumId w:val="16"/>
  </w:num>
  <w:num w:numId="22">
    <w:abstractNumId w:val="36"/>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3"/>
  </w:num>
  <w:num w:numId="35">
    <w:abstractNumId w:val="19"/>
  </w:num>
  <w:num w:numId="36">
    <w:abstractNumId w:val="34"/>
  </w:num>
  <w:num w:numId="37">
    <w:abstractNumId w:val="24"/>
  </w:num>
  <w:num w:numId="38">
    <w:abstractNumId w:val="26"/>
  </w:num>
  <w:num w:numId="39">
    <w:abstractNumId w:val="10"/>
  </w:num>
  <w:num w:numId="40">
    <w:abstractNumId w:val="13"/>
  </w:num>
  <w:num w:numId="41">
    <w:abstractNumId w:val="3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28"/>
    <w:rsid w:val="00007AB5"/>
    <w:rsid w:val="00026669"/>
    <w:rsid w:val="0003331A"/>
    <w:rsid w:val="00035D89"/>
    <w:rsid w:val="00042B36"/>
    <w:rsid w:val="000435C4"/>
    <w:rsid w:val="00044E0B"/>
    <w:rsid w:val="00045DA5"/>
    <w:rsid w:val="00061BF7"/>
    <w:rsid w:val="000635AE"/>
    <w:rsid w:val="0007562E"/>
    <w:rsid w:val="00075C09"/>
    <w:rsid w:val="0008422C"/>
    <w:rsid w:val="00086ACB"/>
    <w:rsid w:val="0008795D"/>
    <w:rsid w:val="0009133B"/>
    <w:rsid w:val="00091B48"/>
    <w:rsid w:val="00095F39"/>
    <w:rsid w:val="000A3C9B"/>
    <w:rsid w:val="000A3E8E"/>
    <w:rsid w:val="000B0180"/>
    <w:rsid w:val="000D176A"/>
    <w:rsid w:val="000D1976"/>
    <w:rsid w:val="000D2511"/>
    <w:rsid w:val="000D4AEF"/>
    <w:rsid w:val="000D56FC"/>
    <w:rsid w:val="000D6A49"/>
    <w:rsid w:val="000D79ED"/>
    <w:rsid w:val="000E1792"/>
    <w:rsid w:val="000E6A00"/>
    <w:rsid w:val="000E6A0A"/>
    <w:rsid w:val="000F7741"/>
    <w:rsid w:val="00102508"/>
    <w:rsid w:val="00105DA5"/>
    <w:rsid w:val="00112A26"/>
    <w:rsid w:val="00125E86"/>
    <w:rsid w:val="001342F9"/>
    <w:rsid w:val="00146F10"/>
    <w:rsid w:val="00152BAF"/>
    <w:rsid w:val="00157AC5"/>
    <w:rsid w:val="0017090E"/>
    <w:rsid w:val="00174D57"/>
    <w:rsid w:val="001774C0"/>
    <w:rsid w:val="00177B1B"/>
    <w:rsid w:val="00181DA3"/>
    <w:rsid w:val="00184D03"/>
    <w:rsid w:val="00184EB0"/>
    <w:rsid w:val="001865FA"/>
    <w:rsid w:val="001871D1"/>
    <w:rsid w:val="0019009D"/>
    <w:rsid w:val="001945E9"/>
    <w:rsid w:val="001954EB"/>
    <w:rsid w:val="001A3D69"/>
    <w:rsid w:val="001A4D10"/>
    <w:rsid w:val="001C611B"/>
    <w:rsid w:val="001C7B95"/>
    <w:rsid w:val="001D0C84"/>
    <w:rsid w:val="001D1301"/>
    <w:rsid w:val="001D26E6"/>
    <w:rsid w:val="001E2EBC"/>
    <w:rsid w:val="001E603A"/>
    <w:rsid w:val="001F4F21"/>
    <w:rsid w:val="002056E3"/>
    <w:rsid w:val="00210063"/>
    <w:rsid w:val="002247BF"/>
    <w:rsid w:val="002249CC"/>
    <w:rsid w:val="002259AF"/>
    <w:rsid w:val="00233024"/>
    <w:rsid w:val="002365D5"/>
    <w:rsid w:val="0023718D"/>
    <w:rsid w:val="002408B0"/>
    <w:rsid w:val="002419C7"/>
    <w:rsid w:val="00244E10"/>
    <w:rsid w:val="00247CEB"/>
    <w:rsid w:val="00247D4E"/>
    <w:rsid w:val="00253888"/>
    <w:rsid w:val="00256315"/>
    <w:rsid w:val="00260B37"/>
    <w:rsid w:val="002628B0"/>
    <w:rsid w:val="0026409C"/>
    <w:rsid w:val="00264B90"/>
    <w:rsid w:val="002770DF"/>
    <w:rsid w:val="00291A5E"/>
    <w:rsid w:val="002A1ABC"/>
    <w:rsid w:val="002A73DA"/>
    <w:rsid w:val="002A7AA7"/>
    <w:rsid w:val="002B050C"/>
    <w:rsid w:val="002C328A"/>
    <w:rsid w:val="002C64E8"/>
    <w:rsid w:val="002C729A"/>
    <w:rsid w:val="002D04E0"/>
    <w:rsid w:val="002D0CA7"/>
    <w:rsid w:val="002D1C21"/>
    <w:rsid w:val="002D25B2"/>
    <w:rsid w:val="002D46A2"/>
    <w:rsid w:val="002D5F54"/>
    <w:rsid w:val="002E2859"/>
    <w:rsid w:val="002E3350"/>
    <w:rsid w:val="002F01DE"/>
    <w:rsid w:val="002F3218"/>
    <w:rsid w:val="002F5012"/>
    <w:rsid w:val="002F53BA"/>
    <w:rsid w:val="002F6F4E"/>
    <w:rsid w:val="00302F6C"/>
    <w:rsid w:val="003036CF"/>
    <w:rsid w:val="003043D0"/>
    <w:rsid w:val="00304F1F"/>
    <w:rsid w:val="0031728C"/>
    <w:rsid w:val="00320AC0"/>
    <w:rsid w:val="0032195E"/>
    <w:rsid w:val="00331E48"/>
    <w:rsid w:val="0033269A"/>
    <w:rsid w:val="00334954"/>
    <w:rsid w:val="00334C3B"/>
    <w:rsid w:val="003364A3"/>
    <w:rsid w:val="00350649"/>
    <w:rsid w:val="00351B6C"/>
    <w:rsid w:val="00353DE3"/>
    <w:rsid w:val="00356A8A"/>
    <w:rsid w:val="003574AE"/>
    <w:rsid w:val="0036042E"/>
    <w:rsid w:val="00365B5A"/>
    <w:rsid w:val="003767B3"/>
    <w:rsid w:val="00381EB9"/>
    <w:rsid w:val="003908C8"/>
    <w:rsid w:val="00391173"/>
    <w:rsid w:val="00395C83"/>
    <w:rsid w:val="003A262E"/>
    <w:rsid w:val="003B11EA"/>
    <w:rsid w:val="003B1DAE"/>
    <w:rsid w:val="003D130B"/>
    <w:rsid w:val="003D5F96"/>
    <w:rsid w:val="003D62DD"/>
    <w:rsid w:val="003E697A"/>
    <w:rsid w:val="003E7C8C"/>
    <w:rsid w:val="003F0B82"/>
    <w:rsid w:val="003F6A58"/>
    <w:rsid w:val="003F7099"/>
    <w:rsid w:val="00411CDE"/>
    <w:rsid w:val="00414B7B"/>
    <w:rsid w:val="00415934"/>
    <w:rsid w:val="004176DE"/>
    <w:rsid w:val="00424A25"/>
    <w:rsid w:val="004304DE"/>
    <w:rsid w:val="00430B90"/>
    <w:rsid w:val="004340A1"/>
    <w:rsid w:val="00443B17"/>
    <w:rsid w:val="0044684C"/>
    <w:rsid w:val="00447F89"/>
    <w:rsid w:val="00455B71"/>
    <w:rsid w:val="00457AA8"/>
    <w:rsid w:val="00460B02"/>
    <w:rsid w:val="00477109"/>
    <w:rsid w:val="00481004"/>
    <w:rsid w:val="004836E2"/>
    <w:rsid w:val="00485905"/>
    <w:rsid w:val="004934E3"/>
    <w:rsid w:val="00495F5C"/>
    <w:rsid w:val="004A56EA"/>
    <w:rsid w:val="004B17A8"/>
    <w:rsid w:val="004B4724"/>
    <w:rsid w:val="004D0DED"/>
    <w:rsid w:val="004D35BC"/>
    <w:rsid w:val="004E2897"/>
    <w:rsid w:val="004E4F05"/>
    <w:rsid w:val="004E647D"/>
    <w:rsid w:val="004F4DC4"/>
    <w:rsid w:val="00502F93"/>
    <w:rsid w:val="00505FB3"/>
    <w:rsid w:val="0051120D"/>
    <w:rsid w:val="005161FF"/>
    <w:rsid w:val="0052076A"/>
    <w:rsid w:val="005236D9"/>
    <w:rsid w:val="00530CFF"/>
    <w:rsid w:val="00535193"/>
    <w:rsid w:val="00540120"/>
    <w:rsid w:val="00543984"/>
    <w:rsid w:val="00555AF9"/>
    <w:rsid w:val="0056373C"/>
    <w:rsid w:val="00564CF3"/>
    <w:rsid w:val="00566C39"/>
    <w:rsid w:val="00575C44"/>
    <w:rsid w:val="00577DD6"/>
    <w:rsid w:val="005840F3"/>
    <w:rsid w:val="0058606B"/>
    <w:rsid w:val="00597A5F"/>
    <w:rsid w:val="005B4200"/>
    <w:rsid w:val="005D4F33"/>
    <w:rsid w:val="005E4F46"/>
    <w:rsid w:val="005E5965"/>
    <w:rsid w:val="005F20B0"/>
    <w:rsid w:val="005F5AD7"/>
    <w:rsid w:val="006000EB"/>
    <w:rsid w:val="006032DD"/>
    <w:rsid w:val="006117AB"/>
    <w:rsid w:val="00611A2A"/>
    <w:rsid w:val="00612CDD"/>
    <w:rsid w:val="00613886"/>
    <w:rsid w:val="006155C0"/>
    <w:rsid w:val="006169E9"/>
    <w:rsid w:val="00623B00"/>
    <w:rsid w:val="00623FC7"/>
    <w:rsid w:val="00627F21"/>
    <w:rsid w:val="00631DEA"/>
    <w:rsid w:val="006327EA"/>
    <w:rsid w:val="00634009"/>
    <w:rsid w:val="006473E6"/>
    <w:rsid w:val="00647EFA"/>
    <w:rsid w:val="00660EF9"/>
    <w:rsid w:val="00661C6D"/>
    <w:rsid w:val="006630F3"/>
    <w:rsid w:val="00667C7B"/>
    <w:rsid w:val="00673BA6"/>
    <w:rsid w:val="006743DD"/>
    <w:rsid w:val="00677608"/>
    <w:rsid w:val="00680A94"/>
    <w:rsid w:val="0068444E"/>
    <w:rsid w:val="006861A6"/>
    <w:rsid w:val="006A476B"/>
    <w:rsid w:val="006B5364"/>
    <w:rsid w:val="006B7A6E"/>
    <w:rsid w:val="006C2D88"/>
    <w:rsid w:val="006C34C4"/>
    <w:rsid w:val="006C40CB"/>
    <w:rsid w:val="006C4B07"/>
    <w:rsid w:val="006D125F"/>
    <w:rsid w:val="006D27B5"/>
    <w:rsid w:val="006E2EFC"/>
    <w:rsid w:val="006E3CC8"/>
    <w:rsid w:val="006E4C74"/>
    <w:rsid w:val="006E55CF"/>
    <w:rsid w:val="006E6D33"/>
    <w:rsid w:val="006F5028"/>
    <w:rsid w:val="00700816"/>
    <w:rsid w:val="00710F15"/>
    <w:rsid w:val="0071391D"/>
    <w:rsid w:val="00720414"/>
    <w:rsid w:val="00720685"/>
    <w:rsid w:val="0072392A"/>
    <w:rsid w:val="00724587"/>
    <w:rsid w:val="0072463A"/>
    <w:rsid w:val="007466A2"/>
    <w:rsid w:val="00747365"/>
    <w:rsid w:val="007515D6"/>
    <w:rsid w:val="007549D7"/>
    <w:rsid w:val="0076110E"/>
    <w:rsid w:val="00776B20"/>
    <w:rsid w:val="00786CCB"/>
    <w:rsid w:val="0078761C"/>
    <w:rsid w:val="007A195C"/>
    <w:rsid w:val="007C13B6"/>
    <w:rsid w:val="007D0122"/>
    <w:rsid w:val="007D6FF9"/>
    <w:rsid w:val="007E23DC"/>
    <w:rsid w:val="007E3362"/>
    <w:rsid w:val="007E651F"/>
    <w:rsid w:val="007F09E2"/>
    <w:rsid w:val="007F657F"/>
    <w:rsid w:val="007F77F3"/>
    <w:rsid w:val="00803C0B"/>
    <w:rsid w:val="0080547E"/>
    <w:rsid w:val="00812CC3"/>
    <w:rsid w:val="00813AB0"/>
    <w:rsid w:val="00816417"/>
    <w:rsid w:val="00822CD0"/>
    <w:rsid w:val="00825828"/>
    <w:rsid w:val="0082704A"/>
    <w:rsid w:val="0082753A"/>
    <w:rsid w:val="0083143D"/>
    <w:rsid w:val="00833D5B"/>
    <w:rsid w:val="00840E45"/>
    <w:rsid w:val="0085451F"/>
    <w:rsid w:val="00854B4A"/>
    <w:rsid w:val="00860775"/>
    <w:rsid w:val="00860DE8"/>
    <w:rsid w:val="008616A2"/>
    <w:rsid w:val="00862DFE"/>
    <w:rsid w:val="00865610"/>
    <w:rsid w:val="008669E0"/>
    <w:rsid w:val="0087138C"/>
    <w:rsid w:val="008732E8"/>
    <w:rsid w:val="00876D10"/>
    <w:rsid w:val="00876D73"/>
    <w:rsid w:val="008812E8"/>
    <w:rsid w:val="00886713"/>
    <w:rsid w:val="008A1845"/>
    <w:rsid w:val="008A2999"/>
    <w:rsid w:val="008A2EC1"/>
    <w:rsid w:val="008A4DCC"/>
    <w:rsid w:val="008A5C54"/>
    <w:rsid w:val="008B05E1"/>
    <w:rsid w:val="008B1D65"/>
    <w:rsid w:val="008B4857"/>
    <w:rsid w:val="008B4CE7"/>
    <w:rsid w:val="008B5B9B"/>
    <w:rsid w:val="008C2C28"/>
    <w:rsid w:val="008C2E10"/>
    <w:rsid w:val="008D4011"/>
    <w:rsid w:val="008D6239"/>
    <w:rsid w:val="008E15D0"/>
    <w:rsid w:val="008E2AC2"/>
    <w:rsid w:val="008E6216"/>
    <w:rsid w:val="008F0AA2"/>
    <w:rsid w:val="00916B36"/>
    <w:rsid w:val="0092052E"/>
    <w:rsid w:val="009236B6"/>
    <w:rsid w:val="009317AE"/>
    <w:rsid w:val="009331F6"/>
    <w:rsid w:val="009377C0"/>
    <w:rsid w:val="0094282E"/>
    <w:rsid w:val="00946B0F"/>
    <w:rsid w:val="009511D7"/>
    <w:rsid w:val="00961737"/>
    <w:rsid w:val="00972970"/>
    <w:rsid w:val="0097407A"/>
    <w:rsid w:val="00983EEA"/>
    <w:rsid w:val="009850D7"/>
    <w:rsid w:val="00985223"/>
    <w:rsid w:val="009A276A"/>
    <w:rsid w:val="009A523D"/>
    <w:rsid w:val="009B4EC2"/>
    <w:rsid w:val="009B5A36"/>
    <w:rsid w:val="009C0382"/>
    <w:rsid w:val="009C6AFF"/>
    <w:rsid w:val="009D0B0E"/>
    <w:rsid w:val="009D1B84"/>
    <w:rsid w:val="009E19DC"/>
    <w:rsid w:val="009E477A"/>
    <w:rsid w:val="009F1CE4"/>
    <w:rsid w:val="009F1DB5"/>
    <w:rsid w:val="009F21B9"/>
    <w:rsid w:val="009F2747"/>
    <w:rsid w:val="009F3727"/>
    <w:rsid w:val="009F5EAB"/>
    <w:rsid w:val="00A010C3"/>
    <w:rsid w:val="00A0133E"/>
    <w:rsid w:val="00A03E51"/>
    <w:rsid w:val="00A1131F"/>
    <w:rsid w:val="00A13BFA"/>
    <w:rsid w:val="00A24BC5"/>
    <w:rsid w:val="00A45A92"/>
    <w:rsid w:val="00A50800"/>
    <w:rsid w:val="00A52BF0"/>
    <w:rsid w:val="00A536BA"/>
    <w:rsid w:val="00A539DE"/>
    <w:rsid w:val="00A53ED9"/>
    <w:rsid w:val="00A62F9B"/>
    <w:rsid w:val="00A76306"/>
    <w:rsid w:val="00A76E11"/>
    <w:rsid w:val="00A82097"/>
    <w:rsid w:val="00A86DEC"/>
    <w:rsid w:val="00A924A4"/>
    <w:rsid w:val="00A930B0"/>
    <w:rsid w:val="00A9383D"/>
    <w:rsid w:val="00A93B13"/>
    <w:rsid w:val="00AA445B"/>
    <w:rsid w:val="00AA6029"/>
    <w:rsid w:val="00AB5C46"/>
    <w:rsid w:val="00AC14CF"/>
    <w:rsid w:val="00AD3376"/>
    <w:rsid w:val="00AE4AE9"/>
    <w:rsid w:val="00AF3B43"/>
    <w:rsid w:val="00AF48E4"/>
    <w:rsid w:val="00AF4E1C"/>
    <w:rsid w:val="00AF69CE"/>
    <w:rsid w:val="00AF6BAC"/>
    <w:rsid w:val="00B137C0"/>
    <w:rsid w:val="00B24A71"/>
    <w:rsid w:val="00B25901"/>
    <w:rsid w:val="00B3070A"/>
    <w:rsid w:val="00B44995"/>
    <w:rsid w:val="00B4668A"/>
    <w:rsid w:val="00B468F8"/>
    <w:rsid w:val="00B47ED3"/>
    <w:rsid w:val="00B5138A"/>
    <w:rsid w:val="00B52FAE"/>
    <w:rsid w:val="00B53D6F"/>
    <w:rsid w:val="00B54268"/>
    <w:rsid w:val="00B5492E"/>
    <w:rsid w:val="00B64E04"/>
    <w:rsid w:val="00B70FA3"/>
    <w:rsid w:val="00B82ED8"/>
    <w:rsid w:val="00B8480B"/>
    <w:rsid w:val="00B85AD0"/>
    <w:rsid w:val="00B946AC"/>
    <w:rsid w:val="00B94CED"/>
    <w:rsid w:val="00BA0AB3"/>
    <w:rsid w:val="00BB1EEC"/>
    <w:rsid w:val="00BB5BB0"/>
    <w:rsid w:val="00BB7071"/>
    <w:rsid w:val="00BB71AE"/>
    <w:rsid w:val="00BC4A61"/>
    <w:rsid w:val="00BD17C7"/>
    <w:rsid w:val="00BD4C63"/>
    <w:rsid w:val="00BD7F78"/>
    <w:rsid w:val="00BE4868"/>
    <w:rsid w:val="00BF0176"/>
    <w:rsid w:val="00BF2C14"/>
    <w:rsid w:val="00C03D43"/>
    <w:rsid w:val="00C230B3"/>
    <w:rsid w:val="00C37968"/>
    <w:rsid w:val="00C40912"/>
    <w:rsid w:val="00C446D8"/>
    <w:rsid w:val="00C47187"/>
    <w:rsid w:val="00C54BFC"/>
    <w:rsid w:val="00C57841"/>
    <w:rsid w:val="00C645A4"/>
    <w:rsid w:val="00C76DA6"/>
    <w:rsid w:val="00C86244"/>
    <w:rsid w:val="00C91BAC"/>
    <w:rsid w:val="00C93786"/>
    <w:rsid w:val="00C96E12"/>
    <w:rsid w:val="00CA0AE4"/>
    <w:rsid w:val="00CA1C92"/>
    <w:rsid w:val="00CA222D"/>
    <w:rsid w:val="00CA6728"/>
    <w:rsid w:val="00CB415F"/>
    <w:rsid w:val="00CB7D68"/>
    <w:rsid w:val="00CC0805"/>
    <w:rsid w:val="00CC686A"/>
    <w:rsid w:val="00CD1DE0"/>
    <w:rsid w:val="00CE02D7"/>
    <w:rsid w:val="00CE1A2B"/>
    <w:rsid w:val="00CE40FB"/>
    <w:rsid w:val="00CF1154"/>
    <w:rsid w:val="00CF3FA4"/>
    <w:rsid w:val="00D1214B"/>
    <w:rsid w:val="00D27C85"/>
    <w:rsid w:val="00D301AD"/>
    <w:rsid w:val="00D3643F"/>
    <w:rsid w:val="00D4663C"/>
    <w:rsid w:val="00D50360"/>
    <w:rsid w:val="00D545AB"/>
    <w:rsid w:val="00D56BAE"/>
    <w:rsid w:val="00D66DD0"/>
    <w:rsid w:val="00D7208B"/>
    <w:rsid w:val="00D761EB"/>
    <w:rsid w:val="00D764F3"/>
    <w:rsid w:val="00D84E83"/>
    <w:rsid w:val="00D92EEB"/>
    <w:rsid w:val="00D970FF"/>
    <w:rsid w:val="00D971B9"/>
    <w:rsid w:val="00D974B8"/>
    <w:rsid w:val="00DA32C8"/>
    <w:rsid w:val="00DA5E89"/>
    <w:rsid w:val="00DB167D"/>
    <w:rsid w:val="00DB28BE"/>
    <w:rsid w:val="00DC7F9B"/>
    <w:rsid w:val="00DD22E9"/>
    <w:rsid w:val="00DD5C54"/>
    <w:rsid w:val="00DD7624"/>
    <w:rsid w:val="00DE0286"/>
    <w:rsid w:val="00DE1C25"/>
    <w:rsid w:val="00DE60B6"/>
    <w:rsid w:val="00DE64F3"/>
    <w:rsid w:val="00DE6BDC"/>
    <w:rsid w:val="00DF5989"/>
    <w:rsid w:val="00DF77D8"/>
    <w:rsid w:val="00E01EA4"/>
    <w:rsid w:val="00E04FFB"/>
    <w:rsid w:val="00E05E72"/>
    <w:rsid w:val="00E06D43"/>
    <w:rsid w:val="00E127D4"/>
    <w:rsid w:val="00E1586B"/>
    <w:rsid w:val="00E16FE3"/>
    <w:rsid w:val="00E17F66"/>
    <w:rsid w:val="00E20218"/>
    <w:rsid w:val="00E2796D"/>
    <w:rsid w:val="00E27A98"/>
    <w:rsid w:val="00E31589"/>
    <w:rsid w:val="00E3232F"/>
    <w:rsid w:val="00E327E4"/>
    <w:rsid w:val="00E4523C"/>
    <w:rsid w:val="00E461B8"/>
    <w:rsid w:val="00E46D91"/>
    <w:rsid w:val="00E471F8"/>
    <w:rsid w:val="00E52418"/>
    <w:rsid w:val="00E56B5D"/>
    <w:rsid w:val="00E616E5"/>
    <w:rsid w:val="00E825E9"/>
    <w:rsid w:val="00E83C22"/>
    <w:rsid w:val="00E8479E"/>
    <w:rsid w:val="00E8650A"/>
    <w:rsid w:val="00E86E49"/>
    <w:rsid w:val="00E86FD9"/>
    <w:rsid w:val="00E870EB"/>
    <w:rsid w:val="00E9305F"/>
    <w:rsid w:val="00E97F27"/>
    <w:rsid w:val="00EA0E48"/>
    <w:rsid w:val="00EA1429"/>
    <w:rsid w:val="00EA21A2"/>
    <w:rsid w:val="00EA71A6"/>
    <w:rsid w:val="00EB244C"/>
    <w:rsid w:val="00EC14E8"/>
    <w:rsid w:val="00EC1CFA"/>
    <w:rsid w:val="00EC7316"/>
    <w:rsid w:val="00ED0787"/>
    <w:rsid w:val="00ED22AC"/>
    <w:rsid w:val="00ED2B5D"/>
    <w:rsid w:val="00ED4950"/>
    <w:rsid w:val="00ED50AD"/>
    <w:rsid w:val="00ED58D1"/>
    <w:rsid w:val="00ED7C18"/>
    <w:rsid w:val="00EE4729"/>
    <w:rsid w:val="00EE561F"/>
    <w:rsid w:val="00EF179A"/>
    <w:rsid w:val="00EF5B38"/>
    <w:rsid w:val="00EF79C1"/>
    <w:rsid w:val="00F01381"/>
    <w:rsid w:val="00F013E9"/>
    <w:rsid w:val="00F070A2"/>
    <w:rsid w:val="00F070B8"/>
    <w:rsid w:val="00F12FA7"/>
    <w:rsid w:val="00F337D3"/>
    <w:rsid w:val="00F33899"/>
    <w:rsid w:val="00F40B06"/>
    <w:rsid w:val="00F47D81"/>
    <w:rsid w:val="00F61052"/>
    <w:rsid w:val="00F66D33"/>
    <w:rsid w:val="00F713F0"/>
    <w:rsid w:val="00F73390"/>
    <w:rsid w:val="00F74760"/>
    <w:rsid w:val="00F86C68"/>
    <w:rsid w:val="00F8779F"/>
    <w:rsid w:val="00F9015E"/>
    <w:rsid w:val="00F951A9"/>
    <w:rsid w:val="00F9760B"/>
    <w:rsid w:val="00FA1186"/>
    <w:rsid w:val="00FA16AB"/>
    <w:rsid w:val="00FA591C"/>
    <w:rsid w:val="00FB1E72"/>
    <w:rsid w:val="00FB459C"/>
    <w:rsid w:val="00FC6CCE"/>
    <w:rsid w:val="00FD1231"/>
    <w:rsid w:val="00FD19E4"/>
    <w:rsid w:val="00FD6D4E"/>
    <w:rsid w:val="00FE511D"/>
    <w:rsid w:val="0E8AA372"/>
    <w:rsid w:val="472A40E3"/>
    <w:rsid w:val="71561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AE472"/>
  <w15:chartTrackingRefBased/>
  <w15:docId w15:val="{5002B8F0-E2BA-49A4-8274-AC76F190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828"/>
    <w:pPr>
      <w:widowControl w:val="0"/>
      <w:spacing w:before="120" w:after="120" w:line="480" w:lineRule="auto"/>
      <w:jc w:val="both"/>
    </w:pPr>
    <w:rPr>
      <w:rFonts w:ascii="Arial" w:eastAsia="Times New Roman" w:hAnsi="Arial" w:cs="Times New Roman"/>
      <w:snapToGrid w:val="0"/>
      <w:szCs w:val="20"/>
      <w:lang w:val="en-GB"/>
    </w:rPr>
  </w:style>
  <w:style w:type="paragraph" w:styleId="Heading1">
    <w:name w:val="heading 1"/>
    <w:basedOn w:val="Normal"/>
    <w:next w:val="Normal"/>
    <w:link w:val="Heading1Char"/>
    <w:uiPriority w:val="9"/>
    <w:qFormat/>
    <w:rsid w:val="00825828"/>
    <w:pPr>
      <w:keepNext/>
      <w:keepLines/>
      <w:numPr>
        <w:numId w:val="7"/>
      </w:numPr>
      <w:spacing w:before="360" w:after="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825828"/>
    <w:pPr>
      <w:keepNext/>
      <w:keepLines/>
      <w:numPr>
        <w:ilvl w:val="1"/>
        <w:numId w:val="7"/>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25828"/>
    <w:pPr>
      <w:keepNext/>
      <w:keepLines/>
      <w:numPr>
        <w:ilvl w:val="2"/>
        <w:numId w:val="7"/>
      </w:numPr>
      <w:spacing w:before="40" w:after="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825828"/>
    <w:pPr>
      <w:keepNext/>
      <w:keepLines/>
      <w:numPr>
        <w:ilvl w:val="3"/>
        <w:numId w:val="7"/>
      </w:numPr>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825828"/>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25828"/>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25828"/>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825828"/>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5828"/>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828"/>
    <w:rPr>
      <w:rFonts w:ascii="Arial" w:eastAsiaTheme="majorEastAsia" w:hAnsi="Arial" w:cstheme="majorBidi"/>
      <w:b/>
      <w:snapToGrid w:val="0"/>
      <w:sz w:val="48"/>
      <w:szCs w:val="32"/>
      <w:lang w:val="en-GB"/>
    </w:rPr>
  </w:style>
  <w:style w:type="character" w:customStyle="1" w:styleId="Heading2Char">
    <w:name w:val="Heading 2 Char"/>
    <w:basedOn w:val="DefaultParagraphFont"/>
    <w:link w:val="Heading2"/>
    <w:uiPriority w:val="9"/>
    <w:rsid w:val="00825828"/>
    <w:rPr>
      <w:rFonts w:ascii="Arial" w:eastAsiaTheme="majorEastAsia" w:hAnsi="Arial" w:cstheme="majorBidi"/>
      <w:b/>
      <w:snapToGrid w:val="0"/>
      <w:szCs w:val="26"/>
      <w:lang w:val="en-GB"/>
    </w:rPr>
  </w:style>
  <w:style w:type="character" w:customStyle="1" w:styleId="Heading3Char">
    <w:name w:val="Heading 3 Char"/>
    <w:basedOn w:val="DefaultParagraphFont"/>
    <w:link w:val="Heading3"/>
    <w:uiPriority w:val="9"/>
    <w:rsid w:val="00825828"/>
    <w:rPr>
      <w:rFonts w:ascii="Arial" w:eastAsiaTheme="majorEastAsia" w:hAnsi="Arial" w:cstheme="majorBidi"/>
      <w:i/>
      <w:snapToGrid w:val="0"/>
      <w:szCs w:val="24"/>
      <w:lang w:val="en-GB"/>
    </w:rPr>
  </w:style>
  <w:style w:type="character" w:customStyle="1" w:styleId="Heading4Char">
    <w:name w:val="Heading 4 Char"/>
    <w:basedOn w:val="DefaultParagraphFont"/>
    <w:link w:val="Heading4"/>
    <w:uiPriority w:val="9"/>
    <w:rsid w:val="00825828"/>
    <w:rPr>
      <w:rFonts w:ascii="Arial" w:eastAsiaTheme="majorEastAsia" w:hAnsi="Arial" w:cstheme="majorBidi"/>
      <w:i/>
      <w:iCs/>
      <w:snapToGrid w:val="0"/>
      <w:szCs w:val="20"/>
      <w:lang w:val="en-GB"/>
    </w:rPr>
  </w:style>
  <w:style w:type="character" w:customStyle="1" w:styleId="Heading5Char">
    <w:name w:val="Heading 5 Char"/>
    <w:basedOn w:val="DefaultParagraphFont"/>
    <w:link w:val="Heading5"/>
    <w:uiPriority w:val="9"/>
    <w:rsid w:val="00825828"/>
    <w:rPr>
      <w:rFonts w:asciiTheme="majorHAnsi" w:eastAsiaTheme="majorEastAsia" w:hAnsiTheme="majorHAnsi" w:cstheme="majorBidi"/>
      <w:snapToGrid w:val="0"/>
      <w:color w:val="2E74B5" w:themeColor="accent1" w:themeShade="BF"/>
      <w:szCs w:val="20"/>
      <w:lang w:val="en-GB"/>
    </w:rPr>
  </w:style>
  <w:style w:type="character" w:customStyle="1" w:styleId="Heading6Char">
    <w:name w:val="Heading 6 Char"/>
    <w:basedOn w:val="DefaultParagraphFont"/>
    <w:link w:val="Heading6"/>
    <w:uiPriority w:val="9"/>
    <w:rsid w:val="00825828"/>
    <w:rPr>
      <w:rFonts w:asciiTheme="majorHAnsi" w:eastAsiaTheme="majorEastAsia" w:hAnsiTheme="majorHAnsi" w:cstheme="majorBidi"/>
      <w:snapToGrid w:val="0"/>
      <w:color w:val="1F4D78" w:themeColor="accent1" w:themeShade="7F"/>
      <w:szCs w:val="20"/>
      <w:lang w:val="en-GB"/>
    </w:rPr>
  </w:style>
  <w:style w:type="character" w:customStyle="1" w:styleId="Heading7Char">
    <w:name w:val="Heading 7 Char"/>
    <w:basedOn w:val="DefaultParagraphFont"/>
    <w:link w:val="Heading7"/>
    <w:uiPriority w:val="9"/>
    <w:rsid w:val="00825828"/>
    <w:rPr>
      <w:rFonts w:asciiTheme="majorHAnsi" w:eastAsiaTheme="majorEastAsia" w:hAnsiTheme="majorHAnsi" w:cstheme="majorBidi"/>
      <w:i/>
      <w:iCs/>
      <w:snapToGrid w:val="0"/>
      <w:color w:val="1F4D78" w:themeColor="accent1" w:themeShade="7F"/>
      <w:szCs w:val="20"/>
      <w:lang w:val="en-GB"/>
    </w:rPr>
  </w:style>
  <w:style w:type="character" w:customStyle="1" w:styleId="Heading8Char">
    <w:name w:val="Heading 8 Char"/>
    <w:basedOn w:val="DefaultParagraphFont"/>
    <w:link w:val="Heading8"/>
    <w:uiPriority w:val="9"/>
    <w:rsid w:val="00825828"/>
    <w:rPr>
      <w:rFonts w:asciiTheme="majorHAnsi" w:eastAsiaTheme="majorEastAsia" w:hAnsiTheme="majorHAnsi" w:cstheme="majorBidi"/>
      <w:snapToGrid w:val="0"/>
      <w:color w:val="272727" w:themeColor="text1" w:themeTint="D8"/>
      <w:sz w:val="21"/>
      <w:szCs w:val="21"/>
      <w:lang w:val="en-GB"/>
    </w:rPr>
  </w:style>
  <w:style w:type="character" w:customStyle="1" w:styleId="Heading9Char">
    <w:name w:val="Heading 9 Char"/>
    <w:basedOn w:val="DefaultParagraphFont"/>
    <w:link w:val="Heading9"/>
    <w:uiPriority w:val="9"/>
    <w:rsid w:val="00825828"/>
    <w:rPr>
      <w:rFonts w:asciiTheme="majorHAnsi" w:eastAsiaTheme="majorEastAsia" w:hAnsiTheme="majorHAnsi" w:cstheme="majorBidi"/>
      <w:i/>
      <w:iCs/>
      <w:snapToGrid w:val="0"/>
      <w:color w:val="272727" w:themeColor="text1" w:themeTint="D8"/>
      <w:sz w:val="21"/>
      <w:szCs w:val="21"/>
      <w:lang w:val="en-GB"/>
    </w:rPr>
  </w:style>
  <w:style w:type="paragraph" w:styleId="Header">
    <w:name w:val="header"/>
    <w:basedOn w:val="Normal"/>
    <w:link w:val="HeaderChar"/>
    <w:uiPriority w:val="99"/>
    <w:unhideWhenUsed/>
    <w:rsid w:val="00825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828"/>
    <w:rPr>
      <w:rFonts w:ascii="Arial" w:eastAsia="Times New Roman" w:hAnsi="Arial" w:cs="Times New Roman"/>
      <w:snapToGrid w:val="0"/>
      <w:szCs w:val="20"/>
      <w:lang w:val="en-GB"/>
    </w:rPr>
  </w:style>
  <w:style w:type="paragraph" w:styleId="Footer">
    <w:name w:val="footer"/>
    <w:basedOn w:val="Normal"/>
    <w:link w:val="FooterChar"/>
    <w:uiPriority w:val="99"/>
    <w:unhideWhenUsed/>
    <w:rsid w:val="00825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828"/>
    <w:rPr>
      <w:rFonts w:ascii="Arial" w:eastAsia="Times New Roman" w:hAnsi="Arial" w:cs="Times New Roman"/>
      <w:snapToGrid w:val="0"/>
      <w:szCs w:val="20"/>
      <w:lang w:val="en-GB"/>
    </w:rPr>
  </w:style>
  <w:style w:type="paragraph" w:styleId="Title">
    <w:name w:val="Title"/>
    <w:basedOn w:val="Normal"/>
    <w:next w:val="Normal"/>
    <w:link w:val="TitleChar"/>
    <w:uiPriority w:val="10"/>
    <w:qFormat/>
    <w:rsid w:val="00825828"/>
    <w:pPr>
      <w:contextualSpacing/>
    </w:pPr>
    <w:rPr>
      <w:rFonts w:eastAsiaTheme="majorEastAsia" w:cstheme="majorBidi"/>
      <w:b/>
      <w:sz w:val="32"/>
      <w:szCs w:val="56"/>
    </w:rPr>
  </w:style>
  <w:style w:type="character" w:customStyle="1" w:styleId="TitleChar">
    <w:name w:val="Title Char"/>
    <w:basedOn w:val="DefaultParagraphFont"/>
    <w:link w:val="Title"/>
    <w:uiPriority w:val="10"/>
    <w:rsid w:val="00825828"/>
    <w:rPr>
      <w:rFonts w:ascii="Arial" w:eastAsiaTheme="majorEastAsia" w:hAnsi="Arial" w:cstheme="majorBidi"/>
      <w:b/>
      <w:snapToGrid w:val="0"/>
      <w:sz w:val="32"/>
      <w:szCs w:val="56"/>
      <w:lang w:val="en-GB"/>
    </w:rPr>
  </w:style>
  <w:style w:type="paragraph" w:styleId="ListParagraph">
    <w:name w:val="List Paragraph"/>
    <w:basedOn w:val="Normal"/>
    <w:uiPriority w:val="34"/>
    <w:qFormat/>
    <w:rsid w:val="00825828"/>
    <w:pPr>
      <w:widowControl/>
      <w:spacing w:line="360" w:lineRule="auto"/>
      <w:ind w:left="720"/>
      <w:contextualSpacing/>
    </w:pPr>
    <w:rPr>
      <w:rFonts w:eastAsiaTheme="minorHAnsi" w:cstheme="minorBidi"/>
      <w:snapToGrid/>
      <w:szCs w:val="22"/>
    </w:rPr>
  </w:style>
  <w:style w:type="table" w:styleId="TableGrid">
    <w:name w:val="Table Grid"/>
    <w:basedOn w:val="TableNormal"/>
    <w:uiPriority w:val="59"/>
    <w:rsid w:val="008258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5828"/>
    <w:rPr>
      <w:color w:val="0563C1" w:themeColor="hyperlink"/>
      <w:u w:val="single"/>
    </w:rPr>
  </w:style>
  <w:style w:type="paragraph" w:styleId="Caption">
    <w:name w:val="caption"/>
    <w:basedOn w:val="Normal"/>
    <w:next w:val="Normal"/>
    <w:uiPriority w:val="35"/>
    <w:unhideWhenUsed/>
    <w:qFormat/>
    <w:rsid w:val="00825828"/>
    <w:pPr>
      <w:widowControl/>
      <w:spacing w:before="0" w:after="0" w:line="240" w:lineRule="auto"/>
    </w:pPr>
    <w:rPr>
      <w:rFonts w:eastAsiaTheme="minorHAnsi" w:cstheme="minorBidi"/>
      <w:i/>
      <w:iCs/>
      <w:snapToGrid/>
      <w:szCs w:val="18"/>
    </w:rPr>
  </w:style>
  <w:style w:type="paragraph" w:styleId="BalloonText">
    <w:name w:val="Balloon Text"/>
    <w:basedOn w:val="Normal"/>
    <w:link w:val="BalloonTextChar"/>
    <w:uiPriority w:val="99"/>
    <w:semiHidden/>
    <w:unhideWhenUsed/>
    <w:rsid w:val="00825828"/>
    <w:pPr>
      <w:widowControl/>
      <w:spacing w:before="0" w:after="0" w:line="240" w:lineRule="auto"/>
      <w:jc w:val="left"/>
    </w:pPr>
    <w:rPr>
      <w:rFonts w:ascii="Segoe UI" w:eastAsiaTheme="minorHAnsi" w:hAnsi="Segoe UI" w:cs="Segoe UI"/>
      <w:snapToGrid/>
      <w:sz w:val="18"/>
      <w:szCs w:val="18"/>
    </w:rPr>
  </w:style>
  <w:style w:type="character" w:customStyle="1" w:styleId="BalloonTextChar">
    <w:name w:val="Balloon Text Char"/>
    <w:basedOn w:val="DefaultParagraphFont"/>
    <w:link w:val="BalloonText"/>
    <w:uiPriority w:val="99"/>
    <w:semiHidden/>
    <w:rsid w:val="00825828"/>
    <w:rPr>
      <w:rFonts w:ascii="Segoe UI" w:hAnsi="Segoe UI" w:cs="Segoe UI"/>
      <w:sz w:val="18"/>
      <w:szCs w:val="18"/>
      <w:lang w:val="en-GB"/>
    </w:rPr>
  </w:style>
  <w:style w:type="paragraph" w:styleId="NormalWeb">
    <w:name w:val="Normal (Web)"/>
    <w:basedOn w:val="Normal"/>
    <w:uiPriority w:val="99"/>
    <w:unhideWhenUsed/>
    <w:rsid w:val="00825828"/>
    <w:pPr>
      <w:widowControl/>
      <w:spacing w:before="100" w:beforeAutospacing="1" w:after="100" w:afterAutospacing="1" w:line="240" w:lineRule="auto"/>
      <w:jc w:val="left"/>
    </w:pPr>
    <w:rPr>
      <w:rFonts w:ascii="Times New Roman" w:hAnsi="Times New Roman"/>
      <w:snapToGrid/>
      <w:szCs w:val="24"/>
      <w:lang w:eastAsia="en-GB"/>
    </w:rPr>
  </w:style>
  <w:style w:type="character" w:styleId="CommentReference">
    <w:name w:val="annotation reference"/>
    <w:basedOn w:val="DefaultParagraphFont"/>
    <w:uiPriority w:val="99"/>
    <w:semiHidden/>
    <w:unhideWhenUsed/>
    <w:rsid w:val="00825828"/>
    <w:rPr>
      <w:sz w:val="16"/>
      <w:szCs w:val="16"/>
    </w:rPr>
  </w:style>
  <w:style w:type="paragraph" w:styleId="CommentText">
    <w:name w:val="annotation text"/>
    <w:basedOn w:val="Normal"/>
    <w:link w:val="CommentTextChar"/>
    <w:uiPriority w:val="99"/>
    <w:unhideWhenUsed/>
    <w:rsid w:val="00825828"/>
    <w:pPr>
      <w:widowControl/>
      <w:spacing w:before="0" w:after="160" w:line="240" w:lineRule="auto"/>
      <w:jc w:val="left"/>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825828"/>
    <w:rPr>
      <w:sz w:val="20"/>
      <w:szCs w:val="20"/>
      <w:lang w:val="en-GB"/>
    </w:rPr>
  </w:style>
  <w:style w:type="paragraph" w:styleId="CommentSubject">
    <w:name w:val="annotation subject"/>
    <w:basedOn w:val="CommentText"/>
    <w:next w:val="CommentText"/>
    <w:link w:val="CommentSubjectChar"/>
    <w:uiPriority w:val="99"/>
    <w:semiHidden/>
    <w:unhideWhenUsed/>
    <w:rsid w:val="00825828"/>
    <w:rPr>
      <w:b/>
      <w:bCs/>
    </w:rPr>
  </w:style>
  <w:style w:type="character" w:customStyle="1" w:styleId="CommentSubjectChar">
    <w:name w:val="Comment Subject Char"/>
    <w:basedOn w:val="CommentTextChar"/>
    <w:link w:val="CommentSubject"/>
    <w:uiPriority w:val="99"/>
    <w:semiHidden/>
    <w:rsid w:val="00825828"/>
    <w:rPr>
      <w:b/>
      <w:bCs/>
      <w:sz w:val="20"/>
      <w:szCs w:val="20"/>
      <w:lang w:val="en-GB"/>
    </w:rPr>
  </w:style>
  <w:style w:type="table" w:styleId="GridTable3">
    <w:name w:val="Grid Table 3"/>
    <w:basedOn w:val="TableNormal"/>
    <w:uiPriority w:val="48"/>
    <w:rsid w:val="00825828"/>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OCHeading">
    <w:name w:val="TOC Heading"/>
    <w:basedOn w:val="Heading1"/>
    <w:next w:val="Normal"/>
    <w:uiPriority w:val="39"/>
    <w:unhideWhenUsed/>
    <w:qFormat/>
    <w:rsid w:val="00825828"/>
    <w:pPr>
      <w:widowControl/>
      <w:spacing w:before="240" w:after="0" w:line="259" w:lineRule="auto"/>
      <w:jc w:val="left"/>
      <w:outlineLvl w:val="9"/>
    </w:pPr>
    <w:rPr>
      <w:snapToGrid/>
      <w:sz w:val="28"/>
      <w:lang w:val="en-US"/>
    </w:rPr>
  </w:style>
  <w:style w:type="paragraph" w:styleId="TOC1">
    <w:name w:val="toc 1"/>
    <w:basedOn w:val="Normal"/>
    <w:next w:val="Normal"/>
    <w:autoRedefine/>
    <w:uiPriority w:val="39"/>
    <w:unhideWhenUsed/>
    <w:rsid w:val="00825828"/>
    <w:pPr>
      <w:widowControl/>
      <w:tabs>
        <w:tab w:val="right" w:leader="dot" w:pos="8188"/>
      </w:tabs>
      <w:spacing w:before="0" w:after="100" w:line="259" w:lineRule="auto"/>
      <w:jc w:val="left"/>
    </w:pPr>
    <w:rPr>
      <w:rFonts w:eastAsiaTheme="minorHAnsi" w:cstheme="minorBidi"/>
      <w:snapToGrid/>
      <w:szCs w:val="22"/>
    </w:rPr>
  </w:style>
  <w:style w:type="paragraph" w:styleId="TOC2">
    <w:name w:val="toc 2"/>
    <w:basedOn w:val="Normal"/>
    <w:next w:val="Normal"/>
    <w:autoRedefine/>
    <w:uiPriority w:val="39"/>
    <w:unhideWhenUsed/>
    <w:rsid w:val="00825828"/>
    <w:pPr>
      <w:widowControl/>
      <w:spacing w:before="0" w:after="100" w:line="259" w:lineRule="auto"/>
      <w:ind w:left="220"/>
      <w:jc w:val="left"/>
    </w:pPr>
    <w:rPr>
      <w:rFonts w:eastAsiaTheme="minorHAnsi" w:cstheme="minorBidi"/>
      <w:snapToGrid/>
      <w:szCs w:val="22"/>
    </w:rPr>
  </w:style>
  <w:style w:type="paragraph" w:styleId="TOC3">
    <w:name w:val="toc 3"/>
    <w:basedOn w:val="Normal"/>
    <w:next w:val="Normal"/>
    <w:autoRedefine/>
    <w:uiPriority w:val="39"/>
    <w:unhideWhenUsed/>
    <w:rsid w:val="00825828"/>
    <w:pPr>
      <w:widowControl/>
      <w:spacing w:before="0" w:after="100" w:line="259" w:lineRule="auto"/>
      <w:ind w:left="440"/>
      <w:jc w:val="left"/>
    </w:pPr>
    <w:rPr>
      <w:rFonts w:eastAsiaTheme="minorHAnsi" w:cstheme="minorBidi"/>
      <w:snapToGrid/>
      <w:szCs w:val="22"/>
    </w:rPr>
  </w:style>
  <w:style w:type="paragraph" w:styleId="TOC4">
    <w:name w:val="toc 4"/>
    <w:basedOn w:val="Normal"/>
    <w:next w:val="Normal"/>
    <w:autoRedefine/>
    <w:uiPriority w:val="39"/>
    <w:unhideWhenUsed/>
    <w:rsid w:val="00825828"/>
    <w:pPr>
      <w:widowControl/>
      <w:spacing w:before="0" w:after="100" w:line="259" w:lineRule="auto"/>
      <w:ind w:left="660"/>
      <w:jc w:val="left"/>
    </w:pPr>
    <w:rPr>
      <w:rFonts w:eastAsiaTheme="minorHAnsi" w:cstheme="minorBidi"/>
      <w:snapToGrid/>
      <w:szCs w:val="22"/>
    </w:rPr>
  </w:style>
  <w:style w:type="paragraph" w:styleId="TableofFigures">
    <w:name w:val="table of figures"/>
    <w:basedOn w:val="Normal"/>
    <w:next w:val="Normal"/>
    <w:uiPriority w:val="99"/>
    <w:unhideWhenUsed/>
    <w:rsid w:val="00825828"/>
    <w:pPr>
      <w:widowControl/>
      <w:spacing w:before="0" w:after="360"/>
    </w:pPr>
    <w:rPr>
      <w:rFonts w:eastAsiaTheme="minorHAnsi" w:cstheme="minorBidi"/>
      <w:snapToGrid/>
      <w:szCs w:val="22"/>
    </w:rPr>
  </w:style>
  <w:style w:type="character" w:customStyle="1" w:styleId="allowtextselection">
    <w:name w:val="allowtextselection"/>
    <w:rsid w:val="00825828"/>
  </w:style>
  <w:style w:type="table" w:customStyle="1" w:styleId="TableGrid1">
    <w:name w:val="Table Grid1"/>
    <w:basedOn w:val="TableNormal"/>
    <w:next w:val="TableGrid"/>
    <w:uiPriority w:val="39"/>
    <w:rsid w:val="008258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25828"/>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825828"/>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5">
    <w:name w:val="toc 5"/>
    <w:basedOn w:val="Normal"/>
    <w:next w:val="Normal"/>
    <w:autoRedefine/>
    <w:uiPriority w:val="39"/>
    <w:unhideWhenUsed/>
    <w:rsid w:val="00825828"/>
    <w:pPr>
      <w:widowControl/>
      <w:spacing w:before="0" w:after="100" w:line="259" w:lineRule="auto"/>
      <w:ind w:left="880"/>
      <w:jc w:val="left"/>
    </w:pPr>
    <w:rPr>
      <w:rFonts w:asciiTheme="minorHAnsi" w:eastAsiaTheme="minorEastAsia" w:hAnsiTheme="minorHAnsi" w:cstheme="minorBidi"/>
      <w:snapToGrid/>
      <w:szCs w:val="22"/>
      <w:lang w:eastAsia="en-GB"/>
    </w:rPr>
  </w:style>
  <w:style w:type="paragraph" w:styleId="TOC6">
    <w:name w:val="toc 6"/>
    <w:basedOn w:val="Normal"/>
    <w:next w:val="Normal"/>
    <w:autoRedefine/>
    <w:uiPriority w:val="39"/>
    <w:unhideWhenUsed/>
    <w:rsid w:val="00825828"/>
    <w:pPr>
      <w:widowControl/>
      <w:spacing w:before="0" w:after="100" w:line="259" w:lineRule="auto"/>
      <w:ind w:left="1100"/>
      <w:jc w:val="left"/>
    </w:pPr>
    <w:rPr>
      <w:rFonts w:asciiTheme="minorHAnsi" w:eastAsiaTheme="minorEastAsia" w:hAnsiTheme="minorHAnsi" w:cstheme="minorBidi"/>
      <w:snapToGrid/>
      <w:szCs w:val="22"/>
      <w:lang w:eastAsia="en-GB"/>
    </w:rPr>
  </w:style>
  <w:style w:type="paragraph" w:styleId="TOC7">
    <w:name w:val="toc 7"/>
    <w:basedOn w:val="Normal"/>
    <w:next w:val="Normal"/>
    <w:autoRedefine/>
    <w:uiPriority w:val="39"/>
    <w:unhideWhenUsed/>
    <w:rsid w:val="00825828"/>
    <w:pPr>
      <w:widowControl/>
      <w:spacing w:before="0" w:after="100" w:line="259" w:lineRule="auto"/>
      <w:ind w:left="1320"/>
      <w:jc w:val="left"/>
    </w:pPr>
    <w:rPr>
      <w:rFonts w:asciiTheme="minorHAnsi" w:eastAsiaTheme="minorEastAsia" w:hAnsiTheme="minorHAnsi" w:cstheme="minorBidi"/>
      <w:snapToGrid/>
      <w:szCs w:val="22"/>
      <w:lang w:eastAsia="en-GB"/>
    </w:rPr>
  </w:style>
  <w:style w:type="paragraph" w:styleId="TOC8">
    <w:name w:val="toc 8"/>
    <w:basedOn w:val="Normal"/>
    <w:next w:val="Normal"/>
    <w:autoRedefine/>
    <w:uiPriority w:val="39"/>
    <w:unhideWhenUsed/>
    <w:rsid w:val="00825828"/>
    <w:pPr>
      <w:widowControl/>
      <w:spacing w:before="0" w:after="100" w:line="259" w:lineRule="auto"/>
      <w:ind w:left="1540"/>
      <w:jc w:val="left"/>
    </w:pPr>
    <w:rPr>
      <w:rFonts w:asciiTheme="minorHAnsi" w:eastAsiaTheme="minorEastAsia" w:hAnsiTheme="minorHAnsi" w:cstheme="minorBidi"/>
      <w:snapToGrid/>
      <w:szCs w:val="22"/>
      <w:lang w:eastAsia="en-GB"/>
    </w:rPr>
  </w:style>
  <w:style w:type="paragraph" w:styleId="TOC9">
    <w:name w:val="toc 9"/>
    <w:basedOn w:val="Normal"/>
    <w:next w:val="Normal"/>
    <w:autoRedefine/>
    <w:uiPriority w:val="39"/>
    <w:unhideWhenUsed/>
    <w:rsid w:val="00825828"/>
    <w:pPr>
      <w:widowControl/>
      <w:spacing w:before="0" w:after="100" w:line="259" w:lineRule="auto"/>
      <w:ind w:left="1760"/>
      <w:jc w:val="left"/>
    </w:pPr>
    <w:rPr>
      <w:rFonts w:asciiTheme="minorHAnsi" w:eastAsiaTheme="minorEastAsia" w:hAnsiTheme="minorHAnsi" w:cstheme="minorBidi"/>
      <w:snapToGrid/>
      <w:szCs w:val="22"/>
      <w:lang w:eastAsia="en-GB"/>
    </w:rPr>
  </w:style>
  <w:style w:type="character" w:customStyle="1" w:styleId="UnresolvedMention1">
    <w:name w:val="Unresolved Mention1"/>
    <w:basedOn w:val="DefaultParagraphFont"/>
    <w:uiPriority w:val="99"/>
    <w:semiHidden/>
    <w:unhideWhenUsed/>
    <w:rsid w:val="00825828"/>
    <w:rPr>
      <w:color w:val="605E5C"/>
      <w:shd w:val="clear" w:color="auto" w:fill="E1DFDD"/>
    </w:rPr>
  </w:style>
  <w:style w:type="paragraph" w:customStyle="1" w:styleId="Thesis">
    <w:name w:val="Thesis"/>
    <w:basedOn w:val="Normal"/>
    <w:link w:val="ThesisChar"/>
    <w:rsid w:val="00825828"/>
    <w:pPr>
      <w:widowControl/>
      <w:spacing w:before="0" w:after="160"/>
    </w:pPr>
    <w:rPr>
      <w:rFonts w:eastAsiaTheme="minorHAnsi" w:cs="Arial"/>
      <w:snapToGrid/>
      <w:szCs w:val="24"/>
    </w:rPr>
  </w:style>
  <w:style w:type="character" w:customStyle="1" w:styleId="ThesisChar">
    <w:name w:val="Thesis Char"/>
    <w:basedOn w:val="DefaultParagraphFont"/>
    <w:link w:val="Thesis"/>
    <w:rsid w:val="00825828"/>
    <w:rPr>
      <w:rFonts w:ascii="Arial" w:hAnsi="Arial" w:cs="Arial"/>
      <w:szCs w:val="24"/>
      <w:lang w:val="en-GB"/>
    </w:rPr>
  </w:style>
  <w:style w:type="character" w:styleId="FollowedHyperlink">
    <w:name w:val="FollowedHyperlink"/>
    <w:basedOn w:val="DefaultParagraphFont"/>
    <w:uiPriority w:val="99"/>
    <w:semiHidden/>
    <w:unhideWhenUsed/>
    <w:rsid w:val="00825828"/>
    <w:rPr>
      <w:color w:val="954F72" w:themeColor="followedHyperlink"/>
      <w:u w:val="single"/>
    </w:rPr>
  </w:style>
  <w:style w:type="paragraph" w:styleId="Bibliography">
    <w:name w:val="Bibliography"/>
    <w:basedOn w:val="Normal"/>
    <w:next w:val="Normal"/>
    <w:uiPriority w:val="37"/>
    <w:semiHidden/>
    <w:unhideWhenUsed/>
    <w:rsid w:val="00825828"/>
  </w:style>
  <w:style w:type="paragraph" w:styleId="BlockText">
    <w:name w:val="Block Text"/>
    <w:basedOn w:val="Normal"/>
    <w:uiPriority w:val="99"/>
    <w:semiHidden/>
    <w:unhideWhenUsed/>
    <w:rsid w:val="0082582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25828"/>
  </w:style>
  <w:style w:type="character" w:customStyle="1" w:styleId="BodyTextChar">
    <w:name w:val="Body Text Char"/>
    <w:basedOn w:val="DefaultParagraphFont"/>
    <w:link w:val="BodyText"/>
    <w:uiPriority w:val="99"/>
    <w:semiHidden/>
    <w:rsid w:val="00825828"/>
    <w:rPr>
      <w:rFonts w:ascii="Arial" w:eastAsia="Times New Roman" w:hAnsi="Arial" w:cs="Times New Roman"/>
      <w:snapToGrid w:val="0"/>
      <w:szCs w:val="20"/>
      <w:lang w:val="en-GB"/>
    </w:rPr>
  </w:style>
  <w:style w:type="paragraph" w:styleId="BodyText2">
    <w:name w:val="Body Text 2"/>
    <w:basedOn w:val="Normal"/>
    <w:link w:val="BodyText2Char"/>
    <w:uiPriority w:val="99"/>
    <w:semiHidden/>
    <w:unhideWhenUsed/>
    <w:rsid w:val="00825828"/>
  </w:style>
  <w:style w:type="character" w:customStyle="1" w:styleId="BodyText2Char">
    <w:name w:val="Body Text 2 Char"/>
    <w:basedOn w:val="DefaultParagraphFont"/>
    <w:link w:val="BodyText2"/>
    <w:uiPriority w:val="99"/>
    <w:semiHidden/>
    <w:rsid w:val="00825828"/>
    <w:rPr>
      <w:rFonts w:ascii="Arial" w:eastAsia="Times New Roman" w:hAnsi="Arial" w:cs="Times New Roman"/>
      <w:snapToGrid w:val="0"/>
      <w:szCs w:val="20"/>
      <w:lang w:val="en-GB"/>
    </w:rPr>
  </w:style>
  <w:style w:type="paragraph" w:styleId="BodyText3">
    <w:name w:val="Body Text 3"/>
    <w:basedOn w:val="Normal"/>
    <w:link w:val="BodyText3Char"/>
    <w:uiPriority w:val="99"/>
    <w:semiHidden/>
    <w:unhideWhenUsed/>
    <w:rsid w:val="00825828"/>
    <w:rPr>
      <w:sz w:val="16"/>
      <w:szCs w:val="16"/>
    </w:rPr>
  </w:style>
  <w:style w:type="character" w:customStyle="1" w:styleId="BodyText3Char">
    <w:name w:val="Body Text 3 Char"/>
    <w:basedOn w:val="DefaultParagraphFont"/>
    <w:link w:val="BodyText3"/>
    <w:uiPriority w:val="99"/>
    <w:semiHidden/>
    <w:rsid w:val="00825828"/>
    <w:rPr>
      <w:rFonts w:ascii="Arial" w:eastAsia="Times New Roman" w:hAnsi="Arial" w:cs="Times New Roman"/>
      <w:snapToGrid w:val="0"/>
      <w:sz w:val="16"/>
      <w:szCs w:val="16"/>
      <w:lang w:val="en-GB"/>
    </w:rPr>
  </w:style>
  <w:style w:type="paragraph" w:styleId="BodyTextFirstIndent">
    <w:name w:val="Body Text First Indent"/>
    <w:basedOn w:val="BodyText"/>
    <w:link w:val="BodyTextFirstIndentChar"/>
    <w:uiPriority w:val="99"/>
    <w:semiHidden/>
    <w:unhideWhenUsed/>
    <w:rsid w:val="00825828"/>
    <w:pPr>
      <w:ind w:firstLine="360"/>
    </w:pPr>
  </w:style>
  <w:style w:type="character" w:customStyle="1" w:styleId="BodyTextFirstIndentChar">
    <w:name w:val="Body Text First Indent Char"/>
    <w:basedOn w:val="BodyTextChar"/>
    <w:link w:val="BodyTextFirstIndent"/>
    <w:uiPriority w:val="99"/>
    <w:semiHidden/>
    <w:rsid w:val="00825828"/>
    <w:rPr>
      <w:rFonts w:ascii="Arial" w:eastAsia="Times New Roman" w:hAnsi="Arial" w:cs="Times New Roman"/>
      <w:snapToGrid w:val="0"/>
      <w:szCs w:val="20"/>
      <w:lang w:val="en-GB"/>
    </w:rPr>
  </w:style>
  <w:style w:type="paragraph" w:styleId="BodyTextIndent">
    <w:name w:val="Body Text Indent"/>
    <w:basedOn w:val="Normal"/>
    <w:link w:val="BodyTextIndentChar"/>
    <w:uiPriority w:val="99"/>
    <w:semiHidden/>
    <w:unhideWhenUsed/>
    <w:rsid w:val="00825828"/>
    <w:pPr>
      <w:ind w:left="360"/>
    </w:pPr>
  </w:style>
  <w:style w:type="character" w:customStyle="1" w:styleId="BodyTextIndentChar">
    <w:name w:val="Body Text Indent Char"/>
    <w:basedOn w:val="DefaultParagraphFont"/>
    <w:link w:val="BodyTextIndent"/>
    <w:uiPriority w:val="99"/>
    <w:semiHidden/>
    <w:rsid w:val="00825828"/>
    <w:rPr>
      <w:rFonts w:ascii="Arial" w:eastAsia="Times New Roman" w:hAnsi="Arial" w:cs="Times New Roman"/>
      <w:snapToGrid w:val="0"/>
      <w:szCs w:val="20"/>
      <w:lang w:val="en-GB"/>
    </w:rPr>
  </w:style>
  <w:style w:type="paragraph" w:styleId="BodyTextFirstIndent2">
    <w:name w:val="Body Text First Indent 2"/>
    <w:basedOn w:val="BodyTextIndent"/>
    <w:link w:val="BodyTextFirstIndent2Char"/>
    <w:uiPriority w:val="99"/>
    <w:semiHidden/>
    <w:unhideWhenUsed/>
    <w:rsid w:val="00825828"/>
    <w:pPr>
      <w:ind w:firstLine="360"/>
    </w:pPr>
  </w:style>
  <w:style w:type="character" w:customStyle="1" w:styleId="BodyTextFirstIndent2Char">
    <w:name w:val="Body Text First Indent 2 Char"/>
    <w:basedOn w:val="BodyTextIndentChar"/>
    <w:link w:val="BodyTextFirstIndent2"/>
    <w:uiPriority w:val="99"/>
    <w:semiHidden/>
    <w:rsid w:val="00825828"/>
    <w:rPr>
      <w:rFonts w:ascii="Arial" w:eastAsia="Times New Roman" w:hAnsi="Arial" w:cs="Times New Roman"/>
      <w:snapToGrid w:val="0"/>
      <w:szCs w:val="20"/>
      <w:lang w:val="en-GB"/>
    </w:rPr>
  </w:style>
  <w:style w:type="paragraph" w:styleId="BodyTextIndent2">
    <w:name w:val="Body Text Indent 2"/>
    <w:basedOn w:val="Normal"/>
    <w:link w:val="BodyTextIndent2Char"/>
    <w:uiPriority w:val="99"/>
    <w:semiHidden/>
    <w:unhideWhenUsed/>
    <w:rsid w:val="00825828"/>
    <w:pPr>
      <w:ind w:left="360"/>
    </w:pPr>
  </w:style>
  <w:style w:type="character" w:customStyle="1" w:styleId="BodyTextIndent2Char">
    <w:name w:val="Body Text Indent 2 Char"/>
    <w:basedOn w:val="DefaultParagraphFont"/>
    <w:link w:val="BodyTextIndent2"/>
    <w:uiPriority w:val="99"/>
    <w:semiHidden/>
    <w:rsid w:val="00825828"/>
    <w:rPr>
      <w:rFonts w:ascii="Arial" w:eastAsia="Times New Roman" w:hAnsi="Arial" w:cs="Times New Roman"/>
      <w:snapToGrid w:val="0"/>
      <w:szCs w:val="20"/>
      <w:lang w:val="en-GB"/>
    </w:rPr>
  </w:style>
  <w:style w:type="paragraph" w:styleId="BodyTextIndent3">
    <w:name w:val="Body Text Indent 3"/>
    <w:basedOn w:val="Normal"/>
    <w:link w:val="BodyTextIndent3Char"/>
    <w:uiPriority w:val="99"/>
    <w:semiHidden/>
    <w:unhideWhenUsed/>
    <w:rsid w:val="00825828"/>
    <w:pPr>
      <w:ind w:left="360"/>
    </w:pPr>
    <w:rPr>
      <w:sz w:val="16"/>
      <w:szCs w:val="16"/>
    </w:rPr>
  </w:style>
  <w:style w:type="character" w:customStyle="1" w:styleId="BodyTextIndent3Char">
    <w:name w:val="Body Text Indent 3 Char"/>
    <w:basedOn w:val="DefaultParagraphFont"/>
    <w:link w:val="BodyTextIndent3"/>
    <w:uiPriority w:val="99"/>
    <w:semiHidden/>
    <w:rsid w:val="00825828"/>
    <w:rPr>
      <w:rFonts w:ascii="Arial" w:eastAsia="Times New Roman" w:hAnsi="Arial" w:cs="Times New Roman"/>
      <w:snapToGrid w:val="0"/>
      <w:sz w:val="16"/>
      <w:szCs w:val="16"/>
      <w:lang w:val="en-GB"/>
    </w:rPr>
  </w:style>
  <w:style w:type="paragraph" w:styleId="Closing">
    <w:name w:val="Closing"/>
    <w:basedOn w:val="Normal"/>
    <w:link w:val="ClosingChar"/>
    <w:uiPriority w:val="99"/>
    <w:semiHidden/>
    <w:unhideWhenUsed/>
    <w:rsid w:val="00825828"/>
    <w:pPr>
      <w:spacing w:before="0" w:after="0" w:line="240" w:lineRule="auto"/>
      <w:ind w:left="4320"/>
    </w:pPr>
  </w:style>
  <w:style w:type="character" w:customStyle="1" w:styleId="ClosingChar">
    <w:name w:val="Closing Char"/>
    <w:basedOn w:val="DefaultParagraphFont"/>
    <w:link w:val="Closing"/>
    <w:uiPriority w:val="99"/>
    <w:semiHidden/>
    <w:rsid w:val="00825828"/>
    <w:rPr>
      <w:rFonts w:ascii="Arial" w:eastAsia="Times New Roman" w:hAnsi="Arial" w:cs="Times New Roman"/>
      <w:snapToGrid w:val="0"/>
      <w:szCs w:val="20"/>
      <w:lang w:val="en-GB"/>
    </w:rPr>
  </w:style>
  <w:style w:type="paragraph" w:styleId="Date">
    <w:name w:val="Date"/>
    <w:basedOn w:val="Normal"/>
    <w:next w:val="Normal"/>
    <w:link w:val="DateChar"/>
    <w:uiPriority w:val="99"/>
    <w:semiHidden/>
    <w:unhideWhenUsed/>
    <w:rsid w:val="00825828"/>
  </w:style>
  <w:style w:type="character" w:customStyle="1" w:styleId="DateChar">
    <w:name w:val="Date Char"/>
    <w:basedOn w:val="DefaultParagraphFont"/>
    <w:link w:val="Date"/>
    <w:uiPriority w:val="99"/>
    <w:semiHidden/>
    <w:rsid w:val="00825828"/>
    <w:rPr>
      <w:rFonts w:ascii="Arial" w:eastAsia="Times New Roman" w:hAnsi="Arial" w:cs="Times New Roman"/>
      <w:snapToGrid w:val="0"/>
      <w:szCs w:val="20"/>
      <w:lang w:val="en-GB"/>
    </w:rPr>
  </w:style>
  <w:style w:type="paragraph" w:styleId="DocumentMap">
    <w:name w:val="Document Map"/>
    <w:basedOn w:val="Normal"/>
    <w:link w:val="DocumentMapChar"/>
    <w:uiPriority w:val="99"/>
    <w:semiHidden/>
    <w:unhideWhenUsed/>
    <w:rsid w:val="00825828"/>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25828"/>
    <w:rPr>
      <w:rFonts w:ascii="Segoe UI" w:eastAsia="Times New Roman" w:hAnsi="Segoe UI" w:cs="Segoe UI"/>
      <w:snapToGrid w:val="0"/>
      <w:sz w:val="16"/>
      <w:szCs w:val="16"/>
      <w:lang w:val="en-GB"/>
    </w:rPr>
  </w:style>
  <w:style w:type="paragraph" w:styleId="E-mailSignature">
    <w:name w:val="E-mail Signature"/>
    <w:basedOn w:val="Normal"/>
    <w:link w:val="E-mailSignatureChar"/>
    <w:uiPriority w:val="99"/>
    <w:semiHidden/>
    <w:unhideWhenUsed/>
    <w:rsid w:val="00825828"/>
    <w:pPr>
      <w:spacing w:before="0" w:after="0" w:line="240" w:lineRule="auto"/>
    </w:pPr>
  </w:style>
  <w:style w:type="character" w:customStyle="1" w:styleId="E-mailSignatureChar">
    <w:name w:val="E-mail Signature Char"/>
    <w:basedOn w:val="DefaultParagraphFont"/>
    <w:link w:val="E-mailSignature"/>
    <w:uiPriority w:val="99"/>
    <w:semiHidden/>
    <w:rsid w:val="00825828"/>
    <w:rPr>
      <w:rFonts w:ascii="Arial" w:eastAsia="Times New Roman" w:hAnsi="Arial" w:cs="Times New Roman"/>
      <w:snapToGrid w:val="0"/>
      <w:szCs w:val="20"/>
      <w:lang w:val="en-GB"/>
    </w:rPr>
  </w:style>
  <w:style w:type="paragraph" w:styleId="EndnoteText">
    <w:name w:val="endnote text"/>
    <w:basedOn w:val="Normal"/>
    <w:link w:val="EndnoteTextChar"/>
    <w:uiPriority w:val="99"/>
    <w:semiHidden/>
    <w:unhideWhenUsed/>
    <w:rsid w:val="00825828"/>
    <w:pPr>
      <w:spacing w:before="0" w:after="0" w:line="240" w:lineRule="auto"/>
    </w:pPr>
    <w:rPr>
      <w:sz w:val="20"/>
    </w:rPr>
  </w:style>
  <w:style w:type="character" w:customStyle="1" w:styleId="EndnoteTextChar">
    <w:name w:val="Endnote Text Char"/>
    <w:basedOn w:val="DefaultParagraphFont"/>
    <w:link w:val="EndnoteText"/>
    <w:uiPriority w:val="99"/>
    <w:semiHidden/>
    <w:rsid w:val="00825828"/>
    <w:rPr>
      <w:rFonts w:ascii="Arial" w:eastAsia="Times New Roman" w:hAnsi="Arial" w:cs="Times New Roman"/>
      <w:snapToGrid w:val="0"/>
      <w:sz w:val="20"/>
      <w:szCs w:val="20"/>
      <w:lang w:val="en-GB"/>
    </w:rPr>
  </w:style>
  <w:style w:type="paragraph" w:styleId="EnvelopeAddress">
    <w:name w:val="envelope address"/>
    <w:basedOn w:val="Normal"/>
    <w:uiPriority w:val="99"/>
    <w:semiHidden/>
    <w:unhideWhenUsed/>
    <w:rsid w:val="00825828"/>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25828"/>
    <w:pPr>
      <w:spacing w:before="0" w:after="0" w:line="240" w:lineRule="auto"/>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825828"/>
    <w:pPr>
      <w:spacing w:before="0" w:after="0" w:line="240" w:lineRule="auto"/>
    </w:pPr>
    <w:rPr>
      <w:sz w:val="20"/>
    </w:rPr>
  </w:style>
  <w:style w:type="character" w:customStyle="1" w:styleId="FootnoteTextChar">
    <w:name w:val="Footnote Text Char"/>
    <w:basedOn w:val="DefaultParagraphFont"/>
    <w:link w:val="FootnoteText"/>
    <w:uiPriority w:val="99"/>
    <w:semiHidden/>
    <w:rsid w:val="00825828"/>
    <w:rPr>
      <w:rFonts w:ascii="Arial" w:eastAsia="Times New Roman" w:hAnsi="Arial" w:cs="Times New Roman"/>
      <w:snapToGrid w:val="0"/>
      <w:sz w:val="20"/>
      <w:szCs w:val="20"/>
      <w:lang w:val="en-GB"/>
    </w:rPr>
  </w:style>
  <w:style w:type="paragraph" w:styleId="HTMLAddress">
    <w:name w:val="HTML Address"/>
    <w:basedOn w:val="Normal"/>
    <w:link w:val="HTMLAddressChar"/>
    <w:uiPriority w:val="99"/>
    <w:semiHidden/>
    <w:unhideWhenUsed/>
    <w:rsid w:val="00825828"/>
    <w:pPr>
      <w:spacing w:before="0" w:after="0" w:line="240" w:lineRule="auto"/>
    </w:pPr>
    <w:rPr>
      <w:i/>
      <w:iCs/>
    </w:rPr>
  </w:style>
  <w:style w:type="character" w:customStyle="1" w:styleId="HTMLAddressChar">
    <w:name w:val="HTML Address Char"/>
    <w:basedOn w:val="DefaultParagraphFont"/>
    <w:link w:val="HTMLAddress"/>
    <w:uiPriority w:val="99"/>
    <w:semiHidden/>
    <w:rsid w:val="00825828"/>
    <w:rPr>
      <w:rFonts w:ascii="Arial" w:eastAsia="Times New Roman" w:hAnsi="Arial" w:cs="Times New Roman"/>
      <w:i/>
      <w:iCs/>
      <w:snapToGrid w:val="0"/>
      <w:szCs w:val="20"/>
      <w:lang w:val="en-GB"/>
    </w:rPr>
  </w:style>
  <w:style w:type="paragraph" w:styleId="HTMLPreformatted">
    <w:name w:val="HTML Preformatted"/>
    <w:basedOn w:val="Normal"/>
    <w:link w:val="HTMLPreformattedChar"/>
    <w:uiPriority w:val="99"/>
    <w:semiHidden/>
    <w:unhideWhenUsed/>
    <w:rsid w:val="00825828"/>
    <w:pPr>
      <w:spacing w:before="0"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825828"/>
    <w:rPr>
      <w:rFonts w:ascii="Consolas" w:eastAsia="Times New Roman" w:hAnsi="Consolas" w:cs="Times New Roman"/>
      <w:snapToGrid w:val="0"/>
      <w:sz w:val="20"/>
      <w:szCs w:val="20"/>
      <w:lang w:val="en-GB"/>
    </w:rPr>
  </w:style>
  <w:style w:type="paragraph" w:styleId="Index1">
    <w:name w:val="index 1"/>
    <w:basedOn w:val="Normal"/>
    <w:next w:val="Normal"/>
    <w:autoRedefine/>
    <w:uiPriority w:val="99"/>
    <w:semiHidden/>
    <w:unhideWhenUsed/>
    <w:rsid w:val="00825828"/>
    <w:pPr>
      <w:spacing w:before="0" w:after="0" w:line="240" w:lineRule="auto"/>
      <w:ind w:left="220" w:hanging="220"/>
    </w:pPr>
  </w:style>
  <w:style w:type="paragraph" w:styleId="Index2">
    <w:name w:val="index 2"/>
    <w:basedOn w:val="Normal"/>
    <w:next w:val="Normal"/>
    <w:autoRedefine/>
    <w:uiPriority w:val="99"/>
    <w:semiHidden/>
    <w:unhideWhenUsed/>
    <w:rsid w:val="00825828"/>
    <w:pPr>
      <w:spacing w:before="0" w:after="0" w:line="240" w:lineRule="auto"/>
      <w:ind w:left="440" w:hanging="220"/>
    </w:pPr>
  </w:style>
  <w:style w:type="paragraph" w:styleId="Index3">
    <w:name w:val="index 3"/>
    <w:basedOn w:val="Normal"/>
    <w:next w:val="Normal"/>
    <w:autoRedefine/>
    <w:uiPriority w:val="99"/>
    <w:semiHidden/>
    <w:unhideWhenUsed/>
    <w:rsid w:val="00825828"/>
    <w:pPr>
      <w:spacing w:before="0" w:after="0" w:line="240" w:lineRule="auto"/>
      <w:ind w:left="660" w:hanging="220"/>
    </w:pPr>
  </w:style>
  <w:style w:type="paragraph" w:styleId="Index4">
    <w:name w:val="index 4"/>
    <w:basedOn w:val="Normal"/>
    <w:next w:val="Normal"/>
    <w:autoRedefine/>
    <w:uiPriority w:val="99"/>
    <w:semiHidden/>
    <w:unhideWhenUsed/>
    <w:rsid w:val="00825828"/>
    <w:pPr>
      <w:spacing w:before="0" w:after="0" w:line="240" w:lineRule="auto"/>
      <w:ind w:left="880" w:hanging="220"/>
    </w:pPr>
  </w:style>
  <w:style w:type="paragraph" w:styleId="Index5">
    <w:name w:val="index 5"/>
    <w:basedOn w:val="Normal"/>
    <w:next w:val="Normal"/>
    <w:autoRedefine/>
    <w:uiPriority w:val="99"/>
    <w:semiHidden/>
    <w:unhideWhenUsed/>
    <w:rsid w:val="00825828"/>
    <w:pPr>
      <w:spacing w:before="0" w:after="0" w:line="240" w:lineRule="auto"/>
      <w:ind w:left="1100" w:hanging="220"/>
    </w:pPr>
  </w:style>
  <w:style w:type="paragraph" w:styleId="Index6">
    <w:name w:val="index 6"/>
    <w:basedOn w:val="Normal"/>
    <w:next w:val="Normal"/>
    <w:autoRedefine/>
    <w:uiPriority w:val="99"/>
    <w:semiHidden/>
    <w:unhideWhenUsed/>
    <w:rsid w:val="00825828"/>
    <w:pPr>
      <w:spacing w:before="0" w:after="0" w:line="240" w:lineRule="auto"/>
      <w:ind w:left="1320" w:hanging="220"/>
    </w:pPr>
  </w:style>
  <w:style w:type="paragraph" w:styleId="Index7">
    <w:name w:val="index 7"/>
    <w:basedOn w:val="Normal"/>
    <w:next w:val="Normal"/>
    <w:autoRedefine/>
    <w:uiPriority w:val="99"/>
    <w:semiHidden/>
    <w:unhideWhenUsed/>
    <w:rsid w:val="00825828"/>
    <w:pPr>
      <w:spacing w:before="0" w:after="0" w:line="240" w:lineRule="auto"/>
      <w:ind w:left="1540" w:hanging="220"/>
    </w:pPr>
  </w:style>
  <w:style w:type="paragraph" w:styleId="Index8">
    <w:name w:val="index 8"/>
    <w:basedOn w:val="Normal"/>
    <w:next w:val="Normal"/>
    <w:autoRedefine/>
    <w:uiPriority w:val="99"/>
    <w:semiHidden/>
    <w:unhideWhenUsed/>
    <w:rsid w:val="00825828"/>
    <w:pPr>
      <w:spacing w:before="0" w:after="0" w:line="240" w:lineRule="auto"/>
      <w:ind w:left="1760" w:hanging="220"/>
    </w:pPr>
  </w:style>
  <w:style w:type="paragraph" w:styleId="Index9">
    <w:name w:val="index 9"/>
    <w:basedOn w:val="Normal"/>
    <w:next w:val="Normal"/>
    <w:autoRedefine/>
    <w:uiPriority w:val="99"/>
    <w:semiHidden/>
    <w:unhideWhenUsed/>
    <w:rsid w:val="00825828"/>
    <w:pPr>
      <w:spacing w:before="0" w:after="0" w:line="240" w:lineRule="auto"/>
      <w:ind w:left="1980" w:hanging="220"/>
    </w:pPr>
  </w:style>
  <w:style w:type="paragraph" w:styleId="IndexHeading">
    <w:name w:val="index heading"/>
    <w:basedOn w:val="Normal"/>
    <w:next w:val="Index1"/>
    <w:uiPriority w:val="99"/>
    <w:semiHidden/>
    <w:unhideWhenUsed/>
    <w:rsid w:val="008258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258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25828"/>
    <w:rPr>
      <w:rFonts w:ascii="Arial" w:eastAsia="Times New Roman" w:hAnsi="Arial" w:cs="Times New Roman"/>
      <w:i/>
      <w:iCs/>
      <w:snapToGrid w:val="0"/>
      <w:color w:val="5B9BD5" w:themeColor="accent1"/>
      <w:szCs w:val="20"/>
      <w:lang w:val="en-GB"/>
    </w:rPr>
  </w:style>
  <w:style w:type="paragraph" w:styleId="List">
    <w:name w:val="List"/>
    <w:basedOn w:val="Normal"/>
    <w:uiPriority w:val="99"/>
    <w:semiHidden/>
    <w:unhideWhenUsed/>
    <w:rsid w:val="00825828"/>
    <w:pPr>
      <w:ind w:left="360" w:hanging="360"/>
      <w:contextualSpacing/>
    </w:pPr>
  </w:style>
  <w:style w:type="paragraph" w:styleId="List2">
    <w:name w:val="List 2"/>
    <w:basedOn w:val="Normal"/>
    <w:uiPriority w:val="99"/>
    <w:semiHidden/>
    <w:unhideWhenUsed/>
    <w:rsid w:val="00825828"/>
    <w:pPr>
      <w:ind w:left="720" w:hanging="360"/>
      <w:contextualSpacing/>
    </w:pPr>
  </w:style>
  <w:style w:type="paragraph" w:styleId="List3">
    <w:name w:val="List 3"/>
    <w:basedOn w:val="Normal"/>
    <w:uiPriority w:val="99"/>
    <w:semiHidden/>
    <w:unhideWhenUsed/>
    <w:rsid w:val="00825828"/>
    <w:pPr>
      <w:ind w:left="1080" w:hanging="360"/>
      <w:contextualSpacing/>
    </w:pPr>
  </w:style>
  <w:style w:type="paragraph" w:styleId="List4">
    <w:name w:val="List 4"/>
    <w:basedOn w:val="Normal"/>
    <w:uiPriority w:val="99"/>
    <w:semiHidden/>
    <w:unhideWhenUsed/>
    <w:rsid w:val="00825828"/>
    <w:pPr>
      <w:ind w:left="1440" w:hanging="360"/>
      <w:contextualSpacing/>
    </w:pPr>
  </w:style>
  <w:style w:type="paragraph" w:styleId="List5">
    <w:name w:val="List 5"/>
    <w:basedOn w:val="Normal"/>
    <w:uiPriority w:val="99"/>
    <w:semiHidden/>
    <w:unhideWhenUsed/>
    <w:rsid w:val="00825828"/>
    <w:pPr>
      <w:ind w:left="1800" w:hanging="360"/>
      <w:contextualSpacing/>
    </w:pPr>
  </w:style>
  <w:style w:type="paragraph" w:styleId="ListBullet">
    <w:name w:val="List Bullet"/>
    <w:basedOn w:val="Normal"/>
    <w:uiPriority w:val="99"/>
    <w:semiHidden/>
    <w:unhideWhenUsed/>
    <w:rsid w:val="00825828"/>
    <w:pPr>
      <w:numPr>
        <w:numId w:val="24"/>
      </w:numPr>
      <w:contextualSpacing/>
    </w:pPr>
  </w:style>
  <w:style w:type="paragraph" w:styleId="ListBullet2">
    <w:name w:val="List Bullet 2"/>
    <w:basedOn w:val="Normal"/>
    <w:uiPriority w:val="99"/>
    <w:semiHidden/>
    <w:unhideWhenUsed/>
    <w:rsid w:val="00825828"/>
    <w:pPr>
      <w:numPr>
        <w:numId w:val="25"/>
      </w:numPr>
      <w:contextualSpacing/>
    </w:pPr>
  </w:style>
  <w:style w:type="paragraph" w:styleId="ListBullet3">
    <w:name w:val="List Bullet 3"/>
    <w:basedOn w:val="Normal"/>
    <w:uiPriority w:val="99"/>
    <w:semiHidden/>
    <w:unhideWhenUsed/>
    <w:rsid w:val="00825828"/>
    <w:pPr>
      <w:numPr>
        <w:numId w:val="26"/>
      </w:numPr>
      <w:contextualSpacing/>
    </w:pPr>
  </w:style>
  <w:style w:type="paragraph" w:styleId="ListBullet4">
    <w:name w:val="List Bullet 4"/>
    <w:basedOn w:val="Normal"/>
    <w:uiPriority w:val="99"/>
    <w:semiHidden/>
    <w:unhideWhenUsed/>
    <w:rsid w:val="00825828"/>
    <w:pPr>
      <w:numPr>
        <w:numId w:val="27"/>
      </w:numPr>
      <w:contextualSpacing/>
    </w:pPr>
  </w:style>
  <w:style w:type="paragraph" w:styleId="ListBullet5">
    <w:name w:val="List Bullet 5"/>
    <w:basedOn w:val="Normal"/>
    <w:uiPriority w:val="99"/>
    <w:semiHidden/>
    <w:unhideWhenUsed/>
    <w:rsid w:val="00825828"/>
    <w:pPr>
      <w:numPr>
        <w:numId w:val="28"/>
      </w:numPr>
      <w:contextualSpacing/>
    </w:pPr>
  </w:style>
  <w:style w:type="paragraph" w:styleId="ListContinue">
    <w:name w:val="List Continue"/>
    <w:basedOn w:val="Normal"/>
    <w:uiPriority w:val="99"/>
    <w:semiHidden/>
    <w:unhideWhenUsed/>
    <w:rsid w:val="00825828"/>
    <w:pPr>
      <w:ind w:left="360"/>
      <w:contextualSpacing/>
    </w:pPr>
  </w:style>
  <w:style w:type="paragraph" w:styleId="ListContinue2">
    <w:name w:val="List Continue 2"/>
    <w:basedOn w:val="Normal"/>
    <w:uiPriority w:val="99"/>
    <w:semiHidden/>
    <w:unhideWhenUsed/>
    <w:rsid w:val="00825828"/>
    <w:pPr>
      <w:ind w:left="720"/>
      <w:contextualSpacing/>
    </w:pPr>
  </w:style>
  <w:style w:type="paragraph" w:styleId="ListContinue3">
    <w:name w:val="List Continue 3"/>
    <w:basedOn w:val="Normal"/>
    <w:uiPriority w:val="99"/>
    <w:semiHidden/>
    <w:unhideWhenUsed/>
    <w:rsid w:val="00825828"/>
    <w:pPr>
      <w:ind w:left="1080"/>
      <w:contextualSpacing/>
    </w:pPr>
  </w:style>
  <w:style w:type="paragraph" w:styleId="ListContinue4">
    <w:name w:val="List Continue 4"/>
    <w:basedOn w:val="Normal"/>
    <w:uiPriority w:val="99"/>
    <w:semiHidden/>
    <w:unhideWhenUsed/>
    <w:rsid w:val="00825828"/>
    <w:pPr>
      <w:ind w:left="1440"/>
      <w:contextualSpacing/>
    </w:pPr>
  </w:style>
  <w:style w:type="paragraph" w:styleId="ListContinue5">
    <w:name w:val="List Continue 5"/>
    <w:basedOn w:val="Normal"/>
    <w:uiPriority w:val="99"/>
    <w:semiHidden/>
    <w:unhideWhenUsed/>
    <w:rsid w:val="00825828"/>
    <w:pPr>
      <w:ind w:left="1800"/>
      <w:contextualSpacing/>
    </w:pPr>
  </w:style>
  <w:style w:type="paragraph" w:styleId="ListNumber">
    <w:name w:val="List Number"/>
    <w:basedOn w:val="Normal"/>
    <w:uiPriority w:val="99"/>
    <w:semiHidden/>
    <w:unhideWhenUsed/>
    <w:rsid w:val="00825828"/>
    <w:pPr>
      <w:numPr>
        <w:numId w:val="29"/>
      </w:numPr>
      <w:contextualSpacing/>
    </w:pPr>
  </w:style>
  <w:style w:type="paragraph" w:styleId="ListNumber2">
    <w:name w:val="List Number 2"/>
    <w:basedOn w:val="Normal"/>
    <w:uiPriority w:val="99"/>
    <w:semiHidden/>
    <w:unhideWhenUsed/>
    <w:rsid w:val="00825828"/>
    <w:pPr>
      <w:numPr>
        <w:numId w:val="30"/>
      </w:numPr>
      <w:contextualSpacing/>
    </w:pPr>
  </w:style>
  <w:style w:type="paragraph" w:styleId="ListNumber3">
    <w:name w:val="List Number 3"/>
    <w:basedOn w:val="Normal"/>
    <w:uiPriority w:val="99"/>
    <w:semiHidden/>
    <w:unhideWhenUsed/>
    <w:rsid w:val="00825828"/>
    <w:pPr>
      <w:numPr>
        <w:numId w:val="31"/>
      </w:numPr>
      <w:contextualSpacing/>
    </w:pPr>
  </w:style>
  <w:style w:type="paragraph" w:styleId="ListNumber4">
    <w:name w:val="List Number 4"/>
    <w:basedOn w:val="Normal"/>
    <w:uiPriority w:val="99"/>
    <w:semiHidden/>
    <w:unhideWhenUsed/>
    <w:rsid w:val="00825828"/>
    <w:pPr>
      <w:numPr>
        <w:numId w:val="32"/>
      </w:numPr>
      <w:contextualSpacing/>
    </w:pPr>
  </w:style>
  <w:style w:type="paragraph" w:styleId="ListNumber5">
    <w:name w:val="List Number 5"/>
    <w:basedOn w:val="Normal"/>
    <w:uiPriority w:val="99"/>
    <w:semiHidden/>
    <w:unhideWhenUsed/>
    <w:rsid w:val="00825828"/>
    <w:pPr>
      <w:numPr>
        <w:numId w:val="33"/>
      </w:numPr>
      <w:contextualSpacing/>
    </w:pPr>
  </w:style>
  <w:style w:type="paragraph" w:styleId="MacroText">
    <w:name w:val="macro"/>
    <w:link w:val="MacroTextChar"/>
    <w:uiPriority w:val="99"/>
    <w:semiHidden/>
    <w:unhideWhenUsed/>
    <w:rsid w:val="00825828"/>
    <w:pPr>
      <w:widowControl w:val="0"/>
      <w:tabs>
        <w:tab w:val="left" w:pos="480"/>
        <w:tab w:val="left" w:pos="960"/>
        <w:tab w:val="left" w:pos="1440"/>
        <w:tab w:val="left" w:pos="1920"/>
        <w:tab w:val="left" w:pos="2400"/>
        <w:tab w:val="left" w:pos="2880"/>
        <w:tab w:val="left" w:pos="3360"/>
        <w:tab w:val="left" w:pos="3840"/>
        <w:tab w:val="left" w:pos="4320"/>
      </w:tabs>
      <w:spacing w:before="120" w:after="0" w:line="480" w:lineRule="auto"/>
      <w:jc w:val="both"/>
    </w:pPr>
    <w:rPr>
      <w:rFonts w:ascii="Consolas" w:eastAsia="Times New Roman" w:hAnsi="Consolas" w:cs="Times New Roman"/>
      <w:snapToGrid w:val="0"/>
      <w:sz w:val="20"/>
      <w:szCs w:val="20"/>
      <w:lang w:val="en-GB"/>
    </w:rPr>
  </w:style>
  <w:style w:type="character" w:customStyle="1" w:styleId="MacroTextChar">
    <w:name w:val="Macro Text Char"/>
    <w:basedOn w:val="DefaultParagraphFont"/>
    <w:link w:val="MacroText"/>
    <w:uiPriority w:val="99"/>
    <w:semiHidden/>
    <w:rsid w:val="00825828"/>
    <w:rPr>
      <w:rFonts w:ascii="Consolas" w:eastAsia="Times New Roman" w:hAnsi="Consolas" w:cs="Times New Roman"/>
      <w:snapToGrid w:val="0"/>
      <w:sz w:val="20"/>
      <w:szCs w:val="20"/>
      <w:lang w:val="en-GB"/>
    </w:rPr>
  </w:style>
  <w:style w:type="paragraph" w:styleId="MessageHeader">
    <w:name w:val="Message Header"/>
    <w:basedOn w:val="Normal"/>
    <w:link w:val="MessageHeaderChar"/>
    <w:uiPriority w:val="99"/>
    <w:semiHidden/>
    <w:unhideWhenUsed/>
    <w:rsid w:val="0082582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25828"/>
    <w:rPr>
      <w:rFonts w:asciiTheme="majorHAnsi" w:eastAsiaTheme="majorEastAsia" w:hAnsiTheme="majorHAnsi" w:cstheme="majorBidi"/>
      <w:snapToGrid w:val="0"/>
      <w:sz w:val="24"/>
      <w:szCs w:val="24"/>
      <w:shd w:val="pct20" w:color="auto" w:fill="auto"/>
      <w:lang w:val="en-GB"/>
    </w:rPr>
  </w:style>
  <w:style w:type="paragraph" w:styleId="NoSpacing">
    <w:name w:val="No Spacing"/>
    <w:uiPriority w:val="1"/>
    <w:qFormat/>
    <w:rsid w:val="00825828"/>
    <w:pPr>
      <w:widowControl w:val="0"/>
      <w:spacing w:after="0" w:line="240" w:lineRule="auto"/>
      <w:jc w:val="both"/>
    </w:pPr>
    <w:rPr>
      <w:rFonts w:ascii="Arial" w:eastAsia="Times New Roman" w:hAnsi="Arial" w:cs="Times New Roman"/>
      <w:snapToGrid w:val="0"/>
      <w:szCs w:val="20"/>
      <w:lang w:val="en-GB"/>
    </w:rPr>
  </w:style>
  <w:style w:type="paragraph" w:styleId="NormalIndent">
    <w:name w:val="Normal Indent"/>
    <w:basedOn w:val="Normal"/>
    <w:uiPriority w:val="99"/>
    <w:semiHidden/>
    <w:unhideWhenUsed/>
    <w:rsid w:val="00825828"/>
    <w:pPr>
      <w:ind w:left="720"/>
    </w:pPr>
  </w:style>
  <w:style w:type="paragraph" w:styleId="NoteHeading">
    <w:name w:val="Note Heading"/>
    <w:basedOn w:val="Normal"/>
    <w:next w:val="Normal"/>
    <w:link w:val="NoteHeadingChar"/>
    <w:uiPriority w:val="99"/>
    <w:semiHidden/>
    <w:unhideWhenUsed/>
    <w:rsid w:val="00825828"/>
    <w:pPr>
      <w:spacing w:before="0" w:after="0" w:line="240" w:lineRule="auto"/>
    </w:pPr>
  </w:style>
  <w:style w:type="character" w:customStyle="1" w:styleId="NoteHeadingChar">
    <w:name w:val="Note Heading Char"/>
    <w:basedOn w:val="DefaultParagraphFont"/>
    <w:link w:val="NoteHeading"/>
    <w:uiPriority w:val="99"/>
    <w:semiHidden/>
    <w:rsid w:val="00825828"/>
    <w:rPr>
      <w:rFonts w:ascii="Arial" w:eastAsia="Times New Roman" w:hAnsi="Arial" w:cs="Times New Roman"/>
      <w:snapToGrid w:val="0"/>
      <w:szCs w:val="20"/>
      <w:lang w:val="en-GB"/>
    </w:rPr>
  </w:style>
  <w:style w:type="paragraph" w:styleId="PlainText">
    <w:name w:val="Plain Text"/>
    <w:basedOn w:val="Normal"/>
    <w:link w:val="PlainTextChar"/>
    <w:uiPriority w:val="99"/>
    <w:semiHidden/>
    <w:unhideWhenUsed/>
    <w:rsid w:val="00825828"/>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5828"/>
    <w:rPr>
      <w:rFonts w:ascii="Consolas" w:eastAsia="Times New Roman" w:hAnsi="Consolas" w:cs="Times New Roman"/>
      <w:snapToGrid w:val="0"/>
      <w:sz w:val="21"/>
      <w:szCs w:val="21"/>
      <w:lang w:val="en-GB"/>
    </w:rPr>
  </w:style>
  <w:style w:type="paragraph" w:styleId="Quote">
    <w:name w:val="Quote"/>
    <w:basedOn w:val="Normal"/>
    <w:next w:val="Normal"/>
    <w:link w:val="QuoteChar"/>
    <w:uiPriority w:val="29"/>
    <w:qFormat/>
    <w:rsid w:val="0082582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5828"/>
    <w:rPr>
      <w:rFonts w:ascii="Arial" w:eastAsia="Times New Roman" w:hAnsi="Arial" w:cs="Times New Roman"/>
      <w:i/>
      <w:iCs/>
      <w:snapToGrid w:val="0"/>
      <w:color w:val="404040" w:themeColor="text1" w:themeTint="BF"/>
      <w:szCs w:val="20"/>
      <w:lang w:val="en-GB"/>
    </w:rPr>
  </w:style>
  <w:style w:type="paragraph" w:styleId="Salutation">
    <w:name w:val="Salutation"/>
    <w:basedOn w:val="Normal"/>
    <w:next w:val="Normal"/>
    <w:link w:val="SalutationChar"/>
    <w:uiPriority w:val="99"/>
    <w:semiHidden/>
    <w:unhideWhenUsed/>
    <w:rsid w:val="00825828"/>
  </w:style>
  <w:style w:type="character" w:customStyle="1" w:styleId="SalutationChar">
    <w:name w:val="Salutation Char"/>
    <w:basedOn w:val="DefaultParagraphFont"/>
    <w:link w:val="Salutation"/>
    <w:uiPriority w:val="99"/>
    <w:semiHidden/>
    <w:rsid w:val="00825828"/>
    <w:rPr>
      <w:rFonts w:ascii="Arial" w:eastAsia="Times New Roman" w:hAnsi="Arial" w:cs="Times New Roman"/>
      <w:snapToGrid w:val="0"/>
      <w:szCs w:val="20"/>
      <w:lang w:val="en-GB"/>
    </w:rPr>
  </w:style>
  <w:style w:type="paragraph" w:styleId="Signature">
    <w:name w:val="Signature"/>
    <w:basedOn w:val="Normal"/>
    <w:link w:val="SignatureChar"/>
    <w:uiPriority w:val="99"/>
    <w:semiHidden/>
    <w:unhideWhenUsed/>
    <w:rsid w:val="00825828"/>
    <w:pPr>
      <w:spacing w:before="0" w:after="0" w:line="240" w:lineRule="auto"/>
      <w:ind w:left="4320"/>
    </w:pPr>
  </w:style>
  <w:style w:type="character" w:customStyle="1" w:styleId="SignatureChar">
    <w:name w:val="Signature Char"/>
    <w:basedOn w:val="DefaultParagraphFont"/>
    <w:link w:val="Signature"/>
    <w:uiPriority w:val="99"/>
    <w:semiHidden/>
    <w:rsid w:val="00825828"/>
    <w:rPr>
      <w:rFonts w:ascii="Arial" w:eastAsia="Times New Roman" w:hAnsi="Arial" w:cs="Times New Roman"/>
      <w:snapToGrid w:val="0"/>
      <w:szCs w:val="20"/>
      <w:lang w:val="en-GB"/>
    </w:rPr>
  </w:style>
  <w:style w:type="paragraph" w:styleId="Subtitle">
    <w:name w:val="Subtitle"/>
    <w:basedOn w:val="Normal"/>
    <w:next w:val="Normal"/>
    <w:link w:val="SubtitleChar"/>
    <w:uiPriority w:val="11"/>
    <w:qFormat/>
    <w:rsid w:val="0082582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25828"/>
    <w:rPr>
      <w:rFonts w:eastAsiaTheme="minorEastAsia"/>
      <w:snapToGrid w:val="0"/>
      <w:color w:val="5A5A5A" w:themeColor="text1" w:themeTint="A5"/>
      <w:spacing w:val="15"/>
      <w:lang w:val="en-GB"/>
    </w:rPr>
  </w:style>
  <w:style w:type="paragraph" w:styleId="TableofAuthorities">
    <w:name w:val="table of authorities"/>
    <w:basedOn w:val="Normal"/>
    <w:next w:val="Normal"/>
    <w:uiPriority w:val="99"/>
    <w:semiHidden/>
    <w:unhideWhenUsed/>
    <w:rsid w:val="00825828"/>
    <w:pPr>
      <w:spacing w:after="0"/>
      <w:ind w:left="220" w:hanging="220"/>
    </w:pPr>
  </w:style>
  <w:style w:type="paragraph" w:styleId="TOAHeading">
    <w:name w:val="toa heading"/>
    <w:basedOn w:val="Normal"/>
    <w:next w:val="Normal"/>
    <w:uiPriority w:val="99"/>
    <w:semiHidden/>
    <w:unhideWhenUsed/>
    <w:rsid w:val="00825828"/>
    <w:rPr>
      <w:rFonts w:asciiTheme="majorHAnsi" w:eastAsiaTheme="majorEastAsia" w:hAnsiTheme="majorHAnsi" w:cstheme="majorBidi"/>
      <w:b/>
      <w:bCs/>
      <w:sz w:val="24"/>
      <w:szCs w:val="24"/>
    </w:rPr>
  </w:style>
  <w:style w:type="character" w:styleId="LineNumber">
    <w:name w:val="line number"/>
    <w:basedOn w:val="DefaultParagraphFont"/>
    <w:uiPriority w:val="99"/>
    <w:semiHidden/>
    <w:unhideWhenUsed/>
    <w:rsid w:val="00673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826">
      <w:bodyDiv w:val="1"/>
      <w:marLeft w:val="0"/>
      <w:marRight w:val="0"/>
      <w:marTop w:val="0"/>
      <w:marBottom w:val="0"/>
      <w:divBdr>
        <w:top w:val="none" w:sz="0" w:space="0" w:color="auto"/>
        <w:left w:val="none" w:sz="0" w:space="0" w:color="auto"/>
        <w:bottom w:val="none" w:sz="0" w:space="0" w:color="auto"/>
        <w:right w:val="none" w:sz="0" w:space="0" w:color="auto"/>
      </w:divBdr>
    </w:div>
    <w:div w:id="135411718">
      <w:bodyDiv w:val="1"/>
      <w:marLeft w:val="0"/>
      <w:marRight w:val="0"/>
      <w:marTop w:val="0"/>
      <w:marBottom w:val="0"/>
      <w:divBdr>
        <w:top w:val="none" w:sz="0" w:space="0" w:color="auto"/>
        <w:left w:val="none" w:sz="0" w:space="0" w:color="auto"/>
        <w:bottom w:val="none" w:sz="0" w:space="0" w:color="auto"/>
        <w:right w:val="none" w:sz="0" w:space="0" w:color="auto"/>
      </w:divBdr>
    </w:div>
    <w:div w:id="344285342">
      <w:bodyDiv w:val="1"/>
      <w:marLeft w:val="0"/>
      <w:marRight w:val="0"/>
      <w:marTop w:val="0"/>
      <w:marBottom w:val="0"/>
      <w:divBdr>
        <w:top w:val="none" w:sz="0" w:space="0" w:color="auto"/>
        <w:left w:val="none" w:sz="0" w:space="0" w:color="auto"/>
        <w:bottom w:val="none" w:sz="0" w:space="0" w:color="auto"/>
        <w:right w:val="none" w:sz="0" w:space="0" w:color="auto"/>
      </w:divBdr>
    </w:div>
    <w:div w:id="395325139">
      <w:bodyDiv w:val="1"/>
      <w:marLeft w:val="0"/>
      <w:marRight w:val="0"/>
      <w:marTop w:val="0"/>
      <w:marBottom w:val="0"/>
      <w:divBdr>
        <w:top w:val="none" w:sz="0" w:space="0" w:color="auto"/>
        <w:left w:val="none" w:sz="0" w:space="0" w:color="auto"/>
        <w:bottom w:val="none" w:sz="0" w:space="0" w:color="auto"/>
        <w:right w:val="none" w:sz="0" w:space="0" w:color="auto"/>
      </w:divBdr>
    </w:div>
    <w:div w:id="528566519">
      <w:bodyDiv w:val="1"/>
      <w:marLeft w:val="0"/>
      <w:marRight w:val="0"/>
      <w:marTop w:val="0"/>
      <w:marBottom w:val="0"/>
      <w:divBdr>
        <w:top w:val="none" w:sz="0" w:space="0" w:color="auto"/>
        <w:left w:val="none" w:sz="0" w:space="0" w:color="auto"/>
        <w:bottom w:val="none" w:sz="0" w:space="0" w:color="auto"/>
        <w:right w:val="none" w:sz="0" w:space="0" w:color="auto"/>
      </w:divBdr>
    </w:div>
    <w:div w:id="540940976">
      <w:bodyDiv w:val="1"/>
      <w:marLeft w:val="0"/>
      <w:marRight w:val="0"/>
      <w:marTop w:val="0"/>
      <w:marBottom w:val="0"/>
      <w:divBdr>
        <w:top w:val="none" w:sz="0" w:space="0" w:color="auto"/>
        <w:left w:val="none" w:sz="0" w:space="0" w:color="auto"/>
        <w:bottom w:val="none" w:sz="0" w:space="0" w:color="auto"/>
        <w:right w:val="none" w:sz="0" w:space="0" w:color="auto"/>
      </w:divBdr>
    </w:div>
    <w:div w:id="635644617">
      <w:bodyDiv w:val="1"/>
      <w:marLeft w:val="0"/>
      <w:marRight w:val="0"/>
      <w:marTop w:val="0"/>
      <w:marBottom w:val="0"/>
      <w:divBdr>
        <w:top w:val="none" w:sz="0" w:space="0" w:color="auto"/>
        <w:left w:val="none" w:sz="0" w:space="0" w:color="auto"/>
        <w:bottom w:val="none" w:sz="0" w:space="0" w:color="auto"/>
        <w:right w:val="none" w:sz="0" w:space="0" w:color="auto"/>
      </w:divBdr>
    </w:div>
    <w:div w:id="637105836">
      <w:bodyDiv w:val="1"/>
      <w:marLeft w:val="0"/>
      <w:marRight w:val="0"/>
      <w:marTop w:val="0"/>
      <w:marBottom w:val="0"/>
      <w:divBdr>
        <w:top w:val="none" w:sz="0" w:space="0" w:color="auto"/>
        <w:left w:val="none" w:sz="0" w:space="0" w:color="auto"/>
        <w:bottom w:val="none" w:sz="0" w:space="0" w:color="auto"/>
        <w:right w:val="none" w:sz="0" w:space="0" w:color="auto"/>
      </w:divBdr>
    </w:div>
    <w:div w:id="762410726">
      <w:bodyDiv w:val="1"/>
      <w:marLeft w:val="0"/>
      <w:marRight w:val="0"/>
      <w:marTop w:val="0"/>
      <w:marBottom w:val="0"/>
      <w:divBdr>
        <w:top w:val="none" w:sz="0" w:space="0" w:color="auto"/>
        <w:left w:val="none" w:sz="0" w:space="0" w:color="auto"/>
        <w:bottom w:val="none" w:sz="0" w:space="0" w:color="auto"/>
        <w:right w:val="none" w:sz="0" w:space="0" w:color="auto"/>
      </w:divBdr>
    </w:div>
    <w:div w:id="766926367">
      <w:bodyDiv w:val="1"/>
      <w:marLeft w:val="0"/>
      <w:marRight w:val="0"/>
      <w:marTop w:val="0"/>
      <w:marBottom w:val="0"/>
      <w:divBdr>
        <w:top w:val="none" w:sz="0" w:space="0" w:color="auto"/>
        <w:left w:val="none" w:sz="0" w:space="0" w:color="auto"/>
        <w:bottom w:val="none" w:sz="0" w:space="0" w:color="auto"/>
        <w:right w:val="none" w:sz="0" w:space="0" w:color="auto"/>
      </w:divBdr>
    </w:div>
    <w:div w:id="770709563">
      <w:bodyDiv w:val="1"/>
      <w:marLeft w:val="0"/>
      <w:marRight w:val="0"/>
      <w:marTop w:val="0"/>
      <w:marBottom w:val="0"/>
      <w:divBdr>
        <w:top w:val="none" w:sz="0" w:space="0" w:color="auto"/>
        <w:left w:val="none" w:sz="0" w:space="0" w:color="auto"/>
        <w:bottom w:val="none" w:sz="0" w:space="0" w:color="auto"/>
        <w:right w:val="none" w:sz="0" w:space="0" w:color="auto"/>
      </w:divBdr>
    </w:div>
    <w:div w:id="837968178">
      <w:bodyDiv w:val="1"/>
      <w:marLeft w:val="0"/>
      <w:marRight w:val="0"/>
      <w:marTop w:val="0"/>
      <w:marBottom w:val="0"/>
      <w:divBdr>
        <w:top w:val="none" w:sz="0" w:space="0" w:color="auto"/>
        <w:left w:val="none" w:sz="0" w:space="0" w:color="auto"/>
        <w:bottom w:val="none" w:sz="0" w:space="0" w:color="auto"/>
        <w:right w:val="none" w:sz="0" w:space="0" w:color="auto"/>
      </w:divBdr>
    </w:div>
    <w:div w:id="898638012">
      <w:bodyDiv w:val="1"/>
      <w:marLeft w:val="0"/>
      <w:marRight w:val="0"/>
      <w:marTop w:val="0"/>
      <w:marBottom w:val="0"/>
      <w:divBdr>
        <w:top w:val="none" w:sz="0" w:space="0" w:color="auto"/>
        <w:left w:val="none" w:sz="0" w:space="0" w:color="auto"/>
        <w:bottom w:val="none" w:sz="0" w:space="0" w:color="auto"/>
        <w:right w:val="none" w:sz="0" w:space="0" w:color="auto"/>
      </w:divBdr>
    </w:div>
    <w:div w:id="929123692">
      <w:bodyDiv w:val="1"/>
      <w:marLeft w:val="0"/>
      <w:marRight w:val="0"/>
      <w:marTop w:val="0"/>
      <w:marBottom w:val="0"/>
      <w:divBdr>
        <w:top w:val="none" w:sz="0" w:space="0" w:color="auto"/>
        <w:left w:val="none" w:sz="0" w:space="0" w:color="auto"/>
        <w:bottom w:val="none" w:sz="0" w:space="0" w:color="auto"/>
        <w:right w:val="none" w:sz="0" w:space="0" w:color="auto"/>
      </w:divBdr>
    </w:div>
    <w:div w:id="1072243215">
      <w:bodyDiv w:val="1"/>
      <w:marLeft w:val="0"/>
      <w:marRight w:val="0"/>
      <w:marTop w:val="0"/>
      <w:marBottom w:val="0"/>
      <w:divBdr>
        <w:top w:val="none" w:sz="0" w:space="0" w:color="auto"/>
        <w:left w:val="none" w:sz="0" w:space="0" w:color="auto"/>
        <w:bottom w:val="none" w:sz="0" w:space="0" w:color="auto"/>
        <w:right w:val="none" w:sz="0" w:space="0" w:color="auto"/>
      </w:divBdr>
    </w:div>
    <w:div w:id="1103767962">
      <w:bodyDiv w:val="1"/>
      <w:marLeft w:val="0"/>
      <w:marRight w:val="0"/>
      <w:marTop w:val="0"/>
      <w:marBottom w:val="0"/>
      <w:divBdr>
        <w:top w:val="none" w:sz="0" w:space="0" w:color="auto"/>
        <w:left w:val="none" w:sz="0" w:space="0" w:color="auto"/>
        <w:bottom w:val="none" w:sz="0" w:space="0" w:color="auto"/>
        <w:right w:val="none" w:sz="0" w:space="0" w:color="auto"/>
      </w:divBdr>
    </w:div>
    <w:div w:id="1134298658">
      <w:bodyDiv w:val="1"/>
      <w:marLeft w:val="0"/>
      <w:marRight w:val="0"/>
      <w:marTop w:val="0"/>
      <w:marBottom w:val="0"/>
      <w:divBdr>
        <w:top w:val="none" w:sz="0" w:space="0" w:color="auto"/>
        <w:left w:val="none" w:sz="0" w:space="0" w:color="auto"/>
        <w:bottom w:val="none" w:sz="0" w:space="0" w:color="auto"/>
        <w:right w:val="none" w:sz="0" w:space="0" w:color="auto"/>
      </w:divBdr>
    </w:div>
    <w:div w:id="1211958438">
      <w:bodyDiv w:val="1"/>
      <w:marLeft w:val="0"/>
      <w:marRight w:val="0"/>
      <w:marTop w:val="0"/>
      <w:marBottom w:val="0"/>
      <w:divBdr>
        <w:top w:val="none" w:sz="0" w:space="0" w:color="auto"/>
        <w:left w:val="none" w:sz="0" w:space="0" w:color="auto"/>
        <w:bottom w:val="none" w:sz="0" w:space="0" w:color="auto"/>
        <w:right w:val="none" w:sz="0" w:space="0" w:color="auto"/>
      </w:divBdr>
    </w:div>
    <w:div w:id="1230654603">
      <w:bodyDiv w:val="1"/>
      <w:marLeft w:val="0"/>
      <w:marRight w:val="0"/>
      <w:marTop w:val="0"/>
      <w:marBottom w:val="0"/>
      <w:divBdr>
        <w:top w:val="none" w:sz="0" w:space="0" w:color="auto"/>
        <w:left w:val="none" w:sz="0" w:space="0" w:color="auto"/>
        <w:bottom w:val="none" w:sz="0" w:space="0" w:color="auto"/>
        <w:right w:val="none" w:sz="0" w:space="0" w:color="auto"/>
      </w:divBdr>
    </w:div>
    <w:div w:id="1302076813">
      <w:bodyDiv w:val="1"/>
      <w:marLeft w:val="0"/>
      <w:marRight w:val="0"/>
      <w:marTop w:val="0"/>
      <w:marBottom w:val="0"/>
      <w:divBdr>
        <w:top w:val="none" w:sz="0" w:space="0" w:color="auto"/>
        <w:left w:val="none" w:sz="0" w:space="0" w:color="auto"/>
        <w:bottom w:val="none" w:sz="0" w:space="0" w:color="auto"/>
        <w:right w:val="none" w:sz="0" w:space="0" w:color="auto"/>
      </w:divBdr>
    </w:div>
    <w:div w:id="1502311098">
      <w:bodyDiv w:val="1"/>
      <w:marLeft w:val="0"/>
      <w:marRight w:val="0"/>
      <w:marTop w:val="0"/>
      <w:marBottom w:val="0"/>
      <w:divBdr>
        <w:top w:val="none" w:sz="0" w:space="0" w:color="auto"/>
        <w:left w:val="none" w:sz="0" w:space="0" w:color="auto"/>
        <w:bottom w:val="none" w:sz="0" w:space="0" w:color="auto"/>
        <w:right w:val="none" w:sz="0" w:space="0" w:color="auto"/>
      </w:divBdr>
    </w:div>
    <w:div w:id="1563642543">
      <w:bodyDiv w:val="1"/>
      <w:marLeft w:val="0"/>
      <w:marRight w:val="0"/>
      <w:marTop w:val="0"/>
      <w:marBottom w:val="0"/>
      <w:divBdr>
        <w:top w:val="none" w:sz="0" w:space="0" w:color="auto"/>
        <w:left w:val="none" w:sz="0" w:space="0" w:color="auto"/>
        <w:bottom w:val="none" w:sz="0" w:space="0" w:color="auto"/>
        <w:right w:val="none" w:sz="0" w:space="0" w:color="auto"/>
      </w:divBdr>
    </w:div>
    <w:div w:id="1655799470">
      <w:bodyDiv w:val="1"/>
      <w:marLeft w:val="0"/>
      <w:marRight w:val="0"/>
      <w:marTop w:val="0"/>
      <w:marBottom w:val="0"/>
      <w:divBdr>
        <w:top w:val="none" w:sz="0" w:space="0" w:color="auto"/>
        <w:left w:val="none" w:sz="0" w:space="0" w:color="auto"/>
        <w:bottom w:val="none" w:sz="0" w:space="0" w:color="auto"/>
        <w:right w:val="none" w:sz="0" w:space="0" w:color="auto"/>
      </w:divBdr>
    </w:div>
    <w:div w:id="1758087409">
      <w:bodyDiv w:val="1"/>
      <w:marLeft w:val="0"/>
      <w:marRight w:val="0"/>
      <w:marTop w:val="0"/>
      <w:marBottom w:val="0"/>
      <w:divBdr>
        <w:top w:val="none" w:sz="0" w:space="0" w:color="auto"/>
        <w:left w:val="none" w:sz="0" w:space="0" w:color="auto"/>
        <w:bottom w:val="none" w:sz="0" w:space="0" w:color="auto"/>
        <w:right w:val="none" w:sz="0" w:space="0" w:color="auto"/>
      </w:divBdr>
    </w:div>
    <w:div w:id="1805655030">
      <w:bodyDiv w:val="1"/>
      <w:marLeft w:val="0"/>
      <w:marRight w:val="0"/>
      <w:marTop w:val="0"/>
      <w:marBottom w:val="0"/>
      <w:divBdr>
        <w:top w:val="none" w:sz="0" w:space="0" w:color="auto"/>
        <w:left w:val="none" w:sz="0" w:space="0" w:color="auto"/>
        <w:bottom w:val="none" w:sz="0" w:space="0" w:color="auto"/>
        <w:right w:val="none" w:sz="0" w:space="0" w:color="auto"/>
      </w:divBdr>
    </w:div>
    <w:div w:id="1839661414">
      <w:bodyDiv w:val="1"/>
      <w:marLeft w:val="0"/>
      <w:marRight w:val="0"/>
      <w:marTop w:val="0"/>
      <w:marBottom w:val="0"/>
      <w:divBdr>
        <w:top w:val="none" w:sz="0" w:space="0" w:color="auto"/>
        <w:left w:val="none" w:sz="0" w:space="0" w:color="auto"/>
        <w:bottom w:val="none" w:sz="0" w:space="0" w:color="auto"/>
        <w:right w:val="none" w:sz="0" w:space="0" w:color="auto"/>
      </w:divBdr>
    </w:div>
    <w:div w:id="1934509903">
      <w:bodyDiv w:val="1"/>
      <w:marLeft w:val="0"/>
      <w:marRight w:val="0"/>
      <w:marTop w:val="0"/>
      <w:marBottom w:val="0"/>
      <w:divBdr>
        <w:top w:val="none" w:sz="0" w:space="0" w:color="auto"/>
        <w:left w:val="none" w:sz="0" w:space="0" w:color="auto"/>
        <w:bottom w:val="none" w:sz="0" w:space="0" w:color="auto"/>
        <w:right w:val="none" w:sz="0" w:space="0" w:color="auto"/>
      </w:divBdr>
    </w:div>
    <w:div w:id="2128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Moudy@unth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4691</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Moudy, Sarah</dc:creator>
  <cp:keywords/>
  <dc:description/>
  <cp:lastModifiedBy>Moudy, Sarah</cp:lastModifiedBy>
  <cp:revision>4</cp:revision>
  <dcterms:created xsi:type="dcterms:W3CDTF">2021-01-19T21:49:00Z</dcterms:created>
  <dcterms:modified xsi:type="dcterms:W3CDTF">2021-01-19T21:52:00Z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3451</vt:lpwstr>
  </property>
  <property fmtid="{D5CDD505-2E9C-101B-9397-08002B2CF9AE}" pid="3" name="WnCSubscriberId">
    <vt:lpwstr>2727</vt:lpwstr>
  </property>
  <property fmtid="{D5CDD505-2E9C-101B-9397-08002B2CF9AE}" pid="4" name="WnCOutputStyleId">
    <vt:lpwstr>166</vt:lpwstr>
  </property>
  <property fmtid="{D5CDD505-2E9C-101B-9397-08002B2CF9AE}" pid="5" name="RWProductId">
    <vt:lpwstr>WnC</vt:lpwstr>
  </property>
  <property fmtid="{D5CDD505-2E9C-101B-9397-08002B2CF9AE}" pid="6" name="WnC4Folder">
    <vt:lpwstr>Documents///Accepted Final Manuscript</vt:lpwstr>
  </property>
</Properties>
</file>