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86524" w14:textId="77777777" w:rsidR="00C50D71" w:rsidRPr="007F55C8" w:rsidRDefault="00C051B4" w:rsidP="008E0FA0">
      <w:pPr>
        <w:pStyle w:val="Title"/>
        <w:spacing w:line="360" w:lineRule="auto"/>
        <w:rPr>
          <w:rFonts w:ascii="Times New Roman" w:hAnsi="Times New Roman" w:cs="Times New Roman"/>
          <w:b w:val="0"/>
          <w:color w:val="auto"/>
          <w:sz w:val="32"/>
        </w:rPr>
      </w:pPr>
      <w:bookmarkStart w:id="0" w:name="_GoBack"/>
      <w:bookmarkEnd w:id="0"/>
      <w:r w:rsidRPr="007F55C8">
        <w:rPr>
          <w:rFonts w:ascii="Times New Roman" w:hAnsi="Times New Roman" w:cs="Times New Roman"/>
          <w:b w:val="0"/>
          <w:color w:val="auto"/>
          <w:sz w:val="32"/>
        </w:rPr>
        <w:t xml:space="preserve">Elevated temperature material properties of stainless </w:t>
      </w:r>
      <w:r w:rsidR="00FF4900" w:rsidRPr="007F55C8">
        <w:rPr>
          <w:rFonts w:ascii="Times New Roman" w:hAnsi="Times New Roman" w:cs="Times New Roman"/>
          <w:b w:val="0"/>
          <w:color w:val="auto"/>
          <w:sz w:val="32"/>
        </w:rPr>
        <w:t>steel reinforcing bar</w:t>
      </w:r>
    </w:p>
    <w:p w14:paraId="492CE5E0" w14:textId="59EF678E" w:rsidR="00DC06FA" w:rsidRPr="007F55C8" w:rsidRDefault="00BB7A0F" w:rsidP="008E0FA0">
      <w:pPr>
        <w:spacing w:line="360" w:lineRule="auto"/>
        <w:jc w:val="center"/>
        <w:rPr>
          <w:lang w:eastAsia="en-GB"/>
        </w:rPr>
      </w:pPr>
      <w:r w:rsidRPr="007F55C8">
        <w:rPr>
          <w:lang w:eastAsia="en-GB"/>
        </w:rPr>
        <w:t>L. Gardner</w:t>
      </w:r>
      <w:r w:rsidR="00A75518" w:rsidRPr="007F55C8">
        <w:rPr>
          <w:vertAlign w:val="superscript"/>
          <w:lang w:eastAsia="en-GB"/>
        </w:rPr>
        <w:t>a</w:t>
      </w:r>
      <w:r w:rsidRPr="007F55C8">
        <w:rPr>
          <w:lang w:eastAsia="en-GB"/>
        </w:rPr>
        <w:t>, Y. Bu</w:t>
      </w:r>
      <w:r w:rsidR="00A75518" w:rsidRPr="007F55C8">
        <w:rPr>
          <w:vertAlign w:val="superscript"/>
          <w:lang w:eastAsia="en-GB"/>
        </w:rPr>
        <w:t>a</w:t>
      </w:r>
      <w:r w:rsidR="00DC06FA" w:rsidRPr="007F55C8">
        <w:rPr>
          <w:lang w:eastAsia="en-GB"/>
        </w:rPr>
        <w:t>,</w:t>
      </w:r>
      <w:r w:rsidR="00DB4B1E" w:rsidRPr="007F55C8">
        <w:rPr>
          <w:lang w:eastAsia="en-GB"/>
        </w:rPr>
        <w:t xml:space="preserve"> </w:t>
      </w:r>
      <w:r w:rsidR="00DC06FA" w:rsidRPr="007F55C8">
        <w:rPr>
          <w:lang w:eastAsia="en-GB"/>
        </w:rPr>
        <w:t>P. Francis</w:t>
      </w:r>
      <w:r w:rsidR="00DB4B1E" w:rsidRPr="007F55C8">
        <w:rPr>
          <w:vertAlign w:val="superscript"/>
          <w:lang w:eastAsia="en-GB"/>
        </w:rPr>
        <w:t>b</w:t>
      </w:r>
      <w:r w:rsidR="00DC06FA" w:rsidRPr="007F55C8">
        <w:rPr>
          <w:lang w:eastAsia="en-GB"/>
        </w:rPr>
        <w:t>, N. R. Baddoo</w:t>
      </w:r>
      <w:r w:rsidR="00DB4B1E" w:rsidRPr="007F55C8">
        <w:rPr>
          <w:vertAlign w:val="superscript"/>
          <w:lang w:eastAsia="en-GB"/>
        </w:rPr>
        <w:t>b</w:t>
      </w:r>
      <w:r w:rsidR="00720BC2">
        <w:rPr>
          <w:lang w:eastAsia="en-GB"/>
        </w:rPr>
        <w:t>,</w:t>
      </w:r>
      <w:r w:rsidRPr="007F55C8">
        <w:rPr>
          <w:lang w:eastAsia="en-GB"/>
        </w:rPr>
        <w:t xml:space="preserve"> K.A. Cashell</w:t>
      </w:r>
      <w:r w:rsidR="00DB4B1E" w:rsidRPr="007F55C8">
        <w:rPr>
          <w:vertAlign w:val="superscript"/>
          <w:lang w:eastAsia="en-GB"/>
        </w:rPr>
        <w:t>c</w:t>
      </w:r>
      <w:r w:rsidR="00720BC2">
        <w:rPr>
          <w:lang w:eastAsia="en-GB"/>
        </w:rPr>
        <w:t xml:space="preserve"> and</w:t>
      </w:r>
      <w:r w:rsidR="00DC06FA" w:rsidRPr="007F55C8">
        <w:rPr>
          <w:lang w:eastAsia="en-GB"/>
        </w:rPr>
        <w:t xml:space="preserve"> </w:t>
      </w:r>
      <w:r w:rsidRPr="007F55C8">
        <w:rPr>
          <w:lang w:eastAsia="en-GB"/>
        </w:rPr>
        <w:t>F. McCann</w:t>
      </w:r>
      <w:r w:rsidRPr="007F55C8">
        <w:rPr>
          <w:vertAlign w:val="superscript"/>
          <w:lang w:eastAsia="en-GB"/>
        </w:rPr>
        <w:t>d</w:t>
      </w:r>
      <w:r w:rsidR="00DC06FA" w:rsidRPr="007F55C8">
        <w:rPr>
          <w:lang w:eastAsia="en-GB"/>
        </w:rPr>
        <w:t>,</w:t>
      </w:r>
    </w:p>
    <w:p w14:paraId="5A7BAD5F" w14:textId="0C41163D" w:rsidR="00A75518" w:rsidRPr="00DB4B1E" w:rsidRDefault="00A75518" w:rsidP="008E0FA0">
      <w:pPr>
        <w:spacing w:before="0" w:after="0" w:line="360" w:lineRule="auto"/>
        <w:rPr>
          <w:lang w:eastAsia="en-GB"/>
        </w:rPr>
      </w:pPr>
      <w:r>
        <w:rPr>
          <w:vertAlign w:val="superscript"/>
          <w:lang w:eastAsia="en-GB"/>
        </w:rPr>
        <w:t>a</w:t>
      </w:r>
      <w:r w:rsidR="00DB4B1E" w:rsidRPr="00DB4B1E">
        <w:rPr>
          <w:lang w:eastAsia="en-GB"/>
        </w:rPr>
        <w:t xml:space="preserve"> Imperial College</w:t>
      </w:r>
      <w:r w:rsidR="00BD60EF">
        <w:rPr>
          <w:lang w:eastAsia="en-GB"/>
        </w:rPr>
        <w:t xml:space="preserve"> London</w:t>
      </w:r>
    </w:p>
    <w:p w14:paraId="55B6FE09" w14:textId="37FEE200" w:rsidR="00A75518" w:rsidRDefault="00A75518" w:rsidP="008E0FA0">
      <w:pPr>
        <w:spacing w:before="0" w:after="0" w:line="360" w:lineRule="auto"/>
        <w:rPr>
          <w:vertAlign w:val="superscript"/>
          <w:lang w:eastAsia="en-GB"/>
        </w:rPr>
      </w:pPr>
      <w:r>
        <w:rPr>
          <w:vertAlign w:val="superscript"/>
          <w:lang w:eastAsia="en-GB"/>
        </w:rPr>
        <w:t>b</w:t>
      </w:r>
      <w:r w:rsidR="00DB4B1E">
        <w:rPr>
          <w:vertAlign w:val="superscript"/>
          <w:lang w:eastAsia="en-GB"/>
        </w:rPr>
        <w:t xml:space="preserve"> </w:t>
      </w:r>
      <w:r w:rsidR="00DB4B1E">
        <w:rPr>
          <w:lang w:eastAsia="en-GB"/>
        </w:rPr>
        <w:t>The Steel Construction Institute</w:t>
      </w:r>
    </w:p>
    <w:p w14:paraId="683C8804" w14:textId="4830EA8C" w:rsidR="00DC06FA" w:rsidRDefault="00DC06FA" w:rsidP="008E0FA0">
      <w:pPr>
        <w:spacing w:before="0" w:after="0" w:line="360" w:lineRule="auto"/>
        <w:rPr>
          <w:lang w:eastAsia="en-GB"/>
        </w:rPr>
      </w:pPr>
      <w:r w:rsidRPr="00DC06FA">
        <w:rPr>
          <w:vertAlign w:val="superscript"/>
          <w:lang w:eastAsia="en-GB"/>
        </w:rPr>
        <w:t>c</w:t>
      </w:r>
      <w:r>
        <w:rPr>
          <w:lang w:eastAsia="en-GB"/>
        </w:rPr>
        <w:t xml:space="preserve"> </w:t>
      </w:r>
      <w:r w:rsidR="00BB7A0F">
        <w:rPr>
          <w:lang w:eastAsia="en-GB"/>
        </w:rPr>
        <w:t>Brunel University London</w:t>
      </w:r>
    </w:p>
    <w:p w14:paraId="753AFF1B" w14:textId="17A2E0D1" w:rsidR="00BB7A0F" w:rsidRPr="00DC06FA" w:rsidRDefault="00BB7A0F" w:rsidP="008E0FA0">
      <w:pPr>
        <w:spacing w:before="0" w:after="0" w:line="360" w:lineRule="auto"/>
        <w:rPr>
          <w:lang w:eastAsia="en-GB"/>
        </w:rPr>
      </w:pPr>
      <w:r w:rsidRPr="00BB7A0F">
        <w:rPr>
          <w:vertAlign w:val="superscript"/>
          <w:lang w:eastAsia="en-GB"/>
        </w:rPr>
        <w:t>d</w:t>
      </w:r>
      <w:r>
        <w:rPr>
          <w:lang w:eastAsia="en-GB"/>
        </w:rPr>
        <w:t xml:space="preserve"> London South Bank University</w:t>
      </w:r>
    </w:p>
    <w:p w14:paraId="699E5582" w14:textId="77777777" w:rsidR="007F55C8" w:rsidRDefault="007F55C8" w:rsidP="008E0FA0">
      <w:pPr>
        <w:pStyle w:val="Title"/>
        <w:spacing w:line="360" w:lineRule="auto"/>
        <w:jc w:val="left"/>
        <w:rPr>
          <w:rFonts w:ascii="Times New Roman" w:hAnsi="Times New Roman" w:cs="Times New Roman"/>
          <w:b w:val="0"/>
          <w:color w:val="auto"/>
          <w:sz w:val="28"/>
          <w:szCs w:val="28"/>
        </w:rPr>
      </w:pPr>
    </w:p>
    <w:p w14:paraId="7359A019" w14:textId="77777777" w:rsidR="00AD52E2" w:rsidRPr="007F55C8" w:rsidRDefault="00880CD4" w:rsidP="008E0FA0">
      <w:pPr>
        <w:pStyle w:val="Title"/>
        <w:spacing w:line="360" w:lineRule="auto"/>
        <w:jc w:val="left"/>
        <w:rPr>
          <w:rFonts w:ascii="Times New Roman" w:hAnsi="Times New Roman" w:cs="Times New Roman"/>
          <w:color w:val="auto"/>
          <w:szCs w:val="24"/>
        </w:rPr>
      </w:pPr>
      <w:r w:rsidRPr="007F55C8">
        <w:rPr>
          <w:rFonts w:ascii="Times New Roman" w:hAnsi="Times New Roman" w:cs="Times New Roman"/>
          <w:color w:val="auto"/>
          <w:szCs w:val="24"/>
        </w:rPr>
        <w:t>Abstract</w:t>
      </w:r>
    </w:p>
    <w:p w14:paraId="505FD17F" w14:textId="7614394F" w:rsidR="005C2183" w:rsidRDefault="00472CF9" w:rsidP="008E0FA0">
      <w:pPr>
        <w:pStyle w:val="BodyText"/>
        <w:spacing w:line="360" w:lineRule="auto"/>
      </w:pPr>
      <w:r w:rsidRPr="00186A1B">
        <w:t>Corrosion of carbon steel reinforcing bar can lead to deterioration of concrete structures, especially in re</w:t>
      </w:r>
      <w:r w:rsidR="009E43CB">
        <w:t>gions where road salt is heavily</w:t>
      </w:r>
      <w:r w:rsidRPr="00186A1B">
        <w:t xml:space="preserve"> used or in areas close to sea water.</w:t>
      </w:r>
      <w:r w:rsidR="00DF01DB" w:rsidRPr="00186A1B">
        <w:t xml:space="preserve"> Although stainless steel reinforcing bar costs more than carbon steel, its </w:t>
      </w:r>
      <w:r w:rsidRPr="00186A1B">
        <w:t xml:space="preserve">selective use </w:t>
      </w:r>
      <w:r w:rsidR="00DF01DB" w:rsidRPr="00186A1B">
        <w:t xml:space="preserve">for high risk elements </w:t>
      </w:r>
      <w:r w:rsidR="009E43CB">
        <w:t>is cost-effective</w:t>
      </w:r>
      <w:r w:rsidRPr="00186A1B">
        <w:t xml:space="preserve"> when </w:t>
      </w:r>
      <w:r w:rsidR="009E43CB">
        <w:t xml:space="preserve">the whole life costs of the structure </w:t>
      </w:r>
      <w:r w:rsidRPr="00186A1B">
        <w:t xml:space="preserve">are </w:t>
      </w:r>
      <w:r w:rsidR="00BB7A0F">
        <w:t>taken into account</w:t>
      </w:r>
      <w:r w:rsidRPr="00186A1B">
        <w:t>.</w:t>
      </w:r>
      <w:r w:rsidR="00BB7A0F">
        <w:t xml:space="preserve"> Considerations for specifying stainless steel reinforcing bars and a review of applications are presented herein. Attention is then given to the elevated temperature properties of stainless steel reinforcing bars, which are needed for structural fire design, but have been unex</w:t>
      </w:r>
      <w:r w:rsidR="00BB7A0F">
        <w:lastRenderedPageBreak/>
        <w:t>plored to date.</w:t>
      </w:r>
      <w:r w:rsidR="00DF01DB" w:rsidRPr="00186A1B">
        <w:t xml:space="preserve"> </w:t>
      </w:r>
      <w:r w:rsidR="006C031F" w:rsidRPr="00186A1B">
        <w:t xml:space="preserve">A programme of isothermal and anisothermal tensile tests on four </w:t>
      </w:r>
      <w:r w:rsidR="0047673E">
        <w:t xml:space="preserve">types of </w:t>
      </w:r>
      <w:r w:rsidR="006C031F" w:rsidRPr="00186A1B">
        <w:t xml:space="preserve">stainless steel </w:t>
      </w:r>
      <w:r w:rsidR="001E5B26" w:rsidRPr="00186A1B">
        <w:t>reinforcing bar</w:t>
      </w:r>
      <w:r w:rsidR="00BB7A0F">
        <w:t xml:space="preserve"> is described</w:t>
      </w:r>
      <w:r w:rsidR="006C031F" w:rsidRPr="00186A1B">
        <w:t>: 1.430</w:t>
      </w:r>
      <w:r w:rsidR="00DB4B1E" w:rsidRPr="00186A1B">
        <w:t>7</w:t>
      </w:r>
      <w:r w:rsidR="006C031F" w:rsidRPr="00186A1B">
        <w:t xml:space="preserve"> (304</w:t>
      </w:r>
      <w:r w:rsidR="00DB4B1E" w:rsidRPr="00186A1B">
        <w:t>L</w:t>
      </w:r>
      <w:r w:rsidR="006C031F" w:rsidRPr="00186A1B">
        <w:t>), 1.4311 (304LN),</w:t>
      </w:r>
      <w:r w:rsidR="005C2183" w:rsidRPr="00186A1B">
        <w:t xml:space="preserve"> 1.4162 (LDX 2101</w:t>
      </w:r>
      <w:r w:rsidR="009E43CB" w:rsidRPr="009E43CB">
        <w:rPr>
          <w:vertAlign w:val="superscript"/>
        </w:rPr>
        <w:sym w:font="Symbol" w:char="F0D2"/>
      </w:r>
      <w:r w:rsidR="005C2183" w:rsidRPr="00186A1B">
        <w:t>)</w:t>
      </w:r>
      <w:r w:rsidR="006C031F" w:rsidRPr="00186A1B">
        <w:t xml:space="preserve"> and</w:t>
      </w:r>
      <w:r w:rsidR="005C2183" w:rsidRPr="00186A1B">
        <w:t xml:space="preserve"> 1.4362 (2304).</w:t>
      </w:r>
      <w:r w:rsidR="004C0A44" w:rsidRPr="00186A1B">
        <w:t xml:space="preserve"> </w:t>
      </w:r>
      <w:r w:rsidR="00DB4B1E" w:rsidRPr="00186A1B">
        <w:t xml:space="preserve">Bars of diameter 12 mm and 16 mm were studied, plain </w:t>
      </w:r>
      <w:r w:rsidR="005B197C">
        <w:t xml:space="preserve">round </w:t>
      </w:r>
      <w:r w:rsidR="00DB4B1E" w:rsidRPr="00186A1B">
        <w:t xml:space="preserve">and ribbed. </w:t>
      </w:r>
      <w:r w:rsidR="00A6521B">
        <w:t>Reduction</w:t>
      </w:r>
      <w:r w:rsidR="004C0A44" w:rsidRPr="00186A1B">
        <w:t xml:space="preserve"> factors were calculated for </w:t>
      </w:r>
      <w:r w:rsidR="00006EF7">
        <w:t xml:space="preserve">the key </w:t>
      </w:r>
      <w:r w:rsidR="004C0A44" w:rsidRPr="00186A1B">
        <w:t xml:space="preserve">strength, stiffness and </w:t>
      </w:r>
      <w:r w:rsidR="00BB7A0F">
        <w:t>ductility</w:t>
      </w:r>
      <w:r w:rsidR="00DB4B1E" w:rsidRPr="00186A1B">
        <w:t xml:space="preserve"> </w:t>
      </w:r>
      <w:r w:rsidR="00006EF7">
        <w:t xml:space="preserve">properties </w:t>
      </w:r>
      <w:r w:rsidR="00DB4B1E" w:rsidRPr="00006EF7">
        <w:t>and compared to equivalent factors for stainless steel plate and strip</w:t>
      </w:r>
      <w:r w:rsidR="005B197C" w:rsidRPr="00006EF7">
        <w:t xml:space="preserve">, as well as those for carbon steel </w:t>
      </w:r>
      <w:r w:rsidR="00BB7A0F" w:rsidRPr="00006EF7">
        <w:t>reinforcement</w:t>
      </w:r>
      <w:r w:rsidR="004C0A44" w:rsidRPr="00006EF7">
        <w:t>.</w:t>
      </w:r>
      <w:r w:rsidR="00DB4B1E" w:rsidRPr="00006EF7">
        <w:t xml:space="preserve"> </w:t>
      </w:r>
      <w:r w:rsidR="00BB7A0F" w:rsidRPr="00006EF7">
        <w:t>The test results demonstrate</w:t>
      </w:r>
      <w:r w:rsidR="00FF3DB1" w:rsidRPr="00006EF7">
        <w:t xml:space="preserve"> that the </w:t>
      </w:r>
      <w:r w:rsidR="00A6521B" w:rsidRPr="00006EF7">
        <w:t>reduction</w:t>
      </w:r>
      <w:r w:rsidR="00FF3DB1" w:rsidRPr="00006EF7">
        <w:t xml:space="preserve"> factors for </w:t>
      </w:r>
      <w:r w:rsidR="00006EF7" w:rsidRPr="00006EF7">
        <w:t xml:space="preserve">0.2% proof strength, strength at 2% strain and ultimate strength derived for </w:t>
      </w:r>
      <w:r w:rsidR="00FF3DB1" w:rsidRPr="00006EF7">
        <w:t>stainless steel plate and strip c</w:t>
      </w:r>
      <w:r w:rsidR="009E43CB" w:rsidRPr="00006EF7">
        <w:t>an</w:t>
      </w:r>
      <w:r w:rsidR="00FF3DB1" w:rsidRPr="00006EF7">
        <w:t xml:space="preserve"> </w:t>
      </w:r>
      <w:r w:rsidR="009E43CB" w:rsidRPr="00006EF7">
        <w:t xml:space="preserve">also </w:t>
      </w:r>
      <w:r w:rsidR="00FF3DB1" w:rsidRPr="00006EF7">
        <w:t>be applied to stainless steel reinforcing bar.</w:t>
      </w:r>
      <w:r w:rsidR="007F55C8" w:rsidRPr="00006EF7">
        <w:t xml:space="preserve"> </w:t>
      </w:r>
      <w:r w:rsidR="00006EF7" w:rsidRPr="00006EF7">
        <w:t>Revised reduction factors for ultimate strain and fracture strain at elevated temperatures have been proposed. The ability of two-</w:t>
      </w:r>
      <w:r w:rsidR="002F1DAB" w:rsidRPr="00006EF7">
        <w:t xml:space="preserve">stage </w:t>
      </w:r>
      <w:r w:rsidR="00006EF7" w:rsidRPr="00006EF7">
        <w:t>Ramberg-Osgood</w:t>
      </w:r>
      <w:r w:rsidR="002F1DAB" w:rsidRPr="00006EF7">
        <w:t xml:space="preserve"> expressions to capture accurately the </w:t>
      </w:r>
      <w:r w:rsidR="00006EF7" w:rsidRPr="00006EF7">
        <w:t>stress-strain</w:t>
      </w:r>
      <w:r w:rsidR="002F1DAB" w:rsidRPr="00006EF7">
        <w:t xml:space="preserve"> response of </w:t>
      </w:r>
      <w:r w:rsidR="00006EF7" w:rsidRPr="00006EF7">
        <w:t xml:space="preserve">stainless steel </w:t>
      </w:r>
      <w:r w:rsidR="00871F64" w:rsidRPr="00006EF7">
        <w:t>reinforcement</w:t>
      </w:r>
      <w:r w:rsidR="002F1DAB" w:rsidRPr="00006EF7">
        <w:t xml:space="preserve"> at both room </w:t>
      </w:r>
      <w:r w:rsidR="00006EF7" w:rsidRPr="00006EF7">
        <w:t xml:space="preserve">temperature </w:t>
      </w:r>
      <w:r w:rsidR="002F1DAB" w:rsidRPr="00006EF7">
        <w:t>and elevated temp</w:t>
      </w:r>
      <w:r w:rsidR="00006EF7" w:rsidRPr="00006EF7">
        <w:t>erature</w:t>
      </w:r>
      <w:r w:rsidR="002F1DAB" w:rsidRPr="00006EF7">
        <w:t xml:space="preserve">s </w:t>
      </w:r>
      <w:r w:rsidR="00503695">
        <w:t>i</w:t>
      </w:r>
      <w:r w:rsidR="00006EF7" w:rsidRPr="00006EF7">
        <w:t>s also</w:t>
      </w:r>
      <w:r w:rsidR="002F1DAB" w:rsidRPr="00006EF7">
        <w:t xml:space="preserve"> demonstrated</w:t>
      </w:r>
      <w:r w:rsidR="00006EF7" w:rsidRPr="00006EF7">
        <w:t>.</w:t>
      </w:r>
    </w:p>
    <w:p w14:paraId="24E8396A" w14:textId="77777777" w:rsidR="007F55C8" w:rsidRPr="00186A1B" w:rsidRDefault="007F55C8" w:rsidP="008E0FA0">
      <w:pPr>
        <w:pStyle w:val="BodyText"/>
        <w:spacing w:line="360" w:lineRule="auto"/>
      </w:pPr>
    </w:p>
    <w:p w14:paraId="06F4DD11" w14:textId="77777777" w:rsidR="00880CD4" w:rsidRPr="007F55C8" w:rsidRDefault="00880CD4" w:rsidP="008E0FA0">
      <w:pPr>
        <w:pStyle w:val="Title"/>
        <w:spacing w:line="360" w:lineRule="auto"/>
        <w:jc w:val="left"/>
        <w:rPr>
          <w:rFonts w:ascii="Times New Roman" w:hAnsi="Times New Roman" w:cs="Times New Roman"/>
          <w:color w:val="auto"/>
          <w:szCs w:val="24"/>
        </w:rPr>
      </w:pPr>
      <w:r w:rsidRPr="007F55C8">
        <w:rPr>
          <w:rFonts w:ascii="Times New Roman" w:hAnsi="Times New Roman" w:cs="Times New Roman"/>
          <w:color w:val="auto"/>
          <w:szCs w:val="24"/>
        </w:rPr>
        <w:t>Keywords</w:t>
      </w:r>
    </w:p>
    <w:p w14:paraId="7AD1862D" w14:textId="598AE76C" w:rsidR="00880CD4" w:rsidRDefault="00C051B4" w:rsidP="008E0FA0">
      <w:pPr>
        <w:spacing w:line="360" w:lineRule="auto"/>
        <w:rPr>
          <w:color w:val="FF0000"/>
        </w:rPr>
      </w:pPr>
      <w:r>
        <w:t xml:space="preserve">Anisothermal, </w:t>
      </w:r>
      <w:r w:rsidR="00167A76">
        <w:t xml:space="preserve">Constitutive law, </w:t>
      </w:r>
      <w:r>
        <w:t xml:space="preserve">Elevated temperature, Fire design, </w:t>
      </w:r>
      <w:r w:rsidR="00BB7A0F">
        <w:t xml:space="preserve">Reinforced concrete, </w:t>
      </w:r>
      <w:r w:rsidR="00167A76">
        <w:t xml:space="preserve">Rebar, </w:t>
      </w:r>
      <w:r w:rsidR="00FF4900">
        <w:t xml:space="preserve">Reinforcing bar, </w:t>
      </w:r>
      <w:r>
        <w:t>Isothermal, Material modelling, Stainless s</w:t>
      </w:r>
      <w:r w:rsidR="00FF4900">
        <w:t>teel, Stress strain, Structures</w:t>
      </w:r>
      <w:r w:rsidR="00BB7A0F">
        <w:t>.</w:t>
      </w:r>
    </w:p>
    <w:p w14:paraId="787803F7" w14:textId="77777777" w:rsidR="00167A76" w:rsidRDefault="00167A76" w:rsidP="008E0FA0">
      <w:pPr>
        <w:pStyle w:val="Title"/>
        <w:spacing w:line="360" w:lineRule="auto"/>
        <w:jc w:val="left"/>
        <w:rPr>
          <w:rFonts w:ascii="Times New Roman" w:hAnsi="Times New Roman" w:cs="Times New Roman"/>
          <w:color w:val="auto"/>
          <w:szCs w:val="24"/>
        </w:rPr>
      </w:pPr>
    </w:p>
    <w:p w14:paraId="5315649B" w14:textId="06B4F4C1" w:rsidR="00AD52E2" w:rsidRPr="007F55C8" w:rsidRDefault="007F55C8" w:rsidP="008E0FA0">
      <w:pPr>
        <w:pStyle w:val="Title"/>
        <w:spacing w:line="360" w:lineRule="auto"/>
        <w:jc w:val="left"/>
        <w:rPr>
          <w:rFonts w:ascii="Times New Roman" w:hAnsi="Times New Roman" w:cs="Times New Roman"/>
          <w:color w:val="auto"/>
          <w:szCs w:val="24"/>
        </w:rPr>
      </w:pPr>
      <w:r w:rsidRPr="007F55C8">
        <w:rPr>
          <w:rFonts w:ascii="Times New Roman" w:hAnsi="Times New Roman" w:cs="Times New Roman"/>
          <w:color w:val="auto"/>
          <w:szCs w:val="24"/>
        </w:rPr>
        <w:t xml:space="preserve">1. </w:t>
      </w:r>
      <w:r w:rsidR="00C051B4" w:rsidRPr="007F55C8">
        <w:rPr>
          <w:rFonts w:ascii="Times New Roman" w:hAnsi="Times New Roman" w:cs="Times New Roman"/>
          <w:color w:val="auto"/>
          <w:szCs w:val="24"/>
        </w:rPr>
        <w:t>Introduction</w:t>
      </w:r>
    </w:p>
    <w:p w14:paraId="76C17CAD" w14:textId="6842840C" w:rsidR="00FB200A" w:rsidRDefault="004C0A44" w:rsidP="008E0FA0">
      <w:pPr>
        <w:pStyle w:val="BodyText"/>
        <w:spacing w:line="360" w:lineRule="auto"/>
      </w:pPr>
      <w:r>
        <w:t>T</w:t>
      </w:r>
      <w:r w:rsidR="00FB200A" w:rsidRPr="00FB200A">
        <w:t xml:space="preserve">he </w:t>
      </w:r>
      <w:r>
        <w:t xml:space="preserve">traditional approach to improving the </w:t>
      </w:r>
      <w:r w:rsidR="00FB200A" w:rsidRPr="00FB200A">
        <w:t xml:space="preserve">durability of reinforced concrete structures </w:t>
      </w:r>
      <w:r>
        <w:t xml:space="preserve">is </w:t>
      </w:r>
      <w:r w:rsidR="00FB200A" w:rsidRPr="00FB200A">
        <w:t>t</w:t>
      </w:r>
      <w:r w:rsidR="00F826C4">
        <w:t>o</w:t>
      </w:r>
      <w:r w:rsidR="00FB200A" w:rsidRPr="00FB200A">
        <w:t xml:space="preserve"> </w:t>
      </w:r>
      <w:r w:rsidR="00F826C4">
        <w:t>modify</w:t>
      </w:r>
      <w:r w:rsidR="00FB200A" w:rsidRPr="00FB200A">
        <w:t xml:space="preserve"> the concrete specification, in terms of </w:t>
      </w:r>
      <w:r w:rsidR="00AE6E9C">
        <w:t>composition</w:t>
      </w:r>
      <w:r w:rsidR="00FB200A" w:rsidRPr="00FB200A">
        <w:t xml:space="preserve"> and/or cover </w:t>
      </w:r>
      <w:r w:rsidR="00FB200A" w:rsidRPr="00186A1B">
        <w:t>requirements</w:t>
      </w:r>
      <w:r w:rsidR="00FB200A" w:rsidRPr="00FB200A">
        <w:t>. Whil</w:t>
      </w:r>
      <w:r>
        <w:t>st</w:t>
      </w:r>
      <w:r w:rsidR="00FB200A" w:rsidRPr="00FB200A">
        <w:t xml:space="preserve"> this approach can improve the performance</w:t>
      </w:r>
      <w:r>
        <w:t>,</w:t>
      </w:r>
      <w:r w:rsidR="00FB200A" w:rsidRPr="00FB200A">
        <w:t xml:space="preserve"> it is not an inherently durable solution to the problem of chloride-induced corrosion</w:t>
      </w:r>
      <w:r>
        <w:t xml:space="preserve"> and there is a </w:t>
      </w:r>
      <w:r w:rsidR="00FB200A" w:rsidRPr="00FB200A">
        <w:t xml:space="preserve">risk that significant maintenance may be required within the </w:t>
      </w:r>
      <w:r w:rsidR="00AE6E9C">
        <w:t>design</w:t>
      </w:r>
      <w:r w:rsidR="00FB200A" w:rsidRPr="00FB200A">
        <w:t xml:space="preserve"> life of the structure. Maintenance is disruptive and costly</w:t>
      </w:r>
      <w:r w:rsidR="008A1EC1">
        <w:t xml:space="preserve">, especially when it results in </w:t>
      </w:r>
      <w:r w:rsidR="008A1EC1" w:rsidRPr="00F826C4">
        <w:t>transportation disruptions</w:t>
      </w:r>
      <w:r w:rsidR="008A1EC1">
        <w:t xml:space="preserve"> and/or</w:t>
      </w:r>
      <w:r w:rsidR="008A1EC1" w:rsidRPr="00F826C4">
        <w:t xml:space="preserve"> </w:t>
      </w:r>
      <w:r w:rsidR="008A1EC1">
        <w:t xml:space="preserve">the </w:t>
      </w:r>
      <w:r w:rsidR="00F826C4" w:rsidRPr="00F826C4">
        <w:t>loss of production due to facility shut-down</w:t>
      </w:r>
      <w:r w:rsidR="008A1EC1">
        <w:t>.</w:t>
      </w:r>
      <w:r w:rsidR="00BE4DE6" w:rsidRPr="00BE4DE6">
        <w:t xml:space="preserve"> </w:t>
      </w:r>
      <w:r w:rsidR="008A1EC1">
        <w:t>The use of s</w:t>
      </w:r>
      <w:r w:rsidR="00BE4DE6" w:rsidRPr="00BE4DE6">
        <w:t xml:space="preserve">tainless steel </w:t>
      </w:r>
      <w:r w:rsidR="001E5B26">
        <w:t>reinforcing bar</w:t>
      </w:r>
      <w:r w:rsidR="008A1EC1">
        <w:t xml:space="preserve"> </w:t>
      </w:r>
      <w:r w:rsidR="00AE6E9C">
        <w:t>can be a</w:t>
      </w:r>
      <w:r w:rsidR="00BE4DE6" w:rsidRPr="00BE4DE6">
        <w:t xml:space="preserve"> cost</w:t>
      </w:r>
      <w:r w:rsidR="00AE6E9C">
        <w:t>-</w:t>
      </w:r>
      <w:r w:rsidR="00BE4DE6" w:rsidRPr="00BE4DE6">
        <w:t xml:space="preserve">effective option </w:t>
      </w:r>
      <w:r w:rsidR="008A1EC1">
        <w:t>for</w:t>
      </w:r>
      <w:r w:rsidR="00BE4DE6" w:rsidRPr="00BE4DE6">
        <w:t xml:space="preserve"> structures</w:t>
      </w:r>
      <w:r w:rsidR="008A1EC1">
        <w:t xml:space="preserve"> in potentially corrosive environments which are expensive to maintain and repair</w:t>
      </w:r>
      <w:r w:rsidR="00A43B82">
        <w:t xml:space="preserve"> because </w:t>
      </w:r>
      <w:r w:rsidR="00AE6E9C">
        <w:t>stainless steel is</w:t>
      </w:r>
      <w:r w:rsidR="00A43B82">
        <w:t xml:space="preserve"> highly resistant to corrosion from chloride ions and does not rely on the high alkalinity of concrete for protection</w:t>
      </w:r>
      <w:r w:rsidR="008A1EC1">
        <w:t xml:space="preserve">. As well as reduced maintenance costs, the use of </w:t>
      </w:r>
      <w:r w:rsidR="00FB200A">
        <w:t xml:space="preserve">stainless steel reinforcement </w:t>
      </w:r>
      <w:r w:rsidR="00AE6E9C">
        <w:t xml:space="preserve">will give the structure a longer </w:t>
      </w:r>
      <w:r w:rsidR="00FB200A">
        <w:t>design life (&gt; 100 years)</w:t>
      </w:r>
      <w:r w:rsidR="00BD60EF">
        <w:t xml:space="preserve"> compared with carbon steel</w:t>
      </w:r>
      <w:r w:rsidR="00AE6E9C">
        <w:t xml:space="preserve"> and enable a reduction in</w:t>
      </w:r>
      <w:r w:rsidR="00FB200A">
        <w:t xml:space="preserve"> concrete cover</w:t>
      </w:r>
      <w:r w:rsidR="00110D18">
        <w:t xml:space="preserve"> </w:t>
      </w:r>
      <w:r w:rsidR="00FB200A">
        <w:t xml:space="preserve">and weight </w:t>
      </w:r>
      <w:r w:rsidR="00110D18">
        <w:t xml:space="preserve">of deck </w:t>
      </w:r>
      <w:r w:rsidR="00FB200A">
        <w:t>and substructure</w:t>
      </w:r>
      <w:r w:rsidR="00F9295D">
        <w:t>.</w:t>
      </w:r>
    </w:p>
    <w:p w14:paraId="77D8E80A" w14:textId="1450134F" w:rsidR="005F575E" w:rsidRPr="00CC3CB4" w:rsidRDefault="00DD4DFE" w:rsidP="008E0FA0">
      <w:pPr>
        <w:pStyle w:val="BodyText"/>
        <w:spacing w:line="360" w:lineRule="auto"/>
      </w:pPr>
      <w:r>
        <w:t>Stainless steel</w:t>
      </w:r>
      <w:r w:rsidR="00415C6E">
        <w:t>s</w:t>
      </w:r>
      <w:r>
        <w:t xml:space="preserve"> derive </w:t>
      </w:r>
      <w:r w:rsidR="00415C6E">
        <w:t>their</w:t>
      </w:r>
      <w:r>
        <w:t xml:space="preserve"> inherent corrosion resistance from t</w:t>
      </w:r>
      <w:r w:rsidR="00F44E90">
        <w:t xml:space="preserve">he presence of </w:t>
      </w:r>
      <w:r>
        <w:t xml:space="preserve">certain </w:t>
      </w:r>
      <w:r w:rsidR="0047673E">
        <w:t xml:space="preserve">alloying elements, primarily chromium </w:t>
      </w:r>
      <w:r w:rsidR="0047673E">
        <w:lastRenderedPageBreak/>
        <w:t xml:space="preserve">and nickel, </w:t>
      </w:r>
      <w:r w:rsidR="00415C6E">
        <w:t>which result</w:t>
      </w:r>
      <w:r>
        <w:t xml:space="preserve"> </w:t>
      </w:r>
      <w:r w:rsidR="00415C6E">
        <w:t xml:space="preserve">in </w:t>
      </w:r>
      <w:r w:rsidR="00F44E90">
        <w:t>differen</w:t>
      </w:r>
      <w:r w:rsidR="00415C6E">
        <w:t>ces in</w:t>
      </w:r>
      <w:r w:rsidR="00F44E90">
        <w:t xml:space="preserve"> microstructure compared to carbon steel</w:t>
      </w:r>
      <w:r>
        <w:t>. Th</w:t>
      </w:r>
      <w:r w:rsidR="00415C6E">
        <w:t>e</w:t>
      </w:r>
      <w:r w:rsidR="00F44E90">
        <w:t xml:space="preserve"> </w:t>
      </w:r>
      <w:r>
        <w:t xml:space="preserve">physical </w:t>
      </w:r>
      <w:r w:rsidR="00F44E90">
        <w:t>and mechanical properties</w:t>
      </w:r>
      <w:r>
        <w:t xml:space="preserve"> </w:t>
      </w:r>
      <w:r w:rsidR="00415C6E">
        <w:t xml:space="preserve">of stainless steels </w:t>
      </w:r>
      <w:r>
        <w:t>at room temperature</w:t>
      </w:r>
      <w:r w:rsidR="00415C6E">
        <w:t>,</w:t>
      </w:r>
      <w:r>
        <w:t xml:space="preserve"> and </w:t>
      </w:r>
      <w:r w:rsidR="00F44E90">
        <w:t>at elevated temperatures</w:t>
      </w:r>
      <w:r w:rsidR="00415C6E">
        <w:t>, also differ from carbon steel</w:t>
      </w:r>
      <w:r w:rsidR="00F44E90">
        <w:t>. Stainless steel</w:t>
      </w:r>
      <w:r w:rsidR="00415C6E">
        <w:t>s</w:t>
      </w:r>
      <w:r w:rsidR="00F44E90">
        <w:t xml:space="preserve"> generally retain</w:t>
      </w:r>
      <w:r w:rsidR="00415C6E">
        <w:t xml:space="preserve"> more of their</w:t>
      </w:r>
      <w:r w:rsidR="00F44E90">
        <w:t xml:space="preserve"> room temperature strength than carbon steel above </w:t>
      </w:r>
      <w:r w:rsidR="00F44E90" w:rsidRPr="00CC3CB4">
        <w:t>temperature</w:t>
      </w:r>
      <w:r w:rsidR="00415C6E" w:rsidRPr="00CC3CB4">
        <w:t>s</w:t>
      </w:r>
      <w:r w:rsidR="00F44E90" w:rsidRPr="00CC3CB4">
        <w:t xml:space="preserve"> of about 550</w:t>
      </w:r>
      <w:r w:rsidR="00F44E90" w:rsidRPr="00CC3CB4">
        <w:sym w:font="Symbol" w:char="F0B0"/>
      </w:r>
      <w:r w:rsidR="00F44E90" w:rsidRPr="00CC3CB4">
        <w:t xml:space="preserve">C, and more of </w:t>
      </w:r>
      <w:r w:rsidR="00415C6E" w:rsidRPr="00CC3CB4">
        <w:t>their</w:t>
      </w:r>
      <w:r w:rsidR="00F44E90" w:rsidRPr="00CC3CB4">
        <w:t xml:space="preserve"> stiffness than carbon steel across the whole temperature range</w:t>
      </w:r>
      <w:r w:rsidR="00BB7A0F" w:rsidRPr="00CC3CB4">
        <w:t xml:space="preserve"> [1, 2]</w:t>
      </w:r>
      <w:r w:rsidR="00F44E90" w:rsidRPr="00CC3CB4">
        <w:t>.</w:t>
      </w:r>
      <w:r w:rsidRPr="00CC3CB4">
        <w:t xml:space="preserve"> </w:t>
      </w:r>
      <w:r w:rsidR="00F44E90" w:rsidRPr="00CC3CB4">
        <w:t>Although there have be</w:t>
      </w:r>
      <w:r w:rsidR="00415C6E" w:rsidRPr="00CC3CB4">
        <w:t>en a number of investigations into</w:t>
      </w:r>
      <w:r w:rsidR="00F44E90" w:rsidRPr="00CC3CB4">
        <w:t xml:space="preserve"> the performance of stainless steel flat material at elevated temperatures, </w:t>
      </w:r>
      <w:r w:rsidR="00B409DC" w:rsidRPr="00CC3CB4">
        <w:t xml:space="preserve">data </w:t>
      </w:r>
      <w:r w:rsidR="006B4D0E" w:rsidRPr="00CC3CB4">
        <w:t xml:space="preserve">on the performance of stainless steel </w:t>
      </w:r>
      <w:r w:rsidR="00FF4900" w:rsidRPr="00CC3CB4">
        <w:t>reinforcing bar</w:t>
      </w:r>
      <w:r w:rsidR="006B4D0E" w:rsidRPr="00CC3CB4">
        <w:t xml:space="preserve"> </w:t>
      </w:r>
      <w:r w:rsidR="00B409DC" w:rsidRPr="00CC3CB4">
        <w:t>at elevated temperatures</w:t>
      </w:r>
      <w:r w:rsidR="006B4D0E" w:rsidRPr="00CC3CB4">
        <w:t xml:space="preserve"> </w:t>
      </w:r>
      <w:r w:rsidR="00A75518" w:rsidRPr="00CC3CB4">
        <w:t>are</w:t>
      </w:r>
      <w:r w:rsidR="006B4D0E" w:rsidRPr="00CC3CB4">
        <w:t xml:space="preserve"> scarce</w:t>
      </w:r>
      <w:r w:rsidR="00A31FD3" w:rsidRPr="00CC3CB4">
        <w:t xml:space="preserve"> and n</w:t>
      </w:r>
      <w:r w:rsidR="005F575E" w:rsidRPr="00CC3CB4">
        <w:t xml:space="preserve">o information is given in </w:t>
      </w:r>
      <w:r w:rsidR="00B85A80" w:rsidRPr="00CC3CB4">
        <w:t>EN 1992-1-2</w:t>
      </w:r>
      <w:r w:rsidR="005F575E" w:rsidRPr="00CC3CB4">
        <w:t xml:space="preserve">, the Eurocode dealing with the performance of concrete structures at elevated </w:t>
      </w:r>
      <w:r w:rsidR="00A43B82" w:rsidRPr="00CC3CB4">
        <w:t>temperatures</w:t>
      </w:r>
      <w:r w:rsidR="009838F2" w:rsidRPr="00CC3CB4">
        <w:t xml:space="preserve"> [</w:t>
      </w:r>
      <w:r w:rsidR="00F42E4C" w:rsidRPr="00CC3CB4">
        <w:t>3</w:t>
      </w:r>
      <w:r w:rsidR="009838F2" w:rsidRPr="00CC3CB4">
        <w:t>]</w:t>
      </w:r>
      <w:r w:rsidR="005F575E" w:rsidRPr="00CC3CB4">
        <w:t xml:space="preserve">. This is an important gap in technical </w:t>
      </w:r>
      <w:r w:rsidR="00472CF9" w:rsidRPr="00CC3CB4">
        <w:t xml:space="preserve">knowledge, especially </w:t>
      </w:r>
      <w:r w:rsidR="00415C6E" w:rsidRPr="00167A76">
        <w:t>since</w:t>
      </w:r>
      <w:r w:rsidR="00A43B82" w:rsidRPr="00167A76">
        <w:t xml:space="preserve"> </w:t>
      </w:r>
      <w:r w:rsidR="00A31FD3" w:rsidRPr="00167A76">
        <w:t xml:space="preserve">the protection of key infrastructure elements is </w:t>
      </w:r>
      <w:r w:rsidR="00A43B82" w:rsidRPr="00167A76">
        <w:t>becoming increasingly important</w:t>
      </w:r>
      <w:r w:rsidR="00A31FD3" w:rsidRPr="00167A76">
        <w:t>.</w:t>
      </w:r>
      <w:r w:rsidR="00373E8B" w:rsidRPr="00167A76">
        <w:t xml:space="preserve"> As described by Garlock</w:t>
      </w:r>
      <w:r w:rsidR="0013457B" w:rsidRPr="00167A76">
        <w:t xml:space="preserve"> et al. </w:t>
      </w:r>
      <w:r w:rsidR="009838F2" w:rsidRPr="00167A76">
        <w:t>[</w:t>
      </w:r>
      <w:r w:rsidR="00F42E4C" w:rsidRPr="00167A76">
        <w:t>4</w:t>
      </w:r>
      <w:r w:rsidR="009838F2" w:rsidRPr="00167A76">
        <w:t>]</w:t>
      </w:r>
      <w:r w:rsidR="00373E8B" w:rsidRPr="00167A76">
        <w:t xml:space="preserve">, the majority of fires that occur on bridges are hydrocarbon fires, often as a result of spillage from crashed oil tankers. These hydrocarbon fires are characterised by high heating rates, which means failure can occur only a short time after ignition. A notable bridge fire occurred in Birmingham, Alabama in 2002 when a petroleum truck collided with </w:t>
      </w:r>
      <w:r w:rsidR="00D57AA4" w:rsidRPr="00167A76">
        <w:t xml:space="preserve">a </w:t>
      </w:r>
      <w:r w:rsidR="00373E8B" w:rsidRPr="00167A76">
        <w:t>bridge support at the junction of Interstates 65, 20, and 59. The tanker</w:t>
      </w:r>
      <w:r w:rsidR="00D57AA4" w:rsidRPr="00167A76">
        <w:t>’</w:t>
      </w:r>
      <w:r w:rsidR="00373E8B" w:rsidRPr="00167A76">
        <w:t>s cargo ignited, causing a severe fire which damaged the bridge to such an extent that it had to be completely replaced</w:t>
      </w:r>
      <w:r w:rsidR="00D57AA4" w:rsidRPr="00167A76">
        <w:t xml:space="preserve">; </w:t>
      </w:r>
      <w:r w:rsidR="00D57AA4" w:rsidRPr="00167A76">
        <w:lastRenderedPageBreak/>
        <w:t>the consequent traffic disruption was enormously costly</w:t>
      </w:r>
      <w:r w:rsidR="009838F2" w:rsidRPr="00167A76">
        <w:t xml:space="preserve"> [</w:t>
      </w:r>
      <w:r w:rsidR="00F42E4C" w:rsidRPr="00167A76">
        <w:t>5</w:t>
      </w:r>
      <w:r w:rsidR="009838F2" w:rsidRPr="00167A76">
        <w:t>]</w:t>
      </w:r>
      <w:r w:rsidR="00373E8B" w:rsidRPr="00167A76">
        <w:t>. Giuliani</w:t>
      </w:r>
      <w:r w:rsidR="0013457B" w:rsidRPr="00167A76">
        <w:t xml:space="preserve"> et al.</w:t>
      </w:r>
      <w:r w:rsidR="0013457B" w:rsidRPr="00167A76">
        <w:rPr>
          <w:rStyle w:val="EndnoteReference"/>
        </w:rPr>
        <w:t xml:space="preserve"> </w:t>
      </w:r>
      <w:r w:rsidR="00204A10" w:rsidRPr="00167A76">
        <w:t>[</w:t>
      </w:r>
      <w:r w:rsidR="00F42E4C" w:rsidRPr="00167A76">
        <w:t>6</w:t>
      </w:r>
      <w:r w:rsidR="00204A10" w:rsidRPr="00167A76">
        <w:t>]</w:t>
      </w:r>
      <w:r w:rsidR="005E02C1" w:rsidRPr="00167A76">
        <w:t xml:space="preserve"> studied</w:t>
      </w:r>
      <w:r w:rsidR="005E02C1" w:rsidRPr="00CC3CB4">
        <w:t xml:space="preserve"> the vulnerability of bridges to fire and concluded that in the majority of bridge fires, the bridge structure was significantly damaged and high repair costs were sustained. Even where limited structural damage had occurred, high costs due to the temporary closure of the bridge and traffic disruption had to be sustained.</w:t>
      </w:r>
    </w:p>
    <w:p w14:paraId="574AB6C0" w14:textId="783FC8C6" w:rsidR="006B4D0E" w:rsidRPr="00CC3CB4" w:rsidRDefault="00703B0F" w:rsidP="008E0FA0">
      <w:pPr>
        <w:pStyle w:val="BodyText"/>
        <w:spacing w:line="360" w:lineRule="auto"/>
      </w:pPr>
      <w:r w:rsidRPr="00CC3CB4">
        <w:t>Th</w:t>
      </w:r>
      <w:r w:rsidR="00B409DC" w:rsidRPr="00CC3CB4">
        <w:t>is paper describes the outcome</w:t>
      </w:r>
      <w:r w:rsidR="009838F2" w:rsidRPr="00CC3CB4">
        <w:t>s</w:t>
      </w:r>
      <w:r w:rsidR="00B409DC" w:rsidRPr="00CC3CB4">
        <w:t xml:space="preserve"> of a test programme aim</w:t>
      </w:r>
      <w:r w:rsidR="00F44E90" w:rsidRPr="00CC3CB4">
        <w:t>ed</w:t>
      </w:r>
      <w:r w:rsidR="00B409DC" w:rsidRPr="00CC3CB4">
        <w:t xml:space="preserve"> </w:t>
      </w:r>
      <w:r w:rsidR="009838F2" w:rsidRPr="00CC3CB4">
        <w:t>at investigating the</w:t>
      </w:r>
      <w:r w:rsidR="00B409DC" w:rsidRPr="00CC3CB4">
        <w:t xml:space="preserve"> elevated temperature </w:t>
      </w:r>
      <w:r w:rsidR="009838F2" w:rsidRPr="00CC3CB4">
        <w:t>material characteristics</w:t>
      </w:r>
      <w:r w:rsidR="00B409DC" w:rsidRPr="00CC3CB4">
        <w:t xml:space="preserve"> </w:t>
      </w:r>
      <w:r w:rsidR="00415C6E" w:rsidRPr="00CC3CB4">
        <w:t>for</w:t>
      </w:r>
      <w:r w:rsidR="00B409DC" w:rsidRPr="00CC3CB4">
        <w:t xml:space="preserve"> </w:t>
      </w:r>
      <w:r w:rsidR="009838F2" w:rsidRPr="00CC3CB4">
        <w:t>stainless steel</w:t>
      </w:r>
      <w:r w:rsidR="0013457B" w:rsidRPr="00CC3CB4">
        <w:t xml:space="preserve"> reinforcement</w:t>
      </w:r>
      <w:r w:rsidR="00B409DC" w:rsidRPr="00CC3CB4">
        <w:t>.</w:t>
      </w:r>
      <w:r w:rsidRPr="00CC3CB4">
        <w:t xml:space="preserve"> </w:t>
      </w:r>
      <w:r w:rsidR="00634652" w:rsidRPr="00CC3CB4">
        <w:t>Two test methods (anisothermal and isothermal) were used to</w:t>
      </w:r>
      <w:r w:rsidR="00472CF9" w:rsidRPr="00CC3CB4">
        <w:t xml:space="preserve"> assess the mechanical behaviour at elevated temperatures of plain and ribbed bars of diameter 12 mm and 16 mm in four </w:t>
      </w:r>
      <w:r w:rsidR="0013457B" w:rsidRPr="00CC3CB4">
        <w:t xml:space="preserve">grades </w:t>
      </w:r>
      <w:r w:rsidR="00472CF9" w:rsidRPr="00CC3CB4">
        <w:t>of stainless steel.</w:t>
      </w:r>
    </w:p>
    <w:p w14:paraId="42063DBB" w14:textId="77777777" w:rsidR="007F55C8" w:rsidRPr="00CC3CB4" w:rsidRDefault="007F55C8" w:rsidP="008E0FA0">
      <w:pPr>
        <w:pStyle w:val="BodyText"/>
        <w:spacing w:line="360" w:lineRule="auto"/>
      </w:pPr>
    </w:p>
    <w:p w14:paraId="6851CBF9" w14:textId="61D30A52" w:rsidR="005928D6" w:rsidRPr="00CC3CB4" w:rsidRDefault="007F55C8" w:rsidP="008E0FA0">
      <w:pPr>
        <w:pStyle w:val="Title"/>
        <w:spacing w:line="360" w:lineRule="auto"/>
        <w:jc w:val="left"/>
        <w:rPr>
          <w:rFonts w:ascii="Times New Roman" w:hAnsi="Times New Roman" w:cs="Times New Roman"/>
          <w:color w:val="auto"/>
          <w:szCs w:val="24"/>
        </w:rPr>
      </w:pPr>
      <w:bookmarkStart w:id="1" w:name="OLE_LINK3"/>
      <w:bookmarkStart w:id="2" w:name="OLE_LINK4"/>
      <w:bookmarkStart w:id="3" w:name="OLE_LINK5"/>
      <w:r w:rsidRPr="00CC3CB4">
        <w:rPr>
          <w:rFonts w:ascii="Times New Roman" w:hAnsi="Times New Roman" w:cs="Times New Roman"/>
          <w:color w:val="auto"/>
          <w:szCs w:val="24"/>
        </w:rPr>
        <w:t xml:space="preserve">2. </w:t>
      </w:r>
      <w:r w:rsidR="00634652" w:rsidRPr="00CC3CB4">
        <w:rPr>
          <w:rFonts w:ascii="Times New Roman" w:hAnsi="Times New Roman" w:cs="Times New Roman"/>
          <w:color w:val="auto"/>
          <w:szCs w:val="24"/>
        </w:rPr>
        <w:t>Applications of s</w:t>
      </w:r>
      <w:r w:rsidR="005928D6" w:rsidRPr="00CC3CB4">
        <w:rPr>
          <w:rFonts w:ascii="Times New Roman" w:hAnsi="Times New Roman" w:cs="Times New Roman"/>
          <w:color w:val="auto"/>
          <w:szCs w:val="24"/>
        </w:rPr>
        <w:t xml:space="preserve">tainless </w:t>
      </w:r>
      <w:r w:rsidR="00634652" w:rsidRPr="00CC3CB4">
        <w:rPr>
          <w:rFonts w:ascii="Times New Roman" w:hAnsi="Times New Roman" w:cs="Times New Roman"/>
          <w:color w:val="auto"/>
          <w:szCs w:val="24"/>
        </w:rPr>
        <w:t>s</w:t>
      </w:r>
      <w:r w:rsidR="005928D6" w:rsidRPr="00CC3CB4">
        <w:rPr>
          <w:rFonts w:ascii="Times New Roman" w:hAnsi="Times New Roman" w:cs="Times New Roman"/>
          <w:color w:val="auto"/>
          <w:szCs w:val="24"/>
        </w:rPr>
        <w:t xml:space="preserve">teel </w:t>
      </w:r>
      <w:r w:rsidR="00634652" w:rsidRPr="00CC3CB4">
        <w:rPr>
          <w:rFonts w:ascii="Times New Roman" w:hAnsi="Times New Roman" w:cs="Times New Roman"/>
          <w:color w:val="auto"/>
          <w:szCs w:val="24"/>
        </w:rPr>
        <w:t>r</w:t>
      </w:r>
      <w:r w:rsidR="00FF4900" w:rsidRPr="00CC3CB4">
        <w:rPr>
          <w:rFonts w:ascii="Times New Roman" w:hAnsi="Times New Roman" w:cs="Times New Roman"/>
          <w:color w:val="auto"/>
          <w:szCs w:val="24"/>
        </w:rPr>
        <w:t>einforcing bar</w:t>
      </w:r>
    </w:p>
    <w:bookmarkEnd w:id="1"/>
    <w:bookmarkEnd w:id="2"/>
    <w:bookmarkEnd w:id="3"/>
    <w:p w14:paraId="250B02B3" w14:textId="30C353B4" w:rsidR="00DB18F3" w:rsidRPr="00CC3CB4" w:rsidRDefault="0013227C" w:rsidP="008E0FA0">
      <w:pPr>
        <w:pStyle w:val="BodyText"/>
        <w:spacing w:line="360" w:lineRule="auto"/>
      </w:pPr>
      <w:r w:rsidRPr="00CC3CB4">
        <w:t xml:space="preserve">Stainless </w:t>
      </w:r>
      <w:r w:rsidR="00FF4900" w:rsidRPr="00CC3CB4">
        <w:t>reinforcing bar</w:t>
      </w:r>
      <w:r w:rsidRPr="00CC3CB4">
        <w:t xml:space="preserve"> was first developed in the 1930’s</w:t>
      </w:r>
      <w:r w:rsidR="009838F2" w:rsidRPr="00CC3CB4">
        <w:t xml:space="preserve"> [</w:t>
      </w:r>
      <w:r w:rsidR="00F42E4C" w:rsidRPr="00CC3CB4">
        <w:t>7</w:t>
      </w:r>
      <w:r w:rsidR="009838F2" w:rsidRPr="00CC3CB4">
        <w:t>]</w:t>
      </w:r>
      <w:r w:rsidR="005F4438" w:rsidRPr="00CC3CB4">
        <w:t xml:space="preserve"> and</w:t>
      </w:r>
      <w:r w:rsidRPr="00CC3CB4">
        <w:t xml:space="preserve"> </w:t>
      </w:r>
      <w:r w:rsidR="005F4438" w:rsidRPr="00CC3CB4">
        <w:t>t</w:t>
      </w:r>
      <w:r w:rsidR="00E67527" w:rsidRPr="00CC3CB4">
        <w:t xml:space="preserve">he earliest known structure </w:t>
      </w:r>
      <w:r w:rsidR="005F4438" w:rsidRPr="00CC3CB4">
        <w:t>with</w:t>
      </w:r>
      <w:r w:rsidR="00E67527" w:rsidRPr="00CC3CB4">
        <w:t xml:space="preserve"> stainless steel </w:t>
      </w:r>
      <w:r w:rsidR="00FF4900" w:rsidRPr="00CC3CB4">
        <w:t>reinforc</w:t>
      </w:r>
      <w:r w:rsidR="0013457B" w:rsidRPr="00CC3CB4">
        <w:t xml:space="preserve">ement </w:t>
      </w:r>
      <w:r w:rsidR="00E67527" w:rsidRPr="00CC3CB4">
        <w:t xml:space="preserve">was </w:t>
      </w:r>
      <w:r w:rsidR="00000693" w:rsidRPr="00CC3CB4">
        <w:t xml:space="preserve">the 2100 m long </w:t>
      </w:r>
      <w:r w:rsidR="00E67527" w:rsidRPr="00CC3CB4">
        <w:t>Progreso Pier in the Gulf of Mexico</w:t>
      </w:r>
      <w:r w:rsidR="0013457B" w:rsidRPr="00CC3CB4">
        <w:t>, which was built</w:t>
      </w:r>
      <w:r w:rsidR="00E67527" w:rsidRPr="00CC3CB4">
        <w:t xml:space="preserve"> in 1940</w:t>
      </w:r>
      <w:r w:rsidR="0013457B" w:rsidRPr="00CC3CB4">
        <w:t xml:space="preserve"> and</w:t>
      </w:r>
      <w:r w:rsidR="00415C6E" w:rsidRPr="00CC3CB4">
        <w:t xml:space="preserve"> is still fit-for-purpose</w:t>
      </w:r>
      <w:r w:rsidR="00511B9F" w:rsidRPr="00CC3CB4">
        <w:t xml:space="preserve"> (</w:t>
      </w:r>
      <w:bookmarkStart w:id="4" w:name="_Hlk417377392"/>
      <w:r w:rsidR="005F4438" w:rsidRPr="00CC3CB4">
        <w:t>background</w:t>
      </w:r>
      <w:r w:rsidR="005B197C" w:rsidRPr="00CC3CB4">
        <w:t>,</w:t>
      </w:r>
      <w:bookmarkEnd w:id="4"/>
      <w:r w:rsidR="00415C6E" w:rsidRPr="00CC3CB4">
        <w:t xml:space="preserve"> </w:t>
      </w:r>
      <w:r w:rsidR="003428E1" w:rsidRPr="00CC3CB4">
        <w:t>Figure 1</w:t>
      </w:r>
      <w:r w:rsidR="00511B9F" w:rsidRPr="00CC3CB4">
        <w:t>)</w:t>
      </w:r>
      <w:r w:rsidR="00E67527" w:rsidRPr="00CC3CB4">
        <w:t xml:space="preserve">. </w:t>
      </w:r>
      <w:r w:rsidR="00000693" w:rsidRPr="00CC3CB4">
        <w:t xml:space="preserve">Stainless steel was selected due to the warm and humid marine environment and the use of local limestone </w:t>
      </w:r>
      <w:r w:rsidR="00110D18" w:rsidRPr="00CC3CB4">
        <w:t>aggregate</w:t>
      </w:r>
      <w:r w:rsidR="00000693" w:rsidRPr="00CC3CB4">
        <w:t xml:space="preserve"> in the concrete with a relatively high porosity. In </w:t>
      </w:r>
      <w:r w:rsidR="005113D1" w:rsidRPr="00CC3CB4">
        <w:t>1969</w:t>
      </w:r>
      <w:r w:rsidR="00000693" w:rsidRPr="00CC3CB4">
        <w:t>,</w:t>
      </w:r>
      <w:r w:rsidR="008A4BE8" w:rsidRPr="00CC3CB4">
        <w:t xml:space="preserve"> </w:t>
      </w:r>
      <w:r w:rsidR="00000693" w:rsidRPr="00CC3CB4">
        <w:t xml:space="preserve">a </w:t>
      </w:r>
      <w:r w:rsidR="00511B9F" w:rsidRPr="00CC3CB4">
        <w:t>neighbouring</w:t>
      </w:r>
      <w:r w:rsidR="00000693" w:rsidRPr="00CC3CB4">
        <w:t xml:space="preserve"> pier was built with carbon </w:t>
      </w:r>
      <w:r w:rsidR="009838F2" w:rsidRPr="00CC3CB4">
        <w:t xml:space="preserve">steel </w:t>
      </w:r>
      <w:r w:rsidR="00000693" w:rsidRPr="00CC3CB4">
        <w:t xml:space="preserve">reinforcement </w:t>
      </w:r>
      <w:r w:rsidR="00000693" w:rsidRPr="00CC3CB4">
        <w:lastRenderedPageBreak/>
        <w:t xml:space="preserve">which has now suffered </w:t>
      </w:r>
      <w:r w:rsidR="00415C6E" w:rsidRPr="00CC3CB4">
        <w:t xml:space="preserve">very </w:t>
      </w:r>
      <w:r w:rsidR="00000693" w:rsidRPr="00CC3CB4">
        <w:t>severe corrosion</w:t>
      </w:r>
      <w:r w:rsidR="00511B9F" w:rsidRPr="00CC3CB4">
        <w:t xml:space="preserve"> (foreground</w:t>
      </w:r>
      <w:r w:rsidR="005B197C" w:rsidRPr="00CC3CB4">
        <w:t>,</w:t>
      </w:r>
      <w:r w:rsidR="00511B9F" w:rsidRPr="00CC3CB4">
        <w:t xml:space="preserve"> </w:t>
      </w:r>
      <w:r w:rsidR="003428E1" w:rsidRPr="00CC3CB4">
        <w:t>Figure 1</w:t>
      </w:r>
      <w:r w:rsidR="00511B9F" w:rsidRPr="00CC3CB4">
        <w:t>).</w:t>
      </w:r>
      <w:r w:rsidR="00DB18F3" w:rsidRPr="00CC3CB4">
        <w:t xml:space="preserve"> </w:t>
      </w:r>
    </w:p>
    <w:p w14:paraId="32734E71" w14:textId="4982FDA3" w:rsidR="002E5ED2" w:rsidRPr="00CC3CB4" w:rsidRDefault="005F4438" w:rsidP="008E0FA0">
      <w:pPr>
        <w:pStyle w:val="BodyText"/>
        <w:spacing w:line="360" w:lineRule="auto"/>
      </w:pPr>
      <w:r w:rsidRPr="00CC3CB4">
        <w:t>N</w:t>
      </w:r>
      <w:r w:rsidR="00E67527" w:rsidRPr="00CC3CB4">
        <w:t xml:space="preserve">o further </w:t>
      </w:r>
      <w:r w:rsidRPr="00CC3CB4">
        <w:t xml:space="preserve">applications were </w:t>
      </w:r>
      <w:r w:rsidR="00E67527" w:rsidRPr="00CC3CB4">
        <w:t xml:space="preserve">found until 1970, when the </w:t>
      </w:r>
      <w:r w:rsidR="00FB200A" w:rsidRPr="00CC3CB4">
        <w:t>issue</w:t>
      </w:r>
      <w:r w:rsidR="00E67527" w:rsidRPr="00CC3CB4">
        <w:t xml:space="preserve"> of chloride ingress began to be recognised as a significant problem </w:t>
      </w:r>
      <w:r w:rsidR="006E0026" w:rsidRPr="00CC3CB4">
        <w:t xml:space="preserve">for reinforced concrete </w:t>
      </w:r>
      <w:r w:rsidR="00E67527" w:rsidRPr="00CC3CB4">
        <w:t>structures in corrosive environments.</w:t>
      </w:r>
      <w:r w:rsidR="000429BC" w:rsidRPr="00CC3CB4">
        <w:t xml:space="preserve"> Since then, </w:t>
      </w:r>
      <w:r w:rsidR="00415C6E" w:rsidRPr="00CC3CB4">
        <w:t>stainless steel reinforcing bar</w:t>
      </w:r>
      <w:r w:rsidR="000429BC" w:rsidRPr="00CC3CB4">
        <w:t xml:space="preserve"> has been used around the world in a range of </w:t>
      </w:r>
      <w:r w:rsidR="002E5ED2" w:rsidRPr="00CC3CB4">
        <w:t xml:space="preserve">large and small </w:t>
      </w:r>
      <w:r w:rsidR="000429BC" w:rsidRPr="00CC3CB4">
        <w:t xml:space="preserve">structures including bridges, </w:t>
      </w:r>
      <w:r w:rsidR="00C8235D" w:rsidRPr="00CC3CB4">
        <w:t xml:space="preserve">tunnels, </w:t>
      </w:r>
      <w:r w:rsidR="000429BC" w:rsidRPr="00CC3CB4">
        <w:t xml:space="preserve">buildings, </w:t>
      </w:r>
      <w:r w:rsidR="00C8235D" w:rsidRPr="00CC3CB4">
        <w:t xml:space="preserve">harbour installations, </w:t>
      </w:r>
      <w:r w:rsidR="000429BC" w:rsidRPr="00CC3CB4">
        <w:t>temples and monuments</w:t>
      </w:r>
      <w:r w:rsidR="002E5ED2" w:rsidRPr="00CC3CB4">
        <w:t>,</w:t>
      </w:r>
      <w:r w:rsidR="000429BC" w:rsidRPr="00CC3CB4">
        <w:t xml:space="preserve"> both for new structures as well as for repairing corrosion</w:t>
      </w:r>
      <w:r w:rsidR="0013457B" w:rsidRPr="00CC3CB4">
        <w:t>-</w:t>
      </w:r>
      <w:r w:rsidR="000429BC" w:rsidRPr="00CC3CB4">
        <w:t>damaged structures</w:t>
      </w:r>
      <w:r w:rsidR="009838F2" w:rsidRPr="00CC3CB4">
        <w:t xml:space="preserve"> [</w:t>
      </w:r>
      <w:r w:rsidR="00F42E4C" w:rsidRPr="00CC3CB4">
        <w:t>8</w:t>
      </w:r>
      <w:r w:rsidR="009838F2" w:rsidRPr="00CC3CB4">
        <w:t>]</w:t>
      </w:r>
      <w:r w:rsidR="000429BC" w:rsidRPr="00CC3CB4">
        <w:t xml:space="preserve">. </w:t>
      </w:r>
      <w:r w:rsidR="002E5ED2" w:rsidRPr="00CC3CB4">
        <w:t xml:space="preserve">The </w:t>
      </w:r>
      <w:r w:rsidR="00C8235D" w:rsidRPr="00CC3CB4">
        <w:t>non-magnetic property</w:t>
      </w:r>
      <w:r w:rsidR="002E5ED2" w:rsidRPr="00CC3CB4">
        <w:t xml:space="preserve"> of austenitic stainless steel ha</w:t>
      </w:r>
      <w:r w:rsidR="00C8235D" w:rsidRPr="00CC3CB4">
        <w:t>s</w:t>
      </w:r>
      <w:r w:rsidR="002E5ED2" w:rsidRPr="00CC3CB4">
        <w:t xml:space="preserve"> </w:t>
      </w:r>
      <w:r w:rsidR="00472CF9" w:rsidRPr="00CC3CB4">
        <w:t xml:space="preserve">also </w:t>
      </w:r>
      <w:r w:rsidR="002E5ED2" w:rsidRPr="00CC3CB4">
        <w:t xml:space="preserve">led to the use of stainless steel </w:t>
      </w:r>
      <w:r w:rsidR="001E5B26" w:rsidRPr="00CC3CB4">
        <w:t>reinforcing bar</w:t>
      </w:r>
      <w:r w:rsidR="002E5ED2" w:rsidRPr="00CC3CB4">
        <w:t xml:space="preserve"> </w:t>
      </w:r>
      <w:r w:rsidR="00C8235D" w:rsidRPr="00CC3CB4">
        <w:t xml:space="preserve">in buildings such as </w:t>
      </w:r>
      <w:r w:rsidR="002E5ED2" w:rsidRPr="00CC3CB4">
        <w:t>hospitals, banks, airports and meteorological stations</w:t>
      </w:r>
      <w:r w:rsidR="00DA3A83" w:rsidRPr="00CC3CB4">
        <w:t xml:space="preserve"> which house equipment sensitive to magnetic fields</w:t>
      </w:r>
      <w:r w:rsidR="002E5ED2" w:rsidRPr="00CC3CB4">
        <w:t>.</w:t>
      </w:r>
    </w:p>
    <w:p w14:paraId="0C950E7C" w14:textId="0D607133" w:rsidR="000429BC" w:rsidRPr="00CC3CB4" w:rsidRDefault="0013457B" w:rsidP="008E0FA0">
      <w:pPr>
        <w:pStyle w:val="BodyText"/>
        <w:spacing w:line="360" w:lineRule="auto"/>
      </w:pPr>
      <w:r w:rsidRPr="00CC3CB4">
        <w:rPr>
          <w:lang w:val="en-CA"/>
        </w:rPr>
        <w:t xml:space="preserve">A more recent example of stainless steel reinforcement being used in a large </w:t>
      </w:r>
      <w:r w:rsidR="00A70596" w:rsidRPr="00CC3CB4">
        <w:rPr>
          <w:lang w:val="en-CA"/>
        </w:rPr>
        <w:t>infra</w:t>
      </w:r>
      <w:r w:rsidRPr="00CC3CB4">
        <w:rPr>
          <w:lang w:val="en-CA"/>
        </w:rPr>
        <w:t>structure</w:t>
      </w:r>
      <w:r w:rsidR="00A70596" w:rsidRPr="00CC3CB4">
        <w:rPr>
          <w:lang w:val="en-CA"/>
        </w:rPr>
        <w:t xml:space="preserve"> project</w:t>
      </w:r>
      <w:r w:rsidRPr="00CC3CB4">
        <w:rPr>
          <w:lang w:val="en-CA"/>
        </w:rPr>
        <w:t xml:space="preserve"> is in Edmonton, Canada. </w:t>
      </w:r>
      <w:r w:rsidR="00DF1EF7" w:rsidRPr="00CC3CB4">
        <w:rPr>
          <w:lang w:val="en-CA"/>
        </w:rPr>
        <w:t>The very low winter temperatures and high annual snowfall in</w:t>
      </w:r>
      <w:r w:rsidRPr="00CC3CB4">
        <w:rPr>
          <w:lang w:val="en-CA"/>
        </w:rPr>
        <w:t xml:space="preserve"> this area</w:t>
      </w:r>
      <w:r w:rsidR="00DF1EF7" w:rsidRPr="00CC3CB4">
        <w:rPr>
          <w:lang w:val="en-CA"/>
        </w:rPr>
        <w:t xml:space="preserve"> leads to the application of large amounts of salt, both sodium and the more corrosive calcium chloride</w:t>
      </w:r>
      <w:r w:rsidR="004B421F" w:rsidRPr="00CC3CB4">
        <w:rPr>
          <w:lang w:val="en-CA"/>
        </w:rPr>
        <w:t>,</w:t>
      </w:r>
      <w:r w:rsidR="00DF1EF7" w:rsidRPr="00CC3CB4">
        <w:rPr>
          <w:lang w:val="en-CA"/>
        </w:rPr>
        <w:t xml:space="preserve"> to keep the roads as free from ice as possible. Following a successful trial</w:t>
      </w:r>
      <w:r w:rsidR="00A70596" w:rsidRPr="00CC3CB4">
        <w:rPr>
          <w:lang w:val="en-CA"/>
        </w:rPr>
        <w:t xml:space="preserve"> in 2011</w:t>
      </w:r>
      <w:r w:rsidR="00D33217">
        <w:rPr>
          <w:lang w:val="en-CA"/>
        </w:rPr>
        <w:t>, around 6</w:t>
      </w:r>
      <w:r w:rsidR="00DF1EF7" w:rsidRPr="00CC3CB4">
        <w:rPr>
          <w:lang w:val="en-CA"/>
        </w:rPr>
        <w:t xml:space="preserve">000 tonnes of </w:t>
      </w:r>
      <w:r w:rsidR="009838F2" w:rsidRPr="00CC3CB4">
        <w:rPr>
          <w:lang w:val="en-CA"/>
        </w:rPr>
        <w:t xml:space="preserve">grade </w:t>
      </w:r>
      <w:r w:rsidR="00DF1EF7" w:rsidRPr="00CC3CB4">
        <w:rPr>
          <w:lang w:val="en-CA"/>
        </w:rPr>
        <w:t xml:space="preserve">1.4362 </w:t>
      </w:r>
      <w:r w:rsidR="009838F2" w:rsidRPr="00CC3CB4">
        <w:rPr>
          <w:lang w:val="en-CA"/>
        </w:rPr>
        <w:t xml:space="preserve">duplex </w:t>
      </w:r>
      <w:r w:rsidR="00DF1EF7" w:rsidRPr="00CC3CB4">
        <w:rPr>
          <w:lang w:val="en-CA"/>
        </w:rPr>
        <w:t xml:space="preserve">stainless steel reinforcing bar </w:t>
      </w:r>
      <w:r w:rsidR="00D33217">
        <w:rPr>
          <w:lang w:val="en-CA"/>
        </w:rPr>
        <w:t>were</w:t>
      </w:r>
      <w:r w:rsidR="00415C6E" w:rsidRPr="00CC3CB4">
        <w:rPr>
          <w:lang w:val="en-CA"/>
        </w:rPr>
        <w:t xml:space="preserve"> </w:t>
      </w:r>
      <w:r w:rsidR="00667787" w:rsidRPr="00CC3CB4">
        <w:rPr>
          <w:lang w:val="en-CA"/>
        </w:rPr>
        <w:t>specified for the</w:t>
      </w:r>
      <w:r w:rsidR="00DF1EF7" w:rsidRPr="00CC3CB4">
        <w:rPr>
          <w:lang w:val="en-CA"/>
        </w:rPr>
        <w:t xml:space="preserve"> construct</w:t>
      </w:r>
      <w:r w:rsidR="00667787" w:rsidRPr="00CC3CB4">
        <w:rPr>
          <w:lang w:val="en-CA"/>
        </w:rPr>
        <w:t xml:space="preserve">ion of a new interchange (bridge substructure, retaining walls, overpass etc) on the </w:t>
      </w:r>
      <w:r w:rsidR="00DF1EF7" w:rsidRPr="00CC3CB4">
        <w:rPr>
          <w:lang w:val="en-CA"/>
        </w:rPr>
        <w:t>ring road around the city</w:t>
      </w:r>
      <w:r w:rsidR="009838F2" w:rsidRPr="00CC3CB4">
        <w:rPr>
          <w:lang w:val="en-CA"/>
        </w:rPr>
        <w:t xml:space="preserve"> [</w:t>
      </w:r>
      <w:r w:rsidR="00F42E4C" w:rsidRPr="00CC3CB4">
        <w:t>8</w:t>
      </w:r>
      <w:r w:rsidR="009838F2" w:rsidRPr="00CC3CB4">
        <w:rPr>
          <w:lang w:val="en-CA"/>
        </w:rPr>
        <w:t>]</w:t>
      </w:r>
      <w:r w:rsidR="00667787" w:rsidRPr="00CC3CB4">
        <w:rPr>
          <w:lang w:val="en-CA"/>
        </w:rPr>
        <w:t>.</w:t>
      </w:r>
    </w:p>
    <w:p w14:paraId="4D595ED2" w14:textId="57FBFED7" w:rsidR="00FB10FC" w:rsidRPr="00CC3CB4" w:rsidRDefault="002133A9" w:rsidP="008E0FA0">
      <w:pPr>
        <w:pStyle w:val="BodyText"/>
        <w:spacing w:line="360" w:lineRule="auto"/>
      </w:pPr>
      <w:r w:rsidRPr="00CC3CB4">
        <w:lastRenderedPageBreak/>
        <w:t>Stainless steel</w:t>
      </w:r>
      <w:r w:rsidR="00415C6E" w:rsidRPr="00CC3CB4">
        <w:t>s</w:t>
      </w:r>
      <w:r w:rsidRPr="00CC3CB4">
        <w:t xml:space="preserve"> </w:t>
      </w:r>
      <w:r w:rsidR="00415C6E" w:rsidRPr="00CC3CB4">
        <w:t>are</w:t>
      </w:r>
      <w:r w:rsidRPr="00CC3CB4">
        <w:t xml:space="preserve"> inevitably more expensive than carbon steel</w:t>
      </w:r>
      <w:r w:rsidR="00662929" w:rsidRPr="00CC3CB4">
        <w:t xml:space="preserve"> due to the alloying elements </w:t>
      </w:r>
      <w:r w:rsidR="00415C6E" w:rsidRPr="00CC3CB4">
        <w:t>they</w:t>
      </w:r>
      <w:r w:rsidR="00662929" w:rsidRPr="00CC3CB4">
        <w:t xml:space="preserve"> contain</w:t>
      </w:r>
      <w:r w:rsidR="00EA394F" w:rsidRPr="00CC3CB4">
        <w:t>.</w:t>
      </w:r>
      <w:r w:rsidRPr="00CC3CB4">
        <w:t xml:space="preserve"> In order to realise a whole life cost benefit, it is generally necessary to concentrate stainless </w:t>
      </w:r>
      <w:r w:rsidR="00662929" w:rsidRPr="00CC3CB4">
        <w:t>steel reinforcing bar</w:t>
      </w:r>
      <w:r w:rsidRPr="00CC3CB4">
        <w:t xml:space="preserve"> in areas of the structure most at risk. Gedge </w:t>
      </w:r>
      <w:r w:rsidR="009838F2" w:rsidRPr="00CC3CB4">
        <w:t>[</w:t>
      </w:r>
      <w:r w:rsidR="00F42E4C" w:rsidRPr="00CC3CB4">
        <w:t>9</w:t>
      </w:r>
      <w:r w:rsidR="009838F2" w:rsidRPr="00CC3CB4">
        <w:t xml:space="preserve">] </w:t>
      </w:r>
      <w:r w:rsidRPr="00CC3CB4">
        <w:t xml:space="preserve">presents a classification system for </w:t>
      </w:r>
      <w:r w:rsidR="00415C6E" w:rsidRPr="00CC3CB4">
        <w:t xml:space="preserve">structural </w:t>
      </w:r>
      <w:r w:rsidRPr="00CC3CB4">
        <w:t xml:space="preserve">elements that </w:t>
      </w:r>
      <w:r w:rsidR="00415C6E" w:rsidRPr="00CC3CB4">
        <w:t>are likely to</w:t>
      </w:r>
      <w:r w:rsidRPr="00CC3CB4">
        <w:t xml:space="preserve"> benefit from specification of stainless </w:t>
      </w:r>
      <w:r w:rsidR="000429BC" w:rsidRPr="00CC3CB4">
        <w:t>reinforcing bar</w:t>
      </w:r>
      <w:r w:rsidRPr="00CC3CB4">
        <w:t>. For the majority of highway bridges</w:t>
      </w:r>
      <w:r w:rsidR="000429BC" w:rsidRPr="00CC3CB4">
        <w:t>,</w:t>
      </w:r>
      <w:r w:rsidRPr="00CC3CB4">
        <w:t xml:space="preserve"> use of stainless </w:t>
      </w:r>
      <w:r w:rsidR="009838F2" w:rsidRPr="00CC3CB4">
        <w:t xml:space="preserve">steel </w:t>
      </w:r>
      <w:r w:rsidR="001E5B26" w:rsidRPr="00CC3CB4">
        <w:t>reinforcing bar</w:t>
      </w:r>
      <w:r w:rsidRPr="00CC3CB4">
        <w:t xml:space="preserve"> for parapet edge beams, bearing shelves on jointed bridges, abutments and intermediate supports adjacent to the carriage</w:t>
      </w:r>
      <w:r w:rsidR="00B601DC" w:rsidRPr="00CC3CB4">
        <w:t>way is considered the most cost-</w:t>
      </w:r>
      <w:r w:rsidRPr="00CC3CB4">
        <w:t>effective solution.</w:t>
      </w:r>
      <w:r w:rsidR="002729AA" w:rsidRPr="00CC3CB4">
        <w:t xml:space="preserve"> </w:t>
      </w:r>
      <w:r w:rsidR="00FB10FC" w:rsidRPr="00CC3CB4">
        <w:t>The United Kingdom</w:t>
      </w:r>
      <w:r w:rsidR="002729AA" w:rsidRPr="00CC3CB4">
        <w:t>’s Highway Agency</w:t>
      </w:r>
      <w:r w:rsidR="00FB10FC" w:rsidRPr="00CC3CB4">
        <w:t xml:space="preserve"> has </w:t>
      </w:r>
      <w:r w:rsidR="002729AA" w:rsidRPr="00CC3CB4">
        <w:t xml:space="preserve">specifically </w:t>
      </w:r>
      <w:r w:rsidR="00FB10FC" w:rsidRPr="00CC3CB4">
        <w:t xml:space="preserve">recognised selective use </w:t>
      </w:r>
      <w:r w:rsidR="00662929" w:rsidRPr="00CC3CB4">
        <w:t xml:space="preserve">of stainless steel </w:t>
      </w:r>
      <w:r w:rsidR="00FB10FC" w:rsidRPr="00CC3CB4">
        <w:t>as a viable</w:t>
      </w:r>
      <w:r w:rsidR="008D2EEC" w:rsidRPr="00CC3CB4">
        <w:t xml:space="preserve"> option for reduced whole cost of a structure</w:t>
      </w:r>
      <w:r w:rsidR="002729AA" w:rsidRPr="00CC3CB4">
        <w:t xml:space="preserve"> in its </w:t>
      </w:r>
      <w:r w:rsidR="002729AA" w:rsidRPr="00CC3CB4">
        <w:rPr>
          <w:i/>
        </w:rPr>
        <w:t>Design Manual for Roads and Bridges</w:t>
      </w:r>
      <w:r w:rsidR="009838F2" w:rsidRPr="00CC3CB4">
        <w:rPr>
          <w:i/>
        </w:rPr>
        <w:t xml:space="preserve"> </w:t>
      </w:r>
      <w:r w:rsidR="009838F2" w:rsidRPr="00CC3CB4">
        <w:t>[</w:t>
      </w:r>
      <w:r w:rsidR="00F42E4C" w:rsidRPr="00CC3CB4">
        <w:t>10</w:t>
      </w:r>
      <w:r w:rsidR="009838F2" w:rsidRPr="00CC3CB4">
        <w:t>]</w:t>
      </w:r>
      <w:r w:rsidR="008D2EEC" w:rsidRPr="00CC3CB4">
        <w:t>.</w:t>
      </w:r>
      <w:r w:rsidR="0080744A" w:rsidRPr="00CC3CB4">
        <w:t xml:space="preserve"> Predictive models for specifying the </w:t>
      </w:r>
      <w:r w:rsidR="00AC01EA" w:rsidRPr="00CC3CB4">
        <w:t xml:space="preserve">level of corrosion resistance required for reinforcing bar in a range of service environments </w:t>
      </w:r>
      <w:r w:rsidR="0080744A" w:rsidRPr="00CC3CB4">
        <w:t>ha</w:t>
      </w:r>
      <w:r w:rsidR="00AC01EA" w:rsidRPr="00CC3CB4">
        <w:t>ve</w:t>
      </w:r>
      <w:r w:rsidR="0080744A" w:rsidRPr="00CC3CB4">
        <w:t xml:space="preserve"> </w:t>
      </w:r>
      <w:r w:rsidR="00AC01EA" w:rsidRPr="00CC3CB4">
        <w:t xml:space="preserve">also </w:t>
      </w:r>
      <w:r w:rsidR="0080744A" w:rsidRPr="00CC3CB4">
        <w:t>been developed</w:t>
      </w:r>
      <w:r w:rsidR="009838F2" w:rsidRPr="00CC3CB4">
        <w:t xml:space="preserve"> [1</w:t>
      </w:r>
      <w:r w:rsidR="00F42E4C" w:rsidRPr="00CC3CB4">
        <w:t>1</w:t>
      </w:r>
      <w:r w:rsidR="009838F2" w:rsidRPr="00CC3CB4">
        <w:t>]</w:t>
      </w:r>
      <w:r w:rsidR="0080744A" w:rsidRPr="00CC3CB4">
        <w:t>.</w:t>
      </w:r>
    </w:p>
    <w:p w14:paraId="78978BD5" w14:textId="2F3D21D4" w:rsidR="00A27207" w:rsidRPr="00CC3CB4" w:rsidRDefault="0061548F" w:rsidP="008E0FA0">
      <w:pPr>
        <w:pStyle w:val="BodyText"/>
        <w:spacing w:line="360" w:lineRule="auto"/>
      </w:pPr>
      <w:r w:rsidRPr="00CC3CB4">
        <w:t xml:space="preserve">Research by the Virginia Transportation </w:t>
      </w:r>
      <w:r w:rsidR="00B85A80" w:rsidRPr="00CC3CB4">
        <w:t>R</w:t>
      </w:r>
      <w:r w:rsidRPr="00CC3CB4">
        <w:t xml:space="preserve">esearch </w:t>
      </w:r>
      <w:r w:rsidR="00B85A80" w:rsidRPr="00CC3CB4">
        <w:t xml:space="preserve">Council </w:t>
      </w:r>
      <w:r w:rsidRPr="00CC3CB4">
        <w:t>found that the whole life cost of a bridge that utilises corrosion</w:t>
      </w:r>
      <w:r w:rsidR="00B601DC" w:rsidRPr="00CC3CB4">
        <w:t xml:space="preserve"> </w:t>
      </w:r>
      <w:r w:rsidRPr="00CC3CB4">
        <w:t xml:space="preserve">resistant metallic reinforcing bars (CRR) is substantially less than standard designs </w:t>
      </w:r>
      <w:r w:rsidR="00B601DC" w:rsidRPr="00CC3CB4">
        <w:t>with</w:t>
      </w:r>
      <w:r w:rsidRPr="00CC3CB4">
        <w:t xml:space="preserve"> either conventional or epoxy-coated </w:t>
      </w:r>
      <w:r w:rsidR="00FF4900" w:rsidRPr="00CC3CB4">
        <w:t>reinforcing bar</w:t>
      </w:r>
      <w:r w:rsidRPr="00CC3CB4">
        <w:t>. As a result</w:t>
      </w:r>
      <w:r w:rsidR="00B601DC" w:rsidRPr="00CC3CB4">
        <w:t>,</w:t>
      </w:r>
      <w:r w:rsidRPr="00CC3CB4">
        <w:t xml:space="preserve"> all projects </w:t>
      </w:r>
      <w:r w:rsidR="00B85A80" w:rsidRPr="00CC3CB4">
        <w:t xml:space="preserve">in </w:t>
      </w:r>
      <w:r w:rsidR="000C41D2" w:rsidRPr="00CC3CB4">
        <w:t xml:space="preserve">the State of </w:t>
      </w:r>
      <w:r w:rsidR="00B85A80" w:rsidRPr="00CC3CB4">
        <w:t xml:space="preserve">Virginia </w:t>
      </w:r>
      <w:r w:rsidR="000C41D2" w:rsidRPr="00CC3CB4">
        <w:t>with</w:t>
      </w:r>
      <w:r w:rsidR="00B85A80" w:rsidRPr="00CC3CB4">
        <w:t xml:space="preserve"> a design life of 75 years or longer are required to use CRR steels and not epoxy coated or galvanised bars</w:t>
      </w:r>
      <w:r w:rsidR="009838F2" w:rsidRPr="00CC3CB4">
        <w:t xml:space="preserve"> [1</w:t>
      </w:r>
      <w:r w:rsidR="00F42E4C" w:rsidRPr="00CC3CB4">
        <w:t>2</w:t>
      </w:r>
      <w:r w:rsidR="009838F2" w:rsidRPr="00CC3CB4">
        <w:t>]</w:t>
      </w:r>
      <w:r w:rsidR="0089008F" w:rsidRPr="00CC3CB4">
        <w:t>.</w:t>
      </w:r>
    </w:p>
    <w:p w14:paraId="68DC59A5" w14:textId="796C6EA5" w:rsidR="000C41D2" w:rsidRPr="00CC3CB4" w:rsidRDefault="000C41D2" w:rsidP="008E0FA0">
      <w:pPr>
        <w:pStyle w:val="BodyText"/>
        <w:spacing w:line="360" w:lineRule="auto"/>
      </w:pPr>
      <w:r w:rsidRPr="00CC3CB4">
        <w:lastRenderedPageBreak/>
        <w:t>R</w:t>
      </w:r>
      <w:r w:rsidR="0060105B" w:rsidRPr="00CC3CB4">
        <w:t xml:space="preserve">einforcing bar is also available </w:t>
      </w:r>
      <w:r w:rsidR="00CA5C97" w:rsidRPr="00CC3CB4">
        <w:t>in</w:t>
      </w:r>
      <w:r w:rsidR="0060105B" w:rsidRPr="00CC3CB4">
        <w:t xml:space="preserve"> </w:t>
      </w:r>
      <w:r w:rsidR="00D6586F" w:rsidRPr="00CC3CB4">
        <w:t xml:space="preserve">high strength, high chromium microcomposite </w:t>
      </w:r>
      <w:r w:rsidR="0060105B" w:rsidRPr="00CC3CB4">
        <w:t>steel</w:t>
      </w:r>
      <w:r w:rsidR="001C2F10" w:rsidRPr="00CC3CB4">
        <w:t>s</w:t>
      </w:r>
      <w:r w:rsidR="0060105B" w:rsidRPr="00CC3CB4">
        <w:t xml:space="preserve"> </w:t>
      </w:r>
      <w:r w:rsidR="00D6586F" w:rsidRPr="00CC3CB4">
        <w:t xml:space="preserve">with improved </w:t>
      </w:r>
      <w:r w:rsidR="0060105B" w:rsidRPr="00CC3CB4">
        <w:t>resistan</w:t>
      </w:r>
      <w:r w:rsidR="00D6586F" w:rsidRPr="00CC3CB4">
        <w:t>ce</w:t>
      </w:r>
      <w:r w:rsidR="0060105B" w:rsidRPr="00CC3CB4">
        <w:t xml:space="preserve"> to corrosion, </w:t>
      </w:r>
      <w:r w:rsidR="00D6586F" w:rsidRPr="00CC3CB4">
        <w:t>known as MMFX steel</w:t>
      </w:r>
      <w:r w:rsidR="001C2F10" w:rsidRPr="00CC3CB4">
        <w:t>s</w:t>
      </w:r>
      <w:r w:rsidR="009838F2" w:rsidRPr="00CC3CB4">
        <w:t xml:space="preserve"> [1</w:t>
      </w:r>
      <w:r w:rsidR="00F42E4C" w:rsidRPr="00CC3CB4">
        <w:t>3</w:t>
      </w:r>
      <w:r w:rsidR="009838F2" w:rsidRPr="00CC3CB4">
        <w:t>]</w:t>
      </w:r>
      <w:r w:rsidR="00D6586F" w:rsidRPr="00CC3CB4">
        <w:t>. Th</w:t>
      </w:r>
      <w:r w:rsidR="001C2F10" w:rsidRPr="00CC3CB4">
        <w:t>ey</w:t>
      </w:r>
      <w:r w:rsidR="00D6586F" w:rsidRPr="00CC3CB4">
        <w:t xml:space="preserve"> </w:t>
      </w:r>
      <w:r w:rsidR="0060105B" w:rsidRPr="00CC3CB4">
        <w:t>contain</w:t>
      </w:r>
      <w:r w:rsidR="001C2F10" w:rsidRPr="00CC3CB4">
        <w:t xml:space="preserve"> about</w:t>
      </w:r>
      <w:r w:rsidR="0060105B" w:rsidRPr="00CC3CB4">
        <w:t xml:space="preserve"> </w:t>
      </w:r>
      <w:r w:rsidR="00D6586F" w:rsidRPr="00CC3CB4">
        <w:t>9</w:t>
      </w:r>
      <w:r w:rsidR="0060105B" w:rsidRPr="00CC3CB4">
        <w:t xml:space="preserve">% chromium, </w:t>
      </w:r>
      <w:r w:rsidR="00CA5C97" w:rsidRPr="00CC3CB4">
        <w:t xml:space="preserve">so </w:t>
      </w:r>
      <w:r w:rsidR="0060105B" w:rsidRPr="00CC3CB4">
        <w:t xml:space="preserve">cannot be classified as </w:t>
      </w:r>
      <w:r w:rsidR="00D6586F" w:rsidRPr="00CC3CB4">
        <w:t>stainless steel and do not demonstrate the level of corrosion resistance of the standard stainless steels used in the reinforcing bar which are studied in this paper</w:t>
      </w:r>
      <w:r w:rsidR="0060105B" w:rsidRPr="00CC3CB4">
        <w:t xml:space="preserve">. </w:t>
      </w:r>
      <w:r w:rsidRPr="00CC3CB4">
        <w:t xml:space="preserve">Another solution for extending the life of reinforced concrete structures exposed to corrosive environments are </w:t>
      </w:r>
      <w:bookmarkStart w:id="5" w:name="_Hlk417390446"/>
      <w:r w:rsidRPr="00CC3CB4">
        <w:t xml:space="preserve">glass fibre reinforced polymers reinforcing bar. However glass fibre performs poorly at elevated temperatures, and melts at around 800°C. </w:t>
      </w:r>
      <w:bookmarkEnd w:id="5"/>
      <w:r w:rsidRPr="00CC3CB4">
        <w:t xml:space="preserve">Numerical modelling has shown that the fire resistance of a beam with </w:t>
      </w:r>
      <w:r w:rsidR="00A70596" w:rsidRPr="00CC3CB4">
        <w:t xml:space="preserve">carbon </w:t>
      </w:r>
      <w:r w:rsidRPr="00CC3CB4">
        <w:t xml:space="preserve">steel reinforcing bar is at least double that of an equivalent beam with </w:t>
      </w:r>
      <w:r w:rsidR="00A70596" w:rsidRPr="00CC3CB4">
        <w:t xml:space="preserve">glass fibre </w:t>
      </w:r>
      <w:r w:rsidRPr="00CC3CB4">
        <w:t>reinforcement</w:t>
      </w:r>
      <w:r w:rsidR="009838F2" w:rsidRPr="00CC3CB4">
        <w:t xml:space="preserve"> [1</w:t>
      </w:r>
      <w:r w:rsidR="00F42E4C" w:rsidRPr="00CC3CB4">
        <w:t>4</w:t>
      </w:r>
      <w:r w:rsidR="009838F2" w:rsidRPr="00CC3CB4">
        <w:t>]</w:t>
      </w:r>
      <w:r w:rsidRPr="00CC3CB4">
        <w:t>.</w:t>
      </w:r>
      <w:r w:rsidR="00A6521B" w:rsidRPr="00CC3CB4">
        <w:t xml:space="preserve"> </w:t>
      </w:r>
    </w:p>
    <w:p w14:paraId="1ABD2134" w14:textId="77777777" w:rsidR="007F55C8" w:rsidRPr="00CC3CB4" w:rsidRDefault="007F55C8" w:rsidP="008E0FA0">
      <w:pPr>
        <w:pStyle w:val="Title"/>
        <w:spacing w:line="360" w:lineRule="auto"/>
        <w:jc w:val="left"/>
        <w:rPr>
          <w:rFonts w:ascii="Times New Roman" w:hAnsi="Times New Roman" w:cs="Times New Roman"/>
          <w:b w:val="0"/>
          <w:color w:val="auto"/>
          <w:sz w:val="28"/>
          <w:szCs w:val="28"/>
        </w:rPr>
      </w:pPr>
    </w:p>
    <w:p w14:paraId="6868051A" w14:textId="27EBC3A4" w:rsidR="00225EE8" w:rsidRPr="00CC3CB4" w:rsidRDefault="007F55C8" w:rsidP="008E0FA0">
      <w:pPr>
        <w:pStyle w:val="Title"/>
        <w:spacing w:line="360" w:lineRule="auto"/>
        <w:jc w:val="left"/>
        <w:rPr>
          <w:rFonts w:ascii="Times New Roman" w:hAnsi="Times New Roman" w:cs="Times New Roman"/>
          <w:color w:val="auto"/>
          <w:szCs w:val="24"/>
        </w:rPr>
      </w:pPr>
      <w:r w:rsidRPr="00CC3CB4">
        <w:rPr>
          <w:rFonts w:ascii="Times New Roman" w:hAnsi="Times New Roman" w:cs="Times New Roman"/>
          <w:color w:val="auto"/>
          <w:szCs w:val="24"/>
        </w:rPr>
        <w:t xml:space="preserve">3. </w:t>
      </w:r>
      <w:r w:rsidR="001E5B26" w:rsidRPr="00CC3CB4">
        <w:rPr>
          <w:rFonts w:ascii="Times New Roman" w:hAnsi="Times New Roman" w:cs="Times New Roman"/>
          <w:color w:val="auto"/>
          <w:szCs w:val="24"/>
        </w:rPr>
        <w:t>Specification of s</w:t>
      </w:r>
      <w:r w:rsidR="00EA394F" w:rsidRPr="00CC3CB4">
        <w:rPr>
          <w:rFonts w:ascii="Times New Roman" w:hAnsi="Times New Roman" w:cs="Times New Roman"/>
          <w:color w:val="auto"/>
          <w:szCs w:val="24"/>
        </w:rPr>
        <w:t>tainless steel reinforcing bar</w:t>
      </w:r>
    </w:p>
    <w:p w14:paraId="7998A171" w14:textId="760F1D7C" w:rsidR="006B3EE6" w:rsidRPr="00CC3CB4" w:rsidRDefault="00443EFF" w:rsidP="008E0FA0">
      <w:pPr>
        <w:pStyle w:val="BodyText"/>
        <w:spacing w:line="360" w:lineRule="auto"/>
        <w:rPr>
          <w:color w:val="000000" w:themeColor="text1"/>
          <w:lang w:val="en-US"/>
        </w:rPr>
      </w:pPr>
      <w:r w:rsidRPr="00CC3CB4">
        <w:rPr>
          <w:lang w:val="en-US"/>
        </w:rPr>
        <w:t>The s</w:t>
      </w:r>
      <w:r w:rsidR="00813650" w:rsidRPr="00CC3CB4">
        <w:rPr>
          <w:lang w:val="en-US"/>
        </w:rPr>
        <w:t xml:space="preserve">izes of </w:t>
      </w:r>
      <w:r w:rsidRPr="00CC3CB4">
        <w:rPr>
          <w:lang w:val="en-US"/>
        </w:rPr>
        <w:t xml:space="preserve">stainless steel reinforcing </w:t>
      </w:r>
      <w:r w:rsidR="00813650" w:rsidRPr="00CC3CB4">
        <w:rPr>
          <w:lang w:val="en-US"/>
        </w:rPr>
        <w:t>bars generally range</w:t>
      </w:r>
      <w:r w:rsidR="0057774D" w:rsidRPr="00CC3CB4">
        <w:rPr>
          <w:lang w:val="en-US"/>
        </w:rPr>
        <w:t xml:space="preserve"> in diameter</w:t>
      </w:r>
      <w:r w:rsidR="00813650" w:rsidRPr="00CC3CB4">
        <w:rPr>
          <w:lang w:val="en-US"/>
        </w:rPr>
        <w:t xml:space="preserve"> from 8 mm to 25 mm, </w:t>
      </w:r>
      <w:r w:rsidR="00167A76">
        <w:rPr>
          <w:lang w:val="en-US"/>
        </w:rPr>
        <w:t xml:space="preserve">and are </w:t>
      </w:r>
      <w:r w:rsidR="00813650" w:rsidRPr="00CC3CB4">
        <w:rPr>
          <w:lang w:val="en-US"/>
        </w:rPr>
        <w:t xml:space="preserve">produced in coils and straight </w:t>
      </w:r>
      <w:r w:rsidR="006E31E9" w:rsidRPr="00CC3CB4">
        <w:rPr>
          <w:lang w:val="en-US"/>
        </w:rPr>
        <w:t>bars</w:t>
      </w:r>
      <w:r w:rsidR="00813650" w:rsidRPr="00CC3CB4">
        <w:rPr>
          <w:lang w:val="en-US"/>
        </w:rPr>
        <w:t xml:space="preserve"> cut up to 12 m in length. </w:t>
      </w:r>
      <w:r w:rsidR="00A64731" w:rsidRPr="00CC3CB4">
        <w:rPr>
          <w:color w:val="000000" w:themeColor="text1"/>
        </w:rPr>
        <w:t>The</w:t>
      </w:r>
      <w:r w:rsidR="00FC7CCA" w:rsidRPr="00CC3CB4">
        <w:rPr>
          <w:color w:val="000000" w:themeColor="text1"/>
        </w:rPr>
        <w:t xml:space="preserve"> two </w:t>
      </w:r>
      <w:r w:rsidR="00D33217">
        <w:rPr>
          <w:color w:val="000000" w:themeColor="text1"/>
        </w:rPr>
        <w:t xml:space="preserve">most </w:t>
      </w:r>
      <w:r w:rsidR="00A64731" w:rsidRPr="00CC3CB4">
        <w:rPr>
          <w:color w:val="000000" w:themeColor="text1"/>
        </w:rPr>
        <w:t>widely used specification</w:t>
      </w:r>
      <w:r w:rsidR="006E31E9" w:rsidRPr="00CC3CB4">
        <w:rPr>
          <w:color w:val="000000" w:themeColor="text1"/>
        </w:rPr>
        <w:t>s</w:t>
      </w:r>
      <w:r w:rsidR="00A64731" w:rsidRPr="00CC3CB4">
        <w:rPr>
          <w:color w:val="000000" w:themeColor="text1"/>
        </w:rPr>
        <w:t xml:space="preserve"> </w:t>
      </w:r>
      <w:r w:rsidR="00FC7CCA" w:rsidRPr="00CC3CB4">
        <w:rPr>
          <w:color w:val="000000" w:themeColor="text1"/>
        </w:rPr>
        <w:t xml:space="preserve">for </w:t>
      </w:r>
      <w:r w:rsidR="00634652" w:rsidRPr="00CC3CB4">
        <w:rPr>
          <w:color w:val="000000" w:themeColor="text1"/>
        </w:rPr>
        <w:t>s</w:t>
      </w:r>
      <w:r w:rsidR="00FC7CCA" w:rsidRPr="00CC3CB4">
        <w:rPr>
          <w:color w:val="000000" w:themeColor="text1"/>
        </w:rPr>
        <w:t xml:space="preserve">tainless </w:t>
      </w:r>
      <w:r w:rsidR="00634652" w:rsidRPr="00CC3CB4">
        <w:rPr>
          <w:color w:val="000000" w:themeColor="text1"/>
        </w:rPr>
        <w:t>steel reinforcement</w:t>
      </w:r>
      <w:r w:rsidR="00FC7CCA" w:rsidRPr="00CC3CB4">
        <w:rPr>
          <w:color w:val="000000" w:themeColor="text1"/>
        </w:rPr>
        <w:t xml:space="preserve"> </w:t>
      </w:r>
      <w:r w:rsidR="00634652" w:rsidRPr="00CC3CB4">
        <w:rPr>
          <w:color w:val="000000" w:themeColor="text1"/>
        </w:rPr>
        <w:t>are</w:t>
      </w:r>
      <w:r w:rsidR="00FC7CCA" w:rsidRPr="00CC3CB4">
        <w:rPr>
          <w:color w:val="000000" w:themeColor="text1"/>
        </w:rPr>
        <w:t xml:space="preserve"> the British Standard </w:t>
      </w:r>
      <w:r w:rsidR="002D1F52" w:rsidRPr="00CC3CB4">
        <w:rPr>
          <w:color w:val="000000" w:themeColor="text1"/>
        </w:rPr>
        <w:t>BS</w:t>
      </w:r>
      <w:r w:rsidR="00A64731" w:rsidRPr="00CC3CB4">
        <w:rPr>
          <w:color w:val="000000" w:themeColor="text1"/>
        </w:rPr>
        <w:t xml:space="preserve"> </w:t>
      </w:r>
      <w:r w:rsidR="002D1F52" w:rsidRPr="00CC3CB4">
        <w:rPr>
          <w:color w:val="000000" w:themeColor="text1"/>
        </w:rPr>
        <w:t>6744</w:t>
      </w:r>
      <w:r w:rsidR="006E31E9" w:rsidRPr="00CC3CB4">
        <w:rPr>
          <w:color w:val="000000" w:themeColor="text1"/>
        </w:rPr>
        <w:t xml:space="preserve"> [1</w:t>
      </w:r>
      <w:r w:rsidR="00ED7076" w:rsidRPr="00CC3CB4">
        <w:rPr>
          <w:color w:val="000000" w:themeColor="text1"/>
        </w:rPr>
        <w:t>5</w:t>
      </w:r>
      <w:r w:rsidR="006E31E9" w:rsidRPr="00CC3CB4">
        <w:rPr>
          <w:color w:val="000000" w:themeColor="text1"/>
        </w:rPr>
        <w:t>]</w:t>
      </w:r>
      <w:r w:rsidR="002D1F52" w:rsidRPr="00CC3CB4">
        <w:rPr>
          <w:color w:val="000000" w:themeColor="text1"/>
        </w:rPr>
        <w:t xml:space="preserve"> </w:t>
      </w:r>
      <w:r w:rsidR="00FC7CCA" w:rsidRPr="00CC3CB4">
        <w:rPr>
          <w:color w:val="000000" w:themeColor="text1"/>
        </w:rPr>
        <w:t xml:space="preserve">and the American Standard </w:t>
      </w:r>
      <w:bookmarkStart w:id="6" w:name="OLE_LINK14"/>
      <w:r w:rsidR="00A64731" w:rsidRPr="00CC3CB4">
        <w:rPr>
          <w:color w:val="000000" w:themeColor="text1"/>
        </w:rPr>
        <w:t>A</w:t>
      </w:r>
      <w:r w:rsidR="002D1F52" w:rsidRPr="00CC3CB4">
        <w:rPr>
          <w:color w:val="000000" w:themeColor="text1"/>
        </w:rPr>
        <w:t>STM A955</w:t>
      </w:r>
      <w:bookmarkEnd w:id="6"/>
      <w:r w:rsidR="006E31E9" w:rsidRPr="00CC3CB4">
        <w:rPr>
          <w:color w:val="000000" w:themeColor="text1"/>
        </w:rPr>
        <w:t xml:space="preserve"> [1</w:t>
      </w:r>
      <w:r w:rsidR="00ED7076" w:rsidRPr="00CC3CB4">
        <w:rPr>
          <w:color w:val="000000" w:themeColor="text1"/>
        </w:rPr>
        <w:t>6</w:t>
      </w:r>
      <w:r w:rsidR="006E31E9" w:rsidRPr="00CC3CB4">
        <w:rPr>
          <w:color w:val="000000" w:themeColor="text1"/>
        </w:rPr>
        <w:t>]</w:t>
      </w:r>
      <w:r w:rsidR="00FC7CCA" w:rsidRPr="00CC3CB4">
        <w:rPr>
          <w:color w:val="000000" w:themeColor="text1"/>
        </w:rPr>
        <w:t xml:space="preserve">. </w:t>
      </w:r>
      <w:r w:rsidR="00A47695" w:rsidRPr="00CC3CB4">
        <w:rPr>
          <w:color w:val="000000" w:themeColor="text1"/>
        </w:rPr>
        <w:t>T</w:t>
      </w:r>
      <w:r w:rsidR="00634652" w:rsidRPr="00CC3CB4">
        <w:rPr>
          <w:color w:val="000000" w:themeColor="text1"/>
        </w:rPr>
        <w:t xml:space="preserve">hese standards </w:t>
      </w:r>
      <w:r w:rsidR="00A47695" w:rsidRPr="00CC3CB4">
        <w:rPr>
          <w:color w:val="000000" w:themeColor="text1"/>
        </w:rPr>
        <w:t xml:space="preserve">both adopt </w:t>
      </w:r>
      <w:r w:rsidR="00FC7CCA" w:rsidRPr="00CC3CB4">
        <w:rPr>
          <w:color w:val="000000" w:themeColor="text1"/>
        </w:rPr>
        <w:t xml:space="preserve">the </w:t>
      </w:r>
      <w:r w:rsidR="00A47695" w:rsidRPr="00CC3CB4">
        <w:rPr>
          <w:color w:val="000000" w:themeColor="text1"/>
        </w:rPr>
        <w:t xml:space="preserve">bar </w:t>
      </w:r>
      <w:r w:rsidR="00FC7CCA" w:rsidRPr="00CC3CB4">
        <w:rPr>
          <w:color w:val="000000" w:themeColor="text1"/>
        </w:rPr>
        <w:t>profiles and strength</w:t>
      </w:r>
      <w:r w:rsidR="00A47695" w:rsidRPr="00CC3CB4">
        <w:rPr>
          <w:color w:val="000000" w:themeColor="text1"/>
        </w:rPr>
        <w:t xml:space="preserve"> classes</w:t>
      </w:r>
      <w:r w:rsidR="00FC7CCA" w:rsidRPr="00CC3CB4">
        <w:rPr>
          <w:color w:val="000000" w:themeColor="text1"/>
        </w:rPr>
        <w:t xml:space="preserve"> </w:t>
      </w:r>
      <w:r w:rsidR="00A47695" w:rsidRPr="00CC3CB4">
        <w:rPr>
          <w:color w:val="000000" w:themeColor="text1"/>
        </w:rPr>
        <w:t xml:space="preserve">given in the British and American </w:t>
      </w:r>
      <w:r w:rsidR="00FC7CCA" w:rsidRPr="00CC3CB4">
        <w:rPr>
          <w:color w:val="000000" w:themeColor="text1"/>
        </w:rPr>
        <w:t xml:space="preserve">carbon steel </w:t>
      </w:r>
      <w:r w:rsidR="00A47695" w:rsidRPr="00CC3CB4">
        <w:rPr>
          <w:color w:val="000000" w:themeColor="text1"/>
        </w:rPr>
        <w:t xml:space="preserve">reinforcing bar </w:t>
      </w:r>
      <w:r w:rsidR="00FC7CCA" w:rsidRPr="00CC3CB4">
        <w:rPr>
          <w:color w:val="000000" w:themeColor="text1"/>
        </w:rPr>
        <w:t>standards</w:t>
      </w:r>
      <w:r w:rsidR="00A47695" w:rsidRPr="00CC3CB4">
        <w:rPr>
          <w:color w:val="000000" w:themeColor="text1"/>
        </w:rPr>
        <w:t xml:space="preserve"> respectively</w:t>
      </w:r>
      <w:r w:rsidR="00634652" w:rsidRPr="00CC3CB4">
        <w:rPr>
          <w:color w:val="000000" w:themeColor="text1"/>
        </w:rPr>
        <w:t xml:space="preserve"> (</w:t>
      </w:r>
      <w:r w:rsidR="00A64731" w:rsidRPr="00CC3CB4">
        <w:rPr>
          <w:color w:val="000000" w:themeColor="text1"/>
        </w:rPr>
        <w:t>EN 10080</w:t>
      </w:r>
      <w:r w:rsidR="006E31E9" w:rsidRPr="00CC3CB4">
        <w:rPr>
          <w:color w:val="000000" w:themeColor="text1"/>
        </w:rPr>
        <w:t xml:space="preserve"> [1</w:t>
      </w:r>
      <w:r w:rsidR="00ED7076" w:rsidRPr="00CC3CB4">
        <w:rPr>
          <w:color w:val="000000" w:themeColor="text1"/>
        </w:rPr>
        <w:t>7</w:t>
      </w:r>
      <w:r w:rsidR="006E31E9" w:rsidRPr="00CC3CB4">
        <w:rPr>
          <w:color w:val="000000" w:themeColor="text1"/>
        </w:rPr>
        <w:t>]</w:t>
      </w:r>
      <w:r w:rsidR="00634652" w:rsidRPr="00CC3CB4">
        <w:rPr>
          <w:color w:val="000000" w:themeColor="text1"/>
        </w:rPr>
        <w:t xml:space="preserve"> and ASTM </w:t>
      </w:r>
      <w:r w:rsidR="00A64731" w:rsidRPr="00CC3CB4">
        <w:rPr>
          <w:color w:val="000000" w:themeColor="text1"/>
        </w:rPr>
        <w:lastRenderedPageBreak/>
        <w:t>A615/A615M</w:t>
      </w:r>
      <w:r w:rsidR="006E31E9" w:rsidRPr="00CC3CB4">
        <w:rPr>
          <w:color w:val="000000" w:themeColor="text1"/>
        </w:rPr>
        <w:t xml:space="preserve"> [1</w:t>
      </w:r>
      <w:r w:rsidR="00ED7076" w:rsidRPr="00CC3CB4">
        <w:rPr>
          <w:color w:val="000000" w:themeColor="text1"/>
        </w:rPr>
        <w:t>8</w:t>
      </w:r>
      <w:r w:rsidR="006E31E9" w:rsidRPr="00CC3CB4">
        <w:rPr>
          <w:color w:val="000000" w:themeColor="text1"/>
        </w:rPr>
        <w:t>]</w:t>
      </w:r>
      <w:r w:rsidR="00634652" w:rsidRPr="00CC3CB4">
        <w:rPr>
          <w:color w:val="000000" w:themeColor="text1"/>
        </w:rPr>
        <w:t>)</w:t>
      </w:r>
      <w:r w:rsidR="00FC7CCA" w:rsidRPr="00CC3CB4">
        <w:rPr>
          <w:color w:val="000000" w:themeColor="text1"/>
        </w:rPr>
        <w:t>.</w:t>
      </w:r>
      <w:r w:rsidR="006B3EE6" w:rsidRPr="00CC3CB4">
        <w:rPr>
          <w:color w:val="000000" w:themeColor="text1"/>
        </w:rPr>
        <w:t xml:space="preserve"> </w:t>
      </w:r>
      <w:r w:rsidR="006B3EE6" w:rsidRPr="00CC3CB4">
        <w:rPr>
          <w:color w:val="000000" w:themeColor="text1"/>
          <w:lang w:val="en-US"/>
        </w:rPr>
        <w:t xml:space="preserve">The </w:t>
      </w:r>
      <w:r w:rsidR="00962CF3" w:rsidRPr="00CC3CB4">
        <w:rPr>
          <w:color w:val="000000" w:themeColor="text1"/>
          <w:lang w:val="en-US"/>
        </w:rPr>
        <w:t xml:space="preserve">stainless </w:t>
      </w:r>
      <w:r w:rsidR="006B3EE6" w:rsidRPr="00CC3CB4">
        <w:rPr>
          <w:color w:val="000000" w:themeColor="text1"/>
          <w:lang w:val="en-US"/>
        </w:rPr>
        <w:t xml:space="preserve">steel </w:t>
      </w:r>
      <w:r w:rsidR="00B9261C" w:rsidRPr="00CC3CB4">
        <w:rPr>
          <w:color w:val="000000" w:themeColor="text1"/>
          <w:lang w:val="en-US"/>
        </w:rPr>
        <w:t xml:space="preserve">material </w:t>
      </w:r>
      <w:r w:rsidR="006B3EE6" w:rsidRPr="00CC3CB4">
        <w:rPr>
          <w:color w:val="000000" w:themeColor="text1"/>
          <w:lang w:val="en-US"/>
        </w:rPr>
        <w:t>designation</w:t>
      </w:r>
      <w:r w:rsidR="00962CF3" w:rsidRPr="00CC3CB4">
        <w:rPr>
          <w:color w:val="000000" w:themeColor="text1"/>
          <w:lang w:val="en-US"/>
        </w:rPr>
        <w:t>s</w:t>
      </w:r>
      <w:r w:rsidR="006B3EE6" w:rsidRPr="00CC3CB4">
        <w:rPr>
          <w:color w:val="000000" w:themeColor="text1"/>
          <w:lang w:val="en-US"/>
        </w:rPr>
        <w:t xml:space="preserve"> in </w:t>
      </w:r>
      <w:r w:rsidR="006B3EE6" w:rsidRPr="00CC3CB4">
        <w:rPr>
          <w:color w:val="000000" w:themeColor="text1"/>
        </w:rPr>
        <w:t>BS</w:t>
      </w:r>
      <w:r w:rsidR="005F4438" w:rsidRPr="00CC3CB4">
        <w:rPr>
          <w:color w:val="000000" w:themeColor="text1"/>
        </w:rPr>
        <w:t xml:space="preserve"> </w:t>
      </w:r>
      <w:r w:rsidR="006B3EE6" w:rsidRPr="00CC3CB4">
        <w:rPr>
          <w:color w:val="000000" w:themeColor="text1"/>
        </w:rPr>
        <w:t xml:space="preserve">6744 </w:t>
      </w:r>
      <w:r w:rsidR="006B3EE6" w:rsidRPr="00CC3CB4">
        <w:rPr>
          <w:color w:val="000000" w:themeColor="text1"/>
          <w:lang w:val="en-US"/>
        </w:rPr>
        <w:t xml:space="preserve">are </w:t>
      </w:r>
      <w:r w:rsidR="00962CF3" w:rsidRPr="00CC3CB4">
        <w:rPr>
          <w:color w:val="000000" w:themeColor="text1"/>
          <w:lang w:val="en-US"/>
        </w:rPr>
        <w:t xml:space="preserve">in accordance with </w:t>
      </w:r>
      <w:r w:rsidR="00A64731" w:rsidRPr="00CC3CB4">
        <w:rPr>
          <w:color w:val="000000" w:themeColor="text1"/>
          <w:lang w:val="en-US"/>
        </w:rPr>
        <w:t>EN 10088-1</w:t>
      </w:r>
      <w:r w:rsidR="0081723C" w:rsidRPr="00CC3CB4">
        <w:rPr>
          <w:color w:val="000000" w:themeColor="text1"/>
          <w:lang w:val="en-US"/>
        </w:rPr>
        <w:t xml:space="preserve"> [1</w:t>
      </w:r>
      <w:r w:rsidR="00ED7076" w:rsidRPr="00CC3CB4">
        <w:rPr>
          <w:color w:val="000000" w:themeColor="text1"/>
          <w:lang w:val="en-US"/>
        </w:rPr>
        <w:t>9</w:t>
      </w:r>
      <w:r w:rsidR="0081723C" w:rsidRPr="00CC3CB4">
        <w:rPr>
          <w:color w:val="000000" w:themeColor="text1"/>
          <w:lang w:val="en-US"/>
        </w:rPr>
        <w:t>]</w:t>
      </w:r>
      <w:r w:rsidR="00A47695" w:rsidRPr="00CC3CB4">
        <w:rPr>
          <w:color w:val="000000" w:themeColor="text1"/>
          <w:lang w:val="en-US"/>
        </w:rPr>
        <w:t xml:space="preserve"> and the designation</w:t>
      </w:r>
      <w:r w:rsidR="00962CF3" w:rsidRPr="00CC3CB4">
        <w:rPr>
          <w:color w:val="000000" w:themeColor="text1"/>
          <w:lang w:val="en-US"/>
        </w:rPr>
        <w:t>s in ASTM A955 are in accordance with ASTM A276</w:t>
      </w:r>
      <w:r w:rsidR="0081723C" w:rsidRPr="00CC3CB4">
        <w:rPr>
          <w:color w:val="000000" w:themeColor="text1"/>
          <w:lang w:val="en-US"/>
        </w:rPr>
        <w:t xml:space="preserve"> [</w:t>
      </w:r>
      <w:r w:rsidR="00ED7076" w:rsidRPr="00CC3CB4">
        <w:rPr>
          <w:color w:val="000000" w:themeColor="text1"/>
          <w:lang w:val="en-US"/>
        </w:rPr>
        <w:t>20</w:t>
      </w:r>
      <w:r w:rsidR="0081723C" w:rsidRPr="00CC3CB4">
        <w:rPr>
          <w:color w:val="000000" w:themeColor="text1"/>
          <w:lang w:val="en-US"/>
        </w:rPr>
        <w:t>]</w:t>
      </w:r>
      <w:r w:rsidR="006B3EE6" w:rsidRPr="00CC3CB4">
        <w:rPr>
          <w:color w:val="000000" w:themeColor="text1"/>
          <w:lang w:val="en-US"/>
        </w:rPr>
        <w:t>.</w:t>
      </w:r>
    </w:p>
    <w:p w14:paraId="6F765493" w14:textId="4ED7C173" w:rsidR="00290D03" w:rsidRDefault="00290D03" w:rsidP="008E0FA0">
      <w:pPr>
        <w:pStyle w:val="BodyText"/>
        <w:spacing w:line="360" w:lineRule="auto"/>
        <w:rPr>
          <w:lang w:eastAsia="en-GB"/>
        </w:rPr>
      </w:pPr>
      <w:r w:rsidRPr="00CC3CB4">
        <w:rPr>
          <w:lang w:eastAsia="en-GB"/>
        </w:rPr>
        <w:t xml:space="preserve">The test programme </w:t>
      </w:r>
      <w:r w:rsidR="00B9261C" w:rsidRPr="00CC3CB4">
        <w:rPr>
          <w:lang w:eastAsia="en-GB"/>
        </w:rPr>
        <w:t>descr</w:t>
      </w:r>
      <w:r w:rsidR="00B9261C">
        <w:rPr>
          <w:lang w:eastAsia="en-GB"/>
        </w:rPr>
        <w:t xml:space="preserve">ibed in this paper </w:t>
      </w:r>
      <w:r>
        <w:rPr>
          <w:lang w:eastAsia="en-GB"/>
        </w:rPr>
        <w:t xml:space="preserve">involved reinforcing bar made from four different </w:t>
      </w:r>
      <w:r w:rsidR="0057774D">
        <w:rPr>
          <w:lang w:eastAsia="en-GB"/>
        </w:rPr>
        <w:t xml:space="preserve">grades </w:t>
      </w:r>
      <w:r>
        <w:rPr>
          <w:lang w:eastAsia="en-GB"/>
        </w:rPr>
        <w:t>of stainless steel</w:t>
      </w:r>
      <w:r w:rsidR="009E0ACE">
        <w:rPr>
          <w:lang w:eastAsia="en-GB"/>
        </w:rPr>
        <w:t>, which are currently widely used for reinforcing bar</w:t>
      </w:r>
      <w:r w:rsidR="00151A7C">
        <w:rPr>
          <w:lang w:eastAsia="en-GB"/>
        </w:rPr>
        <w:t>,</w:t>
      </w:r>
      <w:r w:rsidR="009E0ACE">
        <w:rPr>
          <w:lang w:eastAsia="en-GB"/>
        </w:rPr>
        <w:t xml:space="preserve"> as well as for structural </w:t>
      </w:r>
      <w:r w:rsidR="00B9261C">
        <w:rPr>
          <w:lang w:eastAsia="en-GB"/>
        </w:rPr>
        <w:t>members such as hollow sections, channels, angles, I sectio</w:t>
      </w:r>
      <w:r w:rsidR="00B9261C" w:rsidRPr="00CC3CB4">
        <w:rPr>
          <w:lang w:eastAsia="en-GB"/>
        </w:rPr>
        <w:t>ns</w:t>
      </w:r>
      <w:r w:rsidR="00B32650" w:rsidRPr="00CC3CB4">
        <w:rPr>
          <w:lang w:eastAsia="en-GB"/>
        </w:rPr>
        <w:t>,</w:t>
      </w:r>
      <w:r w:rsidR="00B9261C" w:rsidRPr="00CC3CB4">
        <w:rPr>
          <w:lang w:eastAsia="en-GB"/>
        </w:rPr>
        <w:t xml:space="preserve"> etc</w:t>
      </w:r>
      <w:r w:rsidR="00B32650" w:rsidRPr="00CC3CB4">
        <w:rPr>
          <w:lang w:eastAsia="en-GB"/>
        </w:rPr>
        <w:t xml:space="preserve"> [</w:t>
      </w:r>
      <w:r w:rsidR="00CC3CB4" w:rsidRPr="00CC3CB4">
        <w:rPr>
          <w:lang w:eastAsia="en-GB"/>
        </w:rPr>
        <w:t>21</w:t>
      </w:r>
      <w:r w:rsidR="00211341">
        <w:rPr>
          <w:lang w:eastAsia="en-GB"/>
        </w:rPr>
        <w:t>-22</w:t>
      </w:r>
      <w:r w:rsidR="00ED7076" w:rsidRPr="00CC3CB4">
        <w:rPr>
          <w:lang w:eastAsia="en-GB"/>
        </w:rPr>
        <w:t>].</w:t>
      </w:r>
      <w:r w:rsidRPr="00CC3CB4">
        <w:rPr>
          <w:lang w:eastAsia="en-GB"/>
        </w:rPr>
        <w:t xml:space="preserve"> The</w:t>
      </w:r>
      <w:r>
        <w:rPr>
          <w:lang w:eastAsia="en-GB"/>
        </w:rPr>
        <w:t xml:space="preserve"> distinctive characteristics of these </w:t>
      </w:r>
      <w:r w:rsidR="0047673E">
        <w:rPr>
          <w:lang w:eastAsia="en-GB"/>
        </w:rPr>
        <w:t>steels</w:t>
      </w:r>
      <w:r>
        <w:rPr>
          <w:lang w:eastAsia="en-GB"/>
        </w:rPr>
        <w:t xml:space="preserve"> are given below.</w:t>
      </w:r>
    </w:p>
    <w:p w14:paraId="2997743B" w14:textId="1CBD0DBE" w:rsidR="00290D03" w:rsidRDefault="0057774D" w:rsidP="008E0FA0">
      <w:pPr>
        <w:spacing w:before="0" w:after="0" w:line="360" w:lineRule="auto"/>
        <w:jc w:val="left"/>
        <w:rPr>
          <w:szCs w:val="22"/>
          <w:lang w:eastAsia="en-GB"/>
        </w:rPr>
      </w:pPr>
      <w:r>
        <w:rPr>
          <w:szCs w:val="22"/>
          <w:lang w:eastAsia="en-GB"/>
        </w:rPr>
        <w:t xml:space="preserve">Grade </w:t>
      </w:r>
      <w:r w:rsidR="00290D03">
        <w:rPr>
          <w:szCs w:val="22"/>
          <w:lang w:eastAsia="en-GB"/>
        </w:rPr>
        <w:t>1.4307</w:t>
      </w:r>
      <w:r w:rsidR="008B0077">
        <w:rPr>
          <w:szCs w:val="22"/>
          <w:lang w:eastAsia="en-GB"/>
        </w:rPr>
        <w:t xml:space="preserve"> (304L)</w:t>
      </w:r>
    </w:p>
    <w:p w14:paraId="6A25CABB" w14:textId="46DF49B7" w:rsidR="0060624A" w:rsidRDefault="00CE02D1" w:rsidP="008E0FA0">
      <w:pPr>
        <w:pStyle w:val="BodyText"/>
        <w:spacing w:line="360" w:lineRule="auto"/>
        <w:rPr>
          <w:lang w:eastAsia="en-GB"/>
        </w:rPr>
      </w:pPr>
      <w:r>
        <w:rPr>
          <w:lang w:eastAsia="en-GB"/>
        </w:rPr>
        <w:t xml:space="preserve">This is a </w:t>
      </w:r>
      <w:r w:rsidRPr="00290D03">
        <w:rPr>
          <w:lang w:eastAsia="en-GB"/>
        </w:rPr>
        <w:t xml:space="preserve">low-carbon, </w:t>
      </w:r>
      <w:r>
        <w:rPr>
          <w:lang w:eastAsia="en-GB"/>
        </w:rPr>
        <w:t>standard chromium-nickel austenitic stainless steel.</w:t>
      </w:r>
      <w:r w:rsidRPr="00290D03">
        <w:rPr>
          <w:lang w:eastAsia="en-GB"/>
        </w:rPr>
        <w:t xml:space="preserve"> The</w:t>
      </w:r>
      <w:r>
        <w:rPr>
          <w:lang w:eastAsia="en-GB"/>
        </w:rPr>
        <w:t>se</w:t>
      </w:r>
      <w:r w:rsidRPr="00290D03">
        <w:rPr>
          <w:lang w:eastAsia="en-GB"/>
        </w:rPr>
        <w:t xml:space="preserve"> </w:t>
      </w:r>
      <w:r>
        <w:rPr>
          <w:lang w:eastAsia="en-GB"/>
        </w:rPr>
        <w:t xml:space="preserve">standard austenitic steels are the </w:t>
      </w:r>
      <w:r w:rsidRPr="00290D03">
        <w:rPr>
          <w:lang w:eastAsia="en-GB"/>
        </w:rPr>
        <w:t>most widely used group of stainless steels</w:t>
      </w:r>
      <w:r>
        <w:rPr>
          <w:lang w:eastAsia="en-GB"/>
        </w:rPr>
        <w:t xml:space="preserve"> in construction</w:t>
      </w:r>
      <w:r w:rsidRPr="00290D03">
        <w:rPr>
          <w:lang w:eastAsia="en-GB"/>
        </w:rPr>
        <w:t xml:space="preserve">. Due to its fully austenitic structure, </w:t>
      </w:r>
      <w:r>
        <w:rPr>
          <w:lang w:eastAsia="en-GB"/>
        </w:rPr>
        <w:t xml:space="preserve">it </w:t>
      </w:r>
      <w:r w:rsidRPr="00290D03">
        <w:rPr>
          <w:lang w:eastAsia="en-GB"/>
        </w:rPr>
        <w:t>is suitable for applications with low magnetic permeability requirements</w:t>
      </w:r>
      <w:r w:rsidR="0060624A">
        <w:rPr>
          <w:lang w:eastAsia="en-GB"/>
        </w:rPr>
        <w:t>.</w:t>
      </w:r>
    </w:p>
    <w:p w14:paraId="29B96A8F" w14:textId="1BC4F1B7" w:rsidR="00290D03" w:rsidRDefault="0057774D" w:rsidP="008E0FA0">
      <w:pPr>
        <w:spacing w:before="0" w:after="0" w:line="360" w:lineRule="auto"/>
        <w:jc w:val="left"/>
        <w:rPr>
          <w:szCs w:val="22"/>
          <w:lang w:eastAsia="en-GB"/>
        </w:rPr>
      </w:pPr>
      <w:r>
        <w:rPr>
          <w:szCs w:val="22"/>
          <w:lang w:eastAsia="en-GB"/>
        </w:rPr>
        <w:t xml:space="preserve">Grade </w:t>
      </w:r>
      <w:r w:rsidR="00290D03">
        <w:rPr>
          <w:szCs w:val="22"/>
          <w:lang w:eastAsia="en-GB"/>
        </w:rPr>
        <w:t>1.4311 (304LN)</w:t>
      </w:r>
    </w:p>
    <w:p w14:paraId="4939B841" w14:textId="302E2BAA" w:rsidR="000E697B" w:rsidRPr="00211341" w:rsidRDefault="00290D03" w:rsidP="008E0FA0">
      <w:pPr>
        <w:pStyle w:val="BodyText"/>
        <w:spacing w:line="360" w:lineRule="auto"/>
        <w:rPr>
          <w:lang w:eastAsia="en-GB"/>
        </w:rPr>
      </w:pPr>
      <w:r>
        <w:rPr>
          <w:lang w:eastAsia="en-GB"/>
        </w:rPr>
        <w:t xml:space="preserve">This is a </w:t>
      </w:r>
      <w:r w:rsidR="000E697B" w:rsidRPr="00290D03">
        <w:rPr>
          <w:lang w:eastAsia="en-GB"/>
        </w:rPr>
        <w:t xml:space="preserve">low-carbon, higher nickel and nitrogen alloyed </w:t>
      </w:r>
      <w:r w:rsidR="0057774D">
        <w:rPr>
          <w:lang w:eastAsia="en-GB"/>
        </w:rPr>
        <w:t xml:space="preserve">austenitic </w:t>
      </w:r>
      <w:r w:rsidR="008B0077">
        <w:rPr>
          <w:lang w:eastAsia="en-GB"/>
        </w:rPr>
        <w:t xml:space="preserve">stainless steel </w:t>
      </w:r>
      <w:r w:rsidR="000E697B" w:rsidRPr="00290D03">
        <w:rPr>
          <w:lang w:eastAsia="en-GB"/>
        </w:rPr>
        <w:t>with improved strength and low-temperature toughness</w:t>
      </w:r>
      <w:r w:rsidR="0057774D">
        <w:rPr>
          <w:lang w:eastAsia="en-GB"/>
        </w:rPr>
        <w:t>, compared with grade 1.4307</w:t>
      </w:r>
      <w:r w:rsidR="000E697B" w:rsidRPr="00290D03">
        <w:rPr>
          <w:lang w:eastAsia="en-GB"/>
        </w:rPr>
        <w:t xml:space="preserve">. </w:t>
      </w:r>
      <w:r w:rsidR="008B0077">
        <w:rPr>
          <w:lang w:eastAsia="en-GB"/>
        </w:rPr>
        <w:t xml:space="preserve">It is also </w:t>
      </w:r>
      <w:r w:rsidR="008B0077" w:rsidRPr="00211341">
        <w:rPr>
          <w:lang w:eastAsia="en-GB"/>
        </w:rPr>
        <w:t>suitable for low magnetic permeability requirements.</w:t>
      </w:r>
    </w:p>
    <w:p w14:paraId="465E7A51" w14:textId="6D79BC17" w:rsidR="006806AE" w:rsidRPr="00211341" w:rsidRDefault="0057774D" w:rsidP="008E0FA0">
      <w:pPr>
        <w:pStyle w:val="BodyText"/>
        <w:spacing w:after="0" w:line="360" w:lineRule="auto"/>
      </w:pPr>
      <w:r w:rsidRPr="00211341">
        <w:t xml:space="preserve">Grade </w:t>
      </w:r>
      <w:r w:rsidR="006806AE" w:rsidRPr="00211341">
        <w:t>1.4162 (LDX 2101</w:t>
      </w:r>
      <w:r w:rsidR="008B0077" w:rsidRPr="00211341">
        <w:rPr>
          <w:vertAlign w:val="superscript"/>
        </w:rPr>
        <w:t>®</w:t>
      </w:r>
      <w:r w:rsidR="006806AE" w:rsidRPr="00211341">
        <w:t>)</w:t>
      </w:r>
    </w:p>
    <w:p w14:paraId="31875410" w14:textId="7250C311" w:rsidR="000E697B" w:rsidRPr="00211341" w:rsidRDefault="008B0077" w:rsidP="008E0FA0">
      <w:pPr>
        <w:spacing w:before="0" w:after="120" w:line="360" w:lineRule="auto"/>
      </w:pPr>
      <w:r w:rsidRPr="00211341">
        <w:t>This is a low-</w:t>
      </w:r>
      <w:r w:rsidR="00E778CF" w:rsidRPr="00211341">
        <w:t>nickel</w:t>
      </w:r>
      <w:r w:rsidRPr="00211341">
        <w:t>, general-purpose duplex stainless steel</w:t>
      </w:r>
      <w:r w:rsidR="00B41C5D" w:rsidRPr="00211341">
        <w:t>, known as a ‘lean’ duplex</w:t>
      </w:r>
      <w:r w:rsidR="00B32650" w:rsidRPr="00211341">
        <w:t xml:space="preserve"> [</w:t>
      </w:r>
      <w:r w:rsidR="00ED7076" w:rsidRPr="00211341">
        <w:t>23, 24</w:t>
      </w:r>
      <w:r w:rsidR="00B32650" w:rsidRPr="00211341">
        <w:t>]</w:t>
      </w:r>
      <w:r w:rsidRPr="00211341">
        <w:t xml:space="preserve">. Duplex stainless steels </w:t>
      </w:r>
      <w:r w:rsidR="00B32650" w:rsidRPr="00211341">
        <w:t xml:space="preserve">have </w:t>
      </w:r>
      <w:r w:rsidR="00B32650" w:rsidRPr="00211341">
        <w:lastRenderedPageBreak/>
        <w:t>approximately twice the strength of</w:t>
      </w:r>
      <w:r w:rsidRPr="00211341">
        <w:t xml:space="preserve"> austenitic stainless steels.</w:t>
      </w:r>
      <w:r w:rsidR="00E778CF" w:rsidRPr="00211341">
        <w:t xml:space="preserve"> The corrosion resistance of </w:t>
      </w:r>
      <w:r w:rsidR="00AC4F91" w:rsidRPr="00211341">
        <w:t xml:space="preserve">grade </w:t>
      </w:r>
      <w:r w:rsidR="00E778CF" w:rsidRPr="00211341">
        <w:t xml:space="preserve">1.4162 is generally as good as </w:t>
      </w:r>
      <w:r w:rsidR="00B9261C" w:rsidRPr="00211341">
        <w:t>the standard chromium-</w:t>
      </w:r>
      <w:r w:rsidR="00E778CF" w:rsidRPr="00211341">
        <w:t xml:space="preserve">nickel austenitic </w:t>
      </w:r>
      <w:r w:rsidR="0047673E" w:rsidRPr="00211341">
        <w:t>steels</w:t>
      </w:r>
      <w:r w:rsidR="00227428" w:rsidRPr="00211341">
        <w:t xml:space="preserve"> and</w:t>
      </w:r>
      <w:r w:rsidR="00E778CF" w:rsidRPr="00211341">
        <w:t xml:space="preserve"> the reduced nickel content means </w:t>
      </w:r>
      <w:r w:rsidR="00227428" w:rsidRPr="00211341">
        <w:t xml:space="preserve">it </w:t>
      </w:r>
      <w:r w:rsidR="00640DB4" w:rsidRPr="00211341">
        <w:t xml:space="preserve">also </w:t>
      </w:r>
      <w:r w:rsidR="00227428" w:rsidRPr="00211341">
        <w:t>costs about th</w:t>
      </w:r>
      <w:r w:rsidR="00B9261C" w:rsidRPr="00211341">
        <w:t xml:space="preserve">e same </w:t>
      </w:r>
      <w:r w:rsidR="00AC4F91" w:rsidRPr="00211341">
        <w:t>also.</w:t>
      </w:r>
    </w:p>
    <w:p w14:paraId="2FB0AD19" w14:textId="7231AA8D" w:rsidR="006806AE" w:rsidRPr="00211341" w:rsidRDefault="0057774D" w:rsidP="008E0FA0">
      <w:pPr>
        <w:spacing w:after="0" w:line="360" w:lineRule="auto"/>
        <w:jc w:val="left"/>
      </w:pPr>
      <w:r w:rsidRPr="00211341">
        <w:t xml:space="preserve">Grade </w:t>
      </w:r>
      <w:r w:rsidR="006806AE" w:rsidRPr="00211341">
        <w:t>1.4362 (</w:t>
      </w:r>
      <w:r w:rsidR="005E0699" w:rsidRPr="00211341">
        <w:t>2304</w:t>
      </w:r>
      <w:r w:rsidR="006806AE" w:rsidRPr="00211341">
        <w:t>)</w:t>
      </w:r>
    </w:p>
    <w:p w14:paraId="27ED7645" w14:textId="1F5861E2" w:rsidR="007F0741" w:rsidRPr="00211341" w:rsidRDefault="007F0741" w:rsidP="008E0FA0">
      <w:pPr>
        <w:pStyle w:val="BodyText"/>
        <w:spacing w:line="360" w:lineRule="auto"/>
      </w:pPr>
      <w:r w:rsidRPr="00211341">
        <w:t xml:space="preserve">This is a duplex stainless steel with superior corrosion resistance </w:t>
      </w:r>
      <w:r w:rsidR="00AC4F91" w:rsidRPr="00211341">
        <w:t xml:space="preserve">compared with grade </w:t>
      </w:r>
      <w:r w:rsidRPr="00211341">
        <w:t>1.4162</w:t>
      </w:r>
      <w:r w:rsidR="0096033D" w:rsidRPr="00211341">
        <w:t>, mainly</w:t>
      </w:r>
      <w:r w:rsidRPr="00211341">
        <w:t xml:space="preserve"> due to the higher content of </w:t>
      </w:r>
      <w:r w:rsidR="0096033D" w:rsidRPr="00211341">
        <w:t>nickel.</w:t>
      </w:r>
    </w:p>
    <w:p w14:paraId="136638D5" w14:textId="0419B6D1" w:rsidR="0096033D" w:rsidRDefault="004C2B2D" w:rsidP="008E0FA0">
      <w:pPr>
        <w:pStyle w:val="BodyText"/>
        <w:spacing w:after="240" w:line="360" w:lineRule="auto"/>
      </w:pPr>
      <w:r w:rsidRPr="00211341">
        <w:t>Equivalent</w:t>
      </w:r>
      <w:r w:rsidR="0096033D" w:rsidRPr="00211341">
        <w:t xml:space="preserve"> designations for these </w:t>
      </w:r>
      <w:r w:rsidR="0047673E" w:rsidRPr="00211341">
        <w:t>steels</w:t>
      </w:r>
      <w:r w:rsidR="0096033D" w:rsidRPr="00211341">
        <w:t xml:space="preserve"> are given in </w:t>
      </w:r>
      <w:r w:rsidR="0023362B" w:rsidRPr="00211341">
        <w:t>Table 1</w:t>
      </w:r>
      <w:r w:rsidR="0096033D" w:rsidRPr="00211341">
        <w:t>.</w:t>
      </w:r>
      <w:r w:rsidRPr="00211341">
        <w:t xml:space="preserve"> Note that BS 6744 only lists one standard chromium-nickel austenitic stainless steel, </w:t>
      </w:r>
      <w:r w:rsidR="00AC4F91" w:rsidRPr="00211341">
        <w:t xml:space="preserve">grade </w:t>
      </w:r>
      <w:r w:rsidRPr="00211341">
        <w:t xml:space="preserve">1.4301, with a note permitting the nitrogen content to be increased to a maximum of 0.22%. However, the composition of both </w:t>
      </w:r>
      <w:r w:rsidR="00AC4F91" w:rsidRPr="00211341">
        <w:t xml:space="preserve">grade </w:t>
      </w:r>
      <w:r w:rsidRPr="00211341">
        <w:t xml:space="preserve">1.4307 and </w:t>
      </w:r>
      <w:r w:rsidR="00AC4F91" w:rsidRPr="00211341">
        <w:t xml:space="preserve">grade </w:t>
      </w:r>
      <w:r w:rsidRPr="00211341">
        <w:t>1.4311 fall within the</w:t>
      </w:r>
      <w:r w:rsidR="00640DB4" w:rsidRPr="00211341">
        <w:t xml:space="preserve"> compositional</w:t>
      </w:r>
      <w:r w:rsidRPr="00211341">
        <w:t xml:space="preserve"> limits of </w:t>
      </w:r>
      <w:r w:rsidR="00AC4F91" w:rsidRPr="00211341">
        <w:t xml:space="preserve">grade </w:t>
      </w:r>
      <w:r w:rsidRPr="00211341">
        <w:t xml:space="preserve">1.4301. </w:t>
      </w:r>
      <w:r w:rsidR="0096033D" w:rsidRPr="00211341">
        <w:t xml:space="preserve">Guidance on </w:t>
      </w:r>
      <w:r w:rsidR="00B32650" w:rsidRPr="00211341">
        <w:t xml:space="preserve">the </w:t>
      </w:r>
      <w:r w:rsidR="0096033D" w:rsidRPr="00211341">
        <w:t xml:space="preserve">choice of stainless steel </w:t>
      </w:r>
      <w:r w:rsidR="00B9261C" w:rsidRPr="00211341">
        <w:t xml:space="preserve">for a given application </w:t>
      </w:r>
      <w:r w:rsidR="00167A76">
        <w:t>is provided</w:t>
      </w:r>
      <w:r w:rsidR="0096033D" w:rsidRPr="00211341">
        <w:t xml:space="preserve"> in Annex B of BS 6744</w:t>
      </w:r>
      <w:r w:rsidR="00F70DFB" w:rsidRPr="00211341">
        <w:t xml:space="preserve"> [15]</w:t>
      </w:r>
      <w:r w:rsidR="00B9261C" w:rsidRPr="00211341">
        <w:t>;</w:t>
      </w:r>
      <w:r w:rsidR="0096033D" w:rsidRPr="00211341">
        <w:t xml:space="preserve"> the </w:t>
      </w:r>
      <w:r w:rsidR="00B9261C" w:rsidRPr="00211341">
        <w:t xml:space="preserve">specific </w:t>
      </w:r>
      <w:r w:rsidR="0096033D" w:rsidRPr="00211341">
        <w:t>information relating to the grades in the test programme</w:t>
      </w:r>
      <w:r w:rsidR="00B32650" w:rsidRPr="00211341">
        <w:t xml:space="preserve"> reported herein</w:t>
      </w:r>
      <w:r w:rsidR="0096033D" w:rsidRPr="00211341">
        <w:t xml:space="preserve"> is </w:t>
      </w:r>
      <w:r w:rsidR="00B9261C" w:rsidRPr="00211341">
        <w:t>reproduced</w:t>
      </w:r>
      <w:r w:rsidR="0096033D" w:rsidRPr="00211341">
        <w:t xml:space="preserve"> in</w:t>
      </w:r>
      <w:r w:rsidR="0023362B" w:rsidRPr="00211341">
        <w:t xml:space="preserve"> Table 2</w:t>
      </w:r>
      <w:r w:rsidR="0096033D" w:rsidRPr="00211341">
        <w:t>.</w:t>
      </w:r>
    </w:p>
    <w:p w14:paraId="539F00F8" w14:textId="565AE499" w:rsidR="001437CF" w:rsidRPr="0072241E" w:rsidRDefault="001437CF" w:rsidP="008E0FA0">
      <w:pPr>
        <w:pStyle w:val="BodyText"/>
        <w:spacing w:line="360" w:lineRule="auto"/>
        <w:rPr>
          <w:lang w:val="en-US"/>
        </w:rPr>
      </w:pPr>
      <w:r>
        <w:rPr>
          <w:lang w:val="en-US"/>
        </w:rPr>
        <w:t>BS 6744 covers three strength grades: 200, 500 and 650</w:t>
      </w:r>
      <w:r w:rsidR="00640DB4">
        <w:rPr>
          <w:lang w:val="en-US"/>
        </w:rPr>
        <w:t>,</w:t>
      </w:r>
      <w:r w:rsidR="00AC4F91">
        <w:rPr>
          <w:lang w:val="en-US"/>
        </w:rPr>
        <w:t xml:space="preserve"> which </w:t>
      </w:r>
      <w:r w:rsidRPr="0072241E">
        <w:rPr>
          <w:lang w:val="en-US"/>
        </w:rPr>
        <w:t xml:space="preserve">correspond to minimum 0.2% </w:t>
      </w:r>
      <w:r>
        <w:rPr>
          <w:lang w:val="en-US"/>
        </w:rPr>
        <w:t>p</w:t>
      </w:r>
      <w:r w:rsidRPr="0072241E">
        <w:rPr>
          <w:lang w:val="en-US"/>
        </w:rPr>
        <w:t xml:space="preserve">roof </w:t>
      </w:r>
      <w:r>
        <w:rPr>
          <w:lang w:val="en-US"/>
        </w:rPr>
        <w:t>s</w:t>
      </w:r>
      <w:r w:rsidRPr="0072241E">
        <w:rPr>
          <w:lang w:val="en-US"/>
        </w:rPr>
        <w:t>trength</w:t>
      </w:r>
      <w:r w:rsidR="00AC4F91">
        <w:rPr>
          <w:lang w:val="en-US"/>
        </w:rPr>
        <w:t>s</w:t>
      </w:r>
      <w:r w:rsidR="00640DB4">
        <w:rPr>
          <w:lang w:val="en-US"/>
        </w:rPr>
        <w:t xml:space="preserve"> </w:t>
      </w:r>
      <w:r w:rsidRPr="0072241E">
        <w:rPr>
          <w:lang w:val="en-US"/>
        </w:rPr>
        <w:t>of 200 MPa, 500 MPa and 650 MPa</w:t>
      </w:r>
      <w:r w:rsidR="00AC4F91">
        <w:rPr>
          <w:lang w:val="en-US"/>
        </w:rPr>
        <w:t>,</w:t>
      </w:r>
      <w:r w:rsidRPr="0072241E">
        <w:rPr>
          <w:lang w:val="en-US"/>
        </w:rPr>
        <w:t xml:space="preserve"> respectively</w:t>
      </w:r>
      <w:r>
        <w:rPr>
          <w:lang w:val="en-US"/>
        </w:rPr>
        <w:t>. Bars in accordance with the strength grade 500 are most commonly used. ASTM A955 covers two strength classes, grade 60 (yield strength of 420 MPa) and grade 75 (yield strength of 520</w:t>
      </w:r>
      <w:r w:rsidR="00B9261C">
        <w:rPr>
          <w:lang w:val="en-US"/>
        </w:rPr>
        <w:t xml:space="preserve"> MPa</w:t>
      </w:r>
      <w:r>
        <w:rPr>
          <w:lang w:val="en-US"/>
        </w:rPr>
        <w:t>).</w:t>
      </w:r>
    </w:p>
    <w:p w14:paraId="15F50FC6" w14:textId="3CEB05AC" w:rsidR="001437CF" w:rsidRDefault="001437CF" w:rsidP="008E0FA0">
      <w:pPr>
        <w:pStyle w:val="BodyText"/>
        <w:spacing w:line="360" w:lineRule="auto"/>
      </w:pPr>
      <w:r>
        <w:lastRenderedPageBreak/>
        <w:t xml:space="preserve">The </w:t>
      </w:r>
      <w:r w:rsidR="00AC01EA">
        <w:t xml:space="preserve">strength of </w:t>
      </w:r>
      <w:r>
        <w:t xml:space="preserve">austenitic </w:t>
      </w:r>
      <w:r w:rsidR="00B32650">
        <w:t xml:space="preserve">stainless </w:t>
      </w:r>
      <w:r>
        <w:t>steel</w:t>
      </w:r>
      <w:r w:rsidR="00AC01EA">
        <w:t xml:space="preserve"> bars</w:t>
      </w:r>
      <w:r>
        <w:t xml:space="preserve"> </w:t>
      </w:r>
      <w:r w:rsidR="00AC01EA">
        <w:t xml:space="preserve">in the annealed (softened) condition is 175 MPa for </w:t>
      </w:r>
      <w:r w:rsidR="00B32650">
        <w:t xml:space="preserve">grade </w:t>
      </w:r>
      <w:r w:rsidR="00AC01EA">
        <w:t xml:space="preserve">1.4307 and 270 MPa for </w:t>
      </w:r>
      <w:r w:rsidR="00B32650">
        <w:t xml:space="preserve">grade </w:t>
      </w:r>
      <w:r w:rsidR="00151A7C">
        <w:t>1.4311. The</w:t>
      </w:r>
      <w:r w:rsidR="00AC01EA">
        <w:t xml:space="preserve"> </w:t>
      </w:r>
      <w:r w:rsidR="0060085B">
        <w:t xml:space="preserve">strength of these </w:t>
      </w:r>
      <w:r w:rsidR="00AC01EA">
        <w:t xml:space="preserve">steels can </w:t>
      </w:r>
      <w:r>
        <w:t xml:space="preserve">be </w:t>
      </w:r>
      <w:r w:rsidR="0060085B">
        <w:t xml:space="preserve">increased so that they meet the requirements of either the </w:t>
      </w:r>
      <w:r>
        <w:t xml:space="preserve">200 </w:t>
      </w:r>
      <w:r w:rsidR="00AC01EA">
        <w:t>or</w:t>
      </w:r>
      <w:r>
        <w:t xml:space="preserve"> 500</w:t>
      </w:r>
      <w:r w:rsidR="0060085B">
        <w:t xml:space="preserve"> strength class</w:t>
      </w:r>
      <w:r w:rsidR="009C6704">
        <w:t xml:space="preserve"> in BS</w:t>
      </w:r>
      <w:r w:rsidR="00D33217">
        <w:t xml:space="preserve"> </w:t>
      </w:r>
      <w:r w:rsidR="009C6704">
        <w:t>6744</w:t>
      </w:r>
      <w:r w:rsidR="00A1516C">
        <w:t xml:space="preserve"> through the addition of cold-</w:t>
      </w:r>
      <w:r w:rsidR="0060085B">
        <w:t>work.</w:t>
      </w:r>
      <w:r>
        <w:t xml:space="preserve"> The </w:t>
      </w:r>
      <w:r w:rsidR="00AC01EA">
        <w:t xml:space="preserve">strength of </w:t>
      </w:r>
      <w:r>
        <w:t xml:space="preserve">duplex </w:t>
      </w:r>
      <w:r w:rsidR="00AC4F91">
        <w:t xml:space="preserve">stainless </w:t>
      </w:r>
      <w:r w:rsidR="00AC01EA">
        <w:t xml:space="preserve">steel bars in the annealed condition is 450 MPa for </w:t>
      </w:r>
      <w:r w:rsidR="00B32650">
        <w:t xml:space="preserve">grade </w:t>
      </w:r>
      <w:r w:rsidR="00AC01EA">
        <w:t xml:space="preserve">1.4162 and 400 MPa for </w:t>
      </w:r>
      <w:r w:rsidR="00B32650">
        <w:t xml:space="preserve">grade </w:t>
      </w:r>
      <w:r w:rsidR="00AC01EA">
        <w:t xml:space="preserve">1.4362. </w:t>
      </w:r>
      <w:r w:rsidR="0060085B">
        <w:t>As with the austenitics, the strength of these bars can be increased to either class 500 or class 6</w:t>
      </w:r>
      <w:r w:rsidR="00A1516C">
        <w:t>50 through the addition of cold-</w:t>
      </w:r>
      <w:r w:rsidR="0060085B">
        <w:t xml:space="preserve">work. </w:t>
      </w:r>
      <w:r w:rsidR="00AC4F91" w:rsidRPr="00AC4F91">
        <w:t xml:space="preserve">In the US, in accordance with the terminology used in ASTM A955 [16], austenitic reinforcement is available in grade 60 whereas duplex reinforcing bars are </w:t>
      </w:r>
      <w:r w:rsidR="008E0FA0">
        <w:t>available in grades 60 and 75.</w:t>
      </w:r>
    </w:p>
    <w:p w14:paraId="47336988" w14:textId="77777777" w:rsidR="008E0FA0" w:rsidRPr="003562C0" w:rsidRDefault="008E0FA0" w:rsidP="008E0FA0">
      <w:pPr>
        <w:pStyle w:val="BodyText"/>
        <w:spacing w:line="360" w:lineRule="auto"/>
        <w:rPr>
          <w:i/>
          <w:highlight w:val="green"/>
        </w:rPr>
      </w:pPr>
    </w:p>
    <w:p w14:paraId="756AE50F" w14:textId="5D28A530" w:rsidR="00B40EC8" w:rsidRPr="007F55C8" w:rsidRDefault="007F55C8" w:rsidP="008E0FA0">
      <w:pPr>
        <w:pStyle w:val="Title"/>
        <w:spacing w:line="360" w:lineRule="auto"/>
        <w:jc w:val="left"/>
        <w:rPr>
          <w:rFonts w:ascii="Times New Roman" w:hAnsi="Times New Roman" w:cs="Times New Roman"/>
          <w:color w:val="auto"/>
          <w:szCs w:val="24"/>
        </w:rPr>
      </w:pPr>
      <w:r>
        <w:rPr>
          <w:rFonts w:ascii="Times New Roman" w:hAnsi="Times New Roman" w:cs="Times New Roman"/>
          <w:color w:val="auto"/>
          <w:szCs w:val="24"/>
        </w:rPr>
        <w:t xml:space="preserve">4. </w:t>
      </w:r>
      <w:r w:rsidR="00B40EC8" w:rsidRPr="007F55C8">
        <w:rPr>
          <w:rFonts w:ascii="Times New Roman" w:hAnsi="Times New Roman" w:cs="Times New Roman"/>
          <w:color w:val="auto"/>
          <w:szCs w:val="24"/>
        </w:rPr>
        <w:t xml:space="preserve">Thermal properties of stainless steel </w:t>
      </w:r>
    </w:p>
    <w:p w14:paraId="20E27141" w14:textId="7E4188CA" w:rsidR="00AD4A37" w:rsidRPr="00211341" w:rsidRDefault="00B445B6" w:rsidP="008E0FA0">
      <w:pPr>
        <w:pStyle w:val="BodyText"/>
        <w:spacing w:line="360" w:lineRule="auto"/>
      </w:pPr>
      <w:r>
        <w:t>The thermal properties of stainless steels differ from those of carbon steels because of the effect of the differences in microstructure and alloying content.</w:t>
      </w:r>
      <w:r w:rsidR="00635D3B">
        <w:t xml:space="preserve"> </w:t>
      </w:r>
      <w:r w:rsidR="00635D3B" w:rsidRPr="00635D3B">
        <w:t xml:space="preserve">The thermal conductivity of stainless steel and carbon steel are </w:t>
      </w:r>
      <w:r w:rsidR="00635D3B">
        <w:t>presented</w:t>
      </w:r>
      <w:r w:rsidR="00635D3B" w:rsidRPr="00635D3B">
        <w:t xml:space="preserve"> in Figure 2; it is noteworthy </w:t>
      </w:r>
      <w:r w:rsidR="00635D3B" w:rsidRPr="00211341">
        <w:t xml:space="preserve">that the thermal conductivity is the same for austenitic and duplex stainless steels. </w:t>
      </w:r>
      <w:r w:rsidR="001437CF" w:rsidRPr="00211341">
        <w:t xml:space="preserve">The low thermal conductivity of </w:t>
      </w:r>
      <w:r w:rsidR="0048460B" w:rsidRPr="00211341">
        <w:t xml:space="preserve">stainless steel </w:t>
      </w:r>
      <w:r w:rsidR="001437CF" w:rsidRPr="00211341">
        <w:t xml:space="preserve">compared to carbon steel (and copper and aluminium also) has led to the use of stainless steel in thermal breaks and other applications requiring </w:t>
      </w:r>
      <w:r w:rsidR="00BE6948" w:rsidRPr="00211341">
        <w:t>thermal insulation</w:t>
      </w:r>
      <w:r w:rsidR="00AD4A37" w:rsidRPr="00211341">
        <w:t>.</w:t>
      </w:r>
      <w:r w:rsidR="009E0ACE" w:rsidRPr="00211341">
        <w:t xml:space="preserve"> </w:t>
      </w:r>
    </w:p>
    <w:p w14:paraId="462524B3" w14:textId="77777777" w:rsidR="00D52F12" w:rsidRPr="00211341" w:rsidRDefault="00F2754F" w:rsidP="008E0FA0">
      <w:pPr>
        <w:pStyle w:val="BodyText"/>
        <w:spacing w:line="360" w:lineRule="auto"/>
      </w:pPr>
      <w:r w:rsidRPr="00211341">
        <w:lastRenderedPageBreak/>
        <w:t xml:space="preserve">The specific heat capacity of stainless steel </w:t>
      </w:r>
      <w:r w:rsidR="0081723C" w:rsidRPr="00211341">
        <w:t xml:space="preserve">is </w:t>
      </w:r>
      <w:r w:rsidRPr="00211341">
        <w:t xml:space="preserve">compared to carbon steel in </w:t>
      </w:r>
      <w:r w:rsidR="003428E1" w:rsidRPr="00211341">
        <w:t>Figure 3</w:t>
      </w:r>
      <w:r w:rsidR="001437CF" w:rsidRPr="00211341">
        <w:t>. The specific heat of the two materials is similar (around 550 to 600 J/kg K), with the exception that carbon steel underg</w:t>
      </w:r>
      <w:r w:rsidR="0081723C" w:rsidRPr="00211341">
        <w:t>oes a phase change at around 750</w:t>
      </w:r>
      <w:r w:rsidR="001437CF" w:rsidRPr="00211341">
        <w:sym w:font="Symbol" w:char="F0B0"/>
      </w:r>
      <w:r w:rsidR="001437CF" w:rsidRPr="00211341">
        <w:t>C</w:t>
      </w:r>
      <w:r w:rsidR="00550E52" w:rsidRPr="00211341">
        <w:t xml:space="preserve"> where the microstructure changes from pearlite (a two-phase mixture of ferrite and cementite) to austenite</w:t>
      </w:r>
      <w:r w:rsidR="001437CF" w:rsidRPr="00211341">
        <w:t>.</w:t>
      </w:r>
    </w:p>
    <w:p w14:paraId="169979FE" w14:textId="2016CA9B" w:rsidR="00245FAE" w:rsidRPr="00B6115E" w:rsidRDefault="003428E1" w:rsidP="008E0FA0">
      <w:pPr>
        <w:pStyle w:val="BodyText"/>
        <w:spacing w:line="360" w:lineRule="auto"/>
      </w:pPr>
      <w:r w:rsidRPr="00211341">
        <w:t>Figure 4</w:t>
      </w:r>
      <w:r w:rsidR="00F2754F" w:rsidRPr="00211341">
        <w:t xml:space="preserve"> compare</w:t>
      </w:r>
      <w:r w:rsidR="00057B19" w:rsidRPr="00211341">
        <w:t>s</w:t>
      </w:r>
      <w:r w:rsidR="00F2754F" w:rsidRPr="00211341">
        <w:t xml:space="preserve"> the </w:t>
      </w:r>
      <w:r w:rsidR="00EA394F" w:rsidRPr="00211341">
        <w:t xml:space="preserve">thermal expansion of </w:t>
      </w:r>
      <w:r w:rsidR="00F2754F" w:rsidRPr="00211341">
        <w:t>au</w:t>
      </w:r>
      <w:r w:rsidR="00EA394F" w:rsidRPr="00211341">
        <w:t>sten</w:t>
      </w:r>
      <w:r w:rsidR="00F2754F" w:rsidRPr="00211341">
        <w:t>i</w:t>
      </w:r>
      <w:r w:rsidR="00EA394F" w:rsidRPr="00211341">
        <w:t xml:space="preserve">tic and </w:t>
      </w:r>
      <w:r w:rsidR="00F2754F" w:rsidRPr="00211341">
        <w:t>d</w:t>
      </w:r>
      <w:r w:rsidR="00EA394F" w:rsidRPr="00211341">
        <w:t xml:space="preserve">uplex stainless </w:t>
      </w:r>
      <w:r w:rsidR="00057B19" w:rsidRPr="00211341">
        <w:t xml:space="preserve">steels </w:t>
      </w:r>
      <w:r w:rsidR="00BE6948" w:rsidRPr="00211341">
        <w:t>with</w:t>
      </w:r>
      <w:r w:rsidR="00057B19" w:rsidRPr="00211341">
        <w:t xml:space="preserve"> </w:t>
      </w:r>
      <w:r w:rsidR="00BE6948" w:rsidRPr="00211341">
        <w:t xml:space="preserve">the values for </w:t>
      </w:r>
      <w:r w:rsidR="00057B19" w:rsidRPr="00211341">
        <w:t xml:space="preserve">carbon steel and concrete taken from </w:t>
      </w:r>
      <w:r w:rsidR="00EA394F" w:rsidRPr="00211341">
        <w:t>EN 1992-1-2</w:t>
      </w:r>
      <w:r w:rsidR="00635D3B" w:rsidRPr="00211341">
        <w:t xml:space="preserve"> [3]</w:t>
      </w:r>
      <w:r w:rsidR="00EA394F" w:rsidRPr="00211341">
        <w:t xml:space="preserve">. </w:t>
      </w:r>
      <w:r w:rsidR="007F55C8" w:rsidRPr="00211341">
        <w:t>These s</w:t>
      </w:r>
      <w:r w:rsidR="00245FAE" w:rsidRPr="00211341">
        <w:t>tainless steels exhibit greater</w:t>
      </w:r>
      <w:r w:rsidR="0081723C" w:rsidRPr="00211341">
        <w:t xml:space="preserve"> thermal</w:t>
      </w:r>
      <w:r w:rsidR="00245FAE" w:rsidRPr="00211341">
        <w:t xml:space="preserve"> expansion than carbon ste</w:t>
      </w:r>
      <w:r w:rsidR="0081723C" w:rsidRPr="00211341">
        <w:t>el for all temperatures and do</w:t>
      </w:r>
      <w:r w:rsidR="00245FAE" w:rsidRPr="00211341">
        <w:t xml:space="preserve"> not have the characteristic phase-change plateau at around 750</w:t>
      </w:r>
      <w:r w:rsidR="00245FAE" w:rsidRPr="00211341">
        <w:sym w:font="Symbol" w:char="F0B0"/>
      </w:r>
      <w:r w:rsidR="00245FAE" w:rsidRPr="00211341">
        <w:t>C. The thermal expansion behaviour of concrete is dependent on the aggregate type used</w:t>
      </w:r>
      <w:r w:rsidR="00635D3B" w:rsidRPr="00211341">
        <w:t>. As shown in Figure 4, this property increases steadily with temperature until around</w:t>
      </w:r>
      <w:r w:rsidR="007F55C8" w:rsidRPr="00211341">
        <w:t xml:space="preserve"> </w:t>
      </w:r>
      <w:r w:rsidR="00245FAE" w:rsidRPr="00211341">
        <w:t>700 or 800</w:t>
      </w:r>
      <w:r w:rsidR="00245FAE" w:rsidRPr="00211341">
        <w:sym w:font="Symbol" w:char="F0B0"/>
      </w:r>
      <w:r w:rsidR="00245FAE" w:rsidRPr="00211341">
        <w:t xml:space="preserve">C (for siliceous or calcareous aggregates, respectively) </w:t>
      </w:r>
      <w:r w:rsidR="00635D3B" w:rsidRPr="00211341">
        <w:t xml:space="preserve">after which it plateaus and remains constant; this </w:t>
      </w:r>
      <w:r w:rsidR="00245FAE" w:rsidRPr="00211341">
        <w:t xml:space="preserve">is due to chemical changes in the constituent materials at these </w:t>
      </w:r>
      <w:r w:rsidR="00245FAE" w:rsidRPr="00B6115E">
        <w:t>temperatures</w:t>
      </w:r>
      <w:r w:rsidR="0081723C" w:rsidRPr="00B6115E">
        <w:t xml:space="preserve"> [2</w:t>
      </w:r>
      <w:r w:rsidR="00F70DFB" w:rsidRPr="00B6115E">
        <w:t>5</w:t>
      </w:r>
      <w:r w:rsidR="0081723C" w:rsidRPr="00B6115E">
        <w:t>]</w:t>
      </w:r>
      <w:r w:rsidR="00245FAE" w:rsidRPr="00B6115E">
        <w:t>.</w:t>
      </w:r>
    </w:p>
    <w:p w14:paraId="18E9D261" w14:textId="5289F1EB" w:rsidR="00B445B6" w:rsidRPr="00B6115E" w:rsidRDefault="007F55C8" w:rsidP="008E0FA0">
      <w:pPr>
        <w:pStyle w:val="Title"/>
        <w:spacing w:line="360" w:lineRule="auto"/>
        <w:jc w:val="left"/>
        <w:rPr>
          <w:rFonts w:ascii="Times New Roman" w:hAnsi="Times New Roman" w:cs="Times New Roman"/>
          <w:color w:val="auto"/>
          <w:szCs w:val="24"/>
        </w:rPr>
      </w:pPr>
      <w:r w:rsidRPr="00B6115E">
        <w:rPr>
          <w:rFonts w:ascii="Times New Roman" w:hAnsi="Times New Roman" w:cs="Times New Roman"/>
          <w:color w:val="auto"/>
          <w:szCs w:val="24"/>
        </w:rPr>
        <w:t xml:space="preserve">5. </w:t>
      </w:r>
      <w:r w:rsidR="00B445B6" w:rsidRPr="00B6115E">
        <w:rPr>
          <w:rFonts w:ascii="Times New Roman" w:hAnsi="Times New Roman" w:cs="Times New Roman"/>
          <w:color w:val="auto"/>
          <w:szCs w:val="24"/>
        </w:rPr>
        <w:t>Fire resistant design o</w:t>
      </w:r>
      <w:r w:rsidR="00FF3DB1" w:rsidRPr="00B6115E">
        <w:rPr>
          <w:rFonts w:ascii="Times New Roman" w:hAnsi="Times New Roman" w:cs="Times New Roman"/>
          <w:color w:val="auto"/>
          <w:szCs w:val="24"/>
        </w:rPr>
        <w:t>f structural stainless steel</w:t>
      </w:r>
    </w:p>
    <w:p w14:paraId="5D388331" w14:textId="5FA30268" w:rsidR="00B24922" w:rsidRPr="00B6115E" w:rsidRDefault="00371503" w:rsidP="008E0FA0">
      <w:pPr>
        <w:pStyle w:val="BodyText"/>
        <w:spacing w:line="360" w:lineRule="auto"/>
      </w:pPr>
      <w:r w:rsidRPr="00B6115E">
        <w:t>Unlike carbon steel, stainless steel does not exhibit a clearly defined yield stress</w:t>
      </w:r>
      <w:r w:rsidR="00B24922" w:rsidRPr="00B6115E">
        <w:t xml:space="preserve"> at room temperature</w:t>
      </w:r>
      <w:r w:rsidRPr="00B6115E">
        <w:t xml:space="preserve">. Instead, the </w:t>
      </w:r>
      <w:r w:rsidR="007D5AF6" w:rsidRPr="00B6115E">
        <w:t>stress-strain curve</w:t>
      </w:r>
      <w:r w:rsidR="006571B9" w:rsidRPr="00B6115E">
        <w:t xml:space="preserve"> is non-l</w:t>
      </w:r>
      <w:r w:rsidRPr="00B6115E">
        <w:t>inear, with increasing strength</w:t>
      </w:r>
      <w:r w:rsidR="007235BD" w:rsidRPr="00B6115E">
        <w:t xml:space="preserve"> accompanied by reducing</w:t>
      </w:r>
      <w:r w:rsidR="006571B9" w:rsidRPr="00B6115E">
        <w:t xml:space="preserve"> </w:t>
      </w:r>
      <w:r w:rsidRPr="00B6115E">
        <w:t>stiffness (</w:t>
      </w:r>
      <w:r w:rsidR="003428E1" w:rsidRPr="00B6115E">
        <w:t>Figure 5</w:t>
      </w:r>
      <w:r w:rsidRPr="00B6115E">
        <w:t>).</w:t>
      </w:r>
      <w:r w:rsidR="00B24922" w:rsidRPr="00B6115E">
        <w:t xml:space="preserve"> For materials which exhibit these stress-strain characteristics, it is conventional to use the 0.2% </w:t>
      </w:r>
      <w:r w:rsidR="00B24922" w:rsidRPr="00B6115E">
        <w:lastRenderedPageBreak/>
        <w:t>proof strength</w:t>
      </w:r>
      <w:r w:rsidR="007235BD" w:rsidRPr="00B6115E">
        <w:t xml:space="preserve"> </w:t>
      </w:r>
      <w:r w:rsidR="007235BD" w:rsidRPr="00B6115E">
        <w:rPr>
          <w:i/>
        </w:rPr>
        <w:t>f</w:t>
      </w:r>
      <w:r w:rsidR="007235BD" w:rsidRPr="00B6115E">
        <w:rPr>
          <w:vertAlign w:val="subscript"/>
        </w:rPr>
        <w:t>0.2p</w:t>
      </w:r>
      <w:r w:rsidR="00B24922" w:rsidRPr="00B6115E">
        <w:rPr>
          <w:vertAlign w:val="subscript"/>
        </w:rPr>
        <w:t xml:space="preserve"> </w:t>
      </w:r>
      <w:r w:rsidR="00B24922" w:rsidRPr="00B6115E">
        <w:t xml:space="preserve">as the design strength. Beyond this point, no further strain hardening is considered in </w:t>
      </w:r>
      <w:r w:rsidR="007235BD" w:rsidRPr="00B6115E">
        <w:t xml:space="preserve">traditional </w:t>
      </w:r>
      <w:r w:rsidR="00B24922" w:rsidRPr="00B6115E">
        <w:t>design</w:t>
      </w:r>
      <w:r w:rsidR="007235BD" w:rsidRPr="00B6115E">
        <w:t>, though it is considered, and systematically harnessed, in the deformation based continuous strength method [</w:t>
      </w:r>
      <w:r w:rsidR="00F70DFB" w:rsidRPr="00B6115E">
        <w:t>26-28</w:t>
      </w:r>
      <w:r w:rsidR="007235BD" w:rsidRPr="00B6115E">
        <w:t>]</w:t>
      </w:r>
      <w:r w:rsidR="00B24922" w:rsidRPr="00B6115E">
        <w:t>. The non-linear stress</w:t>
      </w:r>
      <w:r w:rsidR="007235BD" w:rsidRPr="00B6115E">
        <w:t>-strain</w:t>
      </w:r>
      <w:r w:rsidR="00B24922" w:rsidRPr="00B6115E">
        <w:t xml:space="preserve"> characteristics lead to some differences in the structural performance of stainless steel members c</w:t>
      </w:r>
      <w:r w:rsidR="007235BD" w:rsidRPr="00B6115E">
        <w:t xml:space="preserve">ompared to carbon steel members, which are </w:t>
      </w:r>
      <w:r w:rsidR="009351DA">
        <w:t xml:space="preserve">generally </w:t>
      </w:r>
      <w:r w:rsidR="007235BD" w:rsidRPr="00B6115E">
        <w:t xml:space="preserve">reflected in </w:t>
      </w:r>
      <w:r w:rsidR="00BA69AA" w:rsidRPr="00B6115E">
        <w:t xml:space="preserve">the </w:t>
      </w:r>
      <w:r w:rsidR="007235BD" w:rsidRPr="00B6115E">
        <w:t xml:space="preserve">design rules set out in </w:t>
      </w:r>
      <w:r w:rsidR="00B24922" w:rsidRPr="00B6115E">
        <w:t>EN 1993-1-4</w:t>
      </w:r>
      <w:r w:rsidR="007235BD" w:rsidRPr="00B6115E">
        <w:t xml:space="preserve"> [2</w:t>
      </w:r>
      <w:r w:rsidR="00F70DFB" w:rsidRPr="00B6115E">
        <w:t>9</w:t>
      </w:r>
      <w:r w:rsidR="007235BD" w:rsidRPr="00B6115E">
        <w:t>]</w:t>
      </w:r>
      <w:r w:rsidR="00B24922" w:rsidRPr="00B6115E">
        <w:t xml:space="preserve">. </w:t>
      </w:r>
    </w:p>
    <w:p w14:paraId="5C0DD23B" w14:textId="1DF0A824" w:rsidR="003422C8" w:rsidRPr="006121AA" w:rsidRDefault="00CE2EFD" w:rsidP="008E0FA0">
      <w:pPr>
        <w:pStyle w:val="BodyText"/>
        <w:spacing w:line="360" w:lineRule="auto"/>
      </w:pPr>
      <w:r w:rsidRPr="00B6115E">
        <w:t xml:space="preserve">The </w:t>
      </w:r>
      <w:r w:rsidR="003E393B" w:rsidRPr="00B6115E">
        <w:t xml:space="preserve">fire resistance of structural stainless steel </w:t>
      </w:r>
      <w:r w:rsidR="005B197C" w:rsidRPr="00B6115E">
        <w:t xml:space="preserve">members </w:t>
      </w:r>
      <w:r w:rsidRPr="00B6115E">
        <w:t xml:space="preserve">can be determined using </w:t>
      </w:r>
      <w:r w:rsidR="003E393B" w:rsidRPr="00B6115E">
        <w:t>EN 1993-1-2</w:t>
      </w:r>
      <w:r w:rsidR="00097647" w:rsidRPr="00B6115E">
        <w:t xml:space="preserve"> [</w:t>
      </w:r>
      <w:r w:rsidR="00F70DFB" w:rsidRPr="00B6115E">
        <w:t>30</w:t>
      </w:r>
      <w:r w:rsidR="00097647" w:rsidRPr="00B6115E">
        <w:t>]</w:t>
      </w:r>
      <w:r w:rsidRPr="00B6115E">
        <w:t xml:space="preserve">. The simplified design rules for carbon steel structures can be safely applied to stainless steel in combination with the specific strength and stiffness </w:t>
      </w:r>
      <w:r w:rsidR="00A6521B" w:rsidRPr="00B6115E">
        <w:t>reduction</w:t>
      </w:r>
      <w:r w:rsidRPr="00B6115E">
        <w:t xml:space="preserve"> factor</w:t>
      </w:r>
      <w:r w:rsidR="005B197C" w:rsidRPr="00B6115E">
        <w:t>s</w:t>
      </w:r>
      <w:r w:rsidRPr="00B6115E">
        <w:t xml:space="preserve"> for the </w:t>
      </w:r>
      <w:r w:rsidR="008018E5" w:rsidRPr="00B6115E">
        <w:t xml:space="preserve">grade </w:t>
      </w:r>
      <w:r w:rsidRPr="00B6115E">
        <w:t>of stainless steel</w:t>
      </w:r>
      <w:r w:rsidR="005B197C" w:rsidRPr="00B6115E">
        <w:t>.</w:t>
      </w:r>
      <w:r w:rsidR="007E104B" w:rsidRPr="00B6115E">
        <w:t xml:space="preserve"> </w:t>
      </w:r>
      <w:r w:rsidR="005B197C" w:rsidRPr="00B6115E">
        <w:t xml:space="preserve">The </w:t>
      </w:r>
      <w:r w:rsidR="00A6521B" w:rsidRPr="00B6115E">
        <w:t>reduction</w:t>
      </w:r>
      <w:r w:rsidR="005B197C" w:rsidRPr="00B6115E">
        <w:t xml:space="preserve"> factors are </w:t>
      </w:r>
      <w:r w:rsidR="007E104B" w:rsidRPr="00B6115E">
        <w:t>the ratio of strength</w:t>
      </w:r>
      <w:r w:rsidR="00B24922" w:rsidRPr="00B6115E">
        <w:t xml:space="preserve"> (or </w:t>
      </w:r>
      <w:r w:rsidR="007E104B" w:rsidRPr="00B6115E">
        <w:t>stiffness</w:t>
      </w:r>
      <w:r w:rsidR="00B24922" w:rsidRPr="00B6115E">
        <w:t xml:space="preserve"> or </w:t>
      </w:r>
      <w:r w:rsidR="005B197C" w:rsidRPr="00B6115E">
        <w:t>strain</w:t>
      </w:r>
      <w:r w:rsidR="00B24922" w:rsidRPr="00B6115E">
        <w:t>)</w:t>
      </w:r>
      <w:r w:rsidR="007E104B" w:rsidRPr="00B6115E">
        <w:t xml:space="preserve"> at the </w:t>
      </w:r>
      <w:r w:rsidR="00097647" w:rsidRPr="00B6115E">
        <w:t>elevated</w:t>
      </w:r>
      <w:r w:rsidR="00097647">
        <w:t xml:space="preserve"> </w:t>
      </w:r>
      <w:r w:rsidR="007E104B" w:rsidRPr="007E104B">
        <w:t>design temperature to the strength</w:t>
      </w:r>
      <w:r w:rsidR="00B24922">
        <w:t xml:space="preserve"> (or </w:t>
      </w:r>
      <w:r w:rsidR="007E104B">
        <w:t>stiffnes</w:t>
      </w:r>
      <w:r w:rsidR="005B197C">
        <w:t>s</w:t>
      </w:r>
      <w:r w:rsidR="00B24922">
        <w:t xml:space="preserve"> or </w:t>
      </w:r>
      <w:r w:rsidR="005B197C">
        <w:t>strain</w:t>
      </w:r>
      <w:r w:rsidR="00B24922">
        <w:t>)</w:t>
      </w:r>
      <w:r w:rsidR="007E104B" w:rsidRPr="007E104B">
        <w:t xml:space="preserve"> at room temperature</w:t>
      </w:r>
      <w:r>
        <w:t xml:space="preserve">. </w:t>
      </w:r>
      <w:r w:rsidR="00B24922">
        <w:t>As mentioned previously, t</w:t>
      </w:r>
      <w:r>
        <w:t xml:space="preserve">he </w:t>
      </w:r>
      <w:r w:rsidR="00A6521B">
        <w:t>reduction</w:t>
      </w:r>
      <w:r w:rsidR="00097647">
        <w:t xml:space="preserve"> factors for </w:t>
      </w:r>
      <w:r w:rsidR="005B197C">
        <w:t xml:space="preserve">stainless steel </w:t>
      </w:r>
      <w:r>
        <w:t>differ quite significantly from</w:t>
      </w:r>
      <w:r w:rsidR="008018E5">
        <w:t xml:space="preserve"> those for</w:t>
      </w:r>
      <w:r>
        <w:t xml:space="preserve"> carbon steel because of the different microstructure </w:t>
      </w:r>
      <w:r w:rsidRPr="006121AA">
        <w:t xml:space="preserve">and alloying elements. These specific factors </w:t>
      </w:r>
      <w:r w:rsidR="00E54C9E" w:rsidRPr="006121AA">
        <w:t xml:space="preserve">for stainless steel </w:t>
      </w:r>
      <w:r w:rsidRPr="006121AA">
        <w:t>are given in Annex C of EN 1993-1-2</w:t>
      </w:r>
      <w:r w:rsidR="00097647" w:rsidRPr="006121AA">
        <w:t>, where</w:t>
      </w:r>
      <w:r w:rsidR="005B197C" w:rsidRPr="006121AA">
        <w:t xml:space="preserve"> </w:t>
      </w:r>
      <w:r w:rsidR="00683C8B" w:rsidRPr="006121AA">
        <w:t xml:space="preserve">a stress-strain relationship for stainless steel at elevated temperatures is also defined. </w:t>
      </w:r>
      <w:r w:rsidRPr="006121AA">
        <w:t>Since th</w:t>
      </w:r>
      <w:r w:rsidR="00B24922" w:rsidRPr="006121AA">
        <w:t>is</w:t>
      </w:r>
      <w:r w:rsidRPr="006121AA">
        <w:t xml:space="preserve"> standard was published, a significant amount of further research has been carried out into the performance of stainless steel in fire</w:t>
      </w:r>
      <w:r w:rsidR="00097647" w:rsidRPr="006121AA">
        <w:t xml:space="preserve"> [</w:t>
      </w:r>
      <w:r w:rsidR="004D3C1D" w:rsidRPr="006121AA">
        <w:t>31-3</w:t>
      </w:r>
      <w:r w:rsidR="006121AA" w:rsidRPr="006121AA">
        <w:t>8</w:t>
      </w:r>
      <w:r w:rsidR="00097647" w:rsidRPr="006121AA">
        <w:t>]</w:t>
      </w:r>
      <w:r w:rsidR="0047673E" w:rsidRPr="006121AA">
        <w:t xml:space="preserve"> and more </w:t>
      </w:r>
      <w:r w:rsidR="006946D1" w:rsidRPr="006121AA">
        <w:t xml:space="preserve">data are available on the performance of a </w:t>
      </w:r>
      <w:r w:rsidR="006946D1" w:rsidRPr="006121AA">
        <w:lastRenderedPageBreak/>
        <w:t>larger number of stainless steels</w:t>
      </w:r>
      <w:r w:rsidR="0047673E" w:rsidRPr="006121AA">
        <w:t xml:space="preserve"> suitable for structural applications</w:t>
      </w:r>
      <w:r w:rsidR="006946D1" w:rsidRPr="006121AA">
        <w:t>.</w:t>
      </w:r>
      <w:r w:rsidRPr="006121AA">
        <w:t xml:space="preserve"> </w:t>
      </w:r>
      <w:r w:rsidR="006946D1" w:rsidRPr="006121AA">
        <w:t>I</w:t>
      </w:r>
      <w:r w:rsidRPr="006121AA">
        <w:t xml:space="preserve">n the next </w:t>
      </w:r>
      <w:r w:rsidR="00E54C9E" w:rsidRPr="006121AA">
        <w:t>edition of EN 1993-1-2</w:t>
      </w:r>
      <w:r w:rsidR="00097647" w:rsidRPr="006121AA">
        <w:t>,</w:t>
      </w:r>
      <w:r w:rsidR="00E54C9E" w:rsidRPr="006121AA">
        <w:t xml:space="preserve"> it is </w:t>
      </w:r>
      <w:r w:rsidR="006946D1" w:rsidRPr="006121AA">
        <w:t xml:space="preserve">therefore </w:t>
      </w:r>
      <w:r w:rsidR="00E54C9E" w:rsidRPr="006121AA">
        <w:t xml:space="preserve">proposed to include eight generic sets of </w:t>
      </w:r>
      <w:r w:rsidR="00A6521B" w:rsidRPr="006121AA">
        <w:t>reduction</w:t>
      </w:r>
      <w:r w:rsidR="00E54C9E" w:rsidRPr="006121AA">
        <w:t xml:space="preserve"> factors which </w:t>
      </w:r>
      <w:r w:rsidR="006946D1" w:rsidRPr="006121AA">
        <w:t xml:space="preserve">describe the elevated temperature behaviour </w:t>
      </w:r>
      <w:r w:rsidR="00097647" w:rsidRPr="006121AA">
        <w:t>for</w:t>
      </w:r>
      <w:r w:rsidR="006946D1" w:rsidRPr="006121AA">
        <w:t xml:space="preserve"> a group of stainless steels, instead of a set of </w:t>
      </w:r>
      <w:r w:rsidR="00A6521B" w:rsidRPr="006121AA">
        <w:t>reduction</w:t>
      </w:r>
      <w:r w:rsidR="006946D1" w:rsidRPr="006121AA">
        <w:t xml:space="preserve"> factors for each specific </w:t>
      </w:r>
      <w:r w:rsidR="008018E5" w:rsidRPr="006121AA">
        <w:t xml:space="preserve">grade </w:t>
      </w:r>
      <w:r w:rsidR="006946D1" w:rsidRPr="006121AA">
        <w:t>of stainless steel</w:t>
      </w:r>
      <w:bookmarkStart w:id="7" w:name="_Ref433277989"/>
      <w:r w:rsidR="00097647" w:rsidRPr="006121AA">
        <w:t xml:space="preserve"> [</w:t>
      </w:r>
      <w:r w:rsidR="006121AA" w:rsidRPr="006121AA">
        <w:t>39</w:t>
      </w:r>
      <w:r w:rsidR="00097647" w:rsidRPr="006121AA">
        <w:t>]</w:t>
      </w:r>
      <w:bookmarkEnd w:id="7"/>
      <w:r w:rsidR="006946D1" w:rsidRPr="006121AA">
        <w:t>.</w:t>
      </w:r>
    </w:p>
    <w:p w14:paraId="5AB9CE76" w14:textId="2482B52A" w:rsidR="00594DFF" w:rsidRDefault="003E1776" w:rsidP="008E0FA0">
      <w:pPr>
        <w:pStyle w:val="BodyText"/>
        <w:spacing w:line="360" w:lineRule="auto"/>
      </w:pPr>
      <w:r w:rsidRPr="006121AA">
        <w:t>When the response of a structural element in fire i</w:t>
      </w:r>
      <w:r w:rsidR="009351DA">
        <w:t>s considered, larger strains can</w:t>
      </w:r>
      <w:r w:rsidRPr="006121AA">
        <w:t xml:space="preserve"> be tolerated</w:t>
      </w:r>
      <w:r w:rsidR="009351DA">
        <w:t xml:space="preserve"> than</w:t>
      </w:r>
      <w:r w:rsidR="00B24922" w:rsidRPr="006121AA">
        <w:t xml:space="preserve"> at room temperature</w:t>
      </w:r>
      <w:r w:rsidRPr="006121AA">
        <w:t>. This reflects the fact that an element is likely to be either repaired or replaced once exposed to fire, meaning large deformations during the fire do not need to be mitigated against. For these reasons</w:t>
      </w:r>
      <w:r w:rsidR="006175A4" w:rsidRPr="006121AA">
        <w:t>,</w:t>
      </w:r>
      <w:r w:rsidRPr="006121AA">
        <w:t xml:space="preserve"> the</w:t>
      </w:r>
      <w:r w:rsidR="006175A4" w:rsidRPr="006121AA">
        <w:t xml:space="preserve"> steel strength at </w:t>
      </w:r>
      <w:r w:rsidRPr="006121AA">
        <w:t xml:space="preserve">2% </w:t>
      </w:r>
      <w:r w:rsidR="006175A4" w:rsidRPr="006121AA">
        <w:t xml:space="preserve">total strain </w:t>
      </w:r>
      <w:r w:rsidRPr="006121AA">
        <w:t xml:space="preserve">is </w:t>
      </w:r>
      <w:r w:rsidR="006175A4" w:rsidRPr="006121AA">
        <w:t>generally</w:t>
      </w:r>
      <w:r w:rsidRPr="006121AA">
        <w:t xml:space="preserve"> used for fire design</w:t>
      </w:r>
      <w:r w:rsidR="006175A4" w:rsidRPr="006121AA">
        <w:t xml:space="preserve"> in EN 1993</w:t>
      </w:r>
      <w:r w:rsidRPr="006121AA">
        <w:t>. For stainless steel</w:t>
      </w:r>
      <w:r w:rsidR="006175A4" w:rsidRPr="006121AA">
        <w:t>,</w:t>
      </w:r>
      <w:r w:rsidRPr="006121AA">
        <w:t xml:space="preserve"> this can result in a significant increase in strength, as a result of strain hardening. </w:t>
      </w:r>
      <w:r w:rsidR="0047673E" w:rsidRPr="006121AA">
        <w:t xml:space="preserve">Annex C of </w:t>
      </w:r>
      <w:r w:rsidRPr="006121AA">
        <w:t xml:space="preserve">EN 1993-1-2 gives an expression </w:t>
      </w:r>
      <w:r w:rsidR="00701900" w:rsidRPr="006121AA">
        <w:t xml:space="preserve">(Eq. (1)) </w:t>
      </w:r>
      <w:r w:rsidRPr="006121AA">
        <w:t xml:space="preserve">for calculating the </w:t>
      </w:r>
      <w:r w:rsidR="006175A4" w:rsidRPr="006121AA">
        <w:t xml:space="preserve">strength at </w:t>
      </w:r>
      <w:r w:rsidRPr="006121AA">
        <w:t xml:space="preserve">2% </w:t>
      </w:r>
      <w:r w:rsidR="006175A4" w:rsidRPr="006121AA">
        <w:t>total strain</w:t>
      </w:r>
      <w:r w:rsidR="00701900" w:rsidRPr="006121AA">
        <w:t xml:space="preserve"> </w:t>
      </w:r>
      <w:r w:rsidR="00701900" w:rsidRPr="006121AA">
        <w:rPr>
          <w:i/>
        </w:rPr>
        <w:t>f</w:t>
      </w:r>
      <w:r w:rsidR="00701900" w:rsidRPr="006121AA">
        <w:rPr>
          <w:vertAlign w:val="subscript"/>
        </w:rPr>
        <w:t>y,</w:t>
      </w:r>
      <w:r w:rsidR="00701900" w:rsidRPr="006121AA">
        <w:rPr>
          <w:vertAlign w:val="subscript"/>
        </w:rPr>
        <w:sym w:font="Symbol" w:char="F071"/>
      </w:r>
      <w:r w:rsidRPr="006121AA">
        <w:t xml:space="preserve"> </w:t>
      </w:r>
      <w:r w:rsidR="00ED588C" w:rsidRPr="006121AA">
        <w:t xml:space="preserve">at a temperature </w:t>
      </w:r>
      <w:r w:rsidR="00ED588C" w:rsidRPr="006121AA">
        <w:sym w:font="Symbol" w:char="F071"/>
      </w:r>
      <w:r w:rsidR="00ED588C" w:rsidRPr="006121AA">
        <w:t xml:space="preserve"> </w:t>
      </w:r>
      <w:r w:rsidRPr="006121AA">
        <w:t>from the 0.2% proof stress</w:t>
      </w:r>
      <w:r w:rsidR="00701900" w:rsidRPr="006121AA">
        <w:t xml:space="preserve"> </w:t>
      </w:r>
      <w:r w:rsidR="00701900" w:rsidRPr="006121AA">
        <w:rPr>
          <w:i/>
        </w:rPr>
        <w:t>f</w:t>
      </w:r>
      <w:r w:rsidR="00701900" w:rsidRPr="006121AA">
        <w:rPr>
          <w:vertAlign w:val="subscript"/>
        </w:rPr>
        <w:t>0.2p,</w:t>
      </w:r>
      <w:r w:rsidR="00701900" w:rsidRPr="006121AA">
        <w:rPr>
          <w:vertAlign w:val="subscript"/>
        </w:rPr>
        <w:sym w:font="Symbol" w:char="F071"/>
      </w:r>
      <w:r w:rsidR="00701900" w:rsidRPr="006121AA">
        <w:t xml:space="preserve"> </w:t>
      </w:r>
      <w:r w:rsidRPr="006121AA">
        <w:t>and ultimate stress</w:t>
      </w:r>
      <w:r w:rsidR="00ED588C" w:rsidRPr="006121AA">
        <w:t xml:space="preserve"> </w:t>
      </w:r>
      <w:r w:rsidR="00701900" w:rsidRPr="006121AA">
        <w:rPr>
          <w:i/>
        </w:rPr>
        <w:t>f</w:t>
      </w:r>
      <w:r w:rsidR="00701900" w:rsidRPr="006121AA">
        <w:rPr>
          <w:vertAlign w:val="subscript"/>
        </w:rPr>
        <w:t>u,</w:t>
      </w:r>
      <w:r w:rsidR="00701900" w:rsidRPr="006121AA">
        <w:rPr>
          <w:vertAlign w:val="subscript"/>
        </w:rPr>
        <w:sym w:font="Symbol" w:char="F071"/>
      </w:r>
      <w:r w:rsidR="00701900" w:rsidRPr="006121AA">
        <w:t xml:space="preserve"> </w:t>
      </w:r>
      <w:r w:rsidR="00ED588C" w:rsidRPr="006121AA">
        <w:t>at this temperature:</w:t>
      </w:r>
    </w:p>
    <w:p w14:paraId="53591BA5" w14:textId="783DDE61" w:rsidR="003E1776" w:rsidRPr="00594DFF" w:rsidRDefault="00594DFF" w:rsidP="008E0FA0">
      <w:pPr>
        <w:pStyle w:val="BodyText"/>
        <w:spacing w:line="360" w:lineRule="auto"/>
        <w:jc w:val="right"/>
      </w:pPr>
      <w:r w:rsidRPr="00594DFF">
        <w:rPr>
          <w:position w:val="-14"/>
        </w:rPr>
        <w:object w:dxaOrig="3200" w:dyaOrig="380" w14:anchorId="17936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pt;height:19.2pt" o:ole="">
            <v:imagedata r:id="rId8" o:title=""/>
          </v:shape>
          <o:OLEObject Type="Embed" ProgID="Equation.3" ShapeID="_x0000_i1025" DrawAspect="Content" ObjectID="_1560759450" r:id="rId9"/>
        </w:object>
      </w:r>
      <w:r>
        <w:tab/>
      </w:r>
      <w:r>
        <w:tab/>
      </w:r>
      <w:r>
        <w:tab/>
      </w:r>
      <w:r>
        <w:tab/>
      </w:r>
      <w:r>
        <w:tab/>
      </w:r>
      <w:r w:rsidR="00701900" w:rsidRPr="006121AA">
        <w:rPr>
          <w:rFonts w:eastAsiaTheme="minorEastAsia"/>
        </w:rPr>
        <w:t>(1)</w:t>
      </w:r>
    </w:p>
    <w:p w14:paraId="1C8660C3" w14:textId="1980D745" w:rsidR="006175A4" w:rsidRPr="006121AA" w:rsidRDefault="006C2F58" w:rsidP="008E0FA0">
      <w:pPr>
        <w:spacing w:before="0" w:after="120" w:line="360" w:lineRule="auto"/>
        <w:rPr>
          <w:rFonts w:eastAsiaTheme="minorEastAsia"/>
        </w:rPr>
      </w:pPr>
      <w:r w:rsidRPr="006121AA">
        <w:rPr>
          <w:rFonts w:eastAsiaTheme="minorEastAsia"/>
        </w:rPr>
        <w:t>w</w:t>
      </w:r>
      <w:r w:rsidR="006175A4" w:rsidRPr="006121AA">
        <w:rPr>
          <w:rFonts w:eastAsiaTheme="minorEastAsia"/>
        </w:rPr>
        <w:t>here</w:t>
      </w:r>
      <w:r w:rsidRPr="006121AA">
        <w:rPr>
          <w:rFonts w:eastAsiaTheme="minorEastAsia"/>
        </w:rPr>
        <w:t xml:space="preserve"> </w:t>
      </w:r>
      <w:r w:rsidR="0050357D" w:rsidRPr="006121AA">
        <w:rPr>
          <w:rFonts w:eastAsiaTheme="minorEastAsia"/>
          <w:i/>
        </w:rPr>
        <w:t>k</w:t>
      </w:r>
      <w:r w:rsidR="0050357D" w:rsidRPr="006121AA">
        <w:rPr>
          <w:rFonts w:eastAsiaTheme="minorEastAsia"/>
          <w:vertAlign w:val="subscript"/>
        </w:rPr>
        <w:t>2%</w:t>
      </w:r>
      <w:r w:rsidR="006175A4" w:rsidRPr="006121AA">
        <w:rPr>
          <w:rFonts w:eastAsiaTheme="minorEastAsia"/>
          <w:vertAlign w:val="subscript"/>
        </w:rPr>
        <w:t>,</w:t>
      </w:r>
      <w:r w:rsidR="006175A4" w:rsidRPr="006121AA">
        <w:rPr>
          <w:rFonts w:eastAsiaTheme="minorEastAsia"/>
          <w:vertAlign w:val="subscript"/>
        </w:rPr>
        <w:sym w:font="Symbol" w:char="F071"/>
      </w:r>
      <w:r w:rsidRPr="006121AA">
        <w:rPr>
          <w:rFonts w:eastAsiaTheme="minorEastAsia"/>
        </w:rPr>
        <w:t xml:space="preserve"> </w:t>
      </w:r>
      <w:r w:rsidR="006175A4" w:rsidRPr="006121AA">
        <w:rPr>
          <w:rFonts w:eastAsiaTheme="minorEastAsia"/>
        </w:rPr>
        <w:t xml:space="preserve">is </w:t>
      </w:r>
      <w:r w:rsidR="0050357D" w:rsidRPr="006121AA">
        <w:rPr>
          <w:rFonts w:eastAsiaTheme="minorEastAsia"/>
        </w:rPr>
        <w:t xml:space="preserve">a factor for calculating </w:t>
      </w:r>
      <w:r w:rsidR="0050357D" w:rsidRPr="006121AA">
        <w:rPr>
          <w:rFonts w:eastAsiaTheme="minorEastAsia"/>
          <w:i/>
        </w:rPr>
        <w:t>f</w:t>
      </w:r>
      <w:r w:rsidR="0050357D" w:rsidRPr="006121AA">
        <w:rPr>
          <w:rFonts w:eastAsiaTheme="minorEastAsia"/>
          <w:vertAlign w:val="subscript"/>
        </w:rPr>
        <w:t>y,</w:t>
      </w:r>
      <w:r w:rsidR="0050357D" w:rsidRPr="006121AA">
        <w:rPr>
          <w:rFonts w:eastAsiaTheme="minorEastAsia"/>
          <w:vertAlign w:val="subscript"/>
        </w:rPr>
        <w:sym w:font="Symbol" w:char="F071"/>
      </w:r>
      <w:r w:rsidRPr="006121AA">
        <w:rPr>
          <w:rFonts w:eastAsiaTheme="minorEastAsia"/>
          <w:vertAlign w:val="subscript"/>
        </w:rPr>
        <w:t>.</w:t>
      </w:r>
    </w:p>
    <w:p w14:paraId="6A3AC7D1" w14:textId="095C1C68" w:rsidR="00371503" w:rsidRDefault="00CE2EFD" w:rsidP="008E0FA0">
      <w:pPr>
        <w:pStyle w:val="BodyText"/>
        <w:spacing w:line="360" w:lineRule="auto"/>
      </w:pPr>
      <w:r w:rsidRPr="006121AA">
        <w:t xml:space="preserve">For concrete structures, fire design is covered by </w:t>
      </w:r>
      <w:r w:rsidR="00371503" w:rsidRPr="006121AA">
        <w:t>EN 1992-1-2</w:t>
      </w:r>
      <w:r w:rsidR="00F83B8F" w:rsidRPr="006121AA">
        <w:t xml:space="preserve"> [</w:t>
      </w:r>
      <w:r w:rsidR="00F70DFB" w:rsidRPr="006121AA">
        <w:t>3</w:t>
      </w:r>
      <w:r w:rsidR="00F83B8F" w:rsidRPr="006121AA">
        <w:t>]</w:t>
      </w:r>
      <w:r w:rsidRPr="006121AA">
        <w:t xml:space="preserve">. </w:t>
      </w:r>
      <w:r w:rsidR="00A6521B" w:rsidRPr="006121AA">
        <w:t>Reduction</w:t>
      </w:r>
      <w:r w:rsidR="007E104B" w:rsidRPr="006121AA">
        <w:t xml:space="preserve"> f</w:t>
      </w:r>
      <w:r w:rsidR="00371503" w:rsidRPr="006121AA">
        <w:t xml:space="preserve">actors </w:t>
      </w:r>
      <w:r w:rsidR="00ED588C" w:rsidRPr="006121AA">
        <w:t xml:space="preserve">for the properties of concrete and </w:t>
      </w:r>
      <w:r w:rsidR="007D5225">
        <w:t xml:space="preserve">reinforcing </w:t>
      </w:r>
      <w:r w:rsidR="00ED588C" w:rsidRPr="006121AA">
        <w:t xml:space="preserve">steel </w:t>
      </w:r>
      <w:r w:rsidR="007E104B" w:rsidRPr="006121AA">
        <w:t xml:space="preserve">are </w:t>
      </w:r>
      <w:r w:rsidR="00371503" w:rsidRPr="006121AA">
        <w:t xml:space="preserve">given to account for </w:t>
      </w:r>
      <w:r w:rsidR="007E104B" w:rsidRPr="006121AA">
        <w:t xml:space="preserve">the </w:t>
      </w:r>
      <w:r w:rsidR="00371503" w:rsidRPr="006121AA">
        <w:t>degradation of strength</w:t>
      </w:r>
      <w:r w:rsidR="007E104B" w:rsidRPr="006121AA">
        <w:t xml:space="preserve"> and </w:t>
      </w:r>
      <w:r w:rsidR="007E104B" w:rsidRPr="006121AA">
        <w:lastRenderedPageBreak/>
        <w:t>stiffness</w:t>
      </w:r>
      <w:r w:rsidR="00371503" w:rsidRPr="006121AA">
        <w:t xml:space="preserve"> of </w:t>
      </w:r>
      <w:r w:rsidR="007D5225">
        <w:t xml:space="preserve">the </w:t>
      </w:r>
      <w:r w:rsidR="00371503" w:rsidRPr="006121AA">
        <w:t>material</w:t>
      </w:r>
      <w:r w:rsidR="00F83B8F" w:rsidRPr="006121AA">
        <w:t>s</w:t>
      </w:r>
      <w:r w:rsidR="00371503" w:rsidRPr="006121AA">
        <w:t xml:space="preserve"> with temperature. The degraded material properties are used </w:t>
      </w:r>
      <w:r w:rsidR="00E8382D" w:rsidRPr="006121AA">
        <w:t xml:space="preserve">with </w:t>
      </w:r>
      <w:r w:rsidR="0080397C" w:rsidRPr="006121AA">
        <w:t xml:space="preserve">temperature-dependent </w:t>
      </w:r>
      <w:r w:rsidR="00E8382D" w:rsidRPr="006121AA">
        <w:t>effective depth and width parameters</w:t>
      </w:r>
      <w:r w:rsidR="0080397C" w:rsidRPr="006121AA">
        <w:t xml:space="preserve"> to calculate the resistance at a given temper</w:t>
      </w:r>
      <w:r w:rsidR="0080397C">
        <w:t>ature, using</w:t>
      </w:r>
      <w:r w:rsidR="00371503">
        <w:t xml:space="preserve"> the same mechanical models </w:t>
      </w:r>
      <w:r w:rsidR="00E8382D">
        <w:t>as</w:t>
      </w:r>
      <w:r w:rsidR="00371503">
        <w:t xml:space="preserve"> </w:t>
      </w:r>
      <w:r w:rsidR="0080397C">
        <w:t xml:space="preserve">for </w:t>
      </w:r>
      <w:r w:rsidR="00371503">
        <w:t>room temperature design</w:t>
      </w:r>
      <w:r w:rsidR="00E8382D">
        <w:t>.</w:t>
      </w:r>
      <w:r w:rsidR="00ED588C">
        <w:t xml:space="preserve"> </w:t>
      </w:r>
    </w:p>
    <w:p w14:paraId="6C1098DB" w14:textId="0550D3FC" w:rsidR="00773E3B" w:rsidRPr="00F83B8F" w:rsidRDefault="007D5225" w:rsidP="008E0FA0">
      <w:pPr>
        <w:pStyle w:val="BodyText"/>
        <w:spacing w:line="360" w:lineRule="auto"/>
      </w:pPr>
      <w:r>
        <w:t>EN 1992</w:t>
      </w:r>
      <w:r w:rsidR="006F34D8" w:rsidRPr="007E104B">
        <w:t xml:space="preserve">-1-2 </w:t>
      </w:r>
      <w:r w:rsidR="007E104B" w:rsidRPr="007E104B">
        <w:t xml:space="preserve">describes the stress-strain relationship of reinforcing steel </w:t>
      </w:r>
      <w:r w:rsidR="00F83B8F">
        <w:t>through</w:t>
      </w:r>
      <w:r w:rsidR="007E104B" w:rsidRPr="007E104B">
        <w:t xml:space="preserve"> the following parameters:</w:t>
      </w:r>
      <w:r w:rsidR="00F83B8F">
        <w:t xml:space="preserve"> </w:t>
      </w:r>
      <w:r w:rsidR="007E104B" w:rsidRPr="007E387C">
        <w:rPr>
          <w:szCs w:val="22"/>
          <w:lang w:eastAsia="en-GB"/>
        </w:rPr>
        <w:t xml:space="preserve">the slope of the linear elastic range </w:t>
      </w:r>
      <w:r w:rsidR="007E104B" w:rsidRPr="007E387C">
        <w:rPr>
          <w:i/>
          <w:iCs/>
          <w:szCs w:val="22"/>
          <w:lang w:eastAsia="en-GB"/>
        </w:rPr>
        <w:t>E</w:t>
      </w:r>
      <w:r w:rsidR="008018E5">
        <w:rPr>
          <w:szCs w:val="22"/>
          <w:vertAlign w:val="subscript"/>
          <w:lang w:eastAsia="en-GB"/>
        </w:rPr>
        <w:t>θ</w:t>
      </w:r>
      <w:r w:rsidR="007E104B" w:rsidRPr="007E387C">
        <w:rPr>
          <w:szCs w:val="22"/>
          <w:lang w:eastAsia="en-GB"/>
        </w:rPr>
        <w:t>,</w:t>
      </w:r>
      <w:r w:rsidR="007E104B" w:rsidRPr="007E387C">
        <w:rPr>
          <w:rFonts w:ascii="SymbolMT" w:hAnsi="SymbolMT" w:cs="SymbolMT"/>
          <w:szCs w:val="22"/>
          <w:lang w:eastAsia="en-GB"/>
        </w:rPr>
        <w:t xml:space="preserve"> </w:t>
      </w:r>
      <w:r w:rsidR="007E104B" w:rsidRPr="007E387C">
        <w:rPr>
          <w:szCs w:val="22"/>
          <w:lang w:eastAsia="en-GB"/>
        </w:rPr>
        <w:t xml:space="preserve">the proportional limit </w:t>
      </w:r>
      <w:r w:rsidR="007E104B" w:rsidRPr="007E387C">
        <w:rPr>
          <w:i/>
          <w:iCs/>
          <w:szCs w:val="22"/>
          <w:lang w:eastAsia="en-GB"/>
        </w:rPr>
        <w:t>f</w:t>
      </w:r>
      <w:r w:rsidR="007E104B" w:rsidRPr="00ED588C">
        <w:rPr>
          <w:szCs w:val="22"/>
          <w:vertAlign w:val="subscript"/>
          <w:lang w:eastAsia="en-GB"/>
        </w:rPr>
        <w:t>p</w:t>
      </w:r>
      <w:r w:rsidR="008018E5">
        <w:rPr>
          <w:szCs w:val="22"/>
          <w:vertAlign w:val="subscript"/>
          <w:lang w:eastAsia="en-GB"/>
        </w:rPr>
        <w:t>,θ</w:t>
      </w:r>
      <w:r w:rsidR="00F83B8F">
        <w:rPr>
          <w:szCs w:val="22"/>
          <w:lang w:eastAsia="en-GB"/>
        </w:rPr>
        <w:t xml:space="preserve"> and</w:t>
      </w:r>
      <w:r w:rsidR="008018E5">
        <w:rPr>
          <w:szCs w:val="22"/>
          <w:lang w:eastAsia="en-GB"/>
        </w:rPr>
        <w:t xml:space="preserve"> corresponding strain</w:t>
      </w:r>
      <w:r w:rsidR="00F83B8F">
        <w:t xml:space="preserve"> </w:t>
      </w:r>
      <w:r w:rsidR="008018E5" w:rsidRPr="007D5225">
        <w:rPr>
          <w:i/>
        </w:rPr>
        <w:t>ε</w:t>
      </w:r>
      <w:r w:rsidR="008018E5" w:rsidRPr="007D5225">
        <w:rPr>
          <w:vertAlign w:val="subscript"/>
        </w:rPr>
        <w:t>p</w:t>
      </w:r>
      <w:r w:rsidR="008018E5">
        <w:rPr>
          <w:szCs w:val="22"/>
          <w:vertAlign w:val="subscript"/>
          <w:lang w:eastAsia="en-GB"/>
        </w:rPr>
        <w:t>,θ</w:t>
      </w:r>
      <w:r>
        <w:rPr>
          <w:szCs w:val="22"/>
          <w:lang w:eastAsia="en-GB"/>
        </w:rPr>
        <w:t>,</w:t>
      </w:r>
      <w:r w:rsidR="008018E5" w:rsidRPr="007E387C">
        <w:rPr>
          <w:szCs w:val="22"/>
          <w:lang w:eastAsia="en-GB"/>
        </w:rPr>
        <w:t xml:space="preserve"> </w:t>
      </w:r>
      <w:r w:rsidR="007E104B" w:rsidRPr="007E387C">
        <w:rPr>
          <w:szCs w:val="22"/>
          <w:lang w:eastAsia="en-GB"/>
        </w:rPr>
        <w:t xml:space="preserve">the maximum stress level </w:t>
      </w:r>
      <w:r w:rsidR="007E104B" w:rsidRPr="007E387C">
        <w:rPr>
          <w:i/>
          <w:iCs/>
          <w:szCs w:val="22"/>
          <w:lang w:eastAsia="en-GB"/>
        </w:rPr>
        <w:t>f</w:t>
      </w:r>
      <w:r w:rsidR="007E104B" w:rsidRPr="00ED588C">
        <w:rPr>
          <w:szCs w:val="22"/>
          <w:vertAlign w:val="subscript"/>
          <w:lang w:eastAsia="en-GB"/>
        </w:rPr>
        <w:t>y</w:t>
      </w:r>
      <w:r>
        <w:rPr>
          <w:szCs w:val="22"/>
          <w:vertAlign w:val="subscript"/>
          <w:lang w:eastAsia="en-GB"/>
        </w:rPr>
        <w:t>,</w:t>
      </w:r>
      <w:r w:rsidRPr="007D5225">
        <w:rPr>
          <w:rFonts w:ascii="Symbol" w:hAnsi="Symbol"/>
          <w:szCs w:val="22"/>
          <w:vertAlign w:val="subscript"/>
          <w:lang w:eastAsia="en-GB"/>
        </w:rPr>
        <w:t></w:t>
      </w:r>
      <w:r w:rsidRPr="007D5225">
        <w:rPr>
          <w:szCs w:val="22"/>
          <w:lang w:eastAsia="en-GB"/>
        </w:rPr>
        <w:t>, d</w:t>
      </w:r>
      <w:r>
        <w:rPr>
          <w:szCs w:val="22"/>
          <w:lang w:eastAsia="en-GB"/>
        </w:rPr>
        <w:t>e</w:t>
      </w:r>
      <w:r w:rsidRPr="007D5225">
        <w:rPr>
          <w:szCs w:val="22"/>
          <w:lang w:eastAsia="en-GB"/>
        </w:rPr>
        <w:t>f</w:t>
      </w:r>
      <w:r>
        <w:rPr>
          <w:szCs w:val="22"/>
          <w:lang w:eastAsia="en-GB"/>
        </w:rPr>
        <w:t>ined at the strength at 2% strain,</w:t>
      </w:r>
      <w:r w:rsidR="008018E5">
        <w:rPr>
          <w:szCs w:val="22"/>
          <w:lang w:eastAsia="en-GB"/>
        </w:rPr>
        <w:t xml:space="preserve"> and corresponding strain </w:t>
      </w:r>
      <w:r w:rsidRPr="00EC0A58">
        <w:rPr>
          <w:i/>
        </w:rPr>
        <w:t>ε</w:t>
      </w:r>
      <w:r>
        <w:rPr>
          <w:vertAlign w:val="subscript"/>
        </w:rPr>
        <w:t>y</w:t>
      </w:r>
      <w:r>
        <w:rPr>
          <w:szCs w:val="22"/>
          <w:vertAlign w:val="subscript"/>
          <w:lang w:eastAsia="en-GB"/>
        </w:rPr>
        <w:t>,θ</w:t>
      </w:r>
      <w:r w:rsidR="00EC0A58">
        <w:rPr>
          <w:szCs w:val="22"/>
          <w:lang w:eastAsia="en-GB"/>
        </w:rPr>
        <w:t xml:space="preserve"> = 0.02,</w:t>
      </w:r>
      <w:r>
        <w:rPr>
          <w:szCs w:val="22"/>
          <w:lang w:eastAsia="en-GB"/>
        </w:rPr>
        <w:t xml:space="preserve"> </w:t>
      </w:r>
      <w:r w:rsidR="008018E5">
        <w:rPr>
          <w:szCs w:val="22"/>
          <w:lang w:eastAsia="en-GB"/>
        </w:rPr>
        <w:t xml:space="preserve">and the </w:t>
      </w:r>
      <w:r w:rsidR="00FB373F">
        <w:rPr>
          <w:szCs w:val="22"/>
          <w:lang w:eastAsia="en-GB"/>
        </w:rPr>
        <w:t xml:space="preserve">strain at the </w:t>
      </w:r>
      <w:r w:rsidR="008018E5">
        <w:rPr>
          <w:szCs w:val="22"/>
          <w:lang w:eastAsia="en-GB"/>
        </w:rPr>
        <w:t xml:space="preserve">ultimate </w:t>
      </w:r>
      <w:r w:rsidR="00FB373F">
        <w:rPr>
          <w:szCs w:val="22"/>
          <w:lang w:eastAsia="en-GB"/>
        </w:rPr>
        <w:t>tensile stress</w:t>
      </w:r>
      <w:r w:rsidR="008018E5">
        <w:rPr>
          <w:szCs w:val="22"/>
          <w:lang w:eastAsia="en-GB"/>
        </w:rPr>
        <w:t xml:space="preserve"> </w:t>
      </w:r>
      <w:r w:rsidR="008018E5" w:rsidRPr="00EC0A58">
        <w:rPr>
          <w:i/>
        </w:rPr>
        <w:t>ε</w:t>
      </w:r>
      <w:r w:rsidR="00FB373F">
        <w:rPr>
          <w:vertAlign w:val="subscript"/>
        </w:rPr>
        <w:t>u</w:t>
      </w:r>
      <w:r w:rsidR="008018E5">
        <w:rPr>
          <w:szCs w:val="22"/>
          <w:vertAlign w:val="subscript"/>
          <w:lang w:eastAsia="en-GB"/>
        </w:rPr>
        <w:t>,θ</w:t>
      </w:r>
      <w:r w:rsidR="008018E5">
        <w:rPr>
          <w:szCs w:val="22"/>
          <w:lang w:eastAsia="en-GB"/>
        </w:rPr>
        <w:t>.</w:t>
      </w:r>
      <w:r w:rsidR="008018E5">
        <w:t xml:space="preserve"> </w:t>
      </w:r>
      <w:r w:rsidR="00594DFF">
        <w:t>Note that EN 1992-1-2 employs a subscript s in the abo</w:t>
      </w:r>
      <w:r w:rsidR="00286C00">
        <w:t>ve symbols to denote steel reinforcement</w:t>
      </w:r>
      <w:r w:rsidR="00FB373F">
        <w:t xml:space="preserve"> and</w:t>
      </w:r>
      <w:r w:rsidR="00FB373F" w:rsidRPr="00FB373F">
        <w:rPr>
          <w:szCs w:val="22"/>
          <w:lang w:eastAsia="en-GB"/>
        </w:rPr>
        <w:t xml:space="preserve"> </w:t>
      </w:r>
      <w:r w:rsidR="00FB373F">
        <w:rPr>
          <w:szCs w:val="22"/>
          <w:lang w:eastAsia="en-GB"/>
        </w:rPr>
        <w:t xml:space="preserve">that the strain at the ultimate tensile stress is denoted </w:t>
      </w:r>
      <w:r w:rsidR="00FB373F" w:rsidRPr="00EC0A58">
        <w:rPr>
          <w:i/>
        </w:rPr>
        <w:t>ε</w:t>
      </w:r>
      <w:r w:rsidR="00FB373F">
        <w:rPr>
          <w:vertAlign w:val="subscript"/>
        </w:rPr>
        <w:t>st</w:t>
      </w:r>
      <w:r w:rsidR="00FB373F">
        <w:rPr>
          <w:szCs w:val="22"/>
          <w:vertAlign w:val="subscript"/>
          <w:lang w:eastAsia="en-GB"/>
        </w:rPr>
        <w:t>,θ</w:t>
      </w:r>
      <w:r w:rsidR="00FB373F">
        <w:rPr>
          <w:szCs w:val="22"/>
          <w:lang w:eastAsia="en-GB"/>
        </w:rPr>
        <w:t>;</w:t>
      </w:r>
      <w:r w:rsidR="00FB373F">
        <w:t xml:space="preserve"> </w:t>
      </w:r>
      <w:r w:rsidR="00FB373F" w:rsidRPr="00EC0A58">
        <w:rPr>
          <w:i/>
        </w:rPr>
        <w:t>ε</w:t>
      </w:r>
      <w:r w:rsidR="00FB373F">
        <w:rPr>
          <w:vertAlign w:val="subscript"/>
        </w:rPr>
        <w:t>u</w:t>
      </w:r>
      <w:r w:rsidR="00FB373F">
        <w:rPr>
          <w:szCs w:val="22"/>
          <w:vertAlign w:val="subscript"/>
          <w:lang w:eastAsia="en-GB"/>
        </w:rPr>
        <w:t>,θ</w:t>
      </w:r>
      <w:r w:rsidR="00FB373F">
        <w:rPr>
          <w:szCs w:val="22"/>
          <w:lang w:eastAsia="en-GB"/>
        </w:rPr>
        <w:t xml:space="preserve"> is employed herein for consistency with the notation used for stainless steel in EN 1993-1-2</w:t>
      </w:r>
      <w:r w:rsidR="00286C00">
        <w:t xml:space="preserve">. </w:t>
      </w:r>
      <w:r w:rsidR="00ED588C">
        <w:t xml:space="preserve">The </w:t>
      </w:r>
      <w:r w:rsidR="003E1776">
        <w:t xml:space="preserve">stress-strain relationship </w:t>
      </w:r>
      <w:r w:rsidR="00FB373F">
        <w:t xml:space="preserve">for reinforcing steel </w:t>
      </w:r>
      <w:r w:rsidR="00EC0A58">
        <w:t>is the same as that</w:t>
      </w:r>
      <w:r w:rsidR="003E1776">
        <w:t xml:space="preserve"> given in EN 1993-1-2</w:t>
      </w:r>
      <w:r w:rsidR="00FB373F">
        <w:t xml:space="preserve"> for flat structural steel material</w:t>
      </w:r>
      <w:r w:rsidR="00ED588C">
        <w:t>.</w:t>
      </w:r>
      <w:r w:rsidR="003E1776">
        <w:t xml:space="preserve"> </w:t>
      </w:r>
      <w:r w:rsidR="00FB373F">
        <w:t>Furthermore, t</w:t>
      </w:r>
      <w:r w:rsidR="003E1776">
        <w:t xml:space="preserve">he Class N </w:t>
      </w:r>
      <w:r w:rsidR="00A6521B">
        <w:t>reduction</w:t>
      </w:r>
      <w:r w:rsidR="00ED588C">
        <w:t xml:space="preserve"> </w:t>
      </w:r>
      <w:r w:rsidR="00C541EF">
        <w:t xml:space="preserve">factors </w:t>
      </w:r>
      <w:r w:rsidR="003E1776">
        <w:t xml:space="preserve">for hot </w:t>
      </w:r>
      <w:r w:rsidR="001D7275">
        <w:t>roll</w:t>
      </w:r>
      <w:r w:rsidR="003E1776">
        <w:t xml:space="preserve">ed carbon steel reinforcing bar are the same as </w:t>
      </w:r>
      <w:r w:rsidR="00C541EF">
        <w:t>those</w:t>
      </w:r>
      <w:r w:rsidR="003E1776">
        <w:t xml:space="preserve"> in EN 1993-1-2 for flat </w:t>
      </w:r>
      <w:r w:rsidR="00C541EF">
        <w:t xml:space="preserve">structural steel </w:t>
      </w:r>
      <w:r w:rsidR="003E1776">
        <w:t xml:space="preserve">material. The Class N </w:t>
      </w:r>
      <w:r w:rsidR="001D7275">
        <w:t xml:space="preserve">maximum stress level </w:t>
      </w:r>
      <w:r w:rsidR="00A6521B">
        <w:t>reduction</w:t>
      </w:r>
      <w:r w:rsidR="001D7275">
        <w:t xml:space="preserve"> factors </w:t>
      </w:r>
      <w:r w:rsidR="003E1776">
        <w:t xml:space="preserve">for </w:t>
      </w:r>
      <w:r w:rsidR="00971E80">
        <w:t>hot rolled</w:t>
      </w:r>
      <w:r w:rsidR="001D7275">
        <w:t xml:space="preserve"> material are </w:t>
      </w:r>
      <w:r w:rsidR="00971E80">
        <w:t xml:space="preserve">greater </w:t>
      </w:r>
      <w:r w:rsidR="00215A5B">
        <w:t xml:space="preserve">than </w:t>
      </w:r>
      <w:r w:rsidR="00A1516C">
        <w:t>or equal to those for cold-</w:t>
      </w:r>
      <w:r w:rsidR="00971E80">
        <w:t>worked mater</w:t>
      </w:r>
      <w:r w:rsidR="001D7275">
        <w:t>ial</w:t>
      </w:r>
      <w:r w:rsidR="00971E80">
        <w:t xml:space="preserve"> for temperatures up to 800</w:t>
      </w:r>
      <w:r w:rsidR="00971E80">
        <w:sym w:font="Symbol" w:char="F0B0"/>
      </w:r>
      <w:r w:rsidR="00971E80">
        <w:t>C</w:t>
      </w:r>
      <w:r w:rsidR="00C541EF">
        <w:t xml:space="preserve">, </w:t>
      </w:r>
      <w:r w:rsidR="00215A5B">
        <w:t xml:space="preserve">while the stiffness reduction factors </w:t>
      </w:r>
      <w:r w:rsidR="00C541EF" w:rsidRPr="00C541EF">
        <w:t xml:space="preserve">are greater </w:t>
      </w:r>
      <w:r w:rsidR="00215A5B">
        <w:t xml:space="preserve">than </w:t>
      </w:r>
      <w:r w:rsidR="00A1516C">
        <w:t>or equal to those for cold-</w:t>
      </w:r>
      <w:r w:rsidR="00C541EF" w:rsidRPr="00C541EF">
        <w:t>worked material at all temperatures</w:t>
      </w:r>
      <w:r w:rsidR="00C541EF">
        <w:t>.</w:t>
      </w:r>
    </w:p>
    <w:p w14:paraId="53C4F408" w14:textId="7CFEB9D7" w:rsidR="00371503" w:rsidRDefault="00371503" w:rsidP="008E0FA0">
      <w:pPr>
        <w:spacing w:line="360" w:lineRule="auto"/>
      </w:pPr>
      <w:r w:rsidRPr="00ED588C">
        <w:lastRenderedPageBreak/>
        <w:t xml:space="preserve">The purpose of the test programme </w:t>
      </w:r>
      <w:r w:rsidR="00271EB8">
        <w:t xml:space="preserve">described in this paper </w:t>
      </w:r>
      <w:r w:rsidR="00F83B8F">
        <w:t>i</w:t>
      </w:r>
      <w:r w:rsidRPr="00ED588C">
        <w:t xml:space="preserve">s to investigate whether the same </w:t>
      </w:r>
      <w:r w:rsidR="00A6521B">
        <w:t>reduction</w:t>
      </w:r>
      <w:r w:rsidRPr="00ED588C">
        <w:t xml:space="preserve"> factors for stainless steel flat material</w:t>
      </w:r>
      <w:r w:rsidR="00C541EF">
        <w:t xml:space="preserve"> can</w:t>
      </w:r>
      <w:r w:rsidRPr="00ED588C">
        <w:t xml:space="preserve"> be applied to stainless steel reinforcing bar. The performance of different bar diameters and product form</w:t>
      </w:r>
      <w:r w:rsidR="00F83B8F">
        <w:t>s (plain and ribbed) i</w:t>
      </w:r>
      <w:r w:rsidRPr="00ED588C">
        <w:t>s also compared.</w:t>
      </w:r>
    </w:p>
    <w:p w14:paraId="12F02217" w14:textId="77777777" w:rsidR="007F55C8" w:rsidRPr="004E14EF" w:rsidRDefault="007F55C8" w:rsidP="008E0FA0">
      <w:pPr>
        <w:spacing w:line="360" w:lineRule="auto"/>
        <w:rPr>
          <w:rFonts w:eastAsiaTheme="minorEastAsia"/>
          <w:color w:val="4F81BD" w:themeColor="accent1"/>
        </w:rPr>
      </w:pPr>
    </w:p>
    <w:p w14:paraId="45D2B517" w14:textId="30F71BBE" w:rsidR="00C051B4" w:rsidRPr="007F55C8" w:rsidRDefault="007F55C8" w:rsidP="008E0FA0">
      <w:pPr>
        <w:pStyle w:val="Title"/>
        <w:spacing w:line="360" w:lineRule="auto"/>
        <w:jc w:val="left"/>
        <w:rPr>
          <w:rFonts w:ascii="Times New Roman" w:hAnsi="Times New Roman" w:cs="Times New Roman"/>
          <w:color w:val="auto"/>
          <w:szCs w:val="24"/>
        </w:rPr>
      </w:pPr>
      <w:r>
        <w:rPr>
          <w:rFonts w:ascii="Times New Roman" w:hAnsi="Times New Roman" w:cs="Times New Roman"/>
          <w:color w:val="auto"/>
          <w:szCs w:val="24"/>
        </w:rPr>
        <w:t xml:space="preserve">6. </w:t>
      </w:r>
      <w:r w:rsidR="00072F33" w:rsidRPr="007F55C8">
        <w:rPr>
          <w:rFonts w:ascii="Times New Roman" w:hAnsi="Times New Roman" w:cs="Times New Roman"/>
          <w:color w:val="auto"/>
          <w:szCs w:val="24"/>
        </w:rPr>
        <w:t>Elevated temperature t</w:t>
      </w:r>
      <w:r w:rsidR="00CD2C8F" w:rsidRPr="007F55C8">
        <w:rPr>
          <w:rFonts w:ascii="Times New Roman" w:hAnsi="Times New Roman" w:cs="Times New Roman"/>
          <w:color w:val="auto"/>
          <w:szCs w:val="24"/>
        </w:rPr>
        <w:t>est</w:t>
      </w:r>
      <w:r w:rsidR="006806AE" w:rsidRPr="007F55C8">
        <w:rPr>
          <w:rFonts w:ascii="Times New Roman" w:hAnsi="Times New Roman" w:cs="Times New Roman"/>
          <w:color w:val="auto"/>
          <w:szCs w:val="24"/>
        </w:rPr>
        <w:t xml:space="preserve"> programme</w:t>
      </w:r>
    </w:p>
    <w:p w14:paraId="3F7A198F" w14:textId="3FBF8F8B" w:rsidR="004555BE" w:rsidRPr="0091188C" w:rsidRDefault="00D34E7B" w:rsidP="008E0FA0">
      <w:pPr>
        <w:spacing w:line="360" w:lineRule="auto"/>
        <w:rPr>
          <w:rFonts w:eastAsia="Calibri"/>
          <w:lang w:eastAsia="zh-TW"/>
        </w:rPr>
      </w:pPr>
      <w:r>
        <w:rPr>
          <w:rFonts w:eastAsia="Calibri"/>
          <w:lang w:eastAsia="zh-TW"/>
        </w:rPr>
        <w:t>A</w:t>
      </w:r>
      <w:r w:rsidR="004555BE">
        <w:rPr>
          <w:rFonts w:eastAsia="Calibri"/>
          <w:lang w:eastAsia="zh-TW"/>
        </w:rPr>
        <w:t xml:space="preserve">n experimental study to determine the elevated temperature material stress-strain properties of stainless steel reinforcing bars </w:t>
      </w:r>
      <w:r>
        <w:rPr>
          <w:rFonts w:eastAsia="Calibri"/>
          <w:lang w:eastAsia="zh-TW"/>
        </w:rPr>
        <w:t>was performed</w:t>
      </w:r>
      <w:r w:rsidR="00072F33">
        <w:rPr>
          <w:rFonts w:eastAsia="Calibri"/>
          <w:lang w:eastAsia="zh-TW"/>
        </w:rPr>
        <w:t xml:space="preserve"> in the Structures Laboratory at Imperial College London</w:t>
      </w:r>
      <w:r w:rsidR="004555BE">
        <w:rPr>
          <w:rFonts w:eastAsia="Calibri"/>
          <w:lang w:eastAsia="zh-TW"/>
        </w:rPr>
        <w:t xml:space="preserve">. A total of 164 elevated temperature material tests were </w:t>
      </w:r>
      <w:r w:rsidR="00B13567">
        <w:rPr>
          <w:rFonts w:eastAsia="Calibri"/>
          <w:lang w:eastAsia="zh-TW"/>
        </w:rPr>
        <w:t>conducted</w:t>
      </w:r>
      <w:r w:rsidR="00A1516C">
        <w:rPr>
          <w:rFonts w:eastAsia="Calibri"/>
          <w:lang w:eastAsia="zh-TW"/>
        </w:rPr>
        <w:t>, covering both plain and ribbed reinforcement, austenitic and duplex material and two bar diameters</w:t>
      </w:r>
      <w:r w:rsidR="00B13567">
        <w:rPr>
          <w:rFonts w:eastAsia="Calibri"/>
          <w:lang w:eastAsia="zh-TW"/>
        </w:rPr>
        <w:t xml:space="preserve">. </w:t>
      </w:r>
      <w:r w:rsidR="00A1516C">
        <w:rPr>
          <w:rFonts w:eastAsia="Calibri"/>
          <w:lang w:eastAsia="zh-TW"/>
        </w:rPr>
        <w:t xml:space="preserve">The tested material was cold-worked to strength class 500. </w:t>
      </w:r>
      <w:r w:rsidR="004555BE" w:rsidRPr="000B38E4">
        <w:rPr>
          <w:rFonts w:eastAsia="Calibri"/>
          <w:lang w:eastAsia="zh-TW"/>
        </w:rPr>
        <w:t>Two test</w:t>
      </w:r>
      <w:r w:rsidR="004555BE">
        <w:rPr>
          <w:rFonts w:eastAsia="Calibri"/>
          <w:lang w:eastAsia="zh-TW"/>
        </w:rPr>
        <w:t xml:space="preserve">ing methods were employed – steady-state (isothermal) and transient-state (anisothermal). In the steady-state </w:t>
      </w:r>
      <w:r w:rsidR="004555BE" w:rsidRPr="000B38E4">
        <w:rPr>
          <w:rFonts w:eastAsia="Calibri"/>
          <w:lang w:eastAsia="zh-TW"/>
        </w:rPr>
        <w:t>tests, the coupon</w:t>
      </w:r>
      <w:r w:rsidR="004555BE">
        <w:rPr>
          <w:rFonts w:eastAsia="Calibri"/>
          <w:lang w:eastAsia="zh-TW"/>
        </w:rPr>
        <w:t>s were</w:t>
      </w:r>
      <w:r w:rsidR="004555BE" w:rsidRPr="000B38E4">
        <w:rPr>
          <w:rFonts w:eastAsia="Calibri"/>
          <w:lang w:eastAsia="zh-TW"/>
        </w:rPr>
        <w:t xml:space="preserve"> heated to a target temperature that </w:t>
      </w:r>
      <w:r w:rsidR="004555BE">
        <w:rPr>
          <w:rFonts w:eastAsia="Calibri"/>
          <w:lang w:eastAsia="zh-TW"/>
        </w:rPr>
        <w:t>was</w:t>
      </w:r>
      <w:r w:rsidR="004555BE" w:rsidRPr="000B38E4">
        <w:rPr>
          <w:rFonts w:eastAsia="Calibri"/>
          <w:lang w:eastAsia="zh-TW"/>
        </w:rPr>
        <w:t xml:space="preserve"> </w:t>
      </w:r>
      <w:r w:rsidR="00072F33">
        <w:rPr>
          <w:rFonts w:eastAsia="Calibri"/>
          <w:lang w:eastAsia="zh-TW"/>
        </w:rPr>
        <w:t xml:space="preserve">then </w:t>
      </w:r>
      <w:r w:rsidR="004555BE">
        <w:rPr>
          <w:rFonts w:eastAsia="Calibri"/>
          <w:lang w:eastAsia="zh-TW"/>
        </w:rPr>
        <w:t>held</w:t>
      </w:r>
      <w:r w:rsidR="004555BE" w:rsidRPr="000B38E4">
        <w:rPr>
          <w:rFonts w:eastAsia="Calibri"/>
          <w:lang w:eastAsia="zh-TW"/>
        </w:rPr>
        <w:t xml:space="preserve"> constant while the coupon </w:t>
      </w:r>
      <w:r w:rsidR="004555BE">
        <w:rPr>
          <w:rFonts w:eastAsia="Calibri"/>
          <w:lang w:eastAsia="zh-TW"/>
        </w:rPr>
        <w:t>was</w:t>
      </w:r>
      <w:r w:rsidR="004555BE" w:rsidRPr="000B38E4">
        <w:rPr>
          <w:rFonts w:eastAsia="Calibri"/>
          <w:lang w:eastAsia="zh-TW"/>
        </w:rPr>
        <w:t xml:space="preserve"> subject</w:t>
      </w:r>
      <w:r w:rsidR="004555BE">
        <w:rPr>
          <w:rFonts w:eastAsia="Calibri"/>
          <w:lang w:eastAsia="zh-TW"/>
        </w:rPr>
        <w:t>ed</w:t>
      </w:r>
      <w:r w:rsidR="004555BE" w:rsidRPr="000B38E4">
        <w:rPr>
          <w:rFonts w:eastAsia="Calibri"/>
          <w:lang w:eastAsia="zh-TW"/>
        </w:rPr>
        <w:t xml:space="preserve"> to an </w:t>
      </w:r>
      <w:r w:rsidR="004555BE">
        <w:rPr>
          <w:rFonts w:eastAsia="Calibri"/>
          <w:lang w:eastAsia="zh-TW"/>
        </w:rPr>
        <w:t xml:space="preserve">increasing </w:t>
      </w:r>
      <w:r w:rsidR="004555BE" w:rsidRPr="000B38E4">
        <w:rPr>
          <w:rFonts w:eastAsia="Calibri"/>
          <w:lang w:eastAsia="zh-TW"/>
        </w:rPr>
        <w:t>axial tensi</w:t>
      </w:r>
      <w:r w:rsidR="004555BE">
        <w:rPr>
          <w:rFonts w:eastAsia="Calibri"/>
          <w:lang w:eastAsia="zh-TW"/>
        </w:rPr>
        <w:t xml:space="preserve">le load until fracture. </w:t>
      </w:r>
      <w:r w:rsidR="004555BE">
        <w:t>In the transient-state</w:t>
      </w:r>
      <w:r w:rsidR="004555BE">
        <w:rPr>
          <w:rFonts w:eastAsia="Calibri"/>
          <w:lang w:eastAsia="zh-TW"/>
        </w:rPr>
        <w:t xml:space="preserve"> </w:t>
      </w:r>
      <w:r w:rsidR="004555BE" w:rsidRPr="000B38E4">
        <w:rPr>
          <w:rFonts w:eastAsia="Calibri"/>
          <w:lang w:eastAsia="zh-TW"/>
        </w:rPr>
        <w:t>tests, the coupon</w:t>
      </w:r>
      <w:r w:rsidR="004555BE">
        <w:rPr>
          <w:rFonts w:eastAsia="Calibri"/>
          <w:lang w:eastAsia="zh-TW"/>
        </w:rPr>
        <w:t>s</w:t>
      </w:r>
      <w:r w:rsidR="004555BE" w:rsidRPr="000B38E4">
        <w:rPr>
          <w:rFonts w:eastAsia="Calibri"/>
          <w:lang w:eastAsia="zh-TW"/>
        </w:rPr>
        <w:t xml:space="preserve"> </w:t>
      </w:r>
      <w:r w:rsidR="004555BE">
        <w:rPr>
          <w:rFonts w:eastAsia="Calibri"/>
          <w:lang w:eastAsia="zh-TW"/>
        </w:rPr>
        <w:t>were</w:t>
      </w:r>
      <w:r w:rsidR="004555BE" w:rsidRPr="000B38E4">
        <w:rPr>
          <w:rFonts w:eastAsia="Calibri"/>
          <w:lang w:eastAsia="zh-TW"/>
        </w:rPr>
        <w:t xml:space="preserve"> loaded wi</w:t>
      </w:r>
      <w:r w:rsidR="004555BE">
        <w:rPr>
          <w:rFonts w:eastAsia="Calibri"/>
          <w:lang w:eastAsia="zh-TW"/>
        </w:rPr>
        <w:t>th a t</w:t>
      </w:r>
      <w:r w:rsidR="00072F33">
        <w:rPr>
          <w:rFonts w:eastAsia="Calibri"/>
          <w:lang w:eastAsia="zh-TW"/>
        </w:rPr>
        <w:t>arget t</w:t>
      </w:r>
      <w:r w:rsidR="004555BE">
        <w:rPr>
          <w:rFonts w:eastAsia="Calibri"/>
          <w:lang w:eastAsia="zh-TW"/>
        </w:rPr>
        <w:t>ensile stress that wa</w:t>
      </w:r>
      <w:r w:rsidR="004555BE" w:rsidRPr="000B38E4">
        <w:rPr>
          <w:rFonts w:eastAsia="Calibri"/>
          <w:lang w:eastAsia="zh-TW"/>
        </w:rPr>
        <w:t xml:space="preserve">s </w:t>
      </w:r>
      <w:r w:rsidR="008B76BB">
        <w:rPr>
          <w:rFonts w:eastAsia="Calibri"/>
          <w:lang w:eastAsia="zh-TW"/>
        </w:rPr>
        <w:t xml:space="preserve">then </w:t>
      </w:r>
      <w:r w:rsidR="00072F33">
        <w:rPr>
          <w:rFonts w:eastAsia="Calibri"/>
          <w:lang w:eastAsia="zh-TW"/>
        </w:rPr>
        <w:t>held</w:t>
      </w:r>
      <w:r w:rsidR="004555BE" w:rsidRPr="000B38E4">
        <w:rPr>
          <w:rFonts w:eastAsia="Calibri"/>
          <w:lang w:eastAsia="zh-TW"/>
        </w:rPr>
        <w:t xml:space="preserve"> constant while the cou</w:t>
      </w:r>
      <w:r w:rsidR="004555BE">
        <w:rPr>
          <w:rFonts w:eastAsia="Calibri"/>
          <w:lang w:eastAsia="zh-TW"/>
        </w:rPr>
        <w:t>pon was heated until fracture</w:t>
      </w:r>
      <w:r w:rsidR="004555BE" w:rsidRPr="000B38E4">
        <w:rPr>
          <w:rFonts w:eastAsia="Calibri"/>
          <w:lang w:eastAsia="zh-TW"/>
        </w:rPr>
        <w:t>.</w:t>
      </w:r>
      <w:r w:rsidR="004555BE">
        <w:rPr>
          <w:rFonts w:eastAsia="Calibri"/>
          <w:lang w:eastAsia="zh-TW"/>
        </w:rPr>
        <w:t xml:space="preserve"> Steady-state tests enable</w:t>
      </w:r>
      <w:r w:rsidR="00072F33">
        <w:rPr>
          <w:rFonts w:eastAsia="Calibri"/>
          <w:lang w:eastAsia="zh-TW"/>
        </w:rPr>
        <w:t xml:space="preserve"> full</w:t>
      </w:r>
      <w:r w:rsidR="004555BE">
        <w:rPr>
          <w:rFonts w:eastAsia="Calibri"/>
          <w:lang w:eastAsia="zh-TW"/>
        </w:rPr>
        <w:t xml:space="preserve"> stress-strain curves, which are suitable for use in </w:t>
      </w:r>
      <w:r w:rsidR="00072F33">
        <w:rPr>
          <w:rFonts w:eastAsia="Calibri"/>
          <w:lang w:eastAsia="zh-TW"/>
        </w:rPr>
        <w:t>ana</w:t>
      </w:r>
      <w:r w:rsidR="00072F33">
        <w:rPr>
          <w:rFonts w:eastAsia="Calibri"/>
          <w:lang w:eastAsia="zh-TW"/>
        </w:rPr>
        <w:lastRenderedPageBreak/>
        <w:t xml:space="preserve">lytical and </w:t>
      </w:r>
      <w:r w:rsidR="004555BE">
        <w:rPr>
          <w:rFonts w:eastAsia="Calibri"/>
          <w:lang w:eastAsia="zh-TW"/>
        </w:rPr>
        <w:t xml:space="preserve">numerical models, to be obtained directly, while transient-state tests more closely mimic </w:t>
      </w:r>
      <w:r w:rsidR="008B76BB">
        <w:rPr>
          <w:rFonts w:eastAsia="Calibri"/>
          <w:lang w:eastAsia="zh-TW"/>
        </w:rPr>
        <w:t xml:space="preserve">realistic fire </w:t>
      </w:r>
      <w:r w:rsidR="004555BE">
        <w:rPr>
          <w:rFonts w:eastAsia="Calibri"/>
          <w:lang w:eastAsia="zh-TW"/>
        </w:rPr>
        <w:t>conditions, i.e. static load followed by increasing temperature. V</w:t>
      </w:r>
      <w:r w:rsidR="004555BE" w:rsidRPr="000B38E4">
        <w:rPr>
          <w:rFonts w:eastAsia="Calibri"/>
          <w:lang w:eastAsia="zh-TW"/>
        </w:rPr>
        <w:t xml:space="preserve">alues </w:t>
      </w:r>
      <w:r w:rsidR="004555BE">
        <w:rPr>
          <w:rFonts w:eastAsia="Calibri"/>
          <w:lang w:eastAsia="zh-TW"/>
        </w:rPr>
        <w:t>were</w:t>
      </w:r>
      <w:r w:rsidR="004555BE" w:rsidRPr="000B38E4">
        <w:rPr>
          <w:rFonts w:eastAsia="Calibri"/>
          <w:lang w:eastAsia="zh-TW"/>
        </w:rPr>
        <w:t xml:space="preserve"> obtained for th</w:t>
      </w:r>
      <w:r w:rsidR="004555BE">
        <w:rPr>
          <w:rFonts w:eastAsia="Calibri"/>
          <w:lang w:eastAsia="zh-TW"/>
        </w:rPr>
        <w:t xml:space="preserve">e following temperature-dependent material properties, where </w:t>
      </w:r>
      <w:r w:rsidR="004555BE" w:rsidRPr="00D24DC5">
        <w:rPr>
          <w:rFonts w:ascii="Symbol" w:eastAsia="Calibri" w:hAnsi="Symbol"/>
          <w:lang w:eastAsia="zh-TW"/>
        </w:rPr>
        <w:t></w:t>
      </w:r>
      <w:r w:rsidR="004555BE">
        <w:rPr>
          <w:rFonts w:ascii="Symbol" w:eastAsia="Calibri" w:hAnsi="Symbol"/>
          <w:lang w:eastAsia="zh-TW"/>
        </w:rPr>
        <w:t></w:t>
      </w:r>
      <w:r w:rsidR="00072F33">
        <w:rPr>
          <w:rFonts w:eastAsia="Calibri"/>
          <w:lang w:eastAsia="zh-TW"/>
        </w:rPr>
        <w:t>is temperature:</w:t>
      </w:r>
    </w:p>
    <w:p w14:paraId="4A33537F" w14:textId="5D5FBA2F" w:rsidR="004555BE" w:rsidRPr="008E33D9" w:rsidRDefault="00072F33" w:rsidP="008E0FA0">
      <w:pPr>
        <w:pStyle w:val="BodyText"/>
        <w:numPr>
          <w:ilvl w:val="0"/>
          <w:numId w:val="32"/>
        </w:numPr>
        <w:spacing w:line="360" w:lineRule="auto"/>
        <w:rPr>
          <w:rFonts w:eastAsia="Calibri"/>
          <w:lang w:eastAsia="zh-TW"/>
        </w:rPr>
      </w:pPr>
      <w:r>
        <w:rPr>
          <w:rFonts w:eastAsia="Calibri"/>
          <w:lang w:eastAsia="zh-TW"/>
        </w:rPr>
        <w:t>Modulus of elasticity</w:t>
      </w:r>
      <w:r w:rsidR="004555BE" w:rsidRPr="008E33D9">
        <w:rPr>
          <w:rFonts w:eastAsia="Calibri"/>
          <w:lang w:eastAsia="zh-TW"/>
        </w:rPr>
        <w:t xml:space="preserve"> </w:t>
      </w:r>
      <w:r w:rsidR="004555BE" w:rsidRPr="008E33D9">
        <w:rPr>
          <w:rFonts w:eastAsia="Calibri"/>
          <w:i/>
          <w:lang w:eastAsia="zh-TW"/>
        </w:rPr>
        <w:t>E</w:t>
      </w:r>
      <w:r w:rsidR="004555BE" w:rsidRPr="008E33D9">
        <w:rPr>
          <w:rFonts w:ascii="Symbol" w:eastAsia="Calibri" w:hAnsi="Symbol"/>
          <w:vertAlign w:val="subscript"/>
          <w:lang w:eastAsia="zh-TW"/>
        </w:rPr>
        <w:t></w:t>
      </w:r>
      <w:r w:rsidRPr="00072F33">
        <w:rPr>
          <w:rFonts w:ascii="Symbol" w:eastAsia="Calibri" w:hAnsi="Symbol"/>
          <w:lang w:eastAsia="zh-TW"/>
        </w:rPr>
        <w:t></w:t>
      </w:r>
    </w:p>
    <w:p w14:paraId="2E171318" w14:textId="3C7692A3" w:rsidR="004555BE" w:rsidRPr="008E33D9" w:rsidRDefault="00072F33" w:rsidP="008E0FA0">
      <w:pPr>
        <w:pStyle w:val="BodyText"/>
        <w:numPr>
          <w:ilvl w:val="0"/>
          <w:numId w:val="32"/>
        </w:numPr>
        <w:spacing w:line="360" w:lineRule="auto"/>
        <w:rPr>
          <w:rFonts w:eastAsia="Calibri"/>
          <w:lang w:eastAsia="zh-TW"/>
        </w:rPr>
      </w:pPr>
      <w:r>
        <w:rPr>
          <w:rFonts w:eastAsia="Calibri"/>
          <w:lang w:eastAsia="zh-TW"/>
        </w:rPr>
        <w:t>0.2% proof strength</w:t>
      </w:r>
      <w:r w:rsidR="004555BE" w:rsidRPr="008E33D9">
        <w:rPr>
          <w:rFonts w:eastAsia="Calibri"/>
          <w:lang w:eastAsia="zh-TW"/>
        </w:rPr>
        <w:t xml:space="preserve"> </w:t>
      </w:r>
      <w:r w:rsidR="004555BE" w:rsidRPr="008E33D9">
        <w:rPr>
          <w:rFonts w:eastAsia="Calibri"/>
          <w:i/>
          <w:lang w:eastAsia="zh-TW"/>
        </w:rPr>
        <w:t>f</w:t>
      </w:r>
      <w:r w:rsidR="005D74C3">
        <w:rPr>
          <w:rFonts w:eastAsia="Calibri"/>
          <w:vertAlign w:val="subscript"/>
          <w:lang w:eastAsia="zh-TW"/>
        </w:rPr>
        <w:t>0</w:t>
      </w:r>
      <w:r w:rsidR="004555BE" w:rsidRPr="00271EB8">
        <w:rPr>
          <w:rFonts w:eastAsia="Calibri"/>
          <w:vertAlign w:val="subscript"/>
          <w:lang w:eastAsia="zh-TW"/>
        </w:rPr>
        <w:t>.2</w:t>
      </w:r>
      <w:r w:rsidR="00271EB8" w:rsidRPr="00271EB8">
        <w:rPr>
          <w:rFonts w:eastAsia="Calibri"/>
          <w:vertAlign w:val="subscript"/>
          <w:lang w:eastAsia="zh-TW"/>
        </w:rPr>
        <w:t>p</w:t>
      </w:r>
      <w:r w:rsidR="004555BE" w:rsidRPr="00271EB8">
        <w:rPr>
          <w:rFonts w:eastAsia="Calibri"/>
          <w:vertAlign w:val="subscript"/>
          <w:lang w:eastAsia="zh-TW"/>
        </w:rPr>
        <w:t>,</w:t>
      </w:r>
      <w:r w:rsidR="004555BE" w:rsidRPr="008E33D9">
        <w:rPr>
          <w:rFonts w:ascii="Symbol" w:eastAsia="Calibri" w:hAnsi="Symbol"/>
          <w:vertAlign w:val="subscript"/>
          <w:lang w:eastAsia="zh-TW"/>
        </w:rPr>
        <w:t></w:t>
      </w:r>
      <w:r w:rsidRPr="00072F33">
        <w:rPr>
          <w:rFonts w:ascii="Symbol" w:eastAsia="Calibri" w:hAnsi="Symbol"/>
          <w:lang w:eastAsia="zh-TW"/>
        </w:rPr>
        <w:t></w:t>
      </w:r>
    </w:p>
    <w:p w14:paraId="46443F08" w14:textId="2BE450D5" w:rsidR="004555BE" w:rsidRPr="008E33D9" w:rsidRDefault="00072F33" w:rsidP="008E0FA0">
      <w:pPr>
        <w:pStyle w:val="BodyText"/>
        <w:numPr>
          <w:ilvl w:val="0"/>
          <w:numId w:val="32"/>
        </w:numPr>
        <w:spacing w:line="360" w:lineRule="auto"/>
        <w:rPr>
          <w:rFonts w:eastAsia="Calibri"/>
          <w:lang w:eastAsia="zh-TW"/>
        </w:rPr>
      </w:pPr>
      <w:r>
        <w:rPr>
          <w:rFonts w:eastAsia="Calibri"/>
          <w:lang w:eastAsia="zh-TW"/>
        </w:rPr>
        <w:t>Strength at 2% strain</w:t>
      </w:r>
      <w:r w:rsidR="004555BE" w:rsidRPr="008E33D9">
        <w:rPr>
          <w:rFonts w:eastAsia="Calibri"/>
          <w:lang w:eastAsia="zh-TW"/>
        </w:rPr>
        <w:t xml:space="preserve"> </w:t>
      </w:r>
      <w:r w:rsidR="004555BE" w:rsidRPr="008E33D9">
        <w:rPr>
          <w:rFonts w:eastAsia="Calibri"/>
          <w:i/>
          <w:lang w:eastAsia="zh-TW"/>
        </w:rPr>
        <w:t>f</w:t>
      </w:r>
      <w:r w:rsidR="005D74C3">
        <w:rPr>
          <w:rFonts w:eastAsia="Calibri"/>
          <w:vertAlign w:val="subscript"/>
          <w:lang w:eastAsia="zh-TW"/>
        </w:rPr>
        <w:t>y</w:t>
      </w:r>
      <w:r w:rsidR="004555BE" w:rsidRPr="008E33D9">
        <w:rPr>
          <w:rFonts w:eastAsia="Calibri"/>
          <w:i/>
          <w:vertAlign w:val="subscript"/>
          <w:lang w:eastAsia="zh-TW"/>
        </w:rPr>
        <w:t>,</w:t>
      </w:r>
      <w:r w:rsidR="004555BE" w:rsidRPr="008E33D9">
        <w:rPr>
          <w:rFonts w:ascii="Symbol" w:eastAsia="Calibri" w:hAnsi="Symbol"/>
          <w:vertAlign w:val="subscript"/>
          <w:lang w:eastAsia="zh-TW"/>
        </w:rPr>
        <w:t></w:t>
      </w:r>
      <w:r w:rsidRPr="00072F33">
        <w:rPr>
          <w:rFonts w:ascii="Symbol" w:eastAsia="Calibri" w:hAnsi="Symbol"/>
          <w:lang w:eastAsia="zh-TW"/>
        </w:rPr>
        <w:t></w:t>
      </w:r>
    </w:p>
    <w:p w14:paraId="43330267" w14:textId="70FDB825" w:rsidR="004555BE" w:rsidRPr="008E33D9" w:rsidRDefault="00147C4D" w:rsidP="008E0FA0">
      <w:pPr>
        <w:pStyle w:val="BodyText"/>
        <w:numPr>
          <w:ilvl w:val="0"/>
          <w:numId w:val="32"/>
        </w:numPr>
        <w:spacing w:line="360" w:lineRule="auto"/>
        <w:rPr>
          <w:rFonts w:eastAsia="Calibri"/>
          <w:lang w:eastAsia="zh-TW"/>
        </w:rPr>
      </w:pPr>
      <w:r>
        <w:rPr>
          <w:rFonts w:eastAsia="Calibri"/>
          <w:lang w:eastAsia="zh-TW"/>
        </w:rPr>
        <w:t>Ultimate strength</w:t>
      </w:r>
      <w:r w:rsidR="004555BE" w:rsidRPr="008E33D9">
        <w:rPr>
          <w:rFonts w:eastAsia="Calibri"/>
          <w:lang w:eastAsia="zh-TW"/>
        </w:rPr>
        <w:t xml:space="preserve"> </w:t>
      </w:r>
      <w:r w:rsidR="004555BE" w:rsidRPr="008E33D9">
        <w:rPr>
          <w:rFonts w:eastAsia="Calibri"/>
          <w:i/>
          <w:lang w:eastAsia="zh-TW"/>
        </w:rPr>
        <w:t>f</w:t>
      </w:r>
      <w:r w:rsidR="005D74C3">
        <w:rPr>
          <w:rFonts w:eastAsia="Calibri"/>
          <w:vertAlign w:val="subscript"/>
          <w:lang w:eastAsia="zh-TW"/>
        </w:rPr>
        <w:t>u</w:t>
      </w:r>
      <w:r w:rsidR="004555BE" w:rsidRPr="008E33D9">
        <w:rPr>
          <w:rFonts w:eastAsia="Calibri"/>
          <w:i/>
          <w:vertAlign w:val="subscript"/>
          <w:lang w:eastAsia="zh-TW"/>
        </w:rPr>
        <w:t>,</w:t>
      </w:r>
      <w:r w:rsidR="004555BE" w:rsidRPr="008E33D9">
        <w:rPr>
          <w:rFonts w:ascii="Symbol" w:eastAsia="Calibri" w:hAnsi="Symbol"/>
          <w:vertAlign w:val="subscript"/>
          <w:lang w:eastAsia="zh-TW"/>
        </w:rPr>
        <w:t></w:t>
      </w:r>
      <w:r w:rsidR="00072F33" w:rsidRPr="00072F33">
        <w:rPr>
          <w:rFonts w:ascii="Symbol" w:eastAsia="Calibri" w:hAnsi="Symbol"/>
          <w:lang w:eastAsia="zh-TW"/>
        </w:rPr>
        <w:t></w:t>
      </w:r>
    </w:p>
    <w:p w14:paraId="16F003DC" w14:textId="08161FAE" w:rsidR="004555BE" w:rsidRPr="008E33D9" w:rsidRDefault="00286C00" w:rsidP="008E0FA0">
      <w:pPr>
        <w:pStyle w:val="BodyText"/>
        <w:numPr>
          <w:ilvl w:val="0"/>
          <w:numId w:val="32"/>
        </w:numPr>
        <w:spacing w:line="360" w:lineRule="auto"/>
        <w:rPr>
          <w:rFonts w:eastAsia="Calibri"/>
          <w:lang w:eastAsia="zh-TW"/>
        </w:rPr>
      </w:pPr>
      <w:r>
        <w:rPr>
          <w:rFonts w:eastAsia="Calibri"/>
          <w:lang w:eastAsia="zh-TW"/>
        </w:rPr>
        <w:t>S</w:t>
      </w:r>
      <w:r w:rsidR="004555BE" w:rsidRPr="008E33D9">
        <w:rPr>
          <w:rFonts w:eastAsia="Calibri"/>
          <w:lang w:eastAsia="zh-TW"/>
        </w:rPr>
        <w:t>train</w:t>
      </w:r>
      <w:r>
        <w:rPr>
          <w:rFonts w:eastAsia="Calibri"/>
          <w:lang w:eastAsia="zh-TW"/>
        </w:rPr>
        <w:t xml:space="preserve"> at ultimate tensile stress</w:t>
      </w:r>
      <w:r w:rsidR="004555BE" w:rsidRPr="008E33D9">
        <w:rPr>
          <w:rFonts w:eastAsia="Calibri"/>
          <w:lang w:eastAsia="zh-TW"/>
        </w:rPr>
        <w:t xml:space="preserve">, </w:t>
      </w:r>
      <w:r w:rsidR="004555BE" w:rsidRPr="00FB6D22">
        <w:rPr>
          <w:rFonts w:ascii="Symbol" w:eastAsia="Calibri" w:hAnsi="Symbol"/>
          <w:i/>
          <w:lang w:eastAsia="zh-TW"/>
        </w:rPr>
        <w:t></w:t>
      </w:r>
      <w:r w:rsidR="00FB373F">
        <w:rPr>
          <w:rFonts w:eastAsia="Calibri"/>
          <w:vertAlign w:val="subscript"/>
          <w:lang w:eastAsia="zh-TW"/>
        </w:rPr>
        <w:t>u</w:t>
      </w:r>
      <w:r w:rsidR="004555BE" w:rsidRPr="008E33D9">
        <w:rPr>
          <w:rFonts w:eastAsia="Calibri"/>
          <w:vertAlign w:val="subscript"/>
          <w:lang w:eastAsia="zh-TW"/>
        </w:rPr>
        <w:t>,</w:t>
      </w:r>
      <w:r w:rsidR="004555BE" w:rsidRPr="008E33D9">
        <w:rPr>
          <w:rFonts w:ascii="Symbol" w:eastAsia="Calibri" w:hAnsi="Symbol"/>
          <w:vertAlign w:val="subscript"/>
          <w:lang w:eastAsia="zh-TW"/>
        </w:rPr>
        <w:t></w:t>
      </w:r>
      <w:r w:rsidR="00072F33" w:rsidRPr="00072F33">
        <w:rPr>
          <w:rFonts w:ascii="Symbol" w:eastAsia="Calibri" w:hAnsi="Symbol"/>
          <w:lang w:eastAsia="zh-TW"/>
        </w:rPr>
        <w:t></w:t>
      </w:r>
      <w:r w:rsidR="00072F33">
        <w:rPr>
          <w:rFonts w:ascii="Symbol" w:eastAsia="Calibri" w:hAnsi="Symbol"/>
          <w:vertAlign w:val="subscript"/>
          <w:lang w:eastAsia="zh-TW"/>
        </w:rPr>
        <w:t></w:t>
      </w:r>
      <w:r w:rsidR="00072F33">
        <w:rPr>
          <w:rFonts w:eastAsia="Calibri"/>
          <w:lang w:eastAsia="zh-TW"/>
        </w:rPr>
        <w:t xml:space="preserve">and </w:t>
      </w:r>
    </w:p>
    <w:p w14:paraId="10D0CB9E" w14:textId="7D9AD043" w:rsidR="004555BE" w:rsidRPr="00DA256D" w:rsidRDefault="004555BE" w:rsidP="008E0FA0">
      <w:pPr>
        <w:pStyle w:val="BodyText"/>
        <w:numPr>
          <w:ilvl w:val="0"/>
          <w:numId w:val="32"/>
        </w:numPr>
        <w:spacing w:line="360" w:lineRule="auto"/>
        <w:rPr>
          <w:rFonts w:eastAsia="Calibri"/>
          <w:lang w:eastAsia="zh-TW"/>
        </w:rPr>
      </w:pPr>
      <w:r w:rsidRPr="00DA256D">
        <w:rPr>
          <w:rFonts w:eastAsia="Calibri"/>
          <w:lang w:eastAsia="zh-TW"/>
        </w:rPr>
        <w:t xml:space="preserve">Strain at fracture, </w:t>
      </w:r>
      <w:r w:rsidRPr="00DA256D">
        <w:rPr>
          <w:rFonts w:ascii="Symbol" w:eastAsia="Calibri" w:hAnsi="Symbol"/>
          <w:i/>
          <w:lang w:eastAsia="zh-TW"/>
        </w:rPr>
        <w:t></w:t>
      </w:r>
      <w:r w:rsidR="005D74C3" w:rsidRPr="00DA256D">
        <w:rPr>
          <w:rFonts w:eastAsia="Calibri"/>
          <w:vertAlign w:val="subscript"/>
          <w:lang w:eastAsia="zh-TW"/>
        </w:rPr>
        <w:t>f</w:t>
      </w:r>
      <w:r w:rsidRPr="00DA256D">
        <w:rPr>
          <w:rFonts w:eastAsia="Calibri"/>
          <w:vertAlign w:val="subscript"/>
          <w:lang w:eastAsia="zh-TW"/>
        </w:rPr>
        <w:t>,</w:t>
      </w:r>
      <w:r w:rsidRPr="00DA256D">
        <w:rPr>
          <w:rFonts w:ascii="Symbol" w:eastAsia="Calibri" w:hAnsi="Symbol"/>
          <w:vertAlign w:val="subscript"/>
          <w:lang w:eastAsia="zh-TW"/>
        </w:rPr>
        <w:t></w:t>
      </w:r>
      <w:r w:rsidR="00072F33" w:rsidRPr="00DA256D">
        <w:rPr>
          <w:rFonts w:ascii="Symbol" w:eastAsia="Calibri" w:hAnsi="Symbol"/>
          <w:lang w:eastAsia="zh-TW"/>
        </w:rPr>
        <w:t></w:t>
      </w:r>
    </w:p>
    <w:p w14:paraId="352024D2" w14:textId="77777777" w:rsidR="004555BE" w:rsidRPr="00DA256D" w:rsidRDefault="004555BE" w:rsidP="008E0FA0">
      <w:pPr>
        <w:spacing w:line="360" w:lineRule="auto"/>
      </w:pPr>
      <w:r w:rsidRPr="00DA256D">
        <w:t>These properties are illustrated in</w:t>
      </w:r>
      <w:r w:rsidR="003428E1" w:rsidRPr="00DA256D">
        <w:t xml:space="preserve"> Figure 6.</w:t>
      </w:r>
      <w:r w:rsidRPr="00DA256D">
        <w:t xml:space="preserve"> From the test results, temperature-dependent </w:t>
      </w:r>
      <w:r w:rsidR="00A6521B" w:rsidRPr="00DA256D">
        <w:t>reduction</w:t>
      </w:r>
      <w:r w:rsidRPr="00DA256D">
        <w:t xml:space="preserve"> factors were calculated for each of the material properties, which are compared later with existing code provisions.</w:t>
      </w:r>
      <w:r w:rsidR="006D125C" w:rsidRPr="00DA256D">
        <w:t xml:space="preserve"> </w:t>
      </w:r>
    </w:p>
    <w:p w14:paraId="2D315D83" w14:textId="1E70735A" w:rsidR="004555BE" w:rsidRPr="00DA256D" w:rsidRDefault="007F55C8" w:rsidP="008E0FA0">
      <w:pPr>
        <w:pStyle w:val="Title"/>
        <w:spacing w:line="360" w:lineRule="auto"/>
        <w:jc w:val="left"/>
        <w:rPr>
          <w:rFonts w:ascii="Times New Roman" w:hAnsi="Times New Roman" w:cs="Times New Roman"/>
          <w:color w:val="auto"/>
          <w:sz w:val="22"/>
          <w:szCs w:val="22"/>
        </w:rPr>
      </w:pPr>
      <w:r w:rsidRPr="00DA256D">
        <w:rPr>
          <w:rFonts w:ascii="Times New Roman" w:hAnsi="Times New Roman" w:cs="Times New Roman"/>
          <w:color w:val="auto"/>
          <w:sz w:val="22"/>
          <w:szCs w:val="22"/>
        </w:rPr>
        <w:t xml:space="preserve">6.1 </w:t>
      </w:r>
      <w:r w:rsidR="004555BE" w:rsidRPr="00DA256D">
        <w:rPr>
          <w:rFonts w:ascii="Times New Roman" w:hAnsi="Times New Roman" w:cs="Times New Roman"/>
          <w:color w:val="auto"/>
          <w:sz w:val="22"/>
          <w:szCs w:val="22"/>
        </w:rPr>
        <w:t>Test apparatus</w:t>
      </w:r>
    </w:p>
    <w:p w14:paraId="59DD4088" w14:textId="77777777" w:rsidR="004555BE" w:rsidRPr="00DA256D" w:rsidRDefault="003428E1" w:rsidP="008E0FA0">
      <w:pPr>
        <w:spacing w:line="360" w:lineRule="auto"/>
      </w:pPr>
      <w:r w:rsidRPr="00DA256D">
        <w:t>Figure 7</w:t>
      </w:r>
      <w:r w:rsidR="00265554" w:rsidRPr="00DA256D">
        <w:t xml:space="preserve"> shows t</w:t>
      </w:r>
      <w:r w:rsidR="004555BE" w:rsidRPr="00DA256D">
        <w:t xml:space="preserve">he test apparatus, </w:t>
      </w:r>
      <w:r w:rsidR="00104FE7" w:rsidRPr="00DA256D">
        <w:t>which</w:t>
      </w:r>
      <w:r w:rsidR="004555BE" w:rsidRPr="00DA256D">
        <w:t xml:space="preserve"> comprised an Instron 750 hydraulic testing machine, an electric furnace capable of heating to temperatures up to 1100°C, a heat control unit with temperature probes which were inserted into the top of furnace, </w:t>
      </w:r>
      <w:r w:rsidR="004555BE" w:rsidRPr="00DA256D">
        <w:lastRenderedPageBreak/>
        <w:t xml:space="preserve">thermocouples attached to the test specimens, rock-wool insulation at either end of the furnace and an extensometer. The extensometer, shown in </w:t>
      </w:r>
      <w:r w:rsidRPr="00DA256D">
        <w:t>Figure 8</w:t>
      </w:r>
      <w:r w:rsidR="004555BE" w:rsidRPr="00DA256D">
        <w:t xml:space="preserve">, comprised two clamps fixed to the specimen with pointed bolts, two invar rods, a contact plate and a linear variable differential transducer (LVDT). The machine load, machine displacement, LVDT displacement and thermocouple readings were recorded using the DATASCAN data acquisition equipment and logged using the DSLOG computer package at </w:t>
      </w:r>
      <w:r w:rsidR="00104FE7" w:rsidRPr="00DA256D">
        <w:t>one second intervals</w:t>
      </w:r>
      <w:r w:rsidR="004555BE" w:rsidRPr="00DA256D">
        <w:t>.</w:t>
      </w:r>
    </w:p>
    <w:p w14:paraId="1801885C" w14:textId="56A53F8F" w:rsidR="004555BE" w:rsidRPr="00DA256D" w:rsidRDefault="007F55C8" w:rsidP="008E0FA0">
      <w:pPr>
        <w:pStyle w:val="Title"/>
        <w:spacing w:line="360" w:lineRule="auto"/>
        <w:jc w:val="left"/>
        <w:rPr>
          <w:rFonts w:ascii="Times New Roman" w:hAnsi="Times New Roman" w:cs="Times New Roman"/>
          <w:color w:val="auto"/>
          <w:sz w:val="22"/>
          <w:szCs w:val="22"/>
        </w:rPr>
      </w:pPr>
      <w:r w:rsidRPr="00DA256D">
        <w:rPr>
          <w:rFonts w:ascii="Times New Roman" w:hAnsi="Times New Roman" w:cs="Times New Roman"/>
          <w:color w:val="auto"/>
          <w:sz w:val="22"/>
          <w:szCs w:val="22"/>
        </w:rPr>
        <w:t xml:space="preserve">6.2 </w:t>
      </w:r>
      <w:r w:rsidR="004555BE" w:rsidRPr="00DA256D">
        <w:rPr>
          <w:rFonts w:ascii="Times New Roman" w:hAnsi="Times New Roman" w:cs="Times New Roman"/>
          <w:color w:val="auto"/>
          <w:sz w:val="22"/>
          <w:szCs w:val="22"/>
        </w:rPr>
        <w:t>Test specimens</w:t>
      </w:r>
    </w:p>
    <w:p w14:paraId="0DD8FAEE" w14:textId="1FA44CAF" w:rsidR="004555BE" w:rsidRDefault="0023362B" w:rsidP="008E0FA0">
      <w:pPr>
        <w:spacing w:line="360" w:lineRule="auto"/>
      </w:pPr>
      <w:r w:rsidRPr="00DA256D">
        <w:t>Table 3</w:t>
      </w:r>
      <w:r w:rsidR="00271EB8" w:rsidRPr="00DA256D">
        <w:t xml:space="preserve"> </w:t>
      </w:r>
      <w:r w:rsidR="0047673E" w:rsidRPr="00DA256D">
        <w:t>summarises the test programme.</w:t>
      </w:r>
      <w:r w:rsidR="004555BE" w:rsidRPr="00DA256D">
        <w:t xml:space="preserve"> </w:t>
      </w:r>
      <w:r w:rsidR="00104FE7" w:rsidRPr="00DA256D">
        <w:t>Each coupon had an overall length of 1000 mm with a gauge length</w:t>
      </w:r>
      <w:r w:rsidR="008B76BB" w:rsidRPr="00DA256D">
        <w:t xml:space="preserve"> </w:t>
      </w:r>
      <w:r w:rsidR="008B76BB" w:rsidRPr="00DA256D">
        <w:rPr>
          <w:i/>
        </w:rPr>
        <w:t>L</w:t>
      </w:r>
      <w:r w:rsidR="00104FE7" w:rsidRPr="00DA256D">
        <w:t xml:space="preserve"> of 60 mm or 80 mm for the 12 mm and 16 mm bars, respectively. In order to ensure that the coupons failed within the gauge length (thus providing full stress-strain curves up to fracture), the test pieces in this region were narrowed either by a reduction of 1 mm in diameter for the plain round specimens or 0.5 mm on each side for the deformed bars. </w:t>
      </w:r>
      <w:r w:rsidR="004555BE" w:rsidRPr="00DA256D">
        <w:t>The extensometer was aligned with the centre of the furnace to ensure that the length of coupon being measured coincided with the region of the furnace at the target test temperature. Standard gauge lengths</w:t>
      </w:r>
      <w:r w:rsidR="006E2506" w:rsidRPr="00DA256D">
        <w:t xml:space="preserve"> [</w:t>
      </w:r>
      <w:r w:rsidR="00DA256D">
        <w:t>40</w:t>
      </w:r>
      <w:r w:rsidR="006E2506" w:rsidRPr="00DA256D">
        <w:t>]</w:t>
      </w:r>
      <w:r w:rsidR="004555BE" w:rsidRPr="00DA256D">
        <w:t xml:space="preserve"> of </w:t>
      </w:r>
      <w:r w:rsidR="00A8784D" w:rsidRPr="00DA256D">
        <w:rPr>
          <w:position w:val="-14"/>
        </w:rPr>
        <w:object w:dxaOrig="1340" w:dyaOrig="420" w14:anchorId="4A68A36E">
          <v:shape id="_x0000_i1026" type="#_x0000_t75" style="width:61.15pt;height:19.8pt" o:ole="">
            <v:imagedata r:id="rId10" o:title=""/>
          </v:shape>
          <o:OLEObject Type="Embed" ProgID="Equation.3" ShapeID="_x0000_i1026" DrawAspect="Content" ObjectID="_1560759451" r:id="rId11"/>
        </w:object>
      </w:r>
      <w:r w:rsidR="004555BE" w:rsidRPr="00DA256D">
        <w:t xml:space="preserve">, where </w:t>
      </w:r>
      <w:r w:rsidR="004555BE" w:rsidRPr="00DA256D">
        <w:rPr>
          <w:i/>
        </w:rPr>
        <w:t>A</w:t>
      </w:r>
      <w:r w:rsidR="004555BE" w:rsidRPr="00DA256D">
        <w:rPr>
          <w:i/>
          <w:vertAlign w:val="subscript"/>
        </w:rPr>
        <w:t>o</w:t>
      </w:r>
      <w:r w:rsidR="004555BE" w:rsidRPr="00DA256D">
        <w:rPr>
          <w:i/>
        </w:rPr>
        <w:t xml:space="preserve"> </w:t>
      </w:r>
      <w:r w:rsidR="004555BE" w:rsidRPr="00DA256D">
        <w:t>is the original cross-sectional area of the coupons in the narrowed region, were also marked onto the specimens for the calculation of the fracture strain after testing.</w:t>
      </w:r>
    </w:p>
    <w:p w14:paraId="581F3734" w14:textId="4CF09424" w:rsidR="004555BE" w:rsidRPr="007F55C8" w:rsidRDefault="007F55C8" w:rsidP="008E0FA0">
      <w:pPr>
        <w:pStyle w:val="Title"/>
        <w:spacing w:line="360" w:lineRule="auto"/>
        <w:jc w:val="left"/>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6.3 </w:t>
      </w:r>
      <w:r w:rsidR="004555BE" w:rsidRPr="007F55C8">
        <w:rPr>
          <w:rFonts w:ascii="Times New Roman" w:hAnsi="Times New Roman" w:cs="Times New Roman"/>
          <w:color w:val="auto"/>
          <w:sz w:val="22"/>
          <w:szCs w:val="22"/>
        </w:rPr>
        <w:t>Testing methods</w:t>
      </w:r>
    </w:p>
    <w:p w14:paraId="4095AF51" w14:textId="2A697A9E" w:rsidR="004555BE" w:rsidRDefault="00A02E5F" w:rsidP="008E0FA0">
      <w:pPr>
        <w:spacing w:line="360" w:lineRule="auto"/>
      </w:pPr>
      <w:r>
        <w:t>T</w:t>
      </w:r>
      <w:r w:rsidR="004555BE" w:rsidRPr="00FF6AE5">
        <w:t xml:space="preserve">wo </w:t>
      </w:r>
      <w:r w:rsidR="004555BE">
        <w:t>complementary elevated temperature material testing methods were employed in the programme</w:t>
      </w:r>
      <w:r>
        <w:t>, as described in the following sub-sections</w:t>
      </w:r>
      <w:r w:rsidR="004555BE">
        <w:t xml:space="preserve">. All tests were conducted in accordance with ISO 6892 </w:t>
      </w:r>
      <w:r w:rsidR="00A8784D">
        <w:t>P</w:t>
      </w:r>
      <w:r w:rsidR="004555BE">
        <w:t>arts 1</w:t>
      </w:r>
      <w:r>
        <w:t xml:space="preserve"> [</w:t>
      </w:r>
      <w:r w:rsidR="00DA256D">
        <w:t>40</w:t>
      </w:r>
      <w:r>
        <w:t>]</w:t>
      </w:r>
      <w:r w:rsidR="004555BE">
        <w:t xml:space="preserve"> and 2</w:t>
      </w:r>
      <w:r>
        <w:t xml:space="preserve"> [</w:t>
      </w:r>
      <w:r w:rsidR="00DA256D">
        <w:t>41</w:t>
      </w:r>
      <w:r>
        <w:t>]</w:t>
      </w:r>
      <w:r w:rsidR="004555BE">
        <w:t>, following the prescribed heating rates and loading rates.</w:t>
      </w:r>
    </w:p>
    <w:p w14:paraId="49737FB5" w14:textId="55E43DB7" w:rsidR="004555BE" w:rsidRPr="002B51FE" w:rsidRDefault="007F55C8" w:rsidP="008E0FA0">
      <w:pPr>
        <w:pStyle w:val="Title"/>
        <w:spacing w:line="360" w:lineRule="auto"/>
        <w:jc w:val="left"/>
        <w:rPr>
          <w:rFonts w:ascii="Times New Roman" w:hAnsi="Times New Roman" w:cs="Times New Roman"/>
          <w:color w:val="auto"/>
          <w:sz w:val="22"/>
          <w:szCs w:val="22"/>
        </w:rPr>
      </w:pPr>
      <w:r w:rsidRPr="002B51FE">
        <w:rPr>
          <w:rFonts w:ascii="Times New Roman" w:hAnsi="Times New Roman" w:cs="Times New Roman"/>
          <w:color w:val="auto"/>
          <w:sz w:val="22"/>
          <w:szCs w:val="22"/>
        </w:rPr>
        <w:t>6.</w:t>
      </w:r>
      <w:r w:rsidR="002B51FE" w:rsidRPr="002B51FE">
        <w:rPr>
          <w:rFonts w:ascii="Times New Roman" w:hAnsi="Times New Roman" w:cs="Times New Roman"/>
          <w:color w:val="auto"/>
          <w:sz w:val="22"/>
          <w:szCs w:val="22"/>
        </w:rPr>
        <w:t>3.1</w:t>
      </w:r>
      <w:r w:rsidRPr="002B51FE">
        <w:rPr>
          <w:rFonts w:ascii="Times New Roman" w:hAnsi="Times New Roman" w:cs="Times New Roman"/>
          <w:color w:val="auto"/>
          <w:sz w:val="22"/>
          <w:szCs w:val="22"/>
        </w:rPr>
        <w:t xml:space="preserve"> </w:t>
      </w:r>
      <w:r w:rsidR="004555BE" w:rsidRPr="002B51FE">
        <w:rPr>
          <w:rFonts w:ascii="Times New Roman" w:hAnsi="Times New Roman" w:cs="Times New Roman"/>
          <w:color w:val="auto"/>
          <w:sz w:val="22"/>
          <w:szCs w:val="22"/>
        </w:rPr>
        <w:t>Steady-state (isothermal) tests</w:t>
      </w:r>
    </w:p>
    <w:p w14:paraId="6EF70EF4" w14:textId="6F6EF03C" w:rsidR="00865855" w:rsidRPr="002B51FE" w:rsidRDefault="004555BE" w:rsidP="008E0FA0">
      <w:pPr>
        <w:spacing w:line="360" w:lineRule="auto"/>
      </w:pPr>
      <w:r>
        <w:t>In the steady-state tests, the specimens were heated up to the</w:t>
      </w:r>
      <w:r w:rsidRPr="00FF6AE5">
        <w:t xml:space="preserve"> target temperature at</w:t>
      </w:r>
      <w:r>
        <w:t xml:space="preserve"> a rate of</w:t>
      </w:r>
      <w:r w:rsidRPr="00FF6AE5">
        <w:t xml:space="preserve"> 10°C/min. </w:t>
      </w:r>
      <w:r w:rsidR="00642ECE">
        <w:t>A</w:t>
      </w:r>
      <w:r>
        <w:t xml:space="preserve"> </w:t>
      </w:r>
      <w:r w:rsidR="00642ECE">
        <w:t xml:space="preserve">time </w:t>
      </w:r>
      <w:r>
        <w:t>period of 10 to 15 minutes was allowed after the heating phase</w:t>
      </w:r>
      <w:r w:rsidRPr="00FF6AE5">
        <w:t xml:space="preserve"> for the temperature to settle. The target temperatures ranged from room temperature to 1000°C in increments </w:t>
      </w:r>
      <w:r>
        <w:t xml:space="preserve">of 100°C. </w:t>
      </w:r>
      <w:r w:rsidR="00A02E5F">
        <w:t xml:space="preserve">During </w:t>
      </w:r>
      <w:r>
        <w:t>the heating</w:t>
      </w:r>
      <w:r w:rsidRPr="00FF6AE5">
        <w:t xml:space="preserve"> phase</w:t>
      </w:r>
      <w:r w:rsidR="00A02E5F">
        <w:t>, the</w:t>
      </w:r>
      <w:r w:rsidR="00A02E5F" w:rsidRPr="00A02E5F">
        <w:t xml:space="preserve"> </w:t>
      </w:r>
      <w:r w:rsidR="00A02E5F">
        <w:t xml:space="preserve">testing machine was set to load control </w:t>
      </w:r>
      <w:r w:rsidRPr="00FF6AE5">
        <w:t xml:space="preserve">so that the upper jaw of the machine </w:t>
      </w:r>
      <w:r>
        <w:t>could displace</w:t>
      </w:r>
      <w:r w:rsidRPr="00FF6AE5">
        <w:t xml:space="preserve"> to accommodate the thermal expansion of the s</w:t>
      </w:r>
      <w:r>
        <w:t>pecimen, thus ensuring no load wa</w:t>
      </w:r>
      <w:r w:rsidRPr="00FF6AE5">
        <w:t>s induced.</w:t>
      </w:r>
      <w:r>
        <w:t xml:space="preserve"> The tensile coupons were then tested until fracture under </w:t>
      </w:r>
      <w:r w:rsidRPr="002B51FE">
        <w:t>displacement control at a displacement rate of 0.05 mm/s, in keeping with the strain rates set out in [</w:t>
      </w:r>
      <w:r w:rsidR="000B3C22" w:rsidRPr="002B51FE">
        <w:t>41</w:t>
      </w:r>
      <w:r w:rsidRPr="002B51FE">
        <w:t>].</w:t>
      </w:r>
      <w:r w:rsidR="008B76BB" w:rsidRPr="002B51FE">
        <w:t xml:space="preserve"> Typical isothermal stress-strain curves (for the 12 mm diameter grade 1.4307 specimens) are shown in </w:t>
      </w:r>
      <w:r w:rsidR="00D15BB2" w:rsidRPr="002B51FE">
        <w:t xml:space="preserve">Figure 9 </w:t>
      </w:r>
      <w:r w:rsidR="008B76BB" w:rsidRPr="002B51FE">
        <w:t>while the reduction factors derived from the results of the steady-state tests are presented in Section 7. The room temperature test results are given in Table 4.</w:t>
      </w:r>
      <w:r w:rsidR="00865855" w:rsidRPr="002B51FE">
        <w:tab/>
      </w:r>
    </w:p>
    <w:p w14:paraId="17059C6E" w14:textId="5542E001" w:rsidR="004555BE" w:rsidRPr="002B51FE" w:rsidRDefault="002B51FE" w:rsidP="008E0FA0">
      <w:pPr>
        <w:pStyle w:val="Title"/>
        <w:spacing w:line="360" w:lineRule="auto"/>
        <w:jc w:val="left"/>
        <w:rPr>
          <w:rFonts w:ascii="Times New Roman" w:hAnsi="Times New Roman" w:cs="Times New Roman"/>
          <w:color w:val="auto"/>
          <w:sz w:val="22"/>
          <w:szCs w:val="22"/>
        </w:rPr>
      </w:pPr>
      <w:r w:rsidRPr="002B51FE">
        <w:rPr>
          <w:rFonts w:ascii="Times New Roman" w:hAnsi="Times New Roman" w:cs="Times New Roman"/>
          <w:color w:val="auto"/>
          <w:sz w:val="22"/>
          <w:szCs w:val="22"/>
        </w:rPr>
        <w:lastRenderedPageBreak/>
        <w:t>6.3.2</w:t>
      </w:r>
      <w:r w:rsidR="007F55C8" w:rsidRPr="002B51FE">
        <w:rPr>
          <w:rFonts w:ascii="Times New Roman" w:hAnsi="Times New Roman" w:cs="Times New Roman"/>
          <w:color w:val="auto"/>
          <w:sz w:val="22"/>
          <w:szCs w:val="22"/>
        </w:rPr>
        <w:t xml:space="preserve"> </w:t>
      </w:r>
      <w:r w:rsidR="004555BE" w:rsidRPr="002B51FE">
        <w:rPr>
          <w:rFonts w:ascii="Times New Roman" w:hAnsi="Times New Roman" w:cs="Times New Roman"/>
          <w:color w:val="auto"/>
          <w:sz w:val="22"/>
          <w:szCs w:val="22"/>
        </w:rPr>
        <w:t>Transient-state (anisothermal) tests</w:t>
      </w:r>
    </w:p>
    <w:p w14:paraId="4D4EF01E" w14:textId="59572E82" w:rsidR="004555BE" w:rsidRDefault="00614033" w:rsidP="008E0FA0">
      <w:pPr>
        <w:pStyle w:val="BodyText"/>
        <w:spacing w:line="360" w:lineRule="auto"/>
      </w:pPr>
      <w:r w:rsidRPr="002B51FE">
        <w:t>In t</w:t>
      </w:r>
      <w:r w:rsidR="004555BE" w:rsidRPr="002B51FE">
        <w:t>he transient-state test</w:t>
      </w:r>
      <w:r w:rsidRPr="002B51FE">
        <w:t>s, the</w:t>
      </w:r>
      <w:r w:rsidR="004555BE" w:rsidRPr="002B51FE">
        <w:t xml:space="preserve"> specimens were </w:t>
      </w:r>
      <w:r w:rsidRPr="002B51FE">
        <w:t xml:space="preserve">first </w:t>
      </w:r>
      <w:r w:rsidR="004555BE" w:rsidRPr="002B51FE">
        <w:t>loaded in tension to a particular level and then subjected to increasing temperature until failure. The applied stress levels ranged from 10% to 90% of the ultimate strength at room temperature. While maintaining the loads</w:t>
      </w:r>
      <w:r w:rsidR="004555BE">
        <w:t xml:space="preserve"> at the</w:t>
      </w:r>
      <w:r w:rsidR="004555BE" w:rsidRPr="00FF6AE5">
        <w:t>s</w:t>
      </w:r>
      <w:r w:rsidR="004555BE">
        <w:t>e</w:t>
      </w:r>
      <w:r w:rsidR="004555BE" w:rsidRPr="00FF6AE5">
        <w:t xml:space="preserve"> level</w:t>
      </w:r>
      <w:r w:rsidR="004555BE">
        <w:t>s</w:t>
      </w:r>
      <w:r>
        <w:t>,</w:t>
      </w:r>
      <w:r w:rsidR="004555BE" w:rsidRPr="00FF6AE5">
        <w:t xml:space="preserve"> with the </w:t>
      </w:r>
      <w:r w:rsidR="004555BE">
        <w:t xml:space="preserve">testing </w:t>
      </w:r>
      <w:r w:rsidR="004555BE" w:rsidRPr="00FF6AE5">
        <w:t>machine se</w:t>
      </w:r>
      <w:r w:rsidR="004555BE">
        <w:t>t to load control, the furnace temperature</w:t>
      </w:r>
      <w:r w:rsidR="004555BE" w:rsidRPr="00FF6AE5">
        <w:t xml:space="preserve"> </w:t>
      </w:r>
      <w:r>
        <w:t>was increased by</w:t>
      </w:r>
      <w:r w:rsidR="004555BE" w:rsidRPr="00FF6AE5">
        <w:t xml:space="preserve"> 10°C/min unti</w:t>
      </w:r>
      <w:r w:rsidR="004555BE">
        <w:t>l failure.</w:t>
      </w:r>
      <w:r w:rsidR="004555BE" w:rsidRPr="00FF6AE5">
        <w:t xml:space="preserve"> The heating rate of 10˚C/min </w:t>
      </w:r>
      <w:r w:rsidR="00971E80">
        <w:t>is</w:t>
      </w:r>
      <w:r w:rsidR="004555BE" w:rsidRPr="00FF6AE5">
        <w:t xml:space="preserve"> similar to the rate of temperature increase of protected steelwork during a fire</w:t>
      </w:r>
      <w:r>
        <w:t xml:space="preserve"> [</w:t>
      </w:r>
      <w:r w:rsidR="002B51FE">
        <w:t>39]</w:t>
      </w:r>
      <w:r w:rsidR="004555BE" w:rsidRPr="00FF6AE5">
        <w:t>.</w:t>
      </w:r>
      <w:r w:rsidR="004555BE">
        <w:t xml:space="preserve"> </w:t>
      </w:r>
      <w:r w:rsidR="00A5056D">
        <w:t>The actual rate of temperature increase experienced by a reinforcing bar embedded in concrete in typical fire conditions depends on the type of aggregate, cover and thermal gradient through the cross-section</w:t>
      </w:r>
      <w:r w:rsidR="00446330">
        <w:t xml:space="preserve"> and is difficult </w:t>
      </w:r>
      <w:r>
        <w:t xml:space="preserve">to measure experimentally, </w:t>
      </w:r>
      <w:r w:rsidR="001C2F10">
        <w:t>though the high thermal inertia of reinforced concrete structural elements will result in relatively slow rates of temperature increase through the cross-section.</w:t>
      </w:r>
      <w:r w:rsidR="00446330">
        <w:t xml:space="preserve"> Lamond</w:t>
      </w:r>
      <w:r w:rsidR="00ED5765">
        <w:t xml:space="preserve"> and Pielert</w:t>
      </w:r>
      <w:r w:rsidR="00446330">
        <w:t xml:space="preserve"> </w:t>
      </w:r>
      <w:r>
        <w:t>[</w:t>
      </w:r>
      <w:r w:rsidR="002B51FE">
        <w:t>42</w:t>
      </w:r>
      <w:r>
        <w:t xml:space="preserve">] </w:t>
      </w:r>
      <w:r w:rsidR="00ED5765">
        <w:t>report</w:t>
      </w:r>
      <w:r w:rsidR="00446330">
        <w:t xml:space="preserve"> that the maximum temperature to be reached by reinforcing bar in normal weight concrete with 25 mm cover would be</w:t>
      </w:r>
      <w:r w:rsidR="00D66F0D">
        <w:t xml:space="preserve"> around</w:t>
      </w:r>
      <w:r w:rsidR="00446330">
        <w:t xml:space="preserve"> </w:t>
      </w:r>
      <w:r w:rsidR="00446330" w:rsidRPr="00ED5765">
        <w:t>400-450°C</w:t>
      </w:r>
      <w:r w:rsidR="00ED5765">
        <w:t>,</w:t>
      </w:r>
      <w:r w:rsidR="00446330" w:rsidRPr="00ED5765">
        <w:t xml:space="preserve"> whereas 50 mm of cover would limit the temperature to around 200°C</w:t>
      </w:r>
      <w:r w:rsidR="00ED5765">
        <w:t>.</w:t>
      </w:r>
      <w:r>
        <w:t xml:space="preserve"> </w:t>
      </w:r>
      <w:r w:rsidR="004555BE" w:rsidRPr="00FF6AE5">
        <w:t xml:space="preserve">Since the strength of the steel decreases with increasing temperature, </w:t>
      </w:r>
      <w:r w:rsidR="004555BE">
        <w:t>the</w:t>
      </w:r>
      <w:r w:rsidR="004555BE" w:rsidRPr="00FF6AE5">
        <w:t xml:space="preserve"> higher</w:t>
      </w:r>
      <w:r w:rsidR="004555BE">
        <w:t xml:space="preserve"> the applied stres</w:t>
      </w:r>
      <w:r w:rsidR="004555BE" w:rsidRPr="00FF6AE5">
        <w:t>s</w:t>
      </w:r>
      <w:r w:rsidR="004555BE">
        <w:t xml:space="preserve"> level</w:t>
      </w:r>
      <w:r w:rsidR="004555BE" w:rsidRPr="00FF6AE5">
        <w:t>, the</w:t>
      </w:r>
      <w:r w:rsidR="004555BE">
        <w:t xml:space="preserve"> lower the</w:t>
      </w:r>
      <w:r w:rsidR="004555BE" w:rsidRPr="00FF6AE5">
        <w:t xml:space="preserve"> failure temperature.</w:t>
      </w:r>
      <w:r w:rsidR="004555BE">
        <w:t xml:space="preserve"> The results of the transient-state tests are presented in </w:t>
      </w:r>
      <w:r w:rsidR="00773844" w:rsidRPr="00D036A8">
        <w:t>Section</w:t>
      </w:r>
      <w:r w:rsidR="00D329A7">
        <w:t xml:space="preserve"> 7</w:t>
      </w:r>
      <w:r w:rsidR="004555BE">
        <w:t>.</w:t>
      </w:r>
    </w:p>
    <w:p w14:paraId="685E85AA" w14:textId="77777777" w:rsidR="004555BE" w:rsidRDefault="004555BE" w:rsidP="008E0FA0">
      <w:pPr>
        <w:pStyle w:val="BodyText"/>
        <w:spacing w:line="360" w:lineRule="auto"/>
        <w:rPr>
          <w:lang w:eastAsia="zh-TW"/>
        </w:rPr>
      </w:pPr>
      <w:r w:rsidRPr="002D5480">
        <w:rPr>
          <w:lang w:eastAsia="zh-TW"/>
        </w:rPr>
        <w:lastRenderedPageBreak/>
        <w:t>The displacement reading</w:t>
      </w:r>
      <w:r>
        <w:rPr>
          <w:lang w:eastAsia="zh-TW"/>
        </w:rPr>
        <w:t>s</w:t>
      </w:r>
      <w:r w:rsidRPr="002D5480">
        <w:rPr>
          <w:lang w:eastAsia="zh-TW"/>
        </w:rPr>
        <w:t xml:space="preserve"> </w:t>
      </w:r>
      <w:r>
        <w:rPr>
          <w:lang w:eastAsia="zh-TW"/>
        </w:rPr>
        <w:t>from the extensometer comprised</w:t>
      </w:r>
      <w:r w:rsidRPr="002D5480">
        <w:rPr>
          <w:lang w:eastAsia="zh-TW"/>
        </w:rPr>
        <w:t xml:space="preserve"> components relating to</w:t>
      </w:r>
      <w:r>
        <w:rPr>
          <w:lang w:eastAsia="zh-TW"/>
        </w:rPr>
        <w:t xml:space="preserve"> the</w:t>
      </w:r>
      <w:r w:rsidRPr="002D5480">
        <w:rPr>
          <w:lang w:eastAsia="zh-TW"/>
        </w:rPr>
        <w:t xml:space="preserve"> mechanical tensile strain of the coupon</w:t>
      </w:r>
      <w:r>
        <w:rPr>
          <w:lang w:eastAsia="zh-TW"/>
        </w:rPr>
        <w:t>s</w:t>
      </w:r>
      <w:r w:rsidRPr="002D5480">
        <w:rPr>
          <w:lang w:eastAsia="zh-TW"/>
        </w:rPr>
        <w:t>,</w:t>
      </w:r>
      <w:r>
        <w:rPr>
          <w:lang w:eastAsia="zh-TW"/>
        </w:rPr>
        <w:t xml:space="preserve"> the</w:t>
      </w:r>
      <w:r w:rsidRPr="002D5480">
        <w:rPr>
          <w:lang w:eastAsia="zh-TW"/>
        </w:rPr>
        <w:t xml:space="preserve"> thermal strain of the coupon</w:t>
      </w:r>
      <w:r>
        <w:rPr>
          <w:lang w:eastAsia="zh-TW"/>
        </w:rPr>
        <w:t>s</w:t>
      </w:r>
      <w:r w:rsidRPr="002D5480">
        <w:rPr>
          <w:lang w:eastAsia="zh-TW"/>
        </w:rPr>
        <w:t xml:space="preserve"> and also some thermal strain</w:t>
      </w:r>
      <w:r>
        <w:rPr>
          <w:lang w:eastAsia="zh-TW"/>
        </w:rPr>
        <w:t>s</w:t>
      </w:r>
      <w:r w:rsidRPr="002D5480">
        <w:rPr>
          <w:lang w:eastAsia="zh-TW"/>
        </w:rPr>
        <w:t xml:space="preserve"> </w:t>
      </w:r>
      <w:r>
        <w:rPr>
          <w:lang w:eastAsia="zh-TW"/>
        </w:rPr>
        <w:t>associated with</w:t>
      </w:r>
      <w:r w:rsidRPr="002D5480">
        <w:rPr>
          <w:lang w:eastAsia="zh-TW"/>
        </w:rPr>
        <w:t xml:space="preserve"> the extensometer </w:t>
      </w:r>
      <w:r>
        <w:rPr>
          <w:lang w:eastAsia="zh-TW"/>
        </w:rPr>
        <w:t xml:space="preserve">apparatus </w:t>
      </w:r>
      <w:r w:rsidRPr="002D5480">
        <w:rPr>
          <w:lang w:eastAsia="zh-TW"/>
        </w:rPr>
        <w:t>itself.</w:t>
      </w:r>
      <w:r>
        <w:rPr>
          <w:lang w:eastAsia="zh-TW"/>
        </w:rPr>
        <w:t xml:space="preserve"> For the steady-state</w:t>
      </w:r>
      <w:r w:rsidRPr="002D5480">
        <w:rPr>
          <w:lang w:eastAsia="zh-TW"/>
        </w:rPr>
        <w:t xml:space="preserve"> tests, once the </w:t>
      </w:r>
      <w:r>
        <w:rPr>
          <w:lang w:eastAsia="zh-TW"/>
        </w:rPr>
        <w:t xml:space="preserve">target </w:t>
      </w:r>
      <w:r w:rsidRPr="002D5480">
        <w:rPr>
          <w:lang w:eastAsia="zh-TW"/>
        </w:rPr>
        <w:t xml:space="preserve">temperature </w:t>
      </w:r>
      <w:r>
        <w:rPr>
          <w:lang w:eastAsia="zh-TW"/>
        </w:rPr>
        <w:t>was achieved</w:t>
      </w:r>
      <w:r w:rsidRPr="002D5480">
        <w:rPr>
          <w:lang w:eastAsia="zh-TW"/>
        </w:rPr>
        <w:t>, the extensometer reading was zer</w:t>
      </w:r>
      <w:r>
        <w:rPr>
          <w:lang w:eastAsia="zh-TW"/>
        </w:rPr>
        <w:t xml:space="preserve">oed </w:t>
      </w:r>
      <w:r w:rsidRPr="002D5480">
        <w:rPr>
          <w:lang w:eastAsia="zh-TW"/>
        </w:rPr>
        <w:t xml:space="preserve">and thus only the mechanical strain </w:t>
      </w:r>
      <w:r>
        <w:rPr>
          <w:lang w:eastAsia="zh-TW"/>
        </w:rPr>
        <w:t>wa</w:t>
      </w:r>
      <w:r w:rsidRPr="002D5480">
        <w:rPr>
          <w:lang w:eastAsia="zh-TW"/>
        </w:rPr>
        <w:t xml:space="preserve">s measured. For the </w:t>
      </w:r>
      <w:r>
        <w:rPr>
          <w:lang w:eastAsia="zh-TW"/>
        </w:rPr>
        <w:t>transient-state</w:t>
      </w:r>
      <w:r w:rsidRPr="002D5480">
        <w:rPr>
          <w:lang w:eastAsia="zh-TW"/>
        </w:rPr>
        <w:t xml:space="preserve"> tests,</w:t>
      </w:r>
      <w:r>
        <w:rPr>
          <w:lang w:eastAsia="zh-TW"/>
        </w:rPr>
        <w:t xml:space="preserve"> however, both mechanical and thermal strains arise with increasing temperature. To isolate the thermal strains, extensometer readings were taken during</w:t>
      </w:r>
      <w:r w:rsidRPr="002D5480">
        <w:rPr>
          <w:lang w:eastAsia="zh-TW"/>
        </w:rPr>
        <w:t xml:space="preserve"> the heating phase of </w:t>
      </w:r>
      <w:r>
        <w:rPr>
          <w:lang w:eastAsia="zh-TW"/>
        </w:rPr>
        <w:t>an unloaded coupon up to</w:t>
      </w:r>
      <w:r w:rsidRPr="002D5480">
        <w:rPr>
          <w:lang w:eastAsia="zh-TW"/>
        </w:rPr>
        <w:t xml:space="preserve"> 1000°C</w:t>
      </w:r>
      <w:r>
        <w:rPr>
          <w:lang w:eastAsia="zh-TW"/>
        </w:rPr>
        <w:t>.</w:t>
      </w:r>
      <w:r w:rsidRPr="002D5480">
        <w:rPr>
          <w:lang w:eastAsia="zh-TW"/>
        </w:rPr>
        <w:t xml:space="preserve"> </w:t>
      </w:r>
      <w:r>
        <w:rPr>
          <w:lang w:eastAsia="zh-TW"/>
        </w:rPr>
        <w:t>The resulting thermal strains were then</w:t>
      </w:r>
      <w:r w:rsidRPr="002D5480">
        <w:rPr>
          <w:lang w:eastAsia="zh-TW"/>
        </w:rPr>
        <w:t xml:space="preserve"> deducted from the total temperature-strain plots to give </w:t>
      </w:r>
      <w:r w:rsidR="00614033">
        <w:rPr>
          <w:lang w:eastAsia="zh-TW"/>
        </w:rPr>
        <w:t xml:space="preserve">only </w:t>
      </w:r>
      <w:r w:rsidRPr="002D5480">
        <w:rPr>
          <w:lang w:eastAsia="zh-TW"/>
        </w:rPr>
        <w:t xml:space="preserve">the strains induced from the effect of the applied </w:t>
      </w:r>
      <w:r>
        <w:rPr>
          <w:lang w:eastAsia="zh-TW"/>
        </w:rPr>
        <w:t>load</w:t>
      </w:r>
      <w:r w:rsidRPr="002D5480">
        <w:rPr>
          <w:lang w:eastAsia="zh-TW"/>
        </w:rPr>
        <w:t>.</w:t>
      </w:r>
    </w:p>
    <w:p w14:paraId="0D3AB1A3" w14:textId="35BE903F" w:rsidR="004555BE" w:rsidRDefault="004555BE" w:rsidP="008E0FA0">
      <w:pPr>
        <w:pStyle w:val="BodyText"/>
        <w:spacing w:line="360" w:lineRule="auto"/>
      </w:pPr>
      <w:r w:rsidRPr="00FF6AE5">
        <w:t xml:space="preserve">By examining the </w:t>
      </w:r>
      <w:r>
        <w:t>full</w:t>
      </w:r>
      <w:r w:rsidRPr="00FF6AE5">
        <w:t xml:space="preserve"> set of </w:t>
      </w:r>
      <w:r>
        <w:t>transient-state</w:t>
      </w:r>
      <w:r w:rsidRPr="00FF6AE5">
        <w:t xml:space="preserve"> tem</w:t>
      </w:r>
      <w:r>
        <w:t>perature-strain curves, of which there is</w:t>
      </w:r>
      <w:r w:rsidRPr="00FF6AE5">
        <w:t xml:space="preserve"> one at </w:t>
      </w:r>
      <w:r w:rsidRPr="00374678">
        <w:t xml:space="preserve">each applied stress level, stress-strain curves can be derived by extracting strains corresponding to a specific temperature from each curve, and plotting these against the respective applied stresses, as demonstrated in </w:t>
      </w:r>
      <w:r w:rsidR="003428E1" w:rsidRPr="00374678">
        <w:t>Figure 10</w:t>
      </w:r>
      <w:r w:rsidRPr="00374678">
        <w:t xml:space="preserve">, resulting in a set of isothermal stress-strain curves. For higher temperatures, for example at </w:t>
      </w:r>
      <w:r w:rsidRPr="00374678">
        <w:rPr>
          <w:rFonts w:ascii="Symbol" w:hAnsi="Symbol"/>
        </w:rPr>
        <w:t></w:t>
      </w:r>
      <w:r w:rsidRPr="00374678">
        <w:rPr>
          <w:vertAlign w:val="subscript"/>
        </w:rPr>
        <w:t>2</w:t>
      </w:r>
      <w:r w:rsidRPr="00374678">
        <w:t xml:space="preserve"> in</w:t>
      </w:r>
      <w:r w:rsidR="002B51FE" w:rsidRPr="00374678">
        <w:t xml:space="preserve"> Figure 10</w:t>
      </w:r>
      <w:r w:rsidRPr="00374678">
        <w:t>, fewer data points are available since for transient-state tests performed at the higher applied stress levels (</w:t>
      </w:r>
      <w:r w:rsidRPr="00374678">
        <w:rPr>
          <w:i/>
        </w:rPr>
        <w:t>f</w:t>
      </w:r>
      <w:r w:rsidRPr="00374678">
        <w:rPr>
          <w:vertAlign w:val="subscript"/>
        </w:rPr>
        <w:t>3</w:t>
      </w:r>
      <w:r w:rsidRPr="00374678">
        <w:t xml:space="preserve"> in the example) the failure temperature is lower than the temperature in question.</w:t>
      </w:r>
    </w:p>
    <w:p w14:paraId="19067477" w14:textId="77777777" w:rsidR="008E0FA0" w:rsidRDefault="008E0FA0" w:rsidP="008E0FA0">
      <w:pPr>
        <w:pStyle w:val="BodyText"/>
        <w:spacing w:line="360" w:lineRule="auto"/>
      </w:pPr>
    </w:p>
    <w:p w14:paraId="1FBD7CC1" w14:textId="48024A51" w:rsidR="00515024" w:rsidRPr="007F55C8" w:rsidRDefault="007F55C8" w:rsidP="008E0FA0">
      <w:pPr>
        <w:pStyle w:val="Title"/>
        <w:spacing w:line="360" w:lineRule="auto"/>
        <w:jc w:val="left"/>
        <w:rPr>
          <w:rFonts w:ascii="Times New Roman" w:hAnsi="Times New Roman" w:cs="Times New Roman"/>
          <w:color w:val="auto"/>
          <w:szCs w:val="24"/>
        </w:rPr>
      </w:pPr>
      <w:bookmarkStart w:id="8" w:name="_Ref417396656"/>
      <w:r>
        <w:rPr>
          <w:rFonts w:ascii="Times New Roman" w:hAnsi="Times New Roman" w:cs="Times New Roman"/>
          <w:color w:val="auto"/>
          <w:szCs w:val="24"/>
        </w:rPr>
        <w:lastRenderedPageBreak/>
        <w:t xml:space="preserve">7. </w:t>
      </w:r>
      <w:r w:rsidR="005D74C3">
        <w:rPr>
          <w:rFonts w:ascii="Times New Roman" w:hAnsi="Times New Roman" w:cs="Times New Roman"/>
          <w:color w:val="auto"/>
          <w:szCs w:val="24"/>
        </w:rPr>
        <w:t>T</w:t>
      </w:r>
      <w:r w:rsidR="00515024" w:rsidRPr="007F55C8">
        <w:rPr>
          <w:rFonts w:ascii="Times New Roman" w:hAnsi="Times New Roman" w:cs="Times New Roman"/>
          <w:color w:val="auto"/>
          <w:szCs w:val="24"/>
        </w:rPr>
        <w:t xml:space="preserve">est </w:t>
      </w:r>
      <w:bookmarkEnd w:id="8"/>
      <w:r w:rsidR="006806AE" w:rsidRPr="007F55C8">
        <w:rPr>
          <w:rFonts w:ascii="Times New Roman" w:hAnsi="Times New Roman" w:cs="Times New Roman"/>
          <w:color w:val="auto"/>
          <w:szCs w:val="24"/>
        </w:rPr>
        <w:t>results</w:t>
      </w:r>
      <w:r w:rsidR="00F0172D" w:rsidRPr="007F55C8">
        <w:rPr>
          <w:rFonts w:ascii="Times New Roman" w:hAnsi="Times New Roman" w:cs="Times New Roman"/>
          <w:color w:val="auto"/>
          <w:szCs w:val="24"/>
        </w:rPr>
        <w:t xml:space="preserve"> and recommendations</w:t>
      </w:r>
    </w:p>
    <w:p w14:paraId="0DEDE881" w14:textId="767AEAF6" w:rsidR="005D74C3" w:rsidRPr="007F55C8" w:rsidRDefault="005D74C3" w:rsidP="008E0FA0">
      <w:pPr>
        <w:pStyle w:val="Title"/>
        <w:spacing w:line="360" w:lineRule="auto"/>
        <w:jc w:val="left"/>
        <w:rPr>
          <w:rFonts w:ascii="Times New Roman" w:hAnsi="Times New Roman" w:cs="Times New Roman"/>
          <w:color w:val="auto"/>
          <w:sz w:val="22"/>
          <w:szCs w:val="22"/>
        </w:rPr>
      </w:pPr>
      <w:r>
        <w:rPr>
          <w:rFonts w:ascii="Times New Roman" w:hAnsi="Times New Roman" w:cs="Times New Roman"/>
          <w:color w:val="auto"/>
          <w:sz w:val="22"/>
          <w:szCs w:val="22"/>
        </w:rPr>
        <w:t>7</w:t>
      </w:r>
      <w:r w:rsidRPr="007F55C8">
        <w:rPr>
          <w:rFonts w:ascii="Times New Roman" w:hAnsi="Times New Roman" w:cs="Times New Roman"/>
          <w:color w:val="auto"/>
          <w:sz w:val="22"/>
          <w:szCs w:val="22"/>
        </w:rPr>
        <w:t xml:space="preserve">.1 </w:t>
      </w:r>
      <w:r>
        <w:rPr>
          <w:rFonts w:ascii="Times New Roman" w:hAnsi="Times New Roman" w:cs="Times New Roman"/>
          <w:color w:val="auto"/>
          <w:sz w:val="22"/>
          <w:szCs w:val="22"/>
        </w:rPr>
        <w:t>Reduction factors</w:t>
      </w:r>
    </w:p>
    <w:p w14:paraId="4367B6FA" w14:textId="79DB3BF3" w:rsidR="00E3161F" w:rsidRDefault="00F0172D" w:rsidP="008E0FA0">
      <w:pPr>
        <w:pStyle w:val="BodyText"/>
        <w:spacing w:line="360" w:lineRule="auto"/>
      </w:pPr>
      <w:r>
        <w:t xml:space="preserve">The results of the tests (i.e. </w:t>
      </w:r>
      <w:r w:rsidR="005D74C3">
        <w:t xml:space="preserve">the </w:t>
      </w:r>
      <w:r>
        <w:t xml:space="preserve">derived </w:t>
      </w:r>
      <w:r w:rsidR="00A6521B">
        <w:t>reduction</w:t>
      </w:r>
      <w:r>
        <w:t xml:space="preserve"> factors) are presented in Figures 11 to 22 for the </w:t>
      </w:r>
      <w:r w:rsidR="00633A07">
        <w:t xml:space="preserve">austenitic </w:t>
      </w:r>
      <w:r>
        <w:t>stainless steel</w:t>
      </w:r>
      <w:r w:rsidR="00AF3459">
        <w:t xml:space="preserve"> (grades 1.4307 </w:t>
      </w:r>
      <w:r w:rsidR="00AF3459" w:rsidRPr="003C16D7">
        <w:t>and 1.4311) reinforcing bars</w:t>
      </w:r>
      <w:r w:rsidRPr="003C16D7">
        <w:t xml:space="preserve"> </w:t>
      </w:r>
      <w:r w:rsidR="00633A07" w:rsidRPr="003C16D7">
        <w:t xml:space="preserve">and </w:t>
      </w:r>
      <w:r w:rsidRPr="003C16D7">
        <w:t>Figures 23 to 34 for the</w:t>
      </w:r>
      <w:r w:rsidR="00633A07" w:rsidRPr="003C16D7">
        <w:t xml:space="preserve"> duplex </w:t>
      </w:r>
      <w:r w:rsidR="00AF3459" w:rsidRPr="003C16D7">
        <w:t>stainless steel (</w:t>
      </w:r>
      <w:r w:rsidRPr="003C16D7">
        <w:t>grades</w:t>
      </w:r>
      <w:r w:rsidR="00633A07" w:rsidRPr="003C16D7">
        <w:t xml:space="preserve"> 1.4162 </w:t>
      </w:r>
      <w:r w:rsidR="00080128" w:rsidRPr="003C16D7">
        <w:t>and</w:t>
      </w:r>
      <w:r w:rsidR="00633A07" w:rsidRPr="003C16D7">
        <w:t xml:space="preserve"> 1.4362</w:t>
      </w:r>
      <w:r w:rsidR="00AF3459" w:rsidRPr="003C16D7">
        <w:t>) reinforcement</w:t>
      </w:r>
      <w:r w:rsidR="00633A07" w:rsidRPr="003C16D7">
        <w:t xml:space="preserve">. </w:t>
      </w:r>
      <w:r w:rsidR="009B7393" w:rsidRPr="003C16D7">
        <w:t>The derived reduction factors</w:t>
      </w:r>
      <w:r w:rsidR="001C6A5D">
        <w:t>, which may be used in simplified fire design methods,</w:t>
      </w:r>
      <w:r w:rsidR="009B7393" w:rsidRPr="003C16D7">
        <w:t xml:space="preserve"> are compared with the reduction factors given in EN 1992-1-2 for cold-worked carbon steel reinforcement and the reduction factors </w:t>
      </w:r>
      <w:r w:rsidR="00374678" w:rsidRPr="003C16D7">
        <w:t xml:space="preserve">set out by Gardner et al. [39] for different groups of austenitic and duplex stainless steels. </w:t>
      </w:r>
      <w:r w:rsidR="00A1516C">
        <w:t>Note that EN 1992-1-2 does not provide reduction factors for 0.2% proof strength for carbon steel reinforcement</w:t>
      </w:r>
      <w:r w:rsidR="00D33217">
        <w:t>,</w:t>
      </w:r>
      <w:r w:rsidR="00A1516C">
        <w:t xml:space="preserve"> so comparisons are made against the proportional limit reduction factors for this property. </w:t>
      </w:r>
      <w:r w:rsidR="003C16D7" w:rsidRPr="003C16D7">
        <w:t>The three groups of austenitic stainless steels defined by Gardner et al. [39] are: austenitic I (1.4301, 1.4318 and 1.4818), austenitic II (1:4401/4 and 1.4541) for more highly alloyed or stabilised grades and austenitic III (1.4571), this stabilised grade being treated separately</w:t>
      </w:r>
      <w:r w:rsidR="003C16D7">
        <w:t xml:space="preserve"> due to its superior elevated temperature performance. The two austenitic stainless steel grades tested herein are most closely aligned to the austenitic I group, and comparisons are therefore made with the reduction factors proposed for this group. The two groups of duplex stainless steel [39] are duplex I (1.4362) and, with higher nitrogen </w:t>
      </w:r>
      <w:r w:rsidR="003C16D7">
        <w:lastRenderedPageBreak/>
        <w:t xml:space="preserve">content, duplex II (1.4462 and 1.4162). The results for the two duplex grades tested herein are compared with the reduction factors for their corresponding group. </w:t>
      </w:r>
      <w:r w:rsidR="00B13567">
        <w:t xml:space="preserve">The reduction factors proposed by Gardner et al. [39] will be recommended for inclusion in the next revision of EN 1993-1-2. </w:t>
      </w:r>
      <w:r w:rsidR="00F9225B" w:rsidRPr="00E3161F">
        <w:t xml:space="preserve">The following </w:t>
      </w:r>
      <w:r w:rsidR="00271E08">
        <w:t xml:space="preserve">comparisons and </w:t>
      </w:r>
      <w:r w:rsidR="00030164" w:rsidRPr="00BA5CFA">
        <w:t>observations</w:t>
      </w:r>
      <w:r w:rsidR="00F9225B" w:rsidRPr="00E3161F">
        <w:t xml:space="preserve"> are made:</w:t>
      </w:r>
    </w:p>
    <w:p w14:paraId="5D14088B" w14:textId="09EA7202" w:rsidR="00CA5B15" w:rsidRDefault="00CA5B15" w:rsidP="008E0FA0">
      <w:pPr>
        <w:pStyle w:val="BodyText"/>
        <w:numPr>
          <w:ilvl w:val="0"/>
          <w:numId w:val="43"/>
        </w:numPr>
        <w:spacing w:line="360" w:lineRule="auto"/>
      </w:pPr>
      <w:r w:rsidRPr="00CA29A8">
        <w:t>No consistent difference</w:t>
      </w:r>
      <w:r>
        <w:t>s were</w:t>
      </w:r>
      <w:r w:rsidRPr="00CA29A8">
        <w:t xml:space="preserve"> noted between the </w:t>
      </w:r>
      <w:r>
        <w:t xml:space="preserve">results of isothermal and anisothermal tests or between the reduction factors of </w:t>
      </w:r>
      <w:r w:rsidRPr="00CA29A8">
        <w:t>the 12 mm and 16 mm diameter bars.</w:t>
      </w:r>
      <w:r>
        <w:t xml:space="preserve"> Similarly, the results for the plain and ribbed bars follow a comparable pattern. Therefore, in the assessment of reduction factors, all data are given equal weighting.</w:t>
      </w:r>
    </w:p>
    <w:p w14:paraId="7CE37DDE" w14:textId="77F82CF4" w:rsidR="00F9225B" w:rsidRPr="00662221" w:rsidRDefault="00633A07" w:rsidP="008E0FA0">
      <w:pPr>
        <w:pStyle w:val="BodyText"/>
        <w:numPr>
          <w:ilvl w:val="0"/>
          <w:numId w:val="43"/>
        </w:numPr>
        <w:spacing w:after="240" w:line="360" w:lineRule="auto"/>
        <w:ind w:left="714" w:hanging="357"/>
      </w:pPr>
      <w:r w:rsidRPr="00662221">
        <w:t xml:space="preserve">The </w:t>
      </w:r>
      <w:r w:rsidR="00A6521B" w:rsidRPr="00662221">
        <w:t>reduction</w:t>
      </w:r>
      <w:r w:rsidR="00AF3459" w:rsidRPr="00662221">
        <w:t xml:space="preserve"> factors derived from the</w:t>
      </w:r>
      <w:r w:rsidRPr="00662221">
        <w:t xml:space="preserve"> </w:t>
      </w:r>
      <w:r w:rsidR="00271E08" w:rsidRPr="00662221">
        <w:t xml:space="preserve">test </w:t>
      </w:r>
      <w:r w:rsidRPr="00662221">
        <w:t>results for the 0.2% proof strength</w:t>
      </w:r>
      <w:r w:rsidR="007D5F9D" w:rsidRPr="00662221">
        <w:t xml:space="preserve"> (</w:t>
      </w:r>
      <w:r w:rsidR="007D5F9D" w:rsidRPr="00662221">
        <w:rPr>
          <w:i/>
        </w:rPr>
        <w:t>k</w:t>
      </w:r>
      <w:r w:rsidR="007D5F9D" w:rsidRPr="00662221">
        <w:rPr>
          <w:vertAlign w:val="subscript"/>
        </w:rPr>
        <w:t xml:space="preserve">0.2p </w:t>
      </w:r>
      <w:r w:rsidR="007D5F9D" w:rsidRPr="00662221">
        <w:t xml:space="preserve">= </w:t>
      </w:r>
      <w:r w:rsidR="007D5F9D" w:rsidRPr="00662221">
        <w:rPr>
          <w:i/>
        </w:rPr>
        <w:t>f</w:t>
      </w:r>
      <w:r w:rsidR="007D5F9D" w:rsidRPr="00662221">
        <w:rPr>
          <w:vertAlign w:val="subscript"/>
        </w:rPr>
        <w:t>0.2p,</w:t>
      </w:r>
      <w:r w:rsidR="007D5F9D" w:rsidRPr="00662221">
        <w:rPr>
          <w:rFonts w:eastAsiaTheme="minorEastAsia"/>
          <w:vertAlign w:val="subscript"/>
        </w:rPr>
        <w:sym w:font="Symbol" w:char="F071"/>
      </w:r>
      <w:r w:rsidR="007D5F9D" w:rsidRPr="00662221">
        <w:rPr>
          <w:rFonts w:eastAsiaTheme="minorEastAsia"/>
        </w:rPr>
        <w:t>/</w:t>
      </w:r>
      <w:r w:rsidR="007D5F9D" w:rsidRPr="00662221">
        <w:rPr>
          <w:rFonts w:eastAsiaTheme="minorEastAsia"/>
          <w:i/>
        </w:rPr>
        <w:t>f</w:t>
      </w:r>
      <w:r w:rsidR="007D5F9D" w:rsidRPr="00662221">
        <w:rPr>
          <w:rFonts w:eastAsiaTheme="minorEastAsia"/>
          <w:vertAlign w:val="subscript"/>
        </w:rPr>
        <w:t>0.2p</w:t>
      </w:r>
      <w:r w:rsidR="00BA5CFA" w:rsidRPr="00662221">
        <w:rPr>
          <w:rFonts w:eastAsiaTheme="minorEastAsia"/>
        </w:rPr>
        <w:t xml:space="preserve">) </w:t>
      </w:r>
      <w:r w:rsidR="00792CA1">
        <w:rPr>
          <w:rFonts w:eastAsiaTheme="minorEastAsia"/>
        </w:rPr>
        <w:t>are plotted in</w:t>
      </w:r>
      <w:r w:rsidR="00FF5453" w:rsidRPr="00662221">
        <w:rPr>
          <w:rFonts w:eastAsiaTheme="minorEastAsia"/>
        </w:rPr>
        <w:t xml:space="preserve"> Figures 11 and 12 for the austenitic grades and Figure 23 and 24 for the duplex grades</w:t>
      </w:r>
      <w:r w:rsidR="00A6521B" w:rsidRPr="00662221">
        <w:rPr>
          <w:rFonts w:eastAsiaTheme="minorEastAsia"/>
        </w:rPr>
        <w:t xml:space="preserve"> </w:t>
      </w:r>
      <w:r w:rsidR="00792CA1">
        <w:rPr>
          <w:rFonts w:eastAsiaTheme="minorEastAsia"/>
        </w:rPr>
        <w:t>with</w:t>
      </w:r>
      <w:r w:rsidRPr="00662221">
        <w:t xml:space="preserve"> the </w:t>
      </w:r>
      <w:r w:rsidR="00271E08" w:rsidRPr="00662221">
        <w:t>reduction factors of Gardner et al. [39]</w:t>
      </w:r>
      <w:r w:rsidRPr="00662221">
        <w:t xml:space="preserve"> </w:t>
      </w:r>
      <w:r w:rsidR="00080128" w:rsidRPr="00662221">
        <w:t>derived f</w:t>
      </w:r>
      <w:r w:rsidR="00271E08" w:rsidRPr="00662221">
        <w:t>or</w:t>
      </w:r>
      <w:r w:rsidR="00080128" w:rsidRPr="00662221">
        <w:t xml:space="preserve"> flat </w:t>
      </w:r>
      <w:r w:rsidR="00271E08" w:rsidRPr="00662221">
        <w:t xml:space="preserve">stainless steel </w:t>
      </w:r>
      <w:r w:rsidR="00080128" w:rsidRPr="00662221">
        <w:t>material</w:t>
      </w:r>
      <w:r w:rsidR="00271E08" w:rsidRPr="00662221">
        <w:t>,</w:t>
      </w:r>
      <w:r w:rsidRPr="00662221">
        <w:t xml:space="preserve"> and also the </w:t>
      </w:r>
      <w:r w:rsidR="003A1F2F" w:rsidRPr="00662221">
        <w:t xml:space="preserve">proportional limit </w:t>
      </w:r>
      <w:r w:rsidR="00271E08" w:rsidRPr="00662221">
        <w:t xml:space="preserve">reduction factors </w:t>
      </w:r>
      <w:r w:rsidRPr="00662221">
        <w:t>for carbon</w:t>
      </w:r>
      <w:r w:rsidR="00D15BB2" w:rsidRPr="00662221">
        <w:t xml:space="preserve"> steel cold</w:t>
      </w:r>
      <w:r w:rsidR="00A1516C" w:rsidRPr="00662221">
        <w:t>-</w:t>
      </w:r>
      <w:r w:rsidR="00D15BB2" w:rsidRPr="00662221">
        <w:t xml:space="preserve">worked reinforcement </w:t>
      </w:r>
      <w:r w:rsidR="00271E08" w:rsidRPr="00662221">
        <w:t xml:space="preserve">given </w:t>
      </w:r>
      <w:r w:rsidR="00D15BB2" w:rsidRPr="00662221">
        <w:t>in EN 1992-1-2</w:t>
      </w:r>
      <w:r w:rsidR="00271E08" w:rsidRPr="00662221">
        <w:t xml:space="preserve"> [3]</w:t>
      </w:r>
      <w:r w:rsidR="003A1F2F" w:rsidRPr="00662221">
        <w:t>.</w:t>
      </w:r>
      <w:r w:rsidR="0032053A" w:rsidRPr="00662221">
        <w:t xml:space="preserve"> </w:t>
      </w:r>
      <w:r w:rsidR="00FE7DD5" w:rsidRPr="00662221">
        <w:t>All the results from the isothermal tests lie on or above the recommended stainless steel reduction factor curv</w:t>
      </w:r>
      <w:r w:rsidR="00CF05DA" w:rsidRPr="00662221">
        <w:t>es. However, many</w:t>
      </w:r>
      <w:r w:rsidR="00FE7DD5" w:rsidRPr="00662221">
        <w:t xml:space="preserve"> of the anisothermal test results fall below the recommended curves, particularly at 800</w:t>
      </w:r>
      <w:r w:rsidR="00FE7DD5" w:rsidRPr="00662221">
        <w:rPr>
          <w:lang w:eastAsia="zh-TW"/>
        </w:rPr>
        <w:t>°</w:t>
      </w:r>
      <w:r w:rsidR="00FE7DD5" w:rsidRPr="00662221">
        <w:t>C and above. This may be partly attributed to the difficulty in obtaining</w:t>
      </w:r>
      <w:r w:rsidR="00167A76">
        <w:t xml:space="preserve"> </w:t>
      </w:r>
      <w:r w:rsidR="00167A76">
        <w:lastRenderedPageBreak/>
        <w:t>reliable values for 0.2% proof strengths</w:t>
      </w:r>
      <w:r w:rsidR="00FE7DD5" w:rsidRPr="00662221">
        <w:t xml:space="preserve"> from anisothermal tests at these very high temperatures, but also reflects the findings of previous research on cold-formed stainless steel sections [43], which </w:t>
      </w:r>
      <w:r w:rsidR="00A0755A">
        <w:t>showed</w:t>
      </w:r>
      <w:r w:rsidR="00FE7DD5" w:rsidRPr="00662221">
        <w:t xml:space="preserve"> that strength enhancements derived from cold-work are lost at 800</w:t>
      </w:r>
      <w:r w:rsidR="00FE7DD5" w:rsidRPr="00662221">
        <w:rPr>
          <w:lang w:eastAsia="zh-TW"/>
        </w:rPr>
        <w:t>°</w:t>
      </w:r>
      <w:r w:rsidR="00FE7DD5" w:rsidRPr="00662221">
        <w:t>C and above.</w:t>
      </w:r>
      <w:r w:rsidR="00CF05DA" w:rsidRPr="00662221">
        <w:t xml:space="preserve"> It was </w:t>
      </w:r>
      <w:r w:rsidR="00662221" w:rsidRPr="00662221">
        <w:t xml:space="preserve">therefore </w:t>
      </w:r>
      <w:r w:rsidR="00CF05DA" w:rsidRPr="00662221">
        <w:t xml:space="preserve">recommended in [39] </w:t>
      </w:r>
      <w:r w:rsidR="00662221" w:rsidRPr="00662221">
        <w:t>that, for 800</w:t>
      </w:r>
      <w:r w:rsidR="00662221" w:rsidRPr="00662221">
        <w:rPr>
          <w:lang w:eastAsia="zh-TW"/>
        </w:rPr>
        <w:t>°</w:t>
      </w:r>
      <w:r w:rsidR="00662221" w:rsidRPr="00662221">
        <w:t>C and above, the elevated temperature 0.2% proof strength should be based on the recommended reduction factors, but multiplied by the room temperature 0.2% proof strength of the annealed material (i.e. removing the benefit of cold-work). Presented in an alternative fashion, the room temperature properties are fixed, but the recommended 0.2% proof strength reduction factors are multiplied by the ratio of the annealed to the cold-worked 0.2% proof strength for 800</w:t>
      </w:r>
      <w:r w:rsidR="00662221" w:rsidRPr="00662221">
        <w:rPr>
          <w:lang w:eastAsia="zh-TW"/>
        </w:rPr>
        <w:t>°</w:t>
      </w:r>
      <w:r w:rsidR="00662221" w:rsidRPr="00662221">
        <w:t>C and above. The same recommendation is made herein for reinforcement, though it should be noted that reinforcing steel, embedded in concrete, is unlikely to experience such high temperatures.</w:t>
      </w:r>
    </w:p>
    <w:p w14:paraId="30A90D41" w14:textId="24D974C3" w:rsidR="003A1F2F" w:rsidRPr="00AF3459" w:rsidRDefault="0032053A" w:rsidP="008E0FA0">
      <w:pPr>
        <w:pStyle w:val="BodyText"/>
        <w:numPr>
          <w:ilvl w:val="0"/>
          <w:numId w:val="34"/>
        </w:numPr>
        <w:spacing w:after="240" w:line="360" w:lineRule="auto"/>
      </w:pPr>
      <w:r>
        <w:t>T</w:t>
      </w:r>
      <w:r w:rsidR="003A1F2F" w:rsidRPr="00AF3459">
        <w:t xml:space="preserve">he </w:t>
      </w:r>
      <w:r w:rsidR="003A1F2F">
        <w:t>reduction</w:t>
      </w:r>
      <w:r w:rsidR="003A1F2F" w:rsidRPr="00AF3459">
        <w:t xml:space="preserve"> factors derived from the </w:t>
      </w:r>
      <w:r>
        <w:t xml:space="preserve">test </w:t>
      </w:r>
      <w:r w:rsidR="003A1F2F" w:rsidRPr="00AF3459">
        <w:t xml:space="preserve">results for the ultimate strength </w:t>
      </w:r>
      <w:r w:rsidR="003A1F2F">
        <w:t>(</w:t>
      </w:r>
      <w:r w:rsidR="003A1F2F" w:rsidRPr="00FF5453">
        <w:rPr>
          <w:i/>
        </w:rPr>
        <w:t>k</w:t>
      </w:r>
      <w:r w:rsidR="003A1F2F">
        <w:rPr>
          <w:vertAlign w:val="subscript"/>
        </w:rPr>
        <w:t>u</w:t>
      </w:r>
      <w:r w:rsidR="003A1F2F" w:rsidRPr="00FF5453">
        <w:rPr>
          <w:vertAlign w:val="subscript"/>
        </w:rPr>
        <w:t xml:space="preserve"> </w:t>
      </w:r>
      <w:r w:rsidR="003A1F2F">
        <w:t xml:space="preserve">= </w:t>
      </w:r>
      <w:r w:rsidR="003A1F2F" w:rsidRPr="00FF5453">
        <w:rPr>
          <w:i/>
        </w:rPr>
        <w:t>f</w:t>
      </w:r>
      <w:r w:rsidR="003A1F2F">
        <w:rPr>
          <w:vertAlign w:val="subscript"/>
        </w:rPr>
        <w:t>u</w:t>
      </w:r>
      <w:r w:rsidR="003A1F2F" w:rsidRPr="00FF5453">
        <w:rPr>
          <w:vertAlign w:val="subscript"/>
        </w:rPr>
        <w:t>,</w:t>
      </w:r>
      <w:r w:rsidR="003A1F2F" w:rsidRPr="00FF5453">
        <w:rPr>
          <w:rFonts w:eastAsiaTheme="minorEastAsia"/>
          <w:vertAlign w:val="subscript"/>
        </w:rPr>
        <w:sym w:font="Symbol" w:char="F071"/>
      </w:r>
      <w:r w:rsidR="003A1F2F" w:rsidRPr="00FF5453">
        <w:rPr>
          <w:rFonts w:eastAsiaTheme="minorEastAsia"/>
        </w:rPr>
        <w:t>/</w:t>
      </w:r>
      <w:r w:rsidR="003A1F2F" w:rsidRPr="00FF5453">
        <w:rPr>
          <w:rFonts w:eastAsiaTheme="minorEastAsia"/>
          <w:i/>
        </w:rPr>
        <w:t>f</w:t>
      </w:r>
      <w:r w:rsidR="003A1F2F">
        <w:rPr>
          <w:rFonts w:eastAsiaTheme="minorEastAsia"/>
          <w:vertAlign w:val="subscript"/>
        </w:rPr>
        <w:t>u</w:t>
      </w:r>
      <w:r w:rsidR="003A1F2F">
        <w:rPr>
          <w:rFonts w:eastAsiaTheme="minorEastAsia"/>
        </w:rPr>
        <w:t>) – see</w:t>
      </w:r>
      <w:r w:rsidR="003A1F2F" w:rsidRPr="00FF5453">
        <w:rPr>
          <w:rFonts w:eastAsiaTheme="minorEastAsia"/>
        </w:rPr>
        <w:t xml:space="preserve"> </w:t>
      </w:r>
      <w:r w:rsidR="003A1F2F">
        <w:rPr>
          <w:rFonts w:eastAsiaTheme="minorEastAsia"/>
        </w:rPr>
        <w:t>Figures 13 and 14 for the austenitic grades and Figures 25 and 26 for the duplex grades –</w:t>
      </w:r>
      <w:r w:rsidR="003A1F2F" w:rsidRPr="00AF3459">
        <w:t xml:space="preserve"> are plotted </w:t>
      </w:r>
      <w:r w:rsidR="00792CA1">
        <w:t>with</w:t>
      </w:r>
      <w:r w:rsidR="003A1F2F" w:rsidRPr="00AF3459">
        <w:t xml:space="preserve"> the </w:t>
      </w:r>
      <w:r w:rsidR="00611AB7">
        <w:t xml:space="preserve">recommended </w:t>
      </w:r>
      <w:r w:rsidR="003A1F2F" w:rsidRPr="00AF3459">
        <w:t xml:space="preserve">stainless steel </w:t>
      </w:r>
      <w:r w:rsidR="003A1F2F">
        <w:t>reduction</w:t>
      </w:r>
      <w:r w:rsidR="003A1F2F" w:rsidRPr="00AF3459">
        <w:t xml:space="preserve"> </w:t>
      </w:r>
      <w:r w:rsidR="00611AB7">
        <w:t xml:space="preserve">factors from [39] and those </w:t>
      </w:r>
      <w:r w:rsidR="003A1F2F" w:rsidRPr="00AF3459">
        <w:t>for carbon</w:t>
      </w:r>
      <w:r w:rsidR="003A1F2F">
        <w:t xml:space="preserve"> </w:t>
      </w:r>
      <w:r w:rsidR="003A1F2F" w:rsidRPr="00D15BB2">
        <w:t>steel cold</w:t>
      </w:r>
      <w:r w:rsidR="00A1516C">
        <w:t>-</w:t>
      </w:r>
      <w:r w:rsidR="003A1F2F" w:rsidRPr="00D15BB2">
        <w:t xml:space="preserve">worked </w:t>
      </w:r>
      <w:r w:rsidR="003A1F2F">
        <w:t>reinforcement</w:t>
      </w:r>
      <w:r w:rsidR="003A1F2F" w:rsidRPr="00D15BB2">
        <w:t xml:space="preserve"> in EN 1992-1-2</w:t>
      </w:r>
      <w:r w:rsidR="00611AB7">
        <w:t xml:space="preserve">, noting in the latter </w:t>
      </w:r>
      <w:r w:rsidR="00611AB7">
        <w:lastRenderedPageBreak/>
        <w:t>case that reduction factors for ultimate strength</w:t>
      </w:r>
      <w:r w:rsidR="00D248B9">
        <w:t xml:space="preserve"> are the same as those for the strength at 2% strain (referred to as</w:t>
      </w:r>
      <w:r w:rsidR="003A1F2F">
        <w:t xml:space="preserve"> yield strength</w:t>
      </w:r>
      <w:r w:rsidR="00D248B9">
        <w:t xml:space="preserve"> and denoted</w:t>
      </w:r>
      <w:r w:rsidR="003A1F2F">
        <w:t xml:space="preserve"> f</w:t>
      </w:r>
      <w:r w:rsidR="003A1F2F" w:rsidRPr="00276F2B">
        <w:rPr>
          <w:vertAlign w:val="subscript"/>
        </w:rPr>
        <w:t>s</w:t>
      </w:r>
      <w:r w:rsidR="003A1F2F">
        <w:rPr>
          <w:vertAlign w:val="subscript"/>
        </w:rPr>
        <w:t>y</w:t>
      </w:r>
      <w:r w:rsidR="003A1F2F" w:rsidRPr="00BA5CFA">
        <w:rPr>
          <w:vertAlign w:val="subscript"/>
        </w:rPr>
        <w:t>,</w:t>
      </w:r>
      <w:r w:rsidR="003A1F2F" w:rsidRPr="00BA5CFA">
        <w:rPr>
          <w:rFonts w:eastAsiaTheme="minorEastAsia"/>
          <w:vertAlign w:val="subscript"/>
        </w:rPr>
        <w:sym w:font="Symbol" w:char="F071"/>
      </w:r>
      <w:r w:rsidR="00D248B9">
        <w:t xml:space="preserve"> in EN 1992-1-2).</w:t>
      </w:r>
      <w:r w:rsidR="003A1F2F">
        <w:t xml:space="preserve"> </w:t>
      </w:r>
      <w:r w:rsidR="00D248B9">
        <w:t>The test results are generally well represented by the recommended stainless steel reduction factors [39], including at the very high temperatures. Compared to the 0.2% proof strength, the influence of cold-work is far less pronounced on the ultimate strength; it is therefore recommended that no adjustment is needed to the reduction factors to account for this.</w:t>
      </w:r>
    </w:p>
    <w:p w14:paraId="3E60A0D0" w14:textId="746D0CBD" w:rsidR="00F9225B" w:rsidRPr="00FF5959" w:rsidRDefault="00F9225B" w:rsidP="008E0FA0">
      <w:pPr>
        <w:pStyle w:val="BodyText"/>
        <w:numPr>
          <w:ilvl w:val="0"/>
          <w:numId w:val="33"/>
        </w:numPr>
        <w:spacing w:after="240" w:line="360" w:lineRule="auto"/>
      </w:pPr>
      <w:r>
        <w:t xml:space="preserve">The test results for the </w:t>
      </w:r>
      <w:r w:rsidRPr="0050613F">
        <w:rPr>
          <w:rFonts w:eastAsiaTheme="minorEastAsia"/>
          <w:i/>
        </w:rPr>
        <w:t>k</w:t>
      </w:r>
      <w:r>
        <w:rPr>
          <w:rFonts w:eastAsiaTheme="minorEastAsia"/>
          <w:vertAlign w:val="subscript"/>
        </w:rPr>
        <w:t>2%</w:t>
      </w:r>
      <w:r w:rsidRPr="006175A4">
        <w:rPr>
          <w:rFonts w:eastAsiaTheme="minorEastAsia"/>
          <w:vertAlign w:val="subscript"/>
        </w:rPr>
        <w:t>,</w:t>
      </w:r>
      <w:r w:rsidRPr="006175A4">
        <w:rPr>
          <w:rFonts w:eastAsiaTheme="minorEastAsia"/>
          <w:vertAlign w:val="subscript"/>
        </w:rPr>
        <w:sym w:font="Symbol" w:char="F071"/>
      </w:r>
      <w:r>
        <w:rPr>
          <w:rFonts w:eastAsiaTheme="minorEastAsia"/>
        </w:rPr>
        <w:t xml:space="preserve"> </w:t>
      </w:r>
      <w:r w:rsidR="0067204E">
        <w:t xml:space="preserve">factor </w:t>
      </w:r>
      <w:r>
        <w:rPr>
          <w:rFonts w:eastAsiaTheme="minorEastAsia"/>
        </w:rPr>
        <w:t xml:space="preserve">are plotted </w:t>
      </w:r>
      <w:r w:rsidR="0067204E">
        <w:rPr>
          <w:rFonts w:eastAsiaTheme="minorEastAsia"/>
        </w:rPr>
        <w:t xml:space="preserve">in Figures 15 and 16 for the austenitic grades and Figures </w:t>
      </w:r>
      <w:r w:rsidR="00DB7EAA">
        <w:rPr>
          <w:rFonts w:eastAsiaTheme="minorEastAsia"/>
        </w:rPr>
        <w:t>27 and 28 for the duplex grades</w:t>
      </w:r>
      <w:r w:rsidR="0067204E">
        <w:rPr>
          <w:rFonts w:eastAsiaTheme="minorEastAsia"/>
        </w:rPr>
        <w:t xml:space="preserve"> </w:t>
      </w:r>
      <w:r w:rsidR="00792CA1">
        <w:rPr>
          <w:rFonts w:eastAsiaTheme="minorEastAsia"/>
        </w:rPr>
        <w:t>with</w:t>
      </w:r>
      <w:r>
        <w:rPr>
          <w:rFonts w:eastAsiaTheme="minorEastAsia"/>
        </w:rPr>
        <w:t xml:space="preserve"> the v</w:t>
      </w:r>
      <w:r w:rsidR="006548F9">
        <w:rPr>
          <w:rFonts w:eastAsiaTheme="minorEastAsia"/>
        </w:rPr>
        <w:t xml:space="preserve">alues </w:t>
      </w:r>
      <w:r w:rsidR="00D33217">
        <w:rPr>
          <w:rFonts w:eastAsiaTheme="minorEastAsia"/>
        </w:rPr>
        <w:t xml:space="preserve">given in </w:t>
      </w:r>
      <w:r w:rsidR="006548F9">
        <w:rPr>
          <w:rFonts w:eastAsiaTheme="minorEastAsia"/>
        </w:rPr>
        <w:t>[39]</w:t>
      </w:r>
      <w:r>
        <w:rPr>
          <w:rFonts w:eastAsiaTheme="minorEastAsia"/>
        </w:rPr>
        <w:t xml:space="preserve">. </w:t>
      </w:r>
      <w:r w:rsidR="007237C2">
        <w:rPr>
          <w:rFonts w:eastAsiaTheme="minorEastAsia"/>
        </w:rPr>
        <w:t>Note that t</w:t>
      </w:r>
      <w:r w:rsidR="00BA0863">
        <w:rPr>
          <w:rFonts w:eastAsiaTheme="minorEastAsia"/>
        </w:rPr>
        <w:t>he</w:t>
      </w:r>
      <w:r w:rsidR="0067204E">
        <w:rPr>
          <w:rFonts w:eastAsiaTheme="minorEastAsia"/>
        </w:rPr>
        <w:t xml:space="preserve"> </w:t>
      </w:r>
      <w:r w:rsidR="0067204E" w:rsidRPr="0050613F">
        <w:rPr>
          <w:rFonts w:eastAsiaTheme="minorEastAsia"/>
          <w:i/>
        </w:rPr>
        <w:t>k</w:t>
      </w:r>
      <w:r w:rsidR="0067204E">
        <w:rPr>
          <w:rFonts w:eastAsiaTheme="minorEastAsia"/>
          <w:vertAlign w:val="subscript"/>
        </w:rPr>
        <w:t>2%</w:t>
      </w:r>
      <w:r w:rsidR="0067204E" w:rsidRPr="006175A4">
        <w:rPr>
          <w:rFonts w:eastAsiaTheme="minorEastAsia"/>
          <w:vertAlign w:val="subscript"/>
        </w:rPr>
        <w:t>,</w:t>
      </w:r>
      <w:r w:rsidR="0067204E" w:rsidRPr="006175A4">
        <w:rPr>
          <w:rFonts w:eastAsiaTheme="minorEastAsia"/>
          <w:vertAlign w:val="subscript"/>
        </w:rPr>
        <w:sym w:font="Symbol" w:char="F071"/>
      </w:r>
      <w:r w:rsidR="0067204E">
        <w:rPr>
          <w:rFonts w:eastAsiaTheme="minorEastAsia"/>
        </w:rPr>
        <w:t xml:space="preserve">  factors define the strength at 2% strain as a proportion of the difference between the 0.2% proof strength and the ultimate strength. </w:t>
      </w:r>
      <w:r w:rsidR="00DB7EAA">
        <w:rPr>
          <w:rFonts w:eastAsiaTheme="minorEastAsia"/>
        </w:rPr>
        <w:t>Therefore, when the values of the 0.2% proof strength and the ultimate strength are close, e</w:t>
      </w:r>
      <w:r w:rsidR="0067204E">
        <w:rPr>
          <w:rFonts w:eastAsiaTheme="minorEastAsia"/>
        </w:rPr>
        <w:t xml:space="preserve">xperimental data for the </w:t>
      </w:r>
      <w:r w:rsidR="0067204E" w:rsidRPr="0050613F">
        <w:rPr>
          <w:rFonts w:eastAsiaTheme="minorEastAsia"/>
          <w:i/>
        </w:rPr>
        <w:t>k</w:t>
      </w:r>
      <w:r w:rsidR="0067204E">
        <w:rPr>
          <w:rFonts w:eastAsiaTheme="minorEastAsia"/>
          <w:vertAlign w:val="subscript"/>
        </w:rPr>
        <w:t>2%</w:t>
      </w:r>
      <w:r w:rsidR="0067204E" w:rsidRPr="006175A4">
        <w:rPr>
          <w:rFonts w:eastAsiaTheme="minorEastAsia"/>
          <w:vertAlign w:val="subscript"/>
        </w:rPr>
        <w:t>,</w:t>
      </w:r>
      <w:r w:rsidR="0067204E" w:rsidRPr="006175A4">
        <w:rPr>
          <w:rFonts w:eastAsiaTheme="minorEastAsia"/>
          <w:vertAlign w:val="subscript"/>
        </w:rPr>
        <w:sym w:font="Symbol" w:char="F071"/>
      </w:r>
      <w:r w:rsidR="007237C2">
        <w:rPr>
          <w:rFonts w:eastAsiaTheme="minorEastAsia"/>
        </w:rPr>
        <w:t xml:space="preserve">  factor </w:t>
      </w:r>
      <w:r w:rsidR="00DB7EAA">
        <w:rPr>
          <w:rFonts w:eastAsiaTheme="minorEastAsia"/>
        </w:rPr>
        <w:t xml:space="preserve">can become </w:t>
      </w:r>
      <w:r w:rsidR="007237C2">
        <w:rPr>
          <w:rFonts w:eastAsiaTheme="minorEastAsia"/>
        </w:rPr>
        <w:t>rather scattered</w:t>
      </w:r>
      <w:r w:rsidR="00DB7EAA">
        <w:rPr>
          <w:rFonts w:eastAsiaTheme="minorEastAsia"/>
        </w:rPr>
        <w:t>, as is the case herein,</w:t>
      </w:r>
      <w:r w:rsidR="007237C2">
        <w:rPr>
          <w:rFonts w:eastAsiaTheme="minorEastAsia"/>
        </w:rPr>
        <w:t xml:space="preserve"> and </w:t>
      </w:r>
      <w:r w:rsidR="007237C2" w:rsidRPr="007237C2">
        <w:rPr>
          <w:rFonts w:eastAsiaTheme="minorEastAsia"/>
        </w:rPr>
        <w:t xml:space="preserve">sensitive to the degree of cold-work </w:t>
      </w:r>
      <w:r w:rsidR="00DB7EAA">
        <w:rPr>
          <w:rFonts w:eastAsiaTheme="minorEastAsia"/>
        </w:rPr>
        <w:t xml:space="preserve">to which </w:t>
      </w:r>
      <w:r w:rsidR="007237C2" w:rsidRPr="007237C2">
        <w:rPr>
          <w:rFonts w:eastAsiaTheme="minorEastAsia"/>
        </w:rPr>
        <w:t>the material has been subjected</w:t>
      </w:r>
      <w:r w:rsidR="00DB7EAA">
        <w:rPr>
          <w:rFonts w:eastAsiaTheme="minorEastAsia"/>
        </w:rPr>
        <w:t>.</w:t>
      </w:r>
      <w:r w:rsidR="00FF5959">
        <w:rPr>
          <w:rFonts w:eastAsiaTheme="minorEastAsia"/>
        </w:rPr>
        <w:t xml:space="preserve"> However, in such circumstances</w:t>
      </w:r>
      <w:r w:rsidR="00DB7EAA">
        <w:rPr>
          <w:rFonts w:eastAsiaTheme="minorEastAsia"/>
        </w:rPr>
        <w:t>, since the strength at 2% strain in already closely bound (by the 0.2% proof strengt</w:t>
      </w:r>
      <w:r w:rsidR="00DB7EAA" w:rsidRPr="00FF5959">
        <w:rPr>
          <w:rFonts w:eastAsiaTheme="minorEastAsia"/>
        </w:rPr>
        <w:t xml:space="preserve">h and ultimate strength), the influence of the </w:t>
      </w:r>
      <w:r w:rsidR="00DB7EAA" w:rsidRPr="00FF5959">
        <w:rPr>
          <w:rFonts w:eastAsiaTheme="minorEastAsia"/>
          <w:i/>
        </w:rPr>
        <w:t>k</w:t>
      </w:r>
      <w:r w:rsidR="00DB7EAA" w:rsidRPr="00FF5959">
        <w:rPr>
          <w:rFonts w:eastAsiaTheme="minorEastAsia"/>
          <w:vertAlign w:val="subscript"/>
        </w:rPr>
        <w:t>2%,</w:t>
      </w:r>
      <w:r w:rsidR="00DB7EAA" w:rsidRPr="00FF5959">
        <w:rPr>
          <w:rFonts w:ascii="Symbol" w:eastAsiaTheme="minorEastAsia" w:hAnsi="Symbol"/>
          <w:vertAlign w:val="subscript"/>
        </w:rPr>
        <w:t></w:t>
      </w:r>
      <w:r w:rsidR="00DB7EAA" w:rsidRPr="00FF5959">
        <w:rPr>
          <w:rFonts w:eastAsiaTheme="minorEastAsia"/>
        </w:rPr>
        <w:t xml:space="preserve"> </w:t>
      </w:r>
      <w:r w:rsidR="00FF5959" w:rsidRPr="00FF5959">
        <w:rPr>
          <w:rFonts w:eastAsiaTheme="minorEastAsia"/>
        </w:rPr>
        <w:t xml:space="preserve">factor </w:t>
      </w:r>
      <w:r w:rsidR="00DB7EAA" w:rsidRPr="00FF5959">
        <w:rPr>
          <w:rFonts w:eastAsiaTheme="minorEastAsia"/>
        </w:rPr>
        <w:t>is very small.</w:t>
      </w:r>
      <w:r w:rsidR="00FF5959" w:rsidRPr="00FF5959">
        <w:rPr>
          <w:rFonts w:eastAsiaTheme="minorEastAsia"/>
        </w:rPr>
        <w:t xml:space="preserve"> It is recommended that the proposed values for </w:t>
      </w:r>
      <w:r w:rsidR="00FF5959" w:rsidRPr="00FF5959">
        <w:rPr>
          <w:rFonts w:eastAsiaTheme="minorEastAsia"/>
        </w:rPr>
        <w:lastRenderedPageBreak/>
        <w:t xml:space="preserve">the </w:t>
      </w:r>
      <w:r w:rsidR="00FF5959" w:rsidRPr="00FF5959">
        <w:rPr>
          <w:rFonts w:eastAsiaTheme="minorEastAsia"/>
          <w:i/>
        </w:rPr>
        <w:t>k</w:t>
      </w:r>
      <w:r w:rsidR="00FF5959" w:rsidRPr="00FF5959">
        <w:rPr>
          <w:rFonts w:eastAsiaTheme="minorEastAsia"/>
          <w:vertAlign w:val="subscript"/>
        </w:rPr>
        <w:t>2%,</w:t>
      </w:r>
      <w:r w:rsidR="00FF5959" w:rsidRPr="00FF5959">
        <w:rPr>
          <w:rFonts w:ascii="Symbol" w:eastAsiaTheme="minorEastAsia" w:hAnsi="Symbol"/>
          <w:vertAlign w:val="subscript"/>
        </w:rPr>
        <w:t></w:t>
      </w:r>
      <w:r w:rsidR="00FF5959" w:rsidRPr="00FF5959">
        <w:rPr>
          <w:rFonts w:eastAsiaTheme="minorEastAsia"/>
        </w:rPr>
        <w:t xml:space="preserve"> factor based on flat material [39] may also be applied to stainless steel reinforcement.</w:t>
      </w:r>
    </w:p>
    <w:p w14:paraId="1C062C73" w14:textId="1BB5D9D4" w:rsidR="00F9225B" w:rsidRPr="00FF5959" w:rsidRDefault="00F9225B" w:rsidP="008E0FA0">
      <w:pPr>
        <w:pStyle w:val="BodyText"/>
        <w:numPr>
          <w:ilvl w:val="0"/>
          <w:numId w:val="33"/>
        </w:numPr>
        <w:spacing w:after="240" w:line="360" w:lineRule="auto"/>
      </w:pPr>
      <w:r w:rsidRPr="00FF5959">
        <w:t xml:space="preserve">The </w:t>
      </w:r>
      <w:r w:rsidR="00A6521B" w:rsidRPr="00FF5959">
        <w:t>reduction</w:t>
      </w:r>
      <w:r w:rsidR="007A6BB0" w:rsidRPr="00FF5959">
        <w:t xml:space="preserve"> factors derived from the </w:t>
      </w:r>
      <w:r w:rsidRPr="00FF5959">
        <w:t xml:space="preserve">isothermal test results for the </w:t>
      </w:r>
      <w:r w:rsidR="00E05C1E" w:rsidRPr="00FF5959">
        <w:t>m</w:t>
      </w:r>
      <w:r w:rsidRPr="00FF5959">
        <w:t xml:space="preserve">odulus of </w:t>
      </w:r>
      <w:r w:rsidR="00E05C1E" w:rsidRPr="00FF5959">
        <w:t>e</w:t>
      </w:r>
      <w:r w:rsidRPr="00FF5959">
        <w:t>lasticity</w:t>
      </w:r>
      <w:r w:rsidR="007A6BB0" w:rsidRPr="00FF5959">
        <w:t xml:space="preserve"> </w:t>
      </w:r>
      <w:r w:rsidR="00A6521B" w:rsidRPr="00FF5959">
        <w:t>(</w:t>
      </w:r>
      <w:r w:rsidR="00A6521B" w:rsidRPr="00FF5959">
        <w:rPr>
          <w:i/>
        </w:rPr>
        <w:t>k</w:t>
      </w:r>
      <w:r w:rsidR="00A6521B" w:rsidRPr="00FF5959">
        <w:rPr>
          <w:vertAlign w:val="subscript"/>
        </w:rPr>
        <w:t xml:space="preserve">E </w:t>
      </w:r>
      <w:r w:rsidR="00A6521B" w:rsidRPr="00FF5959">
        <w:t xml:space="preserve">= </w:t>
      </w:r>
      <w:r w:rsidR="00A6521B" w:rsidRPr="00FF5959">
        <w:rPr>
          <w:i/>
        </w:rPr>
        <w:t>E</w:t>
      </w:r>
      <w:r w:rsidR="00A6521B" w:rsidRPr="00FF5959">
        <w:rPr>
          <w:rFonts w:eastAsiaTheme="minorEastAsia"/>
          <w:vertAlign w:val="subscript"/>
        </w:rPr>
        <w:sym w:font="Symbol" w:char="F071"/>
      </w:r>
      <w:r w:rsidR="00A6521B" w:rsidRPr="00FF5959">
        <w:rPr>
          <w:rFonts w:eastAsiaTheme="minorEastAsia"/>
        </w:rPr>
        <w:t>/</w:t>
      </w:r>
      <w:r w:rsidR="00A6521B" w:rsidRPr="00FF5959">
        <w:rPr>
          <w:rFonts w:eastAsiaTheme="minorEastAsia"/>
          <w:i/>
        </w:rPr>
        <w:t>E</w:t>
      </w:r>
      <w:r w:rsidR="00A6521B" w:rsidRPr="00FF5959">
        <w:rPr>
          <w:rFonts w:eastAsiaTheme="minorEastAsia"/>
        </w:rPr>
        <w:t xml:space="preserve">) </w:t>
      </w:r>
      <w:r w:rsidR="00030164" w:rsidRPr="00FF5959">
        <w:t xml:space="preserve">are plotted </w:t>
      </w:r>
      <w:r w:rsidR="00E05C1E" w:rsidRPr="00FF5959">
        <w:t xml:space="preserve">in Figures 17 and 18 for the austenitic grades and Figures </w:t>
      </w:r>
      <w:r w:rsidR="00FF5959" w:rsidRPr="00FF5959">
        <w:t>29 and 30 for the duplex grades</w:t>
      </w:r>
      <w:r w:rsidRPr="00FF5959">
        <w:t xml:space="preserve"> </w:t>
      </w:r>
      <w:r w:rsidR="00792CA1">
        <w:t>with</w:t>
      </w:r>
      <w:r w:rsidRPr="00FF5959">
        <w:t xml:space="preserve"> the values for stainless steel given in EN 1993-1-2 and </w:t>
      </w:r>
      <w:r w:rsidR="00080128" w:rsidRPr="00FF5959">
        <w:t>the values f</w:t>
      </w:r>
      <w:r w:rsidR="00A1516C" w:rsidRPr="00FF5959">
        <w:t>or carbon steel cold-</w:t>
      </w:r>
      <w:r w:rsidRPr="00FF5959">
        <w:t xml:space="preserve">worked bar </w:t>
      </w:r>
      <w:r w:rsidR="00FF5959" w:rsidRPr="00FF5959">
        <w:t xml:space="preserve">given </w:t>
      </w:r>
      <w:r w:rsidRPr="00FF5959">
        <w:t xml:space="preserve">in EN 1992-1-2. </w:t>
      </w:r>
      <w:r w:rsidR="00E05C1E" w:rsidRPr="00FF5959">
        <w:t xml:space="preserve">The test results are generally well represented by the Eurocode </w:t>
      </w:r>
      <w:r w:rsidR="00A6521B" w:rsidRPr="00FF5959">
        <w:t>reduction</w:t>
      </w:r>
      <w:r w:rsidR="00E05C1E" w:rsidRPr="00FF5959">
        <w:t xml:space="preserve"> factors for stainless steel up to about 600°C, though at higher temperatures, the experimental </w:t>
      </w:r>
      <w:r w:rsidR="00A6521B" w:rsidRPr="00FF5959">
        <w:t>reduction</w:t>
      </w:r>
      <w:r w:rsidR="00E05C1E" w:rsidRPr="00FF5959">
        <w:t xml:space="preserve"> factors are generally below those given in the code. This, as well as the high degree of scatter, has also been observed in previous studies [</w:t>
      </w:r>
      <w:r w:rsidR="00FF5959" w:rsidRPr="00FF5959">
        <w:t>39, 43</w:t>
      </w:r>
      <w:r w:rsidR="00E05C1E" w:rsidRPr="00FF5959">
        <w:t xml:space="preserve">]. </w:t>
      </w:r>
      <w:r w:rsidR="00D15BB2" w:rsidRPr="00FF5959">
        <w:t>It is important to note that, as previously stated, the temperature of steel reinforcement in a fire is unlikely to ever be greater than 400-450°C due to the presence of surrounding concrete [</w:t>
      </w:r>
      <w:r w:rsidR="00FF5959" w:rsidRPr="00FF5959">
        <w:t>42</w:t>
      </w:r>
      <w:r w:rsidR="00D15BB2" w:rsidRPr="00FF5959">
        <w:t>]. Nevertheless, f</w:t>
      </w:r>
      <w:r w:rsidR="00E05C1E" w:rsidRPr="00FF5959">
        <w:t xml:space="preserve">urther research is needed in this area, and it is recommended herein that consideration is given to having different </w:t>
      </w:r>
      <w:r w:rsidR="00A6521B" w:rsidRPr="00FF5959">
        <w:t>reduction</w:t>
      </w:r>
      <w:r w:rsidR="00E05C1E" w:rsidRPr="00FF5959">
        <w:t xml:space="preserve"> factors for modulus of elasticity for the different families of stainless steel, rather than the single set of</w:t>
      </w:r>
      <w:r w:rsidR="00F879DC" w:rsidRPr="00FF5959">
        <w:t xml:space="preserve"> reduction</w:t>
      </w:r>
      <w:r w:rsidR="00E05C1E" w:rsidRPr="00FF5959">
        <w:t xml:space="preserve"> factors currently given in EN 1993-1-2. </w:t>
      </w:r>
    </w:p>
    <w:p w14:paraId="3382C24A" w14:textId="360D8221" w:rsidR="00607524" w:rsidRPr="00F9225B" w:rsidRDefault="00F9225B" w:rsidP="008E0FA0">
      <w:pPr>
        <w:pStyle w:val="BodyText"/>
        <w:numPr>
          <w:ilvl w:val="0"/>
          <w:numId w:val="33"/>
        </w:numPr>
        <w:spacing w:after="240" w:line="360" w:lineRule="auto"/>
      </w:pPr>
      <w:r w:rsidRPr="00F9225B">
        <w:lastRenderedPageBreak/>
        <w:t xml:space="preserve">The </w:t>
      </w:r>
      <w:r w:rsidR="00A6521B">
        <w:t>reduction</w:t>
      </w:r>
      <w:r w:rsidR="00D43A8D">
        <w:t xml:space="preserve"> factors derived from the test results for</w:t>
      </w:r>
      <w:r w:rsidRPr="00F9225B">
        <w:t xml:space="preserve"> the ultimate strain</w:t>
      </w:r>
      <w:r w:rsidR="00A6521B">
        <w:t xml:space="preserve"> </w:t>
      </w:r>
      <w:r w:rsidR="0032053A">
        <w:t>(</w:t>
      </w:r>
      <w:r w:rsidR="00A6521B" w:rsidRPr="00BA5CFA">
        <w:rPr>
          <w:i/>
        </w:rPr>
        <w:t>k</w:t>
      </w:r>
      <w:r w:rsidR="00A6521B" w:rsidRPr="00A6521B">
        <w:rPr>
          <w:vertAlign w:val="subscript"/>
        </w:rPr>
        <w:t>εu</w:t>
      </w:r>
      <w:r w:rsidR="00A6521B" w:rsidRPr="00BA5CFA">
        <w:rPr>
          <w:vertAlign w:val="subscript"/>
        </w:rPr>
        <w:t xml:space="preserve"> </w:t>
      </w:r>
      <w:r w:rsidR="00A6521B" w:rsidRPr="00BA5CFA">
        <w:t xml:space="preserve">= </w:t>
      </w:r>
      <w:r w:rsidR="00A6521B">
        <w:rPr>
          <w:i/>
        </w:rPr>
        <w:t>ε</w:t>
      </w:r>
      <w:r w:rsidR="00A6521B" w:rsidRPr="00F879DC">
        <w:rPr>
          <w:vertAlign w:val="subscript"/>
        </w:rPr>
        <w:t>u</w:t>
      </w:r>
      <w:r w:rsidR="00A6521B" w:rsidRPr="00A6521B">
        <w:rPr>
          <w:i/>
          <w:vertAlign w:val="subscript"/>
        </w:rPr>
        <w:t>,</w:t>
      </w:r>
      <w:r w:rsidR="00A6521B" w:rsidRPr="00A6521B">
        <w:rPr>
          <w:rFonts w:eastAsiaTheme="minorEastAsia"/>
          <w:vertAlign w:val="subscript"/>
        </w:rPr>
        <w:sym w:font="Symbol" w:char="F071"/>
      </w:r>
      <w:r w:rsidR="00A6521B" w:rsidRPr="00A6521B">
        <w:rPr>
          <w:rFonts w:eastAsiaTheme="minorEastAsia"/>
          <w:vertAlign w:val="subscript"/>
        </w:rPr>
        <w:t>/</w:t>
      </w:r>
      <w:r w:rsidR="00A6521B">
        <w:rPr>
          <w:rFonts w:eastAsiaTheme="minorEastAsia"/>
          <w:i/>
        </w:rPr>
        <w:t>ε</w:t>
      </w:r>
      <w:r w:rsidR="00A6521B" w:rsidRPr="00F879DC">
        <w:rPr>
          <w:rFonts w:eastAsiaTheme="minorEastAsia"/>
          <w:vertAlign w:val="subscript"/>
        </w:rPr>
        <w:t>u</w:t>
      </w:r>
      <w:r w:rsidR="0032053A">
        <w:rPr>
          <w:rFonts w:eastAsiaTheme="minorEastAsia"/>
        </w:rPr>
        <w:t>),</w:t>
      </w:r>
      <w:r w:rsidR="00F879DC">
        <w:rPr>
          <w:rFonts w:eastAsiaTheme="minorEastAsia"/>
        </w:rPr>
        <w:t xml:space="preserve"> where</w:t>
      </w:r>
      <w:r w:rsidR="00A6521B">
        <w:rPr>
          <w:rFonts w:eastAsiaTheme="minorEastAsia"/>
        </w:rPr>
        <w:t xml:space="preserve"> </w:t>
      </w:r>
      <w:r w:rsidR="00F879DC">
        <w:rPr>
          <w:rFonts w:eastAsiaTheme="minorEastAsia"/>
          <w:i/>
        </w:rPr>
        <w:t>ε</w:t>
      </w:r>
      <w:r w:rsidR="00F879DC" w:rsidRPr="00F879DC">
        <w:rPr>
          <w:rFonts w:eastAsiaTheme="minorEastAsia"/>
          <w:vertAlign w:val="subscript"/>
        </w:rPr>
        <w:t>u</w:t>
      </w:r>
      <w:r w:rsidR="00F879DC">
        <w:rPr>
          <w:rFonts w:eastAsiaTheme="minorEastAsia"/>
          <w:i/>
        </w:rPr>
        <w:t xml:space="preserve"> </w:t>
      </w:r>
      <w:r w:rsidR="00F879DC">
        <w:rPr>
          <w:rFonts w:eastAsiaTheme="minorEastAsia"/>
        </w:rPr>
        <w:t>is the ultimate strain at room temperature</w:t>
      </w:r>
      <w:r w:rsidR="0032053A">
        <w:rPr>
          <w:rFonts w:eastAsiaTheme="minorEastAsia"/>
        </w:rPr>
        <w:t>,</w:t>
      </w:r>
      <w:r w:rsidR="00F879DC">
        <w:rPr>
          <w:rFonts w:eastAsiaTheme="minorEastAsia"/>
        </w:rPr>
        <w:t xml:space="preserve"> </w:t>
      </w:r>
      <w:r w:rsidRPr="00F9225B">
        <w:t>are plotted</w:t>
      </w:r>
      <w:r w:rsidR="0032053A">
        <w:t xml:space="preserve"> </w:t>
      </w:r>
      <w:r w:rsidR="00D43A8D">
        <w:t xml:space="preserve">in Figures 19 and 20 for the austenitic grades and Figures </w:t>
      </w:r>
      <w:r w:rsidR="0032053A">
        <w:t>31 and 32 for the duplex grades</w:t>
      </w:r>
      <w:r w:rsidR="00D43A8D">
        <w:t xml:space="preserve"> </w:t>
      </w:r>
      <w:r w:rsidR="00792CA1">
        <w:t>with</w:t>
      </w:r>
      <w:r w:rsidR="00956906" w:rsidRPr="00FF5959">
        <w:t xml:space="preserve"> the values for stainless steel given in EN 1993-1-2 </w:t>
      </w:r>
      <w:r w:rsidR="00956906">
        <w:t>and the</w:t>
      </w:r>
      <w:r w:rsidRPr="00F9225B">
        <w:t xml:space="preserve"> recommendations </w:t>
      </w:r>
      <w:r w:rsidRPr="00792CA1">
        <w:t>made by Chen and Young</w:t>
      </w:r>
      <w:r w:rsidR="00D43A8D" w:rsidRPr="00792CA1">
        <w:t xml:space="preserve"> [</w:t>
      </w:r>
      <w:r w:rsidR="000E1A05" w:rsidRPr="00792CA1">
        <w:t>44</w:t>
      </w:r>
      <w:r w:rsidR="00D43A8D" w:rsidRPr="00792CA1">
        <w:t>]</w:t>
      </w:r>
      <w:r w:rsidR="00956906" w:rsidRPr="00792CA1">
        <w:t xml:space="preserve">. </w:t>
      </w:r>
      <w:r w:rsidR="00792CA1">
        <w:t>Note that there are no existing recommendations for grade 1.4362 stainless steel (Figure 32). The EN 1993-1-2 reduction factors and the Chen and Young recommendations generally follow the same trend as the test data, which is reducing ductility with temperature</w:t>
      </w:r>
      <w:r w:rsidR="00D91598">
        <w:t xml:space="preserve"> until about 800</w:t>
      </w:r>
      <w:r w:rsidR="00D91598" w:rsidRPr="00FF5959">
        <w:t>°C</w:t>
      </w:r>
      <w:r w:rsidR="00D91598">
        <w:t>, followed by plateauing or rising values</w:t>
      </w:r>
      <w:r w:rsidR="00792CA1">
        <w:t xml:space="preserve">. The test ultimate strains are however consistently below those predicted by EN 1993-1-2, and hence revised reduction factors, presented in Table 5 and shown in Figures 19, 20, 31 and 32 are recommended. The proposals are based on the mean of the obtained data, and also considering the results of Chen and Young [44] as an additional data set, since their recommendations were based on single </w:t>
      </w:r>
      <w:r w:rsidR="00D91598">
        <w:t xml:space="preserve">data </w:t>
      </w:r>
      <w:r w:rsidR="00792CA1">
        <w:t>sets for grade</w:t>
      </w:r>
      <w:r w:rsidR="00D91598">
        <w:t>s</w:t>
      </w:r>
      <w:r w:rsidR="00792CA1">
        <w:t xml:space="preserve"> 1.4301 and 1.4162 stainless steel. For the grade 1.4362 material,</w:t>
      </w:r>
      <w:r w:rsidR="00D91598">
        <w:t xml:space="preserve"> reduction factors have been proposed in the absence of existing values. </w:t>
      </w:r>
      <w:r w:rsidR="00792CA1">
        <w:t>The proposed reduction factors are assumed to be representative of their respective groups (austenitic I, duplex I and duplex II).</w:t>
      </w:r>
    </w:p>
    <w:p w14:paraId="48F8D778" w14:textId="75A82671" w:rsidR="00F9225B" w:rsidRDefault="00F9225B" w:rsidP="008E0FA0">
      <w:pPr>
        <w:pStyle w:val="BodyText"/>
        <w:numPr>
          <w:ilvl w:val="0"/>
          <w:numId w:val="33"/>
        </w:numPr>
        <w:spacing w:after="240" w:line="360" w:lineRule="auto"/>
      </w:pPr>
      <w:r w:rsidRPr="00030164">
        <w:lastRenderedPageBreak/>
        <w:t xml:space="preserve">The </w:t>
      </w:r>
      <w:r w:rsidR="00A6521B">
        <w:t>reduction</w:t>
      </w:r>
      <w:r w:rsidR="00D43A8D" w:rsidRPr="00030164">
        <w:t xml:space="preserve"> factors derived from the test results </w:t>
      </w:r>
      <w:r w:rsidRPr="00030164">
        <w:t>for the fracture strain</w:t>
      </w:r>
      <w:r w:rsidR="00A6521B">
        <w:t xml:space="preserve"> </w:t>
      </w:r>
      <w:r w:rsidR="00A6521B" w:rsidRPr="00BA5CFA">
        <w:t>(</w:t>
      </w:r>
      <w:r w:rsidR="00A6521B" w:rsidRPr="00BA5CFA">
        <w:rPr>
          <w:i/>
        </w:rPr>
        <w:t>k</w:t>
      </w:r>
      <w:r w:rsidR="00A6521B">
        <w:rPr>
          <w:vertAlign w:val="subscript"/>
        </w:rPr>
        <w:t>εf</w:t>
      </w:r>
      <w:r w:rsidR="00A6521B" w:rsidRPr="00BA5CFA">
        <w:rPr>
          <w:vertAlign w:val="subscript"/>
        </w:rPr>
        <w:t xml:space="preserve"> </w:t>
      </w:r>
      <w:r w:rsidR="00A6521B" w:rsidRPr="00BA5CFA">
        <w:t xml:space="preserve">= </w:t>
      </w:r>
      <w:r w:rsidR="00A6521B">
        <w:rPr>
          <w:i/>
        </w:rPr>
        <w:t>ε</w:t>
      </w:r>
      <w:r w:rsidR="00A6521B" w:rsidRPr="00F879DC">
        <w:rPr>
          <w:vertAlign w:val="subscript"/>
        </w:rPr>
        <w:t>f,</w:t>
      </w:r>
      <w:r w:rsidR="00A6521B" w:rsidRPr="00A6521B">
        <w:rPr>
          <w:rFonts w:eastAsiaTheme="minorEastAsia"/>
          <w:vertAlign w:val="subscript"/>
        </w:rPr>
        <w:sym w:font="Symbol" w:char="F071"/>
      </w:r>
      <w:r w:rsidR="00A6521B" w:rsidRPr="00A6521B">
        <w:rPr>
          <w:rFonts w:eastAsiaTheme="minorEastAsia"/>
          <w:vertAlign w:val="subscript"/>
        </w:rPr>
        <w:t>/</w:t>
      </w:r>
      <w:r w:rsidR="00A6521B">
        <w:rPr>
          <w:rFonts w:eastAsiaTheme="minorEastAsia"/>
          <w:i/>
        </w:rPr>
        <w:t>ε</w:t>
      </w:r>
      <w:r w:rsidR="00A6521B" w:rsidRPr="00F879DC">
        <w:rPr>
          <w:rFonts w:eastAsiaTheme="minorEastAsia"/>
          <w:vertAlign w:val="subscript"/>
        </w:rPr>
        <w:t>f</w:t>
      </w:r>
      <w:r w:rsidR="0032053A">
        <w:rPr>
          <w:rFonts w:eastAsiaTheme="minorEastAsia"/>
        </w:rPr>
        <w:t>)</w:t>
      </w:r>
      <w:r w:rsidR="00F879DC" w:rsidRPr="00F879DC">
        <w:rPr>
          <w:rFonts w:eastAsiaTheme="minorEastAsia"/>
        </w:rPr>
        <w:t xml:space="preserve"> </w:t>
      </w:r>
      <w:r w:rsidR="00F879DC">
        <w:rPr>
          <w:rFonts w:eastAsiaTheme="minorEastAsia"/>
        </w:rPr>
        <w:t xml:space="preserve">where </w:t>
      </w:r>
      <w:r w:rsidR="00F879DC">
        <w:rPr>
          <w:rFonts w:eastAsiaTheme="minorEastAsia"/>
          <w:i/>
        </w:rPr>
        <w:t>ε</w:t>
      </w:r>
      <w:r w:rsidR="00F879DC" w:rsidRPr="0032053A">
        <w:rPr>
          <w:rFonts w:eastAsiaTheme="minorEastAsia"/>
          <w:vertAlign w:val="subscript"/>
        </w:rPr>
        <w:t>f</w:t>
      </w:r>
      <w:r w:rsidR="00F879DC">
        <w:rPr>
          <w:rFonts w:eastAsiaTheme="minorEastAsia"/>
          <w:i/>
        </w:rPr>
        <w:t xml:space="preserve"> </w:t>
      </w:r>
      <w:r w:rsidR="00F879DC">
        <w:rPr>
          <w:rFonts w:eastAsiaTheme="minorEastAsia"/>
        </w:rPr>
        <w:t>is the fracture</w:t>
      </w:r>
      <w:r w:rsidR="0032053A">
        <w:rPr>
          <w:rFonts w:eastAsiaTheme="minorEastAsia"/>
        </w:rPr>
        <w:t xml:space="preserve"> strain at room temperature,</w:t>
      </w:r>
      <w:r w:rsidR="00A6521B">
        <w:rPr>
          <w:rFonts w:eastAsiaTheme="minorEastAsia"/>
        </w:rPr>
        <w:t xml:space="preserve"> </w:t>
      </w:r>
      <w:r w:rsidRPr="00030164">
        <w:t xml:space="preserve">are plotted </w:t>
      </w:r>
      <w:r w:rsidR="00D43A8D" w:rsidRPr="00030164">
        <w:t xml:space="preserve">in Figures 21 and 22 for the austenitic grades and Figures </w:t>
      </w:r>
      <w:r w:rsidR="0032053A">
        <w:t>33 and 34 for the duplex grades</w:t>
      </w:r>
      <w:r w:rsidR="003D6FBB">
        <w:t>.</w:t>
      </w:r>
      <w:r w:rsidR="00030164" w:rsidRPr="00030164">
        <w:t xml:space="preserve"> The consistent trend of the test results is for the fracture </w:t>
      </w:r>
      <w:r w:rsidR="00030164" w:rsidRPr="003D6FBB">
        <w:t xml:space="preserve">strain to initially reduce below the room temperature value for temperatures up to about 800°C, beyond </w:t>
      </w:r>
      <w:r w:rsidR="00770705">
        <w:t xml:space="preserve">which </w:t>
      </w:r>
      <w:r w:rsidR="00030164" w:rsidRPr="003D6FBB">
        <w:t>higher fracture strains are observed.</w:t>
      </w:r>
      <w:r w:rsidR="00C80A3E" w:rsidRPr="003D6FBB">
        <w:t xml:space="preserve"> In the absence of reduction factors recommended in codes or the literature, those values set out in Table </w:t>
      </w:r>
      <w:r w:rsidR="00963A67" w:rsidRPr="003D6FBB">
        <w:t>5</w:t>
      </w:r>
      <w:r w:rsidR="003D6FBB" w:rsidRPr="003D6FBB">
        <w:t>, based on the mean of the obtained test data,</w:t>
      </w:r>
      <w:r w:rsidR="00C80A3E" w:rsidRPr="003D6FBB">
        <w:t xml:space="preserve"> are proposed.</w:t>
      </w:r>
      <w:r w:rsidR="003D6FBB" w:rsidRPr="003D6FBB">
        <w:t xml:space="preserve"> Note that the same reduction factors are proposed for both of the examined duplex grades</w:t>
      </w:r>
      <w:r w:rsidR="003D6FBB">
        <w:t>.</w:t>
      </w:r>
    </w:p>
    <w:p w14:paraId="538895C9" w14:textId="0BCA0170" w:rsidR="005D74C3" w:rsidRDefault="00CA5B15" w:rsidP="008E0FA0">
      <w:pPr>
        <w:spacing w:after="0" w:line="360" w:lineRule="auto"/>
      </w:pPr>
      <w:r w:rsidRPr="00CA5B15">
        <w:t xml:space="preserve">Overall, it is proposed that </w:t>
      </w:r>
      <w:r>
        <w:t xml:space="preserve">the existing reduction factors derived for flat material [39] for 0.2% proof strength, ultimate strength and strength and 2% strain may be safely applied to stainless steel reinforcement up to strength class 500. For ultimate strain, revised reduction factors have been proposed since the obtained data were consistently below those recommended in EN 1993-1-2, while for fracture strain, reduction factors are proposed in the absence of existing provisions. For Young’s modulus reduction factors, no new reduction factors have been proposed, though it is recommended that further work is carried out on this topic and </w:t>
      </w:r>
      <w:r>
        <w:lastRenderedPageBreak/>
        <w:t>that distinction be made between the differ</w:t>
      </w:r>
      <w:r w:rsidR="00E84912">
        <w:t>ent families of stainless steel in future revisions of EN 1993-1-2.</w:t>
      </w:r>
    </w:p>
    <w:p w14:paraId="3C0CD65E" w14:textId="6405E207" w:rsidR="005D74C3" w:rsidRPr="007F55C8" w:rsidRDefault="005D74C3" w:rsidP="008E0FA0">
      <w:pPr>
        <w:pStyle w:val="Title"/>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7.2</w:t>
      </w:r>
      <w:r w:rsidRPr="007F55C8">
        <w:rPr>
          <w:rFonts w:ascii="Times New Roman" w:hAnsi="Times New Roman" w:cs="Times New Roman"/>
          <w:color w:val="auto"/>
          <w:sz w:val="22"/>
          <w:szCs w:val="22"/>
        </w:rPr>
        <w:t xml:space="preserve"> </w:t>
      </w:r>
      <w:r>
        <w:rPr>
          <w:rFonts w:ascii="Times New Roman" w:hAnsi="Times New Roman" w:cs="Times New Roman"/>
          <w:color w:val="auto"/>
          <w:sz w:val="22"/>
          <w:szCs w:val="22"/>
        </w:rPr>
        <w:t>Material stress-strain relationship</w:t>
      </w:r>
    </w:p>
    <w:p w14:paraId="36C52E4E" w14:textId="087057A3" w:rsidR="007F55C8" w:rsidRDefault="00B071FB" w:rsidP="008E0FA0">
      <w:pPr>
        <w:pStyle w:val="Title"/>
        <w:spacing w:line="360" w:lineRule="auto"/>
        <w:jc w:val="both"/>
        <w:rPr>
          <w:rFonts w:ascii="Times New Roman" w:hAnsi="Times New Roman" w:cs="Times New Roman"/>
          <w:b w:val="0"/>
          <w:color w:val="auto"/>
          <w:sz w:val="22"/>
          <w:szCs w:val="22"/>
        </w:rPr>
      </w:pPr>
      <w:r w:rsidRPr="00720BC2">
        <w:rPr>
          <w:rFonts w:ascii="Times New Roman" w:hAnsi="Times New Roman" w:cs="Times New Roman"/>
          <w:b w:val="0"/>
          <w:color w:val="auto"/>
          <w:sz w:val="22"/>
          <w:szCs w:val="22"/>
        </w:rPr>
        <w:t>The basic form of the stress-strain curves obtained for the tested stainless steel reinforcement (see Figure 9) generally follows that observed for flat material at both room and elevated temperature. It is therefore proposed that the two-stage Ramberg-Osgood stress-strain model, which has been extensively validated for representing the behaviour of flat stainless steel material, may also</w:t>
      </w:r>
      <w:r w:rsidR="00770705">
        <w:rPr>
          <w:rFonts w:ascii="Times New Roman" w:hAnsi="Times New Roman" w:cs="Times New Roman"/>
          <w:b w:val="0"/>
          <w:color w:val="auto"/>
          <w:sz w:val="22"/>
          <w:szCs w:val="22"/>
        </w:rPr>
        <w:t xml:space="preserve"> be used to describe the stress-strain response of</w:t>
      </w:r>
      <w:r w:rsidR="001C6A5D">
        <w:rPr>
          <w:rFonts w:ascii="Times New Roman" w:hAnsi="Times New Roman" w:cs="Times New Roman"/>
          <w:b w:val="0"/>
          <w:color w:val="auto"/>
          <w:sz w:val="22"/>
          <w:szCs w:val="22"/>
        </w:rPr>
        <w:t xml:space="preserve"> stainless steel reinforcement, in applications such as advanced analytical and numerical modelling.</w:t>
      </w:r>
    </w:p>
    <w:p w14:paraId="48442D8D" w14:textId="79264302" w:rsidR="007756D5" w:rsidRPr="00E84912" w:rsidRDefault="00BD4B1B" w:rsidP="008E0FA0">
      <w:pPr>
        <w:spacing w:line="360" w:lineRule="auto"/>
        <w:rPr>
          <w:b/>
          <w:szCs w:val="22"/>
          <w:lang w:eastAsia="en-GB"/>
        </w:rPr>
      </w:pPr>
      <w:r w:rsidRPr="00BD4B1B">
        <w:rPr>
          <w:b/>
          <w:lang w:eastAsia="en-GB"/>
        </w:rPr>
        <w:t xml:space="preserve">7.2.1 </w:t>
      </w:r>
      <w:r w:rsidRPr="00E84912">
        <w:rPr>
          <w:b/>
          <w:szCs w:val="22"/>
          <w:lang w:eastAsia="en-GB"/>
        </w:rPr>
        <w:t>Room temperature</w:t>
      </w:r>
      <w:r w:rsidR="00E84912">
        <w:rPr>
          <w:b/>
          <w:szCs w:val="22"/>
          <w:lang w:eastAsia="en-GB"/>
        </w:rPr>
        <w:t xml:space="preserve"> stress-strain curves</w:t>
      </w:r>
    </w:p>
    <w:p w14:paraId="5250F9A0" w14:textId="2276725B" w:rsidR="00BD4B1B" w:rsidRPr="00E84912" w:rsidRDefault="00B73FA4" w:rsidP="008E0FA0">
      <w:pPr>
        <w:spacing w:line="360" w:lineRule="auto"/>
        <w:rPr>
          <w:szCs w:val="22"/>
          <w:lang w:eastAsia="en-GB"/>
        </w:rPr>
      </w:pPr>
      <w:r w:rsidRPr="00E84912">
        <w:rPr>
          <w:szCs w:val="22"/>
          <w:lang w:eastAsia="en-GB"/>
        </w:rPr>
        <w:t xml:space="preserve">The two-stage Ramberg-Osgood expression </w:t>
      </w:r>
      <w:r w:rsidR="00DB012D" w:rsidRPr="00E84912">
        <w:rPr>
          <w:szCs w:val="22"/>
          <w:lang w:eastAsia="en-GB"/>
        </w:rPr>
        <w:t xml:space="preserve">[45, 46] </w:t>
      </w:r>
      <w:r w:rsidRPr="00E84912">
        <w:rPr>
          <w:szCs w:val="22"/>
          <w:lang w:eastAsia="en-GB"/>
        </w:rPr>
        <w:t xml:space="preserve">adopted in EN 1993-1-4 </w:t>
      </w:r>
      <w:r w:rsidR="00DE5B0E" w:rsidRPr="00E84912">
        <w:rPr>
          <w:szCs w:val="22"/>
          <w:lang w:eastAsia="en-GB"/>
        </w:rPr>
        <w:t xml:space="preserve">[29] </w:t>
      </w:r>
      <w:r w:rsidRPr="00E84912">
        <w:rPr>
          <w:szCs w:val="22"/>
          <w:lang w:eastAsia="en-GB"/>
        </w:rPr>
        <w:t>for the description of the stress-strain response of stainless steel at room temperature is an extension of the original single stage expression developed by Ramberg and Osgood [1] and modified by Hill [2]. In the two-stage model, the original Ramberg-Osgood expression, given by Eq. (2)</w:t>
      </w:r>
      <w:r w:rsidR="00DE5B0E" w:rsidRPr="00E84912">
        <w:rPr>
          <w:szCs w:val="22"/>
          <w:lang w:eastAsia="en-GB"/>
        </w:rPr>
        <w:t xml:space="preserve">, is used to describe the stress-strain behaviour up to the 0.2% proof strength </w:t>
      </w:r>
      <w:r w:rsidR="00DE5B0E" w:rsidRPr="00E84912">
        <w:rPr>
          <w:i/>
          <w:szCs w:val="22"/>
          <w:lang w:eastAsia="en-GB"/>
        </w:rPr>
        <w:t>f</w:t>
      </w:r>
      <w:r w:rsidR="00DE5B0E" w:rsidRPr="00E84912">
        <w:rPr>
          <w:szCs w:val="22"/>
          <w:vertAlign w:val="subscript"/>
          <w:lang w:eastAsia="en-GB"/>
        </w:rPr>
        <w:t>0.2p</w:t>
      </w:r>
      <w:r w:rsidR="00DE5B0E" w:rsidRPr="00E84912">
        <w:rPr>
          <w:szCs w:val="22"/>
          <w:lang w:eastAsia="en-GB"/>
        </w:rPr>
        <w:t xml:space="preserve">. In Eq. (2), </w:t>
      </w:r>
      <w:r w:rsidR="00DE5B0E" w:rsidRPr="00E84912">
        <w:rPr>
          <w:i/>
          <w:szCs w:val="22"/>
          <w:lang w:eastAsia="en-GB"/>
        </w:rPr>
        <w:t>n</w:t>
      </w:r>
      <w:r w:rsidR="00DE5B0E" w:rsidRPr="00E84912">
        <w:rPr>
          <w:szCs w:val="22"/>
          <w:lang w:eastAsia="en-GB"/>
        </w:rPr>
        <w:t xml:space="preserve"> is the strain hardening exponent whose value depends on the grade of stainless steel [</w:t>
      </w:r>
      <w:r w:rsidR="00DB012D" w:rsidRPr="00E84912">
        <w:rPr>
          <w:szCs w:val="22"/>
          <w:lang w:eastAsia="en-GB"/>
        </w:rPr>
        <w:t>29, 47, 48].</w:t>
      </w:r>
    </w:p>
    <w:tbl>
      <w:tblPr>
        <w:tblW w:w="0" w:type="auto"/>
        <w:jc w:val="center"/>
        <w:tblLook w:val="01E0" w:firstRow="1" w:lastRow="1" w:firstColumn="1" w:lastColumn="1" w:noHBand="0" w:noVBand="0"/>
      </w:tblPr>
      <w:tblGrid>
        <w:gridCol w:w="8777"/>
        <w:gridCol w:w="837"/>
      </w:tblGrid>
      <w:tr w:rsidR="007756D5" w:rsidRPr="00E84912" w14:paraId="7AC14CFC" w14:textId="77777777" w:rsidTr="00CC00C0">
        <w:trPr>
          <w:jc w:val="center"/>
        </w:trPr>
        <w:tc>
          <w:tcPr>
            <w:tcW w:w="8777" w:type="dxa"/>
            <w:vAlign w:val="center"/>
          </w:tcPr>
          <w:p w14:paraId="4AABD163" w14:textId="18ED5A22" w:rsidR="007756D5" w:rsidRPr="00E84912" w:rsidRDefault="00BD4B1B" w:rsidP="008E0FA0">
            <w:pPr>
              <w:spacing w:after="0" w:line="360" w:lineRule="auto"/>
              <w:jc w:val="center"/>
              <w:rPr>
                <w:szCs w:val="22"/>
              </w:rPr>
            </w:pPr>
            <w:r w:rsidRPr="00E84912">
              <w:rPr>
                <w:position w:val="-32"/>
                <w:szCs w:val="22"/>
              </w:rPr>
              <w:object w:dxaOrig="2040" w:dyaOrig="800" w14:anchorId="6808D934">
                <v:shape id="_x0000_i1027" type="#_x0000_t75" style="width:99.55pt;height:39pt" o:ole="">
                  <v:imagedata r:id="rId12" o:title=""/>
                </v:shape>
                <o:OLEObject Type="Embed" ProgID="Equation.3" ShapeID="_x0000_i1027" DrawAspect="Content" ObjectID="_1560759452" r:id="rId13"/>
              </w:object>
            </w:r>
            <w:r w:rsidR="00DB012D" w:rsidRPr="00E84912">
              <w:rPr>
                <w:szCs w:val="22"/>
              </w:rPr>
              <w:t xml:space="preserve"> </w:t>
            </w:r>
            <w:r w:rsidR="00DB012D" w:rsidRPr="00E84912">
              <w:rPr>
                <w:szCs w:val="22"/>
              </w:rPr>
              <w:tab/>
              <w:t xml:space="preserve">for </w:t>
            </w:r>
            <w:r w:rsidR="00DB012D" w:rsidRPr="00E84912">
              <w:rPr>
                <w:position w:val="-14"/>
                <w:szCs w:val="22"/>
              </w:rPr>
              <w:object w:dxaOrig="840" w:dyaOrig="360" w14:anchorId="3448BB99">
                <v:shape id="_x0000_i1028" type="#_x0000_t75" style="width:41.4pt;height:18.6pt" o:ole="">
                  <v:imagedata r:id="rId14" o:title=""/>
                </v:shape>
                <o:OLEObject Type="Embed" ProgID="Equation.3" ShapeID="_x0000_i1028" DrawAspect="Content" ObjectID="_1560759453" r:id="rId15"/>
              </w:object>
            </w:r>
          </w:p>
        </w:tc>
        <w:tc>
          <w:tcPr>
            <w:tcW w:w="837" w:type="dxa"/>
            <w:vAlign w:val="center"/>
          </w:tcPr>
          <w:p w14:paraId="3C8CA5CC" w14:textId="1FB7589F" w:rsidR="007756D5" w:rsidRPr="00E84912" w:rsidRDefault="007756D5" w:rsidP="008E0FA0">
            <w:pPr>
              <w:spacing w:after="0" w:line="360" w:lineRule="auto"/>
              <w:jc w:val="right"/>
              <w:rPr>
                <w:szCs w:val="22"/>
              </w:rPr>
            </w:pPr>
            <w:r w:rsidRPr="00E84912">
              <w:rPr>
                <w:szCs w:val="22"/>
              </w:rPr>
              <w:t>(</w:t>
            </w:r>
            <w:r w:rsidR="00BD4B1B" w:rsidRPr="00E84912">
              <w:rPr>
                <w:szCs w:val="22"/>
              </w:rPr>
              <w:t>2</w:t>
            </w:r>
            <w:r w:rsidRPr="00E84912">
              <w:rPr>
                <w:szCs w:val="22"/>
              </w:rPr>
              <w:t>)</w:t>
            </w:r>
          </w:p>
        </w:tc>
      </w:tr>
    </w:tbl>
    <w:p w14:paraId="7A946657" w14:textId="171D25DD" w:rsidR="007756D5" w:rsidRPr="00E84912" w:rsidRDefault="00DB012D" w:rsidP="008E0FA0">
      <w:pPr>
        <w:spacing w:line="360" w:lineRule="auto"/>
        <w:rPr>
          <w:szCs w:val="22"/>
          <w:lang w:eastAsia="en-GB"/>
        </w:rPr>
      </w:pPr>
      <w:r w:rsidRPr="00E84912">
        <w:rPr>
          <w:szCs w:val="22"/>
        </w:rPr>
        <w:t xml:space="preserve">The second part of the two-stage model, given by Eq. (3), applies for stresses above the 0.2% proof strength, up to the ultimate tensile strength. In Eq. (3), </w:t>
      </w:r>
      <w:r w:rsidRPr="00E84912">
        <w:rPr>
          <w:i/>
          <w:szCs w:val="22"/>
        </w:rPr>
        <w:t>E</w:t>
      </w:r>
      <w:r w:rsidRPr="00E84912">
        <w:rPr>
          <w:szCs w:val="22"/>
          <w:vertAlign w:val="subscript"/>
        </w:rPr>
        <w:t xml:space="preserve">0.2 </w:t>
      </w:r>
      <w:r w:rsidRPr="00E84912">
        <w:rPr>
          <w:szCs w:val="22"/>
        </w:rPr>
        <w:t xml:space="preserve">is the tangent modulus at the 0.2% proof stress, </w:t>
      </w:r>
      <w:r w:rsidRPr="00E84912">
        <w:rPr>
          <w:rFonts w:ascii="Symbol" w:hAnsi="Symbol"/>
          <w:i/>
          <w:szCs w:val="22"/>
        </w:rPr>
        <w:t></w:t>
      </w:r>
      <w:r w:rsidRPr="00E84912">
        <w:rPr>
          <w:szCs w:val="22"/>
          <w:vertAlign w:val="subscript"/>
        </w:rPr>
        <w:t>0.2</w:t>
      </w:r>
      <w:r w:rsidRPr="00E84912">
        <w:rPr>
          <w:szCs w:val="22"/>
        </w:rPr>
        <w:t xml:space="preserve"> is the total strain at the 0.2% proof stress</w:t>
      </w:r>
      <w:r w:rsidR="00912B02" w:rsidRPr="00E84912">
        <w:rPr>
          <w:szCs w:val="22"/>
        </w:rPr>
        <w:t xml:space="preserve"> and </w:t>
      </w:r>
      <w:r w:rsidR="00912B02" w:rsidRPr="00E84912">
        <w:rPr>
          <w:i/>
          <w:szCs w:val="22"/>
        </w:rPr>
        <w:t>m</w:t>
      </w:r>
      <w:r w:rsidR="00912B02" w:rsidRPr="00E84912">
        <w:rPr>
          <w:szCs w:val="22"/>
        </w:rPr>
        <w:t xml:space="preserve"> is the strain hardening exponent for the second part of the two-stage model.</w:t>
      </w:r>
    </w:p>
    <w:tbl>
      <w:tblPr>
        <w:tblW w:w="0" w:type="auto"/>
        <w:tblInd w:w="108" w:type="dxa"/>
        <w:tblLayout w:type="fixed"/>
        <w:tblLook w:val="01E0" w:firstRow="1" w:lastRow="1" w:firstColumn="1" w:lastColumn="1" w:noHBand="0" w:noVBand="0"/>
      </w:tblPr>
      <w:tblGrid>
        <w:gridCol w:w="8789"/>
        <w:gridCol w:w="850"/>
      </w:tblGrid>
      <w:tr w:rsidR="00B64B50" w:rsidRPr="00E84912" w14:paraId="5E51233C" w14:textId="77777777" w:rsidTr="00CC00C0">
        <w:trPr>
          <w:trHeight w:val="824"/>
        </w:trPr>
        <w:tc>
          <w:tcPr>
            <w:tcW w:w="8789" w:type="dxa"/>
            <w:vAlign w:val="center"/>
          </w:tcPr>
          <w:p w14:paraId="73AD1590" w14:textId="3A08A690" w:rsidR="00B64B50" w:rsidRPr="00E84912" w:rsidRDefault="00BD4B1B" w:rsidP="008E0FA0">
            <w:pPr>
              <w:spacing w:after="0" w:line="360" w:lineRule="auto"/>
              <w:jc w:val="center"/>
              <w:rPr>
                <w:szCs w:val="22"/>
              </w:rPr>
            </w:pPr>
            <w:r w:rsidRPr="00E84912">
              <w:rPr>
                <w:position w:val="-32"/>
                <w:szCs w:val="22"/>
              </w:rPr>
              <w:object w:dxaOrig="3260" w:dyaOrig="800" w14:anchorId="2CF1F5C4">
                <v:shape id="_x0000_i1029" type="#_x0000_t75" style="width:155.35pt;height:42.6pt" o:ole="">
                  <v:imagedata r:id="rId16" o:title=""/>
                </v:shape>
                <o:OLEObject Type="Embed" ProgID="Equation.3" ShapeID="_x0000_i1029" DrawAspect="Content" ObjectID="_1560759454" r:id="rId17"/>
              </w:object>
            </w:r>
            <w:r w:rsidR="00DB012D" w:rsidRPr="00E84912">
              <w:rPr>
                <w:szCs w:val="22"/>
              </w:rPr>
              <w:tab/>
            </w:r>
            <w:r w:rsidR="00B64B50" w:rsidRPr="00E84912">
              <w:rPr>
                <w:szCs w:val="22"/>
              </w:rPr>
              <w:t xml:space="preserve">for </w:t>
            </w:r>
            <w:r w:rsidRPr="00E84912">
              <w:rPr>
                <w:position w:val="-14"/>
                <w:szCs w:val="22"/>
              </w:rPr>
              <w:object w:dxaOrig="1280" w:dyaOrig="360" w14:anchorId="172B86C9">
                <v:shape id="_x0000_i1030" type="#_x0000_t75" style="width:63pt;height:18.6pt" o:ole="">
                  <v:imagedata r:id="rId18" o:title=""/>
                </v:shape>
                <o:OLEObject Type="Embed" ProgID="Equation.3" ShapeID="_x0000_i1030" DrawAspect="Content" ObjectID="_1560759455" r:id="rId19"/>
              </w:object>
            </w:r>
          </w:p>
        </w:tc>
        <w:tc>
          <w:tcPr>
            <w:tcW w:w="850" w:type="dxa"/>
            <w:vAlign w:val="center"/>
          </w:tcPr>
          <w:p w14:paraId="52213092" w14:textId="4E6537ED" w:rsidR="00B64B50" w:rsidRPr="00E84912" w:rsidRDefault="00B64B50" w:rsidP="008E0FA0">
            <w:pPr>
              <w:spacing w:after="0" w:line="360" w:lineRule="auto"/>
              <w:jc w:val="right"/>
              <w:rPr>
                <w:szCs w:val="22"/>
              </w:rPr>
            </w:pPr>
            <w:r w:rsidRPr="00E84912">
              <w:rPr>
                <w:szCs w:val="22"/>
              </w:rPr>
              <w:t>(</w:t>
            </w:r>
            <w:r w:rsidR="00BD4B1B" w:rsidRPr="00E84912">
              <w:rPr>
                <w:szCs w:val="22"/>
              </w:rPr>
              <w:t>3</w:t>
            </w:r>
            <w:r w:rsidRPr="00E84912">
              <w:rPr>
                <w:szCs w:val="22"/>
              </w:rPr>
              <w:t>)</w:t>
            </w:r>
          </w:p>
        </w:tc>
      </w:tr>
    </w:tbl>
    <w:p w14:paraId="302062DB" w14:textId="4BC6594B" w:rsidR="00E84912" w:rsidRPr="00E84912" w:rsidRDefault="00E84912" w:rsidP="008E0FA0">
      <w:pPr>
        <w:spacing w:line="360" w:lineRule="auto"/>
        <w:rPr>
          <w:szCs w:val="22"/>
          <w:lang w:eastAsia="en-GB"/>
        </w:rPr>
      </w:pPr>
      <w:r w:rsidRPr="00E84912">
        <w:rPr>
          <w:szCs w:val="22"/>
          <w:lang w:eastAsia="en-GB"/>
        </w:rPr>
        <w:t xml:space="preserve">As an alternative to Eq. (3), the second part of the two-stage model may be defined on the basis of a Ramberg-Osgood curve passing through the 1% proof stress </w:t>
      </w:r>
      <w:r w:rsidRPr="00E84912">
        <w:rPr>
          <w:i/>
          <w:szCs w:val="22"/>
          <w:lang w:eastAsia="en-GB"/>
        </w:rPr>
        <w:t>f</w:t>
      </w:r>
      <w:r w:rsidRPr="00E84912">
        <w:rPr>
          <w:szCs w:val="22"/>
          <w:vertAlign w:val="subscript"/>
          <w:lang w:eastAsia="en-GB"/>
        </w:rPr>
        <w:t>1.0p</w:t>
      </w:r>
      <w:r w:rsidRPr="00E84912">
        <w:rPr>
          <w:szCs w:val="22"/>
          <w:lang w:eastAsia="en-GB"/>
        </w:rPr>
        <w:t xml:space="preserve">, as given by Eq. (4), where </w:t>
      </w:r>
      <w:r w:rsidRPr="00E84912">
        <w:rPr>
          <w:rFonts w:ascii="Symbol" w:hAnsi="Symbol"/>
          <w:i/>
          <w:szCs w:val="22"/>
        </w:rPr>
        <w:t></w:t>
      </w:r>
      <w:r w:rsidRPr="00E84912">
        <w:rPr>
          <w:szCs w:val="22"/>
          <w:vertAlign w:val="subscript"/>
        </w:rPr>
        <w:t>1.0</w:t>
      </w:r>
      <w:r w:rsidR="00167A76">
        <w:rPr>
          <w:szCs w:val="22"/>
        </w:rPr>
        <w:t xml:space="preserve"> is the total strain at the 1</w:t>
      </w:r>
      <w:r w:rsidRPr="00E84912">
        <w:rPr>
          <w:szCs w:val="22"/>
        </w:rPr>
        <w:t xml:space="preserve">% proof stress and </w:t>
      </w:r>
      <w:r w:rsidRPr="00E84912">
        <w:rPr>
          <w:i/>
          <w:szCs w:val="22"/>
        </w:rPr>
        <w:t>n</w:t>
      </w:r>
      <w:r w:rsidRPr="00E84912">
        <w:rPr>
          <w:szCs w:val="22"/>
          <w:vertAlign w:val="subscript"/>
        </w:rPr>
        <w:t>0.2,1.0</w:t>
      </w:r>
      <w:r w:rsidRPr="00E84912">
        <w:rPr>
          <w:szCs w:val="22"/>
        </w:rPr>
        <w:t xml:space="preserve"> is the strain hardening exponent for the second part of the two-stage model described by Eq. (4).</w:t>
      </w:r>
    </w:p>
    <w:tbl>
      <w:tblPr>
        <w:tblW w:w="9639" w:type="dxa"/>
        <w:tblInd w:w="108" w:type="dxa"/>
        <w:tblLayout w:type="fixed"/>
        <w:tblLook w:val="00A0" w:firstRow="1" w:lastRow="0" w:firstColumn="1" w:lastColumn="0" w:noHBand="0" w:noVBand="0"/>
      </w:tblPr>
      <w:tblGrid>
        <w:gridCol w:w="8789"/>
        <w:gridCol w:w="850"/>
      </w:tblGrid>
      <w:tr w:rsidR="00B64B50" w:rsidRPr="00E84912" w14:paraId="0AE0C283" w14:textId="77777777" w:rsidTr="00CC00C0">
        <w:trPr>
          <w:trHeight w:val="656"/>
        </w:trPr>
        <w:tc>
          <w:tcPr>
            <w:tcW w:w="8789" w:type="dxa"/>
          </w:tcPr>
          <w:p w14:paraId="3D0D640C" w14:textId="43088045" w:rsidR="00B64B50" w:rsidRPr="00E84912" w:rsidRDefault="00BD4B1B" w:rsidP="008E0FA0">
            <w:pPr>
              <w:spacing w:after="0" w:line="360" w:lineRule="auto"/>
              <w:ind w:left="-108" w:hanging="142"/>
              <w:jc w:val="center"/>
              <w:rPr>
                <w:szCs w:val="22"/>
              </w:rPr>
            </w:pPr>
            <w:r w:rsidRPr="00E84912">
              <w:rPr>
                <w:position w:val="-32"/>
                <w:szCs w:val="22"/>
              </w:rPr>
              <w:object w:dxaOrig="5780" w:dyaOrig="800" w14:anchorId="34153AB5">
                <v:shape id="_x0000_i1031" type="#_x0000_t75" style="width:286.1pt;height:42.6pt" o:ole="">
                  <v:imagedata r:id="rId20" o:title=""/>
                </v:shape>
                <o:OLEObject Type="Embed" ProgID="Equation.3" ShapeID="_x0000_i1031" DrawAspect="Content" ObjectID="_1560759456" r:id="rId21"/>
              </w:object>
            </w:r>
            <w:r w:rsidR="00DB012D" w:rsidRPr="00E84912">
              <w:rPr>
                <w:szCs w:val="22"/>
              </w:rPr>
              <w:tab/>
            </w:r>
            <w:r w:rsidR="00B64B50" w:rsidRPr="00E84912">
              <w:rPr>
                <w:szCs w:val="22"/>
              </w:rPr>
              <w:t>for</w:t>
            </w:r>
            <w:r w:rsidR="00DB012D" w:rsidRPr="00E84912">
              <w:rPr>
                <w:szCs w:val="22"/>
              </w:rPr>
              <w:t xml:space="preserve"> </w:t>
            </w:r>
            <w:r w:rsidR="00DB012D" w:rsidRPr="00E84912">
              <w:rPr>
                <w:position w:val="-14"/>
                <w:szCs w:val="22"/>
              </w:rPr>
              <w:object w:dxaOrig="1280" w:dyaOrig="360" w14:anchorId="33BB76D9">
                <v:shape id="_x0000_i1032" type="#_x0000_t75" style="width:63pt;height:18.6pt" o:ole="">
                  <v:imagedata r:id="rId18" o:title=""/>
                </v:shape>
                <o:OLEObject Type="Embed" ProgID="Equation.3" ShapeID="_x0000_i1032" DrawAspect="Content" ObjectID="_1560759457" r:id="rId22"/>
              </w:object>
            </w:r>
          </w:p>
        </w:tc>
        <w:tc>
          <w:tcPr>
            <w:tcW w:w="850" w:type="dxa"/>
            <w:vAlign w:val="center"/>
          </w:tcPr>
          <w:p w14:paraId="45C3FD7F" w14:textId="6ABA4648" w:rsidR="00B64B50" w:rsidRPr="00E84912" w:rsidRDefault="00B64B50" w:rsidP="008E0FA0">
            <w:pPr>
              <w:pStyle w:val="ListParagraph"/>
              <w:numPr>
                <w:ilvl w:val="0"/>
                <w:numId w:val="0"/>
              </w:numPr>
              <w:spacing w:after="0" w:line="360" w:lineRule="auto"/>
              <w:jc w:val="right"/>
              <w:rPr>
                <w:szCs w:val="22"/>
              </w:rPr>
            </w:pPr>
            <w:bookmarkStart w:id="9" w:name="_Ref300038794"/>
            <w:r w:rsidRPr="00E84912">
              <w:rPr>
                <w:szCs w:val="22"/>
              </w:rPr>
              <w:t>(</w:t>
            </w:r>
            <w:r w:rsidR="00BD4B1B" w:rsidRPr="00E84912">
              <w:rPr>
                <w:szCs w:val="22"/>
              </w:rPr>
              <w:t>4</w:t>
            </w:r>
            <w:r w:rsidRPr="00E84912">
              <w:rPr>
                <w:szCs w:val="22"/>
              </w:rPr>
              <w:t>)</w:t>
            </w:r>
            <w:bookmarkEnd w:id="9"/>
          </w:p>
        </w:tc>
      </w:tr>
    </w:tbl>
    <w:p w14:paraId="3D7BDBAE" w14:textId="37E77858" w:rsidR="00B64B50" w:rsidRDefault="001B49D0" w:rsidP="008E0FA0">
      <w:pPr>
        <w:spacing w:line="360" w:lineRule="auto"/>
        <w:rPr>
          <w:szCs w:val="22"/>
          <w:lang w:eastAsia="en-GB"/>
        </w:rPr>
      </w:pPr>
      <w:r>
        <w:rPr>
          <w:szCs w:val="22"/>
          <w:lang w:eastAsia="en-GB"/>
        </w:rPr>
        <w:t>Although</w:t>
      </w:r>
      <w:r w:rsidR="00E84912">
        <w:rPr>
          <w:szCs w:val="22"/>
          <w:lang w:eastAsia="en-GB"/>
        </w:rPr>
        <w:t xml:space="preserve"> very accurate representations of the stress-strain response of stainless steel up to the ultimate stress </w:t>
      </w:r>
      <w:r>
        <w:rPr>
          <w:szCs w:val="22"/>
          <w:lang w:eastAsia="en-GB"/>
        </w:rPr>
        <w:t>can</w:t>
      </w:r>
      <w:r w:rsidR="00E84912">
        <w:rPr>
          <w:szCs w:val="22"/>
          <w:lang w:eastAsia="en-GB"/>
        </w:rPr>
        <w:t xml:space="preserve"> be achieved using either Eq. (3) or Eq. (4), Eq. (4) would generally be </w:t>
      </w:r>
      <w:r>
        <w:rPr>
          <w:szCs w:val="22"/>
          <w:lang w:eastAsia="en-GB"/>
        </w:rPr>
        <w:t xml:space="preserve">slightly </w:t>
      </w:r>
      <w:r w:rsidR="00E84912">
        <w:rPr>
          <w:szCs w:val="22"/>
          <w:lang w:eastAsia="en-GB"/>
        </w:rPr>
        <w:lastRenderedPageBreak/>
        <w:t>more accurate at higher strains since the curve passes, approximately [48], through the ultimate stress</w:t>
      </w:r>
      <w:r>
        <w:rPr>
          <w:szCs w:val="22"/>
          <w:lang w:eastAsia="en-GB"/>
        </w:rPr>
        <w:t>/strain point, while Eq. (4) would generally be slightly more accurate at lower strains since the curve passes through the 1% proof stress. Eq. (3) is therefore considered to be more suitable for modelling scenarios where very high strain would be expected (e.g. connections) while Eq. (4) may be more suitable for modelling stainless steel structural members. Additionally, a three-stage model, which utilises Eq. (4) up to 2% strain, followed by a linear relationship has been proposed [50].</w:t>
      </w:r>
    </w:p>
    <w:p w14:paraId="4600967E" w14:textId="43F69E03" w:rsidR="001B49D0" w:rsidRDefault="001B49D0" w:rsidP="008E0FA0">
      <w:pPr>
        <w:spacing w:line="360" w:lineRule="auto"/>
        <w:rPr>
          <w:szCs w:val="22"/>
          <w:lang w:eastAsia="en-GB"/>
        </w:rPr>
      </w:pPr>
      <w:r>
        <w:rPr>
          <w:szCs w:val="22"/>
          <w:lang w:eastAsia="en-GB"/>
        </w:rPr>
        <w:t xml:space="preserve">Typical comparisons between the measured room temperature stress-strain curves on stainless steel reinforcement from the present study and the two </w:t>
      </w:r>
      <w:r w:rsidR="00C24BE7">
        <w:rPr>
          <w:szCs w:val="22"/>
          <w:lang w:eastAsia="en-GB"/>
        </w:rPr>
        <w:t xml:space="preserve">(Eqs (2) and (3) and Eqs (2) and (4)) </w:t>
      </w:r>
      <w:r>
        <w:rPr>
          <w:szCs w:val="22"/>
          <w:lang w:eastAsia="en-GB"/>
        </w:rPr>
        <w:t>two-stage Ramberg-Osgood models described above are shown in Figure 35.</w:t>
      </w:r>
      <w:r w:rsidR="00C24BE7">
        <w:rPr>
          <w:szCs w:val="22"/>
          <w:lang w:eastAsia="en-GB"/>
        </w:rPr>
        <w:t xml:space="preserve"> Both models may be seen to provide an excellent representation of the experimental curves and are thus deemed suitable for the description of the stress-strain response of stainless steel reinforcement.</w:t>
      </w:r>
      <w:r w:rsidR="00FD54D0">
        <w:rPr>
          <w:szCs w:val="22"/>
          <w:lang w:eastAsia="en-GB"/>
        </w:rPr>
        <w:t xml:space="preserve"> Average values for </w:t>
      </w:r>
      <w:r w:rsidR="00666E2C">
        <w:rPr>
          <w:szCs w:val="22"/>
          <w:lang w:eastAsia="en-GB"/>
        </w:rPr>
        <w:t xml:space="preserve">the strain hardening parameters </w:t>
      </w:r>
      <w:r w:rsidR="00666E2C" w:rsidRPr="00A05E8E">
        <w:rPr>
          <w:i/>
          <w:szCs w:val="22"/>
          <w:lang w:eastAsia="en-GB"/>
        </w:rPr>
        <w:t>n</w:t>
      </w:r>
      <w:r w:rsidR="00666E2C">
        <w:rPr>
          <w:i/>
          <w:szCs w:val="22"/>
          <w:lang w:eastAsia="en-GB"/>
        </w:rPr>
        <w:t>, m</w:t>
      </w:r>
      <w:r w:rsidR="00666E2C" w:rsidRPr="00666E2C">
        <w:rPr>
          <w:szCs w:val="22"/>
          <w:lang w:eastAsia="en-GB"/>
        </w:rPr>
        <w:t xml:space="preserve"> and </w:t>
      </w:r>
      <w:r w:rsidR="00666E2C">
        <w:rPr>
          <w:i/>
          <w:szCs w:val="22"/>
          <w:lang w:eastAsia="en-GB"/>
        </w:rPr>
        <w:t>n</w:t>
      </w:r>
      <w:r w:rsidR="00666E2C" w:rsidRPr="00666E2C">
        <w:rPr>
          <w:szCs w:val="22"/>
          <w:vertAlign w:val="subscript"/>
          <w:lang w:eastAsia="en-GB"/>
        </w:rPr>
        <w:t>0.2,1.0</w:t>
      </w:r>
      <w:r w:rsidR="00666E2C" w:rsidRPr="00666E2C">
        <w:rPr>
          <w:szCs w:val="22"/>
          <w:lang w:eastAsia="en-GB"/>
        </w:rPr>
        <w:t xml:space="preserve"> </w:t>
      </w:r>
      <w:r w:rsidR="00A05E8E">
        <w:rPr>
          <w:szCs w:val="22"/>
          <w:lang w:eastAsia="en-GB"/>
        </w:rPr>
        <w:t>obtained from the tests</w:t>
      </w:r>
      <w:r w:rsidR="00666E2C">
        <w:rPr>
          <w:szCs w:val="22"/>
          <w:lang w:eastAsia="en-GB"/>
        </w:rPr>
        <w:t xml:space="preserve"> performed in the present study are reported in Table 6.</w:t>
      </w:r>
    </w:p>
    <w:p w14:paraId="27AF069E" w14:textId="21FE5A57" w:rsidR="00E84912" w:rsidRDefault="007E3CB3" w:rsidP="008E0FA0">
      <w:pPr>
        <w:spacing w:line="360" w:lineRule="auto"/>
        <w:rPr>
          <w:b/>
          <w:szCs w:val="22"/>
          <w:lang w:eastAsia="en-GB"/>
        </w:rPr>
      </w:pPr>
      <w:r>
        <w:rPr>
          <w:b/>
          <w:lang w:eastAsia="en-GB"/>
        </w:rPr>
        <w:t>7.2.2</w:t>
      </w:r>
      <w:r w:rsidR="00E84912" w:rsidRPr="00BD4B1B">
        <w:rPr>
          <w:b/>
          <w:lang w:eastAsia="en-GB"/>
        </w:rPr>
        <w:t xml:space="preserve"> </w:t>
      </w:r>
      <w:r w:rsidR="00E84912">
        <w:rPr>
          <w:b/>
          <w:szCs w:val="22"/>
          <w:lang w:eastAsia="en-GB"/>
        </w:rPr>
        <w:t>Elevated</w:t>
      </w:r>
      <w:r w:rsidR="00E84912" w:rsidRPr="00E84912">
        <w:rPr>
          <w:b/>
          <w:szCs w:val="22"/>
          <w:lang w:eastAsia="en-GB"/>
        </w:rPr>
        <w:t xml:space="preserve"> temperature</w:t>
      </w:r>
      <w:r w:rsidR="00E84912">
        <w:rPr>
          <w:b/>
          <w:szCs w:val="22"/>
          <w:lang w:eastAsia="en-GB"/>
        </w:rPr>
        <w:t xml:space="preserve"> stress-strain curves</w:t>
      </w:r>
    </w:p>
    <w:p w14:paraId="51E1994E" w14:textId="5EEFD407" w:rsidR="007C2C73" w:rsidRPr="00E84912" w:rsidRDefault="009653EA" w:rsidP="008E0FA0">
      <w:pPr>
        <w:spacing w:line="360" w:lineRule="auto"/>
        <w:rPr>
          <w:szCs w:val="22"/>
          <w:lang w:eastAsia="en-GB"/>
        </w:rPr>
      </w:pPr>
      <w:r>
        <w:rPr>
          <w:szCs w:val="22"/>
          <w:lang w:eastAsia="en-GB"/>
        </w:rPr>
        <w:t xml:space="preserve">For the representation of stainless steel stress-strain curves at elevated temperatures, the two-stage Ramberg-Osgood concept </w:t>
      </w:r>
      <w:r>
        <w:rPr>
          <w:szCs w:val="22"/>
          <w:lang w:eastAsia="en-GB"/>
        </w:rPr>
        <w:lastRenderedPageBreak/>
        <w:t>has also been shown to be applicable [39,</w:t>
      </w:r>
      <w:r w:rsidR="00167A76">
        <w:rPr>
          <w:szCs w:val="22"/>
          <w:lang w:eastAsia="en-GB"/>
        </w:rPr>
        <w:t xml:space="preserve"> </w:t>
      </w:r>
      <w:r>
        <w:rPr>
          <w:szCs w:val="22"/>
          <w:lang w:eastAsia="en-GB"/>
        </w:rPr>
        <w:t xml:space="preserve">44]. For stresses up to the elevated temperature 0.2% proof strength </w:t>
      </w:r>
      <w:r w:rsidRPr="009653EA">
        <w:rPr>
          <w:i/>
          <w:szCs w:val="22"/>
          <w:lang w:eastAsia="en-GB"/>
        </w:rPr>
        <w:t>f</w:t>
      </w:r>
      <w:r w:rsidRPr="009653EA">
        <w:rPr>
          <w:szCs w:val="22"/>
          <w:vertAlign w:val="subscript"/>
          <w:lang w:eastAsia="en-GB"/>
        </w:rPr>
        <w:t>0.2p,</w:t>
      </w:r>
      <w:r w:rsidRPr="009653EA">
        <w:rPr>
          <w:rFonts w:ascii="Symbol" w:hAnsi="Symbol"/>
          <w:szCs w:val="22"/>
          <w:vertAlign w:val="subscript"/>
          <w:lang w:eastAsia="en-GB"/>
        </w:rPr>
        <w:t></w:t>
      </w:r>
      <w:r>
        <w:rPr>
          <w:szCs w:val="22"/>
          <w:lang w:eastAsia="en-GB"/>
        </w:rPr>
        <w:t xml:space="preserve">, the original Ramberg-Osgood, but based on elevated temperature properties, where </w:t>
      </w:r>
      <w:r w:rsidRPr="009653EA">
        <w:rPr>
          <w:i/>
          <w:szCs w:val="22"/>
          <w:lang w:eastAsia="en-GB"/>
        </w:rPr>
        <w:t>n</w:t>
      </w:r>
      <w:r w:rsidRPr="009653EA">
        <w:rPr>
          <w:rFonts w:ascii="Symbol" w:hAnsi="Symbol"/>
          <w:szCs w:val="22"/>
          <w:vertAlign w:val="subscript"/>
          <w:lang w:eastAsia="en-GB"/>
        </w:rPr>
        <w:t></w:t>
      </w:r>
      <w:r>
        <w:rPr>
          <w:szCs w:val="22"/>
          <w:lang w:eastAsia="en-GB"/>
        </w:rPr>
        <w:t xml:space="preserve"> is the strain hardening exponent at temperature </w:t>
      </w:r>
      <w:r w:rsidRPr="007C2C73">
        <w:rPr>
          <w:rFonts w:ascii="Symbol" w:hAnsi="Symbol"/>
          <w:szCs w:val="22"/>
          <w:lang w:eastAsia="en-GB"/>
        </w:rPr>
        <w:t></w:t>
      </w:r>
      <w:r w:rsidR="00666E2C">
        <w:rPr>
          <w:szCs w:val="22"/>
          <w:lang w:eastAsia="en-GB"/>
        </w:rPr>
        <w:t xml:space="preserve"> [39,</w:t>
      </w:r>
      <w:r w:rsidR="00167A76">
        <w:rPr>
          <w:szCs w:val="22"/>
          <w:lang w:eastAsia="en-GB"/>
        </w:rPr>
        <w:t xml:space="preserve"> </w:t>
      </w:r>
      <w:r w:rsidR="00666E2C">
        <w:rPr>
          <w:szCs w:val="22"/>
          <w:lang w:eastAsia="en-GB"/>
        </w:rPr>
        <w:t>44].</w:t>
      </w:r>
    </w:p>
    <w:tbl>
      <w:tblPr>
        <w:tblW w:w="0" w:type="auto"/>
        <w:jc w:val="center"/>
        <w:tblLook w:val="01E0" w:firstRow="1" w:lastRow="1" w:firstColumn="1" w:lastColumn="1" w:noHBand="0" w:noVBand="0"/>
      </w:tblPr>
      <w:tblGrid>
        <w:gridCol w:w="8815"/>
        <w:gridCol w:w="874"/>
      </w:tblGrid>
      <w:tr w:rsidR="00CC00C0" w:rsidRPr="00E84912" w14:paraId="3F77104D" w14:textId="77777777" w:rsidTr="00CC00C0">
        <w:trPr>
          <w:jc w:val="center"/>
        </w:trPr>
        <w:tc>
          <w:tcPr>
            <w:tcW w:w="8815" w:type="dxa"/>
            <w:vAlign w:val="center"/>
          </w:tcPr>
          <w:p w14:paraId="067B60A2" w14:textId="68D5915D" w:rsidR="00CC00C0" w:rsidRPr="00E84912" w:rsidRDefault="00BD4B1B" w:rsidP="008E0FA0">
            <w:pPr>
              <w:spacing w:after="0" w:line="360" w:lineRule="auto"/>
              <w:jc w:val="center"/>
              <w:rPr>
                <w:szCs w:val="22"/>
              </w:rPr>
            </w:pPr>
            <w:r w:rsidRPr="00E84912">
              <w:rPr>
                <w:position w:val="-32"/>
                <w:szCs w:val="22"/>
              </w:rPr>
              <w:object w:dxaOrig="2320" w:dyaOrig="800" w14:anchorId="43891C54">
                <v:shape id="_x0000_i1033" type="#_x0000_t75" style="width:112.75pt;height:39pt" o:ole="">
                  <v:imagedata r:id="rId23" o:title=""/>
                </v:shape>
                <o:OLEObject Type="Embed" ProgID="Equation.3" ShapeID="_x0000_i1033" DrawAspect="Content" ObjectID="_1560759458" r:id="rId24"/>
              </w:object>
            </w:r>
            <w:r w:rsidR="001467C9">
              <w:rPr>
                <w:szCs w:val="22"/>
              </w:rPr>
              <w:tab/>
              <w:t xml:space="preserve">for </w:t>
            </w:r>
            <w:r w:rsidR="001467C9" w:rsidRPr="00E84912">
              <w:rPr>
                <w:position w:val="-14"/>
                <w:szCs w:val="22"/>
              </w:rPr>
              <w:object w:dxaOrig="940" w:dyaOrig="360" w14:anchorId="382DB746">
                <v:shape id="_x0000_i1034" type="#_x0000_t75" style="width:46.2pt;height:18.6pt" o:ole="">
                  <v:imagedata r:id="rId25" o:title=""/>
                </v:shape>
                <o:OLEObject Type="Embed" ProgID="Equation.3" ShapeID="_x0000_i1034" DrawAspect="Content" ObjectID="_1560759459" r:id="rId26"/>
              </w:object>
            </w:r>
          </w:p>
        </w:tc>
        <w:tc>
          <w:tcPr>
            <w:tcW w:w="874" w:type="dxa"/>
            <w:vAlign w:val="center"/>
          </w:tcPr>
          <w:p w14:paraId="4636CD84" w14:textId="35271794" w:rsidR="00CC00C0" w:rsidRPr="00E84912" w:rsidRDefault="00CC00C0" w:rsidP="008E0FA0">
            <w:pPr>
              <w:spacing w:after="0" w:line="360" w:lineRule="auto"/>
              <w:jc w:val="right"/>
              <w:rPr>
                <w:szCs w:val="22"/>
              </w:rPr>
            </w:pPr>
            <w:r w:rsidRPr="00E84912">
              <w:rPr>
                <w:szCs w:val="22"/>
              </w:rPr>
              <w:t>(</w:t>
            </w:r>
            <w:r w:rsidR="00DB012D" w:rsidRPr="00E84912">
              <w:rPr>
                <w:szCs w:val="22"/>
              </w:rPr>
              <w:t>5</w:t>
            </w:r>
            <w:r w:rsidRPr="00E84912">
              <w:rPr>
                <w:szCs w:val="22"/>
              </w:rPr>
              <w:t>)</w:t>
            </w:r>
          </w:p>
        </w:tc>
      </w:tr>
    </w:tbl>
    <w:p w14:paraId="53A77010" w14:textId="22B8C50E" w:rsidR="00B64B50" w:rsidRPr="00E84912" w:rsidRDefault="00B344FB" w:rsidP="008E0FA0">
      <w:pPr>
        <w:spacing w:line="360" w:lineRule="auto"/>
        <w:rPr>
          <w:szCs w:val="22"/>
          <w:lang w:eastAsia="en-GB"/>
        </w:rPr>
      </w:pPr>
      <w:r>
        <w:rPr>
          <w:szCs w:val="22"/>
          <w:lang w:eastAsia="en-GB"/>
        </w:rPr>
        <w:t xml:space="preserve">For the second part of the two-stage model, Gardner et al. [39] proposed Eq. (6), which passes through the elevated temperature strength at 2% strain </w:t>
      </w:r>
      <w:r w:rsidRPr="009653EA">
        <w:rPr>
          <w:i/>
          <w:szCs w:val="22"/>
          <w:lang w:eastAsia="en-GB"/>
        </w:rPr>
        <w:t>f</w:t>
      </w:r>
      <w:r w:rsidRPr="009653EA">
        <w:rPr>
          <w:szCs w:val="22"/>
          <w:vertAlign w:val="subscript"/>
          <w:lang w:eastAsia="en-GB"/>
        </w:rPr>
        <w:t>y,</w:t>
      </w:r>
      <w:r w:rsidRPr="009653EA">
        <w:rPr>
          <w:rFonts w:ascii="Symbol" w:hAnsi="Symbol"/>
          <w:szCs w:val="22"/>
          <w:vertAlign w:val="subscript"/>
          <w:lang w:eastAsia="en-GB"/>
        </w:rPr>
        <w:t></w:t>
      </w:r>
      <w:r>
        <w:rPr>
          <w:szCs w:val="22"/>
          <w:lang w:eastAsia="en-GB"/>
        </w:rPr>
        <w:t xml:space="preserve">. This point was chosen since the strength at 2% strain is generally employed in structural fire design, and reduction factors for its determination are readily available. In Eq. (6), </w:t>
      </w:r>
      <w:r w:rsidRPr="00E84912">
        <w:rPr>
          <w:i/>
          <w:szCs w:val="22"/>
        </w:rPr>
        <w:t>E</w:t>
      </w:r>
      <w:r w:rsidRPr="00E84912">
        <w:rPr>
          <w:szCs w:val="22"/>
          <w:vertAlign w:val="subscript"/>
        </w:rPr>
        <w:t>0.2</w:t>
      </w:r>
      <w:r>
        <w:rPr>
          <w:szCs w:val="22"/>
          <w:vertAlign w:val="subscript"/>
        </w:rPr>
        <w:t>,</w:t>
      </w:r>
      <w:r w:rsidRPr="007C2C73">
        <w:rPr>
          <w:rFonts w:ascii="Symbol" w:hAnsi="Symbol"/>
          <w:szCs w:val="22"/>
          <w:vertAlign w:val="subscript"/>
        </w:rPr>
        <w:t></w:t>
      </w:r>
      <w:r w:rsidRPr="00E84912">
        <w:rPr>
          <w:szCs w:val="22"/>
          <w:vertAlign w:val="subscript"/>
        </w:rPr>
        <w:t xml:space="preserve"> </w:t>
      </w:r>
      <w:r w:rsidRPr="00E84912">
        <w:rPr>
          <w:szCs w:val="22"/>
        </w:rPr>
        <w:t xml:space="preserve">is the tangent modulus at the </w:t>
      </w:r>
      <w:r>
        <w:rPr>
          <w:szCs w:val="22"/>
        </w:rPr>
        <w:t xml:space="preserve">elevated temperature </w:t>
      </w:r>
      <w:r w:rsidRPr="00E84912">
        <w:rPr>
          <w:szCs w:val="22"/>
        </w:rPr>
        <w:t xml:space="preserve">0.2% proof stress, </w:t>
      </w:r>
      <w:r w:rsidRPr="00E84912">
        <w:rPr>
          <w:rFonts w:ascii="Symbol" w:hAnsi="Symbol"/>
          <w:i/>
          <w:szCs w:val="22"/>
        </w:rPr>
        <w:t></w:t>
      </w:r>
      <w:r w:rsidRPr="00E84912">
        <w:rPr>
          <w:szCs w:val="22"/>
          <w:vertAlign w:val="subscript"/>
        </w:rPr>
        <w:t>0.2</w:t>
      </w:r>
      <w:r>
        <w:rPr>
          <w:szCs w:val="22"/>
          <w:vertAlign w:val="subscript"/>
        </w:rPr>
        <w:t>,</w:t>
      </w:r>
      <w:r w:rsidRPr="007C2C73">
        <w:rPr>
          <w:rFonts w:ascii="Symbol" w:hAnsi="Symbol"/>
          <w:szCs w:val="22"/>
          <w:vertAlign w:val="subscript"/>
        </w:rPr>
        <w:t></w:t>
      </w:r>
      <w:r w:rsidRPr="00E84912">
        <w:rPr>
          <w:szCs w:val="22"/>
        </w:rPr>
        <w:t xml:space="preserve"> </w:t>
      </w:r>
      <w:r>
        <w:rPr>
          <w:szCs w:val="22"/>
        </w:rPr>
        <w:t xml:space="preserve">and </w:t>
      </w:r>
      <w:r w:rsidRPr="00E84912">
        <w:rPr>
          <w:rFonts w:ascii="Symbol" w:hAnsi="Symbol"/>
          <w:i/>
          <w:szCs w:val="22"/>
        </w:rPr>
        <w:t></w:t>
      </w:r>
      <w:r>
        <w:rPr>
          <w:szCs w:val="22"/>
          <w:vertAlign w:val="subscript"/>
        </w:rPr>
        <w:t>1.0,</w:t>
      </w:r>
      <w:r w:rsidRPr="007C2C73">
        <w:rPr>
          <w:rFonts w:ascii="Symbol" w:hAnsi="Symbol"/>
          <w:szCs w:val="22"/>
          <w:vertAlign w:val="subscript"/>
        </w:rPr>
        <w:t></w:t>
      </w:r>
      <w:r w:rsidRPr="00E84912">
        <w:rPr>
          <w:szCs w:val="22"/>
        </w:rPr>
        <w:t xml:space="preserve"> </w:t>
      </w:r>
      <w:r>
        <w:rPr>
          <w:szCs w:val="22"/>
        </w:rPr>
        <w:t>are</w:t>
      </w:r>
      <w:r w:rsidRPr="00E84912">
        <w:rPr>
          <w:szCs w:val="22"/>
        </w:rPr>
        <w:t xml:space="preserve"> the total strain</w:t>
      </w:r>
      <w:r>
        <w:rPr>
          <w:szCs w:val="22"/>
        </w:rPr>
        <w:t xml:space="preserve">s at the elevated temperature 0.2% and 1.0% proof strengths, respectively, and </w:t>
      </w:r>
      <w:r w:rsidRPr="009653EA">
        <w:rPr>
          <w:i/>
          <w:szCs w:val="22"/>
          <w:lang w:eastAsia="en-GB"/>
        </w:rPr>
        <w:t>n</w:t>
      </w:r>
      <w:r w:rsidRPr="009653EA">
        <w:rPr>
          <w:rFonts w:ascii="Symbol" w:hAnsi="Symbol"/>
          <w:szCs w:val="22"/>
          <w:vertAlign w:val="subscript"/>
          <w:lang w:eastAsia="en-GB"/>
        </w:rPr>
        <w:t></w:t>
      </w:r>
      <w:r w:rsidRPr="007C2C73">
        <w:rPr>
          <w:szCs w:val="22"/>
          <w:vertAlign w:val="subscript"/>
          <w:lang w:eastAsia="en-GB"/>
        </w:rPr>
        <w:t>,2</w:t>
      </w:r>
      <w:r>
        <w:rPr>
          <w:szCs w:val="22"/>
          <w:lang w:eastAsia="en-GB"/>
        </w:rPr>
        <w:t xml:space="preserve"> </w:t>
      </w:r>
      <w:r w:rsidR="003F6E30">
        <w:rPr>
          <w:szCs w:val="22"/>
          <w:lang w:eastAsia="en-GB"/>
        </w:rPr>
        <w:t xml:space="preserve">[39] </w:t>
      </w:r>
      <w:r>
        <w:rPr>
          <w:szCs w:val="22"/>
          <w:lang w:eastAsia="en-GB"/>
        </w:rPr>
        <w:t xml:space="preserve">is the elevated temperature strain hardening exponent </w:t>
      </w:r>
      <w:r w:rsidRPr="00E84912">
        <w:rPr>
          <w:szCs w:val="22"/>
        </w:rPr>
        <w:t>for the second part of the two-stage model</w:t>
      </w:r>
      <w:r>
        <w:rPr>
          <w:szCs w:val="22"/>
        </w:rPr>
        <w:t xml:space="preserve"> described by Eq. (6</w:t>
      </w:r>
      <w:r w:rsidRPr="00E84912">
        <w:rPr>
          <w:szCs w:val="22"/>
        </w:rPr>
        <w:t>).</w:t>
      </w:r>
    </w:p>
    <w:tbl>
      <w:tblPr>
        <w:tblW w:w="9639" w:type="dxa"/>
        <w:tblInd w:w="108" w:type="dxa"/>
        <w:tblLayout w:type="fixed"/>
        <w:tblLook w:val="00A0" w:firstRow="1" w:lastRow="0" w:firstColumn="1" w:lastColumn="0" w:noHBand="0" w:noVBand="0"/>
      </w:tblPr>
      <w:tblGrid>
        <w:gridCol w:w="8789"/>
        <w:gridCol w:w="850"/>
      </w:tblGrid>
      <w:tr w:rsidR="00CC00C0" w:rsidRPr="00E84912" w14:paraId="38F3A1C9" w14:textId="77777777" w:rsidTr="00CC00C0">
        <w:trPr>
          <w:trHeight w:val="656"/>
        </w:trPr>
        <w:tc>
          <w:tcPr>
            <w:tcW w:w="8789" w:type="dxa"/>
          </w:tcPr>
          <w:p w14:paraId="7E05F30A" w14:textId="4878A605" w:rsidR="00CC00C0" w:rsidRPr="00E84912" w:rsidRDefault="00153EB2" w:rsidP="008E0FA0">
            <w:pPr>
              <w:spacing w:after="0" w:line="360" w:lineRule="auto"/>
              <w:ind w:left="-108" w:hanging="142"/>
              <w:jc w:val="center"/>
              <w:rPr>
                <w:szCs w:val="22"/>
              </w:rPr>
            </w:pPr>
            <w:r w:rsidRPr="001467C9">
              <w:rPr>
                <w:position w:val="-32"/>
                <w:szCs w:val="22"/>
              </w:rPr>
              <w:object w:dxaOrig="6280" w:dyaOrig="800" w14:anchorId="1A2DF4B8">
                <v:shape id="_x0000_i1035" type="#_x0000_t75" style="width:310.85pt;height:42.6pt" o:ole="">
                  <v:imagedata r:id="rId27" o:title=""/>
                </v:shape>
                <o:OLEObject Type="Embed" ProgID="Equation.3" ShapeID="_x0000_i1035" DrawAspect="Content" ObjectID="_1560759460" r:id="rId28"/>
              </w:object>
            </w:r>
            <w:r w:rsidR="00CC00C0" w:rsidRPr="00E84912">
              <w:rPr>
                <w:szCs w:val="22"/>
              </w:rPr>
              <w:t xml:space="preserve">    for</w:t>
            </w:r>
            <w:r w:rsidR="001467C9">
              <w:rPr>
                <w:szCs w:val="22"/>
              </w:rPr>
              <w:t xml:space="preserve"> </w:t>
            </w:r>
            <w:r w:rsidR="001467C9" w:rsidRPr="00E84912">
              <w:rPr>
                <w:position w:val="-14"/>
                <w:szCs w:val="22"/>
              </w:rPr>
              <w:object w:dxaOrig="1500" w:dyaOrig="360" w14:anchorId="3F13B545">
                <v:shape id="_x0000_i1036" type="#_x0000_t75" style="width:73.8pt;height:18.6pt" o:ole="">
                  <v:imagedata r:id="rId29" o:title=""/>
                </v:shape>
                <o:OLEObject Type="Embed" ProgID="Equation.3" ShapeID="_x0000_i1036" DrawAspect="Content" ObjectID="_1560759461" r:id="rId30"/>
              </w:object>
            </w:r>
          </w:p>
        </w:tc>
        <w:tc>
          <w:tcPr>
            <w:tcW w:w="850" w:type="dxa"/>
            <w:vAlign w:val="center"/>
          </w:tcPr>
          <w:p w14:paraId="4549BD65" w14:textId="057E1DEE" w:rsidR="00CC00C0" w:rsidRPr="00E84912" w:rsidRDefault="00DB012D" w:rsidP="008E0FA0">
            <w:pPr>
              <w:pStyle w:val="ListParagraph"/>
              <w:numPr>
                <w:ilvl w:val="0"/>
                <w:numId w:val="0"/>
              </w:numPr>
              <w:spacing w:after="0" w:line="360" w:lineRule="auto"/>
              <w:jc w:val="right"/>
              <w:rPr>
                <w:szCs w:val="22"/>
              </w:rPr>
            </w:pPr>
            <w:r w:rsidRPr="00E84912">
              <w:rPr>
                <w:szCs w:val="22"/>
              </w:rPr>
              <w:t>(6</w:t>
            </w:r>
            <w:r w:rsidR="00CC00C0" w:rsidRPr="00E84912">
              <w:rPr>
                <w:szCs w:val="22"/>
              </w:rPr>
              <w:t>)</w:t>
            </w:r>
          </w:p>
        </w:tc>
      </w:tr>
    </w:tbl>
    <w:p w14:paraId="55B94186" w14:textId="256C79D0" w:rsidR="00CC00C0" w:rsidRPr="00E84912" w:rsidRDefault="00B344FB" w:rsidP="008E0FA0">
      <w:pPr>
        <w:spacing w:line="360" w:lineRule="auto"/>
        <w:rPr>
          <w:szCs w:val="22"/>
          <w:lang w:eastAsia="en-GB"/>
        </w:rPr>
      </w:pPr>
      <w:r>
        <w:rPr>
          <w:szCs w:val="22"/>
          <w:lang w:eastAsia="en-GB"/>
        </w:rPr>
        <w:lastRenderedPageBreak/>
        <w:t xml:space="preserve">Analogous to Eq. (3), the second part of the two-stage Ramberg-Osgood model can also be formulated to pass through the ultimate stress at elevated temperature </w:t>
      </w:r>
      <w:r w:rsidRPr="00B344FB">
        <w:rPr>
          <w:i/>
          <w:szCs w:val="22"/>
          <w:lang w:eastAsia="en-GB"/>
        </w:rPr>
        <w:t>f</w:t>
      </w:r>
      <w:r w:rsidRPr="00B344FB">
        <w:rPr>
          <w:szCs w:val="22"/>
          <w:vertAlign w:val="subscript"/>
          <w:lang w:eastAsia="en-GB"/>
        </w:rPr>
        <w:t>u,</w:t>
      </w:r>
      <w:r w:rsidRPr="00B344FB">
        <w:rPr>
          <w:rFonts w:ascii="Symbol" w:hAnsi="Symbol"/>
          <w:szCs w:val="22"/>
          <w:vertAlign w:val="subscript"/>
          <w:lang w:eastAsia="en-GB"/>
        </w:rPr>
        <w:t></w:t>
      </w:r>
      <w:r w:rsidR="003F6E30">
        <w:rPr>
          <w:szCs w:val="22"/>
          <w:lang w:eastAsia="en-GB"/>
        </w:rPr>
        <w:t xml:space="preserve">, as given by Eq. (7) [44], where </w:t>
      </w:r>
      <w:r w:rsidR="003F6E30">
        <w:rPr>
          <w:i/>
          <w:szCs w:val="22"/>
          <w:lang w:eastAsia="en-GB"/>
        </w:rPr>
        <w:t>m</w:t>
      </w:r>
      <w:r w:rsidR="003F6E30" w:rsidRPr="009653EA">
        <w:rPr>
          <w:rFonts w:ascii="Symbol" w:hAnsi="Symbol"/>
          <w:szCs w:val="22"/>
          <w:vertAlign w:val="subscript"/>
          <w:lang w:eastAsia="en-GB"/>
        </w:rPr>
        <w:t></w:t>
      </w:r>
      <w:r w:rsidR="003F6E30">
        <w:rPr>
          <w:szCs w:val="22"/>
          <w:lang w:eastAsia="en-GB"/>
        </w:rPr>
        <w:t xml:space="preserve"> [44] is the elevated temperature strain hardening exponent </w:t>
      </w:r>
      <w:r w:rsidR="003F6E30" w:rsidRPr="00E84912">
        <w:rPr>
          <w:szCs w:val="22"/>
        </w:rPr>
        <w:t>for the second part of the two-stage model</w:t>
      </w:r>
      <w:r w:rsidR="003F6E30">
        <w:rPr>
          <w:szCs w:val="22"/>
        </w:rPr>
        <w:t xml:space="preserve"> described by Eq. (6</w:t>
      </w:r>
      <w:r w:rsidR="003F6E30" w:rsidRPr="00E84912">
        <w:rPr>
          <w:szCs w:val="22"/>
        </w:rPr>
        <w:t>).</w:t>
      </w:r>
    </w:p>
    <w:tbl>
      <w:tblPr>
        <w:tblW w:w="0" w:type="auto"/>
        <w:tblInd w:w="108" w:type="dxa"/>
        <w:tblLayout w:type="fixed"/>
        <w:tblLook w:val="01E0" w:firstRow="1" w:lastRow="1" w:firstColumn="1" w:lastColumn="1" w:noHBand="0" w:noVBand="0"/>
      </w:tblPr>
      <w:tblGrid>
        <w:gridCol w:w="8789"/>
        <w:gridCol w:w="850"/>
      </w:tblGrid>
      <w:tr w:rsidR="001B49D0" w:rsidRPr="00E84912" w14:paraId="2853166C" w14:textId="77777777" w:rsidTr="00562189">
        <w:trPr>
          <w:trHeight w:val="824"/>
        </w:trPr>
        <w:tc>
          <w:tcPr>
            <w:tcW w:w="8789" w:type="dxa"/>
            <w:vAlign w:val="center"/>
          </w:tcPr>
          <w:p w14:paraId="080D65BE" w14:textId="77777777" w:rsidR="001B49D0" w:rsidRPr="00E84912" w:rsidRDefault="00B344FB" w:rsidP="008E0FA0">
            <w:pPr>
              <w:spacing w:line="360" w:lineRule="auto"/>
              <w:jc w:val="center"/>
              <w:rPr>
                <w:szCs w:val="22"/>
              </w:rPr>
            </w:pPr>
            <w:r w:rsidRPr="00E84912">
              <w:rPr>
                <w:position w:val="-32"/>
                <w:szCs w:val="22"/>
              </w:rPr>
              <w:object w:dxaOrig="3960" w:dyaOrig="800" w14:anchorId="0AE60305">
                <v:shape id="_x0000_i1037" type="#_x0000_t75" style="width:189.1pt;height:42.6pt" o:ole="">
                  <v:imagedata r:id="rId31" o:title=""/>
                </v:shape>
                <o:OLEObject Type="Embed" ProgID="Equation.3" ShapeID="_x0000_i1037" DrawAspect="Content" ObjectID="_1560759462" r:id="rId32"/>
              </w:object>
            </w:r>
            <w:r w:rsidR="001B49D0" w:rsidRPr="00E84912">
              <w:rPr>
                <w:szCs w:val="22"/>
              </w:rPr>
              <w:tab/>
              <w:t xml:space="preserve">for </w:t>
            </w:r>
            <w:r w:rsidR="001467C9" w:rsidRPr="00E84912">
              <w:rPr>
                <w:position w:val="-14"/>
                <w:szCs w:val="22"/>
              </w:rPr>
              <w:object w:dxaOrig="1500" w:dyaOrig="360" w14:anchorId="350E7E3B">
                <v:shape id="_x0000_i1038" type="#_x0000_t75" style="width:73.8pt;height:18.6pt" o:ole="">
                  <v:imagedata r:id="rId33" o:title=""/>
                </v:shape>
                <o:OLEObject Type="Embed" ProgID="Equation.3" ShapeID="_x0000_i1038" DrawAspect="Content" ObjectID="_1560759463" r:id="rId34"/>
              </w:object>
            </w:r>
          </w:p>
        </w:tc>
        <w:tc>
          <w:tcPr>
            <w:tcW w:w="850" w:type="dxa"/>
            <w:vAlign w:val="center"/>
          </w:tcPr>
          <w:p w14:paraId="0504E85E" w14:textId="2B0AFC81" w:rsidR="001B49D0" w:rsidRPr="00E84912" w:rsidRDefault="001B49D0" w:rsidP="008E0FA0">
            <w:pPr>
              <w:spacing w:after="0" w:line="360" w:lineRule="auto"/>
              <w:jc w:val="right"/>
              <w:rPr>
                <w:szCs w:val="22"/>
              </w:rPr>
            </w:pPr>
            <w:r w:rsidRPr="00E84912">
              <w:rPr>
                <w:szCs w:val="22"/>
              </w:rPr>
              <w:t>(</w:t>
            </w:r>
            <w:r>
              <w:rPr>
                <w:szCs w:val="22"/>
              </w:rPr>
              <w:t>7</w:t>
            </w:r>
            <w:r w:rsidRPr="00E84912">
              <w:rPr>
                <w:szCs w:val="22"/>
              </w:rPr>
              <w:t>)</w:t>
            </w:r>
          </w:p>
        </w:tc>
      </w:tr>
    </w:tbl>
    <w:p w14:paraId="73E11D7D" w14:textId="63D9B726" w:rsidR="00CC00C0" w:rsidRPr="00E84912" w:rsidRDefault="003F6E30" w:rsidP="008E0FA0">
      <w:pPr>
        <w:spacing w:line="360" w:lineRule="auto"/>
        <w:rPr>
          <w:szCs w:val="22"/>
          <w:lang w:eastAsia="en-GB"/>
        </w:rPr>
      </w:pPr>
      <w:r>
        <w:rPr>
          <w:szCs w:val="22"/>
          <w:lang w:eastAsia="en-GB"/>
        </w:rPr>
        <w:t>As at room temperature, both two-stage Ramberg-Osgood models have been shown to be capable of providing an accurate representation of elevated temperatures stainless steel stress-strain curves [39,44], with Eq. (6) being slightly more precise at lower strains and Eq. (7) being slightly more precise at higher strains. Comparisons of both models with measured elevated stress-strain curves from the present study are shown in Figure 36.</w:t>
      </w:r>
      <w:r w:rsidR="00666E2C" w:rsidRPr="00666E2C">
        <w:rPr>
          <w:szCs w:val="22"/>
          <w:lang w:eastAsia="en-GB"/>
        </w:rPr>
        <w:t xml:space="preserve"> </w:t>
      </w:r>
      <w:r w:rsidR="00666E2C">
        <w:rPr>
          <w:szCs w:val="22"/>
          <w:lang w:eastAsia="en-GB"/>
        </w:rPr>
        <w:t xml:space="preserve">Average values for the </w:t>
      </w:r>
      <w:r w:rsidR="00720BC2">
        <w:rPr>
          <w:szCs w:val="22"/>
          <w:lang w:eastAsia="en-GB"/>
        </w:rPr>
        <w:t xml:space="preserve">elevated temperature </w:t>
      </w:r>
      <w:r w:rsidR="00666E2C">
        <w:rPr>
          <w:szCs w:val="22"/>
          <w:lang w:eastAsia="en-GB"/>
        </w:rPr>
        <w:t xml:space="preserve">strain hardening parameters </w:t>
      </w:r>
      <w:r w:rsidR="00666E2C" w:rsidRPr="00A05E8E">
        <w:rPr>
          <w:i/>
          <w:szCs w:val="22"/>
          <w:lang w:eastAsia="en-GB"/>
        </w:rPr>
        <w:t>n</w:t>
      </w:r>
      <w:r w:rsidR="00666E2C" w:rsidRPr="00666E2C">
        <w:rPr>
          <w:rFonts w:ascii="Symbol" w:hAnsi="Symbol"/>
          <w:szCs w:val="22"/>
          <w:vertAlign w:val="subscript"/>
          <w:lang w:eastAsia="en-GB"/>
        </w:rPr>
        <w:t></w:t>
      </w:r>
      <w:r w:rsidR="00666E2C">
        <w:rPr>
          <w:i/>
          <w:szCs w:val="22"/>
          <w:lang w:eastAsia="en-GB"/>
        </w:rPr>
        <w:t>, m</w:t>
      </w:r>
      <w:r w:rsidR="00666E2C" w:rsidRPr="00666E2C">
        <w:rPr>
          <w:rFonts w:ascii="Symbol" w:hAnsi="Symbol"/>
          <w:szCs w:val="22"/>
          <w:vertAlign w:val="subscript"/>
          <w:lang w:eastAsia="en-GB"/>
        </w:rPr>
        <w:t></w:t>
      </w:r>
      <w:r w:rsidR="00666E2C" w:rsidRPr="00666E2C">
        <w:rPr>
          <w:szCs w:val="22"/>
          <w:lang w:eastAsia="en-GB"/>
        </w:rPr>
        <w:t xml:space="preserve"> and </w:t>
      </w:r>
      <w:r w:rsidR="00666E2C">
        <w:rPr>
          <w:i/>
          <w:szCs w:val="22"/>
          <w:lang w:eastAsia="en-GB"/>
        </w:rPr>
        <w:t>n</w:t>
      </w:r>
      <w:r w:rsidR="00666E2C" w:rsidRPr="00666E2C">
        <w:rPr>
          <w:rFonts w:ascii="Symbol" w:hAnsi="Symbol"/>
          <w:szCs w:val="22"/>
          <w:vertAlign w:val="subscript"/>
          <w:lang w:eastAsia="en-GB"/>
        </w:rPr>
        <w:t></w:t>
      </w:r>
      <w:r w:rsidR="00666E2C">
        <w:rPr>
          <w:szCs w:val="22"/>
          <w:vertAlign w:val="subscript"/>
          <w:lang w:eastAsia="en-GB"/>
        </w:rPr>
        <w:t>,</w:t>
      </w:r>
      <w:r w:rsidR="00666E2C" w:rsidRPr="00666E2C">
        <w:rPr>
          <w:szCs w:val="22"/>
          <w:vertAlign w:val="subscript"/>
          <w:lang w:eastAsia="en-GB"/>
        </w:rPr>
        <w:t>2</w:t>
      </w:r>
      <w:r w:rsidR="00666E2C" w:rsidRPr="00666E2C">
        <w:rPr>
          <w:szCs w:val="22"/>
          <w:lang w:eastAsia="en-GB"/>
        </w:rPr>
        <w:t xml:space="preserve"> </w:t>
      </w:r>
      <w:r w:rsidR="00666E2C">
        <w:rPr>
          <w:szCs w:val="22"/>
          <w:lang w:eastAsia="en-GB"/>
        </w:rPr>
        <w:t>obtained from the tests performed in the present study are reported in Table 6.</w:t>
      </w:r>
    </w:p>
    <w:p w14:paraId="00E97412" w14:textId="77777777" w:rsidR="005D74C3" w:rsidRPr="00E84912" w:rsidRDefault="005D74C3" w:rsidP="008E0FA0">
      <w:pPr>
        <w:pStyle w:val="Title"/>
        <w:spacing w:line="360" w:lineRule="auto"/>
        <w:jc w:val="left"/>
        <w:rPr>
          <w:rFonts w:ascii="Times New Roman" w:hAnsi="Times New Roman" w:cs="Times New Roman"/>
          <w:color w:val="auto"/>
          <w:sz w:val="22"/>
          <w:szCs w:val="22"/>
        </w:rPr>
      </w:pPr>
    </w:p>
    <w:p w14:paraId="1AF1EDD3" w14:textId="45D9274A" w:rsidR="002A0C6D" w:rsidRPr="007E3CB3" w:rsidRDefault="007F55C8" w:rsidP="008E0FA0">
      <w:pPr>
        <w:pStyle w:val="Title"/>
        <w:spacing w:line="360" w:lineRule="auto"/>
        <w:jc w:val="left"/>
        <w:rPr>
          <w:rFonts w:ascii="Times New Roman" w:hAnsi="Times New Roman" w:cs="Times New Roman"/>
          <w:color w:val="auto"/>
          <w:szCs w:val="24"/>
        </w:rPr>
      </w:pPr>
      <w:r w:rsidRPr="007E3CB3">
        <w:rPr>
          <w:rFonts w:ascii="Times New Roman" w:hAnsi="Times New Roman" w:cs="Times New Roman"/>
          <w:color w:val="auto"/>
          <w:szCs w:val="24"/>
        </w:rPr>
        <w:t xml:space="preserve">8. </w:t>
      </w:r>
      <w:r w:rsidR="002A0C6D" w:rsidRPr="007E3CB3">
        <w:rPr>
          <w:rFonts w:ascii="Times New Roman" w:hAnsi="Times New Roman" w:cs="Times New Roman"/>
          <w:color w:val="auto"/>
          <w:szCs w:val="24"/>
        </w:rPr>
        <w:t>Conclusions</w:t>
      </w:r>
    </w:p>
    <w:p w14:paraId="1ADE9079" w14:textId="494DB309" w:rsidR="00637F97" w:rsidRPr="00FD54D0" w:rsidRDefault="00562189" w:rsidP="008E0FA0">
      <w:pPr>
        <w:pStyle w:val="BodyText"/>
        <w:spacing w:line="360" w:lineRule="auto"/>
      </w:pPr>
      <w:r w:rsidRPr="00FD54D0">
        <w:t xml:space="preserve">The use of stainless steel reinforcement in place of carbon steel reinforcement is becoming an increasingly common means of </w:t>
      </w:r>
      <w:r w:rsidRPr="00FD54D0">
        <w:lastRenderedPageBreak/>
        <w:t xml:space="preserve">improving the durability of reinforced concrete structures. In this paper, previous applications are outlined and factors affecting the specification </w:t>
      </w:r>
      <w:r w:rsidR="00FD54D0" w:rsidRPr="00FD54D0">
        <w:t xml:space="preserve">of stainless steel reinforcement are described. Consideration was then given to the elevated temperature material properties of stainless steel reinforcing bars, which is important for structural fire design. </w:t>
      </w:r>
      <w:r w:rsidR="00FD54D0" w:rsidRPr="00FD54D0">
        <w:rPr>
          <w:rFonts w:eastAsia="Calibri"/>
          <w:lang w:eastAsia="zh-TW"/>
        </w:rPr>
        <w:t>A total of 164 elevated temperature material tests (isothermal and anisothermal) were conducted, covering both plain and ribbed reinforcement, austenitic and duplex material and two bar diameters.</w:t>
      </w:r>
      <w:r w:rsidR="00FD54D0" w:rsidRPr="00FD54D0">
        <w:t xml:space="preserve"> No consistent differences were observed between the results of isothermal and anisothermal tests or between the reduction factors of the 12 mm and 16 mm diameter bars or the plain and ribbed bars. </w:t>
      </w:r>
      <w:r w:rsidR="00637F97" w:rsidRPr="00FD54D0">
        <w:t xml:space="preserve">The </w:t>
      </w:r>
      <w:r w:rsidR="00FD54D0" w:rsidRPr="00FD54D0">
        <w:t xml:space="preserve">obtained </w:t>
      </w:r>
      <w:r w:rsidR="00637F97" w:rsidRPr="00FD54D0">
        <w:t xml:space="preserve">test results </w:t>
      </w:r>
      <w:r w:rsidR="00FD54D0" w:rsidRPr="00FD54D0">
        <w:t>showed</w:t>
      </w:r>
      <w:r w:rsidR="00637F97" w:rsidRPr="00FD54D0">
        <w:t xml:space="preserve"> that the reduction factors for 0.2% proof strength, strength at 2% strain and ultimate strength derived for stainless steel plate and strip can also be applied to stainless steel reinforcing bar. Revised reduction factors for ultimate strain and fracture strain at elevated temperatures have been proposed. The ability of two-stage Ramberg-Osgood expressions to capture accurately the stress-strain response of stainless steel reinforcement at both room temperatu</w:t>
      </w:r>
      <w:r w:rsidR="00167A76">
        <w:t>re and elevated temperatures is</w:t>
      </w:r>
      <w:r w:rsidR="00637F97" w:rsidRPr="00FD54D0">
        <w:t xml:space="preserve"> also demonstrated.</w:t>
      </w:r>
    </w:p>
    <w:p w14:paraId="1D180080" w14:textId="77777777" w:rsidR="007F55C8" w:rsidRDefault="007F55C8" w:rsidP="008E0FA0">
      <w:pPr>
        <w:pStyle w:val="Title"/>
        <w:spacing w:line="360" w:lineRule="auto"/>
        <w:jc w:val="left"/>
        <w:rPr>
          <w:rFonts w:ascii="Times New Roman" w:hAnsi="Times New Roman" w:cs="Times New Roman"/>
          <w:color w:val="auto"/>
          <w:szCs w:val="24"/>
        </w:rPr>
      </w:pPr>
    </w:p>
    <w:p w14:paraId="29657312" w14:textId="77777777" w:rsidR="00A76666" w:rsidRPr="007F55C8" w:rsidRDefault="0086076A" w:rsidP="008E0FA0">
      <w:pPr>
        <w:pStyle w:val="Title"/>
        <w:spacing w:line="360" w:lineRule="auto"/>
        <w:jc w:val="left"/>
        <w:rPr>
          <w:rFonts w:ascii="Times New Roman" w:hAnsi="Times New Roman" w:cs="Times New Roman"/>
          <w:color w:val="auto"/>
          <w:szCs w:val="24"/>
        </w:rPr>
      </w:pPr>
      <w:r w:rsidRPr="007F55C8">
        <w:rPr>
          <w:rFonts w:ascii="Times New Roman" w:hAnsi="Times New Roman" w:cs="Times New Roman"/>
          <w:color w:val="auto"/>
          <w:szCs w:val="24"/>
        </w:rPr>
        <w:t>Acknowledgements</w:t>
      </w:r>
    </w:p>
    <w:p w14:paraId="33FC3E8D" w14:textId="71A64C1A" w:rsidR="0047673E" w:rsidRPr="00996EE2" w:rsidRDefault="00D11BD6" w:rsidP="008E0FA0">
      <w:pPr>
        <w:spacing w:line="360" w:lineRule="auto"/>
        <w:rPr>
          <w:lang w:eastAsia="en-GB"/>
        </w:rPr>
      </w:pPr>
      <w:r>
        <w:rPr>
          <w:lang w:eastAsia="en-GB"/>
        </w:rPr>
        <w:t xml:space="preserve">The authors gratefully acknowledge the support of Outokumpu </w:t>
      </w:r>
      <w:r w:rsidR="00FD54D0">
        <w:rPr>
          <w:lang w:eastAsia="en-GB"/>
        </w:rPr>
        <w:t>who supplied the test specimens, and the assistance of Mr Ge Yin and Mr Gordon Herbert in the laboratory testing programme.</w:t>
      </w:r>
    </w:p>
    <w:p w14:paraId="6F8360E2" w14:textId="77777777" w:rsidR="007F55C8" w:rsidRDefault="007F55C8" w:rsidP="008E0FA0">
      <w:pPr>
        <w:pStyle w:val="UnnumHeading"/>
        <w:spacing w:before="240" w:after="0" w:line="360" w:lineRule="auto"/>
        <w:rPr>
          <w:bCs/>
          <w:color w:val="auto"/>
          <w:kern w:val="28"/>
          <w:lang w:eastAsia="en-GB"/>
        </w:rPr>
      </w:pPr>
    </w:p>
    <w:p w14:paraId="5E73CBE8" w14:textId="77777777" w:rsidR="007F55C8" w:rsidRDefault="00AD080F" w:rsidP="008E0FA0">
      <w:pPr>
        <w:pStyle w:val="Title"/>
        <w:spacing w:line="360" w:lineRule="auto"/>
        <w:jc w:val="left"/>
        <w:rPr>
          <w:bCs w:val="0"/>
          <w:color w:val="auto"/>
        </w:rPr>
      </w:pPr>
      <w:r w:rsidRPr="00151A7C">
        <w:rPr>
          <w:rFonts w:ascii="Times New Roman" w:hAnsi="Times New Roman" w:cs="Times New Roman"/>
          <w:color w:val="auto"/>
          <w:szCs w:val="24"/>
        </w:rPr>
        <w:t>References</w:t>
      </w:r>
    </w:p>
    <w:p w14:paraId="6C1D9134" w14:textId="77777777" w:rsidR="00151A7C" w:rsidRDefault="00151A7C" w:rsidP="008E0FA0">
      <w:pPr>
        <w:pStyle w:val="ListParagraph"/>
        <w:numPr>
          <w:ilvl w:val="0"/>
          <w:numId w:val="35"/>
        </w:numPr>
        <w:spacing w:line="360" w:lineRule="auto"/>
        <w:ind w:left="454" w:hanging="454"/>
      </w:pPr>
      <w:r>
        <w:t>Euro Inox/SCI. Design manual for structural stainless steel. Third ed. Building series, vol. 3. Euro Inox and the Steel Construction Institute; 2006.</w:t>
      </w:r>
    </w:p>
    <w:p w14:paraId="45585986" w14:textId="4CDF2A41" w:rsidR="00151A7C" w:rsidRDefault="00151A7C" w:rsidP="008E0FA0">
      <w:pPr>
        <w:pStyle w:val="ListParagraph"/>
        <w:numPr>
          <w:ilvl w:val="0"/>
          <w:numId w:val="35"/>
        </w:numPr>
        <w:spacing w:line="360" w:lineRule="auto"/>
        <w:ind w:left="454" w:hanging="454"/>
      </w:pPr>
      <w:r>
        <w:t>Gardner L, Ng KT. Temperature development in structural stainless steel sections exposed to fire. Fire Safety Journal</w:t>
      </w:r>
      <w:r w:rsidR="00562189">
        <w:t>,</w:t>
      </w:r>
      <w:r>
        <w:t xml:space="preserve"> 2006;41(3):185-203.</w:t>
      </w:r>
    </w:p>
    <w:p w14:paraId="696F373A" w14:textId="77777777" w:rsidR="00151A7C" w:rsidRDefault="00151A7C" w:rsidP="008E0FA0">
      <w:pPr>
        <w:pStyle w:val="ListParagraph"/>
        <w:numPr>
          <w:ilvl w:val="0"/>
          <w:numId w:val="35"/>
        </w:numPr>
        <w:spacing w:line="360" w:lineRule="auto"/>
        <w:ind w:left="454" w:hanging="454"/>
      </w:pPr>
      <w:r>
        <w:t>EN 1992-1-2. Eurocode 2: Design of concrete structures. Part 1.2 General rules. Structural fire design. CEN; 2004.</w:t>
      </w:r>
    </w:p>
    <w:p w14:paraId="6AA6AC32" w14:textId="77777777" w:rsidR="00151A7C" w:rsidRDefault="00151A7C" w:rsidP="008E0FA0">
      <w:pPr>
        <w:pStyle w:val="ListParagraph"/>
        <w:numPr>
          <w:ilvl w:val="0"/>
          <w:numId w:val="35"/>
        </w:numPr>
        <w:spacing w:line="360" w:lineRule="auto"/>
        <w:ind w:left="454" w:hanging="454"/>
      </w:pPr>
      <w:r>
        <w:t>Garlock M, Paya-Zaforteza I, Kodur V, Gu L. Fire hazard in bridges: Review, assessment and repair strategies. Engineering Structures 2012;35:89-98</w:t>
      </w:r>
    </w:p>
    <w:p w14:paraId="1728EB3C" w14:textId="7186426B" w:rsidR="00151A7C" w:rsidRDefault="00151A7C" w:rsidP="008E0FA0">
      <w:pPr>
        <w:pStyle w:val="ListParagraph"/>
        <w:numPr>
          <w:ilvl w:val="0"/>
          <w:numId w:val="35"/>
        </w:numPr>
        <w:spacing w:line="360" w:lineRule="auto"/>
        <w:ind w:left="454" w:hanging="454"/>
      </w:pPr>
      <w:r>
        <w:lastRenderedPageBreak/>
        <w:t xml:space="preserve">Barkley T, G. Strasburg G. Bridge Rebuilt on the Fast Track, U.S. Department of Transportation Federal Highway Administration. Available from: </w:t>
      </w:r>
      <w:hyperlink r:id="rId35" w:history="1">
        <w:r w:rsidRPr="00581730">
          <w:rPr>
            <w:rStyle w:val="Hyperlink"/>
          </w:rPr>
          <w:t>https://www.fhwa.dot.gov/publications/publicroads/02sep/05.cfm</w:t>
        </w:r>
      </w:hyperlink>
      <w:r>
        <w:t>. Updated July 4, 2011, Accessed Oct 20, 2015.</w:t>
      </w:r>
    </w:p>
    <w:p w14:paraId="17D513F2" w14:textId="77777777" w:rsidR="00151A7C" w:rsidRDefault="00151A7C" w:rsidP="008E0FA0">
      <w:pPr>
        <w:pStyle w:val="ListParagraph"/>
        <w:numPr>
          <w:ilvl w:val="0"/>
          <w:numId w:val="35"/>
        </w:numPr>
        <w:spacing w:line="360" w:lineRule="auto"/>
        <w:ind w:left="454" w:hanging="454"/>
      </w:pPr>
      <w:r>
        <w:t>Giuliani L, Crosti  C, Gentili F. Vulnerability of bridges to fire. In: Proceedings of the 6th International Conference on Bridge Maintenance, Safety and Management: 2012 July 8-12;</w:t>
      </w:r>
      <w:r w:rsidRPr="00512334">
        <w:t xml:space="preserve"> Stresa, Lake Maggiore, Italy</w:t>
      </w:r>
      <w:r>
        <w:t xml:space="preserve">. </w:t>
      </w:r>
      <w:r w:rsidRPr="00512334">
        <w:t>CRC Press</w:t>
      </w:r>
      <w:r>
        <w:t>.</w:t>
      </w:r>
    </w:p>
    <w:p w14:paraId="646AF8C3" w14:textId="77777777" w:rsidR="00151A7C" w:rsidRDefault="00151A7C" w:rsidP="008E0FA0">
      <w:pPr>
        <w:pStyle w:val="ListParagraph"/>
        <w:numPr>
          <w:ilvl w:val="0"/>
          <w:numId w:val="35"/>
        </w:numPr>
        <w:spacing w:line="360" w:lineRule="auto"/>
        <w:ind w:left="454" w:hanging="454"/>
      </w:pPr>
      <w:r>
        <w:t xml:space="preserve">The Concrete Society. Guidance on the use of stainless steel reinforcement, Concrete Society Technical Report No. 51. 1998. </w:t>
      </w:r>
    </w:p>
    <w:p w14:paraId="76D64679" w14:textId="0E31482C" w:rsidR="00151A7C" w:rsidRDefault="00151A7C" w:rsidP="008E0FA0">
      <w:pPr>
        <w:pStyle w:val="ListParagraph"/>
        <w:numPr>
          <w:ilvl w:val="0"/>
          <w:numId w:val="35"/>
        </w:numPr>
        <w:spacing w:line="360" w:lineRule="auto"/>
        <w:ind w:left="454" w:hanging="454"/>
        <w:jc w:val="left"/>
      </w:pPr>
      <w:r>
        <w:t>Nickel Institute. Stainless rebar: past present and future. Ni</w:t>
      </w:r>
      <w:r w:rsidR="00CC3CB4">
        <w:t>ckel Magazine 2014 March;29(1):</w:t>
      </w:r>
      <w:r>
        <w:t xml:space="preserve">4. Available at: </w:t>
      </w:r>
      <w:hyperlink r:id="rId36" w:history="1">
        <w:r w:rsidRPr="00C628B9">
          <w:rPr>
            <w:rStyle w:val="Hyperlink"/>
          </w:rPr>
          <w:t>http://nickelinstitute.org/en/NickelMagazine/MagazineHome/AllArchives/2014/Volume29-1/InUseStainlessRebar.aspx</w:t>
        </w:r>
      </w:hyperlink>
      <w:r>
        <w:t>. Accessed 10</w:t>
      </w:r>
      <w:r w:rsidRPr="006C4575">
        <w:rPr>
          <w:vertAlign w:val="superscript"/>
        </w:rPr>
        <w:t>th</w:t>
      </w:r>
      <w:r>
        <w:t xml:space="preserve"> November 2015.</w:t>
      </w:r>
    </w:p>
    <w:p w14:paraId="155A96E8" w14:textId="2E81C57D" w:rsidR="00151A7C" w:rsidRDefault="00151A7C" w:rsidP="008E0FA0">
      <w:pPr>
        <w:pStyle w:val="ListParagraph"/>
        <w:numPr>
          <w:ilvl w:val="0"/>
          <w:numId w:val="35"/>
        </w:numPr>
        <w:spacing w:line="360" w:lineRule="auto"/>
        <w:ind w:left="454" w:hanging="454"/>
      </w:pPr>
      <w:r>
        <w:t>Gedge G. The use of stainless steel reinforcement in bridges. The British Stainless Steel Association, 2003.</w:t>
      </w:r>
    </w:p>
    <w:p w14:paraId="4F5BFB00" w14:textId="77777777" w:rsidR="00151A7C" w:rsidRDefault="00151A7C" w:rsidP="008E0FA0">
      <w:pPr>
        <w:pStyle w:val="ListParagraph"/>
        <w:numPr>
          <w:ilvl w:val="0"/>
          <w:numId w:val="35"/>
        </w:numPr>
        <w:spacing w:line="360" w:lineRule="auto"/>
        <w:ind w:left="454" w:hanging="454"/>
      </w:pPr>
      <w:r>
        <w:t xml:space="preserve">The Highways Agency. Design manual for roads and bridges, Volume 1 Highway structures: Approval procedures </w:t>
      </w:r>
      <w:r>
        <w:lastRenderedPageBreak/>
        <w:t>and general design Section 3: General design, Part 8 - BA 57/01 - Design for durability. 2001.</w:t>
      </w:r>
    </w:p>
    <w:p w14:paraId="16B91C19" w14:textId="77777777" w:rsidR="00151A7C" w:rsidRDefault="00151A7C" w:rsidP="008E0FA0">
      <w:pPr>
        <w:pStyle w:val="ListParagraph"/>
        <w:numPr>
          <w:ilvl w:val="0"/>
          <w:numId w:val="35"/>
        </w:numPr>
        <w:spacing w:line="360" w:lineRule="auto"/>
        <w:ind w:left="454" w:hanging="454"/>
      </w:pPr>
      <w:r>
        <w:t>Marsh BK. Stainless steel reinforcement – The use of predictive models in specifying selective use of stainless steel reinforcement. Ove Arup &amp; Partners Ltd; 2009.</w:t>
      </w:r>
    </w:p>
    <w:p w14:paraId="5677B08A" w14:textId="77777777" w:rsidR="00151A7C" w:rsidRDefault="00151A7C" w:rsidP="008E0FA0">
      <w:pPr>
        <w:pStyle w:val="ListParagraph"/>
        <w:numPr>
          <w:ilvl w:val="0"/>
          <w:numId w:val="35"/>
        </w:numPr>
        <w:spacing w:line="360" w:lineRule="auto"/>
        <w:ind w:left="454" w:hanging="454"/>
      </w:pPr>
      <w:r>
        <w:t>Virginia Department of Transportation. Corrosion resistant reinforcing steels (CRR). Virginia: Structure and Bridge Division; 2012 August.</w:t>
      </w:r>
      <w:r w:rsidRPr="000E2A56">
        <w:t xml:space="preserve"> Report No. IIM-S&amp;B-81.5.</w:t>
      </w:r>
    </w:p>
    <w:p w14:paraId="48BC8695" w14:textId="059C9C6F" w:rsidR="00151A7C" w:rsidRDefault="00151A7C" w:rsidP="008E0FA0">
      <w:pPr>
        <w:pStyle w:val="ListParagraph"/>
        <w:numPr>
          <w:ilvl w:val="0"/>
          <w:numId w:val="35"/>
        </w:numPr>
        <w:spacing w:line="360" w:lineRule="auto"/>
        <w:ind w:left="454" w:hanging="454"/>
      </w:pPr>
      <w:r>
        <w:t xml:space="preserve">Azom. </w:t>
      </w:r>
      <w:r w:rsidRPr="000E2A56">
        <w:t xml:space="preserve">Synopsis of </w:t>
      </w:r>
      <w:r>
        <w:t>r</w:t>
      </w:r>
      <w:r w:rsidRPr="000E2A56">
        <w:t xml:space="preserve">esearch on the </w:t>
      </w:r>
      <w:r>
        <w:t>p</w:t>
      </w:r>
      <w:r w:rsidRPr="000E2A56">
        <w:t xml:space="preserve">erformance of MMFX </w:t>
      </w:r>
      <w:r>
        <w:t>r</w:t>
      </w:r>
      <w:r w:rsidRPr="000E2A56">
        <w:t xml:space="preserve">einforcing </w:t>
      </w:r>
      <w:r>
        <w:t>s</w:t>
      </w:r>
      <w:r w:rsidRPr="000E2A56">
        <w:t xml:space="preserve">teel in </w:t>
      </w:r>
      <w:r>
        <w:t>c</w:t>
      </w:r>
      <w:r w:rsidRPr="000E2A56">
        <w:t xml:space="preserve">oncrete </w:t>
      </w:r>
      <w:r>
        <w:t>s</w:t>
      </w:r>
      <w:r w:rsidRPr="000E2A56">
        <w:t>tructures</w:t>
      </w:r>
      <w:r>
        <w:t xml:space="preserve">. 2013 August. Available from: </w:t>
      </w:r>
      <w:hyperlink r:id="rId37" w:history="1">
        <w:r w:rsidRPr="00D75F8B">
          <w:rPr>
            <w:rStyle w:val="Hyperlink"/>
          </w:rPr>
          <w:t>http://www.azom.com/article.aspx?ArticleID=9852</w:t>
        </w:r>
      </w:hyperlink>
      <w:r>
        <w:rPr>
          <w:rStyle w:val="Hyperlink"/>
        </w:rPr>
        <w:t>.</w:t>
      </w:r>
      <w:r w:rsidR="00167A76" w:rsidRPr="00167A76">
        <w:t xml:space="preserve"> </w:t>
      </w:r>
      <w:r w:rsidR="00167A76">
        <w:t>Accessed Oct 20, 2015.</w:t>
      </w:r>
    </w:p>
    <w:p w14:paraId="0383E3EA" w14:textId="77777777" w:rsidR="00151A7C" w:rsidRDefault="00151A7C" w:rsidP="008E0FA0">
      <w:pPr>
        <w:pStyle w:val="ListParagraph"/>
        <w:numPr>
          <w:ilvl w:val="0"/>
          <w:numId w:val="35"/>
        </w:numPr>
        <w:spacing w:line="360" w:lineRule="auto"/>
        <w:ind w:left="454" w:hanging="454"/>
      </w:pPr>
      <w:r>
        <w:t xml:space="preserve">Abbasi A, Hogg PJ. Prediction of the failure time of glass fiber reinforced plastic reinforced concrete beams under fire conditions. Journal of Composites for Construction 2005;9(5):450-457. </w:t>
      </w:r>
    </w:p>
    <w:p w14:paraId="75CB3D0E" w14:textId="77777777" w:rsidR="00151A7C" w:rsidRDefault="00151A7C" w:rsidP="008E0FA0">
      <w:pPr>
        <w:pStyle w:val="ListParagraph"/>
        <w:numPr>
          <w:ilvl w:val="0"/>
          <w:numId w:val="35"/>
        </w:numPr>
        <w:spacing w:line="360" w:lineRule="auto"/>
        <w:ind w:left="454" w:hanging="454"/>
      </w:pPr>
      <w:r>
        <w:t>BS 6744. Stainless steel bars for the reinforcement of and use in concrete. Requirements and test methods. British Standards Institution; 2001.</w:t>
      </w:r>
    </w:p>
    <w:p w14:paraId="10F23302" w14:textId="77777777" w:rsidR="00151A7C" w:rsidRDefault="00151A7C" w:rsidP="008E0FA0">
      <w:pPr>
        <w:pStyle w:val="ListParagraph"/>
        <w:numPr>
          <w:ilvl w:val="0"/>
          <w:numId w:val="35"/>
        </w:numPr>
        <w:spacing w:line="360" w:lineRule="auto"/>
        <w:ind w:left="454" w:hanging="454"/>
      </w:pPr>
      <w:r>
        <w:lastRenderedPageBreak/>
        <w:t>ASTM A955 / A955M-15.</w:t>
      </w:r>
      <w:r w:rsidRPr="00BF2A28">
        <w:t xml:space="preserve"> Standard </w:t>
      </w:r>
      <w:r>
        <w:t>s</w:t>
      </w:r>
      <w:r w:rsidRPr="00BF2A28">
        <w:t xml:space="preserve">pecification for </w:t>
      </w:r>
      <w:r>
        <w:t>d</w:t>
      </w:r>
      <w:r w:rsidRPr="00BF2A28">
        <w:t xml:space="preserve">eformed and </w:t>
      </w:r>
      <w:r>
        <w:t>p</w:t>
      </w:r>
      <w:r w:rsidRPr="00BF2A28">
        <w:t xml:space="preserve">lain </w:t>
      </w:r>
      <w:r>
        <w:t>s</w:t>
      </w:r>
      <w:r w:rsidRPr="00BF2A28">
        <w:t>tainless-</w:t>
      </w:r>
      <w:r>
        <w:t>s</w:t>
      </w:r>
      <w:r w:rsidRPr="00BF2A28">
        <w:t xml:space="preserve">teel </w:t>
      </w:r>
      <w:r>
        <w:t>b</w:t>
      </w:r>
      <w:r w:rsidRPr="00BF2A28">
        <w:t xml:space="preserve">ars for </w:t>
      </w:r>
      <w:r>
        <w:t>c</w:t>
      </w:r>
      <w:r w:rsidRPr="00BF2A28">
        <w:t xml:space="preserve">oncrete </w:t>
      </w:r>
      <w:r>
        <w:t xml:space="preserve">reinforcement. </w:t>
      </w:r>
      <w:r w:rsidRPr="00BF2A28">
        <w:t>ASTM International, West Conshohocken, PA,</w:t>
      </w:r>
      <w:r>
        <w:t xml:space="preserve"> USA; 2015.</w:t>
      </w:r>
      <w:r w:rsidRPr="00BF2A28">
        <w:t xml:space="preserve"> </w:t>
      </w:r>
    </w:p>
    <w:p w14:paraId="369B7D03" w14:textId="77777777" w:rsidR="00151A7C" w:rsidRDefault="00151A7C" w:rsidP="008E0FA0">
      <w:pPr>
        <w:pStyle w:val="ListParagraph"/>
        <w:numPr>
          <w:ilvl w:val="0"/>
          <w:numId w:val="35"/>
        </w:numPr>
        <w:spacing w:line="360" w:lineRule="auto"/>
        <w:ind w:left="454" w:hanging="454"/>
      </w:pPr>
      <w:r>
        <w:t xml:space="preserve">EN 10080. Steel for the reinforcement of concrete, Weldable reinforcing steel, General. British Standards Institution; 2005. </w:t>
      </w:r>
    </w:p>
    <w:p w14:paraId="0617B928" w14:textId="77777777" w:rsidR="00151A7C" w:rsidRDefault="00151A7C" w:rsidP="008E0FA0">
      <w:pPr>
        <w:pStyle w:val="ListParagraph"/>
        <w:numPr>
          <w:ilvl w:val="0"/>
          <w:numId w:val="35"/>
        </w:numPr>
        <w:spacing w:line="360" w:lineRule="auto"/>
        <w:ind w:left="454" w:hanging="454"/>
      </w:pPr>
      <w:r>
        <w:t>ASTM A615 / A615M-15a.</w:t>
      </w:r>
      <w:r w:rsidRPr="00BF2A28">
        <w:t xml:space="preserve"> Standard </w:t>
      </w:r>
      <w:r>
        <w:t>s</w:t>
      </w:r>
      <w:r w:rsidRPr="00BF2A28">
        <w:t xml:space="preserve">pecification for </w:t>
      </w:r>
      <w:r>
        <w:t>d</w:t>
      </w:r>
      <w:r w:rsidRPr="00BF2A28">
        <w:t xml:space="preserve">eformed and </w:t>
      </w:r>
      <w:r>
        <w:t>p</w:t>
      </w:r>
      <w:r w:rsidRPr="00BF2A28">
        <w:t xml:space="preserve">lain </w:t>
      </w:r>
      <w:r>
        <w:t>c</w:t>
      </w:r>
      <w:r w:rsidRPr="00BF2A28">
        <w:t>arbon-</w:t>
      </w:r>
      <w:r>
        <w:t>s</w:t>
      </w:r>
      <w:r w:rsidRPr="00BF2A28">
        <w:t xml:space="preserve">teel </w:t>
      </w:r>
      <w:r>
        <w:t>b</w:t>
      </w:r>
      <w:r w:rsidRPr="00BF2A28">
        <w:t xml:space="preserve">ars for </w:t>
      </w:r>
      <w:r>
        <w:t>c</w:t>
      </w:r>
      <w:r w:rsidRPr="00BF2A28">
        <w:t xml:space="preserve">oncrete </w:t>
      </w:r>
      <w:r>
        <w:t>reinforcement.</w:t>
      </w:r>
      <w:r w:rsidRPr="00BF2A28">
        <w:t xml:space="preserve"> ASTM International, West Conshohocken, PA,</w:t>
      </w:r>
      <w:r>
        <w:t xml:space="preserve"> USA;</w:t>
      </w:r>
      <w:r w:rsidRPr="00BF2A28">
        <w:t xml:space="preserve"> 2015</w:t>
      </w:r>
      <w:r>
        <w:t>.</w:t>
      </w:r>
    </w:p>
    <w:p w14:paraId="5726D792" w14:textId="77777777" w:rsidR="00151A7C" w:rsidRDefault="00151A7C" w:rsidP="008E0FA0">
      <w:pPr>
        <w:pStyle w:val="ListParagraph"/>
        <w:numPr>
          <w:ilvl w:val="0"/>
          <w:numId w:val="35"/>
        </w:numPr>
        <w:spacing w:line="360" w:lineRule="auto"/>
        <w:ind w:left="454" w:hanging="454"/>
      </w:pPr>
      <w:r>
        <w:t>EN 10088-1. Stainless steels Part 1: List of stainless steels. British Standards Institution; 2014.</w:t>
      </w:r>
    </w:p>
    <w:p w14:paraId="0828E40B" w14:textId="77777777" w:rsidR="00151A7C" w:rsidRDefault="00151A7C" w:rsidP="008E0FA0">
      <w:pPr>
        <w:pStyle w:val="ListParagraph"/>
        <w:numPr>
          <w:ilvl w:val="0"/>
          <w:numId w:val="35"/>
        </w:numPr>
        <w:spacing w:line="360" w:lineRule="auto"/>
        <w:ind w:left="454" w:hanging="454"/>
      </w:pPr>
      <w:r w:rsidRPr="001D7A5B">
        <w:t>ASTM A276 / A276M-15</w:t>
      </w:r>
      <w:r>
        <w:t>.</w:t>
      </w:r>
      <w:r w:rsidRPr="001D7A5B">
        <w:t xml:space="preserve"> Standard </w:t>
      </w:r>
      <w:r>
        <w:t>s</w:t>
      </w:r>
      <w:r w:rsidRPr="001D7A5B">
        <w:t xml:space="preserve">pecification for </w:t>
      </w:r>
      <w:r>
        <w:t>s</w:t>
      </w:r>
      <w:r w:rsidRPr="001D7A5B">
        <w:t xml:space="preserve">tainless </w:t>
      </w:r>
      <w:r>
        <w:t>s</w:t>
      </w:r>
      <w:r w:rsidRPr="001D7A5B">
        <w:t xml:space="preserve">teel </w:t>
      </w:r>
      <w:r>
        <w:t>b</w:t>
      </w:r>
      <w:r w:rsidRPr="001D7A5B">
        <w:t xml:space="preserve">ars and </w:t>
      </w:r>
      <w:r>
        <w:t>shapes.</w:t>
      </w:r>
      <w:r w:rsidRPr="001D7A5B">
        <w:t xml:space="preserve"> ASTM International, West Conshohocken, PA,</w:t>
      </w:r>
      <w:r>
        <w:t xml:space="preserve"> USA;</w:t>
      </w:r>
      <w:r w:rsidRPr="001D7A5B">
        <w:t xml:space="preserve"> 2015</w:t>
      </w:r>
      <w:r>
        <w:t>.</w:t>
      </w:r>
    </w:p>
    <w:p w14:paraId="4D906BA7" w14:textId="5B3B048C" w:rsidR="00CC3CB4" w:rsidRDefault="00CC3CB4" w:rsidP="008E0FA0">
      <w:pPr>
        <w:pStyle w:val="ListParagraph"/>
        <w:numPr>
          <w:ilvl w:val="0"/>
          <w:numId w:val="35"/>
        </w:numPr>
        <w:spacing w:line="360" w:lineRule="auto"/>
        <w:ind w:left="454" w:hanging="454"/>
      </w:pPr>
      <w:r>
        <w:t>Gedge G. Structural uses of stainless steel — buildings and civil engineering.</w:t>
      </w:r>
      <w:r w:rsidRPr="00CC3CB4">
        <w:t xml:space="preserve"> </w:t>
      </w:r>
      <w:r>
        <w:t>Journal of Constructional Steel Research 2008;64(9): 1194-1198.</w:t>
      </w:r>
    </w:p>
    <w:p w14:paraId="6D2FC738" w14:textId="38C9040E" w:rsidR="00CC3CB4" w:rsidRPr="00CC3CB4" w:rsidRDefault="00CC3CB4" w:rsidP="008E0FA0">
      <w:pPr>
        <w:pStyle w:val="ListParagraph"/>
        <w:numPr>
          <w:ilvl w:val="0"/>
          <w:numId w:val="35"/>
        </w:numPr>
        <w:spacing w:line="360" w:lineRule="auto"/>
        <w:ind w:left="454" w:hanging="454"/>
      </w:pPr>
      <w:r w:rsidRPr="00CC3CB4">
        <w:t>Gardner</w:t>
      </w:r>
      <w:r>
        <w:t xml:space="preserve"> L. </w:t>
      </w:r>
      <w:r w:rsidRPr="00CC3CB4">
        <w:t xml:space="preserve">Aesthetics, economics and design of stainless steel structures. Advanced Steel Construction. </w:t>
      </w:r>
      <w:r>
        <w:t xml:space="preserve">2008; </w:t>
      </w:r>
      <w:r w:rsidRPr="00CC3CB4">
        <w:t>4(2)</w:t>
      </w:r>
      <w:r>
        <w:t>:</w:t>
      </w:r>
      <w:r w:rsidRPr="00CC3CB4">
        <w:t xml:space="preserve"> 113-122.</w:t>
      </w:r>
    </w:p>
    <w:p w14:paraId="58AD3633" w14:textId="3C8CFF3D" w:rsidR="00211341" w:rsidRPr="00211341" w:rsidRDefault="00211341" w:rsidP="008E0FA0">
      <w:pPr>
        <w:pStyle w:val="ListParagraph"/>
        <w:numPr>
          <w:ilvl w:val="0"/>
          <w:numId w:val="35"/>
        </w:numPr>
        <w:spacing w:line="360" w:lineRule="auto"/>
        <w:ind w:left="454" w:hanging="454"/>
      </w:pPr>
      <w:r>
        <w:lastRenderedPageBreak/>
        <w:t>Theofanous M</w:t>
      </w:r>
      <w:r w:rsidRPr="00211341">
        <w:t xml:space="preserve"> and Gardner L. (2010). Experimental and numerical studies of lean duplex stainless steel beams. Journal of Constructional Steel Research. 2010; 66(6):816-825.</w:t>
      </w:r>
    </w:p>
    <w:p w14:paraId="5C0023E9" w14:textId="730D5893" w:rsidR="00211341" w:rsidRPr="00103DC7" w:rsidRDefault="00211341" w:rsidP="008E0FA0">
      <w:pPr>
        <w:pStyle w:val="ListParagraph"/>
        <w:numPr>
          <w:ilvl w:val="0"/>
          <w:numId w:val="35"/>
        </w:numPr>
        <w:spacing w:line="360" w:lineRule="auto"/>
        <w:ind w:left="454" w:hanging="454"/>
      </w:pPr>
      <w:r w:rsidRPr="00103DC7">
        <w:t>Huang</w:t>
      </w:r>
      <w:r>
        <w:t xml:space="preserve"> Y and </w:t>
      </w:r>
      <w:r w:rsidRPr="00103DC7">
        <w:t>Young B. Tests of pin-ended cold-formed lean duplex stainless steel columns. Journal of Constructional Steel Research. 2013; 82: 203-215.</w:t>
      </w:r>
    </w:p>
    <w:p w14:paraId="5BA8979F" w14:textId="77777777" w:rsidR="00151A7C" w:rsidRDefault="00151A7C" w:rsidP="008E0FA0">
      <w:pPr>
        <w:pStyle w:val="ListParagraph"/>
        <w:numPr>
          <w:ilvl w:val="0"/>
          <w:numId w:val="35"/>
        </w:numPr>
        <w:spacing w:line="360" w:lineRule="auto"/>
        <w:ind w:left="454" w:hanging="454"/>
      </w:pPr>
      <w:r>
        <w:t>Wang YC, Burgess IW, Wald F, Gillie M. Performance-based fire engineering of structures. CRC Press; 2012.</w:t>
      </w:r>
    </w:p>
    <w:p w14:paraId="1B955914" w14:textId="657E9C95" w:rsidR="00211341" w:rsidRPr="00B6115E" w:rsidRDefault="00211341" w:rsidP="008E0FA0">
      <w:pPr>
        <w:pStyle w:val="ListParagraph"/>
        <w:numPr>
          <w:ilvl w:val="0"/>
          <w:numId w:val="35"/>
        </w:numPr>
        <w:spacing w:line="360" w:lineRule="auto"/>
        <w:ind w:left="454" w:hanging="454"/>
      </w:pPr>
      <w:r w:rsidRPr="00B6115E">
        <w:t xml:space="preserve">Theofanous </w:t>
      </w:r>
      <w:r w:rsidR="00B6115E">
        <w:t xml:space="preserve">M, Prospert T, Knobloch </w:t>
      </w:r>
      <w:r w:rsidRPr="00B6115E">
        <w:t xml:space="preserve">M and Gardner L. The continuous strength method for steel cross-section design at elevated temperatures. Thin-Walled Structures. </w:t>
      </w:r>
      <w:r w:rsidR="00B6115E">
        <w:t xml:space="preserve">2016; </w:t>
      </w:r>
      <w:r w:rsidRPr="00B6115E">
        <w:t>98</w:t>
      </w:r>
      <w:r w:rsidR="00B6115E">
        <w:t xml:space="preserve">: </w:t>
      </w:r>
      <w:r w:rsidRPr="00B6115E">
        <w:t>94-102.</w:t>
      </w:r>
    </w:p>
    <w:p w14:paraId="37FCE7B5" w14:textId="621BBEDE" w:rsidR="00B6115E" w:rsidRPr="00B6115E" w:rsidRDefault="00B6115E" w:rsidP="008E0FA0">
      <w:pPr>
        <w:pStyle w:val="ListParagraph"/>
        <w:numPr>
          <w:ilvl w:val="0"/>
          <w:numId w:val="35"/>
        </w:numPr>
        <w:spacing w:line="360" w:lineRule="auto"/>
        <w:ind w:left="454" w:hanging="454"/>
      </w:pPr>
      <w:r w:rsidRPr="00B6115E">
        <w:t>Afshan</w:t>
      </w:r>
      <w:r>
        <w:t xml:space="preserve"> S. and Gardner</w:t>
      </w:r>
      <w:r w:rsidRPr="00B6115E">
        <w:t xml:space="preserve"> L. The continuous strength method for structural stainless steel design. Thin-Walled Structures. </w:t>
      </w:r>
      <w:r>
        <w:t xml:space="preserve">2013; </w:t>
      </w:r>
      <w:r w:rsidRPr="00B6115E">
        <w:t>68</w:t>
      </w:r>
      <w:r>
        <w:t>:</w:t>
      </w:r>
      <w:r w:rsidRPr="00B6115E">
        <w:t xml:space="preserve"> 42-49.</w:t>
      </w:r>
    </w:p>
    <w:p w14:paraId="21C4AC5F" w14:textId="09C5FF85" w:rsidR="00B6115E" w:rsidRPr="00B6115E" w:rsidRDefault="00B6115E" w:rsidP="008E0FA0">
      <w:pPr>
        <w:pStyle w:val="ListParagraph"/>
        <w:numPr>
          <w:ilvl w:val="0"/>
          <w:numId w:val="35"/>
        </w:numPr>
        <w:spacing w:line="360" w:lineRule="auto"/>
        <w:ind w:left="454" w:hanging="454"/>
        <w:rPr>
          <w:szCs w:val="22"/>
        </w:rPr>
      </w:pPr>
      <w:r>
        <w:t>Buchanan</w:t>
      </w:r>
      <w:r w:rsidRPr="00B6115E">
        <w:t xml:space="preserve"> C, Gardne</w:t>
      </w:r>
      <w:r>
        <w:t>r L and Liew</w:t>
      </w:r>
      <w:r w:rsidRPr="00B6115E">
        <w:t xml:space="preserve"> A. The continuous strength method for the design of circular hollow</w:t>
      </w:r>
      <w:r w:rsidRPr="00B6115E">
        <w:rPr>
          <w:szCs w:val="22"/>
        </w:rPr>
        <w:t xml:space="preserve"> sections. Journal of Constructional Steel Research. 2016; 118: 207-216.</w:t>
      </w:r>
    </w:p>
    <w:p w14:paraId="14C03144" w14:textId="77777777" w:rsidR="00151A7C" w:rsidRDefault="00151A7C" w:rsidP="008E0FA0">
      <w:pPr>
        <w:pStyle w:val="ListParagraph"/>
        <w:numPr>
          <w:ilvl w:val="0"/>
          <w:numId w:val="35"/>
        </w:numPr>
        <w:spacing w:line="360" w:lineRule="auto"/>
        <w:ind w:left="454" w:hanging="454"/>
      </w:pPr>
      <w:r>
        <w:t>EN 1993-1-4. Eurocode 3: Design of steel structures. Part 1-4: General rules. Supplementary rules for stainless steel. CEN; 2006.</w:t>
      </w:r>
    </w:p>
    <w:p w14:paraId="2C2EB72D" w14:textId="77777777" w:rsidR="00151A7C" w:rsidRDefault="00151A7C" w:rsidP="008E0FA0">
      <w:pPr>
        <w:pStyle w:val="ListParagraph"/>
        <w:numPr>
          <w:ilvl w:val="0"/>
          <w:numId w:val="35"/>
        </w:numPr>
        <w:spacing w:line="360" w:lineRule="auto"/>
        <w:ind w:left="454" w:hanging="454"/>
      </w:pPr>
      <w:r>
        <w:lastRenderedPageBreak/>
        <w:t>EN 1993-1-2. Eurocode 3. Design of steel structures. Part 1-2: General rules. Structural fire design. CEN; 2005.</w:t>
      </w:r>
    </w:p>
    <w:p w14:paraId="1F9FB92E" w14:textId="739AAAED" w:rsidR="004D3C1D" w:rsidRPr="004D3C1D" w:rsidRDefault="004D3C1D" w:rsidP="008E0FA0">
      <w:pPr>
        <w:pStyle w:val="ListParagraph"/>
        <w:numPr>
          <w:ilvl w:val="0"/>
          <w:numId w:val="35"/>
        </w:numPr>
        <w:spacing w:line="360" w:lineRule="auto"/>
        <w:ind w:left="454" w:hanging="454"/>
      </w:pPr>
      <w:r w:rsidRPr="004D3C1D">
        <w:t>Ng KT and Gardner L. Buckling of stainless steel columns and beams in fire. Engineering Structures. 2007; 29(5): 717-730.</w:t>
      </w:r>
    </w:p>
    <w:p w14:paraId="155C8407" w14:textId="77AFE85A" w:rsidR="004D3C1D" w:rsidRPr="004D3C1D" w:rsidRDefault="004D3C1D" w:rsidP="008E0FA0">
      <w:pPr>
        <w:pStyle w:val="ListParagraph"/>
        <w:numPr>
          <w:ilvl w:val="0"/>
          <w:numId w:val="35"/>
        </w:numPr>
        <w:spacing w:line="360" w:lineRule="auto"/>
        <w:ind w:left="454" w:hanging="454"/>
      </w:pPr>
      <w:r w:rsidRPr="004D3C1D">
        <w:t>Gardner L. Stainless steel structures in fire.  Proceedings of the Institution of Civil Engineers - Structures and Buildings. 2007; 160(3): 129-138.</w:t>
      </w:r>
    </w:p>
    <w:p w14:paraId="7E508EF4" w14:textId="77777777" w:rsidR="006121AA" w:rsidRPr="00777975" w:rsidRDefault="006121AA" w:rsidP="008E0FA0">
      <w:pPr>
        <w:pStyle w:val="ListParagraph"/>
        <w:numPr>
          <w:ilvl w:val="0"/>
          <w:numId w:val="35"/>
        </w:numPr>
        <w:spacing w:line="360" w:lineRule="auto"/>
        <w:ind w:left="454" w:hanging="454"/>
      </w:pPr>
      <w:r>
        <w:t>Fan S,</w:t>
      </w:r>
      <w:r w:rsidRPr="00777975">
        <w:t xml:space="preserve"> Ding</w:t>
      </w:r>
      <w:r>
        <w:t xml:space="preserve"> X, Sun W,</w:t>
      </w:r>
      <w:r w:rsidRPr="00777975">
        <w:t xml:space="preserve"> Zhang</w:t>
      </w:r>
      <w:r>
        <w:t xml:space="preserve"> L</w:t>
      </w:r>
      <w:r w:rsidRPr="00777975">
        <w:t>, Liu</w:t>
      </w:r>
      <w:r>
        <w:t xml:space="preserve"> M. </w:t>
      </w:r>
      <w:r w:rsidRPr="00777975">
        <w:t>Experimental investigation on fire resistance of stainless steel columns with square hollow section</w:t>
      </w:r>
      <w:r>
        <w:t xml:space="preserve">. </w:t>
      </w:r>
      <w:r w:rsidRPr="00777975">
        <w:t xml:space="preserve">Thin-Walled </w:t>
      </w:r>
      <w:r w:rsidRPr="00ED62E0">
        <w:t>Structures, 2016; 98A: 196-211</w:t>
      </w:r>
      <w:r>
        <w:t>.</w:t>
      </w:r>
    </w:p>
    <w:p w14:paraId="73892F62" w14:textId="77777777" w:rsidR="006121AA" w:rsidRPr="00777975" w:rsidRDefault="006121AA" w:rsidP="008E0FA0">
      <w:pPr>
        <w:pStyle w:val="ListParagraph"/>
        <w:numPr>
          <w:ilvl w:val="0"/>
          <w:numId w:val="35"/>
        </w:numPr>
        <w:spacing w:line="360" w:lineRule="auto"/>
        <w:ind w:left="454" w:hanging="454"/>
      </w:pPr>
      <w:r w:rsidRPr="00777975">
        <w:t>Tondini</w:t>
      </w:r>
      <w:r>
        <w:t xml:space="preserve"> N,</w:t>
      </w:r>
      <w:r w:rsidRPr="00777975">
        <w:t xml:space="preserve"> Rossi</w:t>
      </w:r>
      <w:r>
        <w:t xml:space="preserve"> B and</w:t>
      </w:r>
      <w:r w:rsidRPr="00777975">
        <w:t xml:space="preserve"> Franssen</w:t>
      </w:r>
      <w:r>
        <w:t xml:space="preserve"> JM. </w:t>
      </w:r>
      <w:r w:rsidRPr="00777975">
        <w:t>Experimental investigation on ferritic stainless steel columns in fire</w:t>
      </w:r>
      <w:r>
        <w:t xml:space="preserve">, </w:t>
      </w:r>
      <w:r w:rsidRPr="00777975">
        <w:t xml:space="preserve">Fire Safety Journal, </w:t>
      </w:r>
      <w:r>
        <w:t xml:space="preserve">2013; </w:t>
      </w:r>
      <w:r w:rsidRPr="00777975">
        <w:t>62</w:t>
      </w:r>
      <w:r>
        <w:t>C:</w:t>
      </w:r>
      <w:r w:rsidRPr="00777975">
        <w:t xml:space="preserve"> 238-248</w:t>
      </w:r>
      <w:r>
        <w:t>.</w:t>
      </w:r>
    </w:p>
    <w:p w14:paraId="70EBAF78" w14:textId="77777777" w:rsidR="006121AA" w:rsidRPr="00777975" w:rsidRDefault="006121AA" w:rsidP="008E0FA0">
      <w:pPr>
        <w:pStyle w:val="ListParagraph"/>
        <w:numPr>
          <w:ilvl w:val="0"/>
          <w:numId w:val="35"/>
        </w:numPr>
        <w:spacing w:line="360" w:lineRule="auto"/>
        <w:ind w:left="454" w:hanging="454"/>
      </w:pPr>
      <w:r w:rsidRPr="00777975">
        <w:t>Han</w:t>
      </w:r>
      <w:r>
        <w:t xml:space="preserve"> LH</w:t>
      </w:r>
      <w:r w:rsidRPr="00777975">
        <w:t>, Chen</w:t>
      </w:r>
      <w:r>
        <w:t xml:space="preserve"> F</w:t>
      </w:r>
      <w:r w:rsidRPr="00777975">
        <w:t>, Liao</w:t>
      </w:r>
      <w:r>
        <w:t xml:space="preserve"> FY</w:t>
      </w:r>
      <w:r w:rsidRPr="00777975">
        <w:t>, Tao</w:t>
      </w:r>
      <w:r>
        <w:t xml:space="preserve"> Z and</w:t>
      </w:r>
      <w:r w:rsidRPr="00777975">
        <w:t xml:space="preserve"> Uy</w:t>
      </w:r>
      <w:r>
        <w:t xml:space="preserve"> B. </w:t>
      </w:r>
      <w:r w:rsidRPr="00777975">
        <w:t>Fire performance of concrete filled stainless steel tubular columns</w:t>
      </w:r>
      <w:r>
        <w:t xml:space="preserve">, </w:t>
      </w:r>
      <w:r w:rsidRPr="00777975">
        <w:t xml:space="preserve">Engineering Structures, </w:t>
      </w:r>
      <w:r>
        <w:t xml:space="preserve">2013; </w:t>
      </w:r>
      <w:r w:rsidRPr="00777975">
        <w:t>56</w:t>
      </w:r>
      <w:r>
        <w:t>:</w:t>
      </w:r>
      <w:r w:rsidRPr="00777975">
        <w:t xml:space="preserve"> 165-181</w:t>
      </w:r>
      <w:r>
        <w:t>.</w:t>
      </w:r>
    </w:p>
    <w:p w14:paraId="1CB78BF4" w14:textId="77777777" w:rsidR="006121AA" w:rsidRPr="00777975" w:rsidRDefault="006121AA" w:rsidP="008E0FA0">
      <w:pPr>
        <w:pStyle w:val="ListParagraph"/>
        <w:numPr>
          <w:ilvl w:val="0"/>
          <w:numId w:val="35"/>
        </w:numPr>
        <w:spacing w:line="360" w:lineRule="auto"/>
        <w:ind w:left="454" w:hanging="454"/>
      </w:pPr>
      <w:r w:rsidRPr="00777975">
        <w:t>Lopes</w:t>
      </w:r>
      <w:r>
        <w:t xml:space="preserve"> N</w:t>
      </w:r>
      <w:r w:rsidRPr="00777975">
        <w:t>, Vila Real</w:t>
      </w:r>
      <w:r>
        <w:t xml:space="preserve"> P</w:t>
      </w:r>
      <w:r w:rsidRPr="00777975">
        <w:t>, Simões da Silva</w:t>
      </w:r>
      <w:r>
        <w:t xml:space="preserve"> L</w:t>
      </w:r>
      <w:r w:rsidRPr="00777975">
        <w:t>, Franssen</w:t>
      </w:r>
      <w:r>
        <w:t xml:space="preserve"> JM. </w:t>
      </w:r>
      <w:r w:rsidRPr="00777975">
        <w:t>Numerical analysis of stainless steel beam-columns in case of fire</w:t>
      </w:r>
      <w:r>
        <w:t xml:space="preserve">, </w:t>
      </w:r>
      <w:r w:rsidRPr="00777975">
        <w:t xml:space="preserve">Fire Safety Journal, </w:t>
      </w:r>
      <w:r>
        <w:t xml:space="preserve">2012; </w:t>
      </w:r>
      <w:r w:rsidRPr="00777975">
        <w:t>50</w:t>
      </w:r>
      <w:r>
        <w:t>:</w:t>
      </w:r>
      <w:r w:rsidRPr="00777975">
        <w:t xml:space="preserve"> 35-50</w:t>
      </w:r>
      <w:r>
        <w:t>.</w:t>
      </w:r>
    </w:p>
    <w:p w14:paraId="4880BEC5" w14:textId="77777777" w:rsidR="006121AA" w:rsidRPr="00777975" w:rsidRDefault="006121AA" w:rsidP="008E0FA0">
      <w:pPr>
        <w:pStyle w:val="ListParagraph"/>
        <w:numPr>
          <w:ilvl w:val="0"/>
          <w:numId w:val="35"/>
        </w:numPr>
        <w:spacing w:line="360" w:lineRule="auto"/>
        <w:ind w:left="454" w:hanging="454"/>
      </w:pPr>
      <w:r w:rsidRPr="00777975">
        <w:lastRenderedPageBreak/>
        <w:t>Cai</w:t>
      </w:r>
      <w:r>
        <w:t xml:space="preserve"> Y and </w:t>
      </w:r>
      <w:r w:rsidRPr="00777975">
        <w:t>Young</w:t>
      </w:r>
      <w:r>
        <w:t xml:space="preserve"> B. </w:t>
      </w:r>
      <w:r w:rsidRPr="00777975">
        <w:t>Bearing factors of cold-formed stainless steel double shear bolted connections at elevated temperatures</w:t>
      </w:r>
      <w:r>
        <w:t xml:space="preserve">, Thin-Walled Structures, 2016; </w:t>
      </w:r>
      <w:r w:rsidRPr="00777975">
        <w:t>98</w:t>
      </w:r>
      <w:r>
        <w:t>A:</w:t>
      </w:r>
      <w:r w:rsidRPr="00777975">
        <w:t xml:space="preserve"> 212-229</w:t>
      </w:r>
      <w:r>
        <w:t>.</w:t>
      </w:r>
    </w:p>
    <w:p w14:paraId="0E236F13" w14:textId="77777777" w:rsidR="006121AA" w:rsidRPr="0051735D" w:rsidRDefault="006121AA" w:rsidP="008E0FA0">
      <w:pPr>
        <w:pStyle w:val="ListParagraph"/>
        <w:numPr>
          <w:ilvl w:val="0"/>
          <w:numId w:val="35"/>
        </w:numPr>
        <w:spacing w:line="360" w:lineRule="auto"/>
        <w:ind w:left="454" w:hanging="454"/>
      </w:pPr>
      <w:r w:rsidRPr="0051735D">
        <w:t>Huang Y and Young B. Stress–strain relationship of cold-formed lean duplex stainless steel at elevated temperatures, Journal of Constructional Steel Research, 2014; 92: 103-113.</w:t>
      </w:r>
    </w:p>
    <w:p w14:paraId="1735F90A" w14:textId="5D762995" w:rsidR="00151A7C" w:rsidRPr="00E37D0E" w:rsidRDefault="00151A7C" w:rsidP="008E0FA0">
      <w:pPr>
        <w:pStyle w:val="ListParagraph"/>
        <w:numPr>
          <w:ilvl w:val="0"/>
          <w:numId w:val="35"/>
        </w:numPr>
        <w:spacing w:line="360" w:lineRule="auto"/>
        <w:ind w:left="454" w:hanging="454"/>
      </w:pPr>
      <w:r w:rsidRPr="0051735D">
        <w:t xml:space="preserve">Gardner L, Insausti A, Ng KT, Ashraf M. Elevated temperature material properties of stainless steel </w:t>
      </w:r>
      <w:r w:rsidRPr="00E37D0E">
        <w:t>alloys. Journal of Constructional Steel Research 2010;</w:t>
      </w:r>
      <w:r w:rsidR="00B6115E" w:rsidRPr="00E37D0E">
        <w:t xml:space="preserve"> </w:t>
      </w:r>
      <w:r w:rsidRPr="00E37D0E">
        <w:t>66:634-647.</w:t>
      </w:r>
    </w:p>
    <w:p w14:paraId="0C9FB73F" w14:textId="77777777" w:rsidR="00151A7C" w:rsidRPr="00E37D0E" w:rsidRDefault="00151A7C" w:rsidP="008E0FA0">
      <w:pPr>
        <w:pStyle w:val="ListParagraph"/>
        <w:numPr>
          <w:ilvl w:val="0"/>
          <w:numId w:val="35"/>
        </w:numPr>
        <w:spacing w:line="360" w:lineRule="auto"/>
        <w:ind w:left="454" w:hanging="454"/>
      </w:pPr>
      <w:r w:rsidRPr="00E37D0E">
        <w:t>ISO 6892-1. Metallic materials. Tensile testing Part 1: Method of test at room temperature; International Standards Organisation; 2009.</w:t>
      </w:r>
    </w:p>
    <w:p w14:paraId="6645B1B8" w14:textId="77777777" w:rsidR="00151A7C" w:rsidRPr="002B51FE" w:rsidRDefault="00151A7C" w:rsidP="008E0FA0">
      <w:pPr>
        <w:pStyle w:val="ListParagraph"/>
        <w:numPr>
          <w:ilvl w:val="0"/>
          <w:numId w:val="35"/>
        </w:numPr>
        <w:spacing w:line="360" w:lineRule="auto"/>
        <w:ind w:left="454" w:hanging="454"/>
      </w:pPr>
      <w:r w:rsidRPr="002B51FE">
        <w:t>ISO 6892-2. Metallic materials. Tensile testing Part 2: Method of test at elevated temperature; International Standards Organisation; 2011.</w:t>
      </w:r>
    </w:p>
    <w:p w14:paraId="49ECAD1B" w14:textId="545BF4E0" w:rsidR="00151A7C" w:rsidRPr="00FE7DD5" w:rsidRDefault="00151A7C" w:rsidP="008E0FA0">
      <w:pPr>
        <w:pStyle w:val="ListParagraph"/>
        <w:numPr>
          <w:ilvl w:val="0"/>
          <w:numId w:val="35"/>
        </w:numPr>
        <w:spacing w:line="360" w:lineRule="auto"/>
        <w:ind w:left="454" w:hanging="454"/>
      </w:pPr>
      <w:r w:rsidRPr="002B51FE">
        <w:t>Lamond JF, Pielert JH.  Significance of tests and propertie</w:t>
      </w:r>
      <w:r w:rsidRPr="00FE7DD5">
        <w:t>s of concrete and concrete-making materials, STP169D. ASTM International; 2006.</w:t>
      </w:r>
    </w:p>
    <w:p w14:paraId="17B9C219" w14:textId="4CE7D4FF" w:rsidR="00151A7C" w:rsidRPr="00B071FB" w:rsidRDefault="00151A7C" w:rsidP="008E0FA0">
      <w:pPr>
        <w:pStyle w:val="ListParagraph"/>
        <w:numPr>
          <w:ilvl w:val="0"/>
          <w:numId w:val="35"/>
        </w:numPr>
        <w:spacing w:line="360" w:lineRule="auto"/>
        <w:ind w:left="454" w:hanging="454"/>
      </w:pPr>
      <w:r w:rsidRPr="00B071FB">
        <w:t>Ala-Outinen</w:t>
      </w:r>
      <w:r w:rsidR="00FE7DD5" w:rsidRPr="00B071FB">
        <w:t xml:space="preserve"> T. Fire resistance of austenitic stainless steel Polarit 725 (EN 1.4301) and Polarit 761 (EN 1.4571). VTT research notes 1760. Espoo (Finland). 1996.</w:t>
      </w:r>
    </w:p>
    <w:p w14:paraId="4C57F207" w14:textId="77777777" w:rsidR="00151A7C" w:rsidRDefault="00151A7C" w:rsidP="008E0FA0">
      <w:pPr>
        <w:pStyle w:val="ListParagraph"/>
        <w:numPr>
          <w:ilvl w:val="0"/>
          <w:numId w:val="35"/>
        </w:numPr>
        <w:spacing w:line="360" w:lineRule="auto"/>
        <w:ind w:left="454" w:hanging="454"/>
      </w:pPr>
      <w:r w:rsidRPr="00B071FB">
        <w:lastRenderedPageBreak/>
        <w:t>Chen J, Young B. Stress-strain curves for stainless steel at elevated temperatures. Engineering Structures</w:t>
      </w:r>
      <w:r>
        <w:t xml:space="preserve"> 2006:28 (2):</w:t>
      </w:r>
      <w:r w:rsidRPr="00061036">
        <w:t>229-239.</w:t>
      </w:r>
    </w:p>
    <w:p w14:paraId="546A32FE" w14:textId="580623B9" w:rsidR="00DE5B0E" w:rsidRPr="00DE5B0E" w:rsidRDefault="00DE5B0E" w:rsidP="008E0FA0">
      <w:pPr>
        <w:pStyle w:val="ListParagraph"/>
        <w:numPr>
          <w:ilvl w:val="0"/>
          <w:numId w:val="35"/>
        </w:numPr>
        <w:spacing w:line="360" w:lineRule="auto"/>
        <w:ind w:left="454" w:hanging="454"/>
      </w:pPr>
      <w:r w:rsidRPr="00DE5B0E">
        <w:t>Mirambell E and Real E. On the calculation of deflections in structural stainless steel beams: an experimental and numerical investigation. Journal of Constructional Steel Research</w:t>
      </w:r>
      <w:r w:rsidR="00081DB1">
        <w:t>, 2000; 54(4):</w:t>
      </w:r>
      <w:r w:rsidRPr="00DE5B0E">
        <w:t xml:space="preserve"> 109-133.</w:t>
      </w:r>
    </w:p>
    <w:p w14:paraId="09332174" w14:textId="67AEB324" w:rsidR="00DE5B0E" w:rsidRDefault="00DE5B0E" w:rsidP="008E0FA0">
      <w:pPr>
        <w:pStyle w:val="ListParagraph"/>
        <w:numPr>
          <w:ilvl w:val="0"/>
          <w:numId w:val="35"/>
        </w:numPr>
        <w:spacing w:line="360" w:lineRule="auto"/>
        <w:ind w:left="454" w:hanging="454"/>
      </w:pPr>
      <w:r w:rsidRPr="00DE5B0E">
        <w:t>Rasmussen KJR. Full-range stress–strain curves for stainless steel alloys. Journal of Constructional Steel Research</w:t>
      </w:r>
      <w:r w:rsidR="00081DB1">
        <w:t>, 2003;</w:t>
      </w:r>
      <w:r w:rsidRPr="00DE5B0E">
        <w:t xml:space="preserve"> 59(1)</w:t>
      </w:r>
      <w:r w:rsidR="00081DB1">
        <w:t>:</w:t>
      </w:r>
      <w:r w:rsidRPr="00DE5B0E">
        <w:t xml:space="preserve"> 47-61.</w:t>
      </w:r>
    </w:p>
    <w:p w14:paraId="6FDFCBC7" w14:textId="77777777" w:rsidR="00081DB1" w:rsidRPr="00DE5B0E" w:rsidRDefault="00081DB1" w:rsidP="008E0FA0">
      <w:pPr>
        <w:pStyle w:val="ListParagraph"/>
        <w:numPr>
          <w:ilvl w:val="0"/>
          <w:numId w:val="35"/>
        </w:numPr>
        <w:spacing w:line="360" w:lineRule="auto"/>
        <w:ind w:left="454" w:hanging="454"/>
      </w:pPr>
      <w:r w:rsidRPr="00DE5B0E">
        <w:t>Afsh</w:t>
      </w:r>
      <w:r>
        <w:t>an S, Rossi B, Gardner L</w:t>
      </w:r>
      <w:r w:rsidRPr="00DE5B0E">
        <w:t>. Strength enhancements in cold-formed structural sections – Part I: Material testing. Journal of Constructional Steel Research</w:t>
      </w:r>
      <w:r>
        <w:t xml:space="preserve">, 2013; 83: </w:t>
      </w:r>
      <w:r w:rsidRPr="00DE5B0E">
        <w:t>177–188.</w:t>
      </w:r>
    </w:p>
    <w:p w14:paraId="4E92C6C1" w14:textId="6FAB2EB2" w:rsidR="00081DB1" w:rsidRPr="00DE5B0E" w:rsidRDefault="00081DB1" w:rsidP="008E0FA0">
      <w:pPr>
        <w:pStyle w:val="ListParagraph"/>
        <w:numPr>
          <w:ilvl w:val="0"/>
          <w:numId w:val="35"/>
        </w:numPr>
        <w:spacing w:line="360" w:lineRule="auto"/>
        <w:ind w:left="454" w:hanging="454"/>
      </w:pPr>
      <w:r>
        <w:t>Arrayago</w:t>
      </w:r>
      <w:r w:rsidRPr="00DE5B0E">
        <w:t xml:space="preserve"> I, Rea</w:t>
      </w:r>
      <w:r>
        <w:t>l</w:t>
      </w:r>
      <w:r w:rsidRPr="00DE5B0E">
        <w:t xml:space="preserve"> E</w:t>
      </w:r>
      <w:r>
        <w:t xml:space="preserve"> and Gardner</w:t>
      </w:r>
      <w:r w:rsidRPr="00DE5B0E">
        <w:t xml:space="preserve"> L. </w:t>
      </w:r>
      <w:r>
        <w:t xml:space="preserve">Description of stress-strain curves for stainless steel </w:t>
      </w:r>
      <w:r w:rsidRPr="00434BC3">
        <w:t>alloys</w:t>
      </w:r>
      <w:r>
        <w:t>. Materials and Design, 2015;</w:t>
      </w:r>
      <w:r w:rsidRPr="00DE5B0E">
        <w:t xml:space="preserve"> 87</w:t>
      </w:r>
      <w:r>
        <w:t>:</w:t>
      </w:r>
      <w:r w:rsidRPr="00DE5B0E">
        <w:t xml:space="preserve"> 540-552.</w:t>
      </w:r>
    </w:p>
    <w:p w14:paraId="09971731" w14:textId="334D3E3E" w:rsidR="00DE5B0E" w:rsidRPr="00DE5B0E" w:rsidRDefault="00DE5B0E" w:rsidP="008E0FA0">
      <w:pPr>
        <w:pStyle w:val="ListParagraph"/>
        <w:numPr>
          <w:ilvl w:val="0"/>
          <w:numId w:val="35"/>
        </w:numPr>
        <w:spacing w:line="360" w:lineRule="auto"/>
        <w:ind w:left="454" w:hanging="454"/>
      </w:pPr>
      <w:r w:rsidRPr="00DE5B0E">
        <w:t>Gardner L and Ashraf M. Structural design for non-linear metallic materials. Engineering Structures</w:t>
      </w:r>
      <w:r w:rsidR="00081DB1">
        <w:t>, 2006;</w:t>
      </w:r>
      <w:r w:rsidRPr="00DE5B0E">
        <w:t xml:space="preserve"> 28(6)</w:t>
      </w:r>
      <w:r w:rsidR="00081DB1">
        <w:t>:</w:t>
      </w:r>
      <w:r w:rsidRPr="00DE5B0E">
        <w:t xml:space="preserve"> 926-934. </w:t>
      </w:r>
    </w:p>
    <w:p w14:paraId="346A2EFB" w14:textId="3E089F0F" w:rsidR="00DE5B0E" w:rsidRDefault="001B49D0" w:rsidP="008E0FA0">
      <w:pPr>
        <w:pStyle w:val="ListParagraph"/>
        <w:numPr>
          <w:ilvl w:val="0"/>
          <w:numId w:val="35"/>
        </w:numPr>
        <w:spacing w:line="360" w:lineRule="auto"/>
        <w:ind w:left="454" w:hanging="454"/>
      </w:pPr>
      <w:r>
        <w:lastRenderedPageBreak/>
        <w:t>Quach W</w:t>
      </w:r>
      <w:r w:rsidRPr="001B49D0">
        <w:t>M, Teng</w:t>
      </w:r>
      <w:r>
        <w:t xml:space="preserve"> JG and Chung KF. </w:t>
      </w:r>
      <w:r w:rsidRPr="001B49D0">
        <w:t>Three-Stage Full-Range Stress-Strain Model for Stainless Steels. Journal of Structural Engineering ASCE</w:t>
      </w:r>
      <w:r w:rsidR="00562189">
        <w:t>,</w:t>
      </w:r>
      <w:r>
        <w:t xml:space="preserve"> 2008;</w:t>
      </w:r>
      <w:r w:rsidRPr="001B49D0">
        <w:t xml:space="preserve"> 134(9)</w:t>
      </w:r>
      <w:r>
        <w:t>:</w:t>
      </w:r>
      <w:r w:rsidRPr="001B49D0">
        <w:t xml:space="preserve"> 1518-1527.</w:t>
      </w:r>
    </w:p>
    <w:p w14:paraId="251FC3D1" w14:textId="6DAB04E9" w:rsidR="00114EB1" w:rsidRDefault="00114EB1">
      <w:pPr>
        <w:spacing w:before="0" w:after="0" w:line="240" w:lineRule="auto"/>
        <w:jc w:val="left"/>
      </w:pPr>
      <w:r>
        <w:br w:type="page"/>
      </w:r>
    </w:p>
    <w:p w14:paraId="511D0954" w14:textId="77777777" w:rsidR="00114EB1" w:rsidRDefault="00114EB1" w:rsidP="00114EB1">
      <w:pPr>
        <w:pStyle w:val="BodyText"/>
        <w:jc w:val="center"/>
      </w:pPr>
      <w:bookmarkStart w:id="10" w:name="_Hlk417376505"/>
    </w:p>
    <w:p w14:paraId="61FBA9F7" w14:textId="77777777" w:rsidR="00114EB1" w:rsidRDefault="00114EB1" w:rsidP="00114EB1">
      <w:pPr>
        <w:pStyle w:val="BodyText"/>
        <w:jc w:val="center"/>
      </w:pPr>
    </w:p>
    <w:p w14:paraId="0EB44964" w14:textId="77777777" w:rsidR="00114EB1" w:rsidRDefault="00114EB1" w:rsidP="00114EB1">
      <w:pPr>
        <w:pStyle w:val="BodyText"/>
        <w:jc w:val="center"/>
      </w:pPr>
    </w:p>
    <w:p w14:paraId="357040F1" w14:textId="77777777" w:rsidR="00114EB1" w:rsidRPr="00A77914" w:rsidRDefault="00114EB1" w:rsidP="00114EB1">
      <w:pPr>
        <w:pStyle w:val="BodyText"/>
        <w:jc w:val="center"/>
      </w:pPr>
    </w:p>
    <w:p w14:paraId="2E783F8F" w14:textId="77777777" w:rsidR="00114EB1" w:rsidRDefault="00114EB1" w:rsidP="00114EB1">
      <w:pPr>
        <w:spacing w:line="240" w:lineRule="auto"/>
        <w:jc w:val="center"/>
        <w:rPr>
          <w:noProof/>
          <w:lang w:eastAsia="en-GB"/>
        </w:rPr>
      </w:pPr>
    </w:p>
    <w:p w14:paraId="562B1AE7" w14:textId="77777777" w:rsidR="00114EB1" w:rsidRPr="00A77914" w:rsidRDefault="00114EB1" w:rsidP="00114EB1">
      <w:pPr>
        <w:spacing w:line="240" w:lineRule="auto"/>
        <w:jc w:val="center"/>
      </w:pPr>
      <w:r>
        <w:rPr>
          <w:noProof/>
          <w:lang w:eastAsia="en-GB"/>
        </w:rPr>
        <w:drawing>
          <wp:inline distT="0" distB="0" distL="0" distR="0" wp14:anchorId="2199B54F" wp14:editId="20CD56DE">
            <wp:extent cx="4206240" cy="242516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ProgresoPi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06240" cy="2425161"/>
                    </a:xfrm>
                    <a:prstGeom prst="rect">
                      <a:avLst/>
                    </a:prstGeom>
                  </pic:spPr>
                </pic:pic>
              </a:graphicData>
            </a:graphic>
          </wp:inline>
        </w:drawing>
      </w:r>
    </w:p>
    <w:p w14:paraId="4EB3F479" w14:textId="77777777" w:rsidR="00114EB1" w:rsidRPr="00A77914" w:rsidRDefault="00114EB1" w:rsidP="00114EB1">
      <w:pPr>
        <w:pStyle w:val="Caption"/>
        <w:spacing w:line="240" w:lineRule="auto"/>
        <w:jc w:val="center"/>
        <w:rPr>
          <w:b w:val="0"/>
          <w:color w:val="auto"/>
        </w:rPr>
      </w:pPr>
      <w:bookmarkStart w:id="11" w:name="_Ref399840042"/>
      <w:bookmarkStart w:id="12" w:name="_Ref433208003"/>
      <w:r w:rsidRPr="00A77914">
        <w:rPr>
          <w:b w:val="0"/>
          <w:color w:val="auto"/>
        </w:rPr>
        <w:t xml:space="preserve">Figure </w:t>
      </w:r>
      <w:bookmarkEnd w:id="11"/>
      <w:r w:rsidRPr="00A77914">
        <w:rPr>
          <w:b w:val="0"/>
          <w:color w:val="auto"/>
        </w:rPr>
        <w:fldChar w:fldCharType="begin"/>
      </w:r>
      <w:r w:rsidRPr="00A77914">
        <w:rPr>
          <w:b w:val="0"/>
          <w:color w:val="auto"/>
        </w:rPr>
        <w:instrText xml:space="preserve"> SEQ Figure \* ARABIC </w:instrText>
      </w:r>
      <w:r w:rsidRPr="00A77914">
        <w:rPr>
          <w:b w:val="0"/>
          <w:color w:val="auto"/>
        </w:rPr>
        <w:fldChar w:fldCharType="separate"/>
      </w:r>
      <w:r>
        <w:rPr>
          <w:b w:val="0"/>
          <w:noProof/>
          <w:color w:val="auto"/>
        </w:rPr>
        <w:t>1</w:t>
      </w:r>
      <w:r w:rsidRPr="00A77914">
        <w:rPr>
          <w:b w:val="0"/>
          <w:color w:val="auto"/>
        </w:rPr>
        <w:fldChar w:fldCharType="end"/>
      </w:r>
      <w:bookmarkEnd w:id="12"/>
      <w:r w:rsidRPr="00A77914">
        <w:rPr>
          <w:b w:val="0"/>
          <w:color w:val="auto"/>
        </w:rPr>
        <w:t xml:space="preserve"> </w:t>
      </w:r>
      <w:r w:rsidRPr="00E449F9">
        <w:rPr>
          <w:b w:val="0"/>
          <w:color w:val="auto"/>
        </w:rPr>
        <w:t xml:space="preserve">Progreso Pier, Mexico – the pier in the background </w:t>
      </w:r>
      <w:r>
        <w:rPr>
          <w:b w:val="0"/>
          <w:color w:val="auto"/>
        </w:rPr>
        <w:t xml:space="preserve">was constructed in 1940 and </w:t>
      </w:r>
      <w:r w:rsidRPr="00E449F9">
        <w:rPr>
          <w:b w:val="0"/>
          <w:color w:val="auto"/>
        </w:rPr>
        <w:t>used s</w:t>
      </w:r>
      <w:r>
        <w:rPr>
          <w:b w:val="0"/>
          <w:color w:val="auto"/>
        </w:rPr>
        <w:t xml:space="preserve">tainless steel reinforcing bar </w:t>
      </w:r>
      <w:r w:rsidRPr="00E449F9">
        <w:rPr>
          <w:b w:val="0"/>
          <w:color w:val="auto"/>
        </w:rPr>
        <w:t xml:space="preserve">whereas the pier in the foreground </w:t>
      </w:r>
      <w:r>
        <w:rPr>
          <w:b w:val="0"/>
          <w:color w:val="auto"/>
        </w:rPr>
        <w:t xml:space="preserve">was constructed in 1969 and </w:t>
      </w:r>
      <w:r w:rsidRPr="00E449F9">
        <w:rPr>
          <w:b w:val="0"/>
          <w:color w:val="auto"/>
        </w:rPr>
        <w:t xml:space="preserve">used carbon steel reinforcing bar </w:t>
      </w:r>
      <w:r>
        <w:rPr>
          <w:b w:val="0"/>
          <w:color w:val="auto"/>
        </w:rPr>
        <w:t>(Courtesy of the Nickel Institute</w:t>
      </w:r>
      <w:r w:rsidRPr="00A77914">
        <w:rPr>
          <w:b w:val="0"/>
          <w:color w:val="auto"/>
        </w:rPr>
        <w:t>)</w:t>
      </w:r>
    </w:p>
    <w:p w14:paraId="68B696A7" w14:textId="77777777" w:rsidR="00114EB1" w:rsidRDefault="00114EB1" w:rsidP="00114EB1">
      <w:pPr>
        <w:pStyle w:val="SCITableText"/>
        <w:jc w:val="center"/>
      </w:pPr>
    </w:p>
    <w:p w14:paraId="3FBE768F" w14:textId="77777777" w:rsidR="00114EB1" w:rsidRDefault="00114EB1" w:rsidP="00114EB1">
      <w:pPr>
        <w:pStyle w:val="SCITableText"/>
        <w:jc w:val="center"/>
      </w:pPr>
    </w:p>
    <w:p w14:paraId="08D72963" w14:textId="77777777" w:rsidR="00114EB1" w:rsidRPr="00A77914" w:rsidRDefault="00114EB1" w:rsidP="00114EB1">
      <w:pPr>
        <w:pStyle w:val="SCITableText"/>
        <w:jc w:val="center"/>
      </w:pPr>
    </w:p>
    <w:bookmarkEnd w:id="10"/>
    <w:p w14:paraId="415B81D9" w14:textId="77777777" w:rsidR="00114EB1" w:rsidRPr="00A77914" w:rsidRDefault="00114EB1" w:rsidP="00114EB1">
      <w:pPr>
        <w:pStyle w:val="BodyText"/>
        <w:jc w:val="center"/>
      </w:pPr>
      <w:r w:rsidRPr="00A77914">
        <w:rPr>
          <w:noProof/>
          <w:lang w:eastAsia="en-GB"/>
        </w:rPr>
        <w:lastRenderedPageBreak/>
        <w:drawing>
          <wp:inline distT="0" distB="0" distL="0" distR="0" wp14:anchorId="008A3AD9" wp14:editId="52005326">
            <wp:extent cx="3957917" cy="258068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57239" cy="2580243"/>
                    </a:xfrm>
                    <a:prstGeom prst="rect">
                      <a:avLst/>
                    </a:prstGeom>
                    <a:noFill/>
                  </pic:spPr>
                </pic:pic>
              </a:graphicData>
            </a:graphic>
          </wp:inline>
        </w:drawing>
      </w:r>
    </w:p>
    <w:p w14:paraId="6E91353A" w14:textId="77777777" w:rsidR="00114EB1" w:rsidRDefault="00114EB1" w:rsidP="00114EB1">
      <w:pPr>
        <w:pStyle w:val="Caption"/>
        <w:spacing w:line="240" w:lineRule="auto"/>
        <w:jc w:val="center"/>
        <w:rPr>
          <w:b w:val="0"/>
          <w:color w:val="auto"/>
        </w:rPr>
      </w:pPr>
      <w:bookmarkStart w:id="13" w:name="_Ref433115652"/>
      <w:bookmarkStart w:id="14" w:name="_Ref433116173"/>
      <w:r w:rsidRPr="00A77914">
        <w:rPr>
          <w:b w:val="0"/>
          <w:color w:val="auto"/>
        </w:rPr>
        <w:t xml:space="preserve">Figure </w:t>
      </w:r>
      <w:bookmarkEnd w:id="13"/>
      <w:r w:rsidRPr="00A77914">
        <w:rPr>
          <w:b w:val="0"/>
          <w:color w:val="auto"/>
        </w:rPr>
        <w:fldChar w:fldCharType="begin"/>
      </w:r>
      <w:r w:rsidRPr="00A77914">
        <w:rPr>
          <w:b w:val="0"/>
          <w:color w:val="auto"/>
        </w:rPr>
        <w:instrText xml:space="preserve"> SEQ Figure \* ARABIC </w:instrText>
      </w:r>
      <w:r w:rsidRPr="00A77914">
        <w:rPr>
          <w:b w:val="0"/>
          <w:color w:val="auto"/>
        </w:rPr>
        <w:fldChar w:fldCharType="separate"/>
      </w:r>
      <w:r>
        <w:rPr>
          <w:b w:val="0"/>
          <w:noProof/>
          <w:color w:val="auto"/>
        </w:rPr>
        <w:t>2</w:t>
      </w:r>
      <w:r w:rsidRPr="00A77914">
        <w:rPr>
          <w:b w:val="0"/>
          <w:color w:val="auto"/>
        </w:rPr>
        <w:fldChar w:fldCharType="end"/>
      </w:r>
      <w:bookmarkEnd w:id="14"/>
      <w:r w:rsidRPr="00A77914">
        <w:rPr>
          <w:b w:val="0"/>
          <w:color w:val="auto"/>
        </w:rPr>
        <w:t xml:space="preserve"> Comparison of thermal conductivity of stainless steel and carbon steel</w:t>
      </w:r>
    </w:p>
    <w:p w14:paraId="53B3D247" w14:textId="77777777" w:rsidR="00114EB1" w:rsidRDefault="00114EB1" w:rsidP="00114EB1">
      <w:pPr>
        <w:pStyle w:val="SCITableText"/>
      </w:pPr>
    </w:p>
    <w:p w14:paraId="3496D053" w14:textId="77777777" w:rsidR="00114EB1" w:rsidRDefault="00114EB1" w:rsidP="00114EB1">
      <w:pPr>
        <w:pStyle w:val="SCITableText"/>
      </w:pPr>
    </w:p>
    <w:p w14:paraId="18C2D486" w14:textId="77777777" w:rsidR="00114EB1" w:rsidRDefault="00114EB1" w:rsidP="00114EB1">
      <w:pPr>
        <w:pStyle w:val="SCITableText"/>
      </w:pPr>
    </w:p>
    <w:p w14:paraId="055FE064" w14:textId="77777777" w:rsidR="00114EB1" w:rsidRDefault="00114EB1" w:rsidP="00114EB1">
      <w:pPr>
        <w:pStyle w:val="SCITableText"/>
      </w:pPr>
    </w:p>
    <w:p w14:paraId="4A300949" w14:textId="77777777" w:rsidR="00114EB1" w:rsidRDefault="00114EB1" w:rsidP="00114EB1">
      <w:pPr>
        <w:pStyle w:val="SCITableText"/>
      </w:pPr>
    </w:p>
    <w:p w14:paraId="2FE10EC3" w14:textId="77777777" w:rsidR="00114EB1" w:rsidRPr="00075952" w:rsidRDefault="00114EB1" w:rsidP="00114EB1">
      <w:pPr>
        <w:pStyle w:val="SCITableText"/>
      </w:pPr>
    </w:p>
    <w:p w14:paraId="68000F20" w14:textId="77777777" w:rsidR="00114EB1" w:rsidRPr="00A77914" w:rsidRDefault="00114EB1" w:rsidP="00114EB1">
      <w:pPr>
        <w:pStyle w:val="BodyText"/>
        <w:jc w:val="center"/>
      </w:pPr>
      <w:r>
        <w:rPr>
          <w:noProof/>
          <w:lang w:eastAsia="en-GB"/>
        </w:rPr>
        <w:lastRenderedPageBreak/>
        <w:drawing>
          <wp:inline distT="0" distB="0" distL="0" distR="0" wp14:anchorId="7182BB1C" wp14:editId="3F511277">
            <wp:extent cx="4140000" cy="270480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0000" cy="2704805"/>
                    </a:xfrm>
                    <a:prstGeom prst="rect">
                      <a:avLst/>
                    </a:prstGeom>
                    <a:noFill/>
                  </pic:spPr>
                </pic:pic>
              </a:graphicData>
            </a:graphic>
          </wp:inline>
        </w:drawing>
      </w:r>
    </w:p>
    <w:p w14:paraId="655138FB" w14:textId="77777777" w:rsidR="00114EB1" w:rsidRPr="00A77914" w:rsidRDefault="00114EB1" w:rsidP="00114EB1">
      <w:pPr>
        <w:pStyle w:val="Caption"/>
        <w:spacing w:line="240" w:lineRule="auto"/>
        <w:jc w:val="center"/>
        <w:rPr>
          <w:b w:val="0"/>
          <w:color w:val="auto"/>
        </w:rPr>
      </w:pPr>
      <w:bookmarkStart w:id="15" w:name="_Ref433116218"/>
      <w:r w:rsidRPr="00A77914">
        <w:rPr>
          <w:b w:val="0"/>
          <w:color w:val="auto"/>
        </w:rPr>
        <w:t xml:space="preserve">Figure </w:t>
      </w:r>
      <w:r w:rsidRPr="00A77914">
        <w:rPr>
          <w:b w:val="0"/>
          <w:color w:val="auto"/>
        </w:rPr>
        <w:fldChar w:fldCharType="begin"/>
      </w:r>
      <w:r w:rsidRPr="00A77914">
        <w:rPr>
          <w:b w:val="0"/>
          <w:color w:val="auto"/>
        </w:rPr>
        <w:instrText xml:space="preserve"> SEQ Figure \* ARABIC </w:instrText>
      </w:r>
      <w:r w:rsidRPr="00A77914">
        <w:rPr>
          <w:b w:val="0"/>
          <w:color w:val="auto"/>
        </w:rPr>
        <w:fldChar w:fldCharType="separate"/>
      </w:r>
      <w:r>
        <w:rPr>
          <w:b w:val="0"/>
          <w:noProof/>
          <w:color w:val="auto"/>
        </w:rPr>
        <w:t>3</w:t>
      </w:r>
      <w:r w:rsidRPr="00A77914">
        <w:rPr>
          <w:b w:val="0"/>
          <w:noProof/>
          <w:color w:val="auto"/>
        </w:rPr>
        <w:fldChar w:fldCharType="end"/>
      </w:r>
      <w:bookmarkEnd w:id="15"/>
      <w:r w:rsidRPr="00A77914">
        <w:rPr>
          <w:b w:val="0"/>
          <w:color w:val="auto"/>
        </w:rPr>
        <w:t xml:space="preserve"> Comparison of specific heat capacity of stainless steel and carbon steel</w:t>
      </w:r>
    </w:p>
    <w:p w14:paraId="7803E6C6" w14:textId="77777777" w:rsidR="00114EB1" w:rsidRDefault="00114EB1" w:rsidP="00114EB1">
      <w:pPr>
        <w:pStyle w:val="SCITableText"/>
        <w:jc w:val="center"/>
      </w:pPr>
    </w:p>
    <w:p w14:paraId="48B921DB" w14:textId="77777777" w:rsidR="00114EB1" w:rsidRDefault="00114EB1" w:rsidP="00114EB1">
      <w:pPr>
        <w:pStyle w:val="SCITableText"/>
        <w:jc w:val="center"/>
      </w:pPr>
    </w:p>
    <w:p w14:paraId="0154A601" w14:textId="77777777" w:rsidR="00114EB1" w:rsidRPr="00A77914" w:rsidRDefault="00114EB1" w:rsidP="00114EB1">
      <w:pPr>
        <w:pStyle w:val="SCITableText"/>
        <w:jc w:val="center"/>
      </w:pPr>
    </w:p>
    <w:p w14:paraId="277126DE" w14:textId="77777777" w:rsidR="00114EB1" w:rsidRPr="00A77914" w:rsidRDefault="00114EB1" w:rsidP="00114EB1">
      <w:pPr>
        <w:pStyle w:val="BodyText"/>
        <w:jc w:val="center"/>
      </w:pPr>
      <w:r>
        <w:rPr>
          <w:noProof/>
          <w:lang w:eastAsia="en-GB"/>
        </w:rPr>
        <w:drawing>
          <wp:inline distT="0" distB="0" distL="0" distR="0" wp14:anchorId="243E2B49" wp14:editId="000F5103">
            <wp:extent cx="3966746" cy="259002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89123" cy="2604631"/>
                    </a:xfrm>
                    <a:prstGeom prst="rect">
                      <a:avLst/>
                    </a:prstGeom>
                    <a:noFill/>
                  </pic:spPr>
                </pic:pic>
              </a:graphicData>
            </a:graphic>
          </wp:inline>
        </w:drawing>
      </w:r>
    </w:p>
    <w:p w14:paraId="3AECD676" w14:textId="77777777" w:rsidR="00114EB1" w:rsidRDefault="00114EB1" w:rsidP="00114EB1">
      <w:pPr>
        <w:pStyle w:val="Caption"/>
        <w:spacing w:line="240" w:lineRule="auto"/>
        <w:jc w:val="center"/>
        <w:rPr>
          <w:b w:val="0"/>
          <w:color w:val="auto"/>
        </w:rPr>
      </w:pPr>
      <w:bookmarkStart w:id="16" w:name="_Ref433116281"/>
      <w:r w:rsidRPr="00A77914">
        <w:rPr>
          <w:b w:val="0"/>
          <w:color w:val="auto"/>
        </w:rPr>
        <w:t xml:space="preserve">Figure </w:t>
      </w:r>
      <w:r w:rsidRPr="00A77914">
        <w:rPr>
          <w:b w:val="0"/>
          <w:color w:val="auto"/>
        </w:rPr>
        <w:fldChar w:fldCharType="begin"/>
      </w:r>
      <w:r w:rsidRPr="00A77914">
        <w:rPr>
          <w:b w:val="0"/>
          <w:color w:val="auto"/>
        </w:rPr>
        <w:instrText xml:space="preserve"> SEQ Figure \* ARABIC </w:instrText>
      </w:r>
      <w:r w:rsidRPr="00A77914">
        <w:rPr>
          <w:b w:val="0"/>
          <w:color w:val="auto"/>
        </w:rPr>
        <w:fldChar w:fldCharType="separate"/>
      </w:r>
      <w:r>
        <w:rPr>
          <w:b w:val="0"/>
          <w:noProof/>
          <w:color w:val="auto"/>
        </w:rPr>
        <w:t>4</w:t>
      </w:r>
      <w:r w:rsidRPr="00A77914">
        <w:rPr>
          <w:b w:val="0"/>
          <w:noProof/>
          <w:color w:val="auto"/>
        </w:rPr>
        <w:fldChar w:fldCharType="end"/>
      </w:r>
      <w:bookmarkEnd w:id="16"/>
      <w:r w:rsidRPr="00A77914">
        <w:rPr>
          <w:b w:val="0"/>
          <w:color w:val="auto"/>
        </w:rPr>
        <w:t xml:space="preserve"> Comparison of thermal expansion of stainless and carbon steel</w:t>
      </w:r>
    </w:p>
    <w:p w14:paraId="2AEC3A9B" w14:textId="77777777" w:rsidR="00114EB1" w:rsidRDefault="00114EB1" w:rsidP="00114EB1">
      <w:pPr>
        <w:pStyle w:val="SCITableText"/>
      </w:pPr>
    </w:p>
    <w:p w14:paraId="43912446" w14:textId="77777777" w:rsidR="00114EB1" w:rsidRDefault="00114EB1" w:rsidP="00114EB1">
      <w:pPr>
        <w:pStyle w:val="SCITableText"/>
      </w:pPr>
    </w:p>
    <w:p w14:paraId="322974B6" w14:textId="77777777" w:rsidR="00114EB1" w:rsidRDefault="00114EB1" w:rsidP="00114EB1">
      <w:pPr>
        <w:pStyle w:val="SCITableText"/>
      </w:pPr>
    </w:p>
    <w:p w14:paraId="7B6F3771" w14:textId="77777777" w:rsidR="00114EB1" w:rsidRDefault="00114EB1" w:rsidP="00114EB1">
      <w:pPr>
        <w:pStyle w:val="SCITableText"/>
      </w:pPr>
    </w:p>
    <w:p w14:paraId="74AED545" w14:textId="77777777" w:rsidR="00114EB1" w:rsidRDefault="00114EB1" w:rsidP="00114EB1">
      <w:pPr>
        <w:pStyle w:val="SCITableText"/>
      </w:pPr>
    </w:p>
    <w:p w14:paraId="7238B592" w14:textId="77777777" w:rsidR="00114EB1" w:rsidRDefault="00114EB1" w:rsidP="00114EB1">
      <w:pPr>
        <w:pStyle w:val="SCITableText"/>
      </w:pPr>
    </w:p>
    <w:p w14:paraId="049A8579" w14:textId="77777777" w:rsidR="00114EB1" w:rsidRPr="00A77914" w:rsidRDefault="00114EB1" w:rsidP="00114EB1">
      <w:pPr>
        <w:pStyle w:val="SCITableText"/>
      </w:pPr>
    </w:p>
    <w:tbl>
      <w:tblPr>
        <w:tblW w:w="0" w:type="auto"/>
        <w:tblLayout w:type="fixed"/>
        <w:tblCellMar>
          <w:left w:w="0" w:type="dxa"/>
          <w:right w:w="0" w:type="dxa"/>
        </w:tblCellMar>
        <w:tblLook w:val="04A0" w:firstRow="1" w:lastRow="0" w:firstColumn="1" w:lastColumn="0" w:noHBand="0" w:noVBand="1"/>
      </w:tblPr>
      <w:tblGrid>
        <w:gridCol w:w="9214"/>
      </w:tblGrid>
      <w:tr w:rsidR="00114EB1" w:rsidRPr="00A77914" w14:paraId="75ABBF68" w14:textId="77777777" w:rsidTr="00742D6F">
        <w:tc>
          <w:tcPr>
            <w:tcW w:w="9214" w:type="dxa"/>
            <w:shd w:val="clear" w:color="auto" w:fill="auto"/>
          </w:tcPr>
          <w:p w14:paraId="36FF27EF" w14:textId="77777777" w:rsidR="00114EB1" w:rsidRPr="00A77914" w:rsidRDefault="00114EB1" w:rsidP="00742D6F">
            <w:pPr>
              <w:keepNext/>
              <w:spacing w:line="240" w:lineRule="auto"/>
              <w:jc w:val="center"/>
              <w:rPr>
                <w:rFonts w:ascii="Arial" w:hAnsi="Arial"/>
              </w:rPr>
            </w:pPr>
            <w:r w:rsidRPr="00A77914">
              <w:rPr>
                <w:rFonts w:ascii="Arial" w:hAnsi="Arial"/>
                <w:noProof/>
                <w:lang w:eastAsia="en-GB"/>
              </w:rPr>
              <w:drawing>
                <wp:inline distT="0" distB="0" distL="0" distR="0" wp14:anchorId="66A38A1F" wp14:editId="2AF6C3A5">
                  <wp:extent cx="4236427" cy="2759571"/>
                  <wp:effectExtent l="0" t="0" r="0"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36427" cy="27595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114EB1" w:rsidRPr="00A77914" w14:paraId="62A2F7E6" w14:textId="77777777" w:rsidTr="00742D6F">
        <w:trPr>
          <w:trHeight w:val="427"/>
        </w:trPr>
        <w:tc>
          <w:tcPr>
            <w:tcW w:w="9214" w:type="dxa"/>
            <w:shd w:val="clear" w:color="auto" w:fill="auto"/>
          </w:tcPr>
          <w:p w14:paraId="58DAF2D7" w14:textId="77777777" w:rsidR="00114EB1" w:rsidRPr="00A77914" w:rsidRDefault="00114EB1" w:rsidP="00742D6F">
            <w:pPr>
              <w:pStyle w:val="Caption"/>
              <w:spacing w:line="240" w:lineRule="auto"/>
              <w:jc w:val="center"/>
              <w:rPr>
                <w:b w:val="0"/>
                <w:color w:val="auto"/>
              </w:rPr>
            </w:pPr>
            <w:bookmarkStart w:id="17" w:name="_Ref433118972"/>
            <w:r w:rsidRPr="00A77914">
              <w:rPr>
                <w:b w:val="0"/>
                <w:color w:val="auto"/>
              </w:rPr>
              <w:t xml:space="preserve">Figure </w:t>
            </w:r>
            <w:r w:rsidRPr="00A77914">
              <w:rPr>
                <w:b w:val="0"/>
                <w:color w:val="auto"/>
              </w:rPr>
              <w:fldChar w:fldCharType="begin"/>
            </w:r>
            <w:r w:rsidRPr="00A77914">
              <w:rPr>
                <w:b w:val="0"/>
                <w:color w:val="auto"/>
              </w:rPr>
              <w:instrText xml:space="preserve"> SEQ Figure \* ARABIC </w:instrText>
            </w:r>
            <w:r w:rsidRPr="00A77914">
              <w:rPr>
                <w:b w:val="0"/>
                <w:color w:val="auto"/>
              </w:rPr>
              <w:fldChar w:fldCharType="separate"/>
            </w:r>
            <w:r>
              <w:rPr>
                <w:b w:val="0"/>
                <w:noProof/>
                <w:color w:val="auto"/>
              </w:rPr>
              <w:t>5</w:t>
            </w:r>
            <w:r w:rsidRPr="00A77914">
              <w:rPr>
                <w:b w:val="0"/>
                <w:noProof/>
                <w:color w:val="auto"/>
              </w:rPr>
              <w:fldChar w:fldCharType="end"/>
            </w:r>
            <w:bookmarkEnd w:id="17"/>
            <w:r w:rsidRPr="00A77914">
              <w:rPr>
                <w:b w:val="0"/>
                <w:color w:val="auto"/>
              </w:rPr>
              <w:t xml:space="preserve"> Typical stress-strain curves for stainless steel and carbon steel</w:t>
            </w:r>
          </w:p>
        </w:tc>
      </w:tr>
    </w:tbl>
    <w:p w14:paraId="210D0B92" w14:textId="77777777" w:rsidR="00114EB1" w:rsidRDefault="00114EB1" w:rsidP="00114EB1">
      <w:pPr>
        <w:keepNext/>
        <w:spacing w:after="0" w:line="240" w:lineRule="auto"/>
        <w:jc w:val="center"/>
      </w:pPr>
    </w:p>
    <w:p w14:paraId="0C81B1CA" w14:textId="77777777" w:rsidR="00114EB1" w:rsidRDefault="00114EB1" w:rsidP="00114EB1">
      <w:pPr>
        <w:keepNext/>
        <w:spacing w:after="0" w:line="240" w:lineRule="auto"/>
        <w:jc w:val="center"/>
      </w:pPr>
    </w:p>
    <w:p w14:paraId="668E4C60" w14:textId="77777777" w:rsidR="00114EB1" w:rsidRDefault="00114EB1" w:rsidP="00114EB1">
      <w:pPr>
        <w:keepNext/>
        <w:spacing w:after="0" w:line="240" w:lineRule="auto"/>
        <w:jc w:val="center"/>
      </w:pPr>
    </w:p>
    <w:p w14:paraId="7C14EF57" w14:textId="77777777" w:rsidR="00114EB1" w:rsidRDefault="00114EB1" w:rsidP="00114EB1">
      <w:pPr>
        <w:keepNext/>
        <w:spacing w:after="0" w:line="240" w:lineRule="auto"/>
        <w:jc w:val="center"/>
      </w:pPr>
      <w:r>
        <w:rPr>
          <w:noProof/>
          <w:lang w:eastAsia="en-GB"/>
        </w:rPr>
        <mc:AlternateContent>
          <mc:Choice Requires="wps">
            <w:drawing>
              <wp:anchor distT="0" distB="0" distL="114300" distR="114300" simplePos="0" relativeHeight="251660288" behindDoc="0" locked="0" layoutInCell="1" allowOverlap="1" wp14:anchorId="57BC6622" wp14:editId="71A71458">
                <wp:simplePos x="0" y="0"/>
                <wp:positionH relativeFrom="column">
                  <wp:posOffset>3194050</wp:posOffset>
                </wp:positionH>
                <wp:positionV relativeFrom="paragraph">
                  <wp:posOffset>2685415</wp:posOffset>
                </wp:positionV>
                <wp:extent cx="2374265" cy="1403985"/>
                <wp:effectExtent l="0" t="0" r="0" b="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4A4D213" w14:textId="77777777" w:rsidR="00114EB1" w:rsidRDefault="00114EB1" w:rsidP="00114EB1">
                            <w:pPr>
                              <w:jc w:val="center"/>
                            </w:pPr>
                            <w:r>
                              <w:t>(b) Full stress-strain curve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BC6622" id="_x0000_t202" coordsize="21600,21600" o:spt="202" path="m,l,21600r21600,l21600,xe">
                <v:stroke joinstyle="miter"/>
                <v:path gradientshapeok="t" o:connecttype="rect"/>
              </v:shapetype>
              <v:shape id="Text Box 2" o:spid="_x0000_s1026" type="#_x0000_t202" style="position:absolute;left:0;text-align:left;margin-left:251.5pt;margin-top:211.4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" filled="f" stroked="f">
                <v:textbox style="mso-fit-shape-to-text:t">
                  <w:txbxContent>
                    <w:p w14:paraId="64A4D213" w14:textId="77777777" w:rsidR="00114EB1" w:rsidRDefault="00114EB1" w:rsidP="00114EB1">
                      <w:pPr>
                        <w:jc w:val="center"/>
                      </w:pPr>
                      <w:r>
                        <w:t>(b) Full stress-strain curve</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1C466AF" wp14:editId="56A42502">
                <wp:simplePos x="0" y="0"/>
                <wp:positionH relativeFrom="column">
                  <wp:posOffset>496570</wp:posOffset>
                </wp:positionH>
                <wp:positionV relativeFrom="paragraph">
                  <wp:posOffset>2685415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A8D2ABA" w14:textId="77777777" w:rsidR="00114EB1" w:rsidRDefault="00114EB1" w:rsidP="00114EB1">
                            <w:pPr>
                              <w:jc w:val="center"/>
                            </w:pPr>
                            <w:r>
                              <w:t>(a) Initial portion of stress-strain curve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C466AF" id="_x0000_s1027" type="#_x0000_t202" style="position:absolute;left:0;text-align:left;margin-left:39.1pt;margin-top:211.4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" filled="f" stroked="f">
                <v:textbox style="mso-fit-shape-to-text:t">
                  <w:txbxContent>
                    <w:p w14:paraId="2A8D2ABA" w14:textId="77777777" w:rsidR="00114EB1" w:rsidRDefault="00114EB1" w:rsidP="00114EB1">
                      <w:pPr>
                        <w:jc w:val="center"/>
                      </w:pPr>
                      <w:r>
                        <w:t>(a) Initial portion of stress-strain curve</w:t>
                      </w:r>
                    </w:p>
                  </w:txbxContent>
                </v:textbox>
              </v:shape>
            </w:pict>
          </mc:Fallback>
        </mc:AlternateContent>
      </w:r>
      <w:r w:rsidRPr="00385A4A">
        <w:rPr>
          <w:noProof/>
          <w:lang w:eastAsia="en-GB"/>
        </w:rPr>
        <mc:AlternateContent>
          <mc:Choice Requires="wpc">
            <w:drawing>
              <wp:inline distT="0" distB="0" distL="0" distR="0" wp14:anchorId="722CAAF8" wp14:editId="36A7E5DA">
                <wp:extent cx="5486400" cy="2641600"/>
                <wp:effectExtent l="0" t="0" r="0" b="6350"/>
                <wp:docPr id="1035" name="Canvas 10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34" name="Freeform 1034"/>
                        <wps:cNvSpPr/>
                        <wps:spPr>
                          <a:xfrm>
                            <a:off x="3164370" y="743541"/>
                            <a:ext cx="1583055" cy="1572895"/>
                          </a:xfrm>
                          <a:custGeom>
                            <a:avLst/>
                            <a:gdLst>
                              <a:gd name="connsiteX0" fmla="*/ 0 w 1778000"/>
                              <a:gd name="connsiteY0" fmla="*/ 1573043 h 1573043"/>
                              <a:gd name="connsiteX1" fmla="*/ 67733 w 1778000"/>
                              <a:gd name="connsiteY1" fmla="*/ 480843 h 1573043"/>
                              <a:gd name="connsiteX2" fmla="*/ 279400 w 1778000"/>
                              <a:gd name="connsiteY2" fmla="*/ 57509 h 1573043"/>
                              <a:gd name="connsiteX3" fmla="*/ 812800 w 1778000"/>
                              <a:gd name="connsiteY3" fmla="*/ 6709 h 1573043"/>
                              <a:gd name="connsiteX4" fmla="*/ 1388533 w 1778000"/>
                              <a:gd name="connsiteY4" fmla="*/ 82909 h 1573043"/>
                              <a:gd name="connsiteX5" fmla="*/ 1778000 w 1778000"/>
                              <a:gd name="connsiteY5" fmla="*/ 218376 h 1573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78000" h="1573043">
                                <a:moveTo>
                                  <a:pt x="0" y="1573043"/>
                                </a:moveTo>
                                <a:cubicBezTo>
                                  <a:pt x="10583" y="1153237"/>
                                  <a:pt x="21166" y="733432"/>
                                  <a:pt x="67733" y="480843"/>
                                </a:cubicBezTo>
                                <a:cubicBezTo>
                                  <a:pt x="114300" y="228254"/>
                                  <a:pt x="155222" y="136531"/>
                                  <a:pt x="279400" y="57509"/>
                                </a:cubicBezTo>
                                <a:cubicBezTo>
                                  <a:pt x="403578" y="-21513"/>
                                  <a:pt x="627945" y="2476"/>
                                  <a:pt x="812800" y="6709"/>
                                </a:cubicBezTo>
                                <a:cubicBezTo>
                                  <a:pt x="997656" y="10942"/>
                                  <a:pt x="1227666" y="47631"/>
                                  <a:pt x="1388533" y="82909"/>
                                </a:cubicBezTo>
                                <a:cubicBezTo>
                                  <a:pt x="1549400" y="118187"/>
                                  <a:pt x="1713089" y="170398"/>
                                  <a:pt x="1778000" y="218376"/>
                                </a:cubicBezTo>
                              </a:path>
                            </a:pathLst>
                          </a:custGeom>
                          <a:noFill/>
                          <a:ln w="25400" cap="flat" cmpd="sng" algn="ctr">
                            <a:solidFill>
                              <a:sysClr val="windowText" lastClr="000000"/>
                            </a:solidFill>
                            <a:prstDash val="solid"/>
                          </a:ln>
                          <a:effectLst/>
                        </wps:spPr>
                        <wps:txbx>
                          <w:txbxContent>
                            <w:p w14:paraId="78222040" w14:textId="77777777" w:rsidR="00114EB1" w:rsidRDefault="00114EB1" w:rsidP="00114EB1"/>
                            <w:p w14:paraId="503C2146" w14:textId="77777777" w:rsidR="00114EB1" w:rsidRDefault="00114EB1" w:rsidP="00114EB1"/>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9" name="Group 9"/>
                        <wpg:cNvGrpSpPr/>
                        <wpg:grpSpPr>
                          <a:xfrm>
                            <a:off x="58966" y="203496"/>
                            <a:ext cx="2479001" cy="2109682"/>
                            <a:chOff x="58966" y="203496"/>
                            <a:chExt cx="2479001" cy="2109682"/>
                          </a:xfrm>
                        </wpg:grpSpPr>
                        <wps:wsp>
                          <wps:cNvPr id="23" name="Freeform 23"/>
                          <wps:cNvSpPr/>
                          <wps:spPr>
                            <a:xfrm>
                              <a:off x="480567" y="814578"/>
                              <a:ext cx="2057400" cy="1498600"/>
                            </a:xfrm>
                            <a:custGeom>
                              <a:avLst/>
                              <a:gdLst>
                                <a:gd name="connsiteX0" fmla="*/ 0 w 2057400"/>
                                <a:gd name="connsiteY0" fmla="*/ 1498600 h 1498600"/>
                                <a:gd name="connsiteX1" fmla="*/ 618067 w 2057400"/>
                                <a:gd name="connsiteY1" fmla="*/ 474133 h 1498600"/>
                                <a:gd name="connsiteX2" fmla="*/ 1041400 w 2057400"/>
                                <a:gd name="connsiteY2" fmla="*/ 186267 h 1498600"/>
                                <a:gd name="connsiteX3" fmla="*/ 2057400 w 2057400"/>
                                <a:gd name="connsiteY3" fmla="*/ 0 h 1498600"/>
                              </a:gdLst>
                              <a:ahLst/>
                              <a:cxnLst>
                                <a:cxn ang="0">
                                  <a:pos x="connsiteX0" y="connsiteY0"/>
                                </a:cxn>
                                <a:cxn ang="0">
                                  <a:pos x="connsiteX1" y="connsiteY1"/>
                                </a:cxn>
                                <a:cxn ang="0">
                                  <a:pos x="connsiteX2" y="connsiteY2"/>
                                </a:cxn>
                                <a:cxn ang="0">
                                  <a:pos x="connsiteX3" y="connsiteY3"/>
                                </a:cxn>
                              </a:cxnLst>
                              <a:rect l="l" t="t" r="r" b="b"/>
                              <a:pathLst>
                                <a:path w="2057400" h="1498600">
                                  <a:moveTo>
                                    <a:pt x="0" y="1498600"/>
                                  </a:moveTo>
                                  <a:cubicBezTo>
                                    <a:pt x="222250" y="1095727"/>
                                    <a:pt x="444500" y="692855"/>
                                    <a:pt x="618067" y="474133"/>
                                  </a:cubicBezTo>
                                  <a:cubicBezTo>
                                    <a:pt x="791634" y="255411"/>
                                    <a:pt x="801511" y="265289"/>
                                    <a:pt x="1041400" y="186267"/>
                                  </a:cubicBezTo>
                                  <a:cubicBezTo>
                                    <a:pt x="1281289" y="107245"/>
                                    <a:pt x="1845733" y="15522"/>
                                    <a:pt x="2057400" y="0"/>
                                  </a:cubicBezTo>
                                </a:path>
                              </a:pathLst>
                            </a:custGeom>
                            <a:noFill/>
                            <a:ln w="25400" cap="flat" cmpd="sng" algn="ctr">
                              <a:solidFill>
                                <a:sysClr val="windowText" lastClr="000000"/>
                              </a:solidFill>
                              <a:prstDash val="solid"/>
                            </a:ln>
                            <a:effectLst/>
                          </wps:spPr>
                          <wps:txbx>
                            <w:txbxContent>
                              <w:p w14:paraId="6C312B2F" w14:textId="77777777" w:rsidR="00114EB1" w:rsidRDefault="00114EB1" w:rsidP="00114EB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471549" y="2313177"/>
                              <a:ext cx="1905000" cy="0"/>
                            </a:xfrm>
                            <a:prstGeom prst="straightConnector1">
                              <a:avLst/>
                            </a:prstGeom>
                            <a:noFill/>
                            <a:ln w="9525" cap="flat" cmpd="sng" algn="ctr">
                              <a:solidFill>
                                <a:sysClr val="windowText" lastClr="000000"/>
                              </a:solidFill>
                              <a:prstDash val="solid"/>
                              <a:tailEnd type="arrow"/>
                            </a:ln>
                            <a:effectLst/>
                          </wps:spPr>
                          <wps:bodyPr/>
                        </wps:wsp>
                        <wps:wsp>
                          <wps:cNvPr id="32" name="Straight Arrow Connector 32"/>
                          <wps:cNvCnPr/>
                          <wps:spPr>
                            <a:xfrm flipV="1">
                              <a:off x="471549" y="467443"/>
                              <a:ext cx="0" cy="1845735"/>
                            </a:xfrm>
                            <a:prstGeom prst="straightConnector1">
                              <a:avLst/>
                            </a:prstGeom>
                            <a:noFill/>
                            <a:ln w="9525" cap="flat" cmpd="sng" algn="ctr">
                              <a:solidFill>
                                <a:sysClr val="windowText" lastClr="000000"/>
                              </a:solidFill>
                              <a:prstDash val="solid"/>
                              <a:tailEnd type="arrow"/>
                            </a:ln>
                            <a:effectLst/>
                          </wps:spPr>
                          <wps:bodyPr/>
                        </wps:wsp>
                        <wps:wsp>
                          <wps:cNvPr id="36" name="Straight Connector 36"/>
                          <wps:cNvCnPr/>
                          <wps:spPr>
                            <a:xfrm flipV="1">
                              <a:off x="2080215" y="577509"/>
                              <a:ext cx="8467" cy="1735669"/>
                            </a:xfrm>
                            <a:prstGeom prst="line">
                              <a:avLst/>
                            </a:prstGeom>
                            <a:noFill/>
                            <a:ln w="9525" cap="flat" cmpd="sng" algn="ctr">
                              <a:solidFill>
                                <a:sysClr val="windowText" lastClr="000000"/>
                              </a:solidFill>
                              <a:prstDash val="dash"/>
                            </a:ln>
                            <a:effectLst/>
                          </wps:spPr>
                          <wps:bodyPr/>
                        </wps:wsp>
                        <wps:wsp>
                          <wps:cNvPr id="42" name="Straight Connector 42"/>
                          <wps:cNvCnPr/>
                          <wps:spPr>
                            <a:xfrm>
                              <a:off x="471549" y="869355"/>
                              <a:ext cx="1617133" cy="0"/>
                            </a:xfrm>
                            <a:prstGeom prst="line">
                              <a:avLst/>
                            </a:prstGeom>
                            <a:noFill/>
                            <a:ln w="9525" cap="flat" cmpd="sng" algn="ctr">
                              <a:solidFill>
                                <a:sysClr val="windowText" lastClr="000000"/>
                              </a:solidFill>
                              <a:prstDash val="dash"/>
                            </a:ln>
                            <a:effectLst/>
                          </wps:spPr>
                          <wps:bodyPr/>
                        </wps:wsp>
                        <wps:wsp>
                          <wps:cNvPr id="43" name="Straight Connector 43"/>
                          <wps:cNvCnPr/>
                          <wps:spPr>
                            <a:xfrm>
                              <a:off x="472100" y="988015"/>
                              <a:ext cx="1066249" cy="0"/>
                            </a:xfrm>
                            <a:prstGeom prst="line">
                              <a:avLst/>
                            </a:prstGeom>
                            <a:noFill/>
                            <a:ln w="9525" cap="flat" cmpd="sng" algn="ctr">
                              <a:solidFill>
                                <a:sysClr val="windowText" lastClr="000000"/>
                              </a:solidFill>
                              <a:prstDash val="dash"/>
                            </a:ln>
                            <a:effectLst/>
                          </wps:spPr>
                          <wps:bodyPr/>
                        </wps:wsp>
                        <wps:wsp>
                          <wps:cNvPr id="44" name="Straight Connector 44"/>
                          <wps:cNvCnPr/>
                          <wps:spPr>
                            <a:xfrm flipV="1">
                              <a:off x="471549" y="577509"/>
                              <a:ext cx="1016000" cy="1720512"/>
                            </a:xfrm>
                            <a:prstGeom prst="line">
                              <a:avLst/>
                            </a:prstGeom>
                            <a:noFill/>
                            <a:ln w="9525" cap="flat" cmpd="sng" algn="ctr">
                              <a:solidFill>
                                <a:sysClr val="windowText" lastClr="000000"/>
                              </a:solidFill>
                              <a:prstDash val="dash"/>
                            </a:ln>
                            <a:effectLst/>
                          </wps:spPr>
                          <wps:bodyPr/>
                        </wps:wsp>
                        <wps:wsp>
                          <wps:cNvPr id="45" name="Straight Connector 45"/>
                          <wps:cNvCnPr/>
                          <wps:spPr>
                            <a:xfrm flipV="1">
                              <a:off x="744682" y="592963"/>
                              <a:ext cx="1016000" cy="1720215"/>
                            </a:xfrm>
                            <a:prstGeom prst="line">
                              <a:avLst/>
                            </a:prstGeom>
                            <a:noFill/>
                            <a:ln w="9525" cap="flat" cmpd="sng" algn="ctr">
                              <a:solidFill>
                                <a:sysClr val="windowText" lastClr="000000"/>
                              </a:solidFill>
                              <a:prstDash val="dash"/>
                            </a:ln>
                            <a:effectLst/>
                          </wps:spPr>
                          <wps:bodyPr/>
                        </wps:wsp>
                        <wps:wsp>
                          <wps:cNvPr id="46" name="Straight Connector 46"/>
                          <wps:cNvCnPr/>
                          <wps:spPr>
                            <a:xfrm>
                              <a:off x="651549" y="2039363"/>
                              <a:ext cx="93133" cy="0"/>
                            </a:xfrm>
                            <a:prstGeom prst="line">
                              <a:avLst/>
                            </a:prstGeom>
                            <a:noFill/>
                            <a:ln w="9525" cap="flat" cmpd="sng" algn="ctr">
                              <a:solidFill>
                                <a:sysClr val="windowText" lastClr="000000"/>
                              </a:solidFill>
                              <a:prstDash val="dash"/>
                            </a:ln>
                            <a:effectLst/>
                          </wps:spPr>
                          <wps:bodyPr/>
                        </wps:wsp>
                        <wps:wsp>
                          <wps:cNvPr id="47" name="Straight Connector 47"/>
                          <wps:cNvCnPr/>
                          <wps:spPr>
                            <a:xfrm>
                              <a:off x="770082" y="1822109"/>
                              <a:ext cx="0" cy="217254"/>
                            </a:xfrm>
                            <a:prstGeom prst="line">
                              <a:avLst/>
                            </a:prstGeom>
                            <a:noFill/>
                            <a:ln w="9525" cap="flat" cmpd="sng" algn="ctr">
                              <a:solidFill>
                                <a:sysClr val="windowText" lastClr="000000"/>
                              </a:solidFill>
                              <a:prstDash val="dash"/>
                            </a:ln>
                            <a:effectLst/>
                          </wps:spPr>
                          <wps:bodyPr/>
                        </wps:wsp>
                        <wps:wsp>
                          <wps:cNvPr id="48" name="Straight Connector 48"/>
                          <wps:cNvCnPr/>
                          <wps:spPr>
                            <a:xfrm>
                              <a:off x="920026" y="2039363"/>
                              <a:ext cx="92710" cy="0"/>
                            </a:xfrm>
                            <a:prstGeom prst="line">
                              <a:avLst/>
                            </a:prstGeom>
                            <a:noFill/>
                            <a:ln w="9525" cap="flat" cmpd="sng" algn="ctr">
                              <a:solidFill>
                                <a:sysClr val="windowText" lastClr="000000"/>
                              </a:solidFill>
                              <a:prstDash val="dash"/>
                            </a:ln>
                            <a:effectLst/>
                          </wps:spPr>
                          <wps:bodyPr/>
                        </wps:wsp>
                        <wps:wsp>
                          <wps:cNvPr id="49" name="Straight Connector 49"/>
                          <wps:cNvCnPr/>
                          <wps:spPr>
                            <a:xfrm>
                              <a:off x="1050964" y="1822109"/>
                              <a:ext cx="0" cy="217170"/>
                            </a:xfrm>
                            <a:prstGeom prst="line">
                              <a:avLst/>
                            </a:prstGeom>
                            <a:noFill/>
                            <a:ln w="9525" cap="flat" cmpd="sng" algn="ctr">
                              <a:solidFill>
                                <a:sysClr val="windowText" lastClr="000000"/>
                              </a:solidFill>
                              <a:prstDash val="dash"/>
                            </a:ln>
                            <a:effectLst/>
                          </wps:spPr>
                          <wps:bodyPr/>
                        </wps:wsp>
                        <wps:wsp>
                          <wps:cNvPr id="50" name="Text Box 50"/>
                          <wps:cNvSpPr txBox="1"/>
                          <wps:spPr>
                            <a:xfrm>
                              <a:off x="67733" y="203496"/>
                              <a:ext cx="628733" cy="389467"/>
                            </a:xfrm>
                            <a:prstGeom prst="rect">
                              <a:avLst/>
                            </a:prstGeom>
                            <a:noFill/>
                            <a:ln w="6350">
                              <a:noFill/>
                            </a:ln>
                            <a:effectLst/>
                          </wps:spPr>
                          <wps:txbx>
                            <w:txbxContent>
                              <w:p w14:paraId="3DA08B75" w14:textId="77777777" w:rsidR="00114EB1" w:rsidRPr="00D141BD" w:rsidRDefault="00114EB1" w:rsidP="00114EB1">
                                <w:pPr>
                                  <w:rPr>
                                    <w:sz w:val="20"/>
                                    <w:szCs w:val="20"/>
                                  </w:rPr>
                                </w:pPr>
                                <w:r w:rsidRPr="00D141BD">
                                  <w:rPr>
                                    <w:sz w:val="20"/>
                                    <w:szCs w:val="20"/>
                                  </w:rPr>
                                  <w:t>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40"/>
                          <wps:cNvSpPr txBox="1"/>
                          <wps:spPr>
                            <a:xfrm>
                              <a:off x="141433" y="611798"/>
                              <a:ext cx="628650" cy="389255"/>
                            </a:xfrm>
                            <a:prstGeom prst="rect">
                              <a:avLst/>
                            </a:prstGeom>
                            <a:noFill/>
                            <a:ln w="6350">
                              <a:noFill/>
                            </a:ln>
                            <a:effectLst/>
                          </wps:spPr>
                          <wps:txbx>
                            <w:txbxContent>
                              <w:p w14:paraId="14B531A8" w14:textId="77777777" w:rsidR="00114EB1" w:rsidRPr="00D141BD" w:rsidRDefault="00114EB1" w:rsidP="00114EB1">
                                <w:pPr>
                                  <w:pStyle w:val="NormalWeb"/>
                                  <w:spacing w:before="120" w:beforeAutospacing="0" w:after="240" w:afterAutospacing="0" w:line="264" w:lineRule="auto"/>
                                  <w:jc w:val="both"/>
                                  <w:rPr>
                                    <w:vertAlign w:val="subscript"/>
                                  </w:rPr>
                                </w:pPr>
                                <w:r w:rsidRPr="00D141BD">
                                  <w:rPr>
                                    <w:i/>
                                    <w:sz w:val="20"/>
                                    <w:szCs w:val="20"/>
                                  </w:rPr>
                                  <w:t>f</w:t>
                                </w:r>
                                <w:r>
                                  <w:rPr>
                                    <w:sz w:val="20"/>
                                    <w:szCs w:val="20"/>
                                    <w:vertAlign w:val="subscript"/>
                                  </w:rPr>
                                  <w:t>y</w:t>
                                </w:r>
                                <w:r w:rsidRPr="00D141BD">
                                  <w:rPr>
                                    <w:sz w:val="20"/>
                                    <w:szCs w:val="20"/>
                                    <w:vertAlign w:val="subscript"/>
                                  </w:rPr>
                                  <w:t>,</w:t>
                                </w:r>
                                <w:r w:rsidRPr="00561EFB">
                                  <w:rPr>
                                    <w:sz w:val="20"/>
                                    <w:szCs w:val="20"/>
                                    <w:vertAlign w:val="subscript"/>
                                  </w:rPr>
                                  <w:t>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40"/>
                          <wps:cNvSpPr txBox="1"/>
                          <wps:spPr>
                            <a:xfrm>
                              <a:off x="58966" y="772243"/>
                              <a:ext cx="628650" cy="389255"/>
                            </a:xfrm>
                            <a:prstGeom prst="rect">
                              <a:avLst/>
                            </a:prstGeom>
                            <a:noFill/>
                            <a:ln w="6350">
                              <a:noFill/>
                            </a:ln>
                            <a:effectLst/>
                          </wps:spPr>
                          <wps:txbx>
                            <w:txbxContent>
                              <w:p w14:paraId="2C4E5484" w14:textId="77777777" w:rsidR="00114EB1" w:rsidRDefault="00114EB1" w:rsidP="00114EB1">
                                <w:pPr>
                                  <w:pStyle w:val="NormalWeb"/>
                                  <w:spacing w:before="120" w:beforeAutospacing="0" w:after="240" w:afterAutospacing="0" w:line="264" w:lineRule="auto"/>
                                  <w:jc w:val="both"/>
                                </w:pPr>
                                <w:r>
                                  <w:rPr>
                                    <w:i/>
                                    <w:iCs/>
                                    <w:sz w:val="20"/>
                                    <w:szCs w:val="20"/>
                                  </w:rPr>
                                  <w:t>f</w:t>
                                </w:r>
                                <w:r>
                                  <w:rPr>
                                    <w:position w:val="-5"/>
                                    <w:sz w:val="20"/>
                                    <w:szCs w:val="20"/>
                                    <w:vertAlign w:val="subscript"/>
                                  </w:rPr>
                                  <w:t>0.2p,θ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40"/>
                          <wps:cNvSpPr txBox="1"/>
                          <wps:spPr>
                            <a:xfrm>
                              <a:off x="696466" y="1707274"/>
                              <a:ext cx="628650" cy="389255"/>
                            </a:xfrm>
                            <a:prstGeom prst="rect">
                              <a:avLst/>
                            </a:prstGeom>
                            <a:noFill/>
                            <a:ln w="6350">
                              <a:noFill/>
                            </a:ln>
                            <a:effectLst/>
                          </wps:spPr>
                          <wps:txbx>
                            <w:txbxContent>
                              <w:p w14:paraId="126AC83B" w14:textId="77777777" w:rsidR="00114EB1" w:rsidRDefault="00114EB1" w:rsidP="00114EB1">
                                <w:pPr>
                                  <w:pStyle w:val="NormalWeb"/>
                                  <w:spacing w:before="120" w:beforeAutospacing="0" w:after="240" w:afterAutospacing="0" w:line="264" w:lineRule="auto"/>
                                  <w:jc w:val="both"/>
                                </w:pPr>
                                <w:r>
                                  <w:rPr>
                                    <w:i/>
                                    <w:iCs/>
                                    <w:sz w:val="20"/>
                                    <w:szCs w:val="20"/>
                                  </w:rPr>
                                  <w:t>E</w:t>
                                </w:r>
                                <w:r>
                                  <w:rPr>
                                    <w:position w:val="-5"/>
                                    <w:sz w:val="20"/>
                                    <w:szCs w:val="20"/>
                                    <w:vertAlign w:val="subscript"/>
                                  </w:rPr>
                                  <w:t>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40"/>
                          <wps:cNvSpPr txBox="1"/>
                          <wps:spPr>
                            <a:xfrm>
                              <a:off x="1001850" y="1715449"/>
                              <a:ext cx="628650" cy="389255"/>
                            </a:xfrm>
                            <a:prstGeom prst="rect">
                              <a:avLst/>
                            </a:prstGeom>
                            <a:noFill/>
                            <a:ln w="6350">
                              <a:noFill/>
                            </a:ln>
                            <a:effectLst/>
                          </wps:spPr>
                          <wps:txbx>
                            <w:txbxContent>
                              <w:p w14:paraId="280685EE" w14:textId="77777777" w:rsidR="00114EB1" w:rsidRDefault="00114EB1" w:rsidP="00114EB1">
                                <w:pPr>
                                  <w:pStyle w:val="NormalWeb"/>
                                  <w:spacing w:before="120" w:beforeAutospacing="0" w:after="240" w:afterAutospacing="0" w:line="264" w:lineRule="auto"/>
                                  <w:jc w:val="both"/>
                                </w:pPr>
                                <w:r>
                                  <w:rPr>
                                    <w:i/>
                                    <w:iCs/>
                                    <w:sz w:val="20"/>
                                    <w:szCs w:val="20"/>
                                  </w:rPr>
                                  <w:t>E</w:t>
                                </w:r>
                                <w:r>
                                  <w:rPr>
                                    <w:position w:val="-5"/>
                                    <w:sz w:val="20"/>
                                    <w:szCs w:val="20"/>
                                    <w:vertAlign w:val="subscript"/>
                                  </w:rPr>
                                  <w:t>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55" name="Text Box 40"/>
                        <wps:cNvSpPr txBox="1"/>
                        <wps:spPr>
                          <a:xfrm>
                            <a:off x="569467" y="2232698"/>
                            <a:ext cx="628650" cy="389255"/>
                          </a:xfrm>
                          <a:prstGeom prst="rect">
                            <a:avLst/>
                          </a:prstGeom>
                          <a:noFill/>
                          <a:ln w="6350">
                            <a:noFill/>
                          </a:ln>
                          <a:effectLst/>
                        </wps:spPr>
                        <wps:txbx>
                          <w:txbxContent>
                            <w:p w14:paraId="25B432C3" w14:textId="77777777" w:rsidR="00114EB1" w:rsidRPr="00D141BD" w:rsidRDefault="00114EB1" w:rsidP="00114EB1">
                              <w:pPr>
                                <w:pStyle w:val="NormalWeb"/>
                                <w:spacing w:before="120" w:beforeAutospacing="0" w:after="240" w:afterAutospacing="0" w:line="264" w:lineRule="auto"/>
                                <w:jc w:val="both"/>
                              </w:pPr>
                              <w:r w:rsidRPr="00D141BD">
                                <w:rPr>
                                  <w:iCs/>
                                  <w:sz w:val="20"/>
                                  <w:szCs w:val="20"/>
                                </w:rPr>
                                <w:t>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Text Box 40"/>
                        <wps:cNvSpPr txBox="1"/>
                        <wps:spPr>
                          <a:xfrm>
                            <a:off x="1814067" y="2252345"/>
                            <a:ext cx="628650" cy="389255"/>
                          </a:xfrm>
                          <a:prstGeom prst="rect">
                            <a:avLst/>
                          </a:prstGeom>
                          <a:noFill/>
                          <a:ln w="6350">
                            <a:noFill/>
                          </a:ln>
                          <a:effectLst/>
                        </wps:spPr>
                        <wps:txbx>
                          <w:txbxContent>
                            <w:p w14:paraId="25CEFB6F" w14:textId="77777777" w:rsidR="00114EB1" w:rsidRDefault="00114EB1" w:rsidP="00114EB1">
                              <w:pPr>
                                <w:pStyle w:val="NormalWeb"/>
                                <w:spacing w:before="120" w:beforeAutospacing="0" w:after="240" w:afterAutospacing="0" w:line="264" w:lineRule="auto"/>
                                <w:jc w:val="both"/>
                              </w:pPr>
                              <w:r>
                                <w:rPr>
                                  <w:sz w:val="20"/>
                                  <w:szCs w:val="20"/>
                                </w:rPr>
                                <w:t>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Text Box 40"/>
                        <wps:cNvSpPr txBox="1"/>
                        <wps:spPr>
                          <a:xfrm>
                            <a:off x="2186599" y="2252345"/>
                            <a:ext cx="628650" cy="389255"/>
                          </a:xfrm>
                          <a:prstGeom prst="rect">
                            <a:avLst/>
                          </a:prstGeom>
                          <a:noFill/>
                          <a:ln w="6350">
                            <a:noFill/>
                          </a:ln>
                          <a:effectLst/>
                        </wps:spPr>
                        <wps:txbx>
                          <w:txbxContent>
                            <w:p w14:paraId="1529484B" w14:textId="77777777" w:rsidR="00114EB1" w:rsidRDefault="00114EB1" w:rsidP="00114EB1">
                              <w:pPr>
                                <w:pStyle w:val="NormalWeb"/>
                                <w:spacing w:before="120" w:beforeAutospacing="0" w:after="240" w:afterAutospacing="0" w:line="264" w:lineRule="auto"/>
                                <w:jc w:val="both"/>
                              </w:pPr>
                              <w:r>
                                <w:rPr>
                                  <w:sz w:val="20"/>
                                  <w:szCs w:val="20"/>
                                </w:rPr>
                                <w:t>Strain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Straight Arrow Connector 59"/>
                        <wps:cNvCnPr/>
                        <wps:spPr>
                          <a:xfrm>
                            <a:off x="3141217" y="2316436"/>
                            <a:ext cx="1905000" cy="0"/>
                          </a:xfrm>
                          <a:prstGeom prst="straightConnector1">
                            <a:avLst/>
                          </a:prstGeom>
                          <a:noFill/>
                          <a:ln w="9525" cap="flat" cmpd="sng" algn="ctr">
                            <a:solidFill>
                              <a:sysClr val="windowText" lastClr="000000"/>
                            </a:solidFill>
                            <a:prstDash val="solid"/>
                            <a:tailEnd type="arrow"/>
                          </a:ln>
                          <a:effectLst/>
                        </wps:spPr>
                        <wps:bodyPr/>
                      </wps:wsp>
                      <wps:wsp>
                        <wps:cNvPr id="60" name="Straight Arrow Connector 60"/>
                        <wps:cNvCnPr/>
                        <wps:spPr>
                          <a:xfrm flipV="1">
                            <a:off x="3149199" y="471126"/>
                            <a:ext cx="0" cy="1845310"/>
                          </a:xfrm>
                          <a:prstGeom prst="straightConnector1">
                            <a:avLst/>
                          </a:prstGeom>
                          <a:noFill/>
                          <a:ln w="9525" cap="flat" cmpd="sng" algn="ctr">
                            <a:solidFill>
                              <a:sysClr val="windowText" lastClr="000000"/>
                            </a:solidFill>
                            <a:prstDash val="solid"/>
                            <a:tailEnd type="arrow"/>
                          </a:ln>
                          <a:effectLst/>
                        </wps:spPr>
                        <wps:bodyPr/>
                      </wps:wsp>
                      <wps:wsp>
                        <wps:cNvPr id="61" name="Straight Connector 61"/>
                        <wps:cNvCnPr/>
                        <wps:spPr>
                          <a:xfrm flipV="1">
                            <a:off x="4741417" y="988015"/>
                            <a:ext cx="0" cy="1331938"/>
                          </a:xfrm>
                          <a:prstGeom prst="line">
                            <a:avLst/>
                          </a:prstGeom>
                          <a:noFill/>
                          <a:ln w="9525" cap="flat" cmpd="sng" algn="ctr">
                            <a:solidFill>
                              <a:sysClr val="windowText" lastClr="000000"/>
                            </a:solidFill>
                            <a:prstDash val="dash"/>
                          </a:ln>
                          <a:effectLst/>
                        </wps:spPr>
                        <wps:bodyPr/>
                      </wps:wsp>
                      <wps:wsp>
                        <wps:cNvPr id="62" name="Straight Connector 62"/>
                        <wps:cNvCnPr/>
                        <wps:spPr>
                          <a:xfrm flipV="1">
                            <a:off x="3141217" y="733883"/>
                            <a:ext cx="619970" cy="3726"/>
                          </a:xfrm>
                          <a:prstGeom prst="line">
                            <a:avLst/>
                          </a:prstGeom>
                          <a:noFill/>
                          <a:ln w="9525" cap="flat" cmpd="sng" algn="ctr">
                            <a:solidFill>
                              <a:sysClr val="windowText" lastClr="000000"/>
                            </a:solidFill>
                            <a:prstDash val="dash"/>
                          </a:ln>
                          <a:effectLst/>
                        </wps:spPr>
                        <wps:bodyPr/>
                      </wps:wsp>
                      <wps:wsp>
                        <wps:cNvPr id="63" name="Straight Connector 63"/>
                        <wps:cNvCnPr/>
                        <wps:spPr>
                          <a:xfrm flipV="1">
                            <a:off x="3152647" y="592963"/>
                            <a:ext cx="114805" cy="1708238"/>
                          </a:xfrm>
                          <a:prstGeom prst="line">
                            <a:avLst/>
                          </a:prstGeom>
                          <a:noFill/>
                          <a:ln w="9525" cap="flat" cmpd="sng" algn="ctr">
                            <a:solidFill>
                              <a:sysClr val="windowText" lastClr="000000"/>
                            </a:solidFill>
                            <a:prstDash val="dash"/>
                          </a:ln>
                          <a:effectLst/>
                        </wps:spPr>
                        <wps:bodyPr/>
                      </wps:wsp>
                      <wps:wsp>
                        <wps:cNvPr id="1024" name="Straight Connector 1024"/>
                        <wps:cNvCnPr/>
                        <wps:spPr>
                          <a:xfrm>
                            <a:off x="3171174" y="1996157"/>
                            <a:ext cx="72000" cy="0"/>
                          </a:xfrm>
                          <a:prstGeom prst="line">
                            <a:avLst/>
                          </a:prstGeom>
                          <a:noFill/>
                          <a:ln w="9525" cap="flat" cmpd="sng" algn="ctr">
                            <a:solidFill>
                              <a:sysClr val="windowText" lastClr="000000"/>
                            </a:solidFill>
                            <a:prstDash val="dash"/>
                          </a:ln>
                          <a:effectLst/>
                        </wps:spPr>
                        <wps:bodyPr/>
                      </wps:wsp>
                      <wps:wsp>
                        <wps:cNvPr id="1025" name="Straight Connector 1025"/>
                        <wps:cNvCnPr/>
                        <wps:spPr>
                          <a:xfrm flipH="1">
                            <a:off x="3208850" y="1503440"/>
                            <a:ext cx="8466" cy="492717"/>
                          </a:xfrm>
                          <a:prstGeom prst="line">
                            <a:avLst/>
                          </a:prstGeom>
                          <a:noFill/>
                          <a:ln w="9525" cap="flat" cmpd="sng" algn="ctr">
                            <a:solidFill>
                              <a:sysClr val="windowText" lastClr="000000"/>
                            </a:solidFill>
                            <a:prstDash val="dash"/>
                          </a:ln>
                          <a:effectLst/>
                        </wps:spPr>
                        <wps:bodyPr/>
                      </wps:wsp>
                      <wps:wsp>
                        <wps:cNvPr id="1027" name="Text Box 40"/>
                        <wps:cNvSpPr txBox="1"/>
                        <wps:spPr>
                          <a:xfrm>
                            <a:off x="2737357" y="206966"/>
                            <a:ext cx="628650" cy="389255"/>
                          </a:xfrm>
                          <a:prstGeom prst="rect">
                            <a:avLst/>
                          </a:prstGeom>
                          <a:noFill/>
                          <a:ln w="6350">
                            <a:noFill/>
                          </a:ln>
                          <a:effectLst/>
                        </wps:spPr>
                        <wps:txbx>
                          <w:txbxContent>
                            <w:p w14:paraId="4F17EDDF" w14:textId="77777777" w:rsidR="00114EB1" w:rsidRDefault="00114EB1" w:rsidP="00114EB1">
                              <w:pPr>
                                <w:pStyle w:val="NormalWeb"/>
                                <w:spacing w:before="120" w:beforeAutospacing="0" w:after="240" w:afterAutospacing="0" w:line="264" w:lineRule="auto"/>
                                <w:jc w:val="both"/>
                              </w:pPr>
                              <w:r>
                                <w:rPr>
                                  <w:sz w:val="20"/>
                                  <w:szCs w:val="20"/>
                                </w:rPr>
                                <w:t>Stress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8" name="Text Box 40"/>
                        <wps:cNvSpPr txBox="1"/>
                        <wps:spPr>
                          <a:xfrm>
                            <a:off x="2830071" y="529590"/>
                            <a:ext cx="628650" cy="384810"/>
                          </a:xfrm>
                          <a:prstGeom prst="rect">
                            <a:avLst/>
                          </a:prstGeom>
                          <a:noFill/>
                          <a:ln w="6350">
                            <a:noFill/>
                          </a:ln>
                          <a:effectLst/>
                        </wps:spPr>
                        <wps:txbx>
                          <w:txbxContent>
                            <w:p w14:paraId="70887DD9" w14:textId="77777777" w:rsidR="00114EB1" w:rsidRDefault="00114EB1" w:rsidP="00114EB1">
                              <w:pPr>
                                <w:pStyle w:val="NormalWeb"/>
                                <w:spacing w:before="120" w:beforeAutospacing="0" w:after="240" w:afterAutospacing="0" w:line="264" w:lineRule="auto"/>
                                <w:jc w:val="both"/>
                              </w:pPr>
                              <w:r>
                                <w:rPr>
                                  <w:i/>
                                  <w:iCs/>
                                  <w:sz w:val="20"/>
                                  <w:szCs w:val="20"/>
                                </w:rPr>
                                <w:t>f</w:t>
                              </w:r>
                              <w:r>
                                <w:rPr>
                                  <w:position w:val="-5"/>
                                  <w:sz w:val="20"/>
                                  <w:szCs w:val="20"/>
                                  <w:vertAlign w:val="subscript"/>
                                </w:rPr>
                                <w:t>u,θ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9" name="Text Box 40"/>
                        <wps:cNvSpPr txBox="1"/>
                        <wps:spPr>
                          <a:xfrm>
                            <a:off x="3172563" y="1591759"/>
                            <a:ext cx="628650" cy="389255"/>
                          </a:xfrm>
                          <a:prstGeom prst="rect">
                            <a:avLst/>
                          </a:prstGeom>
                          <a:noFill/>
                          <a:ln w="6350">
                            <a:noFill/>
                          </a:ln>
                          <a:effectLst/>
                        </wps:spPr>
                        <wps:txbx>
                          <w:txbxContent>
                            <w:p w14:paraId="1AEBCD82" w14:textId="77777777" w:rsidR="00114EB1" w:rsidRDefault="00114EB1" w:rsidP="00114EB1">
                              <w:pPr>
                                <w:pStyle w:val="NormalWeb"/>
                                <w:spacing w:before="120" w:beforeAutospacing="0" w:after="240" w:afterAutospacing="0" w:line="264" w:lineRule="auto"/>
                                <w:jc w:val="both"/>
                              </w:pPr>
                              <w:r>
                                <w:rPr>
                                  <w:i/>
                                  <w:iCs/>
                                  <w:sz w:val="20"/>
                                  <w:szCs w:val="20"/>
                                </w:rPr>
                                <w:t>E</w:t>
                              </w:r>
                              <w:r>
                                <w:rPr>
                                  <w:position w:val="-5"/>
                                  <w:sz w:val="20"/>
                                  <w:szCs w:val="20"/>
                                  <w:vertAlign w:val="subscript"/>
                                </w:rPr>
                                <w:t>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 name="Straight Connector 1030"/>
                        <wps:cNvCnPr/>
                        <wps:spPr>
                          <a:xfrm flipH="1" flipV="1">
                            <a:off x="3761186" y="745066"/>
                            <a:ext cx="1" cy="1578144"/>
                          </a:xfrm>
                          <a:prstGeom prst="line">
                            <a:avLst/>
                          </a:prstGeom>
                          <a:noFill/>
                          <a:ln w="9525" cap="flat" cmpd="sng" algn="ctr">
                            <a:solidFill>
                              <a:sysClr val="windowText" lastClr="000000"/>
                            </a:solidFill>
                            <a:prstDash val="dash"/>
                          </a:ln>
                          <a:effectLst/>
                        </wps:spPr>
                        <wps:bodyPr/>
                      </wps:wsp>
                      <wps:wsp>
                        <wps:cNvPr id="1031" name="Text Box 40"/>
                        <wps:cNvSpPr txBox="1"/>
                        <wps:spPr>
                          <a:xfrm>
                            <a:off x="4808939" y="2241377"/>
                            <a:ext cx="628650" cy="389255"/>
                          </a:xfrm>
                          <a:prstGeom prst="rect">
                            <a:avLst/>
                          </a:prstGeom>
                          <a:noFill/>
                          <a:ln w="6350">
                            <a:noFill/>
                          </a:ln>
                          <a:effectLst/>
                        </wps:spPr>
                        <wps:txbx>
                          <w:txbxContent>
                            <w:p w14:paraId="69DE8DEA" w14:textId="77777777" w:rsidR="00114EB1" w:rsidRDefault="00114EB1" w:rsidP="00114EB1">
                              <w:pPr>
                                <w:pStyle w:val="NormalWeb"/>
                                <w:spacing w:before="120" w:beforeAutospacing="0" w:after="240" w:afterAutospacing="0" w:line="264" w:lineRule="auto"/>
                                <w:jc w:val="both"/>
                              </w:pPr>
                              <w:r>
                                <w:rPr>
                                  <w:sz w:val="20"/>
                                  <w:szCs w:val="20"/>
                                </w:rPr>
                                <w:t>Strain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2" name="Text Box 40"/>
                        <wps:cNvSpPr txBox="1"/>
                        <wps:spPr>
                          <a:xfrm>
                            <a:off x="3600533" y="2196630"/>
                            <a:ext cx="628650" cy="389255"/>
                          </a:xfrm>
                          <a:prstGeom prst="rect">
                            <a:avLst/>
                          </a:prstGeom>
                          <a:noFill/>
                          <a:ln w="6350">
                            <a:noFill/>
                          </a:ln>
                          <a:effectLst/>
                        </wps:spPr>
                        <wps:txbx>
                          <w:txbxContent>
                            <w:p w14:paraId="3A6BDEE4" w14:textId="77777777" w:rsidR="00114EB1" w:rsidRDefault="00114EB1" w:rsidP="00114EB1">
                              <w:pPr>
                                <w:pStyle w:val="NormalWeb"/>
                                <w:spacing w:before="120" w:beforeAutospacing="0" w:after="240" w:afterAutospacing="0" w:line="264" w:lineRule="auto"/>
                                <w:jc w:val="both"/>
                              </w:pPr>
                              <w:r w:rsidRPr="00D61791">
                                <w:rPr>
                                  <w:i/>
                                  <w:sz w:val="20"/>
                                  <w:szCs w:val="20"/>
                                </w:rPr>
                                <w:t>ɛ</w:t>
                              </w:r>
                              <w:r w:rsidRPr="00D61791">
                                <w:rPr>
                                  <w:sz w:val="20"/>
                                  <w:szCs w:val="20"/>
                                  <w:vertAlign w:val="subscript"/>
                                </w:rPr>
                                <w:t>u,</w:t>
                              </w:r>
                              <w:r w:rsidRPr="00561EFB">
                                <w:rPr>
                                  <w:sz w:val="20"/>
                                  <w:szCs w:val="20"/>
                                  <w:vertAlign w:val="subscript"/>
                                </w:rPr>
                                <w:t>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3" name="Text Box 40"/>
                        <wps:cNvSpPr txBox="1"/>
                        <wps:spPr>
                          <a:xfrm>
                            <a:off x="4531950" y="2213564"/>
                            <a:ext cx="628650" cy="389255"/>
                          </a:xfrm>
                          <a:prstGeom prst="rect">
                            <a:avLst/>
                          </a:prstGeom>
                          <a:noFill/>
                          <a:ln w="6350">
                            <a:noFill/>
                          </a:ln>
                          <a:effectLst/>
                        </wps:spPr>
                        <wps:txbx>
                          <w:txbxContent>
                            <w:p w14:paraId="188CDDC1" w14:textId="77777777" w:rsidR="00114EB1" w:rsidRDefault="00114EB1" w:rsidP="00114EB1">
                              <w:pPr>
                                <w:pStyle w:val="NormalWeb"/>
                                <w:spacing w:before="120" w:beforeAutospacing="0" w:after="240" w:afterAutospacing="0" w:line="264" w:lineRule="auto"/>
                                <w:jc w:val="both"/>
                              </w:pPr>
                              <w:r w:rsidRPr="00D61791">
                                <w:rPr>
                                  <w:i/>
                                  <w:sz w:val="20"/>
                                  <w:szCs w:val="20"/>
                                </w:rPr>
                                <w:t>ɛ</w:t>
                              </w:r>
                              <w:r>
                                <w:rPr>
                                  <w:position w:val="-5"/>
                                  <w:sz w:val="20"/>
                                  <w:szCs w:val="20"/>
                                  <w:vertAlign w:val="subscript"/>
                                </w:rPr>
                                <w:t>f,θ</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22CAAF8" id="Canvas 1035" o:spid="_x0000_s1028" editas="canvas" style="width:6in;height:208pt;mso-position-horizontal-relative:char;mso-position-vertical-relative:line" coordsize="54864,2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">
                <v:shape id="_x0000_s1029" type="#_x0000_t75" style="position:absolute;width:54864;height:26416;visibility:visible;mso-wrap-style:square">
                  <v:fill o:detectmouseclick="t"/>
                  <v:path o:connecttype="none"/>
                </v:shape>
                <v:shape id="Freeform 1034" o:spid="_x0000_s1030" style="position:absolute;left:31643;top:7435;width:15831;height:15729;visibility:visible;mso-wrap-style:square;v-text-anchor:middle" coordsize="1778000,15730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" adj="-11796480,,5400" path="m,1573043c10583,1153237,21166,733432,67733,480843,114300,228254,155222,136531,279400,57509,403578,-21513,627945,2476,812800,6709v184856,4233,414866,40922,575733,76200c1549400,118187,1713089,170398,1778000,218376e" filled="f" strokecolor="windowText" strokeweight="2pt">
                  <v:stroke joinstyle="miter"/>
                  <v:formulas/>
                  <v:path arrowok="t" o:connecttype="custom" o:connectlocs="0,1572895;60307,480798;248766,57504;723682,6708;1236290,82901;1583055,218355" o:connectangles="0,0,0,0,0,0" textboxrect="0,0,1778000,1573043"/>
                  <v:textbox>
                    <w:txbxContent>
                      <w:p w14:paraId="78222040" w14:textId="77777777" w:rsidR="00114EB1" w:rsidRDefault="00114EB1" w:rsidP="00114EB1"/>
                      <w:p w14:paraId="503C2146" w14:textId="77777777" w:rsidR="00114EB1" w:rsidRDefault="00114EB1" w:rsidP="00114EB1"/>
                    </w:txbxContent>
                  </v:textbox>
                </v:shape>
                <v:group id="Group 9" o:spid="_x0000_s1031" style="position:absolute;left:589;top:2034;width:24790;height:21097" coordorigin="589,2034" coordsize="24790,2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3" o:spid="_x0000_s1032" style="position:absolute;left:4805;top:8145;width:20574;height:14986;visibility:visible;mso-wrap-style:square;v-text-anchor:middle" coordsize="2057400,149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" adj="-11796480,,5400" path="m,1498600c222250,1095727,444500,692855,618067,474133,791634,255411,801511,265289,1041400,186267,1281289,107245,1845733,15522,2057400,e" filled="f" strokecolor="windowText" strokeweight="2pt">
                    <v:stroke joinstyle="miter"/>
                    <v:formulas/>
                    <v:path arrowok="t" o:connecttype="custom" o:connectlocs="0,1498600;618067,474133;1041400,186267;2057400,0" o:connectangles="0,0,0,0" textboxrect="0,0,2057400,1498600"/>
                    <v:textbox>
                      <w:txbxContent>
                        <w:p w14:paraId="6C312B2F" w14:textId="77777777" w:rsidR="00114EB1" w:rsidRDefault="00114EB1" w:rsidP="00114EB1"/>
                      </w:txbxContent>
                    </v:textbox>
                  </v:shape>
                  <v:shapetype id="_x0000_t32" coordsize="21600,21600" o:spt="32" o:oned="t" path="m,l21600,21600e" filled="f">
                    <v:path arrowok="t" fillok="f" o:connecttype="none"/>
                    <o:lock v:ext="edit" shapetype="t"/>
                  </v:shapetype>
                  <v:shape id="Straight Arrow Connector 26" o:spid="_x0000_s1033" type="#_x0000_t32" style="position:absolute;left:4715;top:23131;width:19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" strokecolor="windowText">
                    <v:stroke endarrow="open"/>
                  </v:shape>
                  <v:shape id="Straight Arrow Connector 32" o:spid="_x0000_s1034" type="#_x0000_t32" style="position:absolute;left:4715;top:4674;width:0;height:18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" strokecolor="windowText">
                    <v:stroke endarrow="open"/>
                  </v:shape>
                  <v:line id="Straight Connector 36" o:spid="_x0000_s1035" style="position:absolute;flip:y;visibility:visible;mso-wrap-style:square" from="20802,5775" to="20886,2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" strokecolor="windowText">
                    <v:stroke dashstyle="dash"/>
                  </v:line>
                  <v:line id="Straight Connector 42" o:spid="_x0000_s1036" style="position:absolute;visibility:visible;mso-wrap-style:square" from="4715,8693" to="20886,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" strokecolor="windowText">
                    <v:stroke dashstyle="dash"/>
                  </v:line>
                  <v:line id="Straight Connector 43" o:spid="_x0000_s1037" style="position:absolute;visibility:visible;mso-wrap-style:square" from="4721,9880" to="15383,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" strokecolor="windowText">
                    <v:stroke dashstyle="dash"/>
                  </v:line>
                  <v:line id="Straight Connector 44" o:spid="_x0000_s1038" style="position:absolute;flip:y;visibility:visible;mso-wrap-style:square" from="4715,5775" to="14875,2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" strokecolor="windowText">
                    <v:stroke dashstyle="dash"/>
                  </v:line>
                  <v:line id="Straight Connector 45" o:spid="_x0000_s1039" style="position:absolute;flip:y;visibility:visible;mso-wrap-style:square" from="7446,5929" to="17606,2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" strokecolor="windowText">
                    <v:stroke dashstyle="dash"/>
                  </v:line>
                  <v:line id="Straight Connector 46" o:spid="_x0000_s1040" style="position:absolute;visibility:visible;mso-wrap-style:square" from="6515,20393" to="7446,2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" strokecolor="windowText">
                    <v:stroke dashstyle="dash"/>
                  </v:line>
                  <v:line id="Straight Connector 47" o:spid="_x0000_s1041" style="position:absolute;visibility:visible;mso-wrap-style:square" from="7700,18221" to="7700,2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" strokecolor="windowText">
                    <v:stroke dashstyle="dash"/>
                  </v:line>
                  <v:line id="Straight Connector 48" o:spid="_x0000_s1042" style="position:absolute;visibility:visible;mso-wrap-style:square" from="9200,20393" to="10127,2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" strokecolor="windowText">
                    <v:stroke dashstyle="dash"/>
                  </v:line>
                  <v:line id="Straight Connector 49" o:spid="_x0000_s1043" style="position:absolute;visibility:visible;mso-wrap-style:square" from="10509,18221" to="10509,2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" strokecolor="windowText">
                    <v:stroke dashstyle="dash"/>
                  </v:line>
                  <v:shape id="Text Box 50" o:spid="_x0000_s1044" type="#_x0000_t202" style="position:absolute;left:677;top:2034;width:6287;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3DA08B75" w14:textId="77777777" w:rsidR="00114EB1" w:rsidRPr="00D141BD" w:rsidRDefault="00114EB1" w:rsidP="00114EB1">
                          <w:pPr>
                            <w:rPr>
                              <w:sz w:val="20"/>
                              <w:szCs w:val="20"/>
                            </w:rPr>
                          </w:pPr>
                          <w:r w:rsidRPr="00D141BD">
                            <w:rPr>
                              <w:sz w:val="20"/>
                              <w:szCs w:val="20"/>
                            </w:rPr>
                            <w:t>Stress</w:t>
                          </w:r>
                        </w:p>
                      </w:txbxContent>
                    </v:textbox>
                  </v:shape>
                  <v:shape id="Text Box 40" o:spid="_x0000_s1045" type="#_x0000_t202" style="position:absolute;left:1414;top:6117;width:6286;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14B531A8" w14:textId="77777777" w:rsidR="00114EB1" w:rsidRPr="00D141BD" w:rsidRDefault="00114EB1" w:rsidP="00114EB1">
                          <w:pPr>
                            <w:pStyle w:val="NormalWeb"/>
                            <w:spacing w:before="120" w:beforeAutospacing="0" w:after="240" w:afterAutospacing="0" w:line="264" w:lineRule="auto"/>
                            <w:jc w:val="both"/>
                            <w:rPr>
                              <w:vertAlign w:val="subscript"/>
                            </w:rPr>
                          </w:pPr>
                          <w:r w:rsidRPr="00D141BD">
                            <w:rPr>
                              <w:i/>
                              <w:sz w:val="20"/>
                              <w:szCs w:val="20"/>
                            </w:rPr>
                            <w:t>f</w:t>
                          </w:r>
                          <w:r>
                            <w:rPr>
                              <w:sz w:val="20"/>
                              <w:szCs w:val="20"/>
                              <w:vertAlign w:val="subscript"/>
                            </w:rPr>
                            <w:t>y</w:t>
                          </w:r>
                          <w:r w:rsidRPr="00D141BD">
                            <w:rPr>
                              <w:sz w:val="20"/>
                              <w:szCs w:val="20"/>
                              <w:vertAlign w:val="subscript"/>
                            </w:rPr>
                            <w:t>,</w:t>
                          </w:r>
                          <w:r w:rsidRPr="00561EFB">
                            <w:rPr>
                              <w:sz w:val="20"/>
                              <w:szCs w:val="20"/>
                              <w:vertAlign w:val="subscript"/>
                            </w:rPr>
                            <w:t>θ</w:t>
                          </w:r>
                        </w:p>
                      </w:txbxContent>
                    </v:textbox>
                  </v:shape>
                  <v:shape id="Text Box 40" o:spid="_x0000_s1046" type="#_x0000_t202" style="position:absolute;left:589;top:7722;width:6287;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C4E5484" w14:textId="77777777" w:rsidR="00114EB1" w:rsidRDefault="00114EB1" w:rsidP="00114EB1">
                          <w:pPr>
                            <w:pStyle w:val="NormalWeb"/>
                            <w:spacing w:before="120" w:beforeAutospacing="0" w:after="240" w:afterAutospacing="0" w:line="264" w:lineRule="auto"/>
                            <w:jc w:val="both"/>
                          </w:pPr>
                          <w:r>
                            <w:rPr>
                              <w:i/>
                              <w:iCs/>
                              <w:sz w:val="20"/>
                              <w:szCs w:val="20"/>
                            </w:rPr>
                            <w:t>f</w:t>
                          </w:r>
                          <w:r>
                            <w:rPr>
                              <w:position w:val="-5"/>
                              <w:sz w:val="20"/>
                              <w:szCs w:val="20"/>
                              <w:vertAlign w:val="subscript"/>
                            </w:rPr>
                            <w:t>0.2p,θ</w:t>
                          </w:r>
                        </w:p>
                      </w:txbxContent>
                    </v:textbox>
                  </v:shape>
                  <v:shape id="Text Box 40" o:spid="_x0000_s1047" type="#_x0000_t202" style="position:absolute;left:6964;top:17072;width:62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126AC83B" w14:textId="77777777" w:rsidR="00114EB1" w:rsidRDefault="00114EB1" w:rsidP="00114EB1">
                          <w:pPr>
                            <w:pStyle w:val="NormalWeb"/>
                            <w:spacing w:before="120" w:beforeAutospacing="0" w:after="240" w:afterAutospacing="0" w:line="264" w:lineRule="auto"/>
                            <w:jc w:val="both"/>
                          </w:pPr>
                          <w:r>
                            <w:rPr>
                              <w:i/>
                              <w:iCs/>
                              <w:sz w:val="20"/>
                              <w:szCs w:val="20"/>
                            </w:rPr>
                            <w:t>E</w:t>
                          </w:r>
                          <w:r>
                            <w:rPr>
                              <w:position w:val="-5"/>
                              <w:sz w:val="20"/>
                              <w:szCs w:val="20"/>
                              <w:vertAlign w:val="subscript"/>
                            </w:rPr>
                            <w:t>θ</w:t>
                          </w:r>
                        </w:p>
                      </w:txbxContent>
                    </v:textbox>
                  </v:shape>
                  <v:shape id="Text Box 40" o:spid="_x0000_s1048" type="#_x0000_t202" style="position:absolute;left:10018;top:17154;width:62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280685EE" w14:textId="77777777" w:rsidR="00114EB1" w:rsidRDefault="00114EB1" w:rsidP="00114EB1">
                          <w:pPr>
                            <w:pStyle w:val="NormalWeb"/>
                            <w:spacing w:before="120" w:beforeAutospacing="0" w:after="240" w:afterAutospacing="0" w:line="264" w:lineRule="auto"/>
                            <w:jc w:val="both"/>
                          </w:pPr>
                          <w:r>
                            <w:rPr>
                              <w:i/>
                              <w:iCs/>
                              <w:sz w:val="20"/>
                              <w:szCs w:val="20"/>
                            </w:rPr>
                            <w:t>E</w:t>
                          </w:r>
                          <w:r>
                            <w:rPr>
                              <w:position w:val="-5"/>
                              <w:sz w:val="20"/>
                              <w:szCs w:val="20"/>
                              <w:vertAlign w:val="subscript"/>
                            </w:rPr>
                            <w:t>θ</w:t>
                          </w:r>
                        </w:p>
                      </w:txbxContent>
                    </v:textbox>
                  </v:shape>
                </v:group>
                <v:shape id="Text Box 40" o:spid="_x0000_s1049" type="#_x0000_t202" style="position:absolute;left:5694;top:22326;width:62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25B432C3" w14:textId="77777777" w:rsidR="00114EB1" w:rsidRPr="00D141BD" w:rsidRDefault="00114EB1" w:rsidP="00114EB1">
                        <w:pPr>
                          <w:pStyle w:val="NormalWeb"/>
                          <w:spacing w:before="120" w:beforeAutospacing="0" w:after="240" w:afterAutospacing="0" w:line="264" w:lineRule="auto"/>
                          <w:jc w:val="both"/>
                        </w:pPr>
                        <w:r w:rsidRPr="00D141BD">
                          <w:rPr>
                            <w:iCs/>
                            <w:sz w:val="20"/>
                            <w:szCs w:val="20"/>
                          </w:rPr>
                          <w:t>0.2%</w:t>
                        </w:r>
                      </w:p>
                    </w:txbxContent>
                  </v:textbox>
                </v:shape>
                <v:shape id="Text Box 40" o:spid="_x0000_s1050" type="#_x0000_t202" style="position:absolute;left:18140;top:22523;width:62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25CEFB6F" w14:textId="77777777" w:rsidR="00114EB1" w:rsidRDefault="00114EB1" w:rsidP="00114EB1">
                        <w:pPr>
                          <w:pStyle w:val="NormalWeb"/>
                          <w:spacing w:before="120" w:beforeAutospacing="0" w:after="240" w:afterAutospacing="0" w:line="264" w:lineRule="auto"/>
                          <w:jc w:val="both"/>
                        </w:pPr>
                        <w:r>
                          <w:rPr>
                            <w:sz w:val="20"/>
                            <w:szCs w:val="20"/>
                          </w:rPr>
                          <w:t>2.0%</w:t>
                        </w:r>
                      </w:p>
                    </w:txbxContent>
                  </v:textbox>
                </v:shape>
                <v:shape id="Text Box 40" o:spid="_x0000_s1051" type="#_x0000_t202" style="position:absolute;left:21865;top:22523;width:62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529484B" w14:textId="77777777" w:rsidR="00114EB1" w:rsidRDefault="00114EB1" w:rsidP="00114EB1">
                        <w:pPr>
                          <w:pStyle w:val="NormalWeb"/>
                          <w:spacing w:before="120" w:beforeAutospacing="0" w:after="240" w:afterAutospacing="0" w:line="264" w:lineRule="auto"/>
                          <w:jc w:val="both"/>
                        </w:pPr>
                        <w:r>
                          <w:rPr>
                            <w:sz w:val="20"/>
                            <w:szCs w:val="20"/>
                          </w:rPr>
                          <w:t>Strain</w:t>
                        </w:r>
                      </w:p>
                    </w:txbxContent>
                  </v:textbox>
                </v:shape>
                <v:shape id="Straight Arrow Connector 59" o:spid="_x0000_s1052" type="#_x0000_t32" style="position:absolute;left:31412;top:23164;width:19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" strokecolor="windowText">
                  <v:stroke endarrow="open"/>
                </v:shape>
                <v:shape id="Straight Arrow Connector 60" o:spid="_x0000_s1053" type="#_x0000_t32" style="position:absolute;left:31491;top:4711;width:0;height:18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" strokecolor="windowText">
                  <v:stroke endarrow="open"/>
                </v:shape>
                <v:line id="Straight Connector 61" o:spid="_x0000_s1054" style="position:absolute;flip:y;visibility:visible;mso-wrap-style:square" from="47414,9880" to="47414,2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" strokecolor="windowText">
                  <v:stroke dashstyle="dash"/>
                </v:line>
                <v:line id="Straight Connector 62" o:spid="_x0000_s1055" style="position:absolute;flip:y;visibility:visible;mso-wrap-style:square" from="31412,7338" to="37611,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" strokecolor="windowText">
                  <v:stroke dashstyle="dash"/>
                </v:line>
                <v:line id="Straight Connector 63" o:spid="_x0000_s1056" style="position:absolute;flip:y;visibility:visible;mso-wrap-style:square" from="31526,5929" to="32674,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" strokecolor="windowText">
                  <v:stroke dashstyle="dash"/>
                </v:line>
                <v:line id="Straight Connector 1024" o:spid="_x0000_s1057" style="position:absolute;visibility:visible;mso-wrap-style:square" from="31711,19961" to="32431,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" strokecolor="windowText">
                  <v:stroke dashstyle="dash"/>
                </v:line>
                <v:line id="Straight Connector 1025" o:spid="_x0000_s1058" style="position:absolute;flip:x;visibility:visible;mso-wrap-style:square" from="32088,15034" to="32173,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" strokecolor="windowText">
                  <v:stroke dashstyle="dash"/>
                </v:line>
                <v:shape id="Text Box 40" o:spid="_x0000_s1059" type="#_x0000_t202" style="position:absolute;left:27373;top:2069;width:62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" filled="f" stroked="f" strokeweight=".5pt">
                  <v:textbox>
                    <w:txbxContent>
                      <w:p w14:paraId="4F17EDDF" w14:textId="77777777" w:rsidR="00114EB1" w:rsidRDefault="00114EB1" w:rsidP="00114EB1">
                        <w:pPr>
                          <w:pStyle w:val="NormalWeb"/>
                          <w:spacing w:before="120" w:beforeAutospacing="0" w:after="240" w:afterAutospacing="0" w:line="264" w:lineRule="auto"/>
                          <w:jc w:val="both"/>
                        </w:pPr>
                        <w:r>
                          <w:rPr>
                            <w:sz w:val="20"/>
                            <w:szCs w:val="20"/>
                          </w:rPr>
                          <w:t>Stress</w:t>
                        </w:r>
                      </w:p>
                    </w:txbxContent>
                  </v:textbox>
                </v:shape>
                <v:shape id="Text Box 40" o:spid="_x0000_s1060" type="#_x0000_t202" style="position:absolute;left:28300;top:5295;width:6287;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" filled="f" stroked="f" strokeweight=".5pt">
                  <v:textbox>
                    <w:txbxContent>
                      <w:p w14:paraId="70887DD9" w14:textId="77777777" w:rsidR="00114EB1" w:rsidRDefault="00114EB1" w:rsidP="00114EB1">
                        <w:pPr>
                          <w:pStyle w:val="NormalWeb"/>
                          <w:spacing w:before="120" w:beforeAutospacing="0" w:after="240" w:afterAutospacing="0" w:line="264" w:lineRule="auto"/>
                          <w:jc w:val="both"/>
                        </w:pPr>
                        <w:r>
                          <w:rPr>
                            <w:i/>
                            <w:iCs/>
                            <w:sz w:val="20"/>
                            <w:szCs w:val="20"/>
                          </w:rPr>
                          <w:t>f</w:t>
                        </w:r>
                        <w:r>
                          <w:rPr>
                            <w:position w:val="-5"/>
                            <w:sz w:val="20"/>
                            <w:szCs w:val="20"/>
                            <w:vertAlign w:val="subscript"/>
                          </w:rPr>
                          <w:t>u,θ</w:t>
                        </w:r>
                      </w:p>
                    </w:txbxContent>
                  </v:textbox>
                </v:shape>
                <v:shape id="Text Box 40" o:spid="_x0000_s1061" type="#_x0000_t202" style="position:absolute;left:31725;top:15917;width:62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" filled="f" stroked="f" strokeweight=".5pt">
                  <v:textbox>
                    <w:txbxContent>
                      <w:p w14:paraId="1AEBCD82" w14:textId="77777777" w:rsidR="00114EB1" w:rsidRDefault="00114EB1" w:rsidP="00114EB1">
                        <w:pPr>
                          <w:pStyle w:val="NormalWeb"/>
                          <w:spacing w:before="120" w:beforeAutospacing="0" w:after="240" w:afterAutospacing="0" w:line="264" w:lineRule="auto"/>
                          <w:jc w:val="both"/>
                        </w:pPr>
                        <w:r>
                          <w:rPr>
                            <w:i/>
                            <w:iCs/>
                            <w:sz w:val="20"/>
                            <w:szCs w:val="20"/>
                          </w:rPr>
                          <w:t>E</w:t>
                        </w:r>
                        <w:r>
                          <w:rPr>
                            <w:position w:val="-5"/>
                            <w:sz w:val="20"/>
                            <w:szCs w:val="20"/>
                            <w:vertAlign w:val="subscript"/>
                          </w:rPr>
                          <w:t>θ</w:t>
                        </w:r>
                      </w:p>
                    </w:txbxContent>
                  </v:textbox>
                </v:shape>
                <v:line id="Straight Connector 1030" o:spid="_x0000_s1062" style="position:absolute;flip:x y;visibility:visible;mso-wrap-style:square" from="37611,7450" to="37611,2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" strokecolor="windowText">
                  <v:stroke dashstyle="dash"/>
                </v:line>
                <v:shape id="Text Box 40" o:spid="_x0000_s1063" type="#_x0000_t202" style="position:absolute;left:48089;top:22413;width:6286;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mQxAAAAN0AAAAPAAAAZHJzL2Rvd25yZXYueG1sRE9Li8Iw&#10;EL4v+B/CCN7WVGW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HprOZDEAAAA3QAAAA8A&#10;AAAAAAAAAAAAAAAABwIAAGRycy9kb3ducmV2LnhtbFBLBQYAAAAAAwADALcAAAD4AgAAAAA=&#10;" filled="f" stroked="f" strokeweight=".5pt">
                  <v:textbox>
                    <w:txbxContent>
                      <w:p w14:paraId="69DE8DEA" w14:textId="77777777" w:rsidR="00114EB1" w:rsidRDefault="00114EB1" w:rsidP="00114EB1">
                        <w:pPr>
                          <w:pStyle w:val="NormalWeb"/>
                          <w:spacing w:before="120" w:beforeAutospacing="0" w:after="240" w:afterAutospacing="0" w:line="264" w:lineRule="auto"/>
                          <w:jc w:val="both"/>
                        </w:pPr>
                        <w:r>
                          <w:rPr>
                            <w:sz w:val="20"/>
                            <w:szCs w:val="20"/>
                          </w:rPr>
                          <w:t>Strain</w:t>
                        </w:r>
                      </w:p>
                    </w:txbxContent>
                  </v:textbox>
                </v:shape>
                <v:shape id="Text Box 40" o:spid="_x0000_s1064" type="#_x0000_t202" style="position:absolute;left:36005;top:21966;width:6286;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fnxQAAAN0AAAAPAAAAZHJzL2Rvd25yZXYueG1sRE9Na8JA&#10;EL0X/A/LCL3VjSk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CKuafnxQAAAN0AAAAP&#10;AAAAAAAAAAAAAAAAAAcCAABkcnMvZG93bnJldi54bWxQSwUGAAAAAAMAAwC3AAAA+QIAAAAA&#10;" filled="f" stroked="f" strokeweight=".5pt">
                  <v:textbox>
                    <w:txbxContent>
                      <w:p w14:paraId="3A6BDEE4" w14:textId="77777777" w:rsidR="00114EB1" w:rsidRDefault="00114EB1" w:rsidP="00114EB1">
                        <w:pPr>
                          <w:pStyle w:val="NormalWeb"/>
                          <w:spacing w:before="120" w:beforeAutospacing="0" w:after="240" w:afterAutospacing="0" w:line="264" w:lineRule="auto"/>
                          <w:jc w:val="both"/>
                        </w:pPr>
                        <w:r w:rsidRPr="00D61791">
                          <w:rPr>
                            <w:i/>
                            <w:sz w:val="20"/>
                            <w:szCs w:val="20"/>
                          </w:rPr>
                          <w:t>ɛ</w:t>
                        </w:r>
                        <w:r w:rsidRPr="00D61791">
                          <w:rPr>
                            <w:sz w:val="20"/>
                            <w:szCs w:val="20"/>
                            <w:vertAlign w:val="subscript"/>
                          </w:rPr>
                          <w:t>u,</w:t>
                        </w:r>
                        <w:r w:rsidRPr="00561EFB">
                          <w:rPr>
                            <w:sz w:val="20"/>
                            <w:szCs w:val="20"/>
                            <w:vertAlign w:val="subscript"/>
                          </w:rPr>
                          <w:t>θ</w:t>
                        </w:r>
                      </w:p>
                    </w:txbxContent>
                  </v:textbox>
                </v:shape>
                <v:shape id="Text Box 40" o:spid="_x0000_s1065" type="#_x0000_t202" style="position:absolute;left:45319;top:22135;width:62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J8xQAAAN0AAAAPAAAAZHJzL2Rvd25yZXYueG1sRE9Na8JA&#10;EL0X/A/LFHqrmy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Dl9QJ8xQAAAN0AAAAP&#10;AAAAAAAAAAAAAAAAAAcCAABkcnMvZG93bnJldi54bWxQSwUGAAAAAAMAAwC3AAAA+QIAAAAA&#10;" filled="f" stroked="f" strokeweight=".5pt">
                  <v:textbox>
                    <w:txbxContent>
                      <w:p w14:paraId="188CDDC1" w14:textId="77777777" w:rsidR="00114EB1" w:rsidRDefault="00114EB1" w:rsidP="00114EB1">
                        <w:pPr>
                          <w:pStyle w:val="NormalWeb"/>
                          <w:spacing w:before="120" w:beforeAutospacing="0" w:after="240" w:afterAutospacing="0" w:line="264" w:lineRule="auto"/>
                          <w:jc w:val="both"/>
                        </w:pPr>
                        <w:r w:rsidRPr="00D61791">
                          <w:rPr>
                            <w:i/>
                            <w:sz w:val="20"/>
                            <w:szCs w:val="20"/>
                          </w:rPr>
                          <w:t>ɛ</w:t>
                        </w:r>
                        <w:r>
                          <w:rPr>
                            <w:position w:val="-5"/>
                            <w:sz w:val="20"/>
                            <w:szCs w:val="20"/>
                            <w:vertAlign w:val="subscript"/>
                          </w:rPr>
                          <w:t>f,θ</w:t>
                        </w:r>
                      </w:p>
                    </w:txbxContent>
                  </v:textbox>
                </v:shape>
                <w10:anchorlock/>
              </v:group>
            </w:pict>
          </mc:Fallback>
        </mc:AlternateContent>
      </w:r>
    </w:p>
    <w:p w14:paraId="4A2ECF18" w14:textId="77777777" w:rsidR="00114EB1" w:rsidRDefault="00114EB1" w:rsidP="00114EB1">
      <w:pPr>
        <w:keepNext/>
        <w:spacing w:after="0" w:line="240" w:lineRule="auto"/>
        <w:jc w:val="center"/>
      </w:pPr>
    </w:p>
    <w:p w14:paraId="00CBBA8B" w14:textId="77777777" w:rsidR="00114EB1" w:rsidRDefault="00114EB1" w:rsidP="00114EB1">
      <w:pPr>
        <w:keepNext/>
        <w:spacing w:after="0" w:line="240" w:lineRule="auto"/>
        <w:jc w:val="center"/>
      </w:pPr>
    </w:p>
    <w:p w14:paraId="22C00C69" w14:textId="77777777" w:rsidR="00114EB1" w:rsidRDefault="00114EB1" w:rsidP="00114EB1">
      <w:pPr>
        <w:pStyle w:val="Caption"/>
        <w:spacing w:line="240" w:lineRule="auto"/>
        <w:jc w:val="center"/>
        <w:rPr>
          <w:b w:val="0"/>
          <w:color w:val="auto"/>
        </w:rPr>
      </w:pPr>
      <w:bookmarkStart w:id="18" w:name="_Ref433117682"/>
      <w:r w:rsidRPr="00A77914">
        <w:rPr>
          <w:b w:val="0"/>
          <w:color w:val="auto"/>
        </w:rPr>
        <w:t xml:space="preserve">Figure </w:t>
      </w:r>
      <w:r w:rsidRPr="00A77914">
        <w:rPr>
          <w:b w:val="0"/>
          <w:color w:val="auto"/>
        </w:rPr>
        <w:fldChar w:fldCharType="begin"/>
      </w:r>
      <w:r w:rsidRPr="00A77914">
        <w:rPr>
          <w:b w:val="0"/>
          <w:color w:val="auto"/>
        </w:rPr>
        <w:instrText xml:space="preserve"> SEQ Figure \* ARABIC </w:instrText>
      </w:r>
      <w:r w:rsidRPr="00A77914">
        <w:rPr>
          <w:b w:val="0"/>
          <w:color w:val="auto"/>
        </w:rPr>
        <w:fldChar w:fldCharType="separate"/>
      </w:r>
      <w:r>
        <w:rPr>
          <w:b w:val="0"/>
          <w:noProof/>
          <w:color w:val="auto"/>
        </w:rPr>
        <w:t>6</w:t>
      </w:r>
      <w:r w:rsidRPr="00A77914">
        <w:rPr>
          <w:b w:val="0"/>
          <w:noProof/>
          <w:color w:val="auto"/>
        </w:rPr>
        <w:fldChar w:fldCharType="end"/>
      </w:r>
      <w:bookmarkEnd w:id="18"/>
      <w:r w:rsidRPr="00A77914">
        <w:rPr>
          <w:b w:val="0"/>
          <w:color w:val="auto"/>
        </w:rPr>
        <w:t xml:space="preserve"> Definition of measured elevated temperature material properties</w:t>
      </w:r>
    </w:p>
    <w:p w14:paraId="3CA8EE8A" w14:textId="77777777" w:rsidR="00114EB1" w:rsidRDefault="00114EB1" w:rsidP="00114EB1">
      <w:pPr>
        <w:pStyle w:val="SCITableText"/>
        <w:jc w:val="center"/>
      </w:pPr>
    </w:p>
    <w:p w14:paraId="37D3F3AC" w14:textId="77777777" w:rsidR="00114EB1" w:rsidRDefault="00114EB1" w:rsidP="00114EB1">
      <w:pPr>
        <w:pStyle w:val="SCITableText"/>
        <w:jc w:val="center"/>
      </w:pPr>
    </w:p>
    <w:p w14:paraId="5937CCDF" w14:textId="77777777" w:rsidR="00114EB1" w:rsidRDefault="00114EB1" w:rsidP="00114EB1">
      <w:pPr>
        <w:pStyle w:val="SCITableText"/>
        <w:jc w:val="center"/>
      </w:pPr>
    </w:p>
    <w:p w14:paraId="4CBB7A7A" w14:textId="77777777" w:rsidR="00114EB1" w:rsidRDefault="00114EB1" w:rsidP="00114EB1">
      <w:pPr>
        <w:pStyle w:val="SCITableText"/>
        <w:jc w:val="center"/>
      </w:pPr>
    </w:p>
    <w:p w14:paraId="4F5670A3" w14:textId="77777777" w:rsidR="00114EB1" w:rsidRDefault="00114EB1" w:rsidP="00114EB1">
      <w:pPr>
        <w:pStyle w:val="SCITableText"/>
        <w:jc w:val="center"/>
      </w:pPr>
    </w:p>
    <w:p w14:paraId="422C00A5" w14:textId="77777777" w:rsidR="00114EB1" w:rsidRDefault="00114EB1" w:rsidP="00114EB1">
      <w:pPr>
        <w:pStyle w:val="SCITableText"/>
        <w:jc w:val="center"/>
      </w:pPr>
    </w:p>
    <w:p w14:paraId="2D219535" w14:textId="77777777" w:rsidR="00114EB1" w:rsidRPr="00A77914" w:rsidRDefault="00114EB1" w:rsidP="00114EB1">
      <w:pPr>
        <w:pStyle w:val="SCITableText"/>
        <w:jc w:val="center"/>
      </w:pPr>
    </w:p>
    <w:p w14:paraId="7C65CEDE" w14:textId="77777777" w:rsidR="00114EB1" w:rsidRPr="00A77914" w:rsidRDefault="00114EB1" w:rsidP="00114EB1">
      <w:pPr>
        <w:jc w:val="center"/>
      </w:pPr>
      <w:r w:rsidRPr="00A77914">
        <w:rPr>
          <w:noProof/>
          <w:lang w:eastAsia="en-GB"/>
        </w:rPr>
        <w:lastRenderedPageBreak/>
        <w:drawing>
          <wp:inline distT="0" distB="0" distL="0" distR="0" wp14:anchorId="6229BC7A" wp14:editId="76307DD1">
            <wp:extent cx="5943600" cy="3886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886835"/>
                    </a:xfrm>
                    <a:prstGeom prst="rect">
                      <a:avLst/>
                    </a:prstGeom>
                  </pic:spPr>
                </pic:pic>
              </a:graphicData>
            </a:graphic>
          </wp:inline>
        </w:drawing>
      </w:r>
    </w:p>
    <w:p w14:paraId="68BE18D3" w14:textId="77777777" w:rsidR="00114EB1" w:rsidRDefault="00114EB1" w:rsidP="00114EB1">
      <w:pPr>
        <w:pStyle w:val="Caption"/>
        <w:spacing w:line="240" w:lineRule="auto"/>
        <w:jc w:val="center"/>
        <w:rPr>
          <w:b w:val="0"/>
          <w:color w:val="auto"/>
        </w:rPr>
      </w:pPr>
      <w:bookmarkStart w:id="19" w:name="_Ref433117589"/>
      <w:r w:rsidRPr="00A77914">
        <w:rPr>
          <w:b w:val="0"/>
          <w:color w:val="auto"/>
        </w:rPr>
        <w:t xml:space="preserve">Figure </w:t>
      </w:r>
      <w:r w:rsidRPr="00A77914">
        <w:rPr>
          <w:b w:val="0"/>
          <w:color w:val="auto"/>
        </w:rPr>
        <w:fldChar w:fldCharType="begin"/>
      </w:r>
      <w:r w:rsidRPr="00A77914">
        <w:rPr>
          <w:b w:val="0"/>
          <w:color w:val="auto"/>
        </w:rPr>
        <w:instrText xml:space="preserve"> SEQ Figure \* ARABIC </w:instrText>
      </w:r>
      <w:r w:rsidRPr="00A77914">
        <w:rPr>
          <w:b w:val="0"/>
          <w:color w:val="auto"/>
        </w:rPr>
        <w:fldChar w:fldCharType="separate"/>
      </w:r>
      <w:r>
        <w:rPr>
          <w:b w:val="0"/>
          <w:noProof/>
          <w:color w:val="auto"/>
        </w:rPr>
        <w:t>7</w:t>
      </w:r>
      <w:r w:rsidRPr="00A77914">
        <w:rPr>
          <w:b w:val="0"/>
          <w:noProof/>
          <w:color w:val="auto"/>
        </w:rPr>
        <w:fldChar w:fldCharType="end"/>
      </w:r>
      <w:bookmarkEnd w:id="19"/>
      <w:r w:rsidRPr="00A77914">
        <w:rPr>
          <w:b w:val="0"/>
          <w:color w:val="auto"/>
        </w:rPr>
        <w:t xml:space="preserve"> Apparatus for elevated temperature tests</w:t>
      </w:r>
    </w:p>
    <w:p w14:paraId="5FCB525B" w14:textId="77777777" w:rsidR="00114EB1" w:rsidRDefault="00114EB1" w:rsidP="00114EB1">
      <w:pPr>
        <w:pStyle w:val="SCITableText"/>
      </w:pPr>
    </w:p>
    <w:p w14:paraId="162368FE" w14:textId="77777777" w:rsidR="00114EB1" w:rsidRDefault="00114EB1" w:rsidP="00114EB1">
      <w:pPr>
        <w:pStyle w:val="SCITableText"/>
      </w:pPr>
    </w:p>
    <w:p w14:paraId="677F9C62" w14:textId="77777777" w:rsidR="00114EB1" w:rsidRPr="007C39A4" w:rsidRDefault="00114EB1" w:rsidP="00114EB1">
      <w:pPr>
        <w:pStyle w:val="SCITableText"/>
      </w:pPr>
    </w:p>
    <w:p w14:paraId="259F39B7" w14:textId="77777777" w:rsidR="00114EB1" w:rsidRPr="00A77914" w:rsidRDefault="00114EB1" w:rsidP="00114EB1">
      <w:pPr>
        <w:keepNext/>
        <w:spacing w:line="240" w:lineRule="auto"/>
        <w:jc w:val="center"/>
      </w:pPr>
      <w:r w:rsidRPr="00A77914">
        <w:rPr>
          <w:noProof/>
          <w:lang w:eastAsia="en-GB"/>
        </w:rPr>
        <w:drawing>
          <wp:inline distT="0" distB="0" distL="0" distR="0" wp14:anchorId="3D57B18A" wp14:editId="6842C349">
            <wp:extent cx="4517409" cy="161805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36096" cy="1624744"/>
                    </a:xfrm>
                    <a:prstGeom prst="rect">
                      <a:avLst/>
                    </a:prstGeom>
                    <a:noFill/>
                  </pic:spPr>
                </pic:pic>
              </a:graphicData>
            </a:graphic>
          </wp:inline>
        </w:drawing>
      </w:r>
    </w:p>
    <w:p w14:paraId="6875DA59" w14:textId="77777777" w:rsidR="00114EB1" w:rsidRDefault="00114EB1" w:rsidP="00114EB1">
      <w:pPr>
        <w:pStyle w:val="Caption"/>
        <w:spacing w:line="240" w:lineRule="auto"/>
        <w:jc w:val="center"/>
        <w:rPr>
          <w:b w:val="0"/>
          <w:color w:val="auto"/>
        </w:rPr>
      </w:pPr>
      <w:bookmarkStart w:id="20" w:name="_Ref433117653"/>
      <w:r w:rsidRPr="00A77914">
        <w:rPr>
          <w:b w:val="0"/>
          <w:color w:val="auto"/>
        </w:rPr>
        <w:t xml:space="preserve">Figure </w:t>
      </w:r>
      <w:r w:rsidRPr="00A77914">
        <w:rPr>
          <w:b w:val="0"/>
          <w:color w:val="auto"/>
        </w:rPr>
        <w:fldChar w:fldCharType="begin"/>
      </w:r>
      <w:r w:rsidRPr="00A77914">
        <w:rPr>
          <w:b w:val="0"/>
          <w:color w:val="auto"/>
        </w:rPr>
        <w:instrText xml:space="preserve"> SEQ Figure \* ARABIC </w:instrText>
      </w:r>
      <w:r w:rsidRPr="00A77914">
        <w:rPr>
          <w:b w:val="0"/>
          <w:color w:val="auto"/>
        </w:rPr>
        <w:fldChar w:fldCharType="separate"/>
      </w:r>
      <w:r>
        <w:rPr>
          <w:b w:val="0"/>
          <w:noProof/>
          <w:color w:val="auto"/>
        </w:rPr>
        <w:t>8</w:t>
      </w:r>
      <w:r w:rsidRPr="00A77914">
        <w:rPr>
          <w:b w:val="0"/>
          <w:noProof/>
          <w:color w:val="auto"/>
        </w:rPr>
        <w:fldChar w:fldCharType="end"/>
      </w:r>
      <w:bookmarkEnd w:id="20"/>
      <w:r w:rsidRPr="00A77914">
        <w:rPr>
          <w:b w:val="0"/>
          <w:color w:val="auto"/>
        </w:rPr>
        <w:t xml:space="preserve"> Extensometer components used to record strain</w:t>
      </w:r>
    </w:p>
    <w:p w14:paraId="0C46835E" w14:textId="77777777" w:rsidR="00114EB1" w:rsidRDefault="00114EB1" w:rsidP="00114EB1">
      <w:pPr>
        <w:pStyle w:val="SCITableText"/>
      </w:pPr>
    </w:p>
    <w:p w14:paraId="082A6A5E" w14:textId="77777777" w:rsidR="00114EB1" w:rsidRDefault="00114EB1" w:rsidP="00114EB1">
      <w:pPr>
        <w:pStyle w:val="SCITableText"/>
      </w:pPr>
    </w:p>
    <w:p w14:paraId="5E3F5AFC" w14:textId="77777777" w:rsidR="00114EB1" w:rsidRDefault="00114EB1" w:rsidP="00114EB1">
      <w:pPr>
        <w:pStyle w:val="SCITableText"/>
      </w:pPr>
    </w:p>
    <w:p w14:paraId="3F925049" w14:textId="77777777" w:rsidR="00114EB1" w:rsidRDefault="00114EB1" w:rsidP="00114EB1">
      <w:pPr>
        <w:pStyle w:val="SCITableText"/>
      </w:pPr>
    </w:p>
    <w:p w14:paraId="6B1ED915" w14:textId="77777777" w:rsidR="00114EB1" w:rsidRDefault="00114EB1" w:rsidP="00114EB1">
      <w:pPr>
        <w:pStyle w:val="SCITableText"/>
      </w:pPr>
    </w:p>
    <w:p w14:paraId="197AEF4C" w14:textId="77777777" w:rsidR="00114EB1" w:rsidRDefault="00114EB1" w:rsidP="00114EB1">
      <w:pPr>
        <w:pStyle w:val="SCITable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14EB1" w:rsidRPr="00A77914" w14:paraId="1A24EBD3" w14:textId="77777777" w:rsidTr="00742D6F">
        <w:tc>
          <w:tcPr>
            <w:tcW w:w="9854" w:type="dxa"/>
          </w:tcPr>
          <w:p w14:paraId="1C3AE30B" w14:textId="77777777" w:rsidR="00114EB1" w:rsidRPr="00A77914" w:rsidRDefault="00114EB1" w:rsidP="00742D6F">
            <w:pPr>
              <w:spacing w:line="240" w:lineRule="auto"/>
              <w:jc w:val="center"/>
            </w:pPr>
            <w:r w:rsidRPr="00A77914">
              <w:rPr>
                <w:noProof/>
                <w:lang w:eastAsia="en-GB"/>
              </w:rPr>
              <w:drawing>
                <wp:inline distT="0" distB="0" distL="0" distR="0" wp14:anchorId="644AC4A6" wp14:editId="2366FB2F">
                  <wp:extent cx="4566285" cy="29773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97460" cy="2997687"/>
                          </a:xfrm>
                          <a:prstGeom prst="rect">
                            <a:avLst/>
                          </a:prstGeom>
                          <a:noFill/>
                        </pic:spPr>
                      </pic:pic>
                    </a:graphicData>
                  </a:graphic>
                </wp:inline>
              </w:drawing>
            </w:r>
          </w:p>
        </w:tc>
      </w:tr>
      <w:tr w:rsidR="00114EB1" w:rsidRPr="00A77914" w14:paraId="2C518AF9" w14:textId="77777777" w:rsidTr="00742D6F">
        <w:tc>
          <w:tcPr>
            <w:tcW w:w="9854" w:type="dxa"/>
          </w:tcPr>
          <w:p w14:paraId="1577B46E" w14:textId="77777777" w:rsidR="00114EB1" w:rsidRPr="00A77914" w:rsidRDefault="00114EB1" w:rsidP="00742D6F">
            <w:pPr>
              <w:pStyle w:val="Caption"/>
              <w:spacing w:line="240" w:lineRule="auto"/>
              <w:jc w:val="center"/>
              <w:rPr>
                <w:rFonts w:ascii="Times New Roman" w:hAnsi="Times New Roman"/>
                <w:b w:val="0"/>
                <w:color w:val="auto"/>
                <w:lang w:val="en-US"/>
              </w:rPr>
            </w:pPr>
            <w:bookmarkStart w:id="21" w:name="_Ref434572338"/>
            <w:r w:rsidRPr="00A77914">
              <w:rPr>
                <w:rFonts w:ascii="Times New Roman" w:hAnsi="Times New Roman"/>
                <w:b w:val="0"/>
                <w:color w:val="auto"/>
              </w:rPr>
              <w:t xml:space="preserve">Figure </w:t>
            </w:r>
            <w:r w:rsidRPr="00A77914">
              <w:rPr>
                <w:b w:val="0"/>
                <w:color w:val="auto"/>
              </w:rPr>
              <w:fldChar w:fldCharType="begin"/>
            </w:r>
            <w:r w:rsidRPr="00A77914">
              <w:rPr>
                <w:rFonts w:ascii="Times New Roman" w:hAnsi="Times New Roman"/>
                <w:b w:val="0"/>
                <w:color w:val="auto"/>
              </w:rPr>
              <w:instrText xml:space="preserve"> SEQ Figure \* ARABIC </w:instrText>
            </w:r>
            <w:r w:rsidRPr="00A77914">
              <w:rPr>
                <w:b w:val="0"/>
                <w:color w:val="auto"/>
              </w:rPr>
              <w:fldChar w:fldCharType="separate"/>
            </w:r>
            <w:r>
              <w:rPr>
                <w:rFonts w:ascii="Times New Roman" w:hAnsi="Times New Roman"/>
                <w:b w:val="0"/>
                <w:noProof/>
                <w:color w:val="auto"/>
              </w:rPr>
              <w:t>9</w:t>
            </w:r>
            <w:r w:rsidRPr="00A77914">
              <w:rPr>
                <w:b w:val="0"/>
                <w:noProof/>
                <w:color w:val="auto"/>
              </w:rPr>
              <w:fldChar w:fldCharType="end"/>
            </w:r>
            <w:bookmarkEnd w:id="21"/>
            <w:r w:rsidRPr="00A77914">
              <w:rPr>
                <w:rFonts w:ascii="Times New Roman" w:hAnsi="Times New Roman"/>
                <w:b w:val="0"/>
                <w:color w:val="auto"/>
              </w:rPr>
              <w:t xml:space="preserve"> Isothermal stress-strain curves for grade 1.4307 austenitic stainless steel bars with a diameter of 12 mm</w:t>
            </w:r>
          </w:p>
        </w:tc>
      </w:tr>
    </w:tbl>
    <w:p w14:paraId="4F4D2FF9" w14:textId="77777777" w:rsidR="00114EB1" w:rsidRDefault="00114EB1" w:rsidP="00114EB1">
      <w:pPr>
        <w:spacing w:line="240" w:lineRule="auto"/>
        <w:jc w:val="center"/>
      </w:pPr>
    </w:p>
    <w:p w14:paraId="5F36422A" w14:textId="77777777" w:rsidR="00114EB1" w:rsidRDefault="00114EB1" w:rsidP="00114EB1">
      <w:pPr>
        <w:spacing w:line="240" w:lineRule="auto"/>
        <w:jc w:val="center"/>
      </w:pPr>
    </w:p>
    <w:p w14:paraId="3F9535E0" w14:textId="77777777" w:rsidR="00114EB1" w:rsidRDefault="00114EB1" w:rsidP="00114EB1">
      <w:pPr>
        <w:spacing w:line="240" w:lineRule="auto"/>
        <w:jc w:val="center"/>
      </w:pPr>
    </w:p>
    <w:p w14:paraId="5A40AC70" w14:textId="77777777" w:rsidR="00114EB1" w:rsidRPr="00A77914" w:rsidRDefault="00114EB1" w:rsidP="00114EB1">
      <w:pPr>
        <w:spacing w:line="240" w:lineRule="auto"/>
        <w:jc w:val="center"/>
      </w:pPr>
    </w:p>
    <w:p w14:paraId="7E242B43" w14:textId="77777777" w:rsidR="00114EB1" w:rsidRPr="00A77914" w:rsidRDefault="00114EB1" w:rsidP="00114EB1">
      <w:pPr>
        <w:pStyle w:val="AL-text"/>
        <w:keepNext/>
        <w:spacing w:line="240" w:lineRule="auto"/>
        <w:jc w:val="center"/>
      </w:pPr>
      <w:r>
        <w:rPr>
          <w:noProof/>
        </w:rPr>
        <w:lastRenderedPageBreak/>
        <mc:AlternateContent>
          <mc:Choice Requires="wpc">
            <w:drawing>
              <wp:inline distT="0" distB="0" distL="0" distR="0" wp14:anchorId="40BEFC9C" wp14:editId="79EDD1E6">
                <wp:extent cx="5731510" cy="2314603"/>
                <wp:effectExtent l="0" t="0" r="0" b="0"/>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89" name="Group 289"/>
                        <wpg:cNvGrpSpPr/>
                        <wpg:grpSpPr>
                          <a:xfrm>
                            <a:off x="201929" y="441302"/>
                            <a:ext cx="5382491" cy="1663494"/>
                            <a:chOff x="201929" y="441302"/>
                            <a:chExt cx="5382491" cy="1663494"/>
                          </a:xfrm>
                        </wpg:grpSpPr>
                        <pic:pic xmlns:pic="http://schemas.openxmlformats.org/drawingml/2006/picture">
                          <pic:nvPicPr>
                            <pic:cNvPr id="58" name="Picture 58"/>
                            <pic:cNvPicPr preferRelativeResize="0">
                              <a:picLocks noChangeAspect="1"/>
                            </pic:cNvPicPr>
                          </pic:nvPicPr>
                          <pic:blipFill rotWithShape="1">
                            <a:blip r:embed="rId46" cstate="print">
                              <a:extLst>
                                <a:ext uri="{28A0092B-C50C-407E-A947-70E740481C1C}">
                                  <a14:useLocalDpi xmlns:a14="http://schemas.microsoft.com/office/drawing/2010/main" val="0"/>
                                </a:ext>
                              </a:extLst>
                            </a:blip>
                            <a:srcRect l="54466"/>
                            <a:stretch/>
                          </pic:blipFill>
                          <pic:spPr bwMode="auto">
                            <a:xfrm>
                              <a:off x="3258820" y="441302"/>
                              <a:ext cx="2325600" cy="166349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8" name="Picture 288"/>
                            <pic:cNvPicPr preferRelativeResize="0">
                              <a:picLocks noChangeAspect="1"/>
                            </pic:cNvPicPr>
                          </pic:nvPicPr>
                          <pic:blipFill rotWithShape="1">
                            <a:blip r:embed="rId46" cstate="print">
                              <a:extLst>
                                <a:ext uri="{28A0092B-C50C-407E-A947-70E740481C1C}">
                                  <a14:useLocalDpi xmlns:a14="http://schemas.microsoft.com/office/drawing/2010/main" val="0"/>
                                </a:ext>
                              </a:extLst>
                            </a:blip>
                            <a:srcRect r="55651"/>
                            <a:stretch/>
                          </pic:blipFill>
                          <pic:spPr bwMode="auto">
                            <a:xfrm>
                              <a:off x="201929" y="476249"/>
                              <a:ext cx="2239200" cy="1613309"/>
                            </a:xfrm>
                            <a:prstGeom prst="rect">
                              <a:avLst/>
                            </a:prstGeom>
                            <a:ln>
                              <a:noFill/>
                            </a:ln>
                            <a:extLst>
                              <a:ext uri="{53640926-AAD7-44D8-BBD7-CCE9431645EC}">
                                <a14:shadowObscured xmlns:a14="http://schemas.microsoft.com/office/drawing/2010/main"/>
                              </a:ext>
                            </a:extLst>
                          </pic:spPr>
                        </pic:pic>
                        <wps:wsp>
                          <wps:cNvPr id="291" name="Straight Arrow Connector 291"/>
                          <wps:cNvCnPr/>
                          <wps:spPr>
                            <a:xfrm>
                              <a:off x="2611022" y="1149448"/>
                              <a:ext cx="428934" cy="5861"/>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5EAD460F" id="Canvas 290" o:spid="_x0000_s1026" editas="canvas" style="width:451.3pt;height:182.25pt;mso-position-horizontal-relative:char;mso-position-vertical-relative:line" coordsize="57315,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">
                <v:shape id="_x0000_s1027" type="#_x0000_t75" style="position:absolute;width:57315;height:23145;visibility:visible;mso-wrap-style:square">
                  <v:fill o:detectmouseclick="t"/>
                  <v:path o:connecttype="none"/>
                </v:shape>
                <v:group id="Group 289" o:spid="_x0000_s1028" style="position:absolute;left:2019;top:4413;width:53825;height:16634" coordorigin="2019,4413" coordsize="53824,1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Picture 58" o:spid="_x0000_s1029" type="#_x0000_t75" style="position:absolute;left:32588;top:4413;width:23256;height:166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">
                    <v:imagedata r:id="rId47" o:title="" cropleft="35695f"/>
                    <v:path arrowok="t"/>
                  </v:shape>
                  <v:shape id="Picture 288" o:spid="_x0000_s1030" type="#_x0000_t75" style="position:absolute;left:2019;top:4762;width:22392;height:161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">
                    <v:imagedata r:id="rId47" o:title="" cropright="36471f"/>
                    <v:path arrowok="t"/>
                  </v:shape>
                  <v:shape id="Straight Arrow Connector 291" o:spid="_x0000_s1031" type="#_x0000_t32" style="position:absolute;left:26110;top:11494;width:4289;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" strokecolor="black [3213]">
                    <v:stroke endarrow="block"/>
                  </v:shape>
                </v:group>
                <w10:anchorlock/>
              </v:group>
            </w:pict>
          </mc:Fallback>
        </mc:AlternateContent>
      </w:r>
    </w:p>
    <w:p w14:paraId="4C9C9CBB" w14:textId="77777777" w:rsidR="00114EB1" w:rsidRDefault="00114EB1" w:rsidP="00114EB1">
      <w:pPr>
        <w:pStyle w:val="Caption"/>
        <w:spacing w:line="240" w:lineRule="auto"/>
        <w:jc w:val="center"/>
        <w:rPr>
          <w:b w:val="0"/>
          <w:color w:val="auto"/>
        </w:rPr>
      </w:pPr>
      <w:bookmarkStart w:id="22" w:name="_Ref433208116"/>
      <w:r w:rsidRPr="00A77914">
        <w:rPr>
          <w:b w:val="0"/>
          <w:color w:val="auto"/>
        </w:rPr>
        <w:t xml:space="preserve">Figure </w:t>
      </w:r>
      <w:r w:rsidRPr="00A77914">
        <w:rPr>
          <w:b w:val="0"/>
          <w:color w:val="auto"/>
        </w:rPr>
        <w:fldChar w:fldCharType="begin"/>
      </w:r>
      <w:r w:rsidRPr="00A77914">
        <w:rPr>
          <w:b w:val="0"/>
          <w:color w:val="auto"/>
        </w:rPr>
        <w:instrText xml:space="preserve"> SEQ Figure \* ARABIC </w:instrText>
      </w:r>
      <w:r w:rsidRPr="00A77914">
        <w:rPr>
          <w:b w:val="0"/>
          <w:color w:val="auto"/>
        </w:rPr>
        <w:fldChar w:fldCharType="separate"/>
      </w:r>
      <w:r>
        <w:rPr>
          <w:b w:val="0"/>
          <w:noProof/>
          <w:color w:val="auto"/>
        </w:rPr>
        <w:t>10</w:t>
      </w:r>
      <w:r w:rsidRPr="00A77914">
        <w:rPr>
          <w:b w:val="0"/>
          <w:noProof/>
          <w:color w:val="auto"/>
        </w:rPr>
        <w:fldChar w:fldCharType="end"/>
      </w:r>
      <w:bookmarkEnd w:id="22"/>
      <w:r w:rsidRPr="00A77914">
        <w:rPr>
          <w:b w:val="0"/>
          <w:color w:val="auto"/>
        </w:rPr>
        <w:t xml:space="preserve"> Derivation of isothermal stress-strain curves from transient-state test temperature-strain data.</w:t>
      </w:r>
    </w:p>
    <w:p w14:paraId="2F358149" w14:textId="77777777" w:rsidR="00114EB1" w:rsidRPr="00473C40" w:rsidRDefault="00114EB1" w:rsidP="00114EB1">
      <w:pPr>
        <w:pStyle w:val="SCITableText"/>
      </w:pPr>
    </w:p>
    <w:p w14:paraId="32AD8EB5" w14:textId="77777777" w:rsidR="00114EB1" w:rsidRPr="00A77914" w:rsidRDefault="00114EB1" w:rsidP="00114EB1">
      <w:pPr>
        <w:pStyle w:val="SCITableText"/>
        <w:jc w:val="center"/>
      </w:pPr>
    </w:p>
    <w:p w14:paraId="474890A4" w14:textId="77777777" w:rsidR="00114EB1" w:rsidRPr="00A77914" w:rsidRDefault="00114EB1" w:rsidP="00114EB1">
      <w:pPr>
        <w:pStyle w:val="SCITableText"/>
        <w:jc w:val="center"/>
      </w:pPr>
    </w:p>
    <w:p w14:paraId="45E1CA14" w14:textId="77777777" w:rsidR="00114EB1" w:rsidRPr="00A77914" w:rsidRDefault="00114EB1" w:rsidP="00114EB1">
      <w:pPr>
        <w:pStyle w:val="SCITableText"/>
        <w:jc w:val="center"/>
      </w:pPr>
    </w:p>
    <w:p w14:paraId="02124DB1" w14:textId="77777777" w:rsidR="00114EB1" w:rsidRPr="00A77914" w:rsidRDefault="00114EB1" w:rsidP="00114EB1">
      <w:pPr>
        <w:pStyle w:val="SCITableText"/>
        <w:jc w:val="center"/>
      </w:pPr>
    </w:p>
    <w:p w14:paraId="133B2C69" w14:textId="77777777" w:rsidR="00114EB1" w:rsidRPr="00A77914" w:rsidRDefault="00114EB1" w:rsidP="00114EB1">
      <w:pPr>
        <w:pStyle w:val="SCITableText"/>
        <w:jc w:val="center"/>
      </w:pPr>
      <w:r>
        <w:rPr>
          <w:noProof/>
        </w:rPr>
        <w:drawing>
          <wp:inline distT="0" distB="0" distL="0" distR="0" wp14:anchorId="339A4D9B" wp14:editId="41A00043">
            <wp:extent cx="4680000" cy="305571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000" cy="3055715"/>
                    </a:xfrm>
                    <a:prstGeom prst="rect">
                      <a:avLst/>
                    </a:prstGeom>
                    <a:noFill/>
                  </pic:spPr>
                </pic:pic>
              </a:graphicData>
            </a:graphic>
          </wp:inline>
        </w:drawing>
      </w:r>
    </w:p>
    <w:p w14:paraId="602378F5" w14:textId="77777777" w:rsidR="00114EB1" w:rsidRPr="00A77914" w:rsidRDefault="00114EB1" w:rsidP="00114EB1">
      <w:pPr>
        <w:pStyle w:val="SCITableText"/>
        <w:jc w:val="center"/>
      </w:pPr>
      <w:bookmarkStart w:id="23" w:name="_Ref433277761"/>
      <w:bookmarkStart w:id="24" w:name="_Ref433277755"/>
      <w:r w:rsidRPr="00A77914">
        <w:lastRenderedPageBreak/>
        <w:t xml:space="preserve">Figure </w:t>
      </w:r>
      <w:fldSimple w:instr=" SEQ Figure \* ARABIC ">
        <w:r>
          <w:rPr>
            <w:noProof/>
          </w:rPr>
          <w:t>11</w:t>
        </w:r>
      </w:fldSimple>
      <w:bookmarkStart w:id="25" w:name="_Hlk417311410"/>
      <w:bookmarkEnd w:id="23"/>
      <w:r>
        <w:t xml:space="preserve"> R</w:t>
      </w:r>
      <w:r w:rsidRPr="00A77914">
        <w:t>eduction factors for 0.2% proof strength for austenitic</w:t>
      </w:r>
      <w:bookmarkEnd w:id="25"/>
      <w:r w:rsidRPr="00A77914">
        <w:t xml:space="preserve"> grade 1.4307</w:t>
      </w:r>
      <w:bookmarkEnd w:id="24"/>
      <w:r w:rsidRPr="00A77914">
        <w:t xml:space="preserve"> stainless steel</w:t>
      </w:r>
      <w:r>
        <w:t>, compared with recommendations of Gardner et al. [39] for stainless steel (austenitic group I) and EN 1992-1-2 for carbon steel</w:t>
      </w:r>
    </w:p>
    <w:p w14:paraId="4BE4446B" w14:textId="77777777" w:rsidR="00114EB1" w:rsidRDefault="00114EB1" w:rsidP="00114EB1">
      <w:pPr>
        <w:pStyle w:val="SCITableText"/>
        <w:jc w:val="center"/>
        <w:rPr>
          <w:noProof/>
        </w:rPr>
      </w:pPr>
    </w:p>
    <w:p w14:paraId="0F21888D" w14:textId="77777777" w:rsidR="00114EB1" w:rsidRDefault="00114EB1" w:rsidP="00114EB1">
      <w:pPr>
        <w:pStyle w:val="SCITableText"/>
        <w:jc w:val="center"/>
        <w:rPr>
          <w:noProof/>
        </w:rPr>
      </w:pPr>
    </w:p>
    <w:p w14:paraId="14804E3C" w14:textId="77777777" w:rsidR="00114EB1" w:rsidRPr="00A77914" w:rsidRDefault="00114EB1" w:rsidP="00114EB1">
      <w:pPr>
        <w:pStyle w:val="SCITableText"/>
        <w:jc w:val="center"/>
      </w:pPr>
      <w:r>
        <w:rPr>
          <w:noProof/>
        </w:rPr>
        <w:drawing>
          <wp:inline distT="0" distB="0" distL="0" distR="0" wp14:anchorId="3236D2B9" wp14:editId="7C3EC883">
            <wp:extent cx="4680000" cy="305572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0000" cy="3055727"/>
                    </a:xfrm>
                    <a:prstGeom prst="rect">
                      <a:avLst/>
                    </a:prstGeom>
                    <a:noFill/>
                  </pic:spPr>
                </pic:pic>
              </a:graphicData>
            </a:graphic>
          </wp:inline>
        </w:drawing>
      </w:r>
    </w:p>
    <w:p w14:paraId="19461271" w14:textId="77777777" w:rsidR="00114EB1" w:rsidRDefault="00114EB1" w:rsidP="00114EB1">
      <w:pPr>
        <w:pStyle w:val="SCITableText"/>
        <w:jc w:val="center"/>
      </w:pPr>
      <w:r w:rsidRPr="00A77914">
        <w:t xml:space="preserve">Figure </w:t>
      </w:r>
      <w:fldSimple w:instr=" SEQ Figure \* ARABIC ">
        <w:r>
          <w:rPr>
            <w:noProof/>
          </w:rPr>
          <w:t>12</w:t>
        </w:r>
      </w:fldSimple>
      <w:r>
        <w:t xml:space="preserve"> R</w:t>
      </w:r>
      <w:r w:rsidRPr="00A77914">
        <w:t>eduction factors for 0.2% proof strength for austenitic grade 1.43</w:t>
      </w:r>
      <w:r>
        <w:t>11</w:t>
      </w:r>
      <w:r w:rsidRPr="00A77914">
        <w:t xml:space="preserve"> stainless steel</w:t>
      </w:r>
      <w:r>
        <w:t>, compared with recommendations of Gardner et al. [39] for stainless steel (austenitic group I) and EN 1992-1-2 for carbon steel</w:t>
      </w:r>
    </w:p>
    <w:p w14:paraId="303E26D5" w14:textId="77777777" w:rsidR="00114EB1" w:rsidRDefault="00114EB1" w:rsidP="00114EB1">
      <w:pPr>
        <w:pStyle w:val="SCITableText"/>
        <w:jc w:val="center"/>
      </w:pPr>
    </w:p>
    <w:p w14:paraId="5B64928B" w14:textId="77777777" w:rsidR="00114EB1" w:rsidRDefault="00114EB1" w:rsidP="00114EB1">
      <w:pPr>
        <w:pStyle w:val="SCITableText"/>
        <w:jc w:val="center"/>
      </w:pPr>
    </w:p>
    <w:p w14:paraId="3C56BE2E" w14:textId="77777777" w:rsidR="00114EB1" w:rsidRDefault="00114EB1" w:rsidP="00114EB1">
      <w:pPr>
        <w:pStyle w:val="SCITableText"/>
        <w:jc w:val="center"/>
      </w:pPr>
    </w:p>
    <w:p w14:paraId="66CAC2D3" w14:textId="77777777" w:rsidR="00114EB1" w:rsidRPr="00A77914" w:rsidRDefault="00114EB1" w:rsidP="00114EB1">
      <w:pPr>
        <w:pStyle w:val="SCITableText"/>
        <w:jc w:val="center"/>
      </w:pPr>
      <w:r>
        <w:rPr>
          <w:noProof/>
        </w:rPr>
        <w:lastRenderedPageBreak/>
        <w:drawing>
          <wp:inline distT="0" distB="0" distL="0" distR="0" wp14:anchorId="0F9F4A78" wp14:editId="6CF8A140">
            <wp:extent cx="4680000" cy="3055727"/>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0" cy="3055727"/>
                    </a:xfrm>
                    <a:prstGeom prst="rect">
                      <a:avLst/>
                    </a:prstGeom>
                    <a:noFill/>
                  </pic:spPr>
                </pic:pic>
              </a:graphicData>
            </a:graphic>
          </wp:inline>
        </w:drawing>
      </w:r>
    </w:p>
    <w:p w14:paraId="0BA109DF" w14:textId="77777777" w:rsidR="00114EB1" w:rsidRDefault="00114EB1" w:rsidP="00114EB1">
      <w:pPr>
        <w:pStyle w:val="SCITableText"/>
        <w:jc w:val="center"/>
      </w:pPr>
      <w:r w:rsidRPr="00A77914">
        <w:t xml:space="preserve">Figure </w:t>
      </w:r>
      <w:fldSimple w:instr=" SEQ Figure \* ARABIC ">
        <w:r>
          <w:rPr>
            <w:noProof/>
          </w:rPr>
          <w:t>13</w:t>
        </w:r>
      </w:fldSimple>
      <w:r>
        <w:rPr>
          <w:noProof/>
        </w:rPr>
        <w:t xml:space="preserve"> </w:t>
      </w:r>
      <w:r>
        <w:t>R</w:t>
      </w:r>
      <w:r w:rsidRPr="00A77914">
        <w:t xml:space="preserve">eduction factors for </w:t>
      </w:r>
      <w:r>
        <w:t>ultimate tensile</w:t>
      </w:r>
      <w:r w:rsidRPr="00A77914">
        <w:t xml:space="preserve"> strength for austenitic grade 1.4307 stainless steel</w:t>
      </w:r>
      <w:r>
        <w:t>, compared with recommendations of Gardner et al. [39] for stainless steel (austenitic group I) and EN 1992-1-2 for carbon steel</w:t>
      </w:r>
    </w:p>
    <w:p w14:paraId="3C047519" w14:textId="77777777" w:rsidR="00114EB1" w:rsidRDefault="00114EB1" w:rsidP="00114EB1">
      <w:pPr>
        <w:pStyle w:val="SCITableText"/>
        <w:jc w:val="center"/>
      </w:pPr>
    </w:p>
    <w:p w14:paraId="120D05B2" w14:textId="77777777" w:rsidR="00114EB1" w:rsidRPr="00A77914" w:rsidRDefault="00114EB1" w:rsidP="00114EB1">
      <w:pPr>
        <w:pStyle w:val="SCITableText"/>
        <w:jc w:val="center"/>
      </w:pPr>
    </w:p>
    <w:p w14:paraId="18A02754" w14:textId="77777777" w:rsidR="00114EB1" w:rsidRPr="00A77914" w:rsidRDefault="00114EB1" w:rsidP="00114EB1">
      <w:pPr>
        <w:pStyle w:val="SCITableText"/>
        <w:jc w:val="center"/>
      </w:pPr>
      <w:r>
        <w:rPr>
          <w:noProof/>
        </w:rPr>
        <w:lastRenderedPageBreak/>
        <w:drawing>
          <wp:inline distT="0" distB="0" distL="0" distR="0" wp14:anchorId="194F1547" wp14:editId="09F0168B">
            <wp:extent cx="4680000" cy="305572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0000" cy="3055727"/>
                    </a:xfrm>
                    <a:prstGeom prst="rect">
                      <a:avLst/>
                    </a:prstGeom>
                    <a:noFill/>
                  </pic:spPr>
                </pic:pic>
              </a:graphicData>
            </a:graphic>
          </wp:inline>
        </w:drawing>
      </w:r>
    </w:p>
    <w:p w14:paraId="531174B1" w14:textId="77777777" w:rsidR="00114EB1" w:rsidRDefault="00114EB1" w:rsidP="00114EB1">
      <w:pPr>
        <w:pStyle w:val="SCITableText"/>
        <w:jc w:val="center"/>
      </w:pPr>
      <w:r w:rsidRPr="00A77914">
        <w:t xml:space="preserve">Figure </w:t>
      </w:r>
      <w:fldSimple w:instr=" SEQ Figure \* ARABIC ">
        <w:r>
          <w:rPr>
            <w:noProof/>
          </w:rPr>
          <w:t>14</w:t>
        </w:r>
      </w:fldSimple>
      <w:r>
        <w:rPr>
          <w:noProof/>
        </w:rPr>
        <w:t xml:space="preserve"> </w:t>
      </w:r>
      <w:r>
        <w:t>R</w:t>
      </w:r>
      <w:r w:rsidRPr="00A77914">
        <w:t xml:space="preserve">eduction factors for </w:t>
      </w:r>
      <w:r>
        <w:t>ultimate tensile</w:t>
      </w:r>
      <w:r w:rsidRPr="00A77914">
        <w:t xml:space="preserve"> strength for austenitic grade</w:t>
      </w:r>
      <w:r>
        <w:t xml:space="preserve"> 1.4311</w:t>
      </w:r>
      <w:r w:rsidRPr="00A77914">
        <w:t xml:space="preserve"> stainless steel</w:t>
      </w:r>
      <w:r>
        <w:t>, compared with recommendations of Gardner et al. [39] for stainless steel (austenitic group I) and EN 1992-1-2 for carbon steel</w:t>
      </w:r>
    </w:p>
    <w:p w14:paraId="5FB68676" w14:textId="77777777" w:rsidR="00114EB1" w:rsidRDefault="00114EB1" w:rsidP="00114EB1">
      <w:pPr>
        <w:pStyle w:val="SCITableText"/>
        <w:jc w:val="center"/>
      </w:pPr>
    </w:p>
    <w:p w14:paraId="785146BD" w14:textId="77777777" w:rsidR="00114EB1" w:rsidRPr="00A77914" w:rsidRDefault="00114EB1" w:rsidP="00114EB1">
      <w:pPr>
        <w:pStyle w:val="SCITableText"/>
        <w:jc w:val="center"/>
      </w:pPr>
    </w:p>
    <w:p w14:paraId="6113B3C0" w14:textId="77777777" w:rsidR="00114EB1" w:rsidRPr="00A77914" w:rsidRDefault="00114EB1" w:rsidP="00114EB1">
      <w:pPr>
        <w:pStyle w:val="SCITableText"/>
        <w:jc w:val="center"/>
      </w:pPr>
      <w:r>
        <w:rPr>
          <w:noProof/>
        </w:rPr>
        <w:lastRenderedPageBreak/>
        <w:drawing>
          <wp:inline distT="0" distB="0" distL="0" distR="0" wp14:anchorId="5A9D8C7D" wp14:editId="692387E0">
            <wp:extent cx="4680000" cy="305572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0000" cy="3055727"/>
                    </a:xfrm>
                    <a:prstGeom prst="rect">
                      <a:avLst/>
                    </a:prstGeom>
                    <a:noFill/>
                  </pic:spPr>
                </pic:pic>
              </a:graphicData>
            </a:graphic>
          </wp:inline>
        </w:drawing>
      </w:r>
    </w:p>
    <w:p w14:paraId="4BE3A697" w14:textId="77777777" w:rsidR="00114EB1" w:rsidRDefault="00114EB1" w:rsidP="00114EB1">
      <w:pPr>
        <w:pStyle w:val="SCITableText"/>
        <w:jc w:val="center"/>
      </w:pPr>
      <w:r w:rsidRPr="00A77914">
        <w:t xml:space="preserve">Figure </w:t>
      </w:r>
      <w:fldSimple w:instr=" SEQ Figure \* ARABIC ">
        <w:r>
          <w:rPr>
            <w:noProof/>
          </w:rPr>
          <w:t>15</w:t>
        </w:r>
      </w:fldSimple>
      <w:r>
        <w:t xml:space="preserve"> </w:t>
      </w:r>
      <w:r w:rsidRPr="00974E8A">
        <w:rPr>
          <w:i/>
        </w:rPr>
        <w:t>k</w:t>
      </w:r>
      <w:r w:rsidRPr="00A77914">
        <w:rPr>
          <w:vertAlign w:val="subscript"/>
        </w:rPr>
        <w:t>2%,</w:t>
      </w:r>
      <w:r w:rsidRPr="00A77914">
        <w:rPr>
          <w:vertAlign w:val="subscript"/>
        </w:rPr>
        <w:sym w:font="Symbol" w:char="F071"/>
      </w:r>
      <w:r w:rsidRPr="00A77914">
        <w:t xml:space="preserve"> factors for determining the strength at 2% strain for austenitic </w:t>
      </w:r>
      <w:r>
        <w:t>grade</w:t>
      </w:r>
      <w:r w:rsidRPr="00A77914">
        <w:t xml:space="preserve"> 1.4307 stainless steel</w:t>
      </w:r>
      <w:r>
        <w:t>, compared with recommendations of Gardner et al. [39] for stainless steel (austenitic group I)</w:t>
      </w:r>
    </w:p>
    <w:p w14:paraId="777AC086" w14:textId="77777777" w:rsidR="00114EB1" w:rsidRDefault="00114EB1" w:rsidP="00114EB1">
      <w:pPr>
        <w:pStyle w:val="SCITableText"/>
        <w:jc w:val="center"/>
      </w:pPr>
    </w:p>
    <w:p w14:paraId="3B38D46F" w14:textId="77777777" w:rsidR="00114EB1" w:rsidRDefault="00114EB1" w:rsidP="00114EB1">
      <w:pPr>
        <w:pStyle w:val="SCITableText"/>
        <w:jc w:val="center"/>
      </w:pPr>
    </w:p>
    <w:p w14:paraId="0E3A74A1" w14:textId="77777777" w:rsidR="00114EB1" w:rsidRPr="00A77914" w:rsidRDefault="00114EB1" w:rsidP="00114EB1">
      <w:pPr>
        <w:pStyle w:val="SCITableText"/>
        <w:jc w:val="center"/>
      </w:pPr>
    </w:p>
    <w:p w14:paraId="7398F0D8" w14:textId="77777777" w:rsidR="00114EB1" w:rsidRPr="00A77914" w:rsidRDefault="00114EB1" w:rsidP="00114EB1">
      <w:pPr>
        <w:pStyle w:val="SCITableText"/>
        <w:jc w:val="center"/>
      </w:pPr>
      <w:r>
        <w:rPr>
          <w:noProof/>
        </w:rPr>
        <w:lastRenderedPageBreak/>
        <w:drawing>
          <wp:inline distT="0" distB="0" distL="0" distR="0" wp14:anchorId="13208EDE" wp14:editId="6315A31A">
            <wp:extent cx="4680000" cy="305572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0000" cy="3055727"/>
                    </a:xfrm>
                    <a:prstGeom prst="rect">
                      <a:avLst/>
                    </a:prstGeom>
                    <a:noFill/>
                  </pic:spPr>
                </pic:pic>
              </a:graphicData>
            </a:graphic>
          </wp:inline>
        </w:drawing>
      </w:r>
    </w:p>
    <w:p w14:paraId="4D5C7CB0" w14:textId="77777777" w:rsidR="00114EB1" w:rsidRDefault="00114EB1" w:rsidP="00114EB1">
      <w:pPr>
        <w:pStyle w:val="SCITableText"/>
        <w:jc w:val="center"/>
      </w:pPr>
      <w:r w:rsidRPr="00A77914">
        <w:t xml:space="preserve">Figure </w:t>
      </w:r>
      <w:fldSimple w:instr=" SEQ Figure \* ARABIC ">
        <w:r>
          <w:rPr>
            <w:noProof/>
          </w:rPr>
          <w:t>16</w:t>
        </w:r>
      </w:fldSimple>
      <w:r w:rsidRPr="00A77914">
        <w:t xml:space="preserve"> </w:t>
      </w:r>
      <w:r w:rsidRPr="00974E8A">
        <w:rPr>
          <w:i/>
        </w:rPr>
        <w:t>k</w:t>
      </w:r>
      <w:r w:rsidRPr="00A77914">
        <w:rPr>
          <w:vertAlign w:val="subscript"/>
        </w:rPr>
        <w:t>2%,</w:t>
      </w:r>
      <w:r w:rsidRPr="00A77914">
        <w:rPr>
          <w:vertAlign w:val="subscript"/>
        </w:rPr>
        <w:sym w:font="Symbol" w:char="F071"/>
      </w:r>
      <w:r w:rsidRPr="00A77914">
        <w:t xml:space="preserve"> factors for determining the strength at 2% strain for austenitic </w:t>
      </w:r>
      <w:r>
        <w:t>grade 1.4311</w:t>
      </w:r>
      <w:r w:rsidRPr="00A77914">
        <w:t xml:space="preserve"> stainless steel</w:t>
      </w:r>
      <w:r>
        <w:t>, compared with recommendations of Gardner et al. [39] for stainless steel (austenitic group I)</w:t>
      </w:r>
    </w:p>
    <w:p w14:paraId="70284D44" w14:textId="77777777" w:rsidR="00114EB1" w:rsidRDefault="00114EB1" w:rsidP="00114EB1">
      <w:pPr>
        <w:pStyle w:val="SCITableText"/>
        <w:jc w:val="center"/>
      </w:pPr>
    </w:p>
    <w:p w14:paraId="55292808" w14:textId="77777777" w:rsidR="00114EB1" w:rsidRDefault="00114EB1" w:rsidP="00114EB1">
      <w:pPr>
        <w:pStyle w:val="SCITableText"/>
        <w:jc w:val="center"/>
      </w:pPr>
    </w:p>
    <w:p w14:paraId="26F19E57" w14:textId="77777777" w:rsidR="00114EB1" w:rsidRDefault="00114EB1" w:rsidP="00114EB1">
      <w:pPr>
        <w:pStyle w:val="SCITableText"/>
        <w:jc w:val="center"/>
      </w:pPr>
    </w:p>
    <w:p w14:paraId="1E542482" w14:textId="77777777" w:rsidR="00114EB1" w:rsidRPr="00A77914" w:rsidRDefault="00114EB1" w:rsidP="00114EB1">
      <w:pPr>
        <w:pStyle w:val="SCITableText"/>
        <w:jc w:val="center"/>
      </w:pPr>
      <w:r>
        <w:rPr>
          <w:noProof/>
        </w:rPr>
        <w:lastRenderedPageBreak/>
        <w:drawing>
          <wp:inline distT="0" distB="0" distL="0" distR="0" wp14:anchorId="501F0F16" wp14:editId="52929562">
            <wp:extent cx="4680000" cy="305572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80000" cy="3055727"/>
                    </a:xfrm>
                    <a:prstGeom prst="rect">
                      <a:avLst/>
                    </a:prstGeom>
                    <a:noFill/>
                  </pic:spPr>
                </pic:pic>
              </a:graphicData>
            </a:graphic>
          </wp:inline>
        </w:drawing>
      </w:r>
    </w:p>
    <w:p w14:paraId="1D094BD9" w14:textId="77777777" w:rsidR="00114EB1" w:rsidRDefault="00114EB1" w:rsidP="00114EB1">
      <w:pPr>
        <w:pStyle w:val="SCITableText"/>
        <w:jc w:val="center"/>
      </w:pPr>
      <w:r w:rsidRPr="00A77914">
        <w:t xml:space="preserve">Figure </w:t>
      </w:r>
      <w:fldSimple w:instr=" SEQ Figure \* ARABIC ">
        <w:r>
          <w:rPr>
            <w:noProof/>
          </w:rPr>
          <w:t>17</w:t>
        </w:r>
      </w:fldSimple>
      <w:r>
        <w:t xml:space="preserve"> </w:t>
      </w:r>
      <w:r w:rsidRPr="00A77914">
        <w:t>Reduction factors for modulus of elasticity for austenitic grade 1.4307 stainless steel</w:t>
      </w:r>
      <w:r>
        <w:t>, compared with values given in EN 1993-1-2 Annex C for stainless steel and EN 1992-1-2 for carbon steel</w:t>
      </w:r>
    </w:p>
    <w:p w14:paraId="08AF754A" w14:textId="77777777" w:rsidR="00114EB1" w:rsidRDefault="00114EB1" w:rsidP="00114EB1">
      <w:pPr>
        <w:pStyle w:val="SCITableText"/>
        <w:jc w:val="center"/>
      </w:pPr>
    </w:p>
    <w:p w14:paraId="4E3346DD" w14:textId="77777777" w:rsidR="00114EB1" w:rsidRDefault="00114EB1" w:rsidP="00114EB1">
      <w:pPr>
        <w:pStyle w:val="SCITableText"/>
        <w:jc w:val="center"/>
      </w:pPr>
    </w:p>
    <w:p w14:paraId="203261DB" w14:textId="77777777" w:rsidR="00114EB1" w:rsidRPr="00A77914" w:rsidRDefault="00114EB1" w:rsidP="00114EB1">
      <w:pPr>
        <w:pStyle w:val="SCITableText"/>
        <w:jc w:val="center"/>
      </w:pPr>
    </w:p>
    <w:p w14:paraId="47E0D2AB" w14:textId="77777777" w:rsidR="00114EB1" w:rsidRPr="00A77914" w:rsidRDefault="00114EB1" w:rsidP="00114EB1">
      <w:pPr>
        <w:pStyle w:val="SCITableText"/>
        <w:jc w:val="center"/>
      </w:pPr>
      <w:r>
        <w:rPr>
          <w:noProof/>
        </w:rPr>
        <w:lastRenderedPageBreak/>
        <w:drawing>
          <wp:inline distT="0" distB="0" distL="0" distR="0" wp14:anchorId="5C79BB00" wp14:editId="4507C624">
            <wp:extent cx="4680000" cy="3055727"/>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80000" cy="3055727"/>
                    </a:xfrm>
                    <a:prstGeom prst="rect">
                      <a:avLst/>
                    </a:prstGeom>
                    <a:noFill/>
                  </pic:spPr>
                </pic:pic>
              </a:graphicData>
            </a:graphic>
          </wp:inline>
        </w:drawing>
      </w:r>
    </w:p>
    <w:p w14:paraId="16FEC83C" w14:textId="77777777" w:rsidR="00114EB1" w:rsidRDefault="00114EB1" w:rsidP="00114EB1">
      <w:pPr>
        <w:pStyle w:val="SCITableText"/>
        <w:jc w:val="center"/>
      </w:pPr>
      <w:r w:rsidRPr="00A77914">
        <w:t xml:space="preserve">Figure </w:t>
      </w:r>
      <w:fldSimple w:instr=" SEQ Figure \* ARABIC ">
        <w:r>
          <w:rPr>
            <w:noProof/>
          </w:rPr>
          <w:t>18</w:t>
        </w:r>
      </w:fldSimple>
      <w:r w:rsidRPr="00A77914">
        <w:t xml:space="preserve"> Reduction factors for modulus of elasticity for austenitic grade</w:t>
      </w:r>
      <w:r>
        <w:t xml:space="preserve"> 1.4311</w:t>
      </w:r>
      <w:r w:rsidRPr="00A77914">
        <w:t xml:space="preserve"> stainless steel</w:t>
      </w:r>
      <w:r>
        <w:t>, compared with values given in EN 1993-1-2 Annex C for stainless steel and EN 1992-1-2 for carbon steel</w:t>
      </w:r>
    </w:p>
    <w:p w14:paraId="47545EAB" w14:textId="77777777" w:rsidR="00114EB1" w:rsidRDefault="00114EB1" w:rsidP="00114EB1">
      <w:pPr>
        <w:pStyle w:val="SCITableText"/>
        <w:jc w:val="center"/>
      </w:pPr>
    </w:p>
    <w:p w14:paraId="0AC09ACB" w14:textId="77777777" w:rsidR="00114EB1" w:rsidRDefault="00114EB1" w:rsidP="00114EB1">
      <w:pPr>
        <w:pStyle w:val="SCITableText"/>
        <w:jc w:val="center"/>
      </w:pPr>
    </w:p>
    <w:p w14:paraId="19FF1AF7" w14:textId="77777777" w:rsidR="00114EB1" w:rsidRPr="00A77914" w:rsidRDefault="00114EB1" w:rsidP="00114EB1">
      <w:pPr>
        <w:pStyle w:val="SCITableText"/>
        <w:jc w:val="center"/>
      </w:pPr>
    </w:p>
    <w:p w14:paraId="6ABA3890" w14:textId="77777777" w:rsidR="00114EB1" w:rsidRPr="00A77914" w:rsidRDefault="00114EB1" w:rsidP="00114EB1">
      <w:pPr>
        <w:pStyle w:val="SCITableText"/>
        <w:jc w:val="center"/>
      </w:pPr>
      <w:r>
        <w:rPr>
          <w:noProof/>
        </w:rPr>
        <w:lastRenderedPageBreak/>
        <w:drawing>
          <wp:inline distT="0" distB="0" distL="0" distR="0" wp14:anchorId="5649366F" wp14:editId="51BA149E">
            <wp:extent cx="4680000" cy="3057604"/>
            <wp:effectExtent l="0" t="0" r="635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0518ED6B" w14:textId="77777777" w:rsidR="00114EB1" w:rsidRDefault="00114EB1" w:rsidP="00114EB1">
      <w:pPr>
        <w:pStyle w:val="SCITableText"/>
        <w:jc w:val="center"/>
      </w:pPr>
      <w:r w:rsidRPr="00A77914">
        <w:t xml:space="preserve">Figure </w:t>
      </w:r>
      <w:fldSimple w:instr=" SEQ Figure \* ARABIC ">
        <w:r>
          <w:rPr>
            <w:noProof/>
          </w:rPr>
          <w:t>19</w:t>
        </w:r>
      </w:fldSimple>
      <w:r>
        <w:t xml:space="preserve"> </w:t>
      </w:r>
      <w:r w:rsidRPr="00A77914">
        <w:t>Reduction factors for ultimate strain for austenitic grade 1.4307 stainless steel</w:t>
      </w:r>
      <w:r>
        <w:t>, compared with values given in EN 1993-1-2 Annex C and recommended by Chen and Young [44] for grade 1.4301 stainless steel, together with proposed values for austenitic group I</w:t>
      </w:r>
    </w:p>
    <w:p w14:paraId="2858D413" w14:textId="77777777" w:rsidR="00114EB1" w:rsidRDefault="00114EB1" w:rsidP="00114EB1">
      <w:pPr>
        <w:pStyle w:val="SCITableText"/>
        <w:jc w:val="center"/>
      </w:pPr>
    </w:p>
    <w:p w14:paraId="72CCAB33" w14:textId="77777777" w:rsidR="00114EB1" w:rsidRPr="00A77914" w:rsidRDefault="00114EB1" w:rsidP="00114EB1">
      <w:pPr>
        <w:pStyle w:val="SCITableText"/>
        <w:jc w:val="center"/>
      </w:pPr>
    </w:p>
    <w:p w14:paraId="30D0BC9D" w14:textId="77777777" w:rsidR="00114EB1" w:rsidRPr="00A77914" w:rsidRDefault="00114EB1" w:rsidP="00114EB1">
      <w:pPr>
        <w:pStyle w:val="SCITableText"/>
        <w:jc w:val="center"/>
      </w:pPr>
      <w:r>
        <w:rPr>
          <w:noProof/>
        </w:rPr>
        <w:lastRenderedPageBreak/>
        <w:drawing>
          <wp:inline distT="0" distB="0" distL="0" distR="0" wp14:anchorId="6AB5D87F" wp14:editId="5D3F7DF1">
            <wp:extent cx="4680000" cy="3057604"/>
            <wp:effectExtent l="0" t="0" r="63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52E09AE4" w14:textId="77777777" w:rsidR="00114EB1" w:rsidRDefault="00114EB1" w:rsidP="00114EB1">
      <w:pPr>
        <w:pStyle w:val="SCITableText"/>
        <w:jc w:val="center"/>
      </w:pPr>
      <w:r w:rsidRPr="00A77914">
        <w:t xml:space="preserve">Figure </w:t>
      </w:r>
      <w:fldSimple w:instr=" SEQ Figure \* ARABIC ">
        <w:r>
          <w:rPr>
            <w:noProof/>
          </w:rPr>
          <w:t>20</w:t>
        </w:r>
      </w:fldSimple>
      <w:r>
        <w:rPr>
          <w:noProof/>
        </w:rPr>
        <w:t xml:space="preserve"> </w:t>
      </w:r>
      <w:r w:rsidRPr="00A77914">
        <w:t xml:space="preserve">Reduction factors for ultimate strain for austenitic grade </w:t>
      </w:r>
      <w:r>
        <w:t>1.4311</w:t>
      </w:r>
      <w:r w:rsidRPr="00A77914">
        <w:t xml:space="preserve"> stainless steel</w:t>
      </w:r>
      <w:r>
        <w:t>, compared with values given in EN 1993-1-2 Annex C and recommended by Chen and Young [44] for grade 1.4301 stainless steel, together with proposed values for austenitic group I</w:t>
      </w:r>
    </w:p>
    <w:p w14:paraId="0DA2FE17" w14:textId="77777777" w:rsidR="00114EB1" w:rsidRDefault="00114EB1" w:rsidP="00114EB1">
      <w:pPr>
        <w:pStyle w:val="SCITableText"/>
        <w:jc w:val="center"/>
      </w:pPr>
    </w:p>
    <w:p w14:paraId="40FA62FD" w14:textId="77777777" w:rsidR="00114EB1" w:rsidRDefault="00114EB1" w:rsidP="00114EB1">
      <w:pPr>
        <w:pStyle w:val="SCITableText"/>
        <w:jc w:val="center"/>
      </w:pPr>
    </w:p>
    <w:p w14:paraId="60B46B4F" w14:textId="77777777" w:rsidR="00114EB1" w:rsidRDefault="00114EB1" w:rsidP="00114EB1">
      <w:pPr>
        <w:pStyle w:val="SCITableText"/>
        <w:jc w:val="center"/>
      </w:pPr>
    </w:p>
    <w:p w14:paraId="0485A905" w14:textId="77777777" w:rsidR="00114EB1" w:rsidRPr="00A77914" w:rsidRDefault="00114EB1" w:rsidP="00114EB1">
      <w:pPr>
        <w:pStyle w:val="SCITableText"/>
        <w:jc w:val="center"/>
      </w:pPr>
    </w:p>
    <w:p w14:paraId="16B1C6D6" w14:textId="77777777" w:rsidR="00114EB1" w:rsidRPr="00A77914" w:rsidRDefault="00114EB1" w:rsidP="00114EB1">
      <w:pPr>
        <w:pStyle w:val="SCITableText"/>
        <w:jc w:val="center"/>
      </w:pPr>
      <w:r>
        <w:rPr>
          <w:noProof/>
        </w:rPr>
        <w:lastRenderedPageBreak/>
        <w:drawing>
          <wp:inline distT="0" distB="0" distL="0" distR="0" wp14:anchorId="67CF5F6A" wp14:editId="198C4FAF">
            <wp:extent cx="4680000" cy="3057604"/>
            <wp:effectExtent l="0" t="0" r="635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3D25C50D" w14:textId="77777777" w:rsidR="00114EB1" w:rsidRDefault="00114EB1" w:rsidP="00114EB1">
      <w:pPr>
        <w:pStyle w:val="SCITableText"/>
        <w:jc w:val="center"/>
      </w:pPr>
      <w:r w:rsidRPr="00A77914">
        <w:t xml:space="preserve">Figure </w:t>
      </w:r>
      <w:fldSimple w:instr=" SEQ Figure \* ARABIC ">
        <w:r>
          <w:rPr>
            <w:noProof/>
          </w:rPr>
          <w:t>21</w:t>
        </w:r>
      </w:fldSimple>
      <w:r>
        <w:t xml:space="preserve"> </w:t>
      </w:r>
      <w:r w:rsidRPr="00A77914">
        <w:t>Reduction factors for fracture strain for austenitic grade 1.4307 stainless steel</w:t>
      </w:r>
      <w:r>
        <w:t>, together with proposed values for austenitic group I</w:t>
      </w:r>
    </w:p>
    <w:p w14:paraId="6D055E3C" w14:textId="77777777" w:rsidR="00114EB1" w:rsidRDefault="00114EB1" w:rsidP="00114EB1">
      <w:pPr>
        <w:pStyle w:val="SCITableText"/>
        <w:jc w:val="center"/>
      </w:pPr>
    </w:p>
    <w:p w14:paraId="01FD0DD3" w14:textId="77777777" w:rsidR="00114EB1" w:rsidRDefault="00114EB1" w:rsidP="00114EB1">
      <w:pPr>
        <w:pStyle w:val="SCITableText"/>
        <w:jc w:val="center"/>
      </w:pPr>
    </w:p>
    <w:p w14:paraId="64080C06" w14:textId="77777777" w:rsidR="00114EB1" w:rsidRPr="00A77914" w:rsidRDefault="00114EB1" w:rsidP="00114EB1">
      <w:pPr>
        <w:pStyle w:val="SCITableText"/>
        <w:jc w:val="center"/>
      </w:pPr>
    </w:p>
    <w:p w14:paraId="23C2411D" w14:textId="77777777" w:rsidR="00114EB1" w:rsidRPr="00A77914" w:rsidRDefault="00114EB1" w:rsidP="00114EB1">
      <w:pPr>
        <w:pStyle w:val="SCITableText"/>
        <w:jc w:val="center"/>
      </w:pPr>
      <w:r>
        <w:rPr>
          <w:noProof/>
        </w:rPr>
        <w:lastRenderedPageBreak/>
        <w:drawing>
          <wp:inline distT="0" distB="0" distL="0" distR="0" wp14:anchorId="36D9AED0" wp14:editId="58142AEB">
            <wp:extent cx="4680000" cy="3057604"/>
            <wp:effectExtent l="0" t="0" r="635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6E48B479" w14:textId="77777777" w:rsidR="00114EB1" w:rsidRDefault="00114EB1" w:rsidP="00114EB1">
      <w:pPr>
        <w:pStyle w:val="SCITableText"/>
        <w:jc w:val="center"/>
      </w:pPr>
      <w:r w:rsidRPr="00A77914">
        <w:t xml:space="preserve">Figure </w:t>
      </w:r>
      <w:fldSimple w:instr=" SEQ Figure \* ARABIC ">
        <w:r>
          <w:rPr>
            <w:noProof/>
          </w:rPr>
          <w:t>22</w:t>
        </w:r>
      </w:fldSimple>
      <w:r>
        <w:t xml:space="preserve"> </w:t>
      </w:r>
      <w:r w:rsidRPr="00A77914">
        <w:t>Reduction factors for fracture strain for austenitic grade 1.4311 stainless steel</w:t>
      </w:r>
      <w:r>
        <w:t>, together with proposed values for austenitic group I</w:t>
      </w:r>
    </w:p>
    <w:p w14:paraId="764075F9" w14:textId="77777777" w:rsidR="00114EB1" w:rsidRDefault="00114EB1" w:rsidP="00114EB1">
      <w:pPr>
        <w:pStyle w:val="SCITableText"/>
        <w:jc w:val="center"/>
      </w:pPr>
    </w:p>
    <w:p w14:paraId="21FAC094" w14:textId="77777777" w:rsidR="00114EB1" w:rsidRDefault="00114EB1" w:rsidP="00114EB1">
      <w:pPr>
        <w:pStyle w:val="SCITableText"/>
        <w:jc w:val="center"/>
      </w:pPr>
    </w:p>
    <w:p w14:paraId="2BBAAFA1" w14:textId="77777777" w:rsidR="00114EB1" w:rsidRPr="00A77914" w:rsidRDefault="00114EB1" w:rsidP="00114EB1">
      <w:pPr>
        <w:pStyle w:val="SCITableText"/>
        <w:jc w:val="center"/>
      </w:pPr>
    </w:p>
    <w:p w14:paraId="33F0805E" w14:textId="77777777" w:rsidR="00114EB1" w:rsidRPr="00A77914" w:rsidRDefault="00114EB1" w:rsidP="00114EB1">
      <w:pPr>
        <w:pStyle w:val="SCITableText"/>
        <w:jc w:val="center"/>
      </w:pPr>
      <w:r>
        <w:rPr>
          <w:noProof/>
        </w:rPr>
        <w:lastRenderedPageBreak/>
        <w:drawing>
          <wp:inline distT="0" distB="0" distL="0" distR="0" wp14:anchorId="18BF4C8B" wp14:editId="7DE83BCC">
            <wp:extent cx="4680000" cy="3057604"/>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2C795790" w14:textId="77777777" w:rsidR="00114EB1" w:rsidRPr="00A77914" w:rsidRDefault="00114EB1" w:rsidP="00114EB1">
      <w:pPr>
        <w:pStyle w:val="SCITableText"/>
        <w:jc w:val="center"/>
      </w:pPr>
      <w:r w:rsidRPr="00A77914">
        <w:t xml:space="preserve">Figure </w:t>
      </w:r>
      <w:fldSimple w:instr=" SEQ Figure \* ARABIC ">
        <w:r>
          <w:rPr>
            <w:noProof/>
          </w:rPr>
          <w:t>23</w:t>
        </w:r>
      </w:fldSimple>
      <w:r>
        <w:t xml:space="preserve"> R</w:t>
      </w:r>
      <w:r w:rsidRPr="00A77914">
        <w:t>eduction factors for 0.</w:t>
      </w:r>
      <w:r>
        <w:t>2% proof strength for duplex</w:t>
      </w:r>
      <w:r w:rsidRPr="00A77914">
        <w:t xml:space="preserve"> grade</w:t>
      </w:r>
      <w:r>
        <w:t xml:space="preserve"> 1.4162</w:t>
      </w:r>
      <w:r w:rsidRPr="00A77914">
        <w:t xml:space="preserve"> stainless steel</w:t>
      </w:r>
      <w:r>
        <w:t>, compared with recommendations of Gardner et al. [39] for stainless steel (duplex group II) and EN 1992-1-2 for carbon steel</w:t>
      </w:r>
    </w:p>
    <w:p w14:paraId="4620F8BE" w14:textId="77777777" w:rsidR="00114EB1" w:rsidRDefault="00114EB1" w:rsidP="00114EB1">
      <w:pPr>
        <w:pStyle w:val="SCITableText"/>
        <w:jc w:val="center"/>
        <w:rPr>
          <w:noProof/>
        </w:rPr>
      </w:pPr>
    </w:p>
    <w:p w14:paraId="79F36B29" w14:textId="77777777" w:rsidR="00114EB1" w:rsidRDefault="00114EB1" w:rsidP="00114EB1">
      <w:pPr>
        <w:pStyle w:val="SCITableText"/>
        <w:jc w:val="center"/>
        <w:rPr>
          <w:noProof/>
        </w:rPr>
      </w:pPr>
    </w:p>
    <w:p w14:paraId="0A62F171" w14:textId="77777777" w:rsidR="00114EB1" w:rsidRPr="00A77914" w:rsidRDefault="00114EB1" w:rsidP="00114EB1">
      <w:pPr>
        <w:pStyle w:val="SCITableText"/>
        <w:jc w:val="center"/>
      </w:pPr>
      <w:r>
        <w:rPr>
          <w:noProof/>
        </w:rPr>
        <w:lastRenderedPageBreak/>
        <w:drawing>
          <wp:inline distT="0" distB="0" distL="0" distR="0" wp14:anchorId="514AF001" wp14:editId="42E6299C">
            <wp:extent cx="4680000" cy="3057604"/>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10D5451C" w14:textId="77777777" w:rsidR="00114EB1" w:rsidRPr="00A77914" w:rsidRDefault="00114EB1" w:rsidP="00114EB1">
      <w:pPr>
        <w:pStyle w:val="SCITableText"/>
        <w:jc w:val="center"/>
      </w:pPr>
      <w:r w:rsidRPr="00A77914">
        <w:t xml:space="preserve">Figure </w:t>
      </w:r>
      <w:fldSimple w:instr=" SEQ Figure \* ARABIC ">
        <w:r>
          <w:rPr>
            <w:noProof/>
          </w:rPr>
          <w:t>24</w:t>
        </w:r>
      </w:fldSimple>
      <w:r w:rsidRPr="00A77914">
        <w:t xml:space="preserve"> </w:t>
      </w:r>
      <w:r>
        <w:t>R</w:t>
      </w:r>
      <w:r w:rsidRPr="00A77914">
        <w:t>eduction factors for 0.</w:t>
      </w:r>
      <w:r>
        <w:t>2% proof strength for duplex</w:t>
      </w:r>
      <w:r w:rsidRPr="00A77914">
        <w:t xml:space="preserve"> grade</w:t>
      </w:r>
      <w:r>
        <w:t xml:space="preserve"> 1.4362</w:t>
      </w:r>
      <w:r w:rsidRPr="00A77914">
        <w:t xml:space="preserve"> stainless steel</w:t>
      </w:r>
      <w:r>
        <w:t>, compared with recommendations of Gardner et al. [39] for stainless steel (duplex group I) and EN 1992-1-2 for carbon steel</w:t>
      </w:r>
    </w:p>
    <w:p w14:paraId="60C8FA78" w14:textId="77777777" w:rsidR="00114EB1" w:rsidRDefault="00114EB1" w:rsidP="00114EB1">
      <w:pPr>
        <w:pStyle w:val="SCITableText"/>
        <w:jc w:val="center"/>
      </w:pPr>
    </w:p>
    <w:p w14:paraId="193DA962" w14:textId="77777777" w:rsidR="00114EB1" w:rsidRDefault="00114EB1" w:rsidP="00114EB1">
      <w:pPr>
        <w:pStyle w:val="SCITableText"/>
        <w:jc w:val="center"/>
      </w:pPr>
    </w:p>
    <w:p w14:paraId="6D97DBA2" w14:textId="77777777" w:rsidR="00114EB1" w:rsidRDefault="00114EB1" w:rsidP="00114EB1">
      <w:pPr>
        <w:pStyle w:val="SCITableText"/>
        <w:jc w:val="center"/>
      </w:pPr>
    </w:p>
    <w:p w14:paraId="75D1B72E" w14:textId="77777777" w:rsidR="00114EB1" w:rsidRDefault="00114EB1" w:rsidP="00114EB1">
      <w:pPr>
        <w:pStyle w:val="SCITableText"/>
        <w:jc w:val="center"/>
      </w:pPr>
    </w:p>
    <w:p w14:paraId="096D5E1E" w14:textId="77777777" w:rsidR="00114EB1" w:rsidRPr="00A77914" w:rsidRDefault="00114EB1" w:rsidP="00114EB1">
      <w:pPr>
        <w:pStyle w:val="SCITableText"/>
        <w:jc w:val="center"/>
      </w:pPr>
      <w:r>
        <w:rPr>
          <w:noProof/>
        </w:rPr>
        <w:lastRenderedPageBreak/>
        <w:drawing>
          <wp:inline distT="0" distB="0" distL="0" distR="0" wp14:anchorId="12D717F2" wp14:editId="60BE6352">
            <wp:extent cx="4680000" cy="3057604"/>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43C068DC" w14:textId="77777777" w:rsidR="00114EB1" w:rsidRPr="00A77914" w:rsidRDefault="00114EB1" w:rsidP="00114EB1">
      <w:pPr>
        <w:pStyle w:val="SCITableText"/>
        <w:jc w:val="center"/>
      </w:pPr>
      <w:r w:rsidRPr="00A77914">
        <w:t xml:space="preserve">Figure </w:t>
      </w:r>
      <w:fldSimple w:instr=" SEQ Figure \* ARABIC ">
        <w:r>
          <w:rPr>
            <w:noProof/>
          </w:rPr>
          <w:t>25</w:t>
        </w:r>
      </w:fldSimple>
      <w:r>
        <w:rPr>
          <w:noProof/>
        </w:rPr>
        <w:t xml:space="preserve"> </w:t>
      </w:r>
      <w:r>
        <w:t>R</w:t>
      </w:r>
      <w:r w:rsidRPr="00A77914">
        <w:t xml:space="preserve">eduction factors for </w:t>
      </w:r>
      <w:r>
        <w:t>ultimate tensile strength for duplex</w:t>
      </w:r>
      <w:r w:rsidRPr="00A77914">
        <w:t xml:space="preserve"> grade</w:t>
      </w:r>
      <w:r>
        <w:t xml:space="preserve"> 1.4162</w:t>
      </w:r>
      <w:r w:rsidRPr="00A77914">
        <w:t xml:space="preserve"> stainless steel</w:t>
      </w:r>
      <w:r>
        <w:t>, compared with recommendations of Gardner et al. [39] for stainless steel (duplex group II) and EN 1992-1-2 for carbon steel</w:t>
      </w:r>
    </w:p>
    <w:p w14:paraId="47839018" w14:textId="77777777" w:rsidR="00114EB1" w:rsidRDefault="00114EB1" w:rsidP="00114EB1">
      <w:pPr>
        <w:pStyle w:val="SCITableText"/>
        <w:jc w:val="center"/>
        <w:rPr>
          <w:noProof/>
        </w:rPr>
      </w:pPr>
    </w:p>
    <w:p w14:paraId="1D3BD032" w14:textId="77777777" w:rsidR="00114EB1" w:rsidRDefault="00114EB1" w:rsidP="00114EB1">
      <w:pPr>
        <w:pStyle w:val="SCITableText"/>
        <w:jc w:val="center"/>
        <w:rPr>
          <w:noProof/>
        </w:rPr>
      </w:pPr>
    </w:p>
    <w:p w14:paraId="1AAEE216" w14:textId="77777777" w:rsidR="00114EB1" w:rsidRPr="00A77914" w:rsidRDefault="00114EB1" w:rsidP="00114EB1">
      <w:pPr>
        <w:pStyle w:val="SCITableText"/>
        <w:jc w:val="center"/>
      </w:pPr>
      <w:r>
        <w:rPr>
          <w:noProof/>
        </w:rPr>
        <w:lastRenderedPageBreak/>
        <w:drawing>
          <wp:inline distT="0" distB="0" distL="0" distR="0" wp14:anchorId="02F53AC7" wp14:editId="14DC8CAF">
            <wp:extent cx="4680000" cy="3057604"/>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42242A41" w14:textId="77777777" w:rsidR="00114EB1" w:rsidRDefault="00114EB1" w:rsidP="00114EB1">
      <w:pPr>
        <w:pStyle w:val="SCITableText"/>
        <w:jc w:val="center"/>
      </w:pPr>
      <w:r w:rsidRPr="00A77914">
        <w:t xml:space="preserve">Figure </w:t>
      </w:r>
      <w:fldSimple w:instr=" SEQ Figure \* ARABIC ">
        <w:r>
          <w:rPr>
            <w:noProof/>
          </w:rPr>
          <w:t>26</w:t>
        </w:r>
      </w:fldSimple>
      <w:r>
        <w:rPr>
          <w:noProof/>
        </w:rPr>
        <w:t xml:space="preserve"> </w:t>
      </w:r>
      <w:r>
        <w:t>R</w:t>
      </w:r>
      <w:r w:rsidRPr="00A77914">
        <w:t xml:space="preserve">eduction factors for </w:t>
      </w:r>
      <w:r>
        <w:t>ultimate tensile strength for duplex</w:t>
      </w:r>
      <w:r w:rsidRPr="00A77914">
        <w:t xml:space="preserve"> grade</w:t>
      </w:r>
      <w:r>
        <w:t xml:space="preserve"> 1.4362</w:t>
      </w:r>
      <w:r w:rsidRPr="00A77914">
        <w:t xml:space="preserve"> stainless steel</w:t>
      </w:r>
      <w:r>
        <w:t>, compared with recommendations of Gardner et al. [39] for stainless steel (duplex group I) and EN 1992-1-2 for carbon steel</w:t>
      </w:r>
    </w:p>
    <w:p w14:paraId="0075C54D" w14:textId="77777777" w:rsidR="00114EB1" w:rsidRDefault="00114EB1" w:rsidP="00114EB1">
      <w:pPr>
        <w:pStyle w:val="SCITableText"/>
        <w:jc w:val="center"/>
      </w:pPr>
    </w:p>
    <w:p w14:paraId="411ECB9A" w14:textId="77777777" w:rsidR="00114EB1" w:rsidRDefault="00114EB1" w:rsidP="00114EB1">
      <w:pPr>
        <w:pStyle w:val="SCITableText"/>
        <w:jc w:val="center"/>
      </w:pPr>
    </w:p>
    <w:p w14:paraId="5575A85D" w14:textId="77777777" w:rsidR="00114EB1" w:rsidRPr="00A77914" w:rsidRDefault="00114EB1" w:rsidP="00114EB1">
      <w:pPr>
        <w:pStyle w:val="SCITableText"/>
        <w:jc w:val="center"/>
      </w:pPr>
    </w:p>
    <w:p w14:paraId="1DC8DFCA" w14:textId="77777777" w:rsidR="00114EB1" w:rsidRPr="00A77914" w:rsidRDefault="00114EB1" w:rsidP="00114EB1">
      <w:pPr>
        <w:pStyle w:val="SCITableText"/>
        <w:jc w:val="center"/>
      </w:pPr>
      <w:r>
        <w:rPr>
          <w:noProof/>
        </w:rPr>
        <w:lastRenderedPageBreak/>
        <w:drawing>
          <wp:inline distT="0" distB="0" distL="0" distR="0" wp14:anchorId="6C0DC561" wp14:editId="675A06BB">
            <wp:extent cx="4680000" cy="3057604"/>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3E3E005B" w14:textId="77777777" w:rsidR="00114EB1" w:rsidRDefault="00114EB1" w:rsidP="00114EB1">
      <w:pPr>
        <w:pStyle w:val="SCITableText"/>
        <w:jc w:val="center"/>
      </w:pPr>
      <w:r w:rsidRPr="00A77914">
        <w:t xml:space="preserve">Figure </w:t>
      </w:r>
      <w:fldSimple w:instr=" SEQ Figure \* ARABIC ">
        <w:r>
          <w:rPr>
            <w:noProof/>
          </w:rPr>
          <w:t>27</w:t>
        </w:r>
      </w:fldSimple>
      <w:r>
        <w:t xml:space="preserve"> </w:t>
      </w:r>
      <w:r w:rsidRPr="00974E8A">
        <w:rPr>
          <w:i/>
        </w:rPr>
        <w:t>k</w:t>
      </w:r>
      <w:r w:rsidRPr="00A77914">
        <w:rPr>
          <w:vertAlign w:val="subscript"/>
        </w:rPr>
        <w:t>2%,</w:t>
      </w:r>
      <w:r w:rsidRPr="00A77914">
        <w:rPr>
          <w:vertAlign w:val="subscript"/>
        </w:rPr>
        <w:sym w:font="Symbol" w:char="F071"/>
      </w:r>
      <w:r w:rsidRPr="00A77914">
        <w:t xml:space="preserve"> factors for determining the strength at 2% strain for </w:t>
      </w:r>
      <w:r>
        <w:t>duplex</w:t>
      </w:r>
      <w:r w:rsidRPr="00A77914">
        <w:t xml:space="preserve"> </w:t>
      </w:r>
      <w:r>
        <w:t>grade 1.4162</w:t>
      </w:r>
      <w:r w:rsidRPr="00A77914">
        <w:t xml:space="preserve"> stainless steel</w:t>
      </w:r>
      <w:r>
        <w:t>, compared with recommendations of Gardner et al. [39] for stainless steel (duplex group II)</w:t>
      </w:r>
    </w:p>
    <w:p w14:paraId="6BA070D5" w14:textId="77777777" w:rsidR="00114EB1" w:rsidRDefault="00114EB1" w:rsidP="00114EB1">
      <w:pPr>
        <w:pStyle w:val="SCITableText"/>
        <w:jc w:val="center"/>
        <w:rPr>
          <w:noProof/>
        </w:rPr>
      </w:pPr>
    </w:p>
    <w:p w14:paraId="05158A0D" w14:textId="77777777" w:rsidR="00114EB1" w:rsidRDefault="00114EB1" w:rsidP="00114EB1">
      <w:pPr>
        <w:pStyle w:val="SCITableText"/>
        <w:jc w:val="center"/>
        <w:rPr>
          <w:noProof/>
        </w:rPr>
      </w:pPr>
    </w:p>
    <w:p w14:paraId="265DD324" w14:textId="77777777" w:rsidR="00114EB1" w:rsidRPr="00A77914" w:rsidRDefault="00114EB1" w:rsidP="00114EB1">
      <w:pPr>
        <w:pStyle w:val="SCITableText"/>
        <w:jc w:val="center"/>
      </w:pPr>
      <w:r>
        <w:rPr>
          <w:noProof/>
        </w:rPr>
        <w:lastRenderedPageBreak/>
        <w:drawing>
          <wp:inline distT="0" distB="0" distL="0" distR="0" wp14:anchorId="03C134BD" wp14:editId="2610F35B">
            <wp:extent cx="4680000" cy="3057604"/>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7879CB51" w14:textId="77777777" w:rsidR="00114EB1" w:rsidRDefault="00114EB1" w:rsidP="00114EB1">
      <w:pPr>
        <w:pStyle w:val="SCITableText"/>
        <w:jc w:val="center"/>
      </w:pPr>
      <w:r w:rsidRPr="00A77914">
        <w:t xml:space="preserve">Figure </w:t>
      </w:r>
      <w:fldSimple w:instr=" SEQ Figure \* ARABIC ">
        <w:r>
          <w:rPr>
            <w:noProof/>
          </w:rPr>
          <w:t>28</w:t>
        </w:r>
      </w:fldSimple>
      <w:r w:rsidRPr="00A77914">
        <w:t xml:space="preserve"> </w:t>
      </w:r>
      <w:r w:rsidRPr="00974E8A">
        <w:rPr>
          <w:i/>
        </w:rPr>
        <w:t>k</w:t>
      </w:r>
      <w:r w:rsidRPr="00A77914">
        <w:rPr>
          <w:vertAlign w:val="subscript"/>
        </w:rPr>
        <w:t>2%,</w:t>
      </w:r>
      <w:r w:rsidRPr="00A77914">
        <w:rPr>
          <w:vertAlign w:val="subscript"/>
        </w:rPr>
        <w:sym w:font="Symbol" w:char="F071"/>
      </w:r>
      <w:r w:rsidRPr="00A77914">
        <w:t xml:space="preserve"> factors for determining the strength at 2% strain for </w:t>
      </w:r>
      <w:r>
        <w:t>duplex</w:t>
      </w:r>
      <w:r w:rsidRPr="00A77914">
        <w:t xml:space="preserve"> </w:t>
      </w:r>
      <w:r>
        <w:t>grade 1.4362</w:t>
      </w:r>
      <w:r w:rsidRPr="00A77914">
        <w:t xml:space="preserve"> stainless steel</w:t>
      </w:r>
      <w:r>
        <w:t>, compared with recommendations of Gardner et al. [39] for stainless steel (duplex group I)</w:t>
      </w:r>
    </w:p>
    <w:p w14:paraId="7379C7F3" w14:textId="77777777" w:rsidR="00114EB1" w:rsidRDefault="00114EB1" w:rsidP="00114EB1">
      <w:pPr>
        <w:pStyle w:val="SCITableText"/>
        <w:jc w:val="center"/>
      </w:pPr>
    </w:p>
    <w:p w14:paraId="21F8BA47" w14:textId="77777777" w:rsidR="00114EB1" w:rsidRDefault="00114EB1" w:rsidP="00114EB1">
      <w:pPr>
        <w:pStyle w:val="SCITableText"/>
        <w:jc w:val="center"/>
      </w:pPr>
    </w:p>
    <w:p w14:paraId="5E0EF927" w14:textId="77777777" w:rsidR="00114EB1" w:rsidRPr="00A77914" w:rsidRDefault="00114EB1" w:rsidP="00114EB1">
      <w:pPr>
        <w:pStyle w:val="SCITableText"/>
        <w:jc w:val="center"/>
      </w:pPr>
    </w:p>
    <w:p w14:paraId="7F793251" w14:textId="77777777" w:rsidR="00114EB1" w:rsidRPr="00A77914" w:rsidRDefault="00114EB1" w:rsidP="00114EB1">
      <w:pPr>
        <w:pStyle w:val="SCITableText"/>
        <w:jc w:val="center"/>
      </w:pPr>
      <w:r>
        <w:rPr>
          <w:noProof/>
        </w:rPr>
        <w:lastRenderedPageBreak/>
        <w:drawing>
          <wp:inline distT="0" distB="0" distL="0" distR="0" wp14:anchorId="7354A27A" wp14:editId="10EA19E9">
            <wp:extent cx="4680000" cy="3057604"/>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678C55DE" w14:textId="77777777" w:rsidR="00114EB1" w:rsidRDefault="00114EB1" w:rsidP="00114EB1">
      <w:pPr>
        <w:pStyle w:val="SCITableText"/>
        <w:jc w:val="center"/>
      </w:pPr>
      <w:r w:rsidRPr="00A77914">
        <w:t xml:space="preserve">Figure </w:t>
      </w:r>
      <w:fldSimple w:instr=" SEQ Figure \* ARABIC ">
        <w:r>
          <w:rPr>
            <w:noProof/>
          </w:rPr>
          <w:t>29</w:t>
        </w:r>
      </w:fldSimple>
      <w:r w:rsidRPr="00CF23A0">
        <w:t xml:space="preserve"> </w:t>
      </w:r>
      <w:r w:rsidRPr="00A77914">
        <w:t>Reduction factors for modulus of elasticity for austenitic grade</w:t>
      </w:r>
      <w:r>
        <w:t xml:space="preserve"> 1.4162</w:t>
      </w:r>
      <w:r w:rsidRPr="00A77914">
        <w:t xml:space="preserve"> stainless steel</w:t>
      </w:r>
      <w:r>
        <w:t>, compared with values given in EN 1993-1-2 Annex C for stainless steel and EN 1992-1-2 for carbon steel</w:t>
      </w:r>
    </w:p>
    <w:p w14:paraId="0DC71D03" w14:textId="77777777" w:rsidR="00114EB1" w:rsidRDefault="00114EB1" w:rsidP="00114EB1">
      <w:pPr>
        <w:pStyle w:val="SCITableText"/>
        <w:jc w:val="center"/>
      </w:pPr>
    </w:p>
    <w:p w14:paraId="2AB0BD21" w14:textId="77777777" w:rsidR="00114EB1" w:rsidRDefault="00114EB1" w:rsidP="00114EB1">
      <w:pPr>
        <w:pStyle w:val="SCITableText"/>
        <w:jc w:val="center"/>
      </w:pPr>
    </w:p>
    <w:p w14:paraId="595467F0" w14:textId="77777777" w:rsidR="00114EB1" w:rsidRPr="00A77914" w:rsidRDefault="00114EB1" w:rsidP="00114EB1">
      <w:pPr>
        <w:pStyle w:val="SCITableText"/>
        <w:jc w:val="center"/>
      </w:pPr>
    </w:p>
    <w:p w14:paraId="162450EF" w14:textId="77777777" w:rsidR="00114EB1" w:rsidRPr="00A77914" w:rsidRDefault="00114EB1" w:rsidP="00114EB1">
      <w:pPr>
        <w:pStyle w:val="SCITableText"/>
        <w:jc w:val="center"/>
      </w:pPr>
      <w:r>
        <w:rPr>
          <w:noProof/>
        </w:rPr>
        <w:lastRenderedPageBreak/>
        <w:drawing>
          <wp:inline distT="0" distB="0" distL="0" distR="0" wp14:anchorId="7FF0AF38" wp14:editId="4F7F04A8">
            <wp:extent cx="4680000" cy="3057604"/>
            <wp:effectExtent l="0" t="0" r="635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0A41A623" w14:textId="77777777" w:rsidR="00114EB1" w:rsidRDefault="00114EB1" w:rsidP="00114EB1">
      <w:pPr>
        <w:pStyle w:val="SCITableText"/>
        <w:jc w:val="center"/>
      </w:pPr>
      <w:r w:rsidRPr="00A77914">
        <w:t xml:space="preserve">Figure </w:t>
      </w:r>
      <w:fldSimple w:instr=" SEQ Figure \* ARABIC ">
        <w:r>
          <w:rPr>
            <w:noProof/>
          </w:rPr>
          <w:t>30</w:t>
        </w:r>
      </w:fldSimple>
      <w:r w:rsidRPr="00A77914">
        <w:t xml:space="preserve"> Reduction factors for modulus of elasticity for austenitic grade</w:t>
      </w:r>
      <w:r>
        <w:t xml:space="preserve"> 1.4362</w:t>
      </w:r>
      <w:r w:rsidRPr="00A77914">
        <w:t xml:space="preserve"> stainless steel</w:t>
      </w:r>
      <w:r>
        <w:t>, compared with values given in EN 1993-1-2 Annex C for stainless steel and EN 1992-1-2 for carbon steel</w:t>
      </w:r>
    </w:p>
    <w:p w14:paraId="138F40DE" w14:textId="77777777" w:rsidR="00114EB1" w:rsidRDefault="00114EB1" w:rsidP="00114EB1">
      <w:pPr>
        <w:pStyle w:val="SCITableText"/>
        <w:jc w:val="center"/>
      </w:pPr>
    </w:p>
    <w:p w14:paraId="79B8484E" w14:textId="77777777" w:rsidR="00114EB1" w:rsidRPr="00A77914" w:rsidRDefault="00114EB1" w:rsidP="00114EB1">
      <w:pPr>
        <w:pStyle w:val="SCITableText"/>
        <w:jc w:val="center"/>
      </w:pPr>
    </w:p>
    <w:p w14:paraId="2DBAD95D" w14:textId="77777777" w:rsidR="00114EB1" w:rsidRDefault="00114EB1" w:rsidP="00114EB1">
      <w:pPr>
        <w:pStyle w:val="SCITableText"/>
        <w:jc w:val="center"/>
        <w:rPr>
          <w:noProof/>
        </w:rPr>
      </w:pPr>
    </w:p>
    <w:p w14:paraId="74319687" w14:textId="77777777" w:rsidR="00114EB1" w:rsidRPr="00A77914" w:rsidRDefault="00114EB1" w:rsidP="00114EB1">
      <w:pPr>
        <w:pStyle w:val="SCITableText"/>
        <w:jc w:val="center"/>
      </w:pPr>
      <w:r>
        <w:rPr>
          <w:noProof/>
        </w:rPr>
        <w:lastRenderedPageBreak/>
        <w:drawing>
          <wp:inline distT="0" distB="0" distL="0" distR="0" wp14:anchorId="56E2910C" wp14:editId="4CE36867">
            <wp:extent cx="4680000" cy="3057604"/>
            <wp:effectExtent l="0" t="0" r="635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2D68BFC4" w14:textId="77777777" w:rsidR="00114EB1" w:rsidRDefault="00114EB1" w:rsidP="00114EB1">
      <w:pPr>
        <w:pStyle w:val="SCITableText"/>
        <w:jc w:val="center"/>
      </w:pPr>
      <w:r w:rsidRPr="00A77914">
        <w:t xml:space="preserve">Figure </w:t>
      </w:r>
      <w:fldSimple w:instr=" SEQ Figure \* ARABIC ">
        <w:r>
          <w:rPr>
            <w:noProof/>
          </w:rPr>
          <w:t>31</w:t>
        </w:r>
      </w:fldSimple>
      <w:r>
        <w:rPr>
          <w:noProof/>
        </w:rPr>
        <w:t xml:space="preserve"> </w:t>
      </w:r>
      <w:r w:rsidRPr="00A77914">
        <w:t>Reduction factors for ultimate strain for duplex grade 1.4162 stainless steel</w:t>
      </w:r>
      <w:r>
        <w:t>, compared with values given in EN 1993-1-2 Annex C and recommended by Chen and Young [44] for grade 1.4462 stainless steel, together with proposed values for duplex group II</w:t>
      </w:r>
    </w:p>
    <w:p w14:paraId="26918C75" w14:textId="77777777" w:rsidR="00114EB1" w:rsidRDefault="00114EB1" w:rsidP="00114EB1">
      <w:pPr>
        <w:pStyle w:val="SCITableText"/>
        <w:jc w:val="center"/>
      </w:pPr>
    </w:p>
    <w:p w14:paraId="38C63E92" w14:textId="77777777" w:rsidR="00114EB1" w:rsidRPr="00A77914" w:rsidRDefault="00114EB1" w:rsidP="00114EB1">
      <w:pPr>
        <w:pStyle w:val="SCITableText"/>
        <w:jc w:val="center"/>
      </w:pPr>
    </w:p>
    <w:p w14:paraId="285B2741" w14:textId="77777777" w:rsidR="00114EB1" w:rsidRPr="00A77914" w:rsidRDefault="00114EB1" w:rsidP="00114EB1">
      <w:pPr>
        <w:pStyle w:val="SCITableText"/>
        <w:jc w:val="center"/>
      </w:pPr>
      <w:r>
        <w:rPr>
          <w:noProof/>
        </w:rPr>
        <w:lastRenderedPageBreak/>
        <w:drawing>
          <wp:inline distT="0" distB="0" distL="0" distR="0" wp14:anchorId="4B291899" wp14:editId="02A195FB">
            <wp:extent cx="4680000" cy="3057604"/>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4BFDB5A4" w14:textId="77777777" w:rsidR="00114EB1" w:rsidRDefault="00114EB1" w:rsidP="00114EB1">
      <w:pPr>
        <w:pStyle w:val="SCITableText"/>
        <w:jc w:val="center"/>
      </w:pPr>
      <w:r w:rsidRPr="00A77914">
        <w:t xml:space="preserve">Figure </w:t>
      </w:r>
      <w:fldSimple w:instr=" SEQ Figure \* ARABIC ">
        <w:r>
          <w:rPr>
            <w:noProof/>
          </w:rPr>
          <w:t>32</w:t>
        </w:r>
      </w:fldSimple>
      <w:r>
        <w:t xml:space="preserve"> </w:t>
      </w:r>
      <w:r w:rsidRPr="00A77914">
        <w:t>Reduction factors for ultimate strain for duplex grade 1.4362 stainless steel</w:t>
      </w:r>
      <w:r>
        <w:t>, together with proposed values for duplex group I</w:t>
      </w:r>
    </w:p>
    <w:p w14:paraId="5F2E23ED" w14:textId="77777777" w:rsidR="00114EB1" w:rsidRDefault="00114EB1" w:rsidP="00114EB1">
      <w:pPr>
        <w:pStyle w:val="SCITableText"/>
        <w:jc w:val="center"/>
      </w:pPr>
    </w:p>
    <w:p w14:paraId="082522A7" w14:textId="77777777" w:rsidR="00114EB1" w:rsidRDefault="00114EB1" w:rsidP="00114EB1">
      <w:pPr>
        <w:pStyle w:val="SCITableText"/>
        <w:jc w:val="center"/>
      </w:pPr>
    </w:p>
    <w:p w14:paraId="13AF1532" w14:textId="77777777" w:rsidR="00114EB1" w:rsidRDefault="00114EB1" w:rsidP="00114EB1">
      <w:pPr>
        <w:pStyle w:val="SCITableText"/>
        <w:jc w:val="center"/>
      </w:pPr>
    </w:p>
    <w:p w14:paraId="3ECCDF4E" w14:textId="77777777" w:rsidR="00114EB1" w:rsidRDefault="00114EB1" w:rsidP="00114EB1">
      <w:pPr>
        <w:pStyle w:val="SCITableText"/>
        <w:jc w:val="center"/>
      </w:pPr>
    </w:p>
    <w:p w14:paraId="549F7965" w14:textId="77777777" w:rsidR="00114EB1" w:rsidRPr="00A77914" w:rsidRDefault="00114EB1" w:rsidP="00114EB1">
      <w:pPr>
        <w:pStyle w:val="SCITableText"/>
        <w:jc w:val="center"/>
      </w:pPr>
    </w:p>
    <w:p w14:paraId="0500EB2A" w14:textId="77777777" w:rsidR="00114EB1" w:rsidRPr="00A77914" w:rsidRDefault="00114EB1" w:rsidP="00114EB1">
      <w:pPr>
        <w:pStyle w:val="SCITableText"/>
        <w:jc w:val="center"/>
      </w:pPr>
      <w:r>
        <w:rPr>
          <w:noProof/>
        </w:rPr>
        <w:lastRenderedPageBreak/>
        <w:drawing>
          <wp:inline distT="0" distB="0" distL="0" distR="0" wp14:anchorId="0C035CFC" wp14:editId="7812D5C2">
            <wp:extent cx="4680000" cy="3057604"/>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0F4A6B13" w14:textId="77777777" w:rsidR="00114EB1" w:rsidRDefault="00114EB1" w:rsidP="00114EB1">
      <w:pPr>
        <w:pStyle w:val="SCITableText"/>
        <w:jc w:val="center"/>
      </w:pPr>
      <w:r w:rsidRPr="00A77914">
        <w:t xml:space="preserve">Figure </w:t>
      </w:r>
      <w:fldSimple w:instr=" SEQ Figure \* ARABIC ">
        <w:r>
          <w:rPr>
            <w:noProof/>
          </w:rPr>
          <w:t>33</w:t>
        </w:r>
      </w:fldSimple>
      <w:r>
        <w:t xml:space="preserve"> </w:t>
      </w:r>
      <w:r w:rsidRPr="00A77914">
        <w:t>Reduction factors for fracture strain for duplex grade 1.4162 stainless steel</w:t>
      </w:r>
      <w:r>
        <w:t>, together with proposed values for duplex groups I and II</w:t>
      </w:r>
    </w:p>
    <w:p w14:paraId="34FA6FF3" w14:textId="77777777" w:rsidR="00114EB1" w:rsidRDefault="00114EB1" w:rsidP="00114EB1">
      <w:pPr>
        <w:pStyle w:val="SCITableText"/>
        <w:jc w:val="center"/>
      </w:pPr>
    </w:p>
    <w:p w14:paraId="06A59206" w14:textId="77777777" w:rsidR="00114EB1" w:rsidRPr="00A77914" w:rsidRDefault="00114EB1" w:rsidP="00114EB1">
      <w:pPr>
        <w:pStyle w:val="SCITableText"/>
        <w:jc w:val="center"/>
      </w:pPr>
    </w:p>
    <w:p w14:paraId="18DFB45E" w14:textId="77777777" w:rsidR="00114EB1" w:rsidRPr="00A77914" w:rsidRDefault="00114EB1" w:rsidP="00114EB1">
      <w:pPr>
        <w:pStyle w:val="SCITableText"/>
        <w:jc w:val="center"/>
      </w:pPr>
      <w:r>
        <w:rPr>
          <w:noProof/>
        </w:rPr>
        <w:drawing>
          <wp:inline distT="0" distB="0" distL="0" distR="0" wp14:anchorId="059F7CBD" wp14:editId="5281205F">
            <wp:extent cx="4680000" cy="3057604"/>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0000" cy="3057604"/>
                    </a:xfrm>
                    <a:prstGeom prst="rect">
                      <a:avLst/>
                    </a:prstGeom>
                    <a:noFill/>
                  </pic:spPr>
                </pic:pic>
              </a:graphicData>
            </a:graphic>
          </wp:inline>
        </w:drawing>
      </w:r>
    </w:p>
    <w:p w14:paraId="591738DD" w14:textId="77777777" w:rsidR="00114EB1" w:rsidRDefault="00114EB1" w:rsidP="00114EB1">
      <w:pPr>
        <w:pStyle w:val="SCITableText"/>
        <w:jc w:val="center"/>
      </w:pPr>
      <w:r w:rsidRPr="00A77914">
        <w:lastRenderedPageBreak/>
        <w:t xml:space="preserve">Figure </w:t>
      </w:r>
      <w:fldSimple w:instr=" SEQ Figure \* ARABIC ">
        <w:r>
          <w:rPr>
            <w:noProof/>
          </w:rPr>
          <w:t>34</w:t>
        </w:r>
      </w:fldSimple>
      <w:r>
        <w:t xml:space="preserve">  </w:t>
      </w:r>
      <w:r w:rsidRPr="00A77914">
        <w:t>Reduction factors for fracture strain for duplex grade 1.4362 stainless steel</w:t>
      </w:r>
      <w:r>
        <w:t>, together with proposed values for duplex groups I and II</w:t>
      </w:r>
    </w:p>
    <w:p w14:paraId="6AED5165" w14:textId="77777777" w:rsidR="00114EB1" w:rsidRDefault="00114EB1" w:rsidP="00114EB1">
      <w:pPr>
        <w:pStyle w:val="SCITableText"/>
        <w:jc w:val="center"/>
      </w:pPr>
    </w:p>
    <w:p w14:paraId="2D588B1A" w14:textId="77777777" w:rsidR="00114EB1" w:rsidRDefault="00114EB1" w:rsidP="00114EB1">
      <w:pPr>
        <w:pStyle w:val="SCITableText"/>
        <w:jc w:val="center"/>
      </w:pPr>
    </w:p>
    <w:p w14:paraId="38DD1E37" w14:textId="77777777" w:rsidR="00114EB1" w:rsidRDefault="00114EB1" w:rsidP="00114EB1">
      <w:pPr>
        <w:pStyle w:val="SCITableText"/>
        <w:jc w:val="center"/>
      </w:pPr>
      <w:r>
        <w:rPr>
          <w:noProof/>
        </w:rPr>
        <w:drawing>
          <wp:inline distT="0" distB="0" distL="0" distR="0" wp14:anchorId="3EC3C1D1" wp14:editId="76EF3894">
            <wp:extent cx="5947385" cy="36237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57004" cy="3629594"/>
                    </a:xfrm>
                    <a:prstGeom prst="rect">
                      <a:avLst/>
                    </a:prstGeom>
                    <a:noFill/>
                  </pic:spPr>
                </pic:pic>
              </a:graphicData>
            </a:graphic>
          </wp:inline>
        </w:drawing>
      </w:r>
    </w:p>
    <w:p w14:paraId="15DCFF8C" w14:textId="77777777" w:rsidR="00114EB1" w:rsidRDefault="00114EB1" w:rsidP="00114EB1">
      <w:pPr>
        <w:pStyle w:val="SCITableText"/>
        <w:jc w:val="center"/>
      </w:pPr>
      <w:r w:rsidRPr="00A77914">
        <w:t xml:space="preserve">Figure </w:t>
      </w:r>
      <w:r>
        <w:t>35 Comparison between a typical measured room temperature stress-strain curve and the two-stage Ramberg-Osgood models given by Eqs (2) and (3) [45,46,48] and Eqs (2) and (4) [49]</w:t>
      </w:r>
    </w:p>
    <w:p w14:paraId="5A444FFC" w14:textId="77777777" w:rsidR="00114EB1" w:rsidRDefault="00114EB1" w:rsidP="00114EB1">
      <w:pPr>
        <w:pStyle w:val="SCITableText"/>
        <w:jc w:val="center"/>
      </w:pPr>
    </w:p>
    <w:p w14:paraId="09BD643F" w14:textId="77777777" w:rsidR="00114EB1" w:rsidRDefault="00114EB1" w:rsidP="00114EB1">
      <w:pPr>
        <w:pStyle w:val="SCITableText"/>
        <w:jc w:val="center"/>
      </w:pPr>
    </w:p>
    <w:p w14:paraId="41BB755E" w14:textId="77777777" w:rsidR="00114EB1" w:rsidRDefault="00114EB1" w:rsidP="00114EB1">
      <w:pPr>
        <w:pStyle w:val="SCITableText"/>
        <w:jc w:val="center"/>
      </w:pPr>
      <w:r>
        <w:rPr>
          <w:noProof/>
        </w:rPr>
        <w:lastRenderedPageBreak/>
        <w:drawing>
          <wp:inline distT="0" distB="0" distL="0" distR="0" wp14:anchorId="525A74CF" wp14:editId="73400A87">
            <wp:extent cx="5794532" cy="353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09526" cy="3539736"/>
                    </a:xfrm>
                    <a:prstGeom prst="rect">
                      <a:avLst/>
                    </a:prstGeom>
                    <a:noFill/>
                  </pic:spPr>
                </pic:pic>
              </a:graphicData>
            </a:graphic>
          </wp:inline>
        </w:drawing>
      </w:r>
    </w:p>
    <w:p w14:paraId="4F925EA1" w14:textId="77777777" w:rsidR="00114EB1" w:rsidRDefault="00114EB1" w:rsidP="00114EB1">
      <w:pPr>
        <w:pStyle w:val="SCITableText"/>
        <w:jc w:val="center"/>
      </w:pPr>
      <w:r w:rsidRPr="00A77914">
        <w:t xml:space="preserve">Figure </w:t>
      </w:r>
      <w:r>
        <w:t>36 Comparison between typical measured elevated temperature stress-strain curves and the two-stage Ramberg-Osgood models given by Eqs (5) and (6) [39] and Eqs (5) and (7) [44]</w:t>
      </w:r>
    </w:p>
    <w:p w14:paraId="3D452B44" w14:textId="77777777" w:rsidR="00114EB1" w:rsidRPr="00A77914" w:rsidRDefault="00114EB1" w:rsidP="00114EB1">
      <w:pPr>
        <w:pStyle w:val="SCITableText"/>
        <w:jc w:val="center"/>
      </w:pPr>
    </w:p>
    <w:p w14:paraId="3AE79AF9" w14:textId="77777777" w:rsidR="00114EB1" w:rsidRPr="00A84F69" w:rsidRDefault="00114EB1" w:rsidP="00114EB1">
      <w:pPr>
        <w:pStyle w:val="BodyText"/>
        <w:jc w:val="center"/>
      </w:pPr>
    </w:p>
    <w:p w14:paraId="623112EE" w14:textId="77777777" w:rsidR="00114EB1" w:rsidRDefault="00114EB1" w:rsidP="00114EB1">
      <w:pPr>
        <w:pStyle w:val="Caption"/>
        <w:spacing w:after="240" w:line="240" w:lineRule="auto"/>
        <w:jc w:val="center"/>
        <w:rPr>
          <w:b w:val="0"/>
          <w:color w:val="auto"/>
        </w:rPr>
      </w:pPr>
      <w:bookmarkStart w:id="26" w:name="_Ref433112048"/>
    </w:p>
    <w:p w14:paraId="0FB01173" w14:textId="77777777" w:rsidR="00114EB1" w:rsidRDefault="00114EB1" w:rsidP="00114EB1">
      <w:pPr>
        <w:pStyle w:val="Caption"/>
        <w:spacing w:after="240" w:line="240" w:lineRule="auto"/>
        <w:jc w:val="center"/>
        <w:rPr>
          <w:b w:val="0"/>
          <w:color w:val="auto"/>
        </w:rPr>
      </w:pPr>
      <w:r w:rsidRPr="00A84F69">
        <w:rPr>
          <w:b w:val="0"/>
          <w:color w:val="auto"/>
        </w:rPr>
        <w:t xml:space="preserve">Table </w:t>
      </w:r>
      <w:r w:rsidRPr="00A84F69">
        <w:rPr>
          <w:b w:val="0"/>
          <w:color w:val="auto"/>
        </w:rPr>
        <w:fldChar w:fldCharType="begin"/>
      </w:r>
      <w:r w:rsidRPr="00A84F69">
        <w:rPr>
          <w:b w:val="0"/>
          <w:color w:val="auto"/>
        </w:rPr>
        <w:instrText xml:space="preserve"> SEQ Table \* ARABIC \s 1 </w:instrText>
      </w:r>
      <w:r w:rsidRPr="00A84F69">
        <w:rPr>
          <w:b w:val="0"/>
          <w:color w:val="auto"/>
        </w:rPr>
        <w:fldChar w:fldCharType="separate"/>
      </w:r>
      <w:r w:rsidRPr="00A84F69">
        <w:rPr>
          <w:b w:val="0"/>
          <w:noProof/>
          <w:color w:val="auto"/>
        </w:rPr>
        <w:t>1</w:t>
      </w:r>
      <w:r w:rsidRPr="00A84F69">
        <w:rPr>
          <w:b w:val="0"/>
          <w:noProof/>
          <w:color w:val="auto"/>
        </w:rPr>
        <w:fldChar w:fldCharType="end"/>
      </w:r>
      <w:bookmarkEnd w:id="26"/>
      <w:r w:rsidRPr="00A84F69">
        <w:rPr>
          <w:b w:val="0"/>
          <w:color w:val="auto"/>
        </w:rPr>
        <w:tab/>
        <w:t>Equivalent designation of the stainless steels in the test programme</w:t>
      </w:r>
    </w:p>
    <w:tbl>
      <w:tblPr>
        <w:tblStyle w:val="TableGrid"/>
        <w:tblW w:w="0" w:type="auto"/>
        <w:tblLook w:val="04A0" w:firstRow="1" w:lastRow="0" w:firstColumn="1" w:lastColumn="0" w:noHBand="0" w:noVBand="1"/>
      </w:tblPr>
      <w:tblGrid>
        <w:gridCol w:w="2263"/>
        <w:gridCol w:w="2381"/>
        <w:gridCol w:w="2268"/>
        <w:gridCol w:w="2716"/>
      </w:tblGrid>
      <w:tr w:rsidR="00114EB1" w:rsidRPr="00610463" w14:paraId="423D2240" w14:textId="77777777" w:rsidTr="00742D6F">
        <w:tc>
          <w:tcPr>
            <w:tcW w:w="2263" w:type="dxa"/>
            <w:vAlign w:val="center"/>
          </w:tcPr>
          <w:p w14:paraId="709A2C36"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EN 10088 designation</w:t>
            </w:r>
          </w:p>
        </w:tc>
        <w:tc>
          <w:tcPr>
            <w:tcW w:w="2381" w:type="dxa"/>
            <w:vAlign w:val="center"/>
          </w:tcPr>
          <w:p w14:paraId="659EFFBD"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Popular designation</w:t>
            </w:r>
          </w:p>
        </w:tc>
        <w:tc>
          <w:tcPr>
            <w:tcW w:w="2268" w:type="dxa"/>
          </w:tcPr>
          <w:p w14:paraId="1FC5D3B3"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UNS designation</w:t>
            </w:r>
          </w:p>
        </w:tc>
        <w:tc>
          <w:tcPr>
            <w:tcW w:w="2716" w:type="dxa"/>
          </w:tcPr>
          <w:p w14:paraId="03572BEF"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Strength grade</w:t>
            </w:r>
          </w:p>
        </w:tc>
      </w:tr>
      <w:tr w:rsidR="00114EB1" w:rsidRPr="00610463" w14:paraId="2BA086AD" w14:textId="77777777" w:rsidTr="00742D6F">
        <w:tc>
          <w:tcPr>
            <w:tcW w:w="2263" w:type="dxa"/>
            <w:vAlign w:val="center"/>
          </w:tcPr>
          <w:p w14:paraId="3E57D475"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1.4307</w:t>
            </w:r>
          </w:p>
        </w:tc>
        <w:tc>
          <w:tcPr>
            <w:tcW w:w="2381" w:type="dxa"/>
            <w:vAlign w:val="center"/>
          </w:tcPr>
          <w:p w14:paraId="4A7E52DC"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304L</w:t>
            </w:r>
          </w:p>
        </w:tc>
        <w:tc>
          <w:tcPr>
            <w:tcW w:w="2268" w:type="dxa"/>
          </w:tcPr>
          <w:p w14:paraId="6B3DB143"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S30403</w:t>
            </w:r>
          </w:p>
        </w:tc>
        <w:tc>
          <w:tcPr>
            <w:tcW w:w="2716" w:type="dxa"/>
          </w:tcPr>
          <w:p w14:paraId="38C65465"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500</w:t>
            </w:r>
          </w:p>
        </w:tc>
      </w:tr>
      <w:tr w:rsidR="00114EB1" w:rsidRPr="00610463" w14:paraId="348E010E" w14:textId="77777777" w:rsidTr="00742D6F">
        <w:tc>
          <w:tcPr>
            <w:tcW w:w="2263" w:type="dxa"/>
            <w:vAlign w:val="center"/>
          </w:tcPr>
          <w:p w14:paraId="485B6879"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1.4311</w:t>
            </w:r>
          </w:p>
        </w:tc>
        <w:tc>
          <w:tcPr>
            <w:tcW w:w="2381" w:type="dxa"/>
            <w:vAlign w:val="center"/>
          </w:tcPr>
          <w:p w14:paraId="75C3CAB0"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304LN</w:t>
            </w:r>
          </w:p>
        </w:tc>
        <w:tc>
          <w:tcPr>
            <w:tcW w:w="2268" w:type="dxa"/>
          </w:tcPr>
          <w:p w14:paraId="7343AEE1"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S30453</w:t>
            </w:r>
          </w:p>
        </w:tc>
        <w:tc>
          <w:tcPr>
            <w:tcW w:w="2716" w:type="dxa"/>
          </w:tcPr>
          <w:p w14:paraId="0698F224"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500</w:t>
            </w:r>
          </w:p>
        </w:tc>
      </w:tr>
      <w:tr w:rsidR="00114EB1" w:rsidRPr="00610463" w14:paraId="713B6BCC" w14:textId="77777777" w:rsidTr="00742D6F">
        <w:tc>
          <w:tcPr>
            <w:tcW w:w="2263" w:type="dxa"/>
            <w:vAlign w:val="center"/>
          </w:tcPr>
          <w:p w14:paraId="46CB55D8"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1.4162</w:t>
            </w:r>
          </w:p>
        </w:tc>
        <w:tc>
          <w:tcPr>
            <w:tcW w:w="2381" w:type="dxa"/>
            <w:vAlign w:val="center"/>
          </w:tcPr>
          <w:p w14:paraId="01A91E8F"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LDX 2101</w:t>
            </w:r>
            <w:r w:rsidRPr="00610463">
              <w:rPr>
                <w:rFonts w:ascii="Times New Roman" w:hAnsi="Times New Roman"/>
                <w:sz w:val="22"/>
                <w:szCs w:val="22"/>
                <w:vertAlign w:val="superscript"/>
              </w:rPr>
              <w:t>®</w:t>
            </w:r>
          </w:p>
        </w:tc>
        <w:tc>
          <w:tcPr>
            <w:tcW w:w="2268" w:type="dxa"/>
          </w:tcPr>
          <w:p w14:paraId="5005F451"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S32101</w:t>
            </w:r>
          </w:p>
        </w:tc>
        <w:tc>
          <w:tcPr>
            <w:tcW w:w="2716" w:type="dxa"/>
          </w:tcPr>
          <w:p w14:paraId="0F7AB341"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500</w:t>
            </w:r>
          </w:p>
        </w:tc>
      </w:tr>
      <w:tr w:rsidR="00114EB1" w:rsidRPr="00610463" w14:paraId="7952CA1E" w14:textId="77777777" w:rsidTr="00742D6F">
        <w:tc>
          <w:tcPr>
            <w:tcW w:w="2263" w:type="dxa"/>
            <w:vAlign w:val="center"/>
          </w:tcPr>
          <w:p w14:paraId="0FA3713D"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1.4362</w:t>
            </w:r>
          </w:p>
        </w:tc>
        <w:tc>
          <w:tcPr>
            <w:tcW w:w="2381" w:type="dxa"/>
            <w:vAlign w:val="center"/>
          </w:tcPr>
          <w:p w14:paraId="0C3BFC04"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2304</w:t>
            </w:r>
          </w:p>
        </w:tc>
        <w:tc>
          <w:tcPr>
            <w:tcW w:w="2268" w:type="dxa"/>
          </w:tcPr>
          <w:p w14:paraId="743FEA89"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S32304</w:t>
            </w:r>
          </w:p>
        </w:tc>
        <w:tc>
          <w:tcPr>
            <w:tcW w:w="2716" w:type="dxa"/>
          </w:tcPr>
          <w:p w14:paraId="531575BE" w14:textId="77777777" w:rsidR="00114EB1" w:rsidRPr="00610463" w:rsidRDefault="00114EB1" w:rsidP="00742D6F">
            <w:pPr>
              <w:pStyle w:val="NoSpacing"/>
              <w:spacing w:before="60" w:after="60"/>
              <w:rPr>
                <w:rFonts w:ascii="Times New Roman" w:hAnsi="Times New Roman"/>
                <w:sz w:val="22"/>
                <w:szCs w:val="22"/>
                <w:lang w:val="en-US"/>
              </w:rPr>
            </w:pPr>
            <w:r w:rsidRPr="00610463">
              <w:rPr>
                <w:rFonts w:ascii="Times New Roman" w:hAnsi="Times New Roman"/>
                <w:sz w:val="22"/>
                <w:szCs w:val="22"/>
                <w:lang w:val="en-US"/>
              </w:rPr>
              <w:t>500</w:t>
            </w:r>
          </w:p>
        </w:tc>
      </w:tr>
    </w:tbl>
    <w:p w14:paraId="7820E7C4" w14:textId="77777777" w:rsidR="00114EB1" w:rsidRDefault="00114EB1" w:rsidP="00114EB1">
      <w:pPr>
        <w:pStyle w:val="Caption"/>
        <w:keepNext/>
        <w:spacing w:after="120" w:line="240" w:lineRule="auto"/>
      </w:pPr>
      <w:bookmarkStart w:id="27" w:name="_Ref433112135"/>
    </w:p>
    <w:p w14:paraId="2168489C" w14:textId="77777777" w:rsidR="00114EB1" w:rsidRDefault="00114EB1" w:rsidP="00114EB1">
      <w:pPr>
        <w:pStyle w:val="SCITableText"/>
      </w:pPr>
    </w:p>
    <w:p w14:paraId="38B64CA2" w14:textId="77777777" w:rsidR="00114EB1" w:rsidRPr="00A84F69" w:rsidRDefault="00114EB1" w:rsidP="00114EB1">
      <w:pPr>
        <w:pStyle w:val="SCITableText"/>
      </w:pPr>
    </w:p>
    <w:p w14:paraId="44A6B306" w14:textId="77777777" w:rsidR="00114EB1" w:rsidRPr="00A84F69" w:rsidRDefault="00114EB1" w:rsidP="00114EB1">
      <w:pPr>
        <w:pStyle w:val="Caption"/>
        <w:spacing w:after="240" w:line="240" w:lineRule="auto"/>
        <w:jc w:val="center"/>
        <w:rPr>
          <w:b w:val="0"/>
          <w:color w:val="auto"/>
        </w:rPr>
      </w:pPr>
      <w:r w:rsidRPr="00A84F69">
        <w:rPr>
          <w:b w:val="0"/>
          <w:color w:val="auto"/>
        </w:rPr>
        <w:lastRenderedPageBreak/>
        <w:t xml:space="preserve">Table </w:t>
      </w:r>
      <w:r w:rsidRPr="00A84F69">
        <w:rPr>
          <w:b w:val="0"/>
          <w:color w:val="auto"/>
        </w:rPr>
        <w:fldChar w:fldCharType="begin"/>
      </w:r>
      <w:r w:rsidRPr="00A84F69">
        <w:rPr>
          <w:b w:val="0"/>
          <w:color w:val="auto"/>
        </w:rPr>
        <w:instrText xml:space="preserve"> SEQ Table \* ARABIC \s 1 </w:instrText>
      </w:r>
      <w:r w:rsidRPr="00A84F69">
        <w:rPr>
          <w:b w:val="0"/>
          <w:color w:val="auto"/>
        </w:rPr>
        <w:fldChar w:fldCharType="separate"/>
      </w:r>
      <w:r w:rsidRPr="00A84F69">
        <w:rPr>
          <w:b w:val="0"/>
          <w:color w:val="auto"/>
        </w:rPr>
        <w:t>2</w:t>
      </w:r>
      <w:r w:rsidRPr="00A84F69">
        <w:rPr>
          <w:b w:val="0"/>
          <w:color w:val="auto"/>
        </w:rPr>
        <w:fldChar w:fldCharType="end"/>
      </w:r>
      <w:bookmarkEnd w:id="27"/>
      <w:r>
        <w:rPr>
          <w:b w:val="0"/>
          <w:color w:val="auto"/>
        </w:rPr>
        <w:tab/>
        <w:t>Guidance on</w:t>
      </w:r>
      <w:r w:rsidRPr="00A84F69">
        <w:rPr>
          <w:b w:val="0"/>
          <w:color w:val="auto"/>
        </w:rPr>
        <w:t xml:space="preserve"> use of stainless steel reinforcement for different service conditions from BS 6744 [15]</w:t>
      </w:r>
    </w:p>
    <w:tbl>
      <w:tblPr>
        <w:tblStyle w:val="TableGrid"/>
        <w:tblW w:w="0" w:type="auto"/>
        <w:tblLook w:val="04A0" w:firstRow="1" w:lastRow="0" w:firstColumn="1" w:lastColumn="0" w:noHBand="0" w:noVBand="1"/>
      </w:tblPr>
      <w:tblGrid>
        <w:gridCol w:w="1242"/>
        <w:gridCol w:w="1992"/>
        <w:gridCol w:w="2130"/>
        <w:gridCol w:w="2134"/>
        <w:gridCol w:w="2130"/>
      </w:tblGrid>
      <w:tr w:rsidR="00114EB1" w:rsidRPr="00610463" w14:paraId="1947C8E7" w14:textId="77777777" w:rsidTr="00742D6F">
        <w:tc>
          <w:tcPr>
            <w:tcW w:w="1242" w:type="dxa"/>
          </w:tcPr>
          <w:p w14:paraId="4A2ED4A8" w14:textId="77777777" w:rsidR="00114EB1" w:rsidRPr="00A84F69" w:rsidRDefault="00114EB1" w:rsidP="00742D6F">
            <w:pPr>
              <w:keepNext/>
              <w:spacing w:after="0" w:line="240" w:lineRule="auto"/>
              <w:jc w:val="left"/>
              <w:rPr>
                <w:rFonts w:ascii="Times New Roman" w:hAnsi="Times New Roman"/>
                <w:szCs w:val="22"/>
              </w:rPr>
            </w:pPr>
            <w:r w:rsidRPr="00A84F69">
              <w:rPr>
                <w:rFonts w:ascii="Times New Roman" w:hAnsi="Times New Roman"/>
                <w:szCs w:val="22"/>
              </w:rPr>
              <w:t>Stainless steel grade</w:t>
            </w:r>
          </w:p>
        </w:tc>
        <w:tc>
          <w:tcPr>
            <w:tcW w:w="8386" w:type="dxa"/>
            <w:gridSpan w:val="4"/>
          </w:tcPr>
          <w:p w14:paraId="01A104F4" w14:textId="77777777" w:rsidR="00114EB1" w:rsidRPr="00A84F69" w:rsidRDefault="00114EB1" w:rsidP="00742D6F">
            <w:pPr>
              <w:keepNext/>
              <w:spacing w:before="0" w:after="0" w:line="240" w:lineRule="auto"/>
              <w:jc w:val="center"/>
              <w:rPr>
                <w:rFonts w:ascii="Times New Roman" w:hAnsi="Times New Roman"/>
                <w:szCs w:val="22"/>
              </w:rPr>
            </w:pPr>
            <w:r w:rsidRPr="00A84F69">
              <w:rPr>
                <w:rFonts w:ascii="Times New Roman" w:hAnsi="Times New Roman"/>
                <w:szCs w:val="22"/>
              </w:rPr>
              <w:t>Service condition</w:t>
            </w:r>
          </w:p>
        </w:tc>
      </w:tr>
      <w:tr w:rsidR="00114EB1" w:rsidRPr="00610463" w14:paraId="75E82E66" w14:textId="77777777" w:rsidTr="00742D6F">
        <w:tc>
          <w:tcPr>
            <w:tcW w:w="1242" w:type="dxa"/>
          </w:tcPr>
          <w:p w14:paraId="71F30B9A" w14:textId="77777777" w:rsidR="00114EB1" w:rsidRPr="00610463" w:rsidRDefault="00114EB1" w:rsidP="00742D6F">
            <w:pPr>
              <w:keepNext/>
              <w:spacing w:after="0" w:line="240" w:lineRule="auto"/>
              <w:jc w:val="left"/>
              <w:rPr>
                <w:rFonts w:ascii="Times New Roman" w:hAnsi="Times New Roman"/>
                <w:szCs w:val="22"/>
              </w:rPr>
            </w:pPr>
          </w:p>
        </w:tc>
        <w:tc>
          <w:tcPr>
            <w:tcW w:w="1992" w:type="dxa"/>
          </w:tcPr>
          <w:p w14:paraId="1410F571"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For structures or</w:t>
            </w:r>
          </w:p>
          <w:p w14:paraId="69A4ADDD"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components with either a long design life, or which are  inaccessible for future maintenance</w:t>
            </w:r>
          </w:p>
        </w:tc>
        <w:tc>
          <w:tcPr>
            <w:tcW w:w="2130" w:type="dxa"/>
          </w:tcPr>
          <w:p w14:paraId="6DAEF1DE"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For structures or</w:t>
            </w:r>
          </w:p>
          <w:p w14:paraId="6B81B1C7"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components exposed to chloride contamination</w:t>
            </w:r>
          </w:p>
          <w:p w14:paraId="698E214B"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with no relaxation in durability design</w:t>
            </w:r>
          </w:p>
          <w:p w14:paraId="0CA019C8"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(e.g. concrete cover, quality or water proofing treatment requirements)</w:t>
            </w:r>
          </w:p>
        </w:tc>
        <w:tc>
          <w:tcPr>
            <w:tcW w:w="2134" w:type="dxa"/>
          </w:tcPr>
          <w:p w14:paraId="7509D7D5"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Reinforcement bridging joints, or penetrating the</w:t>
            </w:r>
          </w:p>
          <w:p w14:paraId="15A9FFD7"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concrete surface and also subject to chloride contamination (e.g. dowel bars or holding down bolts)</w:t>
            </w:r>
          </w:p>
        </w:tc>
        <w:tc>
          <w:tcPr>
            <w:tcW w:w="2130" w:type="dxa"/>
          </w:tcPr>
          <w:p w14:paraId="35C89F84"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Structures subject to chloride</w:t>
            </w:r>
            <w:r>
              <w:rPr>
                <w:rFonts w:ascii="Times New Roman" w:hAnsi="Times New Roman"/>
                <w:szCs w:val="22"/>
              </w:rPr>
              <w:t xml:space="preserve"> </w:t>
            </w:r>
            <w:r w:rsidRPr="00610463">
              <w:rPr>
                <w:rFonts w:ascii="Times New Roman" w:hAnsi="Times New Roman"/>
                <w:szCs w:val="22"/>
              </w:rPr>
              <w:t>contamination</w:t>
            </w:r>
          </w:p>
          <w:p w14:paraId="6C9C5E92"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where reductions in</w:t>
            </w:r>
          </w:p>
          <w:p w14:paraId="45E4FC27"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normal durability</w:t>
            </w:r>
          </w:p>
          <w:p w14:paraId="7CAA3A68"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requirements are</w:t>
            </w:r>
          </w:p>
          <w:p w14:paraId="298FAA9C"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proposed (e.g. reduced cover, concrete quality or</w:t>
            </w:r>
          </w:p>
          <w:p w14:paraId="0790DBD9"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omission of water</w:t>
            </w:r>
          </w:p>
          <w:p w14:paraId="5B4EB7A5" w14:textId="77777777" w:rsidR="00114EB1" w:rsidRPr="00610463" w:rsidRDefault="00114EB1" w:rsidP="00742D6F">
            <w:pPr>
              <w:keepNext/>
              <w:spacing w:before="0" w:after="0" w:line="240" w:lineRule="auto"/>
              <w:jc w:val="left"/>
              <w:rPr>
                <w:rFonts w:ascii="Times New Roman" w:hAnsi="Times New Roman"/>
                <w:szCs w:val="22"/>
              </w:rPr>
            </w:pPr>
            <w:r w:rsidRPr="00610463">
              <w:rPr>
                <w:rFonts w:ascii="Times New Roman" w:hAnsi="Times New Roman"/>
                <w:szCs w:val="22"/>
              </w:rPr>
              <w:t>proofing treatment)</w:t>
            </w:r>
          </w:p>
        </w:tc>
      </w:tr>
      <w:tr w:rsidR="00114EB1" w:rsidRPr="00610463" w14:paraId="0A2B6E9D" w14:textId="77777777" w:rsidTr="00742D6F">
        <w:tc>
          <w:tcPr>
            <w:tcW w:w="1242" w:type="dxa"/>
          </w:tcPr>
          <w:p w14:paraId="6748E9C0"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1.4301</w:t>
            </w:r>
          </w:p>
        </w:tc>
        <w:tc>
          <w:tcPr>
            <w:tcW w:w="1992" w:type="dxa"/>
          </w:tcPr>
          <w:p w14:paraId="733C5DC3"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1</w:t>
            </w:r>
          </w:p>
        </w:tc>
        <w:tc>
          <w:tcPr>
            <w:tcW w:w="2130" w:type="dxa"/>
          </w:tcPr>
          <w:p w14:paraId="6DE5FB12"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1</w:t>
            </w:r>
          </w:p>
        </w:tc>
        <w:tc>
          <w:tcPr>
            <w:tcW w:w="2134" w:type="dxa"/>
          </w:tcPr>
          <w:p w14:paraId="2ADDDDD9"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4</w:t>
            </w:r>
          </w:p>
        </w:tc>
        <w:tc>
          <w:tcPr>
            <w:tcW w:w="2130" w:type="dxa"/>
          </w:tcPr>
          <w:p w14:paraId="1C948E7F"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3</w:t>
            </w:r>
          </w:p>
        </w:tc>
      </w:tr>
      <w:tr w:rsidR="00114EB1" w:rsidRPr="00610463" w14:paraId="5D96561D" w14:textId="77777777" w:rsidTr="00742D6F">
        <w:tc>
          <w:tcPr>
            <w:tcW w:w="1242" w:type="dxa"/>
          </w:tcPr>
          <w:p w14:paraId="3F3F33A9"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1.4162</w:t>
            </w:r>
          </w:p>
        </w:tc>
        <w:tc>
          <w:tcPr>
            <w:tcW w:w="1992" w:type="dxa"/>
          </w:tcPr>
          <w:p w14:paraId="76AD9DD4"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1</w:t>
            </w:r>
          </w:p>
        </w:tc>
        <w:tc>
          <w:tcPr>
            <w:tcW w:w="2130" w:type="dxa"/>
          </w:tcPr>
          <w:p w14:paraId="7D8CBA22"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1</w:t>
            </w:r>
          </w:p>
        </w:tc>
        <w:tc>
          <w:tcPr>
            <w:tcW w:w="2134" w:type="dxa"/>
          </w:tcPr>
          <w:p w14:paraId="1ACDAEC1"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4</w:t>
            </w:r>
          </w:p>
        </w:tc>
        <w:tc>
          <w:tcPr>
            <w:tcW w:w="2130" w:type="dxa"/>
          </w:tcPr>
          <w:p w14:paraId="5FB5D417"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3</w:t>
            </w:r>
          </w:p>
        </w:tc>
      </w:tr>
      <w:tr w:rsidR="00114EB1" w:rsidRPr="00610463" w14:paraId="6E0AC954" w14:textId="77777777" w:rsidTr="00742D6F">
        <w:tc>
          <w:tcPr>
            <w:tcW w:w="1242" w:type="dxa"/>
          </w:tcPr>
          <w:p w14:paraId="6B72759E"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1.4362</w:t>
            </w:r>
          </w:p>
        </w:tc>
        <w:tc>
          <w:tcPr>
            <w:tcW w:w="1992" w:type="dxa"/>
          </w:tcPr>
          <w:p w14:paraId="21171B7F"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2</w:t>
            </w:r>
          </w:p>
        </w:tc>
        <w:tc>
          <w:tcPr>
            <w:tcW w:w="2130" w:type="dxa"/>
          </w:tcPr>
          <w:p w14:paraId="0E869C99"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2</w:t>
            </w:r>
          </w:p>
        </w:tc>
        <w:tc>
          <w:tcPr>
            <w:tcW w:w="2134" w:type="dxa"/>
          </w:tcPr>
          <w:p w14:paraId="5D325BAB"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1</w:t>
            </w:r>
          </w:p>
        </w:tc>
        <w:tc>
          <w:tcPr>
            <w:tcW w:w="2130" w:type="dxa"/>
          </w:tcPr>
          <w:p w14:paraId="6FF390E6" w14:textId="77777777" w:rsidR="00114EB1" w:rsidRPr="00610463" w:rsidRDefault="00114EB1" w:rsidP="00742D6F">
            <w:pPr>
              <w:keepNext/>
              <w:spacing w:after="0" w:line="240" w:lineRule="auto"/>
              <w:jc w:val="left"/>
              <w:rPr>
                <w:rFonts w:ascii="Times New Roman" w:hAnsi="Times New Roman"/>
                <w:szCs w:val="22"/>
              </w:rPr>
            </w:pPr>
            <w:r w:rsidRPr="00610463">
              <w:rPr>
                <w:rFonts w:ascii="Times New Roman" w:hAnsi="Times New Roman"/>
                <w:szCs w:val="22"/>
              </w:rPr>
              <w:t>1</w:t>
            </w:r>
          </w:p>
        </w:tc>
      </w:tr>
      <w:tr w:rsidR="00114EB1" w:rsidRPr="00610463" w14:paraId="2C4CC4CE" w14:textId="77777777" w:rsidTr="00742D6F">
        <w:trPr>
          <w:trHeight w:val="756"/>
        </w:trPr>
        <w:tc>
          <w:tcPr>
            <w:tcW w:w="9628" w:type="dxa"/>
            <w:gridSpan w:val="5"/>
          </w:tcPr>
          <w:p w14:paraId="2EDA8C6F" w14:textId="77777777" w:rsidR="00114EB1" w:rsidRPr="00610463" w:rsidRDefault="00114EB1" w:rsidP="00742D6F">
            <w:pPr>
              <w:autoSpaceDE w:val="0"/>
              <w:autoSpaceDN w:val="0"/>
              <w:adjustRightInd w:val="0"/>
              <w:spacing w:after="0" w:line="240" w:lineRule="auto"/>
              <w:jc w:val="left"/>
              <w:rPr>
                <w:rFonts w:ascii="Times New Roman" w:hAnsi="Times New Roman"/>
                <w:sz w:val="18"/>
                <w:szCs w:val="18"/>
                <w:lang w:eastAsia="en-GB"/>
              </w:rPr>
            </w:pPr>
            <w:r w:rsidRPr="00610463">
              <w:rPr>
                <w:rFonts w:ascii="Times New Roman" w:hAnsi="Times New Roman"/>
                <w:sz w:val="18"/>
                <w:szCs w:val="18"/>
                <w:lang w:eastAsia="en-GB"/>
              </w:rPr>
              <w:t>Key</w:t>
            </w:r>
          </w:p>
          <w:p w14:paraId="114A4DFA" w14:textId="77777777" w:rsidR="00114EB1" w:rsidRPr="00610463" w:rsidRDefault="00114EB1" w:rsidP="00742D6F">
            <w:pPr>
              <w:autoSpaceDE w:val="0"/>
              <w:autoSpaceDN w:val="0"/>
              <w:adjustRightInd w:val="0"/>
              <w:spacing w:before="60" w:after="0" w:line="240" w:lineRule="auto"/>
              <w:jc w:val="left"/>
              <w:rPr>
                <w:rFonts w:ascii="Times New Roman" w:hAnsi="Times New Roman"/>
                <w:sz w:val="18"/>
                <w:szCs w:val="18"/>
                <w:lang w:eastAsia="en-GB"/>
              </w:rPr>
            </w:pPr>
            <w:r w:rsidRPr="00610463">
              <w:rPr>
                <w:rFonts w:ascii="Times New Roman" w:hAnsi="Times New Roman"/>
                <w:sz w:val="18"/>
                <w:szCs w:val="18"/>
                <w:lang w:eastAsia="en-GB"/>
              </w:rPr>
              <w:t>1 – Appropriate choice for corrosion resistance and cost.</w:t>
            </w:r>
          </w:p>
          <w:p w14:paraId="6A9E2684" w14:textId="77777777" w:rsidR="00114EB1" w:rsidRPr="00610463" w:rsidRDefault="00114EB1" w:rsidP="00742D6F">
            <w:pPr>
              <w:autoSpaceDE w:val="0"/>
              <w:autoSpaceDN w:val="0"/>
              <w:adjustRightInd w:val="0"/>
              <w:spacing w:before="60" w:after="0" w:line="240" w:lineRule="auto"/>
              <w:jc w:val="left"/>
              <w:rPr>
                <w:rFonts w:ascii="Times New Roman" w:hAnsi="Times New Roman"/>
                <w:sz w:val="18"/>
                <w:szCs w:val="18"/>
                <w:lang w:eastAsia="en-GB"/>
              </w:rPr>
            </w:pPr>
            <w:r w:rsidRPr="00610463">
              <w:rPr>
                <w:rFonts w:ascii="Times New Roman" w:hAnsi="Times New Roman"/>
                <w:sz w:val="18"/>
                <w:szCs w:val="18"/>
                <w:lang w:eastAsia="en-GB"/>
              </w:rPr>
              <w:t>2 – Over-specification of corrosion resistance for the application.</w:t>
            </w:r>
          </w:p>
          <w:p w14:paraId="503886B8" w14:textId="77777777" w:rsidR="00114EB1" w:rsidRPr="00610463" w:rsidRDefault="00114EB1" w:rsidP="00742D6F">
            <w:pPr>
              <w:autoSpaceDE w:val="0"/>
              <w:autoSpaceDN w:val="0"/>
              <w:adjustRightInd w:val="0"/>
              <w:spacing w:before="60" w:after="0" w:line="240" w:lineRule="auto"/>
              <w:jc w:val="left"/>
              <w:rPr>
                <w:rFonts w:ascii="Times New Roman" w:hAnsi="Times New Roman"/>
                <w:sz w:val="18"/>
                <w:szCs w:val="18"/>
                <w:lang w:eastAsia="en-GB"/>
              </w:rPr>
            </w:pPr>
            <w:r w:rsidRPr="00610463">
              <w:rPr>
                <w:rFonts w:ascii="Times New Roman" w:hAnsi="Times New Roman"/>
                <w:sz w:val="18"/>
                <w:szCs w:val="18"/>
                <w:lang w:eastAsia="en-GB"/>
              </w:rPr>
              <w:t>3 – May be suitable in some instances: specialist advice should be obtained.</w:t>
            </w:r>
          </w:p>
          <w:p w14:paraId="239528D9" w14:textId="77777777" w:rsidR="00114EB1" w:rsidRPr="00610463" w:rsidRDefault="00114EB1" w:rsidP="00742D6F">
            <w:pPr>
              <w:autoSpaceDE w:val="0"/>
              <w:autoSpaceDN w:val="0"/>
              <w:adjustRightInd w:val="0"/>
              <w:spacing w:before="60" w:after="0" w:line="240" w:lineRule="auto"/>
              <w:jc w:val="left"/>
              <w:rPr>
                <w:rFonts w:ascii="Times New Roman" w:hAnsi="Times New Roman"/>
                <w:szCs w:val="22"/>
              </w:rPr>
            </w:pPr>
            <w:r w:rsidRPr="00610463">
              <w:rPr>
                <w:rFonts w:ascii="Times New Roman" w:hAnsi="Times New Roman"/>
                <w:sz w:val="18"/>
                <w:szCs w:val="18"/>
                <w:lang w:eastAsia="en-GB"/>
              </w:rPr>
              <w:t>4 – Unsuitable for the application.</w:t>
            </w:r>
          </w:p>
        </w:tc>
      </w:tr>
    </w:tbl>
    <w:p w14:paraId="1826E09D" w14:textId="77777777" w:rsidR="00114EB1" w:rsidRDefault="00114EB1" w:rsidP="00114EB1">
      <w:pPr>
        <w:pStyle w:val="Caption"/>
        <w:keepNext/>
        <w:spacing w:after="120" w:line="240" w:lineRule="auto"/>
      </w:pPr>
      <w:bookmarkStart w:id="28" w:name="_Ref433277492"/>
      <w:bookmarkStart w:id="29" w:name="OLE_LINK65"/>
      <w:bookmarkStart w:id="30" w:name="OLE_LINK66"/>
      <w:bookmarkStart w:id="31" w:name="OLE_LINK67"/>
      <w:bookmarkStart w:id="32" w:name="OLE_LINK20"/>
    </w:p>
    <w:p w14:paraId="2683AF58" w14:textId="77777777" w:rsidR="00114EB1" w:rsidRDefault="00114EB1" w:rsidP="00114EB1">
      <w:pPr>
        <w:pStyle w:val="SCITableText"/>
      </w:pPr>
    </w:p>
    <w:p w14:paraId="24EA8150" w14:textId="77777777" w:rsidR="00114EB1" w:rsidRDefault="00114EB1" w:rsidP="00114EB1">
      <w:pPr>
        <w:pStyle w:val="SCITableText"/>
      </w:pPr>
    </w:p>
    <w:p w14:paraId="536F9255" w14:textId="77777777" w:rsidR="00114EB1" w:rsidRDefault="00114EB1" w:rsidP="00114EB1">
      <w:pPr>
        <w:pStyle w:val="SCITableText"/>
      </w:pPr>
    </w:p>
    <w:p w14:paraId="7A4DB086" w14:textId="77777777" w:rsidR="00114EB1" w:rsidRDefault="00114EB1" w:rsidP="00114EB1">
      <w:pPr>
        <w:pStyle w:val="SCITableText"/>
      </w:pPr>
    </w:p>
    <w:p w14:paraId="117A093B" w14:textId="77777777" w:rsidR="00114EB1" w:rsidRDefault="00114EB1" w:rsidP="00114EB1">
      <w:pPr>
        <w:pStyle w:val="SCITableText"/>
      </w:pPr>
    </w:p>
    <w:p w14:paraId="11C0DC5A" w14:textId="77777777" w:rsidR="00114EB1" w:rsidRDefault="00114EB1" w:rsidP="00114EB1">
      <w:pPr>
        <w:pStyle w:val="SCITableText"/>
      </w:pPr>
    </w:p>
    <w:p w14:paraId="2ED219DA" w14:textId="77777777" w:rsidR="00114EB1" w:rsidRPr="00A84F69" w:rsidRDefault="00114EB1" w:rsidP="00114EB1">
      <w:pPr>
        <w:pStyle w:val="SCITableText"/>
      </w:pPr>
    </w:p>
    <w:p w14:paraId="4D3679AA" w14:textId="77777777" w:rsidR="00114EB1" w:rsidRPr="00A84F69" w:rsidRDefault="00114EB1" w:rsidP="00114EB1">
      <w:pPr>
        <w:pStyle w:val="Caption"/>
        <w:spacing w:after="240" w:line="240" w:lineRule="auto"/>
        <w:jc w:val="center"/>
        <w:rPr>
          <w:b w:val="0"/>
          <w:color w:val="auto"/>
        </w:rPr>
      </w:pPr>
      <w:r w:rsidRPr="00A84F69">
        <w:rPr>
          <w:b w:val="0"/>
          <w:color w:val="auto"/>
        </w:rPr>
        <w:t xml:space="preserve">Table </w:t>
      </w:r>
      <w:r w:rsidRPr="00A84F69">
        <w:rPr>
          <w:b w:val="0"/>
          <w:color w:val="auto"/>
        </w:rPr>
        <w:fldChar w:fldCharType="begin"/>
      </w:r>
      <w:r w:rsidRPr="00A84F69">
        <w:rPr>
          <w:b w:val="0"/>
          <w:color w:val="auto"/>
        </w:rPr>
        <w:instrText xml:space="preserve"> SEQ Table \* ARABIC </w:instrText>
      </w:r>
      <w:r w:rsidRPr="00A84F69">
        <w:rPr>
          <w:b w:val="0"/>
          <w:color w:val="auto"/>
        </w:rPr>
        <w:fldChar w:fldCharType="separate"/>
      </w:r>
      <w:r w:rsidRPr="00A84F69">
        <w:rPr>
          <w:b w:val="0"/>
          <w:color w:val="auto"/>
        </w:rPr>
        <w:t>3</w:t>
      </w:r>
      <w:r w:rsidRPr="00A84F69">
        <w:rPr>
          <w:b w:val="0"/>
          <w:color w:val="auto"/>
        </w:rPr>
        <w:fldChar w:fldCharType="end"/>
      </w:r>
      <w:bookmarkEnd w:id="28"/>
      <w:r w:rsidRPr="00A84F69">
        <w:rPr>
          <w:b w:val="0"/>
          <w:color w:val="auto"/>
        </w:rPr>
        <w:tab/>
        <w:t>Summary of test specimens</w:t>
      </w:r>
    </w:p>
    <w:tbl>
      <w:tblPr>
        <w:tblStyle w:val="TableGrid"/>
        <w:tblW w:w="9398" w:type="dxa"/>
        <w:tblLook w:val="04A0" w:firstRow="1" w:lastRow="0" w:firstColumn="1" w:lastColumn="0" w:noHBand="0" w:noVBand="1"/>
      </w:tblPr>
      <w:tblGrid>
        <w:gridCol w:w="1384"/>
        <w:gridCol w:w="1985"/>
        <w:gridCol w:w="1701"/>
        <w:gridCol w:w="1275"/>
        <w:gridCol w:w="1526"/>
        <w:gridCol w:w="1527"/>
      </w:tblGrid>
      <w:tr w:rsidR="00114EB1" w:rsidRPr="00186A1B" w14:paraId="53FFC85D" w14:textId="77777777" w:rsidTr="00742D6F">
        <w:tc>
          <w:tcPr>
            <w:tcW w:w="1384" w:type="dxa"/>
            <w:vAlign w:val="center"/>
          </w:tcPr>
          <w:bookmarkEnd w:id="29"/>
          <w:bookmarkEnd w:id="30"/>
          <w:bookmarkEnd w:id="31"/>
          <w:bookmarkEnd w:id="32"/>
          <w:p w14:paraId="3DE654D0"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Specimen ID</w:t>
            </w:r>
          </w:p>
        </w:tc>
        <w:tc>
          <w:tcPr>
            <w:tcW w:w="1985" w:type="dxa"/>
            <w:vAlign w:val="center"/>
          </w:tcPr>
          <w:p w14:paraId="4850722C" w14:textId="77777777" w:rsidR="00114EB1" w:rsidRPr="00186A1B" w:rsidRDefault="00114EB1" w:rsidP="00742D6F">
            <w:pPr>
              <w:keepNext/>
              <w:spacing w:before="60" w:after="60" w:line="240" w:lineRule="auto"/>
              <w:jc w:val="center"/>
              <w:rPr>
                <w:rFonts w:ascii="Times New Roman" w:hAnsi="Times New Roman"/>
              </w:rPr>
            </w:pPr>
            <w:r>
              <w:rPr>
                <w:rFonts w:ascii="Times New Roman" w:hAnsi="Times New Roman"/>
              </w:rPr>
              <w:t>Stainless steel grade</w:t>
            </w:r>
          </w:p>
        </w:tc>
        <w:tc>
          <w:tcPr>
            <w:tcW w:w="1701" w:type="dxa"/>
            <w:vAlign w:val="center"/>
          </w:tcPr>
          <w:p w14:paraId="5138EE2E" w14:textId="77777777" w:rsidR="00114EB1" w:rsidRPr="00186A1B" w:rsidRDefault="00114EB1" w:rsidP="00742D6F">
            <w:pPr>
              <w:keepNext/>
              <w:spacing w:before="60" w:after="60" w:line="240" w:lineRule="auto"/>
              <w:jc w:val="center"/>
              <w:rPr>
                <w:rFonts w:ascii="Times New Roman" w:hAnsi="Times New Roman"/>
              </w:rPr>
            </w:pPr>
            <w:r>
              <w:rPr>
                <w:rFonts w:ascii="Times New Roman" w:hAnsi="Times New Roman"/>
              </w:rPr>
              <w:t>Bar t</w:t>
            </w:r>
            <w:r w:rsidRPr="00186A1B">
              <w:rPr>
                <w:rFonts w:ascii="Times New Roman" w:hAnsi="Times New Roman"/>
              </w:rPr>
              <w:t>ype</w:t>
            </w:r>
          </w:p>
        </w:tc>
        <w:tc>
          <w:tcPr>
            <w:tcW w:w="1275" w:type="dxa"/>
            <w:vAlign w:val="center"/>
          </w:tcPr>
          <w:p w14:paraId="10163FA5"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Diameter</w:t>
            </w:r>
            <w:r>
              <w:rPr>
                <w:rFonts w:ascii="Times New Roman" w:hAnsi="Times New Roman"/>
              </w:rPr>
              <w:t xml:space="preserve"> (mm)</w:t>
            </w:r>
          </w:p>
        </w:tc>
        <w:tc>
          <w:tcPr>
            <w:tcW w:w="1526" w:type="dxa"/>
            <w:vAlign w:val="center"/>
          </w:tcPr>
          <w:p w14:paraId="409443C1" w14:textId="77777777" w:rsidR="00114EB1" w:rsidRPr="00186A1B" w:rsidRDefault="00114EB1" w:rsidP="00742D6F">
            <w:pPr>
              <w:keepNext/>
              <w:spacing w:before="60" w:after="60" w:line="240" w:lineRule="auto"/>
              <w:jc w:val="center"/>
              <w:rPr>
                <w:rFonts w:ascii="Times New Roman" w:hAnsi="Times New Roman"/>
              </w:rPr>
            </w:pPr>
            <w:r>
              <w:rPr>
                <w:rFonts w:ascii="Times New Roman" w:hAnsi="Times New Roman"/>
              </w:rPr>
              <w:t>No. of s</w:t>
            </w:r>
            <w:r w:rsidRPr="00186A1B">
              <w:rPr>
                <w:rFonts w:ascii="Times New Roman" w:hAnsi="Times New Roman"/>
              </w:rPr>
              <w:t>teady-</w:t>
            </w:r>
            <w:r>
              <w:rPr>
                <w:rFonts w:ascii="Times New Roman" w:hAnsi="Times New Roman"/>
              </w:rPr>
              <w:t>s</w:t>
            </w:r>
            <w:r w:rsidRPr="00186A1B">
              <w:rPr>
                <w:rFonts w:ascii="Times New Roman" w:hAnsi="Times New Roman"/>
              </w:rPr>
              <w:t xml:space="preserve">tate </w:t>
            </w:r>
            <w:r>
              <w:rPr>
                <w:rFonts w:ascii="Times New Roman" w:hAnsi="Times New Roman"/>
              </w:rPr>
              <w:t>t</w:t>
            </w:r>
            <w:r w:rsidRPr="00186A1B">
              <w:rPr>
                <w:rFonts w:ascii="Times New Roman" w:hAnsi="Times New Roman"/>
              </w:rPr>
              <w:t>est</w:t>
            </w:r>
            <w:r>
              <w:rPr>
                <w:rFonts w:ascii="Times New Roman" w:hAnsi="Times New Roman"/>
              </w:rPr>
              <w:t>s</w:t>
            </w:r>
          </w:p>
        </w:tc>
        <w:tc>
          <w:tcPr>
            <w:tcW w:w="1527" w:type="dxa"/>
            <w:vAlign w:val="center"/>
          </w:tcPr>
          <w:p w14:paraId="12F82067" w14:textId="77777777" w:rsidR="00114EB1" w:rsidRPr="00186A1B" w:rsidRDefault="00114EB1" w:rsidP="00742D6F">
            <w:pPr>
              <w:keepNext/>
              <w:spacing w:before="60" w:after="60" w:line="240" w:lineRule="auto"/>
              <w:jc w:val="center"/>
              <w:rPr>
                <w:rFonts w:ascii="Times New Roman" w:hAnsi="Times New Roman"/>
              </w:rPr>
            </w:pPr>
            <w:r>
              <w:rPr>
                <w:rFonts w:ascii="Times New Roman" w:hAnsi="Times New Roman"/>
              </w:rPr>
              <w:t>No. of t</w:t>
            </w:r>
            <w:r w:rsidRPr="00186A1B">
              <w:rPr>
                <w:rFonts w:ascii="Times New Roman" w:hAnsi="Times New Roman"/>
              </w:rPr>
              <w:t>ransient-</w:t>
            </w:r>
            <w:r>
              <w:rPr>
                <w:rFonts w:ascii="Times New Roman" w:hAnsi="Times New Roman"/>
              </w:rPr>
              <w:t>s</w:t>
            </w:r>
            <w:r w:rsidRPr="00186A1B">
              <w:rPr>
                <w:rFonts w:ascii="Times New Roman" w:hAnsi="Times New Roman"/>
              </w:rPr>
              <w:t xml:space="preserve">tate </w:t>
            </w:r>
            <w:r>
              <w:rPr>
                <w:rFonts w:ascii="Times New Roman" w:hAnsi="Times New Roman"/>
              </w:rPr>
              <w:t>t</w:t>
            </w:r>
            <w:r w:rsidRPr="00186A1B">
              <w:rPr>
                <w:rFonts w:ascii="Times New Roman" w:hAnsi="Times New Roman"/>
              </w:rPr>
              <w:t>est</w:t>
            </w:r>
            <w:r>
              <w:rPr>
                <w:rFonts w:ascii="Times New Roman" w:hAnsi="Times New Roman"/>
              </w:rPr>
              <w:t>s</w:t>
            </w:r>
          </w:p>
        </w:tc>
      </w:tr>
      <w:tr w:rsidR="00114EB1" w:rsidRPr="00186A1B" w14:paraId="355474C8" w14:textId="77777777" w:rsidTr="00742D6F">
        <w:tc>
          <w:tcPr>
            <w:tcW w:w="1384" w:type="dxa"/>
            <w:vAlign w:val="center"/>
          </w:tcPr>
          <w:p w14:paraId="16B6736D"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4307R12</w:t>
            </w:r>
          </w:p>
        </w:tc>
        <w:tc>
          <w:tcPr>
            <w:tcW w:w="1985" w:type="dxa"/>
            <w:vAlign w:val="center"/>
          </w:tcPr>
          <w:p w14:paraId="7076D5B1"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1.4307</w:t>
            </w:r>
          </w:p>
        </w:tc>
        <w:tc>
          <w:tcPr>
            <w:tcW w:w="1701" w:type="dxa"/>
            <w:vAlign w:val="center"/>
          </w:tcPr>
          <w:p w14:paraId="19F0D0E1" w14:textId="77777777" w:rsidR="00114EB1" w:rsidRPr="00186A1B" w:rsidRDefault="00114EB1" w:rsidP="00742D6F">
            <w:pPr>
              <w:keepNext/>
              <w:spacing w:before="60" w:after="60" w:line="240" w:lineRule="auto"/>
              <w:jc w:val="center"/>
              <w:rPr>
                <w:rFonts w:ascii="Times New Roman" w:hAnsi="Times New Roman"/>
              </w:rPr>
            </w:pPr>
            <w:r>
              <w:rPr>
                <w:rFonts w:ascii="Times New Roman" w:hAnsi="Times New Roman"/>
              </w:rPr>
              <w:t>Plain r</w:t>
            </w:r>
            <w:r w:rsidRPr="00186A1B">
              <w:rPr>
                <w:rFonts w:ascii="Times New Roman" w:hAnsi="Times New Roman"/>
              </w:rPr>
              <w:t>ound</w:t>
            </w:r>
          </w:p>
        </w:tc>
        <w:tc>
          <w:tcPr>
            <w:tcW w:w="1275" w:type="dxa"/>
            <w:vAlign w:val="center"/>
          </w:tcPr>
          <w:p w14:paraId="4689F8AB"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12</w:t>
            </w:r>
          </w:p>
        </w:tc>
        <w:tc>
          <w:tcPr>
            <w:tcW w:w="1526" w:type="dxa"/>
            <w:vAlign w:val="center"/>
          </w:tcPr>
          <w:p w14:paraId="3615830D"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10</w:t>
            </w:r>
          </w:p>
        </w:tc>
        <w:tc>
          <w:tcPr>
            <w:tcW w:w="1527" w:type="dxa"/>
            <w:vAlign w:val="center"/>
          </w:tcPr>
          <w:p w14:paraId="725155C6"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9</w:t>
            </w:r>
          </w:p>
        </w:tc>
      </w:tr>
      <w:tr w:rsidR="00114EB1" w:rsidRPr="00186A1B" w14:paraId="7FB0377E" w14:textId="77777777" w:rsidTr="00742D6F">
        <w:tc>
          <w:tcPr>
            <w:tcW w:w="1384" w:type="dxa"/>
            <w:vAlign w:val="center"/>
          </w:tcPr>
          <w:p w14:paraId="0410ED35"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4162R12</w:t>
            </w:r>
          </w:p>
        </w:tc>
        <w:tc>
          <w:tcPr>
            <w:tcW w:w="1985" w:type="dxa"/>
            <w:vAlign w:val="center"/>
          </w:tcPr>
          <w:p w14:paraId="1868C7D9"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1.4162</w:t>
            </w:r>
          </w:p>
        </w:tc>
        <w:tc>
          <w:tcPr>
            <w:tcW w:w="1701" w:type="dxa"/>
            <w:vAlign w:val="center"/>
          </w:tcPr>
          <w:p w14:paraId="06C78F26" w14:textId="77777777" w:rsidR="00114EB1" w:rsidRPr="00186A1B" w:rsidRDefault="00114EB1" w:rsidP="00742D6F">
            <w:pPr>
              <w:keepNext/>
              <w:spacing w:before="60" w:after="60" w:line="240" w:lineRule="auto"/>
              <w:jc w:val="center"/>
              <w:rPr>
                <w:rFonts w:ascii="Times New Roman" w:hAnsi="Times New Roman"/>
              </w:rPr>
            </w:pPr>
            <w:r>
              <w:rPr>
                <w:rFonts w:ascii="Times New Roman" w:hAnsi="Times New Roman"/>
              </w:rPr>
              <w:t>Plain r</w:t>
            </w:r>
            <w:r w:rsidRPr="00186A1B">
              <w:rPr>
                <w:rFonts w:ascii="Times New Roman" w:hAnsi="Times New Roman"/>
              </w:rPr>
              <w:t>ound</w:t>
            </w:r>
          </w:p>
        </w:tc>
        <w:tc>
          <w:tcPr>
            <w:tcW w:w="1275" w:type="dxa"/>
            <w:vAlign w:val="center"/>
          </w:tcPr>
          <w:p w14:paraId="30CB6AF0"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12</w:t>
            </w:r>
          </w:p>
        </w:tc>
        <w:tc>
          <w:tcPr>
            <w:tcW w:w="1526" w:type="dxa"/>
            <w:vAlign w:val="center"/>
          </w:tcPr>
          <w:p w14:paraId="06D253A1"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10</w:t>
            </w:r>
          </w:p>
        </w:tc>
        <w:tc>
          <w:tcPr>
            <w:tcW w:w="1527" w:type="dxa"/>
            <w:vAlign w:val="center"/>
          </w:tcPr>
          <w:p w14:paraId="4DDF042E"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9</w:t>
            </w:r>
          </w:p>
        </w:tc>
      </w:tr>
      <w:tr w:rsidR="00114EB1" w:rsidRPr="00186A1B" w14:paraId="68886AE5" w14:textId="77777777" w:rsidTr="00742D6F">
        <w:tc>
          <w:tcPr>
            <w:tcW w:w="1384" w:type="dxa"/>
            <w:vAlign w:val="center"/>
          </w:tcPr>
          <w:p w14:paraId="264DD45C"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4307R16</w:t>
            </w:r>
          </w:p>
        </w:tc>
        <w:tc>
          <w:tcPr>
            <w:tcW w:w="1985" w:type="dxa"/>
            <w:vAlign w:val="center"/>
          </w:tcPr>
          <w:p w14:paraId="12D8A35E"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1.4307</w:t>
            </w:r>
          </w:p>
        </w:tc>
        <w:tc>
          <w:tcPr>
            <w:tcW w:w="1701" w:type="dxa"/>
            <w:vAlign w:val="center"/>
          </w:tcPr>
          <w:p w14:paraId="1C000DBD" w14:textId="77777777" w:rsidR="00114EB1" w:rsidRPr="00186A1B" w:rsidRDefault="00114EB1" w:rsidP="00742D6F">
            <w:pPr>
              <w:keepNext/>
              <w:spacing w:before="60" w:after="60" w:line="240" w:lineRule="auto"/>
              <w:jc w:val="center"/>
              <w:rPr>
                <w:rFonts w:ascii="Times New Roman" w:hAnsi="Times New Roman"/>
              </w:rPr>
            </w:pPr>
            <w:r>
              <w:rPr>
                <w:rFonts w:ascii="Times New Roman" w:hAnsi="Times New Roman"/>
              </w:rPr>
              <w:t>Plain r</w:t>
            </w:r>
            <w:r w:rsidRPr="00186A1B">
              <w:rPr>
                <w:rFonts w:ascii="Times New Roman" w:hAnsi="Times New Roman"/>
              </w:rPr>
              <w:t>ound</w:t>
            </w:r>
          </w:p>
        </w:tc>
        <w:tc>
          <w:tcPr>
            <w:tcW w:w="1275" w:type="dxa"/>
            <w:vAlign w:val="center"/>
          </w:tcPr>
          <w:p w14:paraId="491BD52A"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16</w:t>
            </w:r>
          </w:p>
        </w:tc>
        <w:tc>
          <w:tcPr>
            <w:tcW w:w="1526" w:type="dxa"/>
            <w:vAlign w:val="center"/>
          </w:tcPr>
          <w:p w14:paraId="4BCD8D5D"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10</w:t>
            </w:r>
          </w:p>
        </w:tc>
        <w:tc>
          <w:tcPr>
            <w:tcW w:w="1527" w:type="dxa"/>
            <w:vAlign w:val="center"/>
          </w:tcPr>
          <w:p w14:paraId="27B51236"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9</w:t>
            </w:r>
          </w:p>
        </w:tc>
      </w:tr>
      <w:tr w:rsidR="00114EB1" w:rsidRPr="00186A1B" w14:paraId="36332100" w14:textId="77777777" w:rsidTr="00742D6F">
        <w:tc>
          <w:tcPr>
            <w:tcW w:w="1384" w:type="dxa"/>
            <w:vAlign w:val="center"/>
          </w:tcPr>
          <w:p w14:paraId="5479C5C1"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4362R16</w:t>
            </w:r>
          </w:p>
        </w:tc>
        <w:tc>
          <w:tcPr>
            <w:tcW w:w="1985" w:type="dxa"/>
            <w:vAlign w:val="center"/>
          </w:tcPr>
          <w:p w14:paraId="5EA472E6"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1.4362</w:t>
            </w:r>
          </w:p>
        </w:tc>
        <w:tc>
          <w:tcPr>
            <w:tcW w:w="1701" w:type="dxa"/>
            <w:vAlign w:val="center"/>
          </w:tcPr>
          <w:p w14:paraId="65D8D012" w14:textId="77777777" w:rsidR="00114EB1" w:rsidRPr="00186A1B" w:rsidRDefault="00114EB1" w:rsidP="00742D6F">
            <w:pPr>
              <w:keepNext/>
              <w:spacing w:before="60" w:after="60" w:line="240" w:lineRule="auto"/>
              <w:jc w:val="center"/>
              <w:rPr>
                <w:rFonts w:ascii="Times New Roman" w:hAnsi="Times New Roman"/>
              </w:rPr>
            </w:pPr>
            <w:r>
              <w:rPr>
                <w:rFonts w:ascii="Times New Roman" w:hAnsi="Times New Roman"/>
              </w:rPr>
              <w:t>Plain r</w:t>
            </w:r>
            <w:r w:rsidRPr="00186A1B">
              <w:rPr>
                <w:rFonts w:ascii="Times New Roman" w:hAnsi="Times New Roman"/>
              </w:rPr>
              <w:t>ound</w:t>
            </w:r>
          </w:p>
        </w:tc>
        <w:tc>
          <w:tcPr>
            <w:tcW w:w="1275" w:type="dxa"/>
            <w:vAlign w:val="center"/>
          </w:tcPr>
          <w:p w14:paraId="49B33FAB"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16</w:t>
            </w:r>
          </w:p>
        </w:tc>
        <w:tc>
          <w:tcPr>
            <w:tcW w:w="1526" w:type="dxa"/>
            <w:vAlign w:val="center"/>
          </w:tcPr>
          <w:p w14:paraId="7C9E69FF"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10</w:t>
            </w:r>
          </w:p>
        </w:tc>
        <w:tc>
          <w:tcPr>
            <w:tcW w:w="1527" w:type="dxa"/>
            <w:vAlign w:val="center"/>
          </w:tcPr>
          <w:p w14:paraId="64554489"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9</w:t>
            </w:r>
          </w:p>
        </w:tc>
      </w:tr>
      <w:tr w:rsidR="00114EB1" w:rsidRPr="00186A1B" w14:paraId="6B208341" w14:textId="77777777" w:rsidTr="00742D6F">
        <w:tc>
          <w:tcPr>
            <w:tcW w:w="1384" w:type="dxa"/>
            <w:vAlign w:val="center"/>
          </w:tcPr>
          <w:p w14:paraId="6285BFAF"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4311D12</w:t>
            </w:r>
          </w:p>
        </w:tc>
        <w:tc>
          <w:tcPr>
            <w:tcW w:w="1985" w:type="dxa"/>
            <w:vAlign w:val="center"/>
          </w:tcPr>
          <w:p w14:paraId="40178FBD"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1.4311</w:t>
            </w:r>
          </w:p>
        </w:tc>
        <w:tc>
          <w:tcPr>
            <w:tcW w:w="1701" w:type="dxa"/>
            <w:vAlign w:val="center"/>
          </w:tcPr>
          <w:p w14:paraId="62F22677"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Ribbed</w:t>
            </w:r>
          </w:p>
        </w:tc>
        <w:tc>
          <w:tcPr>
            <w:tcW w:w="1275" w:type="dxa"/>
            <w:vAlign w:val="center"/>
          </w:tcPr>
          <w:p w14:paraId="7EBA9724"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12</w:t>
            </w:r>
          </w:p>
        </w:tc>
        <w:tc>
          <w:tcPr>
            <w:tcW w:w="1526" w:type="dxa"/>
            <w:vAlign w:val="center"/>
          </w:tcPr>
          <w:p w14:paraId="57454034"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10</w:t>
            </w:r>
          </w:p>
        </w:tc>
        <w:tc>
          <w:tcPr>
            <w:tcW w:w="1527" w:type="dxa"/>
            <w:vAlign w:val="center"/>
          </w:tcPr>
          <w:p w14:paraId="16BCFC1C"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5</w:t>
            </w:r>
          </w:p>
        </w:tc>
      </w:tr>
      <w:tr w:rsidR="00114EB1" w:rsidRPr="00186A1B" w14:paraId="3F75B9DC" w14:textId="77777777" w:rsidTr="00742D6F">
        <w:tc>
          <w:tcPr>
            <w:tcW w:w="1384" w:type="dxa"/>
            <w:vAlign w:val="center"/>
          </w:tcPr>
          <w:p w14:paraId="59584095"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4162D12</w:t>
            </w:r>
          </w:p>
        </w:tc>
        <w:tc>
          <w:tcPr>
            <w:tcW w:w="1985" w:type="dxa"/>
            <w:vAlign w:val="center"/>
          </w:tcPr>
          <w:p w14:paraId="29B28A98"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1.4162</w:t>
            </w:r>
          </w:p>
        </w:tc>
        <w:tc>
          <w:tcPr>
            <w:tcW w:w="1701" w:type="dxa"/>
            <w:vAlign w:val="center"/>
          </w:tcPr>
          <w:p w14:paraId="417BA35D"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Ribbed</w:t>
            </w:r>
          </w:p>
        </w:tc>
        <w:tc>
          <w:tcPr>
            <w:tcW w:w="1275" w:type="dxa"/>
            <w:vAlign w:val="center"/>
          </w:tcPr>
          <w:p w14:paraId="3F36FED4"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12</w:t>
            </w:r>
          </w:p>
        </w:tc>
        <w:tc>
          <w:tcPr>
            <w:tcW w:w="1526" w:type="dxa"/>
            <w:vAlign w:val="center"/>
          </w:tcPr>
          <w:p w14:paraId="3BDACEE7"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10</w:t>
            </w:r>
          </w:p>
        </w:tc>
        <w:tc>
          <w:tcPr>
            <w:tcW w:w="1527" w:type="dxa"/>
            <w:vAlign w:val="center"/>
          </w:tcPr>
          <w:p w14:paraId="54403D1F"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8</w:t>
            </w:r>
          </w:p>
        </w:tc>
      </w:tr>
      <w:tr w:rsidR="00114EB1" w:rsidRPr="00186A1B" w14:paraId="11FA1451" w14:textId="77777777" w:rsidTr="00742D6F">
        <w:tc>
          <w:tcPr>
            <w:tcW w:w="1384" w:type="dxa"/>
            <w:vAlign w:val="center"/>
          </w:tcPr>
          <w:p w14:paraId="22680078"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4162D16</w:t>
            </w:r>
          </w:p>
        </w:tc>
        <w:tc>
          <w:tcPr>
            <w:tcW w:w="1985" w:type="dxa"/>
            <w:vAlign w:val="center"/>
          </w:tcPr>
          <w:p w14:paraId="0AE6C361"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1.4162</w:t>
            </w:r>
          </w:p>
        </w:tc>
        <w:tc>
          <w:tcPr>
            <w:tcW w:w="1701" w:type="dxa"/>
            <w:vAlign w:val="center"/>
          </w:tcPr>
          <w:p w14:paraId="51E2142A"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Ribbed</w:t>
            </w:r>
          </w:p>
        </w:tc>
        <w:tc>
          <w:tcPr>
            <w:tcW w:w="1275" w:type="dxa"/>
            <w:vAlign w:val="center"/>
          </w:tcPr>
          <w:p w14:paraId="692C6460"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16</w:t>
            </w:r>
          </w:p>
        </w:tc>
        <w:tc>
          <w:tcPr>
            <w:tcW w:w="1526" w:type="dxa"/>
            <w:vAlign w:val="center"/>
          </w:tcPr>
          <w:p w14:paraId="67139DE6"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10</w:t>
            </w:r>
          </w:p>
        </w:tc>
        <w:tc>
          <w:tcPr>
            <w:tcW w:w="1527" w:type="dxa"/>
            <w:vAlign w:val="center"/>
          </w:tcPr>
          <w:p w14:paraId="769D7763" w14:textId="77777777" w:rsidR="00114EB1" w:rsidRPr="00186A1B" w:rsidRDefault="00114EB1" w:rsidP="00742D6F">
            <w:pPr>
              <w:keepNext/>
              <w:spacing w:before="60" w:after="60" w:line="240" w:lineRule="auto"/>
              <w:jc w:val="center"/>
              <w:rPr>
                <w:rFonts w:ascii="Times New Roman" w:hAnsi="Times New Roman"/>
              </w:rPr>
            </w:pPr>
            <w:r w:rsidRPr="00186A1B">
              <w:rPr>
                <w:rFonts w:ascii="Times New Roman" w:hAnsi="Times New Roman"/>
              </w:rPr>
              <w:t>7</w:t>
            </w:r>
          </w:p>
        </w:tc>
      </w:tr>
      <w:tr w:rsidR="00114EB1" w:rsidRPr="00186A1B" w14:paraId="42E6F9DC" w14:textId="77777777" w:rsidTr="00742D6F">
        <w:tc>
          <w:tcPr>
            <w:tcW w:w="1384" w:type="dxa"/>
            <w:vAlign w:val="center"/>
          </w:tcPr>
          <w:p w14:paraId="41EA2AF0"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lastRenderedPageBreak/>
              <w:t>4311D16</w:t>
            </w:r>
          </w:p>
        </w:tc>
        <w:tc>
          <w:tcPr>
            <w:tcW w:w="1985" w:type="dxa"/>
            <w:vAlign w:val="center"/>
          </w:tcPr>
          <w:p w14:paraId="4F7E05EA"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1.4311</w:t>
            </w:r>
          </w:p>
        </w:tc>
        <w:tc>
          <w:tcPr>
            <w:tcW w:w="1701" w:type="dxa"/>
            <w:vAlign w:val="center"/>
          </w:tcPr>
          <w:p w14:paraId="30B5BBD9"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Ribbed</w:t>
            </w:r>
          </w:p>
        </w:tc>
        <w:tc>
          <w:tcPr>
            <w:tcW w:w="1275" w:type="dxa"/>
            <w:vAlign w:val="center"/>
          </w:tcPr>
          <w:p w14:paraId="46F44581"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16</w:t>
            </w:r>
          </w:p>
        </w:tc>
        <w:tc>
          <w:tcPr>
            <w:tcW w:w="1526" w:type="dxa"/>
            <w:vAlign w:val="center"/>
          </w:tcPr>
          <w:p w14:paraId="241B3F41"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10</w:t>
            </w:r>
          </w:p>
        </w:tc>
        <w:tc>
          <w:tcPr>
            <w:tcW w:w="1527" w:type="dxa"/>
            <w:vAlign w:val="center"/>
          </w:tcPr>
          <w:p w14:paraId="44566ED7"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9</w:t>
            </w:r>
          </w:p>
        </w:tc>
      </w:tr>
      <w:tr w:rsidR="00114EB1" w:rsidRPr="00186A1B" w14:paraId="3DDA4475" w14:textId="77777777" w:rsidTr="00742D6F">
        <w:tc>
          <w:tcPr>
            <w:tcW w:w="1384" w:type="dxa"/>
            <w:vAlign w:val="center"/>
          </w:tcPr>
          <w:p w14:paraId="320C38E6"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4362D16</w:t>
            </w:r>
          </w:p>
        </w:tc>
        <w:tc>
          <w:tcPr>
            <w:tcW w:w="1985" w:type="dxa"/>
            <w:vAlign w:val="center"/>
          </w:tcPr>
          <w:p w14:paraId="19EFB071"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1.4362</w:t>
            </w:r>
          </w:p>
        </w:tc>
        <w:tc>
          <w:tcPr>
            <w:tcW w:w="1701" w:type="dxa"/>
            <w:vAlign w:val="center"/>
          </w:tcPr>
          <w:p w14:paraId="1B508D36"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Ribbed</w:t>
            </w:r>
          </w:p>
        </w:tc>
        <w:tc>
          <w:tcPr>
            <w:tcW w:w="1275" w:type="dxa"/>
            <w:vAlign w:val="center"/>
          </w:tcPr>
          <w:p w14:paraId="7C45FFE5"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16</w:t>
            </w:r>
          </w:p>
        </w:tc>
        <w:tc>
          <w:tcPr>
            <w:tcW w:w="1526" w:type="dxa"/>
            <w:vAlign w:val="center"/>
          </w:tcPr>
          <w:p w14:paraId="2476E5A3"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10</w:t>
            </w:r>
          </w:p>
        </w:tc>
        <w:tc>
          <w:tcPr>
            <w:tcW w:w="1527" w:type="dxa"/>
            <w:vAlign w:val="center"/>
          </w:tcPr>
          <w:p w14:paraId="005451FF" w14:textId="77777777" w:rsidR="00114EB1" w:rsidRPr="00186A1B" w:rsidRDefault="00114EB1" w:rsidP="00742D6F">
            <w:pPr>
              <w:spacing w:before="60" w:after="60" w:line="240" w:lineRule="auto"/>
              <w:jc w:val="center"/>
              <w:rPr>
                <w:rFonts w:ascii="Times New Roman" w:hAnsi="Times New Roman"/>
              </w:rPr>
            </w:pPr>
            <w:r w:rsidRPr="00186A1B">
              <w:rPr>
                <w:rFonts w:ascii="Times New Roman" w:hAnsi="Times New Roman"/>
              </w:rPr>
              <w:t>9</w:t>
            </w:r>
          </w:p>
        </w:tc>
      </w:tr>
    </w:tbl>
    <w:p w14:paraId="79810568" w14:textId="77777777" w:rsidR="00114EB1" w:rsidRDefault="00114EB1" w:rsidP="00114EB1">
      <w:pPr>
        <w:pStyle w:val="Caption"/>
        <w:keepNext/>
        <w:spacing w:after="120" w:line="240" w:lineRule="auto"/>
      </w:pPr>
      <w:bookmarkStart w:id="33" w:name="_Ref433195688"/>
    </w:p>
    <w:p w14:paraId="65B96B41" w14:textId="77777777" w:rsidR="00114EB1" w:rsidRDefault="00114EB1" w:rsidP="00114EB1">
      <w:pPr>
        <w:pStyle w:val="SCITableText"/>
      </w:pPr>
    </w:p>
    <w:p w14:paraId="15547BDA" w14:textId="77777777" w:rsidR="00114EB1" w:rsidRPr="00A84F69" w:rsidRDefault="00114EB1" w:rsidP="00114EB1">
      <w:pPr>
        <w:pStyle w:val="SCITableText"/>
      </w:pPr>
    </w:p>
    <w:p w14:paraId="65200880" w14:textId="77777777" w:rsidR="00114EB1" w:rsidRPr="00A84F69" w:rsidRDefault="00114EB1" w:rsidP="00114EB1">
      <w:pPr>
        <w:pStyle w:val="Caption"/>
        <w:spacing w:after="240" w:line="240" w:lineRule="auto"/>
        <w:jc w:val="center"/>
        <w:rPr>
          <w:b w:val="0"/>
          <w:color w:val="auto"/>
        </w:rPr>
      </w:pPr>
      <w:r w:rsidRPr="00A84F69">
        <w:rPr>
          <w:b w:val="0"/>
          <w:color w:val="auto"/>
        </w:rPr>
        <w:t xml:space="preserve">Table </w:t>
      </w:r>
      <w:r w:rsidRPr="00A84F69">
        <w:rPr>
          <w:b w:val="0"/>
          <w:color w:val="auto"/>
        </w:rPr>
        <w:fldChar w:fldCharType="begin"/>
      </w:r>
      <w:r w:rsidRPr="00A84F69">
        <w:rPr>
          <w:b w:val="0"/>
          <w:color w:val="auto"/>
        </w:rPr>
        <w:instrText xml:space="preserve"> SEQ Table \* ARABIC </w:instrText>
      </w:r>
      <w:r w:rsidRPr="00A84F69">
        <w:rPr>
          <w:b w:val="0"/>
          <w:color w:val="auto"/>
        </w:rPr>
        <w:fldChar w:fldCharType="separate"/>
      </w:r>
      <w:r w:rsidRPr="00A84F69">
        <w:rPr>
          <w:b w:val="0"/>
          <w:color w:val="auto"/>
        </w:rPr>
        <w:t>4</w:t>
      </w:r>
      <w:r w:rsidRPr="00A84F69">
        <w:rPr>
          <w:b w:val="0"/>
          <w:color w:val="auto"/>
        </w:rPr>
        <w:fldChar w:fldCharType="end"/>
      </w:r>
      <w:bookmarkEnd w:id="33"/>
      <w:r w:rsidRPr="00A84F69">
        <w:rPr>
          <w:b w:val="0"/>
          <w:color w:val="auto"/>
        </w:rPr>
        <w:tab/>
        <w:t xml:space="preserve">Summary of the mechanical properties of the test bars at room temperature </w:t>
      </w:r>
    </w:p>
    <w:tbl>
      <w:tblPr>
        <w:tblStyle w:val="TableGrid"/>
        <w:tblW w:w="0" w:type="auto"/>
        <w:tblLayout w:type="fixed"/>
        <w:tblLook w:val="04A0" w:firstRow="1" w:lastRow="0" w:firstColumn="1" w:lastColumn="0" w:noHBand="0" w:noVBand="1"/>
      </w:tblPr>
      <w:tblGrid>
        <w:gridCol w:w="1271"/>
        <w:gridCol w:w="1418"/>
        <w:gridCol w:w="1387"/>
        <w:gridCol w:w="1387"/>
        <w:gridCol w:w="1388"/>
        <w:gridCol w:w="1387"/>
        <w:gridCol w:w="1388"/>
      </w:tblGrid>
      <w:tr w:rsidR="00114EB1" w:rsidRPr="00BB1281" w14:paraId="04C7D750" w14:textId="77777777" w:rsidTr="00742D6F">
        <w:tc>
          <w:tcPr>
            <w:tcW w:w="1271" w:type="dxa"/>
          </w:tcPr>
          <w:p w14:paraId="18F2FA15"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Specimen</w:t>
            </w:r>
          </w:p>
        </w:tc>
        <w:tc>
          <w:tcPr>
            <w:tcW w:w="1418" w:type="dxa"/>
          </w:tcPr>
          <w:p w14:paraId="3C70BA77" w14:textId="77777777" w:rsidR="00114EB1" w:rsidRPr="001C0EB4" w:rsidRDefault="00114EB1" w:rsidP="00742D6F">
            <w:pPr>
              <w:keepNext/>
              <w:spacing w:beforeLines="60" w:before="144" w:afterLines="60" w:after="144" w:line="240" w:lineRule="auto"/>
              <w:rPr>
                <w:rFonts w:ascii="Times New Roman" w:hAnsi="Times New Roman"/>
                <w:szCs w:val="22"/>
              </w:rPr>
            </w:pPr>
            <w:r w:rsidRPr="001C0EB4">
              <w:rPr>
                <w:rFonts w:ascii="Times New Roman" w:hAnsi="Times New Roman"/>
                <w:szCs w:val="22"/>
              </w:rPr>
              <w:t>Product form</w:t>
            </w:r>
          </w:p>
        </w:tc>
        <w:tc>
          <w:tcPr>
            <w:tcW w:w="1387" w:type="dxa"/>
          </w:tcPr>
          <w:p w14:paraId="4BAE41F8"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f</w:t>
            </w:r>
            <w:r w:rsidRPr="00BB1281">
              <w:rPr>
                <w:rFonts w:ascii="Times New Roman" w:hAnsi="Times New Roman"/>
                <w:szCs w:val="22"/>
                <w:vertAlign w:val="subscript"/>
              </w:rPr>
              <w:t>0.2p</w:t>
            </w:r>
            <w:r>
              <w:rPr>
                <w:rFonts w:ascii="Times New Roman" w:hAnsi="Times New Roman"/>
                <w:szCs w:val="22"/>
                <w:vertAlign w:val="subscript"/>
              </w:rPr>
              <w:t xml:space="preserve">  </w:t>
            </w:r>
            <w:r w:rsidRPr="004856DC">
              <w:rPr>
                <w:rFonts w:ascii="Times New Roman" w:hAnsi="Times New Roman"/>
                <w:szCs w:val="22"/>
              </w:rPr>
              <w:t>(</w:t>
            </w:r>
            <w:r w:rsidRPr="00BB1281">
              <w:rPr>
                <w:rFonts w:ascii="Times New Roman" w:hAnsi="Times New Roman"/>
                <w:szCs w:val="22"/>
              </w:rPr>
              <w:t>MPa</w:t>
            </w:r>
            <w:r>
              <w:rPr>
                <w:rFonts w:ascii="Times New Roman" w:hAnsi="Times New Roman"/>
                <w:szCs w:val="22"/>
              </w:rPr>
              <w:t>)</w:t>
            </w:r>
          </w:p>
        </w:tc>
        <w:tc>
          <w:tcPr>
            <w:tcW w:w="1387" w:type="dxa"/>
          </w:tcPr>
          <w:p w14:paraId="77259FA8" w14:textId="77777777" w:rsidR="00114EB1" w:rsidRPr="004856DC" w:rsidRDefault="00114EB1" w:rsidP="00742D6F">
            <w:pPr>
              <w:keepNext/>
              <w:spacing w:beforeLines="60" w:before="144" w:afterLines="60" w:after="144" w:line="240" w:lineRule="auto"/>
              <w:rPr>
                <w:rFonts w:ascii="Times New Roman" w:hAnsi="Times New Roman"/>
                <w:szCs w:val="22"/>
                <w:vertAlign w:val="subscript"/>
              </w:rPr>
            </w:pPr>
            <w:r w:rsidRPr="00BB1281">
              <w:rPr>
                <w:rFonts w:ascii="Times New Roman" w:hAnsi="Times New Roman"/>
                <w:szCs w:val="22"/>
              </w:rPr>
              <w:t>f</w:t>
            </w:r>
            <w:r w:rsidRPr="00BB1281">
              <w:rPr>
                <w:rFonts w:ascii="Times New Roman" w:hAnsi="Times New Roman"/>
                <w:szCs w:val="22"/>
                <w:vertAlign w:val="subscript"/>
              </w:rPr>
              <w:t>u</w:t>
            </w:r>
            <w:r>
              <w:rPr>
                <w:rFonts w:ascii="Times New Roman" w:hAnsi="Times New Roman"/>
                <w:szCs w:val="22"/>
                <w:vertAlign w:val="subscript"/>
              </w:rPr>
              <w:t xml:space="preserve">  </w:t>
            </w:r>
            <w:r>
              <w:rPr>
                <w:rFonts w:ascii="Times New Roman" w:hAnsi="Times New Roman"/>
                <w:szCs w:val="22"/>
              </w:rPr>
              <w:t>(</w:t>
            </w:r>
            <w:r w:rsidRPr="00BB1281">
              <w:rPr>
                <w:rFonts w:ascii="Times New Roman" w:hAnsi="Times New Roman"/>
                <w:szCs w:val="22"/>
              </w:rPr>
              <w:t>MPa</w:t>
            </w:r>
            <w:r>
              <w:rPr>
                <w:rFonts w:ascii="Times New Roman" w:hAnsi="Times New Roman"/>
                <w:szCs w:val="22"/>
              </w:rPr>
              <w:t>)</w:t>
            </w:r>
          </w:p>
        </w:tc>
        <w:tc>
          <w:tcPr>
            <w:tcW w:w="1388" w:type="dxa"/>
          </w:tcPr>
          <w:p w14:paraId="796AE4B1"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E</w:t>
            </w:r>
            <w:r>
              <w:rPr>
                <w:rFonts w:ascii="Times New Roman" w:hAnsi="Times New Roman"/>
                <w:szCs w:val="22"/>
              </w:rPr>
              <w:t xml:space="preserve"> (M</w:t>
            </w:r>
            <w:r w:rsidRPr="00BB1281">
              <w:rPr>
                <w:rFonts w:ascii="Times New Roman" w:hAnsi="Times New Roman"/>
                <w:szCs w:val="22"/>
              </w:rPr>
              <w:t>Pa</w:t>
            </w:r>
            <w:r>
              <w:rPr>
                <w:rFonts w:ascii="Times New Roman" w:hAnsi="Times New Roman"/>
                <w:szCs w:val="22"/>
              </w:rPr>
              <w:t>)</w:t>
            </w:r>
          </w:p>
        </w:tc>
        <w:tc>
          <w:tcPr>
            <w:tcW w:w="1387" w:type="dxa"/>
          </w:tcPr>
          <w:p w14:paraId="14D45376"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sym w:font="Symbol" w:char="F065"/>
            </w:r>
            <w:r w:rsidRPr="00BB1281">
              <w:rPr>
                <w:rFonts w:ascii="Times New Roman" w:hAnsi="Times New Roman"/>
                <w:szCs w:val="22"/>
                <w:vertAlign w:val="subscript"/>
              </w:rPr>
              <w:t xml:space="preserve">u </w:t>
            </w:r>
            <w:r>
              <w:rPr>
                <w:rFonts w:ascii="Times New Roman" w:hAnsi="Times New Roman"/>
                <w:szCs w:val="22"/>
                <w:vertAlign w:val="subscript"/>
              </w:rPr>
              <w:t xml:space="preserve"> </w:t>
            </w:r>
            <w:r w:rsidRPr="004856DC">
              <w:rPr>
                <w:rFonts w:ascii="Times New Roman" w:hAnsi="Times New Roman"/>
                <w:szCs w:val="22"/>
              </w:rPr>
              <w:t>(</w:t>
            </w:r>
            <w:r w:rsidRPr="00BB1281">
              <w:rPr>
                <w:rFonts w:ascii="Times New Roman" w:hAnsi="Times New Roman"/>
                <w:szCs w:val="22"/>
              </w:rPr>
              <w:t>%</w:t>
            </w:r>
            <w:r>
              <w:rPr>
                <w:rFonts w:ascii="Times New Roman" w:hAnsi="Times New Roman"/>
                <w:szCs w:val="22"/>
              </w:rPr>
              <w:t>)</w:t>
            </w:r>
          </w:p>
        </w:tc>
        <w:tc>
          <w:tcPr>
            <w:tcW w:w="1388" w:type="dxa"/>
          </w:tcPr>
          <w:p w14:paraId="3092A4C5"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sym w:font="Symbol" w:char="F065"/>
            </w:r>
            <w:r w:rsidRPr="00BB1281">
              <w:rPr>
                <w:rFonts w:ascii="Times New Roman" w:hAnsi="Times New Roman"/>
                <w:szCs w:val="22"/>
                <w:vertAlign w:val="subscript"/>
              </w:rPr>
              <w:t>f</w:t>
            </w:r>
            <w:r>
              <w:rPr>
                <w:rFonts w:ascii="Times New Roman" w:hAnsi="Times New Roman"/>
                <w:szCs w:val="22"/>
                <w:vertAlign w:val="subscript"/>
              </w:rPr>
              <w:t xml:space="preserve">  </w:t>
            </w:r>
            <w:r w:rsidRPr="004856DC">
              <w:rPr>
                <w:rFonts w:ascii="Times New Roman" w:hAnsi="Times New Roman"/>
                <w:szCs w:val="22"/>
              </w:rPr>
              <w:t>(</w:t>
            </w:r>
            <w:r w:rsidRPr="00BB1281">
              <w:rPr>
                <w:rFonts w:ascii="Times New Roman" w:hAnsi="Times New Roman"/>
                <w:szCs w:val="22"/>
              </w:rPr>
              <w:t>%</w:t>
            </w:r>
            <w:r>
              <w:rPr>
                <w:rFonts w:ascii="Times New Roman" w:hAnsi="Times New Roman"/>
                <w:szCs w:val="22"/>
              </w:rPr>
              <w:t>)</w:t>
            </w:r>
          </w:p>
        </w:tc>
      </w:tr>
      <w:tr w:rsidR="00114EB1" w:rsidRPr="00BB1281" w14:paraId="226191F9" w14:textId="77777777" w:rsidTr="00742D6F">
        <w:trPr>
          <w:trHeight w:val="340"/>
        </w:trPr>
        <w:tc>
          <w:tcPr>
            <w:tcW w:w="1271" w:type="dxa"/>
            <w:vAlign w:val="center"/>
          </w:tcPr>
          <w:p w14:paraId="019BBEF4" w14:textId="77777777" w:rsidR="00114EB1" w:rsidRPr="00BB1281" w:rsidRDefault="00114EB1" w:rsidP="00742D6F">
            <w:pPr>
              <w:keepNext/>
              <w:spacing w:beforeLines="60" w:before="144" w:afterLines="60" w:after="144" w:line="240" w:lineRule="auto"/>
              <w:jc w:val="center"/>
              <w:rPr>
                <w:rFonts w:ascii="Times New Roman" w:hAnsi="Times New Roman"/>
                <w:szCs w:val="22"/>
              </w:rPr>
            </w:pPr>
            <w:r w:rsidRPr="00BB1281">
              <w:rPr>
                <w:rFonts w:ascii="Times New Roman" w:hAnsi="Times New Roman"/>
                <w:szCs w:val="22"/>
              </w:rPr>
              <w:t>4307R12</w:t>
            </w:r>
          </w:p>
        </w:tc>
        <w:tc>
          <w:tcPr>
            <w:tcW w:w="1418" w:type="dxa"/>
            <w:vMerge w:val="restart"/>
            <w:vAlign w:val="center"/>
          </w:tcPr>
          <w:p w14:paraId="4EF95488" w14:textId="77777777" w:rsidR="00114EB1" w:rsidRPr="004856DC" w:rsidRDefault="00114EB1" w:rsidP="00742D6F">
            <w:pPr>
              <w:keepNext/>
              <w:spacing w:beforeLines="60" w:before="144" w:afterLines="60" w:after="144" w:line="240" w:lineRule="auto"/>
              <w:jc w:val="left"/>
              <w:rPr>
                <w:rFonts w:ascii="Times New Roman" w:hAnsi="Times New Roman"/>
                <w:szCs w:val="22"/>
              </w:rPr>
            </w:pPr>
            <w:r w:rsidRPr="004856DC">
              <w:rPr>
                <w:rFonts w:ascii="Times New Roman" w:hAnsi="Times New Roman"/>
                <w:szCs w:val="22"/>
              </w:rPr>
              <w:t>Plain round</w:t>
            </w:r>
            <w:r>
              <w:rPr>
                <w:rFonts w:ascii="Times New Roman" w:hAnsi="Times New Roman"/>
                <w:szCs w:val="22"/>
              </w:rPr>
              <w:t xml:space="preserve"> bars</w:t>
            </w:r>
          </w:p>
        </w:tc>
        <w:tc>
          <w:tcPr>
            <w:tcW w:w="1387" w:type="dxa"/>
          </w:tcPr>
          <w:p w14:paraId="4E2CC098"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562</w:t>
            </w:r>
          </w:p>
        </w:tc>
        <w:tc>
          <w:tcPr>
            <w:tcW w:w="1387" w:type="dxa"/>
          </w:tcPr>
          <w:p w14:paraId="25E56EB2"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79</w:t>
            </w:r>
            <w:r>
              <w:rPr>
                <w:rFonts w:ascii="Times New Roman" w:hAnsi="Times New Roman"/>
                <w:szCs w:val="22"/>
              </w:rPr>
              <w:t>6</w:t>
            </w:r>
          </w:p>
        </w:tc>
        <w:tc>
          <w:tcPr>
            <w:tcW w:w="1388" w:type="dxa"/>
          </w:tcPr>
          <w:p w14:paraId="6DD47695"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210</w:t>
            </w:r>
            <w:r w:rsidRPr="00BB1281">
              <w:rPr>
                <w:rFonts w:ascii="Times New Roman" w:hAnsi="Times New Roman"/>
                <w:szCs w:val="22"/>
              </w:rPr>
              <w:t>2</w:t>
            </w:r>
            <w:r>
              <w:rPr>
                <w:rFonts w:ascii="Times New Roman" w:hAnsi="Times New Roman"/>
                <w:szCs w:val="22"/>
              </w:rPr>
              <w:t>00</w:t>
            </w:r>
          </w:p>
        </w:tc>
        <w:tc>
          <w:tcPr>
            <w:tcW w:w="1387" w:type="dxa"/>
          </w:tcPr>
          <w:p w14:paraId="0AD61CC1"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30.7</w:t>
            </w:r>
          </w:p>
        </w:tc>
        <w:tc>
          <w:tcPr>
            <w:tcW w:w="1388" w:type="dxa"/>
          </w:tcPr>
          <w:p w14:paraId="5319DDDF"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39.</w:t>
            </w:r>
            <w:r>
              <w:rPr>
                <w:rFonts w:ascii="Times New Roman" w:hAnsi="Times New Roman"/>
                <w:szCs w:val="22"/>
              </w:rPr>
              <w:t>9</w:t>
            </w:r>
          </w:p>
        </w:tc>
      </w:tr>
      <w:tr w:rsidR="00114EB1" w:rsidRPr="00BB1281" w14:paraId="3E1AB34C" w14:textId="77777777" w:rsidTr="00742D6F">
        <w:trPr>
          <w:trHeight w:val="340"/>
        </w:trPr>
        <w:tc>
          <w:tcPr>
            <w:tcW w:w="1271" w:type="dxa"/>
            <w:vAlign w:val="center"/>
          </w:tcPr>
          <w:p w14:paraId="1429CEC2" w14:textId="77777777" w:rsidR="00114EB1" w:rsidRPr="00BB1281" w:rsidRDefault="00114EB1" w:rsidP="00742D6F">
            <w:pPr>
              <w:keepNext/>
              <w:spacing w:beforeLines="60" w:before="144" w:afterLines="60" w:after="144" w:line="240" w:lineRule="auto"/>
              <w:jc w:val="center"/>
              <w:rPr>
                <w:rFonts w:ascii="Times New Roman" w:hAnsi="Times New Roman"/>
                <w:szCs w:val="22"/>
              </w:rPr>
            </w:pPr>
            <w:r w:rsidRPr="00BB1281">
              <w:rPr>
                <w:rFonts w:ascii="Times New Roman" w:hAnsi="Times New Roman"/>
                <w:szCs w:val="22"/>
              </w:rPr>
              <w:t>4162R12</w:t>
            </w:r>
          </w:p>
        </w:tc>
        <w:tc>
          <w:tcPr>
            <w:tcW w:w="1418" w:type="dxa"/>
            <w:vMerge/>
            <w:vAlign w:val="center"/>
          </w:tcPr>
          <w:p w14:paraId="22ED9F07" w14:textId="77777777" w:rsidR="00114EB1" w:rsidRPr="004856DC" w:rsidRDefault="00114EB1" w:rsidP="00742D6F">
            <w:pPr>
              <w:keepNext/>
              <w:spacing w:beforeLines="60" w:before="144" w:afterLines="60" w:after="144" w:line="240" w:lineRule="auto"/>
              <w:jc w:val="left"/>
              <w:rPr>
                <w:rFonts w:ascii="Times New Roman" w:hAnsi="Times New Roman"/>
                <w:szCs w:val="22"/>
              </w:rPr>
            </w:pPr>
          </w:p>
        </w:tc>
        <w:tc>
          <w:tcPr>
            <w:tcW w:w="1387" w:type="dxa"/>
          </w:tcPr>
          <w:p w14:paraId="10FA8C03"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805</w:t>
            </w:r>
          </w:p>
        </w:tc>
        <w:tc>
          <w:tcPr>
            <w:tcW w:w="1387" w:type="dxa"/>
          </w:tcPr>
          <w:p w14:paraId="76DA18F7"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96</w:t>
            </w:r>
            <w:r>
              <w:rPr>
                <w:rFonts w:ascii="Times New Roman" w:hAnsi="Times New Roman"/>
                <w:szCs w:val="22"/>
              </w:rPr>
              <w:t>4</w:t>
            </w:r>
          </w:p>
        </w:tc>
        <w:tc>
          <w:tcPr>
            <w:tcW w:w="1388" w:type="dxa"/>
          </w:tcPr>
          <w:p w14:paraId="27FCBFAE"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208</w:t>
            </w:r>
            <w:r w:rsidRPr="00BB1281">
              <w:rPr>
                <w:rFonts w:ascii="Times New Roman" w:hAnsi="Times New Roman"/>
                <w:szCs w:val="22"/>
              </w:rPr>
              <w:t>7</w:t>
            </w:r>
            <w:r>
              <w:rPr>
                <w:rFonts w:ascii="Times New Roman" w:hAnsi="Times New Roman"/>
                <w:szCs w:val="22"/>
              </w:rPr>
              <w:t>00</w:t>
            </w:r>
          </w:p>
        </w:tc>
        <w:tc>
          <w:tcPr>
            <w:tcW w:w="1387" w:type="dxa"/>
          </w:tcPr>
          <w:p w14:paraId="26524B1B" w14:textId="77777777" w:rsidR="00114EB1" w:rsidRPr="00A06761" w:rsidRDefault="00114EB1" w:rsidP="00742D6F">
            <w:pPr>
              <w:keepNext/>
              <w:spacing w:beforeLines="60" w:before="144" w:afterLines="60" w:after="144" w:line="240" w:lineRule="auto"/>
              <w:rPr>
                <w:rFonts w:ascii="Times New Roman" w:hAnsi="Times New Roman"/>
                <w:szCs w:val="22"/>
              </w:rPr>
            </w:pPr>
            <w:r w:rsidRPr="00A06761">
              <w:rPr>
                <w:rFonts w:ascii="Times New Roman" w:hAnsi="Times New Roman"/>
                <w:szCs w:val="22"/>
              </w:rPr>
              <w:t>2.9</w:t>
            </w:r>
          </w:p>
        </w:tc>
        <w:tc>
          <w:tcPr>
            <w:tcW w:w="1388" w:type="dxa"/>
          </w:tcPr>
          <w:p w14:paraId="3E181CEE"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18.8</w:t>
            </w:r>
          </w:p>
        </w:tc>
      </w:tr>
      <w:tr w:rsidR="00114EB1" w:rsidRPr="00BB1281" w14:paraId="714FFD0F" w14:textId="77777777" w:rsidTr="00742D6F">
        <w:trPr>
          <w:trHeight w:val="340"/>
        </w:trPr>
        <w:tc>
          <w:tcPr>
            <w:tcW w:w="1271" w:type="dxa"/>
            <w:vAlign w:val="center"/>
          </w:tcPr>
          <w:p w14:paraId="215D4679" w14:textId="77777777" w:rsidR="00114EB1" w:rsidRPr="00BB1281" w:rsidRDefault="00114EB1" w:rsidP="00742D6F">
            <w:pPr>
              <w:keepNext/>
              <w:spacing w:beforeLines="60" w:before="144" w:afterLines="60" w:after="144" w:line="240" w:lineRule="auto"/>
              <w:jc w:val="center"/>
              <w:rPr>
                <w:rFonts w:ascii="Times New Roman" w:hAnsi="Times New Roman"/>
                <w:szCs w:val="22"/>
              </w:rPr>
            </w:pPr>
            <w:r w:rsidRPr="00BB1281">
              <w:rPr>
                <w:rFonts w:ascii="Times New Roman" w:hAnsi="Times New Roman"/>
                <w:szCs w:val="22"/>
              </w:rPr>
              <w:t>4307R16</w:t>
            </w:r>
          </w:p>
        </w:tc>
        <w:tc>
          <w:tcPr>
            <w:tcW w:w="1418" w:type="dxa"/>
            <w:vMerge/>
            <w:vAlign w:val="center"/>
          </w:tcPr>
          <w:p w14:paraId="12655DF6" w14:textId="77777777" w:rsidR="00114EB1" w:rsidRPr="004856DC" w:rsidRDefault="00114EB1" w:rsidP="00742D6F">
            <w:pPr>
              <w:keepNext/>
              <w:spacing w:beforeLines="60" w:before="144" w:afterLines="60" w:after="144" w:line="240" w:lineRule="auto"/>
              <w:jc w:val="left"/>
              <w:rPr>
                <w:rFonts w:ascii="Times New Roman" w:hAnsi="Times New Roman"/>
                <w:szCs w:val="22"/>
              </w:rPr>
            </w:pPr>
          </w:p>
        </w:tc>
        <w:tc>
          <w:tcPr>
            <w:tcW w:w="1387" w:type="dxa"/>
          </w:tcPr>
          <w:p w14:paraId="55D25D37"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537</w:t>
            </w:r>
          </w:p>
        </w:tc>
        <w:tc>
          <w:tcPr>
            <w:tcW w:w="1387" w:type="dxa"/>
          </w:tcPr>
          <w:p w14:paraId="024EDF53"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75</w:t>
            </w:r>
            <w:r>
              <w:rPr>
                <w:rFonts w:ascii="Times New Roman" w:hAnsi="Times New Roman"/>
                <w:szCs w:val="22"/>
              </w:rPr>
              <w:t>1</w:t>
            </w:r>
          </w:p>
        </w:tc>
        <w:tc>
          <w:tcPr>
            <w:tcW w:w="1388" w:type="dxa"/>
          </w:tcPr>
          <w:p w14:paraId="26DA2C8D"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211</w:t>
            </w:r>
            <w:r w:rsidRPr="00BB1281">
              <w:rPr>
                <w:rFonts w:ascii="Times New Roman" w:hAnsi="Times New Roman"/>
                <w:szCs w:val="22"/>
              </w:rPr>
              <w:t>1</w:t>
            </w:r>
            <w:r>
              <w:rPr>
                <w:rFonts w:ascii="Times New Roman" w:hAnsi="Times New Roman"/>
                <w:szCs w:val="22"/>
              </w:rPr>
              <w:t>00</w:t>
            </w:r>
          </w:p>
        </w:tc>
        <w:tc>
          <w:tcPr>
            <w:tcW w:w="1387" w:type="dxa"/>
          </w:tcPr>
          <w:p w14:paraId="1AEBD5F3" w14:textId="77777777" w:rsidR="00114EB1" w:rsidRPr="00A06761" w:rsidRDefault="00114EB1" w:rsidP="00742D6F">
            <w:pPr>
              <w:keepNext/>
              <w:spacing w:beforeLines="60" w:before="144" w:afterLines="60" w:after="144" w:line="240" w:lineRule="auto"/>
              <w:rPr>
                <w:rFonts w:ascii="Times New Roman" w:hAnsi="Times New Roman"/>
                <w:szCs w:val="22"/>
              </w:rPr>
            </w:pPr>
            <w:r w:rsidRPr="00A06761">
              <w:rPr>
                <w:rFonts w:ascii="Times New Roman" w:hAnsi="Times New Roman"/>
                <w:szCs w:val="22"/>
              </w:rPr>
              <w:t>31.4</w:t>
            </w:r>
          </w:p>
        </w:tc>
        <w:tc>
          <w:tcPr>
            <w:tcW w:w="1388" w:type="dxa"/>
          </w:tcPr>
          <w:p w14:paraId="647B82A6"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42.4</w:t>
            </w:r>
          </w:p>
        </w:tc>
      </w:tr>
      <w:tr w:rsidR="00114EB1" w:rsidRPr="00BB1281" w14:paraId="0FE4163A" w14:textId="77777777" w:rsidTr="00742D6F">
        <w:trPr>
          <w:trHeight w:val="340"/>
        </w:trPr>
        <w:tc>
          <w:tcPr>
            <w:tcW w:w="1271" w:type="dxa"/>
            <w:vAlign w:val="center"/>
          </w:tcPr>
          <w:p w14:paraId="24AC11BA" w14:textId="77777777" w:rsidR="00114EB1" w:rsidRPr="00BB1281" w:rsidRDefault="00114EB1" w:rsidP="00742D6F">
            <w:pPr>
              <w:keepNext/>
              <w:spacing w:beforeLines="60" w:before="144" w:afterLines="60" w:after="144" w:line="240" w:lineRule="auto"/>
              <w:jc w:val="center"/>
              <w:rPr>
                <w:rFonts w:ascii="Times New Roman" w:hAnsi="Times New Roman"/>
                <w:szCs w:val="22"/>
              </w:rPr>
            </w:pPr>
            <w:r w:rsidRPr="00BB1281">
              <w:rPr>
                <w:rFonts w:ascii="Times New Roman" w:hAnsi="Times New Roman"/>
                <w:szCs w:val="22"/>
              </w:rPr>
              <w:t>4362R16</w:t>
            </w:r>
          </w:p>
        </w:tc>
        <w:tc>
          <w:tcPr>
            <w:tcW w:w="1418" w:type="dxa"/>
            <w:vMerge/>
            <w:vAlign w:val="center"/>
          </w:tcPr>
          <w:p w14:paraId="7830C7FC" w14:textId="77777777" w:rsidR="00114EB1" w:rsidRPr="004856DC" w:rsidRDefault="00114EB1" w:rsidP="00742D6F">
            <w:pPr>
              <w:keepNext/>
              <w:spacing w:beforeLines="60" w:before="144" w:afterLines="60" w:after="144" w:line="240" w:lineRule="auto"/>
              <w:jc w:val="left"/>
              <w:rPr>
                <w:rFonts w:ascii="Times New Roman" w:hAnsi="Times New Roman"/>
                <w:szCs w:val="22"/>
              </w:rPr>
            </w:pPr>
          </w:p>
        </w:tc>
        <w:tc>
          <w:tcPr>
            <w:tcW w:w="1387" w:type="dxa"/>
          </w:tcPr>
          <w:p w14:paraId="02751054"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760</w:t>
            </w:r>
          </w:p>
        </w:tc>
        <w:tc>
          <w:tcPr>
            <w:tcW w:w="1387" w:type="dxa"/>
          </w:tcPr>
          <w:p w14:paraId="60000AB4"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860</w:t>
            </w:r>
          </w:p>
        </w:tc>
        <w:tc>
          <w:tcPr>
            <w:tcW w:w="1388" w:type="dxa"/>
          </w:tcPr>
          <w:p w14:paraId="7CA79154"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197500</w:t>
            </w:r>
          </w:p>
        </w:tc>
        <w:tc>
          <w:tcPr>
            <w:tcW w:w="1387" w:type="dxa"/>
          </w:tcPr>
          <w:p w14:paraId="437F309D" w14:textId="77777777" w:rsidR="00114EB1" w:rsidRPr="00A06761" w:rsidRDefault="00114EB1" w:rsidP="00742D6F">
            <w:pPr>
              <w:keepNext/>
              <w:spacing w:beforeLines="60" w:before="144" w:afterLines="60" w:after="144" w:line="240" w:lineRule="auto"/>
              <w:rPr>
                <w:rFonts w:ascii="Times New Roman" w:hAnsi="Times New Roman"/>
                <w:szCs w:val="22"/>
              </w:rPr>
            </w:pPr>
            <w:r w:rsidRPr="00A06761">
              <w:rPr>
                <w:rFonts w:ascii="Times New Roman" w:hAnsi="Times New Roman"/>
                <w:szCs w:val="22"/>
              </w:rPr>
              <w:t>3.0</w:t>
            </w:r>
          </w:p>
        </w:tc>
        <w:tc>
          <w:tcPr>
            <w:tcW w:w="1388" w:type="dxa"/>
          </w:tcPr>
          <w:p w14:paraId="0178BC7F"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22.0</w:t>
            </w:r>
          </w:p>
        </w:tc>
      </w:tr>
      <w:tr w:rsidR="00114EB1" w:rsidRPr="00BB1281" w14:paraId="2488E117" w14:textId="77777777" w:rsidTr="00742D6F">
        <w:trPr>
          <w:trHeight w:val="340"/>
        </w:trPr>
        <w:tc>
          <w:tcPr>
            <w:tcW w:w="1271" w:type="dxa"/>
            <w:vAlign w:val="center"/>
          </w:tcPr>
          <w:p w14:paraId="3C356A7D" w14:textId="77777777" w:rsidR="00114EB1" w:rsidRPr="00BB1281" w:rsidRDefault="00114EB1" w:rsidP="00742D6F">
            <w:pPr>
              <w:keepNext/>
              <w:spacing w:beforeLines="60" w:before="144" w:afterLines="60" w:after="144" w:line="240" w:lineRule="auto"/>
              <w:jc w:val="center"/>
              <w:rPr>
                <w:rFonts w:ascii="Times New Roman" w:hAnsi="Times New Roman"/>
                <w:szCs w:val="22"/>
              </w:rPr>
            </w:pPr>
            <w:r w:rsidRPr="00BB1281">
              <w:rPr>
                <w:rFonts w:ascii="Times New Roman" w:hAnsi="Times New Roman"/>
                <w:szCs w:val="22"/>
              </w:rPr>
              <w:t>4311D12</w:t>
            </w:r>
          </w:p>
        </w:tc>
        <w:tc>
          <w:tcPr>
            <w:tcW w:w="1418" w:type="dxa"/>
            <w:vMerge w:val="restart"/>
            <w:vAlign w:val="center"/>
          </w:tcPr>
          <w:p w14:paraId="68432452" w14:textId="77777777" w:rsidR="00114EB1" w:rsidRPr="004856DC" w:rsidRDefault="00114EB1" w:rsidP="00742D6F">
            <w:pPr>
              <w:keepNext/>
              <w:spacing w:beforeLines="60" w:before="144" w:afterLines="60" w:after="144" w:line="240" w:lineRule="auto"/>
              <w:jc w:val="left"/>
              <w:rPr>
                <w:rFonts w:ascii="Times New Roman" w:hAnsi="Times New Roman"/>
                <w:szCs w:val="22"/>
              </w:rPr>
            </w:pPr>
            <w:r w:rsidRPr="004856DC">
              <w:rPr>
                <w:rFonts w:ascii="Times New Roman" w:hAnsi="Times New Roman"/>
                <w:szCs w:val="22"/>
              </w:rPr>
              <w:t>Ribbed</w:t>
            </w:r>
            <w:r>
              <w:rPr>
                <w:rFonts w:ascii="Times New Roman" w:hAnsi="Times New Roman"/>
                <w:szCs w:val="22"/>
              </w:rPr>
              <w:t xml:space="preserve"> bars</w:t>
            </w:r>
          </w:p>
        </w:tc>
        <w:tc>
          <w:tcPr>
            <w:tcW w:w="1387" w:type="dxa"/>
          </w:tcPr>
          <w:p w14:paraId="72D55D50"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480</w:t>
            </w:r>
          </w:p>
        </w:tc>
        <w:tc>
          <w:tcPr>
            <w:tcW w:w="1387" w:type="dxa"/>
          </w:tcPr>
          <w:p w14:paraId="7E69CC1B"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764</w:t>
            </w:r>
          </w:p>
        </w:tc>
        <w:tc>
          <w:tcPr>
            <w:tcW w:w="1388" w:type="dxa"/>
          </w:tcPr>
          <w:p w14:paraId="3BC8265D"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202</w:t>
            </w:r>
            <w:r w:rsidRPr="00BB1281">
              <w:rPr>
                <w:rFonts w:ascii="Times New Roman" w:hAnsi="Times New Roman"/>
                <w:szCs w:val="22"/>
              </w:rPr>
              <w:t>6</w:t>
            </w:r>
            <w:r>
              <w:rPr>
                <w:rFonts w:ascii="Times New Roman" w:hAnsi="Times New Roman"/>
                <w:szCs w:val="22"/>
              </w:rPr>
              <w:t>00</w:t>
            </w:r>
          </w:p>
        </w:tc>
        <w:tc>
          <w:tcPr>
            <w:tcW w:w="1387" w:type="dxa"/>
          </w:tcPr>
          <w:p w14:paraId="08748FAF"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38.6</w:t>
            </w:r>
          </w:p>
        </w:tc>
        <w:tc>
          <w:tcPr>
            <w:tcW w:w="1388" w:type="dxa"/>
          </w:tcPr>
          <w:p w14:paraId="7AB8F481"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48.3</w:t>
            </w:r>
          </w:p>
        </w:tc>
      </w:tr>
      <w:tr w:rsidR="00114EB1" w:rsidRPr="00BB1281" w14:paraId="011C554F" w14:textId="77777777" w:rsidTr="00742D6F">
        <w:trPr>
          <w:trHeight w:val="340"/>
        </w:trPr>
        <w:tc>
          <w:tcPr>
            <w:tcW w:w="1271" w:type="dxa"/>
            <w:vAlign w:val="center"/>
          </w:tcPr>
          <w:p w14:paraId="322FFC4F" w14:textId="77777777" w:rsidR="00114EB1" w:rsidRPr="00BB1281" w:rsidRDefault="00114EB1" w:rsidP="00742D6F">
            <w:pPr>
              <w:keepNext/>
              <w:spacing w:beforeLines="60" w:before="144" w:afterLines="60" w:after="144" w:line="240" w:lineRule="auto"/>
              <w:jc w:val="center"/>
              <w:rPr>
                <w:rFonts w:ascii="Times New Roman" w:hAnsi="Times New Roman"/>
                <w:szCs w:val="22"/>
              </w:rPr>
            </w:pPr>
            <w:r w:rsidRPr="00BB1281">
              <w:rPr>
                <w:rFonts w:ascii="Times New Roman" w:hAnsi="Times New Roman"/>
                <w:szCs w:val="22"/>
              </w:rPr>
              <w:t>4162D12</w:t>
            </w:r>
          </w:p>
        </w:tc>
        <w:tc>
          <w:tcPr>
            <w:tcW w:w="1418" w:type="dxa"/>
            <w:vMerge/>
          </w:tcPr>
          <w:p w14:paraId="75EF2B14" w14:textId="77777777" w:rsidR="00114EB1" w:rsidRPr="00BB1281" w:rsidRDefault="00114EB1" w:rsidP="00742D6F">
            <w:pPr>
              <w:keepNext/>
              <w:spacing w:beforeLines="60" w:before="144" w:afterLines="60" w:after="144" w:line="240" w:lineRule="auto"/>
              <w:rPr>
                <w:szCs w:val="22"/>
              </w:rPr>
            </w:pPr>
          </w:p>
        </w:tc>
        <w:tc>
          <w:tcPr>
            <w:tcW w:w="1387" w:type="dxa"/>
          </w:tcPr>
          <w:p w14:paraId="735489EF"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682</w:t>
            </w:r>
          </w:p>
        </w:tc>
        <w:tc>
          <w:tcPr>
            <w:tcW w:w="1387" w:type="dxa"/>
          </w:tcPr>
          <w:p w14:paraId="0D3C96C7"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874</w:t>
            </w:r>
          </w:p>
        </w:tc>
        <w:tc>
          <w:tcPr>
            <w:tcW w:w="1388" w:type="dxa"/>
          </w:tcPr>
          <w:p w14:paraId="68711AFF"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199100</w:t>
            </w:r>
          </w:p>
        </w:tc>
        <w:tc>
          <w:tcPr>
            <w:tcW w:w="1387" w:type="dxa"/>
          </w:tcPr>
          <w:p w14:paraId="56258625"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20.4</w:t>
            </w:r>
          </w:p>
        </w:tc>
        <w:tc>
          <w:tcPr>
            <w:tcW w:w="1388" w:type="dxa"/>
          </w:tcPr>
          <w:p w14:paraId="78982DA7"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32.4</w:t>
            </w:r>
          </w:p>
        </w:tc>
      </w:tr>
      <w:tr w:rsidR="00114EB1" w:rsidRPr="00BB1281" w14:paraId="5760FCB5" w14:textId="77777777" w:rsidTr="00742D6F">
        <w:trPr>
          <w:trHeight w:val="340"/>
        </w:trPr>
        <w:tc>
          <w:tcPr>
            <w:tcW w:w="1271" w:type="dxa"/>
            <w:vAlign w:val="center"/>
          </w:tcPr>
          <w:p w14:paraId="37017212" w14:textId="77777777" w:rsidR="00114EB1" w:rsidRPr="00BB1281" w:rsidRDefault="00114EB1" w:rsidP="00742D6F">
            <w:pPr>
              <w:keepNext/>
              <w:spacing w:beforeLines="60" w:before="144" w:afterLines="60" w:after="144" w:line="240" w:lineRule="auto"/>
              <w:jc w:val="center"/>
              <w:rPr>
                <w:rFonts w:ascii="Times New Roman" w:hAnsi="Times New Roman"/>
                <w:szCs w:val="22"/>
              </w:rPr>
            </w:pPr>
            <w:r w:rsidRPr="00BB1281">
              <w:rPr>
                <w:rFonts w:ascii="Times New Roman" w:hAnsi="Times New Roman"/>
                <w:szCs w:val="22"/>
              </w:rPr>
              <w:t>4162D16</w:t>
            </w:r>
          </w:p>
        </w:tc>
        <w:tc>
          <w:tcPr>
            <w:tcW w:w="1418" w:type="dxa"/>
            <w:vMerge/>
          </w:tcPr>
          <w:p w14:paraId="4D81E31F" w14:textId="77777777" w:rsidR="00114EB1" w:rsidRPr="00BB1281" w:rsidRDefault="00114EB1" w:rsidP="00742D6F">
            <w:pPr>
              <w:keepNext/>
              <w:spacing w:beforeLines="60" w:before="144" w:afterLines="60" w:after="144" w:line="240" w:lineRule="auto"/>
              <w:rPr>
                <w:szCs w:val="22"/>
              </w:rPr>
            </w:pPr>
          </w:p>
        </w:tc>
        <w:tc>
          <w:tcPr>
            <w:tcW w:w="1387" w:type="dxa"/>
          </w:tcPr>
          <w:p w14:paraId="0AF3059D"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646</w:t>
            </w:r>
          </w:p>
        </w:tc>
        <w:tc>
          <w:tcPr>
            <w:tcW w:w="1387" w:type="dxa"/>
          </w:tcPr>
          <w:p w14:paraId="282B1A59"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844</w:t>
            </w:r>
          </w:p>
        </w:tc>
        <w:tc>
          <w:tcPr>
            <w:tcW w:w="1388" w:type="dxa"/>
          </w:tcPr>
          <w:p w14:paraId="189E98A8"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195200</w:t>
            </w:r>
          </w:p>
        </w:tc>
        <w:tc>
          <w:tcPr>
            <w:tcW w:w="1387" w:type="dxa"/>
          </w:tcPr>
          <w:p w14:paraId="17533415"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22.</w:t>
            </w:r>
            <w:r w:rsidRPr="00BB1281">
              <w:rPr>
                <w:rFonts w:ascii="Times New Roman" w:hAnsi="Times New Roman"/>
                <w:szCs w:val="22"/>
              </w:rPr>
              <w:t>5</w:t>
            </w:r>
          </w:p>
        </w:tc>
        <w:tc>
          <w:tcPr>
            <w:tcW w:w="1388" w:type="dxa"/>
          </w:tcPr>
          <w:p w14:paraId="6E01D54E"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32.9</w:t>
            </w:r>
          </w:p>
        </w:tc>
      </w:tr>
      <w:tr w:rsidR="00114EB1" w:rsidRPr="00BB1281" w14:paraId="6E0B5D56" w14:textId="77777777" w:rsidTr="00742D6F">
        <w:trPr>
          <w:trHeight w:val="340"/>
        </w:trPr>
        <w:tc>
          <w:tcPr>
            <w:tcW w:w="1271" w:type="dxa"/>
            <w:vAlign w:val="center"/>
          </w:tcPr>
          <w:p w14:paraId="3ECB90D5" w14:textId="77777777" w:rsidR="00114EB1" w:rsidRPr="00BB1281" w:rsidRDefault="00114EB1" w:rsidP="00742D6F">
            <w:pPr>
              <w:keepNext/>
              <w:spacing w:beforeLines="60" w:before="144" w:afterLines="60" w:after="144" w:line="240" w:lineRule="auto"/>
              <w:jc w:val="center"/>
              <w:rPr>
                <w:rFonts w:ascii="Times New Roman" w:hAnsi="Times New Roman"/>
                <w:szCs w:val="22"/>
              </w:rPr>
            </w:pPr>
            <w:r w:rsidRPr="00BB1281">
              <w:rPr>
                <w:rFonts w:ascii="Times New Roman" w:hAnsi="Times New Roman"/>
                <w:szCs w:val="22"/>
              </w:rPr>
              <w:t>4311D16</w:t>
            </w:r>
          </w:p>
        </w:tc>
        <w:tc>
          <w:tcPr>
            <w:tcW w:w="1418" w:type="dxa"/>
            <w:vMerge/>
          </w:tcPr>
          <w:p w14:paraId="2280167E" w14:textId="77777777" w:rsidR="00114EB1" w:rsidRPr="00BB1281" w:rsidRDefault="00114EB1" w:rsidP="00742D6F">
            <w:pPr>
              <w:keepNext/>
              <w:spacing w:beforeLines="60" w:before="144" w:afterLines="60" w:after="144" w:line="240" w:lineRule="auto"/>
              <w:rPr>
                <w:szCs w:val="22"/>
              </w:rPr>
            </w:pPr>
          </w:p>
        </w:tc>
        <w:tc>
          <w:tcPr>
            <w:tcW w:w="1387" w:type="dxa"/>
          </w:tcPr>
          <w:p w14:paraId="26EBB4D2"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528</w:t>
            </w:r>
          </w:p>
        </w:tc>
        <w:tc>
          <w:tcPr>
            <w:tcW w:w="1387" w:type="dxa"/>
          </w:tcPr>
          <w:p w14:paraId="3B8495FC" w14:textId="77777777" w:rsidR="00114EB1" w:rsidRPr="00BB1281" w:rsidRDefault="00114EB1" w:rsidP="00742D6F">
            <w:pPr>
              <w:keepNext/>
              <w:spacing w:beforeLines="60" w:before="144" w:afterLines="60" w:after="144" w:line="240" w:lineRule="auto"/>
              <w:rPr>
                <w:rFonts w:ascii="Times New Roman" w:hAnsi="Times New Roman"/>
                <w:szCs w:val="22"/>
              </w:rPr>
            </w:pPr>
            <w:r w:rsidRPr="00BB1281">
              <w:rPr>
                <w:rFonts w:ascii="Times New Roman" w:hAnsi="Times New Roman"/>
                <w:szCs w:val="22"/>
              </w:rPr>
              <w:t>717</w:t>
            </w:r>
          </w:p>
        </w:tc>
        <w:tc>
          <w:tcPr>
            <w:tcW w:w="1388" w:type="dxa"/>
          </w:tcPr>
          <w:p w14:paraId="687AB924"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199900</w:t>
            </w:r>
          </w:p>
        </w:tc>
        <w:tc>
          <w:tcPr>
            <w:tcW w:w="1387" w:type="dxa"/>
          </w:tcPr>
          <w:p w14:paraId="471D76B0"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32.9</w:t>
            </w:r>
          </w:p>
        </w:tc>
        <w:tc>
          <w:tcPr>
            <w:tcW w:w="1388" w:type="dxa"/>
          </w:tcPr>
          <w:p w14:paraId="505F2B42" w14:textId="77777777" w:rsidR="00114EB1" w:rsidRPr="00BB1281" w:rsidRDefault="00114EB1" w:rsidP="00742D6F">
            <w:pPr>
              <w:keepNext/>
              <w:spacing w:beforeLines="60" w:before="144" w:afterLines="60" w:after="144" w:line="240" w:lineRule="auto"/>
              <w:rPr>
                <w:rFonts w:ascii="Times New Roman" w:hAnsi="Times New Roman"/>
                <w:szCs w:val="22"/>
              </w:rPr>
            </w:pPr>
            <w:r>
              <w:rPr>
                <w:rFonts w:ascii="Times New Roman" w:hAnsi="Times New Roman"/>
                <w:szCs w:val="22"/>
              </w:rPr>
              <w:t>47.9</w:t>
            </w:r>
          </w:p>
        </w:tc>
      </w:tr>
      <w:tr w:rsidR="00114EB1" w:rsidRPr="00BB1281" w14:paraId="72C8849A" w14:textId="77777777" w:rsidTr="00742D6F">
        <w:trPr>
          <w:trHeight w:val="340"/>
        </w:trPr>
        <w:tc>
          <w:tcPr>
            <w:tcW w:w="1271" w:type="dxa"/>
            <w:vAlign w:val="center"/>
          </w:tcPr>
          <w:p w14:paraId="4508AEB1" w14:textId="77777777" w:rsidR="00114EB1" w:rsidRPr="00BB1281" w:rsidRDefault="00114EB1" w:rsidP="00742D6F">
            <w:pPr>
              <w:spacing w:beforeLines="60" w:before="144" w:afterLines="60" w:after="144" w:line="240" w:lineRule="auto"/>
              <w:jc w:val="center"/>
              <w:rPr>
                <w:rFonts w:ascii="Times New Roman" w:hAnsi="Times New Roman"/>
                <w:szCs w:val="22"/>
              </w:rPr>
            </w:pPr>
            <w:r w:rsidRPr="00BB1281">
              <w:rPr>
                <w:rFonts w:ascii="Times New Roman" w:hAnsi="Times New Roman"/>
                <w:szCs w:val="22"/>
              </w:rPr>
              <w:t>4362D16</w:t>
            </w:r>
          </w:p>
        </w:tc>
        <w:tc>
          <w:tcPr>
            <w:tcW w:w="1418" w:type="dxa"/>
            <w:vMerge/>
          </w:tcPr>
          <w:p w14:paraId="79229F47" w14:textId="77777777" w:rsidR="00114EB1" w:rsidRPr="00BB1281" w:rsidRDefault="00114EB1" w:rsidP="00742D6F">
            <w:pPr>
              <w:spacing w:beforeLines="60" w:before="144" w:afterLines="60" w:after="144" w:line="240" w:lineRule="auto"/>
              <w:rPr>
                <w:szCs w:val="22"/>
              </w:rPr>
            </w:pPr>
          </w:p>
        </w:tc>
        <w:tc>
          <w:tcPr>
            <w:tcW w:w="1387" w:type="dxa"/>
          </w:tcPr>
          <w:p w14:paraId="404564F9" w14:textId="77777777" w:rsidR="00114EB1" w:rsidRPr="00BB1281" w:rsidRDefault="00114EB1" w:rsidP="00742D6F">
            <w:pPr>
              <w:spacing w:beforeLines="60" w:before="144" w:afterLines="60" w:after="144" w:line="240" w:lineRule="auto"/>
              <w:rPr>
                <w:rFonts w:ascii="Times New Roman" w:hAnsi="Times New Roman"/>
                <w:szCs w:val="22"/>
              </w:rPr>
            </w:pPr>
            <w:r w:rsidRPr="00BB1281">
              <w:rPr>
                <w:rFonts w:ascii="Times New Roman" w:hAnsi="Times New Roman"/>
                <w:szCs w:val="22"/>
              </w:rPr>
              <w:t>608</w:t>
            </w:r>
          </w:p>
        </w:tc>
        <w:tc>
          <w:tcPr>
            <w:tcW w:w="1387" w:type="dxa"/>
          </w:tcPr>
          <w:p w14:paraId="413F79CD" w14:textId="77777777" w:rsidR="00114EB1" w:rsidRPr="00BB1281" w:rsidRDefault="00114EB1" w:rsidP="00742D6F">
            <w:pPr>
              <w:spacing w:beforeLines="60" w:before="144" w:afterLines="60" w:after="144" w:line="240" w:lineRule="auto"/>
              <w:rPr>
                <w:rFonts w:ascii="Times New Roman" w:hAnsi="Times New Roman"/>
                <w:szCs w:val="22"/>
              </w:rPr>
            </w:pPr>
            <w:r w:rsidRPr="00BB1281">
              <w:rPr>
                <w:rFonts w:ascii="Times New Roman" w:hAnsi="Times New Roman"/>
                <w:szCs w:val="22"/>
              </w:rPr>
              <w:t>83</w:t>
            </w:r>
            <w:r>
              <w:rPr>
                <w:rFonts w:ascii="Times New Roman" w:hAnsi="Times New Roman"/>
                <w:szCs w:val="22"/>
              </w:rPr>
              <w:t>4</w:t>
            </w:r>
          </w:p>
        </w:tc>
        <w:tc>
          <w:tcPr>
            <w:tcW w:w="1388" w:type="dxa"/>
          </w:tcPr>
          <w:p w14:paraId="3B30830B" w14:textId="77777777" w:rsidR="00114EB1" w:rsidRPr="00BB1281" w:rsidRDefault="00114EB1" w:rsidP="00742D6F">
            <w:pPr>
              <w:spacing w:beforeLines="60" w:before="144" w:afterLines="60" w:after="144" w:line="240" w:lineRule="auto"/>
              <w:rPr>
                <w:rFonts w:ascii="Times New Roman" w:hAnsi="Times New Roman"/>
                <w:szCs w:val="22"/>
              </w:rPr>
            </w:pPr>
            <w:r>
              <w:rPr>
                <w:rFonts w:ascii="Times New Roman" w:hAnsi="Times New Roman"/>
                <w:szCs w:val="22"/>
              </w:rPr>
              <w:t>171400</w:t>
            </w:r>
          </w:p>
        </w:tc>
        <w:tc>
          <w:tcPr>
            <w:tcW w:w="1387" w:type="dxa"/>
          </w:tcPr>
          <w:p w14:paraId="4F20011B" w14:textId="77777777" w:rsidR="00114EB1" w:rsidRPr="00BB1281" w:rsidRDefault="00114EB1" w:rsidP="00742D6F">
            <w:pPr>
              <w:spacing w:beforeLines="60" w:before="144" w:afterLines="60" w:after="144" w:line="240" w:lineRule="auto"/>
              <w:rPr>
                <w:rFonts w:ascii="Times New Roman" w:hAnsi="Times New Roman"/>
                <w:szCs w:val="22"/>
              </w:rPr>
            </w:pPr>
            <w:r w:rsidRPr="00BB1281">
              <w:rPr>
                <w:rFonts w:ascii="Times New Roman" w:hAnsi="Times New Roman"/>
                <w:szCs w:val="22"/>
              </w:rPr>
              <w:t>11.</w:t>
            </w:r>
            <w:r>
              <w:rPr>
                <w:rFonts w:ascii="Times New Roman" w:hAnsi="Times New Roman"/>
                <w:szCs w:val="22"/>
              </w:rPr>
              <w:t>5</w:t>
            </w:r>
          </w:p>
        </w:tc>
        <w:tc>
          <w:tcPr>
            <w:tcW w:w="1388" w:type="dxa"/>
          </w:tcPr>
          <w:p w14:paraId="19D746EC" w14:textId="77777777" w:rsidR="00114EB1" w:rsidRPr="00BB1281" w:rsidRDefault="00114EB1" w:rsidP="00742D6F">
            <w:pPr>
              <w:spacing w:beforeLines="60" w:before="144" w:afterLines="60" w:after="144" w:line="240" w:lineRule="auto"/>
              <w:rPr>
                <w:rFonts w:ascii="Times New Roman" w:hAnsi="Times New Roman"/>
                <w:szCs w:val="22"/>
              </w:rPr>
            </w:pPr>
            <w:r>
              <w:rPr>
                <w:rFonts w:ascii="Times New Roman" w:hAnsi="Times New Roman"/>
                <w:szCs w:val="22"/>
              </w:rPr>
              <w:t>35.1</w:t>
            </w:r>
          </w:p>
        </w:tc>
      </w:tr>
    </w:tbl>
    <w:p w14:paraId="119402FB" w14:textId="77777777" w:rsidR="00114EB1" w:rsidRDefault="00114EB1" w:rsidP="00114EB1">
      <w:pPr>
        <w:spacing w:before="0" w:after="0" w:line="240" w:lineRule="auto"/>
        <w:jc w:val="left"/>
        <w:rPr>
          <w:b/>
          <w:color w:val="20336E"/>
        </w:rPr>
      </w:pPr>
    </w:p>
    <w:p w14:paraId="7643148C" w14:textId="77777777" w:rsidR="00114EB1" w:rsidRDefault="00114EB1" w:rsidP="00114EB1">
      <w:pPr>
        <w:spacing w:before="0" w:after="0" w:line="240" w:lineRule="auto"/>
        <w:jc w:val="left"/>
        <w:rPr>
          <w:b/>
          <w:color w:val="20336E"/>
        </w:rPr>
      </w:pPr>
    </w:p>
    <w:p w14:paraId="06783600" w14:textId="77777777" w:rsidR="00114EB1" w:rsidRDefault="00114EB1" w:rsidP="00114EB1">
      <w:pPr>
        <w:spacing w:before="0" w:after="0" w:line="240" w:lineRule="auto"/>
        <w:jc w:val="left"/>
        <w:rPr>
          <w:b/>
          <w:color w:val="20336E"/>
        </w:rPr>
      </w:pPr>
    </w:p>
    <w:p w14:paraId="4CBC4A48" w14:textId="77777777" w:rsidR="00114EB1" w:rsidRDefault="00114EB1" w:rsidP="00114EB1">
      <w:pPr>
        <w:spacing w:before="0" w:after="0" w:line="240" w:lineRule="auto"/>
        <w:jc w:val="left"/>
        <w:rPr>
          <w:b/>
          <w:color w:val="20336E"/>
        </w:rPr>
      </w:pPr>
    </w:p>
    <w:p w14:paraId="6E7A9368" w14:textId="77777777" w:rsidR="00114EB1" w:rsidRDefault="00114EB1" w:rsidP="00114EB1">
      <w:pPr>
        <w:spacing w:before="0" w:after="0" w:line="240" w:lineRule="auto"/>
        <w:jc w:val="left"/>
        <w:rPr>
          <w:b/>
          <w:color w:val="20336E"/>
        </w:rPr>
      </w:pPr>
    </w:p>
    <w:p w14:paraId="6F75E228" w14:textId="77777777" w:rsidR="00114EB1" w:rsidRDefault="00114EB1" w:rsidP="00114EB1">
      <w:pPr>
        <w:spacing w:before="0" w:after="0" w:line="240" w:lineRule="auto"/>
        <w:jc w:val="left"/>
        <w:rPr>
          <w:b/>
          <w:color w:val="20336E"/>
        </w:rPr>
      </w:pPr>
    </w:p>
    <w:p w14:paraId="18720F98" w14:textId="77777777" w:rsidR="00114EB1" w:rsidRDefault="00114EB1" w:rsidP="00114EB1">
      <w:pPr>
        <w:spacing w:before="0" w:after="0" w:line="240" w:lineRule="auto"/>
        <w:jc w:val="left"/>
        <w:rPr>
          <w:b/>
          <w:color w:val="20336E"/>
        </w:rPr>
      </w:pPr>
    </w:p>
    <w:p w14:paraId="6ACD05D2" w14:textId="77777777" w:rsidR="00114EB1" w:rsidRDefault="00114EB1" w:rsidP="00114EB1">
      <w:pPr>
        <w:spacing w:before="0" w:after="0" w:line="240" w:lineRule="auto"/>
        <w:jc w:val="left"/>
        <w:rPr>
          <w:b/>
          <w:color w:val="20336E"/>
        </w:rPr>
      </w:pPr>
    </w:p>
    <w:p w14:paraId="56652DB1" w14:textId="77777777" w:rsidR="00114EB1" w:rsidRDefault="00114EB1" w:rsidP="00114EB1">
      <w:pPr>
        <w:spacing w:before="0" w:after="0" w:line="240" w:lineRule="auto"/>
        <w:jc w:val="left"/>
        <w:rPr>
          <w:b/>
          <w:color w:val="20336E"/>
        </w:rPr>
      </w:pPr>
    </w:p>
    <w:p w14:paraId="0296C86E" w14:textId="77777777" w:rsidR="00114EB1" w:rsidRDefault="00114EB1" w:rsidP="00114EB1">
      <w:pPr>
        <w:spacing w:before="0" w:after="0" w:line="240" w:lineRule="auto"/>
        <w:jc w:val="left"/>
        <w:rPr>
          <w:b/>
          <w:color w:val="20336E"/>
        </w:rPr>
      </w:pPr>
    </w:p>
    <w:p w14:paraId="6D93D15D" w14:textId="77777777" w:rsidR="00114EB1" w:rsidRDefault="00114EB1" w:rsidP="00114EB1">
      <w:pPr>
        <w:spacing w:before="0" w:after="0" w:line="240" w:lineRule="auto"/>
        <w:jc w:val="left"/>
        <w:rPr>
          <w:b/>
          <w:color w:val="20336E"/>
        </w:rPr>
      </w:pPr>
    </w:p>
    <w:p w14:paraId="5AD3DFD6" w14:textId="77777777" w:rsidR="00114EB1" w:rsidRDefault="00114EB1" w:rsidP="00114EB1">
      <w:pPr>
        <w:spacing w:before="0" w:after="0" w:line="240" w:lineRule="auto"/>
        <w:jc w:val="center"/>
        <w:rPr>
          <w:b/>
          <w:color w:val="20336E"/>
        </w:rPr>
      </w:pPr>
      <w:r w:rsidRPr="00A84F69">
        <w:t xml:space="preserve">Table </w:t>
      </w:r>
      <w:r w:rsidRPr="00B2187E">
        <w:t>5</w:t>
      </w:r>
      <w:r w:rsidRPr="00A84F69">
        <w:tab/>
      </w:r>
      <w:r>
        <w:t>Proposed reduction factors for ultimate strain and fracture strain for stainless steel</w:t>
      </w:r>
    </w:p>
    <w:p w14:paraId="0D3EF9AD" w14:textId="77777777" w:rsidR="00114EB1" w:rsidRDefault="00114EB1" w:rsidP="00114EB1">
      <w:pPr>
        <w:spacing w:before="0" w:after="0" w:line="240" w:lineRule="auto"/>
        <w:jc w:val="left"/>
        <w:rPr>
          <w:b/>
          <w:color w:val="20336E"/>
        </w:rPr>
      </w:pPr>
    </w:p>
    <w:tbl>
      <w:tblPr>
        <w:tblStyle w:val="TableGrid"/>
        <w:tblW w:w="0" w:type="auto"/>
        <w:tblInd w:w="-176" w:type="dxa"/>
        <w:tblLook w:val="04A0" w:firstRow="1" w:lastRow="0" w:firstColumn="1" w:lastColumn="0" w:noHBand="0" w:noVBand="1"/>
      </w:tblPr>
      <w:tblGrid>
        <w:gridCol w:w="1135"/>
        <w:gridCol w:w="1286"/>
        <w:gridCol w:w="643"/>
        <w:gridCol w:w="673"/>
        <w:gridCol w:w="666"/>
        <w:gridCol w:w="666"/>
        <w:gridCol w:w="666"/>
        <w:gridCol w:w="666"/>
        <w:gridCol w:w="666"/>
        <w:gridCol w:w="666"/>
        <w:gridCol w:w="666"/>
        <w:gridCol w:w="666"/>
        <w:gridCol w:w="965"/>
      </w:tblGrid>
      <w:tr w:rsidR="00114EB1" w:rsidRPr="00610463" w14:paraId="2CCF8BF5" w14:textId="77777777" w:rsidTr="00742D6F">
        <w:trPr>
          <w:trHeight w:val="357"/>
        </w:trPr>
        <w:tc>
          <w:tcPr>
            <w:tcW w:w="1135" w:type="dxa"/>
            <w:vMerge w:val="restart"/>
            <w:vAlign w:val="center"/>
          </w:tcPr>
          <w:p w14:paraId="43FD08A9" w14:textId="77777777" w:rsidR="00114EB1" w:rsidRPr="00E81189" w:rsidRDefault="00114EB1" w:rsidP="00742D6F">
            <w:pPr>
              <w:pStyle w:val="NoSpacing"/>
              <w:spacing w:before="60" w:after="60"/>
              <w:jc w:val="left"/>
              <w:rPr>
                <w:rFonts w:ascii="Times New Roman" w:hAnsi="Times New Roman"/>
                <w:sz w:val="22"/>
                <w:szCs w:val="22"/>
                <w:lang w:val="en-US"/>
              </w:rPr>
            </w:pPr>
            <w:r w:rsidRPr="00E81189">
              <w:rPr>
                <w:rFonts w:ascii="Times New Roman" w:hAnsi="Times New Roman"/>
                <w:sz w:val="22"/>
                <w:szCs w:val="22"/>
                <w:lang w:val="en-US"/>
              </w:rPr>
              <w:t>Reduction factor</w:t>
            </w:r>
          </w:p>
        </w:tc>
        <w:tc>
          <w:tcPr>
            <w:tcW w:w="1286" w:type="dxa"/>
            <w:vMerge w:val="restart"/>
            <w:vAlign w:val="center"/>
          </w:tcPr>
          <w:p w14:paraId="5D4218AE" w14:textId="77777777" w:rsidR="00114EB1" w:rsidRPr="00E81189" w:rsidRDefault="00114EB1" w:rsidP="00742D6F">
            <w:pPr>
              <w:pStyle w:val="NoSpacing"/>
              <w:spacing w:before="60" w:after="60"/>
              <w:jc w:val="left"/>
              <w:rPr>
                <w:rFonts w:ascii="Times New Roman" w:hAnsi="Times New Roman"/>
                <w:sz w:val="22"/>
                <w:szCs w:val="22"/>
                <w:lang w:val="en-US"/>
              </w:rPr>
            </w:pPr>
            <w:r w:rsidRPr="00E81189">
              <w:rPr>
                <w:rFonts w:ascii="Times New Roman" w:hAnsi="Times New Roman"/>
                <w:sz w:val="22"/>
                <w:szCs w:val="22"/>
                <w:lang w:val="en-US"/>
              </w:rPr>
              <w:t>Group</w:t>
            </w:r>
          </w:p>
        </w:tc>
        <w:tc>
          <w:tcPr>
            <w:tcW w:w="7609" w:type="dxa"/>
            <w:gridSpan w:val="11"/>
            <w:vAlign w:val="center"/>
          </w:tcPr>
          <w:p w14:paraId="4BB9AA85"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Temperature (</w:t>
            </w:r>
            <w:r w:rsidRPr="009C4169">
              <w:rPr>
                <w:rFonts w:ascii="Times New Roman" w:hAnsi="Times New Roman"/>
              </w:rPr>
              <w:t>°C)</w:t>
            </w:r>
          </w:p>
        </w:tc>
      </w:tr>
      <w:tr w:rsidR="00114EB1" w:rsidRPr="00610463" w14:paraId="3CC0A713" w14:textId="77777777" w:rsidTr="00742D6F">
        <w:tc>
          <w:tcPr>
            <w:tcW w:w="1135" w:type="dxa"/>
            <w:vMerge/>
            <w:vAlign w:val="center"/>
          </w:tcPr>
          <w:p w14:paraId="3138EF1A" w14:textId="77777777" w:rsidR="00114EB1" w:rsidRPr="009C4169" w:rsidRDefault="00114EB1" w:rsidP="00742D6F">
            <w:pPr>
              <w:pStyle w:val="NoSpacing"/>
              <w:spacing w:before="60" w:after="60"/>
              <w:jc w:val="left"/>
              <w:rPr>
                <w:rFonts w:ascii="Times New Roman" w:hAnsi="Times New Roman"/>
                <w:sz w:val="22"/>
                <w:szCs w:val="22"/>
                <w:lang w:val="en-US"/>
              </w:rPr>
            </w:pPr>
          </w:p>
        </w:tc>
        <w:tc>
          <w:tcPr>
            <w:tcW w:w="1286" w:type="dxa"/>
            <w:vMerge/>
            <w:vAlign w:val="center"/>
          </w:tcPr>
          <w:p w14:paraId="70397BA7" w14:textId="77777777" w:rsidR="00114EB1" w:rsidRPr="009C4169" w:rsidRDefault="00114EB1" w:rsidP="00742D6F">
            <w:pPr>
              <w:pStyle w:val="NoSpacing"/>
              <w:spacing w:before="60" w:after="60"/>
              <w:jc w:val="left"/>
              <w:rPr>
                <w:rFonts w:ascii="Times New Roman" w:hAnsi="Times New Roman"/>
                <w:sz w:val="22"/>
                <w:szCs w:val="22"/>
                <w:lang w:val="en-US"/>
              </w:rPr>
            </w:pPr>
          </w:p>
        </w:tc>
        <w:tc>
          <w:tcPr>
            <w:tcW w:w="643" w:type="dxa"/>
            <w:vAlign w:val="center"/>
          </w:tcPr>
          <w:p w14:paraId="6849B33F"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20</w:t>
            </w:r>
          </w:p>
        </w:tc>
        <w:tc>
          <w:tcPr>
            <w:tcW w:w="673" w:type="dxa"/>
            <w:vAlign w:val="center"/>
          </w:tcPr>
          <w:p w14:paraId="6E6E6235"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100</w:t>
            </w:r>
          </w:p>
        </w:tc>
        <w:tc>
          <w:tcPr>
            <w:tcW w:w="666" w:type="dxa"/>
            <w:vAlign w:val="center"/>
          </w:tcPr>
          <w:p w14:paraId="1BBA81CB"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200</w:t>
            </w:r>
          </w:p>
        </w:tc>
        <w:tc>
          <w:tcPr>
            <w:tcW w:w="666" w:type="dxa"/>
            <w:vAlign w:val="center"/>
          </w:tcPr>
          <w:p w14:paraId="5D120A02"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300</w:t>
            </w:r>
          </w:p>
        </w:tc>
        <w:tc>
          <w:tcPr>
            <w:tcW w:w="666" w:type="dxa"/>
            <w:vAlign w:val="center"/>
          </w:tcPr>
          <w:p w14:paraId="1816D096"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400</w:t>
            </w:r>
          </w:p>
        </w:tc>
        <w:tc>
          <w:tcPr>
            <w:tcW w:w="666" w:type="dxa"/>
            <w:vAlign w:val="center"/>
          </w:tcPr>
          <w:p w14:paraId="3E4CC683"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500</w:t>
            </w:r>
          </w:p>
        </w:tc>
        <w:tc>
          <w:tcPr>
            <w:tcW w:w="666" w:type="dxa"/>
            <w:vAlign w:val="center"/>
          </w:tcPr>
          <w:p w14:paraId="22685606"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600</w:t>
            </w:r>
          </w:p>
        </w:tc>
        <w:tc>
          <w:tcPr>
            <w:tcW w:w="666" w:type="dxa"/>
            <w:vAlign w:val="center"/>
          </w:tcPr>
          <w:p w14:paraId="17B8F422"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700</w:t>
            </w:r>
          </w:p>
        </w:tc>
        <w:tc>
          <w:tcPr>
            <w:tcW w:w="666" w:type="dxa"/>
            <w:vAlign w:val="center"/>
          </w:tcPr>
          <w:p w14:paraId="2D7A6890"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800</w:t>
            </w:r>
          </w:p>
        </w:tc>
        <w:tc>
          <w:tcPr>
            <w:tcW w:w="666" w:type="dxa"/>
            <w:vAlign w:val="center"/>
          </w:tcPr>
          <w:p w14:paraId="4C0A163B"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900</w:t>
            </w:r>
          </w:p>
        </w:tc>
        <w:tc>
          <w:tcPr>
            <w:tcW w:w="965" w:type="dxa"/>
            <w:vAlign w:val="center"/>
          </w:tcPr>
          <w:p w14:paraId="3A03BEEF" w14:textId="77777777" w:rsidR="00114EB1" w:rsidRPr="009C4169" w:rsidRDefault="00114EB1" w:rsidP="00742D6F">
            <w:pPr>
              <w:spacing w:before="0" w:after="0" w:line="240" w:lineRule="auto"/>
              <w:jc w:val="center"/>
              <w:rPr>
                <w:rFonts w:ascii="Times New Roman" w:hAnsi="Times New Roman"/>
                <w:color w:val="000000"/>
                <w:szCs w:val="22"/>
                <w:lang w:eastAsia="en-GB"/>
              </w:rPr>
            </w:pPr>
            <w:r w:rsidRPr="009C4169">
              <w:rPr>
                <w:rFonts w:ascii="Times New Roman" w:hAnsi="Times New Roman"/>
                <w:color w:val="000000"/>
                <w:szCs w:val="22"/>
                <w:lang w:eastAsia="en-GB"/>
              </w:rPr>
              <w:t>1000</w:t>
            </w:r>
          </w:p>
        </w:tc>
      </w:tr>
      <w:tr w:rsidR="00114EB1" w:rsidRPr="00610463" w14:paraId="6A762765" w14:textId="77777777" w:rsidTr="00742D6F">
        <w:tc>
          <w:tcPr>
            <w:tcW w:w="1135" w:type="dxa"/>
            <w:vMerge w:val="restart"/>
            <w:vAlign w:val="center"/>
          </w:tcPr>
          <w:p w14:paraId="45D64BFC" w14:textId="77777777" w:rsidR="00114EB1" w:rsidRPr="009C4169" w:rsidRDefault="00114EB1" w:rsidP="00742D6F">
            <w:pPr>
              <w:pStyle w:val="NoSpacing"/>
              <w:spacing w:before="60" w:after="60"/>
              <w:jc w:val="left"/>
              <w:rPr>
                <w:rFonts w:ascii="Times New Roman" w:hAnsi="Times New Roman"/>
                <w:sz w:val="22"/>
                <w:szCs w:val="22"/>
                <w:lang w:val="en-US"/>
              </w:rPr>
            </w:pPr>
            <w:r>
              <w:rPr>
                <w:rFonts w:ascii="Times New Roman" w:hAnsi="Times New Roman"/>
                <w:sz w:val="22"/>
                <w:szCs w:val="22"/>
                <w:lang w:val="en-US"/>
              </w:rPr>
              <w:t xml:space="preserve">Ultimate strain </w:t>
            </w:r>
            <w:r>
              <w:rPr>
                <w:rFonts w:ascii="Times New Roman" w:hAnsi="Times New Roman"/>
                <w:sz w:val="22"/>
                <w:szCs w:val="22"/>
                <w:lang w:val="en-US"/>
              </w:rPr>
              <w:lastRenderedPageBreak/>
              <w:t xml:space="preserve">reduction factor </w:t>
            </w:r>
            <w:r w:rsidRPr="009C4169">
              <w:rPr>
                <w:rFonts w:ascii="Times New Roman" w:hAnsi="Times New Roman"/>
                <w:i/>
                <w:sz w:val="22"/>
                <w:szCs w:val="22"/>
                <w:lang w:val="en-US"/>
              </w:rPr>
              <w:t>k</w:t>
            </w:r>
            <w:r w:rsidRPr="00E0606A">
              <w:rPr>
                <w:rFonts w:ascii="Symbol" w:hAnsi="Symbol"/>
                <w:sz w:val="22"/>
                <w:szCs w:val="22"/>
                <w:vertAlign w:val="subscript"/>
                <w:lang w:val="en-US"/>
              </w:rPr>
              <w:t></w:t>
            </w:r>
            <w:r w:rsidRPr="009C4169">
              <w:rPr>
                <w:rFonts w:ascii="Times New Roman" w:hAnsi="Times New Roman"/>
                <w:sz w:val="22"/>
                <w:szCs w:val="22"/>
                <w:vertAlign w:val="subscript"/>
                <w:lang w:val="en-US"/>
              </w:rPr>
              <w:t>u</w:t>
            </w:r>
          </w:p>
        </w:tc>
        <w:tc>
          <w:tcPr>
            <w:tcW w:w="1286" w:type="dxa"/>
            <w:vAlign w:val="center"/>
          </w:tcPr>
          <w:p w14:paraId="492DD258" w14:textId="77777777" w:rsidR="00114EB1" w:rsidRPr="009C4169" w:rsidRDefault="00114EB1" w:rsidP="00742D6F">
            <w:pPr>
              <w:pStyle w:val="NoSpacing"/>
              <w:spacing w:before="60" w:after="60"/>
              <w:jc w:val="left"/>
              <w:rPr>
                <w:rFonts w:ascii="Times New Roman" w:hAnsi="Times New Roman"/>
                <w:sz w:val="22"/>
                <w:szCs w:val="22"/>
                <w:lang w:val="en-US"/>
              </w:rPr>
            </w:pPr>
            <w:r w:rsidRPr="009C4169">
              <w:rPr>
                <w:rFonts w:ascii="Times New Roman" w:hAnsi="Times New Roman"/>
                <w:sz w:val="22"/>
                <w:szCs w:val="22"/>
                <w:lang w:val="en-US"/>
              </w:rPr>
              <w:lastRenderedPageBreak/>
              <w:t>Austenitic I</w:t>
            </w:r>
          </w:p>
        </w:tc>
        <w:tc>
          <w:tcPr>
            <w:tcW w:w="643" w:type="dxa"/>
            <w:vAlign w:val="center"/>
          </w:tcPr>
          <w:p w14:paraId="7DEB64F7"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73" w:type="dxa"/>
            <w:vAlign w:val="center"/>
          </w:tcPr>
          <w:p w14:paraId="4A8D4041"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0.56</w:t>
            </w:r>
          </w:p>
        </w:tc>
        <w:tc>
          <w:tcPr>
            <w:tcW w:w="666" w:type="dxa"/>
            <w:vAlign w:val="center"/>
          </w:tcPr>
          <w:p w14:paraId="27E6E671"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0.42</w:t>
            </w:r>
          </w:p>
        </w:tc>
        <w:tc>
          <w:tcPr>
            <w:tcW w:w="666" w:type="dxa"/>
            <w:vAlign w:val="center"/>
          </w:tcPr>
          <w:p w14:paraId="602334F2"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0.42</w:t>
            </w:r>
          </w:p>
        </w:tc>
        <w:tc>
          <w:tcPr>
            <w:tcW w:w="666" w:type="dxa"/>
            <w:vAlign w:val="center"/>
          </w:tcPr>
          <w:p w14:paraId="41B31516"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0.42</w:t>
            </w:r>
          </w:p>
        </w:tc>
        <w:tc>
          <w:tcPr>
            <w:tcW w:w="666" w:type="dxa"/>
            <w:vAlign w:val="center"/>
          </w:tcPr>
          <w:p w14:paraId="0E3CB96C"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0.42</w:t>
            </w:r>
          </w:p>
        </w:tc>
        <w:tc>
          <w:tcPr>
            <w:tcW w:w="666" w:type="dxa"/>
            <w:vAlign w:val="center"/>
          </w:tcPr>
          <w:p w14:paraId="4AA22233"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0.33</w:t>
            </w:r>
          </w:p>
        </w:tc>
        <w:tc>
          <w:tcPr>
            <w:tcW w:w="666" w:type="dxa"/>
            <w:vAlign w:val="center"/>
          </w:tcPr>
          <w:p w14:paraId="4906E0AF"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0.24</w:t>
            </w:r>
          </w:p>
        </w:tc>
        <w:tc>
          <w:tcPr>
            <w:tcW w:w="666" w:type="dxa"/>
            <w:vAlign w:val="center"/>
          </w:tcPr>
          <w:p w14:paraId="27E67178"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0.15</w:t>
            </w:r>
          </w:p>
        </w:tc>
        <w:tc>
          <w:tcPr>
            <w:tcW w:w="666" w:type="dxa"/>
            <w:vAlign w:val="center"/>
          </w:tcPr>
          <w:p w14:paraId="4E9BBE8B"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0.15</w:t>
            </w:r>
          </w:p>
        </w:tc>
        <w:tc>
          <w:tcPr>
            <w:tcW w:w="965" w:type="dxa"/>
            <w:vAlign w:val="center"/>
          </w:tcPr>
          <w:p w14:paraId="47E9ABF1"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0.20</w:t>
            </w:r>
          </w:p>
        </w:tc>
      </w:tr>
      <w:tr w:rsidR="00114EB1" w:rsidRPr="00610463" w14:paraId="65257910" w14:textId="77777777" w:rsidTr="00742D6F">
        <w:tc>
          <w:tcPr>
            <w:tcW w:w="1135" w:type="dxa"/>
            <w:vMerge/>
            <w:vAlign w:val="center"/>
          </w:tcPr>
          <w:p w14:paraId="51D24EA4" w14:textId="77777777" w:rsidR="00114EB1" w:rsidRPr="009C4169" w:rsidRDefault="00114EB1" w:rsidP="00742D6F">
            <w:pPr>
              <w:pStyle w:val="NoSpacing"/>
              <w:spacing w:before="60" w:after="60"/>
              <w:jc w:val="left"/>
              <w:rPr>
                <w:rFonts w:ascii="Times New Roman" w:hAnsi="Times New Roman"/>
                <w:sz w:val="22"/>
                <w:szCs w:val="22"/>
                <w:lang w:val="en-US"/>
              </w:rPr>
            </w:pPr>
          </w:p>
        </w:tc>
        <w:tc>
          <w:tcPr>
            <w:tcW w:w="1286" w:type="dxa"/>
            <w:vAlign w:val="center"/>
          </w:tcPr>
          <w:p w14:paraId="0C1FDA93" w14:textId="77777777" w:rsidR="00114EB1" w:rsidRPr="009C4169" w:rsidRDefault="00114EB1" w:rsidP="00742D6F">
            <w:pPr>
              <w:pStyle w:val="NoSpacing"/>
              <w:spacing w:before="60" w:after="60"/>
              <w:jc w:val="left"/>
              <w:rPr>
                <w:rFonts w:ascii="Times New Roman" w:hAnsi="Times New Roman"/>
                <w:sz w:val="22"/>
                <w:szCs w:val="22"/>
                <w:lang w:val="en-US"/>
              </w:rPr>
            </w:pPr>
            <w:r w:rsidRPr="009C4169">
              <w:rPr>
                <w:rFonts w:ascii="Times New Roman" w:hAnsi="Times New Roman"/>
                <w:sz w:val="22"/>
                <w:szCs w:val="22"/>
                <w:lang w:val="en-US"/>
              </w:rPr>
              <w:t>Duplex I</w:t>
            </w:r>
          </w:p>
        </w:tc>
        <w:tc>
          <w:tcPr>
            <w:tcW w:w="643" w:type="dxa"/>
            <w:vAlign w:val="center"/>
          </w:tcPr>
          <w:p w14:paraId="3D10E995"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73" w:type="dxa"/>
            <w:vAlign w:val="center"/>
          </w:tcPr>
          <w:p w14:paraId="4CDDCB1A"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66" w:type="dxa"/>
            <w:vAlign w:val="center"/>
          </w:tcPr>
          <w:p w14:paraId="73C57358"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66" w:type="dxa"/>
            <w:vAlign w:val="center"/>
          </w:tcPr>
          <w:p w14:paraId="78E6DB12"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66" w:type="dxa"/>
            <w:vAlign w:val="center"/>
          </w:tcPr>
          <w:p w14:paraId="4B6F3527"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66" w:type="dxa"/>
            <w:vAlign w:val="center"/>
          </w:tcPr>
          <w:p w14:paraId="0456FD80"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66" w:type="dxa"/>
            <w:vAlign w:val="center"/>
          </w:tcPr>
          <w:p w14:paraId="1847D34C"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66" w:type="dxa"/>
            <w:vAlign w:val="center"/>
          </w:tcPr>
          <w:p w14:paraId="1681BC24"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0.80</w:t>
            </w:r>
          </w:p>
        </w:tc>
        <w:tc>
          <w:tcPr>
            <w:tcW w:w="666" w:type="dxa"/>
            <w:vAlign w:val="center"/>
          </w:tcPr>
          <w:p w14:paraId="0A1B6708"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0.60</w:t>
            </w:r>
          </w:p>
        </w:tc>
        <w:tc>
          <w:tcPr>
            <w:tcW w:w="666" w:type="dxa"/>
            <w:vAlign w:val="center"/>
          </w:tcPr>
          <w:p w14:paraId="584C48FD"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0.40</w:t>
            </w:r>
          </w:p>
        </w:tc>
        <w:tc>
          <w:tcPr>
            <w:tcW w:w="965" w:type="dxa"/>
            <w:vAlign w:val="center"/>
          </w:tcPr>
          <w:p w14:paraId="0198FCC3"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0.40</w:t>
            </w:r>
          </w:p>
        </w:tc>
      </w:tr>
      <w:tr w:rsidR="00114EB1" w:rsidRPr="00610463" w14:paraId="010F1B83" w14:textId="77777777" w:rsidTr="00742D6F">
        <w:tc>
          <w:tcPr>
            <w:tcW w:w="1135" w:type="dxa"/>
            <w:vMerge/>
            <w:vAlign w:val="center"/>
          </w:tcPr>
          <w:p w14:paraId="69A24BCE" w14:textId="77777777" w:rsidR="00114EB1" w:rsidRPr="009C4169" w:rsidRDefault="00114EB1" w:rsidP="00742D6F">
            <w:pPr>
              <w:pStyle w:val="NoSpacing"/>
              <w:spacing w:before="60" w:after="60"/>
              <w:jc w:val="left"/>
              <w:rPr>
                <w:rFonts w:ascii="Times New Roman" w:hAnsi="Times New Roman"/>
                <w:sz w:val="22"/>
                <w:szCs w:val="22"/>
                <w:lang w:val="en-US"/>
              </w:rPr>
            </w:pPr>
          </w:p>
        </w:tc>
        <w:tc>
          <w:tcPr>
            <w:tcW w:w="1286" w:type="dxa"/>
            <w:vAlign w:val="center"/>
          </w:tcPr>
          <w:p w14:paraId="1242FFD8" w14:textId="77777777" w:rsidR="00114EB1" w:rsidRPr="009C4169" w:rsidRDefault="00114EB1" w:rsidP="00742D6F">
            <w:pPr>
              <w:pStyle w:val="NoSpacing"/>
              <w:spacing w:before="60" w:after="60"/>
              <w:jc w:val="left"/>
              <w:rPr>
                <w:rFonts w:ascii="Times New Roman" w:hAnsi="Times New Roman"/>
                <w:sz w:val="22"/>
                <w:szCs w:val="22"/>
                <w:lang w:val="en-US"/>
              </w:rPr>
            </w:pPr>
            <w:r w:rsidRPr="009C4169">
              <w:rPr>
                <w:rFonts w:ascii="Times New Roman" w:hAnsi="Times New Roman"/>
                <w:sz w:val="22"/>
                <w:szCs w:val="22"/>
                <w:lang w:val="en-US"/>
              </w:rPr>
              <w:t>Duplex II</w:t>
            </w:r>
          </w:p>
        </w:tc>
        <w:tc>
          <w:tcPr>
            <w:tcW w:w="643" w:type="dxa"/>
            <w:vAlign w:val="center"/>
          </w:tcPr>
          <w:p w14:paraId="2F5DCB6D"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73" w:type="dxa"/>
            <w:vAlign w:val="center"/>
          </w:tcPr>
          <w:p w14:paraId="3C51D2CA"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0.87</w:t>
            </w:r>
          </w:p>
        </w:tc>
        <w:tc>
          <w:tcPr>
            <w:tcW w:w="666" w:type="dxa"/>
            <w:vAlign w:val="center"/>
          </w:tcPr>
          <w:p w14:paraId="2A106015"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0.74</w:t>
            </w:r>
          </w:p>
        </w:tc>
        <w:tc>
          <w:tcPr>
            <w:tcW w:w="666" w:type="dxa"/>
            <w:vAlign w:val="center"/>
          </w:tcPr>
          <w:p w14:paraId="5142D128"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0.74</w:t>
            </w:r>
          </w:p>
        </w:tc>
        <w:tc>
          <w:tcPr>
            <w:tcW w:w="666" w:type="dxa"/>
            <w:vAlign w:val="center"/>
          </w:tcPr>
          <w:p w14:paraId="0B5EC8F8"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0.74</w:t>
            </w:r>
          </w:p>
        </w:tc>
        <w:tc>
          <w:tcPr>
            <w:tcW w:w="666" w:type="dxa"/>
            <w:vAlign w:val="center"/>
          </w:tcPr>
          <w:p w14:paraId="4E5098FA"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0.74</w:t>
            </w:r>
          </w:p>
        </w:tc>
        <w:tc>
          <w:tcPr>
            <w:tcW w:w="666" w:type="dxa"/>
            <w:vAlign w:val="center"/>
          </w:tcPr>
          <w:p w14:paraId="05098238"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0.74</w:t>
            </w:r>
          </w:p>
        </w:tc>
        <w:tc>
          <w:tcPr>
            <w:tcW w:w="666" w:type="dxa"/>
            <w:vAlign w:val="center"/>
          </w:tcPr>
          <w:p w14:paraId="58D55830"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0.44</w:t>
            </w:r>
          </w:p>
        </w:tc>
        <w:tc>
          <w:tcPr>
            <w:tcW w:w="666" w:type="dxa"/>
            <w:vAlign w:val="center"/>
          </w:tcPr>
          <w:p w14:paraId="0BA50BF9"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0.14</w:t>
            </w:r>
          </w:p>
        </w:tc>
        <w:tc>
          <w:tcPr>
            <w:tcW w:w="666" w:type="dxa"/>
            <w:vAlign w:val="center"/>
          </w:tcPr>
          <w:p w14:paraId="55C8FD76"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0.14</w:t>
            </w:r>
          </w:p>
        </w:tc>
        <w:tc>
          <w:tcPr>
            <w:tcW w:w="965" w:type="dxa"/>
            <w:vAlign w:val="center"/>
          </w:tcPr>
          <w:p w14:paraId="1AB085F0"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0.14</w:t>
            </w:r>
          </w:p>
        </w:tc>
      </w:tr>
      <w:tr w:rsidR="00114EB1" w:rsidRPr="00610463" w14:paraId="2645AD9C" w14:textId="77777777" w:rsidTr="00742D6F">
        <w:tc>
          <w:tcPr>
            <w:tcW w:w="1135" w:type="dxa"/>
            <w:vMerge w:val="restart"/>
            <w:vAlign w:val="center"/>
          </w:tcPr>
          <w:p w14:paraId="3B9F2377" w14:textId="77777777" w:rsidR="00114EB1" w:rsidRPr="009C4169" w:rsidRDefault="00114EB1" w:rsidP="00742D6F">
            <w:pPr>
              <w:pStyle w:val="NoSpacing"/>
              <w:spacing w:before="100" w:beforeAutospacing="1"/>
              <w:jc w:val="left"/>
              <w:rPr>
                <w:rFonts w:ascii="Times New Roman" w:hAnsi="Times New Roman"/>
                <w:sz w:val="22"/>
                <w:szCs w:val="22"/>
                <w:lang w:val="en-US"/>
              </w:rPr>
            </w:pPr>
            <w:r>
              <w:rPr>
                <w:rFonts w:ascii="Times New Roman" w:hAnsi="Times New Roman"/>
                <w:sz w:val="22"/>
                <w:szCs w:val="22"/>
                <w:lang w:val="en-US"/>
              </w:rPr>
              <w:t xml:space="preserve">Fracture strain reduction factor </w:t>
            </w:r>
            <w:r w:rsidRPr="009C4169">
              <w:rPr>
                <w:rFonts w:ascii="Times New Roman" w:hAnsi="Times New Roman"/>
                <w:i/>
                <w:sz w:val="22"/>
                <w:szCs w:val="22"/>
                <w:lang w:val="en-US"/>
              </w:rPr>
              <w:t>k</w:t>
            </w:r>
            <w:r w:rsidRPr="009C4169">
              <w:rPr>
                <w:rFonts w:ascii="Symbol" w:hAnsi="Symbol"/>
                <w:sz w:val="22"/>
                <w:szCs w:val="22"/>
                <w:vertAlign w:val="subscript"/>
                <w:lang w:val="en-US"/>
              </w:rPr>
              <w:t></w:t>
            </w:r>
            <w:r>
              <w:rPr>
                <w:rFonts w:ascii="Times New Roman" w:hAnsi="Times New Roman"/>
                <w:sz w:val="22"/>
                <w:szCs w:val="22"/>
                <w:vertAlign w:val="subscript"/>
                <w:lang w:val="en-US"/>
              </w:rPr>
              <w:t>f</w:t>
            </w:r>
          </w:p>
        </w:tc>
        <w:tc>
          <w:tcPr>
            <w:tcW w:w="1286" w:type="dxa"/>
            <w:vAlign w:val="center"/>
          </w:tcPr>
          <w:p w14:paraId="632072E2" w14:textId="77777777" w:rsidR="00114EB1" w:rsidRPr="009C4169" w:rsidRDefault="00114EB1" w:rsidP="00742D6F">
            <w:pPr>
              <w:pStyle w:val="NoSpacing"/>
              <w:spacing w:before="60" w:after="60"/>
              <w:jc w:val="left"/>
              <w:rPr>
                <w:rFonts w:ascii="Times New Roman" w:hAnsi="Times New Roman"/>
                <w:sz w:val="22"/>
                <w:szCs w:val="22"/>
                <w:lang w:val="en-US"/>
              </w:rPr>
            </w:pPr>
            <w:r w:rsidRPr="009C4169">
              <w:rPr>
                <w:rFonts w:ascii="Times New Roman" w:hAnsi="Times New Roman"/>
                <w:sz w:val="22"/>
                <w:szCs w:val="22"/>
                <w:lang w:val="en-US"/>
              </w:rPr>
              <w:t>Austenitic I</w:t>
            </w:r>
          </w:p>
        </w:tc>
        <w:tc>
          <w:tcPr>
            <w:tcW w:w="643" w:type="dxa"/>
            <w:vAlign w:val="center"/>
          </w:tcPr>
          <w:p w14:paraId="6EE4278F"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73" w:type="dxa"/>
            <w:vAlign w:val="center"/>
          </w:tcPr>
          <w:p w14:paraId="41CE8286"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0.78</w:t>
            </w:r>
          </w:p>
        </w:tc>
        <w:tc>
          <w:tcPr>
            <w:tcW w:w="666" w:type="dxa"/>
            <w:vAlign w:val="center"/>
          </w:tcPr>
          <w:p w14:paraId="2A7225F9"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0.50</w:t>
            </w:r>
          </w:p>
        </w:tc>
        <w:tc>
          <w:tcPr>
            <w:tcW w:w="666" w:type="dxa"/>
            <w:vAlign w:val="center"/>
          </w:tcPr>
          <w:p w14:paraId="78278C62"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0.50</w:t>
            </w:r>
          </w:p>
        </w:tc>
        <w:tc>
          <w:tcPr>
            <w:tcW w:w="666" w:type="dxa"/>
            <w:vAlign w:val="center"/>
          </w:tcPr>
          <w:p w14:paraId="20417E05"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0.50</w:t>
            </w:r>
          </w:p>
        </w:tc>
        <w:tc>
          <w:tcPr>
            <w:tcW w:w="666" w:type="dxa"/>
            <w:vAlign w:val="center"/>
          </w:tcPr>
          <w:p w14:paraId="0B8C4762"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0.50</w:t>
            </w:r>
          </w:p>
        </w:tc>
        <w:tc>
          <w:tcPr>
            <w:tcW w:w="666" w:type="dxa"/>
            <w:vAlign w:val="center"/>
          </w:tcPr>
          <w:p w14:paraId="1F9B2B9B"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0.50</w:t>
            </w:r>
          </w:p>
        </w:tc>
        <w:tc>
          <w:tcPr>
            <w:tcW w:w="666" w:type="dxa"/>
            <w:vAlign w:val="center"/>
          </w:tcPr>
          <w:p w14:paraId="1EE4AB35"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0.50</w:t>
            </w:r>
          </w:p>
        </w:tc>
        <w:tc>
          <w:tcPr>
            <w:tcW w:w="666" w:type="dxa"/>
            <w:vAlign w:val="center"/>
          </w:tcPr>
          <w:p w14:paraId="4588D82F"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0.50</w:t>
            </w:r>
          </w:p>
        </w:tc>
        <w:tc>
          <w:tcPr>
            <w:tcW w:w="666" w:type="dxa"/>
            <w:vAlign w:val="center"/>
          </w:tcPr>
          <w:p w14:paraId="2DDA6B4D"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965" w:type="dxa"/>
            <w:vAlign w:val="center"/>
          </w:tcPr>
          <w:p w14:paraId="2F5335DA"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1.50</w:t>
            </w:r>
          </w:p>
        </w:tc>
      </w:tr>
      <w:tr w:rsidR="00114EB1" w:rsidRPr="00610463" w14:paraId="3DABA0F2" w14:textId="77777777" w:rsidTr="00742D6F">
        <w:tc>
          <w:tcPr>
            <w:tcW w:w="1135" w:type="dxa"/>
            <w:vMerge/>
            <w:vAlign w:val="center"/>
          </w:tcPr>
          <w:p w14:paraId="5A22031A" w14:textId="77777777" w:rsidR="00114EB1" w:rsidRPr="009C4169" w:rsidRDefault="00114EB1" w:rsidP="00742D6F">
            <w:pPr>
              <w:pStyle w:val="NoSpacing"/>
              <w:spacing w:before="60" w:after="60"/>
              <w:jc w:val="left"/>
              <w:rPr>
                <w:rFonts w:ascii="Times New Roman" w:hAnsi="Times New Roman"/>
                <w:sz w:val="22"/>
                <w:szCs w:val="22"/>
                <w:lang w:val="en-US"/>
              </w:rPr>
            </w:pPr>
          </w:p>
        </w:tc>
        <w:tc>
          <w:tcPr>
            <w:tcW w:w="1286" w:type="dxa"/>
            <w:vAlign w:val="center"/>
          </w:tcPr>
          <w:p w14:paraId="65DDD695" w14:textId="77777777" w:rsidR="00114EB1" w:rsidRPr="009C4169" w:rsidRDefault="00114EB1" w:rsidP="00742D6F">
            <w:pPr>
              <w:pStyle w:val="NoSpacing"/>
              <w:spacing w:before="60" w:after="60"/>
              <w:jc w:val="left"/>
              <w:rPr>
                <w:rFonts w:ascii="Times New Roman" w:hAnsi="Times New Roman"/>
                <w:sz w:val="22"/>
                <w:szCs w:val="22"/>
                <w:lang w:val="en-US"/>
              </w:rPr>
            </w:pPr>
            <w:r w:rsidRPr="009C4169">
              <w:rPr>
                <w:rFonts w:ascii="Times New Roman" w:hAnsi="Times New Roman"/>
                <w:sz w:val="22"/>
                <w:szCs w:val="22"/>
                <w:lang w:val="en-US"/>
              </w:rPr>
              <w:t>Duplex I and II</w:t>
            </w:r>
          </w:p>
        </w:tc>
        <w:tc>
          <w:tcPr>
            <w:tcW w:w="643" w:type="dxa"/>
            <w:vAlign w:val="center"/>
          </w:tcPr>
          <w:p w14:paraId="0A7DFFAD"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1.00</w:t>
            </w:r>
          </w:p>
        </w:tc>
        <w:tc>
          <w:tcPr>
            <w:tcW w:w="673" w:type="dxa"/>
            <w:vAlign w:val="center"/>
          </w:tcPr>
          <w:p w14:paraId="1EC658C1"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0.90</w:t>
            </w:r>
          </w:p>
        </w:tc>
        <w:tc>
          <w:tcPr>
            <w:tcW w:w="666" w:type="dxa"/>
            <w:vAlign w:val="center"/>
          </w:tcPr>
          <w:p w14:paraId="3A47B3D6"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0.78</w:t>
            </w:r>
          </w:p>
        </w:tc>
        <w:tc>
          <w:tcPr>
            <w:tcW w:w="666" w:type="dxa"/>
            <w:vAlign w:val="center"/>
          </w:tcPr>
          <w:p w14:paraId="6BCAFCC5"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0.78</w:t>
            </w:r>
          </w:p>
        </w:tc>
        <w:tc>
          <w:tcPr>
            <w:tcW w:w="666" w:type="dxa"/>
            <w:vAlign w:val="center"/>
          </w:tcPr>
          <w:p w14:paraId="654FFE36"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0.78</w:t>
            </w:r>
          </w:p>
        </w:tc>
        <w:tc>
          <w:tcPr>
            <w:tcW w:w="666" w:type="dxa"/>
            <w:vAlign w:val="center"/>
          </w:tcPr>
          <w:p w14:paraId="48D84624"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0.78</w:t>
            </w:r>
          </w:p>
        </w:tc>
        <w:tc>
          <w:tcPr>
            <w:tcW w:w="666" w:type="dxa"/>
            <w:vAlign w:val="center"/>
          </w:tcPr>
          <w:p w14:paraId="2C07BBD4"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0.78</w:t>
            </w:r>
          </w:p>
        </w:tc>
        <w:tc>
          <w:tcPr>
            <w:tcW w:w="666" w:type="dxa"/>
            <w:vAlign w:val="center"/>
          </w:tcPr>
          <w:p w14:paraId="3FBD8B4F"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0.78</w:t>
            </w:r>
          </w:p>
        </w:tc>
        <w:tc>
          <w:tcPr>
            <w:tcW w:w="666" w:type="dxa"/>
            <w:vAlign w:val="center"/>
          </w:tcPr>
          <w:p w14:paraId="659620A0"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0.78</w:t>
            </w:r>
          </w:p>
        </w:tc>
        <w:tc>
          <w:tcPr>
            <w:tcW w:w="666" w:type="dxa"/>
            <w:vAlign w:val="center"/>
          </w:tcPr>
          <w:p w14:paraId="4B6E8C8A"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2.40</w:t>
            </w:r>
          </w:p>
        </w:tc>
        <w:tc>
          <w:tcPr>
            <w:tcW w:w="965" w:type="dxa"/>
            <w:vAlign w:val="center"/>
          </w:tcPr>
          <w:p w14:paraId="6B1271FB" w14:textId="77777777" w:rsidR="00114EB1" w:rsidRPr="00FC39B2" w:rsidRDefault="00114EB1" w:rsidP="00742D6F">
            <w:pPr>
              <w:pStyle w:val="NoSpacing"/>
              <w:spacing w:before="60" w:after="60"/>
              <w:jc w:val="center"/>
              <w:rPr>
                <w:rFonts w:ascii="Times New Roman" w:hAnsi="Times New Roman"/>
                <w:sz w:val="22"/>
                <w:szCs w:val="22"/>
                <w:lang w:val="en-US"/>
              </w:rPr>
            </w:pPr>
            <w:r w:rsidRPr="00FC39B2">
              <w:rPr>
                <w:rFonts w:ascii="Times New Roman" w:hAnsi="Times New Roman"/>
                <w:sz w:val="22"/>
                <w:szCs w:val="22"/>
                <w:lang w:val="en-US"/>
              </w:rPr>
              <w:t>4.00</w:t>
            </w:r>
          </w:p>
        </w:tc>
      </w:tr>
    </w:tbl>
    <w:p w14:paraId="7C4A3A01" w14:textId="77777777" w:rsidR="00114EB1" w:rsidRDefault="00114EB1" w:rsidP="00114EB1">
      <w:pPr>
        <w:spacing w:before="0" w:after="0" w:line="240" w:lineRule="auto"/>
        <w:jc w:val="left"/>
        <w:rPr>
          <w:b/>
          <w:color w:val="20336E"/>
        </w:rPr>
      </w:pPr>
    </w:p>
    <w:p w14:paraId="46A02D40" w14:textId="77777777" w:rsidR="00114EB1" w:rsidRDefault="00114EB1" w:rsidP="00114EB1">
      <w:pPr>
        <w:spacing w:before="0" w:after="0" w:line="240" w:lineRule="auto"/>
        <w:jc w:val="left"/>
        <w:rPr>
          <w:b/>
          <w:color w:val="20336E"/>
        </w:rPr>
      </w:pPr>
    </w:p>
    <w:p w14:paraId="09F4D7E1" w14:textId="77777777" w:rsidR="00114EB1" w:rsidRDefault="00114EB1" w:rsidP="00114EB1">
      <w:pPr>
        <w:spacing w:before="0" w:after="0" w:line="240" w:lineRule="auto"/>
        <w:jc w:val="left"/>
        <w:rPr>
          <w:b/>
          <w:color w:val="20336E"/>
        </w:rPr>
      </w:pPr>
    </w:p>
    <w:p w14:paraId="110A8E3C" w14:textId="77777777" w:rsidR="00114EB1" w:rsidRDefault="00114EB1" w:rsidP="00114EB1">
      <w:pPr>
        <w:spacing w:before="0" w:after="0" w:line="240" w:lineRule="auto"/>
        <w:jc w:val="left"/>
        <w:rPr>
          <w:b/>
          <w:color w:val="20336E"/>
        </w:rPr>
      </w:pPr>
    </w:p>
    <w:p w14:paraId="5CFF4FD0" w14:textId="77777777" w:rsidR="00114EB1" w:rsidRDefault="00114EB1" w:rsidP="00114EB1">
      <w:pPr>
        <w:spacing w:before="0" w:after="0" w:line="240" w:lineRule="auto"/>
        <w:jc w:val="left"/>
        <w:rPr>
          <w:b/>
          <w:color w:val="20336E"/>
        </w:rPr>
      </w:pPr>
    </w:p>
    <w:p w14:paraId="49A5CB5C" w14:textId="77777777" w:rsidR="00114EB1" w:rsidRDefault="00114EB1" w:rsidP="00114EB1">
      <w:pPr>
        <w:pStyle w:val="Caption"/>
        <w:spacing w:after="240" w:line="240" w:lineRule="auto"/>
        <w:jc w:val="center"/>
        <w:rPr>
          <w:b w:val="0"/>
          <w:color w:val="auto"/>
        </w:rPr>
      </w:pPr>
      <w:r w:rsidRPr="00A84F69">
        <w:rPr>
          <w:b w:val="0"/>
          <w:color w:val="auto"/>
        </w:rPr>
        <w:t xml:space="preserve">Table </w:t>
      </w:r>
      <w:r>
        <w:rPr>
          <w:b w:val="0"/>
          <w:color w:val="auto"/>
        </w:rPr>
        <w:t xml:space="preserve">6 </w:t>
      </w:r>
      <w:r w:rsidRPr="000E3E6B">
        <w:rPr>
          <w:b w:val="0"/>
          <w:color w:val="auto"/>
        </w:rPr>
        <w:t>Average values for the strain hardening parameters obtained from the tests performed in the present study</w:t>
      </w:r>
    </w:p>
    <w:tbl>
      <w:tblPr>
        <w:tblStyle w:val="TableGrid"/>
        <w:tblW w:w="0" w:type="auto"/>
        <w:tblLook w:val="04A0" w:firstRow="1" w:lastRow="0" w:firstColumn="1" w:lastColumn="0" w:noHBand="0" w:noVBand="1"/>
      </w:tblPr>
      <w:tblGrid>
        <w:gridCol w:w="1809"/>
        <w:gridCol w:w="1276"/>
        <w:gridCol w:w="1276"/>
        <w:gridCol w:w="1276"/>
        <w:gridCol w:w="1275"/>
        <w:gridCol w:w="1276"/>
        <w:gridCol w:w="1418"/>
      </w:tblGrid>
      <w:tr w:rsidR="00114EB1" w:rsidRPr="00610463" w14:paraId="4C4545DD" w14:textId="77777777" w:rsidTr="00742D6F">
        <w:tc>
          <w:tcPr>
            <w:tcW w:w="1809" w:type="dxa"/>
            <w:vAlign w:val="center"/>
          </w:tcPr>
          <w:p w14:paraId="7877585E" w14:textId="77777777" w:rsidR="00114EB1" w:rsidRPr="00610463" w:rsidRDefault="00114EB1" w:rsidP="00742D6F">
            <w:pPr>
              <w:pStyle w:val="NoSpacing"/>
              <w:spacing w:before="60" w:after="60"/>
              <w:rPr>
                <w:rFonts w:ascii="Times New Roman" w:hAnsi="Times New Roman"/>
                <w:sz w:val="22"/>
                <w:szCs w:val="22"/>
                <w:lang w:val="en-US"/>
              </w:rPr>
            </w:pPr>
          </w:p>
        </w:tc>
        <w:tc>
          <w:tcPr>
            <w:tcW w:w="1276" w:type="dxa"/>
            <w:vAlign w:val="center"/>
          </w:tcPr>
          <w:p w14:paraId="15860716" w14:textId="77777777" w:rsidR="00114EB1" w:rsidRPr="004F793E" w:rsidRDefault="00114EB1" w:rsidP="00742D6F">
            <w:pPr>
              <w:pStyle w:val="NoSpacing"/>
              <w:spacing w:before="60" w:after="60"/>
              <w:jc w:val="center"/>
              <w:rPr>
                <w:rFonts w:ascii="Times New Roman" w:hAnsi="Times New Roman"/>
                <w:i/>
                <w:sz w:val="22"/>
                <w:szCs w:val="22"/>
                <w:lang w:val="en-US"/>
              </w:rPr>
            </w:pPr>
            <w:r w:rsidRPr="004F793E">
              <w:rPr>
                <w:rFonts w:ascii="Times New Roman" w:hAnsi="Times New Roman"/>
                <w:i/>
                <w:sz w:val="22"/>
                <w:szCs w:val="22"/>
                <w:lang w:val="en-US"/>
              </w:rPr>
              <w:t>n</w:t>
            </w:r>
          </w:p>
        </w:tc>
        <w:tc>
          <w:tcPr>
            <w:tcW w:w="1276" w:type="dxa"/>
          </w:tcPr>
          <w:p w14:paraId="51CA9110" w14:textId="77777777" w:rsidR="00114EB1" w:rsidRPr="004F793E" w:rsidRDefault="00114EB1" w:rsidP="00742D6F">
            <w:pPr>
              <w:pStyle w:val="NoSpacing"/>
              <w:spacing w:before="60" w:after="60"/>
              <w:jc w:val="center"/>
              <w:rPr>
                <w:rFonts w:ascii="Times New Roman" w:hAnsi="Times New Roman"/>
                <w:i/>
                <w:sz w:val="22"/>
                <w:szCs w:val="22"/>
                <w:lang w:val="en-US"/>
              </w:rPr>
            </w:pPr>
            <w:r w:rsidRPr="004F793E">
              <w:rPr>
                <w:rFonts w:ascii="Times New Roman" w:hAnsi="Times New Roman"/>
                <w:i/>
                <w:sz w:val="22"/>
                <w:szCs w:val="22"/>
                <w:lang w:val="en-US"/>
              </w:rPr>
              <w:t>m</w:t>
            </w:r>
          </w:p>
        </w:tc>
        <w:tc>
          <w:tcPr>
            <w:tcW w:w="1276" w:type="dxa"/>
          </w:tcPr>
          <w:p w14:paraId="632BE3E2" w14:textId="77777777" w:rsidR="00114EB1" w:rsidRPr="004F793E" w:rsidRDefault="00114EB1" w:rsidP="00742D6F">
            <w:pPr>
              <w:pStyle w:val="NoSpacing"/>
              <w:spacing w:before="60" w:after="60"/>
              <w:jc w:val="center"/>
              <w:rPr>
                <w:rFonts w:ascii="Times New Roman" w:hAnsi="Times New Roman"/>
                <w:sz w:val="22"/>
                <w:szCs w:val="22"/>
                <w:lang w:val="en-US"/>
              </w:rPr>
            </w:pPr>
            <w:r w:rsidRPr="004F793E">
              <w:rPr>
                <w:rFonts w:ascii="Times New Roman" w:hAnsi="Times New Roman"/>
                <w:i/>
                <w:sz w:val="22"/>
                <w:szCs w:val="22"/>
                <w:lang w:val="en-US"/>
              </w:rPr>
              <w:t>n</w:t>
            </w:r>
            <w:r w:rsidRPr="004F793E">
              <w:rPr>
                <w:rFonts w:ascii="Times New Roman" w:hAnsi="Times New Roman"/>
                <w:sz w:val="22"/>
                <w:szCs w:val="22"/>
                <w:vertAlign w:val="subscript"/>
                <w:lang w:val="en-US"/>
              </w:rPr>
              <w:t>0.2,1.0</w:t>
            </w:r>
          </w:p>
        </w:tc>
        <w:tc>
          <w:tcPr>
            <w:tcW w:w="1275" w:type="dxa"/>
          </w:tcPr>
          <w:p w14:paraId="25D24379" w14:textId="77777777" w:rsidR="00114EB1" w:rsidRPr="00610463" w:rsidRDefault="00114EB1" w:rsidP="00742D6F">
            <w:pPr>
              <w:pStyle w:val="NoSpacing"/>
              <w:spacing w:before="60" w:after="60"/>
              <w:jc w:val="center"/>
              <w:rPr>
                <w:sz w:val="22"/>
                <w:szCs w:val="22"/>
                <w:lang w:val="en-US"/>
              </w:rPr>
            </w:pPr>
            <w:r w:rsidRPr="004F793E">
              <w:rPr>
                <w:rFonts w:ascii="Times New Roman" w:hAnsi="Times New Roman"/>
                <w:i/>
                <w:sz w:val="22"/>
                <w:szCs w:val="22"/>
                <w:lang w:val="en-US"/>
              </w:rPr>
              <w:t>n</w:t>
            </w:r>
            <w:r w:rsidRPr="004F793E">
              <w:rPr>
                <w:rFonts w:ascii="Symbol" w:hAnsi="Symbol"/>
                <w:sz w:val="22"/>
                <w:szCs w:val="22"/>
                <w:vertAlign w:val="subscript"/>
                <w:lang w:val="en-US"/>
              </w:rPr>
              <w:t></w:t>
            </w:r>
          </w:p>
        </w:tc>
        <w:tc>
          <w:tcPr>
            <w:tcW w:w="1276" w:type="dxa"/>
          </w:tcPr>
          <w:p w14:paraId="0E7341CA" w14:textId="77777777" w:rsidR="00114EB1" w:rsidRPr="00610463" w:rsidRDefault="00114EB1" w:rsidP="00742D6F">
            <w:pPr>
              <w:pStyle w:val="NoSpacing"/>
              <w:spacing w:before="60" w:after="60"/>
              <w:jc w:val="center"/>
              <w:rPr>
                <w:rFonts w:ascii="Times New Roman" w:hAnsi="Times New Roman"/>
                <w:sz w:val="22"/>
                <w:szCs w:val="22"/>
                <w:lang w:val="en-US"/>
              </w:rPr>
            </w:pPr>
            <w:r w:rsidRPr="004F793E">
              <w:rPr>
                <w:rFonts w:ascii="Times New Roman" w:hAnsi="Times New Roman"/>
                <w:i/>
                <w:sz w:val="22"/>
                <w:szCs w:val="22"/>
                <w:lang w:val="en-US"/>
              </w:rPr>
              <w:t>m</w:t>
            </w:r>
            <w:r w:rsidRPr="004F793E">
              <w:rPr>
                <w:rFonts w:ascii="Symbol" w:hAnsi="Symbol"/>
                <w:sz w:val="22"/>
                <w:szCs w:val="22"/>
                <w:vertAlign w:val="subscript"/>
                <w:lang w:val="en-US"/>
              </w:rPr>
              <w:t></w:t>
            </w:r>
          </w:p>
        </w:tc>
        <w:tc>
          <w:tcPr>
            <w:tcW w:w="1418" w:type="dxa"/>
          </w:tcPr>
          <w:p w14:paraId="76AFAB23" w14:textId="77777777" w:rsidR="00114EB1" w:rsidRPr="00610463" w:rsidRDefault="00114EB1" w:rsidP="00742D6F">
            <w:pPr>
              <w:pStyle w:val="NoSpacing"/>
              <w:spacing w:before="60" w:after="60"/>
              <w:jc w:val="center"/>
              <w:rPr>
                <w:rFonts w:ascii="Times New Roman" w:hAnsi="Times New Roman"/>
                <w:sz w:val="22"/>
                <w:szCs w:val="22"/>
                <w:lang w:val="en-US"/>
              </w:rPr>
            </w:pPr>
            <w:r w:rsidRPr="004F793E">
              <w:rPr>
                <w:rFonts w:ascii="Times New Roman" w:hAnsi="Times New Roman"/>
                <w:i/>
                <w:sz w:val="22"/>
                <w:szCs w:val="22"/>
                <w:lang w:val="en-US"/>
              </w:rPr>
              <w:t>n</w:t>
            </w:r>
            <w:r w:rsidRPr="004F793E">
              <w:rPr>
                <w:rFonts w:ascii="Symbol" w:hAnsi="Symbol"/>
                <w:sz w:val="22"/>
                <w:szCs w:val="22"/>
                <w:vertAlign w:val="subscript"/>
                <w:lang w:val="en-US"/>
              </w:rPr>
              <w:t></w:t>
            </w:r>
            <w:r w:rsidRPr="004F793E">
              <w:rPr>
                <w:rFonts w:ascii="Times New Roman" w:hAnsi="Times New Roman"/>
                <w:sz w:val="22"/>
                <w:szCs w:val="22"/>
                <w:vertAlign w:val="subscript"/>
                <w:lang w:val="en-US"/>
              </w:rPr>
              <w:t>,2</w:t>
            </w:r>
          </w:p>
        </w:tc>
      </w:tr>
      <w:tr w:rsidR="00114EB1" w:rsidRPr="00610463" w14:paraId="123F51F7" w14:textId="77777777" w:rsidTr="00742D6F">
        <w:tc>
          <w:tcPr>
            <w:tcW w:w="1809" w:type="dxa"/>
            <w:vAlign w:val="center"/>
          </w:tcPr>
          <w:p w14:paraId="18961BB6" w14:textId="77777777" w:rsidR="00114EB1" w:rsidRPr="00610463" w:rsidRDefault="00114EB1" w:rsidP="00742D6F">
            <w:pPr>
              <w:pStyle w:val="NoSpacing"/>
              <w:spacing w:before="60" w:after="60"/>
              <w:rPr>
                <w:rFonts w:ascii="Times New Roman" w:hAnsi="Times New Roman"/>
                <w:sz w:val="22"/>
                <w:szCs w:val="22"/>
                <w:lang w:val="en-US"/>
              </w:rPr>
            </w:pPr>
            <w:r>
              <w:rPr>
                <w:rFonts w:ascii="Times New Roman" w:hAnsi="Times New Roman"/>
                <w:sz w:val="22"/>
                <w:szCs w:val="22"/>
                <w:lang w:val="en-US"/>
              </w:rPr>
              <w:t>Austenitic</w:t>
            </w:r>
          </w:p>
        </w:tc>
        <w:tc>
          <w:tcPr>
            <w:tcW w:w="1276" w:type="dxa"/>
            <w:vAlign w:val="bottom"/>
          </w:tcPr>
          <w:p w14:paraId="51B1C239"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4.7</w:t>
            </w:r>
          </w:p>
        </w:tc>
        <w:tc>
          <w:tcPr>
            <w:tcW w:w="1276" w:type="dxa"/>
            <w:vAlign w:val="bottom"/>
          </w:tcPr>
          <w:p w14:paraId="2B74EBE3"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4.8</w:t>
            </w:r>
          </w:p>
        </w:tc>
        <w:tc>
          <w:tcPr>
            <w:tcW w:w="1276" w:type="dxa"/>
            <w:vAlign w:val="bottom"/>
          </w:tcPr>
          <w:p w14:paraId="3F8A1B83"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4.8</w:t>
            </w:r>
          </w:p>
        </w:tc>
        <w:tc>
          <w:tcPr>
            <w:tcW w:w="1275" w:type="dxa"/>
            <w:vAlign w:val="bottom"/>
          </w:tcPr>
          <w:p w14:paraId="304E4556"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7.9</w:t>
            </w:r>
          </w:p>
        </w:tc>
        <w:tc>
          <w:tcPr>
            <w:tcW w:w="1276" w:type="dxa"/>
            <w:vAlign w:val="bottom"/>
          </w:tcPr>
          <w:p w14:paraId="45C6B86D"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7.1</w:t>
            </w:r>
          </w:p>
        </w:tc>
        <w:tc>
          <w:tcPr>
            <w:tcW w:w="1418" w:type="dxa"/>
            <w:vAlign w:val="bottom"/>
          </w:tcPr>
          <w:p w14:paraId="739E12AC"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5.6</w:t>
            </w:r>
          </w:p>
        </w:tc>
      </w:tr>
      <w:tr w:rsidR="00114EB1" w:rsidRPr="00610463" w14:paraId="4F4C45AD" w14:textId="77777777" w:rsidTr="00742D6F">
        <w:tc>
          <w:tcPr>
            <w:tcW w:w="1809" w:type="dxa"/>
            <w:vAlign w:val="center"/>
          </w:tcPr>
          <w:p w14:paraId="22381F6A" w14:textId="77777777" w:rsidR="00114EB1" w:rsidRPr="00610463" w:rsidRDefault="00114EB1" w:rsidP="00742D6F">
            <w:pPr>
              <w:pStyle w:val="NoSpacing"/>
              <w:spacing w:before="60" w:after="60"/>
              <w:rPr>
                <w:rFonts w:ascii="Times New Roman" w:hAnsi="Times New Roman"/>
                <w:sz w:val="22"/>
                <w:szCs w:val="22"/>
                <w:lang w:val="en-US"/>
              </w:rPr>
            </w:pPr>
            <w:r>
              <w:rPr>
                <w:rFonts w:ascii="Times New Roman" w:hAnsi="Times New Roman"/>
                <w:sz w:val="22"/>
                <w:szCs w:val="22"/>
                <w:lang w:val="en-US"/>
              </w:rPr>
              <w:t>Duplex</w:t>
            </w:r>
          </w:p>
        </w:tc>
        <w:tc>
          <w:tcPr>
            <w:tcW w:w="1276" w:type="dxa"/>
            <w:vAlign w:val="bottom"/>
          </w:tcPr>
          <w:p w14:paraId="5E19DF33"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5.3</w:t>
            </w:r>
          </w:p>
        </w:tc>
        <w:tc>
          <w:tcPr>
            <w:tcW w:w="1276" w:type="dxa"/>
            <w:vAlign w:val="bottom"/>
          </w:tcPr>
          <w:p w14:paraId="2194A27D"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5.0</w:t>
            </w:r>
          </w:p>
        </w:tc>
        <w:tc>
          <w:tcPr>
            <w:tcW w:w="1276" w:type="dxa"/>
            <w:vAlign w:val="bottom"/>
          </w:tcPr>
          <w:p w14:paraId="5E2A4BA8"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4.4</w:t>
            </w:r>
          </w:p>
        </w:tc>
        <w:tc>
          <w:tcPr>
            <w:tcW w:w="1275" w:type="dxa"/>
            <w:vAlign w:val="bottom"/>
          </w:tcPr>
          <w:p w14:paraId="17A5595B"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6.3</w:t>
            </w:r>
          </w:p>
        </w:tc>
        <w:tc>
          <w:tcPr>
            <w:tcW w:w="1276" w:type="dxa"/>
            <w:vAlign w:val="bottom"/>
          </w:tcPr>
          <w:p w14:paraId="3D61AC0F"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7.9</w:t>
            </w:r>
          </w:p>
        </w:tc>
        <w:tc>
          <w:tcPr>
            <w:tcW w:w="1418" w:type="dxa"/>
            <w:vAlign w:val="bottom"/>
          </w:tcPr>
          <w:p w14:paraId="67129789" w14:textId="77777777" w:rsidR="00114EB1" w:rsidRPr="00AB46F2" w:rsidRDefault="00114EB1" w:rsidP="00742D6F">
            <w:pPr>
              <w:pStyle w:val="NoSpacing"/>
              <w:spacing w:before="60" w:after="60"/>
              <w:jc w:val="center"/>
              <w:rPr>
                <w:rFonts w:ascii="Times New Roman" w:hAnsi="Times New Roman"/>
                <w:sz w:val="22"/>
                <w:szCs w:val="22"/>
                <w:lang w:val="en-US"/>
              </w:rPr>
            </w:pPr>
            <w:r w:rsidRPr="00AB46F2">
              <w:rPr>
                <w:rFonts w:ascii="Times New Roman" w:hAnsi="Times New Roman"/>
                <w:sz w:val="22"/>
                <w:szCs w:val="22"/>
                <w:lang w:val="en-US"/>
              </w:rPr>
              <w:t>6.5</w:t>
            </w:r>
          </w:p>
        </w:tc>
      </w:tr>
    </w:tbl>
    <w:p w14:paraId="3C19CEB2" w14:textId="77777777" w:rsidR="00114EB1" w:rsidRDefault="00114EB1" w:rsidP="00114EB1">
      <w:pPr>
        <w:pStyle w:val="Caption"/>
        <w:keepNext/>
        <w:spacing w:after="120" w:line="240" w:lineRule="auto"/>
      </w:pPr>
    </w:p>
    <w:p w14:paraId="451B5C21" w14:textId="77777777" w:rsidR="00114EB1" w:rsidRDefault="00114EB1" w:rsidP="00114EB1">
      <w:pPr>
        <w:spacing w:before="0" w:after="0" w:line="240" w:lineRule="auto"/>
        <w:jc w:val="left"/>
        <w:rPr>
          <w:b/>
          <w:color w:val="20336E"/>
        </w:rPr>
      </w:pPr>
    </w:p>
    <w:p w14:paraId="54E840BA" w14:textId="77777777" w:rsidR="00114EB1" w:rsidRDefault="00114EB1" w:rsidP="00114EB1">
      <w:pPr>
        <w:spacing w:line="360" w:lineRule="auto"/>
      </w:pPr>
    </w:p>
    <w:sectPr w:rsidR="00114EB1" w:rsidSect="00080128">
      <w:headerReference w:type="even" r:id="rId74"/>
      <w:headerReference w:type="default" r:id="rId75"/>
      <w:footerReference w:type="even" r:id="rId76"/>
      <w:endnotePr>
        <w:numFmt w:val="decimal"/>
      </w:endnotePr>
      <w:pgSz w:w="11906" w:h="16838" w:code="9"/>
      <w:pgMar w:top="964" w:right="1134" w:bottom="851" w:left="113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ABACF" w14:textId="77777777" w:rsidR="0091022B" w:rsidRPr="00E9286F" w:rsidRDefault="0091022B" w:rsidP="00E9286F">
      <w:pPr>
        <w:pStyle w:val="NoSpacing"/>
      </w:pPr>
    </w:p>
  </w:endnote>
  <w:endnote w:type="continuationSeparator" w:id="0">
    <w:p w14:paraId="29CA6CD9" w14:textId="77777777" w:rsidR="0091022B" w:rsidRPr="00E9286F" w:rsidRDefault="0091022B" w:rsidP="00E9286F">
      <w:pPr>
        <w:pStyle w:val="NoSpacing"/>
      </w:pPr>
    </w:p>
  </w:endnote>
  <w:endnote w:type="continuationNotice" w:id="1">
    <w:p w14:paraId="094F6C0B" w14:textId="77777777" w:rsidR="0091022B" w:rsidRPr="00E9286F" w:rsidRDefault="0091022B" w:rsidP="00E9286F">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C6CC0" w14:textId="77777777" w:rsidR="00562189" w:rsidRDefault="00562189">
    <w:pPr>
      <w:pStyle w:val="Footer"/>
      <w:ind w:right="-11"/>
      <w:jc w:val="right"/>
      <w:rPr>
        <w:rFonts w:ascii="Courier" w:hAnsi="Courier"/>
        <w:sz w:val="20"/>
        <w:lang w:val="en-US"/>
      </w:rPr>
    </w:pPr>
    <w:r>
      <w:rPr>
        <w:rFonts w:ascii="Courier" w:hAnsi="Courier"/>
        <w:noProof/>
        <w:sz w:val="20"/>
        <w:lang w:eastAsia="en-GB"/>
      </w:rPr>
      <mc:AlternateContent>
        <mc:Choice Requires="wps">
          <w:drawing>
            <wp:anchor distT="0" distB="0" distL="114300" distR="114300" simplePos="0" relativeHeight="251660288" behindDoc="0" locked="0" layoutInCell="1" allowOverlap="1" wp14:anchorId="4FC6F941" wp14:editId="1F551273">
              <wp:simplePos x="0" y="0"/>
              <wp:positionH relativeFrom="column">
                <wp:posOffset>0</wp:posOffset>
              </wp:positionH>
              <wp:positionV relativeFrom="paragraph">
                <wp:posOffset>107950</wp:posOffset>
              </wp:positionV>
              <wp:extent cx="4686300" cy="0"/>
              <wp:effectExtent l="9525" t="12700" r="9525" b="1587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D7024" id="Line 11"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3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" strokeweight="1.5pt"/>
          </w:pict>
        </mc:Fallback>
      </mc:AlternateContent>
    </w:r>
  </w:p>
  <w:p w14:paraId="01850002" w14:textId="77777777" w:rsidR="00562189" w:rsidRDefault="005621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5E02BF" w14:textId="77777777" w:rsidR="00562189" w:rsidRDefault="00562189">
    <w:pPr>
      <w:pStyle w:val="Footer"/>
      <w:ind w:right="360"/>
      <w:jc w:val="right"/>
      <w:rPr>
        <w:rFonts w:ascii="Univers" w:hAnsi="Univers"/>
        <w:sz w:val="16"/>
      </w:rPr>
    </w:pPr>
    <w:r>
      <w:rPr>
        <w:rFonts w:ascii="Courier" w:hAnsi="Courier"/>
        <w:sz w:val="20"/>
        <w:lang w:val="en-US"/>
      </w:rPr>
      <w:t>©</w:t>
    </w:r>
    <w:r>
      <w:rPr>
        <w:rFonts w:ascii="Univers" w:hAnsi="Univers"/>
        <w:sz w:val="20"/>
        <w:lang w:val="en-US"/>
      </w:rPr>
      <w:t xml:space="preserve"> </w:t>
    </w:r>
    <w:r>
      <w:rPr>
        <w:rFonts w:ascii="Univers" w:hAnsi="Univers"/>
        <w:sz w:val="16"/>
      </w:rPr>
      <w:t>The Steel Construction Institute</w:t>
    </w:r>
  </w:p>
  <w:p w14:paraId="3F9C582B" w14:textId="77777777" w:rsidR="00562189" w:rsidRDefault="00562189">
    <w:pPr>
      <w:pStyle w:val="Footer"/>
      <w:ind w:right="-11"/>
      <w:jc w:val="right"/>
      <w:rPr>
        <w:rFonts w:ascii="Univers" w:hAnsi="Univer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9B184" w14:textId="77777777" w:rsidR="0091022B" w:rsidRDefault="0091022B">
      <w:r>
        <w:separator/>
      </w:r>
    </w:p>
  </w:footnote>
  <w:footnote w:type="continuationSeparator" w:id="0">
    <w:p w14:paraId="207049E8" w14:textId="77777777" w:rsidR="0091022B" w:rsidRDefault="00910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69318" w14:textId="77777777" w:rsidR="00562189" w:rsidRDefault="00562189">
    <w:pPr>
      <w:pStyle w:val="Header"/>
    </w:pPr>
    <w:r>
      <w:rPr>
        <w:noProof/>
        <w:lang w:eastAsia="en-GB"/>
      </w:rPr>
      <w:drawing>
        <wp:anchor distT="0" distB="0" distL="114300" distR="114300" simplePos="0" relativeHeight="251656192" behindDoc="0" locked="0" layoutInCell="1" allowOverlap="1" wp14:anchorId="4F19490B" wp14:editId="181406DC">
          <wp:simplePos x="0" y="0"/>
          <wp:positionH relativeFrom="column">
            <wp:posOffset>3886200</wp:posOffset>
          </wp:positionH>
          <wp:positionV relativeFrom="paragraph">
            <wp:posOffset>48260</wp:posOffset>
          </wp:positionV>
          <wp:extent cx="687705" cy="433070"/>
          <wp:effectExtent l="0" t="0" r="0" b="0"/>
          <wp:wrapNone/>
          <wp:docPr id="37" name="Picture 37" descr="O:\Office2K\sci\LOGOS\SCI_LOGO.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Office2K\sci\LOGOS\SCI_LOGO.W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87705"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5ED1D" w14:textId="77777777" w:rsidR="00562189" w:rsidRDefault="00562189">
    <w:pPr>
      <w:pStyle w:val="Header"/>
    </w:pPr>
  </w:p>
  <w:p w14:paraId="73F652DD" w14:textId="77777777" w:rsidR="00562189" w:rsidRDefault="00562189">
    <w:pPr>
      <w:pStyle w:val="Header"/>
    </w:pPr>
    <w:r>
      <w:rPr>
        <w:noProof/>
        <w:lang w:eastAsia="en-GB"/>
      </w:rPr>
      <mc:AlternateContent>
        <mc:Choice Requires="wps">
          <w:drawing>
            <wp:anchor distT="0" distB="0" distL="114300" distR="114300" simplePos="0" relativeHeight="251658240" behindDoc="0" locked="0" layoutInCell="1" allowOverlap="1" wp14:anchorId="5357F3EC" wp14:editId="703581F1">
              <wp:simplePos x="0" y="0"/>
              <wp:positionH relativeFrom="column">
                <wp:align>left</wp:align>
              </wp:positionH>
              <wp:positionV relativeFrom="paragraph">
                <wp:posOffset>3810</wp:posOffset>
              </wp:positionV>
              <wp:extent cx="4000500" cy="0"/>
              <wp:effectExtent l="19050" t="13335" r="9525" b="1524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A8E2A" id="Line 9" o:spid="_x0000_s1026" style="position:absolute;flip:x;z-index:2516582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3pt" to="3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&#1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CF876" w14:textId="77777777" w:rsidR="00562189" w:rsidRDefault="00562189" w:rsidP="002332D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625EA8"/>
    <w:lvl w:ilvl="0">
      <w:start w:val="1"/>
      <w:numFmt w:val="decimal"/>
      <w:lvlText w:val="%1."/>
      <w:lvlJc w:val="left"/>
      <w:pPr>
        <w:tabs>
          <w:tab w:val="num" w:pos="1492"/>
        </w:tabs>
        <w:ind w:left="1492" w:hanging="360"/>
      </w:pPr>
    </w:lvl>
  </w:abstractNum>
  <w:abstractNum w:abstractNumId="1" w15:restartNumberingAfterBreak="0">
    <w:nsid w:val="029E25A9"/>
    <w:multiLevelType w:val="hybridMultilevel"/>
    <w:tmpl w:val="1BE21500"/>
    <w:lvl w:ilvl="0" w:tplc="6172C9D8">
      <w:start w:val="1"/>
      <w:numFmt w:val="lowerLetter"/>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4C653A5"/>
    <w:multiLevelType w:val="singleLevel"/>
    <w:tmpl w:val="374EFEC8"/>
    <w:lvl w:ilvl="0">
      <w:start w:val="2"/>
      <w:numFmt w:val="decimal"/>
      <w:lvlText w:val="%1."/>
      <w:lvlJc w:val="left"/>
      <w:pPr>
        <w:tabs>
          <w:tab w:val="num" w:pos="420"/>
        </w:tabs>
        <w:ind w:left="420" w:hanging="420"/>
      </w:pPr>
      <w:rPr>
        <w:rFonts w:hint="eastAsia"/>
      </w:rPr>
    </w:lvl>
  </w:abstractNum>
  <w:abstractNum w:abstractNumId="3" w15:restartNumberingAfterBreak="0">
    <w:nsid w:val="11174EBB"/>
    <w:multiLevelType w:val="hybridMultilevel"/>
    <w:tmpl w:val="9F90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76BDA"/>
    <w:multiLevelType w:val="hybridMultilevel"/>
    <w:tmpl w:val="A4DAD500"/>
    <w:lvl w:ilvl="0" w:tplc="BBD44DA8">
      <w:start w:val="1"/>
      <w:numFmt w:val="decimal"/>
      <w:pStyle w:val="AL-Heading-11"/>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3B1B6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F1071AC"/>
    <w:multiLevelType w:val="hybridMultilevel"/>
    <w:tmpl w:val="5402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A0645E"/>
    <w:multiLevelType w:val="hybridMultilevel"/>
    <w:tmpl w:val="52A86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A12EF"/>
    <w:multiLevelType w:val="multilevel"/>
    <w:tmpl w:val="864E0278"/>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
      <w:lvlJc w:val="left"/>
      <w:pPr>
        <w:tabs>
          <w:tab w:val="num" w:pos="794"/>
        </w:tabs>
        <w:ind w:left="794" w:hanging="397"/>
      </w:pPr>
      <w:rPr>
        <w:rFonts w:ascii="Times New Roman" w:hAnsi="Times New Roman" w:cs="Times New Roman" w:hint="default"/>
      </w:rPr>
    </w:lvl>
    <w:lvl w:ilvl="2">
      <w:start w:val="1"/>
      <w:numFmt w:val="bullet"/>
      <w:pStyle w:val="ListBullet3"/>
      <w:lvlText w:val=""/>
      <w:lvlJc w:val="left"/>
      <w:pPr>
        <w:tabs>
          <w:tab w:val="num" w:pos="1134"/>
        </w:tabs>
        <w:ind w:left="1134" w:hanging="340"/>
      </w:pPr>
      <w:rPr>
        <w:rFonts w:ascii="Wingdings" w:hAnsi="Wingdings" w:hint="default"/>
      </w:rPr>
    </w:lvl>
    <w:lvl w:ilvl="3">
      <w:start w:val="1"/>
      <w:numFmt w:val="bullet"/>
      <w:pStyle w:val="ListBullet4"/>
      <w:lvlText w:val=""/>
      <w:lvlJc w:val="left"/>
      <w:pPr>
        <w:tabs>
          <w:tab w:val="num" w:pos="1474"/>
        </w:tabs>
        <w:ind w:left="1474" w:hanging="34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28230CE4"/>
    <w:multiLevelType w:val="hybridMultilevel"/>
    <w:tmpl w:val="BF1C1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860D16"/>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2BA3730"/>
    <w:multiLevelType w:val="hybridMultilevel"/>
    <w:tmpl w:val="EB0CAF02"/>
    <w:lvl w:ilvl="0" w:tplc="6CBA9E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A03139"/>
    <w:multiLevelType w:val="hybridMultilevel"/>
    <w:tmpl w:val="2686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9E1026"/>
    <w:multiLevelType w:val="hybridMultilevel"/>
    <w:tmpl w:val="5CB04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B77B2"/>
    <w:multiLevelType w:val="hybridMultilevel"/>
    <w:tmpl w:val="AAC00406"/>
    <w:lvl w:ilvl="0" w:tplc="AA4CC30E">
      <w:numFmt w:val="bullet"/>
      <w:lvlText w:val="-"/>
      <w:lvlJc w:val="left"/>
      <w:pPr>
        <w:ind w:left="720" w:hanging="360"/>
      </w:pPr>
      <w:rPr>
        <w:rFonts w:ascii="Times New Roman" w:eastAsia="Times New Roman" w:hAnsi="Times New Roman" w:cs="Times New Roman" w:hint="default"/>
        <w:b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325A1"/>
    <w:multiLevelType w:val="hybridMultilevel"/>
    <w:tmpl w:val="AFE21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3B67E8"/>
    <w:multiLevelType w:val="hybridMultilevel"/>
    <w:tmpl w:val="D934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75D03"/>
    <w:multiLevelType w:val="multilevel"/>
    <w:tmpl w:val="1AE8A5E4"/>
    <w:lvl w:ilvl="0">
      <w:start w:val="1"/>
      <w:numFmt w:val="decimal"/>
      <w:pStyle w:val="ListNumber"/>
      <w:lvlText w:val="%1."/>
      <w:lvlJc w:val="left"/>
      <w:pPr>
        <w:tabs>
          <w:tab w:val="num" w:pos="340"/>
        </w:tabs>
        <w:ind w:left="340" w:hanging="340"/>
      </w:pPr>
      <w:rPr>
        <w:rFonts w:hint="default"/>
      </w:rPr>
    </w:lvl>
    <w:lvl w:ilvl="1">
      <w:start w:val="1"/>
      <w:numFmt w:val="lowerLetter"/>
      <w:lvlText w:val="%2)"/>
      <w:lvlJc w:val="left"/>
      <w:pPr>
        <w:tabs>
          <w:tab w:val="num" w:pos="737"/>
        </w:tabs>
        <w:ind w:left="737" w:hanging="397"/>
      </w:pPr>
      <w:rPr>
        <w:rFonts w:hint="default"/>
      </w:rPr>
    </w:lvl>
    <w:lvl w:ilvl="2">
      <w:start w:val="1"/>
      <w:numFmt w:val="lowerRoman"/>
      <w:pStyle w:val="ListNumber3"/>
      <w:lvlText w:val="%3."/>
      <w:lvlJc w:val="left"/>
      <w:pPr>
        <w:tabs>
          <w:tab w:val="num" w:pos="1134"/>
        </w:tabs>
        <w:ind w:left="1134" w:hanging="397"/>
      </w:pPr>
      <w:rPr>
        <w:rFonts w:hint="default"/>
      </w:rPr>
    </w:lvl>
    <w:lvl w:ilvl="3">
      <w:start w:val="1"/>
      <w:numFmt w:val="decimal"/>
      <w:pStyle w:val="ListNumber4"/>
      <w:lvlText w:val="(%4)"/>
      <w:lvlJc w:val="left"/>
      <w:pPr>
        <w:tabs>
          <w:tab w:val="num" w:pos="1531"/>
        </w:tabs>
        <w:ind w:left="1531" w:hanging="39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19C06B6"/>
    <w:multiLevelType w:val="singleLevel"/>
    <w:tmpl w:val="374EFEC8"/>
    <w:lvl w:ilvl="0">
      <w:start w:val="3"/>
      <w:numFmt w:val="decimal"/>
      <w:lvlText w:val="%1."/>
      <w:lvlJc w:val="left"/>
      <w:pPr>
        <w:tabs>
          <w:tab w:val="num" w:pos="420"/>
        </w:tabs>
        <w:ind w:left="420" w:hanging="420"/>
      </w:pPr>
      <w:rPr>
        <w:rFonts w:hint="eastAsia"/>
      </w:rPr>
    </w:lvl>
  </w:abstractNum>
  <w:abstractNum w:abstractNumId="19" w15:restartNumberingAfterBreak="0">
    <w:nsid w:val="536A4302"/>
    <w:multiLevelType w:val="hybridMultilevel"/>
    <w:tmpl w:val="D012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C058BD"/>
    <w:multiLevelType w:val="hybridMultilevel"/>
    <w:tmpl w:val="15E4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0110E3"/>
    <w:multiLevelType w:val="hybridMultilevel"/>
    <w:tmpl w:val="FCF4D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A93FCE"/>
    <w:multiLevelType w:val="hybridMultilevel"/>
    <w:tmpl w:val="EFF2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337952"/>
    <w:multiLevelType w:val="multilevel"/>
    <w:tmpl w:val="2734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890C40"/>
    <w:multiLevelType w:val="multilevel"/>
    <w:tmpl w:val="43D6CF72"/>
    <w:lvl w:ilvl="0">
      <w:start w:val="1"/>
      <w:numFmt w:val="bullet"/>
      <w:pStyle w:val="ListBulletLast"/>
      <w:lvlText w:val=""/>
      <w:lvlJc w:val="left"/>
      <w:pPr>
        <w:tabs>
          <w:tab w:val="num" w:pos="360"/>
        </w:tabs>
        <w:ind w:left="360" w:hanging="360"/>
      </w:pPr>
      <w:rPr>
        <w:rFonts w:ascii="Symbol" w:hAnsi="Symbol" w:hint="default"/>
      </w:rPr>
    </w:lvl>
    <w:lvl w:ilvl="1">
      <w:start w:val="1"/>
      <w:numFmt w:val="lowerLetter"/>
      <w:pStyle w:val="ListNumber2"/>
      <w:lvlText w:val="%2)"/>
      <w:lvlJc w:val="left"/>
      <w:pPr>
        <w:tabs>
          <w:tab w:val="num" w:pos="737"/>
        </w:tabs>
        <w:ind w:left="737" w:hanging="368"/>
      </w:pPr>
      <w:rPr>
        <w:rFonts w:hint="default"/>
      </w:rPr>
    </w:lvl>
    <w:lvl w:ilvl="2">
      <w:start w:val="1"/>
      <w:numFmt w:val="lowerRoman"/>
      <w:lvlText w:val="%3)"/>
      <w:lvlJc w:val="left"/>
      <w:pPr>
        <w:tabs>
          <w:tab w:val="num" w:pos="1134"/>
        </w:tabs>
        <w:ind w:left="1134" w:hanging="397"/>
      </w:pPr>
      <w:rPr>
        <w:rFonts w:hint="default"/>
      </w:rPr>
    </w:lvl>
    <w:lvl w:ilvl="3">
      <w:start w:val="1"/>
      <w:numFmt w:val="decimal"/>
      <w:lvlText w:val="(%4)"/>
      <w:lvlJc w:val="left"/>
      <w:pPr>
        <w:tabs>
          <w:tab w:val="num" w:pos="369"/>
        </w:tabs>
        <w:ind w:left="369" w:hanging="369"/>
      </w:pPr>
      <w:rPr>
        <w:rFonts w:hint="default"/>
      </w:rPr>
    </w:lvl>
    <w:lvl w:ilvl="4">
      <w:start w:val="1"/>
      <w:numFmt w:val="lowerLetter"/>
      <w:lvlText w:val="(%5)"/>
      <w:lvlJc w:val="left"/>
      <w:pPr>
        <w:tabs>
          <w:tab w:val="num" w:pos="369"/>
        </w:tabs>
        <w:ind w:left="369" w:hanging="369"/>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7267BE0"/>
    <w:multiLevelType w:val="hybridMultilevel"/>
    <w:tmpl w:val="0F824194"/>
    <w:lvl w:ilvl="0" w:tplc="08090001">
      <w:start w:val="1"/>
      <w:numFmt w:val="bullet"/>
      <w:lvlText w:val=""/>
      <w:lvlJc w:val="left"/>
      <w:pPr>
        <w:ind w:left="720" w:hanging="360"/>
      </w:pPr>
      <w:rPr>
        <w:rFonts w:ascii="Symbol" w:hAnsi="Symbol" w:hint="default"/>
      </w:rPr>
    </w:lvl>
    <w:lvl w:ilvl="1" w:tplc="25AC79BC">
      <w:numFmt w:val="bullet"/>
      <w:lvlText w:val="-"/>
      <w:lvlJc w:val="left"/>
      <w:pPr>
        <w:ind w:left="1440" w:hanging="360"/>
      </w:pPr>
      <w:rPr>
        <w:rFonts w:ascii="TimesNewRomanPSMT" w:eastAsia="Times New Roman" w:hAnsi="TimesNewRomanPSMT" w:cs="TimesNewRomanPSMT"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022E4A"/>
    <w:multiLevelType w:val="hybridMultilevel"/>
    <w:tmpl w:val="07A6D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237E0"/>
    <w:multiLevelType w:val="hybridMultilevel"/>
    <w:tmpl w:val="7B1E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F07E3C"/>
    <w:multiLevelType w:val="hybridMultilevel"/>
    <w:tmpl w:val="50AC4668"/>
    <w:lvl w:ilvl="0" w:tplc="A314ADB6">
      <w:start w:val="1"/>
      <w:numFmt w:val="decimal"/>
      <w:pStyle w:val="AL-Heading-1"/>
      <w:lvlText w:val="%1."/>
      <w:lvlJc w:val="left"/>
      <w:pPr>
        <w:tabs>
          <w:tab w:val="num" w:pos="480"/>
        </w:tabs>
        <w:ind w:left="480" w:hanging="480"/>
      </w:pPr>
      <w:rPr>
        <w:rFonts w:hint="eastAsia"/>
      </w:rPr>
    </w:lvl>
    <w:lvl w:ilvl="1" w:tplc="0809000F">
      <w:start w:val="1"/>
      <w:numFmt w:val="decimal"/>
      <w:lvlText w:val="%2."/>
      <w:lvlJc w:val="left"/>
      <w:pPr>
        <w:tabs>
          <w:tab w:val="num" w:pos="76"/>
        </w:tabs>
      </w:pPr>
    </w:lvl>
    <w:lvl w:ilvl="2" w:tplc="0809001B">
      <w:numFmt w:val="none"/>
      <w:lvlText w:val=""/>
      <w:lvlJc w:val="left"/>
      <w:pPr>
        <w:tabs>
          <w:tab w:val="num" w:pos="76"/>
        </w:tabs>
      </w:pPr>
    </w:lvl>
    <w:lvl w:ilvl="3" w:tplc="0809000F">
      <w:numFmt w:val="none"/>
      <w:lvlText w:val=""/>
      <w:lvlJc w:val="left"/>
      <w:pPr>
        <w:tabs>
          <w:tab w:val="num" w:pos="76"/>
        </w:tabs>
      </w:pPr>
    </w:lvl>
    <w:lvl w:ilvl="4" w:tplc="08090019">
      <w:numFmt w:val="none"/>
      <w:lvlText w:val=""/>
      <w:lvlJc w:val="left"/>
      <w:pPr>
        <w:tabs>
          <w:tab w:val="num" w:pos="76"/>
        </w:tabs>
      </w:pPr>
    </w:lvl>
    <w:lvl w:ilvl="5" w:tplc="0809001B">
      <w:numFmt w:val="none"/>
      <w:lvlText w:val=""/>
      <w:lvlJc w:val="left"/>
      <w:pPr>
        <w:tabs>
          <w:tab w:val="num" w:pos="76"/>
        </w:tabs>
      </w:pPr>
    </w:lvl>
    <w:lvl w:ilvl="6" w:tplc="0809000F">
      <w:numFmt w:val="none"/>
      <w:lvlText w:val=""/>
      <w:lvlJc w:val="left"/>
      <w:pPr>
        <w:tabs>
          <w:tab w:val="num" w:pos="76"/>
        </w:tabs>
      </w:pPr>
    </w:lvl>
    <w:lvl w:ilvl="7" w:tplc="08090019">
      <w:numFmt w:val="none"/>
      <w:lvlText w:val=""/>
      <w:lvlJc w:val="left"/>
      <w:pPr>
        <w:tabs>
          <w:tab w:val="num" w:pos="76"/>
        </w:tabs>
      </w:pPr>
    </w:lvl>
    <w:lvl w:ilvl="8" w:tplc="0809001B">
      <w:numFmt w:val="none"/>
      <w:lvlText w:val=""/>
      <w:lvlJc w:val="left"/>
      <w:pPr>
        <w:tabs>
          <w:tab w:val="num" w:pos="76"/>
        </w:tabs>
      </w:pPr>
    </w:lvl>
  </w:abstractNum>
  <w:abstractNum w:abstractNumId="29" w15:restartNumberingAfterBreak="0">
    <w:nsid w:val="71811F44"/>
    <w:multiLevelType w:val="multilevel"/>
    <w:tmpl w:val="7E8642EE"/>
    <w:lvl w:ilvl="0">
      <w:start w:val="1"/>
      <w:numFmt w:val="decimal"/>
      <w:lvlText w:val="%1."/>
      <w:lvlJc w:val="left"/>
      <w:pPr>
        <w:tabs>
          <w:tab w:val="num" w:pos="1080"/>
        </w:tabs>
        <w:ind w:left="1080" w:hanging="1080"/>
      </w:pPr>
      <w:rPr>
        <w:rFonts w:ascii="Arial" w:hAnsi="Arial" w:cs="Arial" w:hint="eastAsia"/>
        <w:b/>
        <w:sz w:val="20"/>
      </w:rPr>
    </w:lvl>
    <w:lvl w:ilvl="1">
      <w:start w:val="1"/>
      <w:numFmt w:val="decimal"/>
      <w:lvlText w:val="2.%2"/>
      <w:lvlJc w:val="left"/>
      <w:pPr>
        <w:tabs>
          <w:tab w:val="num" w:pos="1080"/>
        </w:tabs>
        <w:ind w:left="1080" w:hanging="1080"/>
      </w:pPr>
      <w:rPr>
        <w:rFonts w:ascii="Times New Roman" w:hAnsi="Times New Roman" w:cs="Arial" w:hint="default"/>
        <w:b w:val="0"/>
        <w:i w:val="0"/>
        <w:sz w:val="24"/>
        <w:szCs w:val="24"/>
      </w:rPr>
    </w:lvl>
    <w:lvl w:ilvl="2">
      <w:start w:val="1"/>
      <w:numFmt w:val="decimal"/>
      <w:lvlText w:val="5.1.%3"/>
      <w:lvlJc w:val="left"/>
      <w:pPr>
        <w:tabs>
          <w:tab w:val="num" w:pos="0"/>
        </w:tabs>
        <w:ind w:left="357" w:hanging="357"/>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016"/>
        </w:tabs>
        <w:ind w:left="2016" w:hanging="936"/>
      </w:pPr>
      <w:rPr>
        <w:rFonts w:ascii="Arial" w:hAnsi="Arial" w:cs="Arial" w:hint="eastAsia"/>
        <w:b/>
        <w:sz w:val="20"/>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0" w15:restartNumberingAfterBreak="0">
    <w:nsid w:val="71D00232"/>
    <w:multiLevelType w:val="hybridMultilevel"/>
    <w:tmpl w:val="CD048B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6F60B1C"/>
    <w:multiLevelType w:val="hybridMultilevel"/>
    <w:tmpl w:val="DE447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D2B24"/>
    <w:multiLevelType w:val="multilevel"/>
    <w:tmpl w:val="B33C9F8A"/>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none"/>
      <w:pStyle w:val="Heading6"/>
      <w:lvlText w:val=""/>
      <w:lvlJc w:val="left"/>
      <w:pPr>
        <w:tabs>
          <w:tab w:val="num" w:pos="1152"/>
        </w:tabs>
        <w:ind w:left="1152" w:hanging="1152"/>
      </w:pPr>
      <w:rPr>
        <w:rFonts w:hint="default"/>
      </w:rPr>
    </w:lvl>
    <w:lvl w:ilvl="6">
      <w:start w:val="1"/>
      <w:numFmt w:val="none"/>
      <w:pStyle w:val="Heading7"/>
      <w:lvlText w:val=""/>
      <w:lvlJc w:val="left"/>
      <w:pPr>
        <w:tabs>
          <w:tab w:val="num" w:pos="1296"/>
        </w:tabs>
        <w:ind w:left="1296" w:hanging="1296"/>
      </w:pPr>
      <w:rPr>
        <w:rFonts w:hint="default"/>
      </w:rPr>
    </w:lvl>
    <w:lvl w:ilvl="7">
      <w:start w:val="1"/>
      <w:numFmt w:val="none"/>
      <w:pStyle w:val="Heading8"/>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num w:numId="1">
    <w:abstractNumId w:val="10"/>
  </w:num>
  <w:num w:numId="2">
    <w:abstractNumId w:val="8"/>
  </w:num>
  <w:num w:numId="3">
    <w:abstractNumId w:val="24"/>
  </w:num>
  <w:num w:numId="4">
    <w:abstractNumId w:val="17"/>
  </w:num>
  <w:num w:numId="5">
    <w:abstractNumId w:val="5"/>
  </w:num>
  <w:num w:numId="6">
    <w:abstractNumId w:val="32"/>
  </w:num>
  <w:num w:numId="7">
    <w:abstractNumId w:val="0"/>
  </w:num>
  <w:num w:numId="8">
    <w:abstractNumId w:val="1"/>
  </w:num>
  <w:num w:numId="9">
    <w:abstractNumId w:val="2"/>
  </w:num>
  <w:num w:numId="10">
    <w:abstractNumId w:val="18"/>
  </w:num>
  <w:num w:numId="11">
    <w:abstractNumId w:val="9"/>
  </w:num>
  <w:num w:numId="12">
    <w:abstractNumId w:val="32"/>
  </w:num>
  <w:num w:numId="13">
    <w:abstractNumId w:val="32"/>
  </w:num>
  <w:num w:numId="14">
    <w:abstractNumId w:val="32"/>
  </w:num>
  <w:num w:numId="15">
    <w:abstractNumId w:val="14"/>
  </w:num>
  <w:num w:numId="16">
    <w:abstractNumId w:val="12"/>
  </w:num>
  <w:num w:numId="17">
    <w:abstractNumId w:val="30"/>
  </w:num>
  <w:num w:numId="18">
    <w:abstractNumId w:val="19"/>
  </w:num>
  <w:num w:numId="19">
    <w:abstractNumId w:val="32"/>
  </w:num>
  <w:num w:numId="20">
    <w:abstractNumId w:val="3"/>
  </w:num>
  <w:num w:numId="21">
    <w:abstractNumId w:val="31"/>
  </w:num>
  <w:num w:numId="22">
    <w:abstractNumId w:val="20"/>
  </w:num>
  <w:num w:numId="23">
    <w:abstractNumId w:val="23"/>
  </w:num>
  <w:num w:numId="24">
    <w:abstractNumId w:val="27"/>
  </w:num>
  <w:num w:numId="25">
    <w:abstractNumId w:val="29"/>
  </w:num>
  <w:num w:numId="26">
    <w:abstractNumId w:val="4"/>
  </w:num>
  <w:num w:numId="27">
    <w:abstractNumId w:val="28"/>
  </w:num>
  <w:num w:numId="28">
    <w:abstractNumId w:val="22"/>
  </w:num>
  <w:num w:numId="29">
    <w:abstractNumId w:val="21"/>
  </w:num>
  <w:num w:numId="30">
    <w:abstractNumId w:val="15"/>
  </w:num>
  <w:num w:numId="31">
    <w:abstractNumId w:val="25"/>
  </w:num>
  <w:num w:numId="32">
    <w:abstractNumId w:val="6"/>
  </w:num>
  <w:num w:numId="33">
    <w:abstractNumId w:val="13"/>
  </w:num>
  <w:num w:numId="34">
    <w:abstractNumId w:val="7"/>
  </w:num>
  <w:num w:numId="35">
    <w:abstractNumId w:val="1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26"/>
  </w:num>
  <w:num w:numId="43">
    <w:abstractNumId w:val="16"/>
  </w:num>
  <w:num w:numId="44">
    <w:abstractNumId w:val="1"/>
  </w:num>
  <w:num w:numId="4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C52"/>
    <w:rsid w:val="00000693"/>
    <w:rsid w:val="00002ACF"/>
    <w:rsid w:val="0000337D"/>
    <w:rsid w:val="00006EF7"/>
    <w:rsid w:val="000156E8"/>
    <w:rsid w:val="00030164"/>
    <w:rsid w:val="0003366C"/>
    <w:rsid w:val="00035965"/>
    <w:rsid w:val="00041547"/>
    <w:rsid w:val="000429BC"/>
    <w:rsid w:val="00042F03"/>
    <w:rsid w:val="0004423D"/>
    <w:rsid w:val="00044480"/>
    <w:rsid w:val="000444F7"/>
    <w:rsid w:val="000506EC"/>
    <w:rsid w:val="000538A1"/>
    <w:rsid w:val="0005420C"/>
    <w:rsid w:val="00057B19"/>
    <w:rsid w:val="00062FD5"/>
    <w:rsid w:val="00065809"/>
    <w:rsid w:val="00066C4D"/>
    <w:rsid w:val="00072F33"/>
    <w:rsid w:val="00074177"/>
    <w:rsid w:val="00077013"/>
    <w:rsid w:val="00080128"/>
    <w:rsid w:val="00081DB1"/>
    <w:rsid w:val="00097647"/>
    <w:rsid w:val="000B200C"/>
    <w:rsid w:val="000B3C22"/>
    <w:rsid w:val="000B49CC"/>
    <w:rsid w:val="000B5992"/>
    <w:rsid w:val="000B6BC6"/>
    <w:rsid w:val="000C41D2"/>
    <w:rsid w:val="000C711A"/>
    <w:rsid w:val="000D39C8"/>
    <w:rsid w:val="000D3F7D"/>
    <w:rsid w:val="000D6C23"/>
    <w:rsid w:val="000E1A05"/>
    <w:rsid w:val="000E26D3"/>
    <w:rsid w:val="000E3D24"/>
    <w:rsid w:val="000E43ED"/>
    <w:rsid w:val="000E4C86"/>
    <w:rsid w:val="000E68B1"/>
    <w:rsid w:val="000E697B"/>
    <w:rsid w:val="000F4916"/>
    <w:rsid w:val="000F4F11"/>
    <w:rsid w:val="00102094"/>
    <w:rsid w:val="00104CD5"/>
    <w:rsid w:val="00104FE7"/>
    <w:rsid w:val="00107881"/>
    <w:rsid w:val="00110D18"/>
    <w:rsid w:val="00114EB1"/>
    <w:rsid w:val="001178DC"/>
    <w:rsid w:val="0012206D"/>
    <w:rsid w:val="00131149"/>
    <w:rsid w:val="0013227C"/>
    <w:rsid w:val="00132461"/>
    <w:rsid w:val="0013457B"/>
    <w:rsid w:val="001356A5"/>
    <w:rsid w:val="00140A71"/>
    <w:rsid w:val="00141DFE"/>
    <w:rsid w:val="001437CF"/>
    <w:rsid w:val="001464EB"/>
    <w:rsid w:val="001467C9"/>
    <w:rsid w:val="00147C4D"/>
    <w:rsid w:val="001510BF"/>
    <w:rsid w:val="00151A7C"/>
    <w:rsid w:val="00151FB2"/>
    <w:rsid w:val="0015297F"/>
    <w:rsid w:val="00153EB2"/>
    <w:rsid w:val="001547C6"/>
    <w:rsid w:val="00160612"/>
    <w:rsid w:val="00163B8C"/>
    <w:rsid w:val="00164837"/>
    <w:rsid w:val="00167A76"/>
    <w:rsid w:val="00175AA9"/>
    <w:rsid w:val="001827DF"/>
    <w:rsid w:val="00185838"/>
    <w:rsid w:val="00186A1B"/>
    <w:rsid w:val="00191549"/>
    <w:rsid w:val="00196CEF"/>
    <w:rsid w:val="001A2D3C"/>
    <w:rsid w:val="001A4A34"/>
    <w:rsid w:val="001B49D0"/>
    <w:rsid w:val="001C0EB4"/>
    <w:rsid w:val="001C2F10"/>
    <w:rsid w:val="001C5B50"/>
    <w:rsid w:val="001C6A5D"/>
    <w:rsid w:val="001C7AD0"/>
    <w:rsid w:val="001D01DA"/>
    <w:rsid w:val="001D0F7B"/>
    <w:rsid w:val="001D1BB6"/>
    <w:rsid w:val="001D2608"/>
    <w:rsid w:val="001D3768"/>
    <w:rsid w:val="001D54DD"/>
    <w:rsid w:val="001D7275"/>
    <w:rsid w:val="001D7EB8"/>
    <w:rsid w:val="001E142C"/>
    <w:rsid w:val="001E5B26"/>
    <w:rsid w:val="001F647B"/>
    <w:rsid w:val="001F7349"/>
    <w:rsid w:val="0020306C"/>
    <w:rsid w:val="00204A10"/>
    <w:rsid w:val="00211341"/>
    <w:rsid w:val="002118F8"/>
    <w:rsid w:val="002133A9"/>
    <w:rsid w:val="00215A5B"/>
    <w:rsid w:val="00216989"/>
    <w:rsid w:val="00225DD1"/>
    <w:rsid w:val="00225EE8"/>
    <w:rsid w:val="00227428"/>
    <w:rsid w:val="002332DF"/>
    <w:rsid w:val="0023362B"/>
    <w:rsid w:val="0023485B"/>
    <w:rsid w:val="00234C5F"/>
    <w:rsid w:val="00245FAE"/>
    <w:rsid w:val="00252E06"/>
    <w:rsid w:val="00265554"/>
    <w:rsid w:val="0026602B"/>
    <w:rsid w:val="00267D98"/>
    <w:rsid w:val="002708E2"/>
    <w:rsid w:val="00271E08"/>
    <w:rsid w:val="00271EB8"/>
    <w:rsid w:val="002728E2"/>
    <w:rsid w:val="002729AA"/>
    <w:rsid w:val="002732D4"/>
    <w:rsid w:val="002736FB"/>
    <w:rsid w:val="00274C6D"/>
    <w:rsid w:val="00276810"/>
    <w:rsid w:val="00284199"/>
    <w:rsid w:val="00284B09"/>
    <w:rsid w:val="00286C00"/>
    <w:rsid w:val="00290D03"/>
    <w:rsid w:val="00293C49"/>
    <w:rsid w:val="00297BA3"/>
    <w:rsid w:val="002A0782"/>
    <w:rsid w:val="002A0C6D"/>
    <w:rsid w:val="002A1B1B"/>
    <w:rsid w:val="002A5939"/>
    <w:rsid w:val="002A6F7E"/>
    <w:rsid w:val="002A708B"/>
    <w:rsid w:val="002A7CA1"/>
    <w:rsid w:val="002B4121"/>
    <w:rsid w:val="002B51FE"/>
    <w:rsid w:val="002B66DF"/>
    <w:rsid w:val="002C71AF"/>
    <w:rsid w:val="002D1B66"/>
    <w:rsid w:val="002D1F52"/>
    <w:rsid w:val="002D54EA"/>
    <w:rsid w:val="002D583D"/>
    <w:rsid w:val="002D76DF"/>
    <w:rsid w:val="002E31F1"/>
    <w:rsid w:val="002E5ED2"/>
    <w:rsid w:val="002E7F57"/>
    <w:rsid w:val="002F0765"/>
    <w:rsid w:val="002F1DAB"/>
    <w:rsid w:val="00301109"/>
    <w:rsid w:val="00301555"/>
    <w:rsid w:val="00301F40"/>
    <w:rsid w:val="00304B2C"/>
    <w:rsid w:val="00313465"/>
    <w:rsid w:val="0032053A"/>
    <w:rsid w:val="0032144E"/>
    <w:rsid w:val="00321D00"/>
    <w:rsid w:val="00323BD7"/>
    <w:rsid w:val="00324F45"/>
    <w:rsid w:val="00334150"/>
    <w:rsid w:val="003422C8"/>
    <w:rsid w:val="003428E1"/>
    <w:rsid w:val="0034528C"/>
    <w:rsid w:val="00346771"/>
    <w:rsid w:val="0035168A"/>
    <w:rsid w:val="00351EC3"/>
    <w:rsid w:val="003545FD"/>
    <w:rsid w:val="003562C0"/>
    <w:rsid w:val="003564CD"/>
    <w:rsid w:val="00357235"/>
    <w:rsid w:val="00360760"/>
    <w:rsid w:val="0036139D"/>
    <w:rsid w:val="00362120"/>
    <w:rsid w:val="00367250"/>
    <w:rsid w:val="00371503"/>
    <w:rsid w:val="00373E8B"/>
    <w:rsid w:val="00374599"/>
    <w:rsid w:val="00374678"/>
    <w:rsid w:val="0039029A"/>
    <w:rsid w:val="00394C23"/>
    <w:rsid w:val="003A0683"/>
    <w:rsid w:val="003A1F2F"/>
    <w:rsid w:val="003A232F"/>
    <w:rsid w:val="003A4434"/>
    <w:rsid w:val="003A708E"/>
    <w:rsid w:val="003A72C6"/>
    <w:rsid w:val="003B290C"/>
    <w:rsid w:val="003B3DD8"/>
    <w:rsid w:val="003C16D7"/>
    <w:rsid w:val="003C2697"/>
    <w:rsid w:val="003C2812"/>
    <w:rsid w:val="003C522D"/>
    <w:rsid w:val="003C6DF0"/>
    <w:rsid w:val="003D1FEF"/>
    <w:rsid w:val="003D5B8B"/>
    <w:rsid w:val="003D6FBB"/>
    <w:rsid w:val="003D73F9"/>
    <w:rsid w:val="003D7E1F"/>
    <w:rsid w:val="003E115D"/>
    <w:rsid w:val="003E1776"/>
    <w:rsid w:val="003E2E08"/>
    <w:rsid w:val="003E2E73"/>
    <w:rsid w:val="003E393B"/>
    <w:rsid w:val="003F6E30"/>
    <w:rsid w:val="00400EF3"/>
    <w:rsid w:val="004028C8"/>
    <w:rsid w:val="004056C0"/>
    <w:rsid w:val="0041055A"/>
    <w:rsid w:val="0041169E"/>
    <w:rsid w:val="00415C6E"/>
    <w:rsid w:val="004204C7"/>
    <w:rsid w:val="004242D3"/>
    <w:rsid w:val="00426EEF"/>
    <w:rsid w:val="00430BD4"/>
    <w:rsid w:val="00434550"/>
    <w:rsid w:val="004351AB"/>
    <w:rsid w:val="00436685"/>
    <w:rsid w:val="00436BB1"/>
    <w:rsid w:val="00440A50"/>
    <w:rsid w:val="00440F38"/>
    <w:rsid w:val="0044207B"/>
    <w:rsid w:val="00443EFF"/>
    <w:rsid w:val="00446330"/>
    <w:rsid w:val="004469DC"/>
    <w:rsid w:val="00447A8F"/>
    <w:rsid w:val="00454699"/>
    <w:rsid w:val="0045500C"/>
    <w:rsid w:val="004555BE"/>
    <w:rsid w:val="004579BB"/>
    <w:rsid w:val="004649AE"/>
    <w:rsid w:val="004650B7"/>
    <w:rsid w:val="004701FD"/>
    <w:rsid w:val="004726B1"/>
    <w:rsid w:val="00472CF9"/>
    <w:rsid w:val="00473987"/>
    <w:rsid w:val="004749E0"/>
    <w:rsid w:val="004765EB"/>
    <w:rsid w:val="0047673E"/>
    <w:rsid w:val="004805F3"/>
    <w:rsid w:val="004821AA"/>
    <w:rsid w:val="0048460B"/>
    <w:rsid w:val="004856DC"/>
    <w:rsid w:val="00487920"/>
    <w:rsid w:val="004879A7"/>
    <w:rsid w:val="00497352"/>
    <w:rsid w:val="0049761F"/>
    <w:rsid w:val="004A0353"/>
    <w:rsid w:val="004A0CC1"/>
    <w:rsid w:val="004A35AB"/>
    <w:rsid w:val="004A56A1"/>
    <w:rsid w:val="004B1425"/>
    <w:rsid w:val="004B421F"/>
    <w:rsid w:val="004B4F03"/>
    <w:rsid w:val="004C0A44"/>
    <w:rsid w:val="004C2567"/>
    <w:rsid w:val="004C28A0"/>
    <w:rsid w:val="004C2B2D"/>
    <w:rsid w:val="004C2F3C"/>
    <w:rsid w:val="004C386E"/>
    <w:rsid w:val="004C4E75"/>
    <w:rsid w:val="004C5FA7"/>
    <w:rsid w:val="004D135B"/>
    <w:rsid w:val="004D25CC"/>
    <w:rsid w:val="004D3C1D"/>
    <w:rsid w:val="004E14EF"/>
    <w:rsid w:val="004E2B82"/>
    <w:rsid w:val="004E63D6"/>
    <w:rsid w:val="004E63E6"/>
    <w:rsid w:val="004F38CC"/>
    <w:rsid w:val="004F4155"/>
    <w:rsid w:val="004F6E86"/>
    <w:rsid w:val="005015EE"/>
    <w:rsid w:val="00502C84"/>
    <w:rsid w:val="00503489"/>
    <w:rsid w:val="0050357D"/>
    <w:rsid w:val="00503695"/>
    <w:rsid w:val="00506023"/>
    <w:rsid w:val="0050613F"/>
    <w:rsid w:val="00507449"/>
    <w:rsid w:val="005113D1"/>
    <w:rsid w:val="00511B9F"/>
    <w:rsid w:val="00513381"/>
    <w:rsid w:val="00515024"/>
    <w:rsid w:val="0051735D"/>
    <w:rsid w:val="00520782"/>
    <w:rsid w:val="00522C0F"/>
    <w:rsid w:val="0052579C"/>
    <w:rsid w:val="0054529C"/>
    <w:rsid w:val="00547D97"/>
    <w:rsid w:val="00550E52"/>
    <w:rsid w:val="00552C8F"/>
    <w:rsid w:val="00552DC9"/>
    <w:rsid w:val="00562189"/>
    <w:rsid w:val="0056317D"/>
    <w:rsid w:val="005638AD"/>
    <w:rsid w:val="00563F5D"/>
    <w:rsid w:val="005656EB"/>
    <w:rsid w:val="00566E46"/>
    <w:rsid w:val="0057774D"/>
    <w:rsid w:val="00577FD0"/>
    <w:rsid w:val="005821D1"/>
    <w:rsid w:val="0058501C"/>
    <w:rsid w:val="00586615"/>
    <w:rsid w:val="005928D6"/>
    <w:rsid w:val="005930BF"/>
    <w:rsid w:val="0059407A"/>
    <w:rsid w:val="00594DFF"/>
    <w:rsid w:val="00596981"/>
    <w:rsid w:val="00596E24"/>
    <w:rsid w:val="005A0635"/>
    <w:rsid w:val="005A199D"/>
    <w:rsid w:val="005A30D7"/>
    <w:rsid w:val="005B162B"/>
    <w:rsid w:val="005B197C"/>
    <w:rsid w:val="005B3FB0"/>
    <w:rsid w:val="005B5C10"/>
    <w:rsid w:val="005C2183"/>
    <w:rsid w:val="005D4F09"/>
    <w:rsid w:val="005D67A7"/>
    <w:rsid w:val="005D74C3"/>
    <w:rsid w:val="005E02C1"/>
    <w:rsid w:val="005E0699"/>
    <w:rsid w:val="005E47BE"/>
    <w:rsid w:val="005E7D33"/>
    <w:rsid w:val="005F4438"/>
    <w:rsid w:val="005F575E"/>
    <w:rsid w:val="0060085B"/>
    <w:rsid w:val="0060105B"/>
    <w:rsid w:val="0060624A"/>
    <w:rsid w:val="00607524"/>
    <w:rsid w:val="00610463"/>
    <w:rsid w:val="006112A8"/>
    <w:rsid w:val="00611AB7"/>
    <w:rsid w:val="006121AA"/>
    <w:rsid w:val="00612676"/>
    <w:rsid w:val="00613EA8"/>
    <w:rsid w:val="00614032"/>
    <w:rsid w:val="00614033"/>
    <w:rsid w:val="0061548F"/>
    <w:rsid w:val="006160ED"/>
    <w:rsid w:val="006175A4"/>
    <w:rsid w:val="00627355"/>
    <w:rsid w:val="00627B10"/>
    <w:rsid w:val="00633A07"/>
    <w:rsid w:val="00634652"/>
    <w:rsid w:val="00635D3B"/>
    <w:rsid w:val="006363E9"/>
    <w:rsid w:val="006374E8"/>
    <w:rsid w:val="00637C40"/>
    <w:rsid w:val="00637F97"/>
    <w:rsid w:val="00640DB4"/>
    <w:rsid w:val="00642ECE"/>
    <w:rsid w:val="00646303"/>
    <w:rsid w:val="0065435E"/>
    <w:rsid w:val="006548F9"/>
    <w:rsid w:val="00654BEC"/>
    <w:rsid w:val="00656CCD"/>
    <w:rsid w:val="006571B9"/>
    <w:rsid w:val="0065792E"/>
    <w:rsid w:val="00657B43"/>
    <w:rsid w:val="00662221"/>
    <w:rsid w:val="00662929"/>
    <w:rsid w:val="0066462A"/>
    <w:rsid w:val="00665B57"/>
    <w:rsid w:val="00666E2C"/>
    <w:rsid w:val="00667787"/>
    <w:rsid w:val="00670415"/>
    <w:rsid w:val="006707E3"/>
    <w:rsid w:val="0067204E"/>
    <w:rsid w:val="00673115"/>
    <w:rsid w:val="0067402E"/>
    <w:rsid w:val="006748A9"/>
    <w:rsid w:val="00677E08"/>
    <w:rsid w:val="006806AE"/>
    <w:rsid w:val="00682E80"/>
    <w:rsid w:val="0068379F"/>
    <w:rsid w:val="00683C8B"/>
    <w:rsid w:val="00686F31"/>
    <w:rsid w:val="006946D1"/>
    <w:rsid w:val="00697174"/>
    <w:rsid w:val="006974F9"/>
    <w:rsid w:val="006A235C"/>
    <w:rsid w:val="006A279B"/>
    <w:rsid w:val="006B27CC"/>
    <w:rsid w:val="006B3EE6"/>
    <w:rsid w:val="006B4D0E"/>
    <w:rsid w:val="006B6AA3"/>
    <w:rsid w:val="006B737F"/>
    <w:rsid w:val="006C031F"/>
    <w:rsid w:val="006C0CB1"/>
    <w:rsid w:val="006C2F58"/>
    <w:rsid w:val="006C365F"/>
    <w:rsid w:val="006C77B9"/>
    <w:rsid w:val="006D125C"/>
    <w:rsid w:val="006E0026"/>
    <w:rsid w:val="006E2506"/>
    <w:rsid w:val="006E307D"/>
    <w:rsid w:val="006E31E9"/>
    <w:rsid w:val="006E359D"/>
    <w:rsid w:val="006E6049"/>
    <w:rsid w:val="006F1F4B"/>
    <w:rsid w:val="006F34D8"/>
    <w:rsid w:val="006F35CF"/>
    <w:rsid w:val="00701900"/>
    <w:rsid w:val="007037A7"/>
    <w:rsid w:val="00703B0F"/>
    <w:rsid w:val="0070612F"/>
    <w:rsid w:val="007117D2"/>
    <w:rsid w:val="007129FE"/>
    <w:rsid w:val="00712DB5"/>
    <w:rsid w:val="0071459D"/>
    <w:rsid w:val="00715B55"/>
    <w:rsid w:val="0071639C"/>
    <w:rsid w:val="0071709E"/>
    <w:rsid w:val="00720BC2"/>
    <w:rsid w:val="007211F4"/>
    <w:rsid w:val="0072241E"/>
    <w:rsid w:val="007235BD"/>
    <w:rsid w:val="007237C2"/>
    <w:rsid w:val="00734E95"/>
    <w:rsid w:val="0073603E"/>
    <w:rsid w:val="00736B3D"/>
    <w:rsid w:val="00755351"/>
    <w:rsid w:val="0076142F"/>
    <w:rsid w:val="00762B9F"/>
    <w:rsid w:val="00770705"/>
    <w:rsid w:val="007720D4"/>
    <w:rsid w:val="00773844"/>
    <w:rsid w:val="00773E3B"/>
    <w:rsid w:val="007756D5"/>
    <w:rsid w:val="00780C23"/>
    <w:rsid w:val="0078680F"/>
    <w:rsid w:val="00787309"/>
    <w:rsid w:val="0079199E"/>
    <w:rsid w:val="00792CA1"/>
    <w:rsid w:val="007948B0"/>
    <w:rsid w:val="007A1FF3"/>
    <w:rsid w:val="007A4D67"/>
    <w:rsid w:val="007A6871"/>
    <w:rsid w:val="007A6BB0"/>
    <w:rsid w:val="007B051B"/>
    <w:rsid w:val="007B1350"/>
    <w:rsid w:val="007B210F"/>
    <w:rsid w:val="007B5CA3"/>
    <w:rsid w:val="007C15BF"/>
    <w:rsid w:val="007C2C73"/>
    <w:rsid w:val="007C54ED"/>
    <w:rsid w:val="007D22F0"/>
    <w:rsid w:val="007D5225"/>
    <w:rsid w:val="007D5AF6"/>
    <w:rsid w:val="007D5F9D"/>
    <w:rsid w:val="007D76C4"/>
    <w:rsid w:val="007E104B"/>
    <w:rsid w:val="007E1B03"/>
    <w:rsid w:val="007E387C"/>
    <w:rsid w:val="007E3CB3"/>
    <w:rsid w:val="007F0649"/>
    <w:rsid w:val="007F0741"/>
    <w:rsid w:val="007F0B3C"/>
    <w:rsid w:val="007F55C8"/>
    <w:rsid w:val="007F70D0"/>
    <w:rsid w:val="007F7793"/>
    <w:rsid w:val="008018E5"/>
    <w:rsid w:val="00801C14"/>
    <w:rsid w:val="0080397C"/>
    <w:rsid w:val="00806837"/>
    <w:rsid w:val="00806A4C"/>
    <w:rsid w:val="0080744A"/>
    <w:rsid w:val="00813650"/>
    <w:rsid w:val="00814515"/>
    <w:rsid w:val="0081723C"/>
    <w:rsid w:val="00822678"/>
    <w:rsid w:val="00824A80"/>
    <w:rsid w:val="00825AA2"/>
    <w:rsid w:val="008304EB"/>
    <w:rsid w:val="0083172B"/>
    <w:rsid w:val="00835C6C"/>
    <w:rsid w:val="0083729B"/>
    <w:rsid w:val="00840DC9"/>
    <w:rsid w:val="00844FCC"/>
    <w:rsid w:val="00850B7A"/>
    <w:rsid w:val="00856F5C"/>
    <w:rsid w:val="008601CB"/>
    <w:rsid w:val="0086076A"/>
    <w:rsid w:val="00860A8A"/>
    <w:rsid w:val="00865855"/>
    <w:rsid w:val="00871242"/>
    <w:rsid w:val="00871F64"/>
    <w:rsid w:val="00874017"/>
    <w:rsid w:val="00880CD4"/>
    <w:rsid w:val="008825FD"/>
    <w:rsid w:val="0088761F"/>
    <w:rsid w:val="0089008F"/>
    <w:rsid w:val="008900A7"/>
    <w:rsid w:val="00893432"/>
    <w:rsid w:val="008972A7"/>
    <w:rsid w:val="008A1EC1"/>
    <w:rsid w:val="008A371F"/>
    <w:rsid w:val="008A39D0"/>
    <w:rsid w:val="008A4BE8"/>
    <w:rsid w:val="008A6781"/>
    <w:rsid w:val="008A6982"/>
    <w:rsid w:val="008B0077"/>
    <w:rsid w:val="008B4297"/>
    <w:rsid w:val="008B76BB"/>
    <w:rsid w:val="008C0A1B"/>
    <w:rsid w:val="008C11B3"/>
    <w:rsid w:val="008C54D1"/>
    <w:rsid w:val="008D2EEC"/>
    <w:rsid w:val="008E0FA0"/>
    <w:rsid w:val="008E33D9"/>
    <w:rsid w:val="008F20B6"/>
    <w:rsid w:val="008F5B5D"/>
    <w:rsid w:val="008F7409"/>
    <w:rsid w:val="00900BC9"/>
    <w:rsid w:val="009026B0"/>
    <w:rsid w:val="00904E60"/>
    <w:rsid w:val="00905F2D"/>
    <w:rsid w:val="00907E14"/>
    <w:rsid w:val="0091022B"/>
    <w:rsid w:val="00912B02"/>
    <w:rsid w:val="00916A5C"/>
    <w:rsid w:val="00925AF9"/>
    <w:rsid w:val="0092793D"/>
    <w:rsid w:val="009318E3"/>
    <w:rsid w:val="009320EE"/>
    <w:rsid w:val="009331A0"/>
    <w:rsid w:val="009332C6"/>
    <w:rsid w:val="00933F82"/>
    <w:rsid w:val="009344C4"/>
    <w:rsid w:val="00934EC5"/>
    <w:rsid w:val="009351DA"/>
    <w:rsid w:val="009377B9"/>
    <w:rsid w:val="009426C5"/>
    <w:rsid w:val="0094696D"/>
    <w:rsid w:val="00956906"/>
    <w:rsid w:val="0095696C"/>
    <w:rsid w:val="00957E6B"/>
    <w:rsid w:val="0096033D"/>
    <w:rsid w:val="00960747"/>
    <w:rsid w:val="00962CF3"/>
    <w:rsid w:val="00963A67"/>
    <w:rsid w:val="009653EA"/>
    <w:rsid w:val="00970EA8"/>
    <w:rsid w:val="00971E80"/>
    <w:rsid w:val="009726F8"/>
    <w:rsid w:val="00974490"/>
    <w:rsid w:val="00977CB3"/>
    <w:rsid w:val="0098070F"/>
    <w:rsid w:val="0098179C"/>
    <w:rsid w:val="00982DFB"/>
    <w:rsid w:val="009838F2"/>
    <w:rsid w:val="00992ED4"/>
    <w:rsid w:val="00994CF4"/>
    <w:rsid w:val="0099555A"/>
    <w:rsid w:val="00996EE2"/>
    <w:rsid w:val="009A22C8"/>
    <w:rsid w:val="009A303F"/>
    <w:rsid w:val="009A3AE9"/>
    <w:rsid w:val="009A62AD"/>
    <w:rsid w:val="009A6CB4"/>
    <w:rsid w:val="009A7FD9"/>
    <w:rsid w:val="009B011B"/>
    <w:rsid w:val="009B28EA"/>
    <w:rsid w:val="009B7393"/>
    <w:rsid w:val="009B7416"/>
    <w:rsid w:val="009C6704"/>
    <w:rsid w:val="009C68CF"/>
    <w:rsid w:val="009D1314"/>
    <w:rsid w:val="009D77F0"/>
    <w:rsid w:val="009E0ACE"/>
    <w:rsid w:val="009E2214"/>
    <w:rsid w:val="009E3827"/>
    <w:rsid w:val="009E43CB"/>
    <w:rsid w:val="009E619E"/>
    <w:rsid w:val="009E70CF"/>
    <w:rsid w:val="009F1183"/>
    <w:rsid w:val="009F17E4"/>
    <w:rsid w:val="009F1AB0"/>
    <w:rsid w:val="009F591E"/>
    <w:rsid w:val="009F670B"/>
    <w:rsid w:val="009F6B4B"/>
    <w:rsid w:val="00A02A31"/>
    <w:rsid w:val="00A02E5F"/>
    <w:rsid w:val="00A045F0"/>
    <w:rsid w:val="00A05E8E"/>
    <w:rsid w:val="00A0755A"/>
    <w:rsid w:val="00A078EE"/>
    <w:rsid w:val="00A1220E"/>
    <w:rsid w:val="00A1516C"/>
    <w:rsid w:val="00A20284"/>
    <w:rsid w:val="00A247EA"/>
    <w:rsid w:val="00A25404"/>
    <w:rsid w:val="00A26B8C"/>
    <w:rsid w:val="00A27207"/>
    <w:rsid w:val="00A30BE2"/>
    <w:rsid w:val="00A31FD3"/>
    <w:rsid w:val="00A437E2"/>
    <w:rsid w:val="00A43B82"/>
    <w:rsid w:val="00A47695"/>
    <w:rsid w:val="00A50024"/>
    <w:rsid w:val="00A5056D"/>
    <w:rsid w:val="00A51E17"/>
    <w:rsid w:val="00A5484C"/>
    <w:rsid w:val="00A54B44"/>
    <w:rsid w:val="00A55B3D"/>
    <w:rsid w:val="00A57209"/>
    <w:rsid w:val="00A57A4E"/>
    <w:rsid w:val="00A57D1F"/>
    <w:rsid w:val="00A611F3"/>
    <w:rsid w:val="00A628F9"/>
    <w:rsid w:val="00A64731"/>
    <w:rsid w:val="00A6521B"/>
    <w:rsid w:val="00A70596"/>
    <w:rsid w:val="00A70B5F"/>
    <w:rsid w:val="00A74569"/>
    <w:rsid w:val="00A75518"/>
    <w:rsid w:val="00A76264"/>
    <w:rsid w:val="00A76666"/>
    <w:rsid w:val="00A80633"/>
    <w:rsid w:val="00A824EF"/>
    <w:rsid w:val="00A8436E"/>
    <w:rsid w:val="00A8784D"/>
    <w:rsid w:val="00A93667"/>
    <w:rsid w:val="00A94BD1"/>
    <w:rsid w:val="00AA0907"/>
    <w:rsid w:val="00AA661D"/>
    <w:rsid w:val="00AB23AE"/>
    <w:rsid w:val="00AB43FD"/>
    <w:rsid w:val="00AB5009"/>
    <w:rsid w:val="00AC01EA"/>
    <w:rsid w:val="00AC1A3A"/>
    <w:rsid w:val="00AC28A4"/>
    <w:rsid w:val="00AC40D2"/>
    <w:rsid w:val="00AC4F91"/>
    <w:rsid w:val="00AC7107"/>
    <w:rsid w:val="00AD080F"/>
    <w:rsid w:val="00AD4A37"/>
    <w:rsid w:val="00AD52E2"/>
    <w:rsid w:val="00AE0BFB"/>
    <w:rsid w:val="00AE4443"/>
    <w:rsid w:val="00AE62FF"/>
    <w:rsid w:val="00AE6E9C"/>
    <w:rsid w:val="00AF2CAD"/>
    <w:rsid w:val="00AF3459"/>
    <w:rsid w:val="00AF42BB"/>
    <w:rsid w:val="00AF4B0C"/>
    <w:rsid w:val="00AF5D16"/>
    <w:rsid w:val="00AF71D6"/>
    <w:rsid w:val="00AF794E"/>
    <w:rsid w:val="00B064CB"/>
    <w:rsid w:val="00B071FB"/>
    <w:rsid w:val="00B13567"/>
    <w:rsid w:val="00B15506"/>
    <w:rsid w:val="00B200E3"/>
    <w:rsid w:val="00B221B9"/>
    <w:rsid w:val="00B24922"/>
    <w:rsid w:val="00B27E62"/>
    <w:rsid w:val="00B32650"/>
    <w:rsid w:val="00B344FB"/>
    <w:rsid w:val="00B36838"/>
    <w:rsid w:val="00B409DC"/>
    <w:rsid w:val="00B40EC8"/>
    <w:rsid w:val="00B41C5D"/>
    <w:rsid w:val="00B445B6"/>
    <w:rsid w:val="00B51044"/>
    <w:rsid w:val="00B56B76"/>
    <w:rsid w:val="00B601DC"/>
    <w:rsid w:val="00B6115E"/>
    <w:rsid w:val="00B64B50"/>
    <w:rsid w:val="00B65E11"/>
    <w:rsid w:val="00B6621E"/>
    <w:rsid w:val="00B719A2"/>
    <w:rsid w:val="00B73FA4"/>
    <w:rsid w:val="00B74F14"/>
    <w:rsid w:val="00B84830"/>
    <w:rsid w:val="00B85A80"/>
    <w:rsid w:val="00B86A4D"/>
    <w:rsid w:val="00B9261C"/>
    <w:rsid w:val="00BA0863"/>
    <w:rsid w:val="00BA5CFA"/>
    <w:rsid w:val="00BA69AA"/>
    <w:rsid w:val="00BB0185"/>
    <w:rsid w:val="00BB1281"/>
    <w:rsid w:val="00BB1A9F"/>
    <w:rsid w:val="00BB7A0F"/>
    <w:rsid w:val="00BC00F6"/>
    <w:rsid w:val="00BC3B4B"/>
    <w:rsid w:val="00BD06E9"/>
    <w:rsid w:val="00BD3AD3"/>
    <w:rsid w:val="00BD4B1B"/>
    <w:rsid w:val="00BD60EF"/>
    <w:rsid w:val="00BE318F"/>
    <w:rsid w:val="00BE4A0B"/>
    <w:rsid w:val="00BE4DE6"/>
    <w:rsid w:val="00BE5EDB"/>
    <w:rsid w:val="00BE6948"/>
    <w:rsid w:val="00BF6A36"/>
    <w:rsid w:val="00C01396"/>
    <w:rsid w:val="00C0344C"/>
    <w:rsid w:val="00C04C6F"/>
    <w:rsid w:val="00C051B4"/>
    <w:rsid w:val="00C125C0"/>
    <w:rsid w:val="00C126F1"/>
    <w:rsid w:val="00C164C0"/>
    <w:rsid w:val="00C2004E"/>
    <w:rsid w:val="00C24BE7"/>
    <w:rsid w:val="00C2627F"/>
    <w:rsid w:val="00C278B8"/>
    <w:rsid w:val="00C302D7"/>
    <w:rsid w:val="00C30D6E"/>
    <w:rsid w:val="00C30D71"/>
    <w:rsid w:val="00C317C0"/>
    <w:rsid w:val="00C323F7"/>
    <w:rsid w:val="00C343E8"/>
    <w:rsid w:val="00C44E9F"/>
    <w:rsid w:val="00C46123"/>
    <w:rsid w:val="00C50D71"/>
    <w:rsid w:val="00C52506"/>
    <w:rsid w:val="00C52D8D"/>
    <w:rsid w:val="00C540F1"/>
    <w:rsid w:val="00C541EF"/>
    <w:rsid w:val="00C6326E"/>
    <w:rsid w:val="00C73DC4"/>
    <w:rsid w:val="00C75C43"/>
    <w:rsid w:val="00C80A3E"/>
    <w:rsid w:val="00C8235D"/>
    <w:rsid w:val="00C84172"/>
    <w:rsid w:val="00C87576"/>
    <w:rsid w:val="00C904A4"/>
    <w:rsid w:val="00C93BBD"/>
    <w:rsid w:val="00C956CD"/>
    <w:rsid w:val="00CA29A8"/>
    <w:rsid w:val="00CA2BB2"/>
    <w:rsid w:val="00CA5B15"/>
    <w:rsid w:val="00CA5C97"/>
    <w:rsid w:val="00CA6943"/>
    <w:rsid w:val="00CA69BC"/>
    <w:rsid w:val="00CA7484"/>
    <w:rsid w:val="00CB07FF"/>
    <w:rsid w:val="00CB11BE"/>
    <w:rsid w:val="00CB3707"/>
    <w:rsid w:val="00CB75AA"/>
    <w:rsid w:val="00CC00C0"/>
    <w:rsid w:val="00CC114C"/>
    <w:rsid w:val="00CC1AF6"/>
    <w:rsid w:val="00CC3CB4"/>
    <w:rsid w:val="00CC4B7A"/>
    <w:rsid w:val="00CD2679"/>
    <w:rsid w:val="00CD2862"/>
    <w:rsid w:val="00CD2C8F"/>
    <w:rsid w:val="00CE02D1"/>
    <w:rsid w:val="00CE2990"/>
    <w:rsid w:val="00CE2EFD"/>
    <w:rsid w:val="00CE2F1D"/>
    <w:rsid w:val="00CF05DA"/>
    <w:rsid w:val="00CF11C6"/>
    <w:rsid w:val="00CF2B9E"/>
    <w:rsid w:val="00CF7C52"/>
    <w:rsid w:val="00D01A7B"/>
    <w:rsid w:val="00D0235C"/>
    <w:rsid w:val="00D036A8"/>
    <w:rsid w:val="00D03B26"/>
    <w:rsid w:val="00D03F7A"/>
    <w:rsid w:val="00D059AF"/>
    <w:rsid w:val="00D10D12"/>
    <w:rsid w:val="00D1153A"/>
    <w:rsid w:val="00D11BD6"/>
    <w:rsid w:val="00D15BB2"/>
    <w:rsid w:val="00D20270"/>
    <w:rsid w:val="00D23013"/>
    <w:rsid w:val="00D238DC"/>
    <w:rsid w:val="00D248B9"/>
    <w:rsid w:val="00D249E1"/>
    <w:rsid w:val="00D25799"/>
    <w:rsid w:val="00D329A7"/>
    <w:rsid w:val="00D33217"/>
    <w:rsid w:val="00D34E7B"/>
    <w:rsid w:val="00D35F5E"/>
    <w:rsid w:val="00D404C6"/>
    <w:rsid w:val="00D40C24"/>
    <w:rsid w:val="00D4154E"/>
    <w:rsid w:val="00D41A06"/>
    <w:rsid w:val="00D42957"/>
    <w:rsid w:val="00D43A8D"/>
    <w:rsid w:val="00D4559B"/>
    <w:rsid w:val="00D4618B"/>
    <w:rsid w:val="00D50154"/>
    <w:rsid w:val="00D52EFA"/>
    <w:rsid w:val="00D52F12"/>
    <w:rsid w:val="00D56D47"/>
    <w:rsid w:val="00D57AA4"/>
    <w:rsid w:val="00D61830"/>
    <w:rsid w:val="00D620A1"/>
    <w:rsid w:val="00D6586F"/>
    <w:rsid w:val="00D65D6D"/>
    <w:rsid w:val="00D66F0D"/>
    <w:rsid w:val="00D67447"/>
    <w:rsid w:val="00D839F0"/>
    <w:rsid w:val="00D91598"/>
    <w:rsid w:val="00D93680"/>
    <w:rsid w:val="00D95AC1"/>
    <w:rsid w:val="00DA256D"/>
    <w:rsid w:val="00DA3808"/>
    <w:rsid w:val="00DA3A83"/>
    <w:rsid w:val="00DA6016"/>
    <w:rsid w:val="00DB012D"/>
    <w:rsid w:val="00DB02C9"/>
    <w:rsid w:val="00DB18F3"/>
    <w:rsid w:val="00DB3753"/>
    <w:rsid w:val="00DB4B1E"/>
    <w:rsid w:val="00DB641E"/>
    <w:rsid w:val="00DB7B9E"/>
    <w:rsid w:val="00DB7EAA"/>
    <w:rsid w:val="00DC06FA"/>
    <w:rsid w:val="00DC2ACA"/>
    <w:rsid w:val="00DC32F2"/>
    <w:rsid w:val="00DC3C4D"/>
    <w:rsid w:val="00DC502B"/>
    <w:rsid w:val="00DC6DB9"/>
    <w:rsid w:val="00DD4DFE"/>
    <w:rsid w:val="00DD61A5"/>
    <w:rsid w:val="00DE5B0E"/>
    <w:rsid w:val="00DF01DB"/>
    <w:rsid w:val="00DF0D38"/>
    <w:rsid w:val="00DF1EF7"/>
    <w:rsid w:val="00DF3937"/>
    <w:rsid w:val="00DF398B"/>
    <w:rsid w:val="00DF42BE"/>
    <w:rsid w:val="00DF708C"/>
    <w:rsid w:val="00DF7A02"/>
    <w:rsid w:val="00E028AE"/>
    <w:rsid w:val="00E05C1E"/>
    <w:rsid w:val="00E12E08"/>
    <w:rsid w:val="00E20990"/>
    <w:rsid w:val="00E21DAB"/>
    <w:rsid w:val="00E22F60"/>
    <w:rsid w:val="00E26B43"/>
    <w:rsid w:val="00E2784D"/>
    <w:rsid w:val="00E3161F"/>
    <w:rsid w:val="00E37D0E"/>
    <w:rsid w:val="00E4443A"/>
    <w:rsid w:val="00E473BA"/>
    <w:rsid w:val="00E47B25"/>
    <w:rsid w:val="00E5374C"/>
    <w:rsid w:val="00E54C9E"/>
    <w:rsid w:val="00E5709D"/>
    <w:rsid w:val="00E570DA"/>
    <w:rsid w:val="00E579D9"/>
    <w:rsid w:val="00E60130"/>
    <w:rsid w:val="00E60532"/>
    <w:rsid w:val="00E67527"/>
    <w:rsid w:val="00E7073F"/>
    <w:rsid w:val="00E7355D"/>
    <w:rsid w:val="00E73FEF"/>
    <w:rsid w:val="00E77471"/>
    <w:rsid w:val="00E778CF"/>
    <w:rsid w:val="00E820E6"/>
    <w:rsid w:val="00E8382D"/>
    <w:rsid w:val="00E84912"/>
    <w:rsid w:val="00E84C60"/>
    <w:rsid w:val="00E92581"/>
    <w:rsid w:val="00E9286F"/>
    <w:rsid w:val="00E95680"/>
    <w:rsid w:val="00E9607E"/>
    <w:rsid w:val="00E96F8E"/>
    <w:rsid w:val="00EA159E"/>
    <w:rsid w:val="00EA394F"/>
    <w:rsid w:val="00EA4CF0"/>
    <w:rsid w:val="00EA5003"/>
    <w:rsid w:val="00EB1632"/>
    <w:rsid w:val="00EB6581"/>
    <w:rsid w:val="00EB6EF6"/>
    <w:rsid w:val="00EB7209"/>
    <w:rsid w:val="00EC0A58"/>
    <w:rsid w:val="00EC191C"/>
    <w:rsid w:val="00EC7330"/>
    <w:rsid w:val="00EC73A5"/>
    <w:rsid w:val="00ED1CCA"/>
    <w:rsid w:val="00ED2AD4"/>
    <w:rsid w:val="00ED53D8"/>
    <w:rsid w:val="00ED5749"/>
    <w:rsid w:val="00ED5765"/>
    <w:rsid w:val="00ED588C"/>
    <w:rsid w:val="00ED7076"/>
    <w:rsid w:val="00ED76EC"/>
    <w:rsid w:val="00ED7D52"/>
    <w:rsid w:val="00EE455D"/>
    <w:rsid w:val="00EE5395"/>
    <w:rsid w:val="00EE6A18"/>
    <w:rsid w:val="00EE6C02"/>
    <w:rsid w:val="00EF14FF"/>
    <w:rsid w:val="00EF31E1"/>
    <w:rsid w:val="00EF44BF"/>
    <w:rsid w:val="00EF52E5"/>
    <w:rsid w:val="00EF7769"/>
    <w:rsid w:val="00F0172D"/>
    <w:rsid w:val="00F01990"/>
    <w:rsid w:val="00F05612"/>
    <w:rsid w:val="00F115AB"/>
    <w:rsid w:val="00F12C2B"/>
    <w:rsid w:val="00F25267"/>
    <w:rsid w:val="00F257DE"/>
    <w:rsid w:val="00F2754F"/>
    <w:rsid w:val="00F34408"/>
    <w:rsid w:val="00F40F78"/>
    <w:rsid w:val="00F4217D"/>
    <w:rsid w:val="00F42D70"/>
    <w:rsid w:val="00F42E4C"/>
    <w:rsid w:val="00F44E90"/>
    <w:rsid w:val="00F54652"/>
    <w:rsid w:val="00F61123"/>
    <w:rsid w:val="00F70DFB"/>
    <w:rsid w:val="00F70F15"/>
    <w:rsid w:val="00F7208A"/>
    <w:rsid w:val="00F749ED"/>
    <w:rsid w:val="00F8048F"/>
    <w:rsid w:val="00F81167"/>
    <w:rsid w:val="00F826C4"/>
    <w:rsid w:val="00F83B8F"/>
    <w:rsid w:val="00F84F7D"/>
    <w:rsid w:val="00F879DC"/>
    <w:rsid w:val="00F90E6D"/>
    <w:rsid w:val="00F9225B"/>
    <w:rsid w:val="00F9295D"/>
    <w:rsid w:val="00F940CF"/>
    <w:rsid w:val="00FA00AA"/>
    <w:rsid w:val="00FA361F"/>
    <w:rsid w:val="00FA45E4"/>
    <w:rsid w:val="00FA5495"/>
    <w:rsid w:val="00FA5749"/>
    <w:rsid w:val="00FA645C"/>
    <w:rsid w:val="00FB10FC"/>
    <w:rsid w:val="00FB200A"/>
    <w:rsid w:val="00FB373F"/>
    <w:rsid w:val="00FB5FD0"/>
    <w:rsid w:val="00FB6D22"/>
    <w:rsid w:val="00FC165F"/>
    <w:rsid w:val="00FC2799"/>
    <w:rsid w:val="00FC3C03"/>
    <w:rsid w:val="00FC7CCA"/>
    <w:rsid w:val="00FD1A10"/>
    <w:rsid w:val="00FD20B7"/>
    <w:rsid w:val="00FD415A"/>
    <w:rsid w:val="00FD54D0"/>
    <w:rsid w:val="00FE3258"/>
    <w:rsid w:val="00FE41EB"/>
    <w:rsid w:val="00FE4FBE"/>
    <w:rsid w:val="00FE7B0D"/>
    <w:rsid w:val="00FE7DD5"/>
    <w:rsid w:val="00FF3DB1"/>
    <w:rsid w:val="00FF4900"/>
    <w:rsid w:val="00FF5453"/>
    <w:rsid w:val="00FF57C0"/>
    <w:rsid w:val="00FF58AD"/>
    <w:rsid w:val="00FF5959"/>
    <w:rsid w:val="00FF5A65"/>
    <w:rsid w:val="00FF7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A0F35"/>
  <w15:docId w15:val="{2E05F9AC-E630-4592-B1D8-BDD130CA8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D18"/>
    <w:pPr>
      <w:spacing w:before="120" w:after="240" w:line="264" w:lineRule="auto"/>
      <w:jc w:val="both"/>
    </w:pPr>
    <w:rPr>
      <w:sz w:val="22"/>
      <w:szCs w:val="24"/>
      <w:lang w:eastAsia="en-US"/>
    </w:rPr>
  </w:style>
  <w:style w:type="paragraph" w:styleId="Heading1">
    <w:name w:val="heading 1"/>
    <w:next w:val="BodyText"/>
    <w:link w:val="Heading1Char"/>
    <w:qFormat/>
    <w:rsid w:val="00A51E17"/>
    <w:pPr>
      <w:keepNext/>
      <w:numPr>
        <w:numId w:val="6"/>
      </w:numPr>
      <w:spacing w:before="200" w:after="60"/>
      <w:outlineLvl w:val="0"/>
    </w:pPr>
    <w:rPr>
      <w:rFonts w:cs="Arial"/>
      <w:b/>
      <w:bCs/>
      <w:color w:val="20336E"/>
      <w:kern w:val="32"/>
      <w:sz w:val="24"/>
      <w:szCs w:val="32"/>
      <w:lang w:eastAsia="en-US"/>
    </w:rPr>
  </w:style>
  <w:style w:type="paragraph" w:styleId="Heading2">
    <w:name w:val="heading 2"/>
    <w:basedOn w:val="Heading1"/>
    <w:next w:val="BodyText"/>
    <w:link w:val="Heading2Char"/>
    <w:qFormat/>
    <w:rsid w:val="00AC40D2"/>
    <w:pPr>
      <w:numPr>
        <w:ilvl w:val="1"/>
      </w:numPr>
      <w:outlineLvl w:val="1"/>
    </w:pPr>
    <w:rPr>
      <w:iCs/>
      <w:sz w:val="22"/>
      <w:szCs w:val="28"/>
    </w:rPr>
  </w:style>
  <w:style w:type="paragraph" w:styleId="Heading3">
    <w:name w:val="heading 3"/>
    <w:basedOn w:val="Heading2"/>
    <w:next w:val="BodyText"/>
    <w:qFormat/>
    <w:rsid w:val="00AC40D2"/>
    <w:pPr>
      <w:numPr>
        <w:ilvl w:val="2"/>
      </w:numPr>
      <w:spacing w:after="80"/>
      <w:outlineLvl w:val="2"/>
    </w:pPr>
    <w:rPr>
      <w:bCs w:val="0"/>
      <w:iCs w:val="0"/>
      <w:sz w:val="20"/>
      <w:szCs w:val="26"/>
    </w:rPr>
  </w:style>
  <w:style w:type="paragraph" w:styleId="Heading4">
    <w:name w:val="heading 4"/>
    <w:basedOn w:val="Heading3"/>
    <w:next w:val="BodyText"/>
    <w:qFormat/>
    <w:rsid w:val="004351AB"/>
    <w:pPr>
      <w:numPr>
        <w:ilvl w:val="3"/>
      </w:numPr>
      <w:outlineLvl w:val="3"/>
    </w:pPr>
    <w:rPr>
      <w:bCs/>
      <w:szCs w:val="28"/>
    </w:rPr>
  </w:style>
  <w:style w:type="paragraph" w:styleId="Heading5">
    <w:name w:val="heading 5"/>
    <w:basedOn w:val="Heading4"/>
    <w:next w:val="BodyText"/>
    <w:qFormat/>
    <w:rsid w:val="004351AB"/>
    <w:pPr>
      <w:numPr>
        <w:ilvl w:val="4"/>
      </w:numPr>
      <w:outlineLvl w:val="4"/>
    </w:pPr>
    <w:rPr>
      <w:b w:val="0"/>
      <w:i/>
      <w:iCs/>
      <w:szCs w:val="26"/>
    </w:rPr>
  </w:style>
  <w:style w:type="paragraph" w:styleId="Heading6">
    <w:name w:val="heading 6"/>
    <w:basedOn w:val="Heading5"/>
    <w:next w:val="Normal"/>
    <w:qFormat/>
    <w:rsid w:val="004351AB"/>
    <w:pPr>
      <w:pageBreakBefore/>
      <w:numPr>
        <w:ilvl w:val="5"/>
      </w:numPr>
      <w:spacing w:before="0" w:after="600"/>
      <w:outlineLvl w:val="5"/>
    </w:pPr>
    <w:rPr>
      <w:b/>
      <w:i w:val="0"/>
      <w:iCs w:val="0"/>
      <w:kern w:val="36"/>
      <w:sz w:val="36"/>
      <w:szCs w:val="22"/>
      <w:lang w:eastAsia="en-GB"/>
    </w:rPr>
  </w:style>
  <w:style w:type="paragraph" w:styleId="Heading7">
    <w:name w:val="heading 7"/>
    <w:basedOn w:val="Heading6"/>
    <w:next w:val="Normal"/>
    <w:qFormat/>
    <w:rsid w:val="004351AB"/>
    <w:pPr>
      <w:pageBreakBefore w:val="0"/>
      <w:numPr>
        <w:ilvl w:val="6"/>
      </w:numPr>
      <w:spacing w:before="480" w:after="80"/>
      <w:outlineLvl w:val="6"/>
    </w:pPr>
    <w:rPr>
      <w:kern w:val="30"/>
      <w:sz w:val="30"/>
    </w:rPr>
  </w:style>
  <w:style w:type="paragraph" w:styleId="Heading8">
    <w:name w:val="heading 8"/>
    <w:basedOn w:val="Heading7"/>
    <w:next w:val="Normal"/>
    <w:qFormat/>
    <w:rsid w:val="004351AB"/>
    <w:pPr>
      <w:numPr>
        <w:ilvl w:val="7"/>
      </w:numPr>
      <w:spacing w:before="240"/>
      <w:outlineLvl w:val="7"/>
    </w:pPr>
    <w:rPr>
      <w:iCs/>
      <w:kern w:val="24"/>
      <w:sz w:val="24"/>
    </w:rPr>
  </w:style>
  <w:style w:type="paragraph" w:styleId="Heading9">
    <w:name w:val="heading 9"/>
    <w:basedOn w:val="Heading8"/>
    <w:next w:val="Normal"/>
    <w:qFormat/>
    <w:rsid w:val="004351AB"/>
    <w:pPr>
      <w:numPr>
        <w:ilvl w:val="0"/>
        <w:numId w:val="0"/>
      </w:numPr>
      <w:spacing w:before="120" w:after="60"/>
      <w:outlineLvl w:val="8"/>
    </w:pPr>
    <w:rPr>
      <w:kern w:val="2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51AB"/>
    <w:pPr>
      <w:pBdr>
        <w:bottom w:val="single" w:sz="8" w:space="4" w:color="1F336E"/>
      </w:pBdr>
      <w:tabs>
        <w:tab w:val="right" w:pos="9072"/>
      </w:tabs>
      <w:jc w:val="right"/>
    </w:pPr>
  </w:style>
  <w:style w:type="paragraph" w:styleId="Footer">
    <w:name w:val="footer"/>
    <w:basedOn w:val="Header"/>
    <w:rsid w:val="004351AB"/>
    <w:pPr>
      <w:pBdr>
        <w:top w:val="single" w:sz="8" w:space="4" w:color="1F336E"/>
        <w:bottom w:val="none" w:sz="0" w:space="0" w:color="auto"/>
      </w:pBdr>
      <w:spacing w:after="0" w:line="240" w:lineRule="auto"/>
      <w:jc w:val="left"/>
    </w:pPr>
    <w:rPr>
      <w:sz w:val="18"/>
    </w:rPr>
  </w:style>
  <w:style w:type="character" w:styleId="PageNumber">
    <w:name w:val="page number"/>
    <w:rsid w:val="004351AB"/>
    <w:rPr>
      <w:sz w:val="22"/>
    </w:rPr>
  </w:style>
  <w:style w:type="numbering" w:styleId="111111">
    <w:name w:val="Outline List 2"/>
    <w:basedOn w:val="NoList"/>
    <w:semiHidden/>
    <w:rsid w:val="004351AB"/>
    <w:pPr>
      <w:numPr>
        <w:numId w:val="5"/>
      </w:numPr>
    </w:pPr>
  </w:style>
  <w:style w:type="paragraph" w:styleId="ListBullet">
    <w:name w:val="List Bullet"/>
    <w:basedOn w:val="Normal"/>
    <w:rsid w:val="004351AB"/>
    <w:pPr>
      <w:numPr>
        <w:numId w:val="2"/>
      </w:numPr>
    </w:pPr>
  </w:style>
  <w:style w:type="numbering" w:styleId="1ai">
    <w:name w:val="Outline List 1"/>
    <w:basedOn w:val="NoList"/>
    <w:semiHidden/>
    <w:rsid w:val="004351AB"/>
    <w:pPr>
      <w:numPr>
        <w:numId w:val="1"/>
      </w:numPr>
    </w:pPr>
  </w:style>
  <w:style w:type="paragraph" w:styleId="BalloonText">
    <w:name w:val="Balloon Text"/>
    <w:basedOn w:val="Normal"/>
    <w:semiHidden/>
    <w:rsid w:val="004351AB"/>
    <w:rPr>
      <w:rFonts w:ascii="Tahoma" w:hAnsi="Tahoma" w:cs="Tahoma"/>
      <w:sz w:val="16"/>
      <w:szCs w:val="16"/>
      <w:lang w:eastAsia="en-GB"/>
    </w:rPr>
  </w:style>
  <w:style w:type="paragraph" w:customStyle="1" w:styleId="CaptionTable">
    <w:name w:val="Caption Table"/>
    <w:basedOn w:val="Caption"/>
    <w:next w:val="SCITableText"/>
    <w:rsid w:val="004351AB"/>
    <w:pPr>
      <w:keepNext/>
      <w:keepLines/>
      <w:spacing w:before="200" w:after="80"/>
    </w:pPr>
    <w:rPr>
      <w:b w:val="0"/>
      <w:bCs w:val="0"/>
    </w:rPr>
  </w:style>
  <w:style w:type="paragraph" w:customStyle="1" w:styleId="HeaderRight">
    <w:name w:val="HeaderRight"/>
    <w:basedOn w:val="Header"/>
    <w:rsid w:val="004351AB"/>
    <w:pPr>
      <w:tabs>
        <w:tab w:val="clear" w:pos="9072"/>
        <w:tab w:val="right" w:pos="8505"/>
      </w:tabs>
      <w:ind w:right="57"/>
    </w:pPr>
    <w:rPr>
      <w:lang w:eastAsia="en-GB"/>
    </w:rPr>
  </w:style>
  <w:style w:type="paragraph" w:customStyle="1" w:styleId="HiddenFigRef">
    <w:name w:val="HiddenFigRef"/>
    <w:basedOn w:val="Normal"/>
    <w:rsid w:val="004351AB"/>
    <w:rPr>
      <w:vanish/>
      <w:color w:val="FF0000"/>
      <w:sz w:val="16"/>
      <w:lang w:eastAsia="en-GB"/>
    </w:rPr>
  </w:style>
  <w:style w:type="character" w:styleId="Hyperlink">
    <w:name w:val="Hyperlink"/>
    <w:rsid w:val="004351AB"/>
    <w:rPr>
      <w:color w:val="0000FF"/>
      <w:u w:val="single"/>
    </w:rPr>
  </w:style>
  <w:style w:type="paragraph" w:customStyle="1" w:styleId="Keepwithnext">
    <w:name w:val="Keep with next"/>
    <w:basedOn w:val="Normal"/>
    <w:next w:val="Normal"/>
    <w:rsid w:val="004351AB"/>
    <w:pPr>
      <w:keepNext/>
    </w:pPr>
  </w:style>
  <w:style w:type="paragraph" w:styleId="ListBullet2">
    <w:name w:val="List Bullet 2"/>
    <w:basedOn w:val="ListBullet"/>
    <w:rsid w:val="004351AB"/>
    <w:pPr>
      <w:numPr>
        <w:ilvl w:val="1"/>
      </w:numPr>
    </w:pPr>
  </w:style>
  <w:style w:type="paragraph" w:styleId="ListBullet3">
    <w:name w:val="List Bullet 3"/>
    <w:basedOn w:val="ListBullet2"/>
    <w:rsid w:val="004351AB"/>
    <w:pPr>
      <w:numPr>
        <w:ilvl w:val="2"/>
      </w:numPr>
    </w:pPr>
  </w:style>
  <w:style w:type="paragraph" w:styleId="ListBullet4">
    <w:name w:val="List Bullet 4"/>
    <w:basedOn w:val="Normal"/>
    <w:rsid w:val="004351AB"/>
    <w:pPr>
      <w:numPr>
        <w:ilvl w:val="3"/>
        <w:numId w:val="2"/>
      </w:numPr>
    </w:pPr>
  </w:style>
  <w:style w:type="paragraph" w:styleId="ListBullet5">
    <w:name w:val="List Bullet 5"/>
    <w:basedOn w:val="Normal"/>
    <w:semiHidden/>
    <w:rsid w:val="004351AB"/>
    <w:rPr>
      <w:lang w:eastAsia="en-GB"/>
    </w:rPr>
  </w:style>
  <w:style w:type="paragraph" w:styleId="BodyText">
    <w:name w:val="Body Text"/>
    <w:basedOn w:val="Normal"/>
    <w:link w:val="BodyTextChar"/>
    <w:rsid w:val="00186A1B"/>
    <w:pPr>
      <w:spacing w:before="0" w:after="120" w:line="240" w:lineRule="auto"/>
    </w:pPr>
  </w:style>
  <w:style w:type="paragraph" w:styleId="Caption">
    <w:name w:val="caption"/>
    <w:basedOn w:val="Normal"/>
    <w:next w:val="SCITableText"/>
    <w:qFormat/>
    <w:rsid w:val="004351AB"/>
    <w:pPr>
      <w:spacing w:after="200"/>
      <w:ind w:left="851" w:hanging="851"/>
      <w:jc w:val="left"/>
    </w:pPr>
    <w:rPr>
      <w:b/>
      <w:bCs/>
      <w:color w:val="20336E"/>
      <w:szCs w:val="20"/>
      <w:lang w:eastAsia="en-GB"/>
    </w:rPr>
  </w:style>
  <w:style w:type="paragraph" w:customStyle="1" w:styleId="Contents">
    <w:name w:val="Contents"/>
    <w:basedOn w:val="Normal"/>
    <w:rsid w:val="004351AB"/>
    <w:pPr>
      <w:spacing w:after="400"/>
      <w:ind w:left="851"/>
    </w:pPr>
    <w:rPr>
      <w:rFonts w:ascii="Univers" w:hAnsi="Univers"/>
      <w:b/>
      <w:sz w:val="36"/>
    </w:rPr>
  </w:style>
  <w:style w:type="paragraph" w:customStyle="1" w:styleId="ListBulletLast">
    <w:name w:val="List Bullet Last"/>
    <w:basedOn w:val="ListBullet"/>
    <w:next w:val="Normal"/>
    <w:rsid w:val="004351AB"/>
    <w:pPr>
      <w:numPr>
        <w:numId w:val="3"/>
      </w:numPr>
    </w:pPr>
    <w:rPr>
      <w:lang w:eastAsia="en-GB"/>
    </w:rPr>
  </w:style>
  <w:style w:type="paragraph" w:styleId="ListNumber">
    <w:name w:val="List Number"/>
    <w:basedOn w:val="Normal"/>
    <w:rsid w:val="004351AB"/>
    <w:pPr>
      <w:numPr>
        <w:numId w:val="4"/>
      </w:numPr>
    </w:pPr>
  </w:style>
  <w:style w:type="paragraph" w:styleId="ListNumber2">
    <w:name w:val="List Number 2"/>
    <w:basedOn w:val="Normal"/>
    <w:rsid w:val="004351AB"/>
    <w:pPr>
      <w:numPr>
        <w:ilvl w:val="1"/>
        <w:numId w:val="3"/>
      </w:numPr>
    </w:pPr>
  </w:style>
  <w:style w:type="paragraph" w:styleId="ListNumber3">
    <w:name w:val="List Number 3"/>
    <w:basedOn w:val="Normal"/>
    <w:rsid w:val="004351AB"/>
    <w:pPr>
      <w:numPr>
        <w:ilvl w:val="2"/>
        <w:numId w:val="4"/>
      </w:numPr>
    </w:pPr>
  </w:style>
  <w:style w:type="paragraph" w:styleId="ListNumber4">
    <w:name w:val="List Number 4"/>
    <w:basedOn w:val="Normal"/>
    <w:rsid w:val="004351AB"/>
    <w:pPr>
      <w:numPr>
        <w:ilvl w:val="3"/>
        <w:numId w:val="4"/>
      </w:numPr>
    </w:pPr>
  </w:style>
  <w:style w:type="table" w:customStyle="1" w:styleId="SCITable">
    <w:name w:val="SCI Table"/>
    <w:basedOn w:val="TableNormal"/>
    <w:rsid w:val="004351AB"/>
    <w:pPr>
      <w:keepNext/>
    </w:pPr>
    <w:rPr>
      <w:rFonts w:ascii="Arial" w:hAnsi="Arial"/>
      <w:sz w:val="18"/>
    </w:rPr>
    <w:tblPr>
      <w:tblInd w:w="57" w:type="dxa"/>
      <w:tblBorders>
        <w:insideH w:val="single" w:sz="8" w:space="0" w:color="FFFFFF"/>
      </w:tblBorders>
      <w:tblCellMar>
        <w:top w:w="28" w:type="dxa"/>
        <w:left w:w="57" w:type="dxa"/>
        <w:bottom w:w="57" w:type="dxa"/>
        <w:right w:w="57" w:type="dxa"/>
      </w:tblCellMar>
    </w:tblPr>
    <w:tcPr>
      <w:shd w:val="clear" w:color="auto" w:fill="E2E2E2"/>
    </w:tcPr>
    <w:tblStylePr w:type="firstRow">
      <w:rPr>
        <w:rFonts w:ascii="Arial" w:hAnsi="Arial"/>
        <w:b/>
        <w:sz w:val="20"/>
      </w:rPr>
      <w:tblPr/>
      <w:tcPr>
        <w:tcBorders>
          <w:top w:val="single" w:sz="8" w:space="0" w:color="20336E"/>
          <w:left w:val="nil"/>
          <w:bottom w:val="single" w:sz="8" w:space="0" w:color="20336E"/>
          <w:right w:val="nil"/>
          <w:insideH w:val="nil"/>
          <w:insideV w:val="nil"/>
          <w:tl2br w:val="nil"/>
          <w:tr2bl w:val="nil"/>
        </w:tcBorders>
        <w:shd w:val="clear" w:color="auto" w:fill="8C96B4"/>
      </w:tcPr>
    </w:tblStylePr>
    <w:tblStylePr w:type="lastRow">
      <w:pPr>
        <w:keepNext w:val="0"/>
        <w:wordWrap/>
      </w:pPr>
      <w:tblPr/>
      <w:tcPr>
        <w:tcBorders>
          <w:top w:val="nil"/>
          <w:left w:val="nil"/>
          <w:bottom w:val="single" w:sz="8" w:space="0" w:color="20336E"/>
          <w:right w:val="nil"/>
          <w:insideH w:val="nil"/>
          <w:insideV w:val="nil"/>
          <w:tl2br w:val="nil"/>
          <w:tr2bl w:val="nil"/>
        </w:tcBorders>
        <w:shd w:val="clear" w:color="auto" w:fill="E2E2E2"/>
      </w:tcPr>
    </w:tblStylePr>
  </w:style>
  <w:style w:type="paragraph" w:customStyle="1" w:styleId="SCITableText">
    <w:name w:val="SCI Table Text"/>
    <w:basedOn w:val="Normal"/>
    <w:rsid w:val="004351AB"/>
    <w:pPr>
      <w:ind w:left="57"/>
    </w:pPr>
    <w:rPr>
      <w:rFonts w:cs="Arial"/>
      <w:szCs w:val="18"/>
      <w:lang w:eastAsia="en-GB"/>
    </w:rPr>
  </w:style>
  <w:style w:type="paragraph" w:customStyle="1" w:styleId="SCITableNotes">
    <w:name w:val="SCI Table Notes"/>
    <w:basedOn w:val="SCITableText"/>
    <w:rsid w:val="004351AB"/>
    <w:pPr>
      <w:spacing w:before="60"/>
    </w:pPr>
    <w:rPr>
      <w:sz w:val="18"/>
    </w:rPr>
  </w:style>
  <w:style w:type="character" w:customStyle="1" w:styleId="Subscript">
    <w:name w:val="Subscript"/>
    <w:rsid w:val="004351AB"/>
    <w:rPr>
      <w:rFonts w:ascii="Times New Roman" w:hAnsi="Times New Roman"/>
      <w:vertAlign w:val="subscript"/>
    </w:rPr>
  </w:style>
  <w:style w:type="table" w:styleId="TableGrid">
    <w:name w:val="Table Grid"/>
    <w:basedOn w:val="TableNormal"/>
    <w:uiPriority w:val="59"/>
    <w:rsid w:val="004351A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Graphic">
    <w:name w:val="TableGraphic"/>
    <w:basedOn w:val="Normal"/>
    <w:rsid w:val="004351AB"/>
    <w:pPr>
      <w:keepNext/>
      <w:spacing w:before="40"/>
      <w:ind w:left="57"/>
    </w:pPr>
    <w:rPr>
      <w:lang w:eastAsia="en-GB"/>
    </w:rPr>
  </w:style>
  <w:style w:type="paragraph" w:styleId="Title">
    <w:name w:val="Title"/>
    <w:basedOn w:val="Normal"/>
    <w:next w:val="Normal"/>
    <w:qFormat/>
    <w:rsid w:val="004351AB"/>
    <w:pPr>
      <w:keepNext/>
      <w:spacing w:before="180" w:after="180"/>
      <w:jc w:val="center"/>
      <w:outlineLvl w:val="0"/>
    </w:pPr>
    <w:rPr>
      <w:rFonts w:ascii="Arial Bold" w:hAnsi="Arial Bold" w:cs="Arial"/>
      <w:b/>
      <w:bCs/>
      <w:color w:val="20336E"/>
      <w:kern w:val="28"/>
      <w:sz w:val="24"/>
      <w:szCs w:val="32"/>
      <w:lang w:eastAsia="en-GB"/>
    </w:rPr>
  </w:style>
  <w:style w:type="paragraph" w:styleId="TOC1">
    <w:name w:val="toc 1"/>
    <w:semiHidden/>
    <w:rsid w:val="004351AB"/>
    <w:pPr>
      <w:keepNext/>
      <w:tabs>
        <w:tab w:val="left" w:pos="567"/>
        <w:tab w:val="right" w:pos="8222"/>
      </w:tabs>
      <w:spacing w:before="120"/>
      <w:ind w:left="567" w:hanging="567"/>
    </w:pPr>
    <w:rPr>
      <w:rFonts w:ascii="Arial" w:hAnsi="Arial"/>
      <w:sz w:val="22"/>
      <w:szCs w:val="24"/>
      <w:lang w:eastAsia="en-US"/>
    </w:rPr>
  </w:style>
  <w:style w:type="paragraph" w:styleId="TOC2">
    <w:name w:val="toc 2"/>
    <w:basedOn w:val="TOC1"/>
    <w:semiHidden/>
    <w:rsid w:val="004351AB"/>
    <w:pPr>
      <w:keepNext w:val="0"/>
      <w:tabs>
        <w:tab w:val="clear" w:pos="567"/>
        <w:tab w:val="left" w:pos="1134"/>
      </w:tabs>
      <w:spacing w:before="0"/>
      <w:ind w:left="1134"/>
    </w:pPr>
  </w:style>
  <w:style w:type="paragraph" w:customStyle="1" w:styleId="UnnumHeading">
    <w:name w:val="UnnumHeading"/>
    <w:basedOn w:val="Normal"/>
    <w:next w:val="Normal"/>
    <w:rsid w:val="004351AB"/>
    <w:pPr>
      <w:keepNext/>
      <w:spacing w:before="200" w:line="240" w:lineRule="auto"/>
      <w:jc w:val="left"/>
    </w:pPr>
    <w:rPr>
      <w:b/>
      <w:color w:val="20336E"/>
      <w:sz w:val="24"/>
    </w:rPr>
  </w:style>
  <w:style w:type="paragraph" w:customStyle="1" w:styleId="UnnumHeading2">
    <w:name w:val="UnnumHeading2"/>
    <w:basedOn w:val="UnnumHeading"/>
    <w:next w:val="Normal"/>
    <w:rsid w:val="004351AB"/>
    <w:pPr>
      <w:spacing w:before="240" w:after="80"/>
    </w:pPr>
  </w:style>
  <w:style w:type="character" w:customStyle="1" w:styleId="BodyTextChar">
    <w:name w:val="Body Text Char"/>
    <w:link w:val="BodyText"/>
    <w:rsid w:val="00186A1B"/>
    <w:rPr>
      <w:sz w:val="22"/>
      <w:szCs w:val="24"/>
      <w:lang w:eastAsia="en-US"/>
    </w:rPr>
  </w:style>
  <w:style w:type="character" w:styleId="Emphasis">
    <w:name w:val="Emphasis"/>
    <w:uiPriority w:val="20"/>
    <w:qFormat/>
    <w:rsid w:val="004351AB"/>
    <w:rPr>
      <w:rFonts w:ascii="Times New Roman" w:hAnsi="Times New Roman"/>
      <w:i/>
      <w:iCs/>
    </w:rPr>
  </w:style>
  <w:style w:type="paragraph" w:styleId="Subtitle">
    <w:name w:val="Subtitle"/>
    <w:basedOn w:val="Title"/>
    <w:next w:val="Normal"/>
    <w:link w:val="SubtitleChar"/>
    <w:qFormat/>
    <w:rsid w:val="004351AB"/>
    <w:pPr>
      <w:spacing w:after="60"/>
      <w:outlineLvl w:val="1"/>
    </w:pPr>
    <w:rPr>
      <w:rFonts w:ascii="Times New Roman" w:hAnsi="Times New Roman"/>
      <w:b w:val="0"/>
      <w:i/>
      <w:color w:val="auto"/>
      <w:sz w:val="22"/>
    </w:rPr>
  </w:style>
  <w:style w:type="character" w:customStyle="1" w:styleId="SubtitleChar">
    <w:name w:val="Subtitle Char"/>
    <w:link w:val="Subtitle"/>
    <w:rsid w:val="004351AB"/>
    <w:rPr>
      <w:rFonts w:cs="Arial"/>
      <w:bCs/>
      <w:i/>
      <w:kern w:val="28"/>
      <w:sz w:val="22"/>
      <w:szCs w:val="32"/>
    </w:rPr>
  </w:style>
  <w:style w:type="character" w:styleId="SubtleEmphasis">
    <w:name w:val="Subtle Emphasis"/>
    <w:uiPriority w:val="19"/>
    <w:qFormat/>
    <w:rsid w:val="004351AB"/>
    <w:rPr>
      <w:rFonts w:ascii="Times New Roman" w:hAnsi="Times New Roman"/>
      <w:i/>
      <w:iCs/>
      <w:color w:val="808080"/>
      <w:sz w:val="22"/>
    </w:rPr>
  </w:style>
  <w:style w:type="character" w:styleId="Strong">
    <w:name w:val="Strong"/>
    <w:qFormat/>
    <w:rsid w:val="004351AB"/>
    <w:rPr>
      <w:b w:val="0"/>
      <w:bCs/>
      <w:color w:val="auto"/>
    </w:rPr>
  </w:style>
  <w:style w:type="paragraph" w:styleId="ListParagraph">
    <w:name w:val="List Paragraph"/>
    <w:basedOn w:val="Normal"/>
    <w:uiPriority w:val="34"/>
    <w:qFormat/>
    <w:rsid w:val="004351AB"/>
    <w:pPr>
      <w:numPr>
        <w:numId w:val="8"/>
      </w:numPr>
    </w:pPr>
  </w:style>
  <w:style w:type="paragraph" w:styleId="EndnoteText">
    <w:name w:val="endnote text"/>
    <w:basedOn w:val="Normal"/>
    <w:link w:val="EndnoteTextChar"/>
    <w:rsid w:val="002A1B1B"/>
    <w:rPr>
      <w:szCs w:val="20"/>
    </w:rPr>
  </w:style>
  <w:style w:type="character" w:customStyle="1" w:styleId="EndnoteTextChar">
    <w:name w:val="Endnote Text Char"/>
    <w:link w:val="EndnoteText"/>
    <w:rsid w:val="002A1B1B"/>
    <w:rPr>
      <w:lang w:eastAsia="en-US"/>
    </w:rPr>
  </w:style>
  <w:style w:type="character" w:styleId="EndnoteReference">
    <w:name w:val="endnote reference"/>
    <w:rsid w:val="002A1B1B"/>
    <w:rPr>
      <w:vertAlign w:val="superscript"/>
    </w:rPr>
  </w:style>
  <w:style w:type="character" w:customStyle="1" w:styleId="productnametextfirst-child">
    <w:name w:val="productnametext first-child"/>
    <w:basedOn w:val="DefaultParagraphFont"/>
    <w:rsid w:val="00AD080F"/>
  </w:style>
  <w:style w:type="paragraph" w:customStyle="1" w:styleId="PlainTextTimesNewRoman">
    <w:name w:val="Plain Text + Times New Roman"/>
    <w:aliases w:val="10 pt"/>
    <w:basedOn w:val="PlainText"/>
    <w:rsid w:val="00925AF9"/>
    <w:pPr>
      <w:widowControl w:val="0"/>
      <w:autoSpaceDE w:val="0"/>
      <w:autoSpaceDN w:val="0"/>
      <w:snapToGrid w:val="0"/>
      <w:spacing w:line="360" w:lineRule="auto"/>
    </w:pPr>
    <w:rPr>
      <w:rFonts w:ascii="Times New Roman" w:eastAsia="SimSun" w:hAnsi="Times New Roman" w:cs="Times New Roman"/>
      <w:kern w:val="2"/>
      <w:lang w:val="en-US"/>
    </w:rPr>
  </w:style>
  <w:style w:type="paragraph" w:customStyle="1" w:styleId="where">
    <w:name w:val="where"/>
    <w:basedOn w:val="BodyText"/>
    <w:rsid w:val="00925AF9"/>
    <w:pPr>
      <w:keepNext/>
      <w:spacing w:after="60"/>
    </w:pPr>
    <w:rPr>
      <w:lang w:val="en-US" w:eastAsia="en-GB"/>
    </w:rPr>
  </w:style>
  <w:style w:type="paragraph" w:customStyle="1" w:styleId="Definition">
    <w:name w:val="Definition"/>
    <w:basedOn w:val="BodyText"/>
    <w:link w:val="DefinitionChar"/>
    <w:rsid w:val="00925AF9"/>
    <w:pPr>
      <w:tabs>
        <w:tab w:val="left" w:pos="720"/>
      </w:tabs>
      <w:spacing w:after="60"/>
      <w:ind w:left="994" w:hanging="792"/>
      <w:jc w:val="left"/>
    </w:pPr>
    <w:rPr>
      <w:lang w:val="en-US" w:eastAsia="en-GB"/>
    </w:rPr>
  </w:style>
  <w:style w:type="paragraph" w:customStyle="1" w:styleId="EquationCentered">
    <w:name w:val="Equation Centered"/>
    <w:basedOn w:val="Normal"/>
    <w:link w:val="EquationCenteredChar"/>
    <w:rsid w:val="00925AF9"/>
    <w:pPr>
      <w:tabs>
        <w:tab w:val="center" w:pos="4320"/>
        <w:tab w:val="right" w:pos="8640"/>
      </w:tabs>
      <w:spacing w:line="240" w:lineRule="auto"/>
      <w:jc w:val="left"/>
    </w:pPr>
    <w:rPr>
      <w:szCs w:val="20"/>
      <w:lang w:val="en-US"/>
    </w:rPr>
  </w:style>
  <w:style w:type="character" w:customStyle="1" w:styleId="DefinitionChar">
    <w:name w:val="Definition Char"/>
    <w:link w:val="Definition"/>
    <w:rsid w:val="00925AF9"/>
    <w:rPr>
      <w:szCs w:val="24"/>
      <w:lang w:val="en-US"/>
    </w:rPr>
  </w:style>
  <w:style w:type="character" w:customStyle="1" w:styleId="EquationCenteredChar">
    <w:name w:val="Equation Centered Char"/>
    <w:link w:val="EquationCentered"/>
    <w:locked/>
    <w:rsid w:val="00925AF9"/>
    <w:rPr>
      <w:lang w:val="en-US" w:eastAsia="en-US"/>
    </w:rPr>
  </w:style>
  <w:style w:type="paragraph" w:styleId="PlainText">
    <w:name w:val="Plain Text"/>
    <w:basedOn w:val="Normal"/>
    <w:link w:val="PlainTextChar"/>
    <w:rsid w:val="00925AF9"/>
    <w:rPr>
      <w:rFonts w:ascii="Courier New" w:hAnsi="Courier New" w:cs="Courier New"/>
      <w:szCs w:val="20"/>
    </w:rPr>
  </w:style>
  <w:style w:type="character" w:customStyle="1" w:styleId="PlainTextChar">
    <w:name w:val="Plain Text Char"/>
    <w:link w:val="PlainText"/>
    <w:rsid w:val="00925AF9"/>
    <w:rPr>
      <w:rFonts w:ascii="Courier New" w:hAnsi="Courier New" w:cs="Courier New"/>
      <w:lang w:eastAsia="en-US"/>
    </w:rPr>
  </w:style>
  <w:style w:type="character" w:customStyle="1" w:styleId="StyleEndnoteReferenceKernat16pt">
    <w:name w:val="Style Endnote Reference + Kern at 16 pt"/>
    <w:rsid w:val="00E9286F"/>
    <w:rPr>
      <w:strike w:val="0"/>
      <w:dstrike w:val="0"/>
      <w:kern w:val="32"/>
      <w:sz w:val="20"/>
      <w:vertAlign w:val="baseline"/>
    </w:rPr>
  </w:style>
  <w:style w:type="character" w:styleId="CommentReference">
    <w:name w:val="annotation reference"/>
    <w:uiPriority w:val="99"/>
    <w:unhideWhenUsed/>
    <w:rsid w:val="00D41A06"/>
    <w:rPr>
      <w:sz w:val="16"/>
      <w:szCs w:val="16"/>
    </w:rPr>
  </w:style>
  <w:style w:type="paragraph" w:styleId="CommentText">
    <w:name w:val="annotation text"/>
    <w:basedOn w:val="Normal"/>
    <w:link w:val="CommentTextChar"/>
    <w:uiPriority w:val="99"/>
    <w:unhideWhenUsed/>
    <w:rsid w:val="00D41A06"/>
    <w:pPr>
      <w:widowControl w:val="0"/>
      <w:autoSpaceDE w:val="0"/>
      <w:autoSpaceDN w:val="0"/>
      <w:spacing w:line="240" w:lineRule="auto"/>
    </w:pPr>
    <w:rPr>
      <w:rFonts w:eastAsia="SimSun"/>
      <w:kern w:val="2"/>
      <w:szCs w:val="20"/>
      <w:lang w:val="en-US"/>
    </w:rPr>
  </w:style>
  <w:style w:type="character" w:customStyle="1" w:styleId="CommentTextChar">
    <w:name w:val="Comment Text Char"/>
    <w:link w:val="CommentText"/>
    <w:uiPriority w:val="99"/>
    <w:rsid w:val="00D41A06"/>
    <w:rPr>
      <w:rFonts w:eastAsia="SimSun"/>
      <w:kern w:val="2"/>
      <w:lang w:val="en-US" w:eastAsia="en-US"/>
    </w:rPr>
  </w:style>
  <w:style w:type="paragraph" w:customStyle="1" w:styleId="CaptionTable0">
    <w:name w:val="CaptionTable"/>
    <w:basedOn w:val="Caption"/>
    <w:rsid w:val="00A51E17"/>
    <w:pPr>
      <w:keepNext/>
      <w:keepLines/>
      <w:spacing w:before="0" w:after="60" w:line="240" w:lineRule="auto"/>
      <w:ind w:left="0" w:firstLine="0"/>
      <w:jc w:val="center"/>
    </w:pPr>
    <w:rPr>
      <w:sz w:val="18"/>
      <w:lang w:val="en-US"/>
    </w:rPr>
  </w:style>
  <w:style w:type="paragraph" w:customStyle="1" w:styleId="TableHeading">
    <w:name w:val="TableHeading"/>
    <w:basedOn w:val="Normal"/>
    <w:rsid w:val="00A26B8C"/>
    <w:pPr>
      <w:keepNext/>
      <w:keepLines/>
      <w:spacing w:after="0" w:line="240" w:lineRule="auto"/>
      <w:jc w:val="center"/>
    </w:pPr>
    <w:rPr>
      <w:rFonts w:ascii="Arial" w:hAnsi="Arial"/>
      <w:b/>
      <w:sz w:val="18"/>
      <w:lang w:eastAsia="en-GB"/>
    </w:rPr>
  </w:style>
  <w:style w:type="paragraph" w:customStyle="1" w:styleId="TableText">
    <w:name w:val="Table Text"/>
    <w:basedOn w:val="Normal"/>
    <w:rsid w:val="00A26B8C"/>
    <w:pPr>
      <w:spacing w:after="0" w:line="240" w:lineRule="auto"/>
      <w:jc w:val="left"/>
    </w:pPr>
    <w:rPr>
      <w:rFonts w:ascii="Arial" w:hAnsi="Arial"/>
      <w:sz w:val="18"/>
      <w:lang w:eastAsia="en-GB"/>
    </w:rPr>
  </w:style>
  <w:style w:type="paragraph" w:customStyle="1" w:styleId="Equation">
    <w:name w:val="Equation"/>
    <w:basedOn w:val="Normal"/>
    <w:rsid w:val="00FF57C0"/>
    <w:pPr>
      <w:tabs>
        <w:tab w:val="center" w:pos="4320"/>
        <w:tab w:val="right" w:pos="8640"/>
      </w:tabs>
      <w:spacing w:line="240" w:lineRule="auto"/>
      <w:jc w:val="left"/>
    </w:pPr>
    <w:rPr>
      <w:i/>
      <w:iCs/>
      <w:szCs w:val="20"/>
      <w:lang w:val="en-US"/>
    </w:rPr>
  </w:style>
  <w:style w:type="paragraph" w:styleId="FootnoteText">
    <w:name w:val="footnote text"/>
    <w:basedOn w:val="Normal"/>
    <w:link w:val="FootnoteTextChar"/>
    <w:rsid w:val="00E9286F"/>
    <w:rPr>
      <w:szCs w:val="20"/>
    </w:rPr>
  </w:style>
  <w:style w:type="character" w:customStyle="1" w:styleId="FootnoteTextChar">
    <w:name w:val="Footnote Text Char"/>
    <w:link w:val="FootnoteText"/>
    <w:rsid w:val="00E9286F"/>
    <w:rPr>
      <w:lang w:eastAsia="en-US"/>
    </w:rPr>
  </w:style>
  <w:style w:type="character" w:styleId="FootnoteReference">
    <w:name w:val="footnote reference"/>
    <w:rsid w:val="00E9286F"/>
    <w:rPr>
      <w:vertAlign w:val="superscript"/>
    </w:rPr>
  </w:style>
  <w:style w:type="paragraph" w:styleId="NoSpacing">
    <w:name w:val="No Spacing"/>
    <w:uiPriority w:val="1"/>
    <w:qFormat/>
    <w:rsid w:val="00E9286F"/>
    <w:pPr>
      <w:jc w:val="both"/>
    </w:pPr>
    <w:rPr>
      <w:szCs w:val="24"/>
      <w:lang w:eastAsia="en-US"/>
    </w:rPr>
  </w:style>
  <w:style w:type="paragraph" w:customStyle="1" w:styleId="Author">
    <w:name w:val="Author"/>
    <w:basedOn w:val="Subtitle"/>
    <w:qFormat/>
    <w:rsid w:val="004351AB"/>
    <w:pPr>
      <w:spacing w:after="120"/>
    </w:pPr>
    <w:rPr>
      <w:i w:val="0"/>
    </w:rPr>
  </w:style>
  <w:style w:type="paragraph" w:customStyle="1" w:styleId="Company">
    <w:name w:val="Company"/>
    <w:basedOn w:val="Normal"/>
    <w:qFormat/>
    <w:rsid w:val="004351AB"/>
    <w:pPr>
      <w:spacing w:after="360"/>
      <w:contextualSpacing/>
      <w:jc w:val="center"/>
    </w:pPr>
    <w:rPr>
      <w:i/>
      <w:color w:val="808080"/>
    </w:rPr>
  </w:style>
  <w:style w:type="paragraph" w:customStyle="1" w:styleId="KeepwithCaption">
    <w:name w:val="Keep with Caption"/>
    <w:basedOn w:val="BodyText"/>
    <w:link w:val="KeepwithCaptionChar"/>
    <w:rsid w:val="00AA0907"/>
    <w:pPr>
      <w:spacing w:after="0"/>
    </w:pPr>
    <w:rPr>
      <w:rFonts w:ascii="Arial" w:hAnsi="Arial" w:cs="Arial"/>
    </w:rPr>
  </w:style>
  <w:style w:type="character" w:customStyle="1" w:styleId="KeepwithCaptionChar">
    <w:name w:val="Keep with Caption Char"/>
    <w:basedOn w:val="BodyTextChar"/>
    <w:link w:val="KeepwithCaption"/>
    <w:rsid w:val="00AA0907"/>
    <w:rPr>
      <w:rFonts w:ascii="Arial" w:hAnsi="Arial" w:cs="Arial"/>
      <w:sz w:val="22"/>
      <w:szCs w:val="24"/>
      <w:lang w:eastAsia="en-US"/>
    </w:rPr>
  </w:style>
  <w:style w:type="paragraph" w:customStyle="1" w:styleId="AL-Heading-1">
    <w:name w:val="AL-Heading-1"/>
    <w:rsid w:val="004555BE"/>
    <w:pPr>
      <w:numPr>
        <w:numId w:val="27"/>
      </w:numPr>
      <w:tabs>
        <w:tab w:val="left" w:pos="360"/>
      </w:tabs>
      <w:adjustRightInd w:val="0"/>
      <w:spacing w:line="360" w:lineRule="auto"/>
      <w:jc w:val="both"/>
      <w:outlineLvl w:val="0"/>
    </w:pPr>
    <w:rPr>
      <w:b/>
      <w:sz w:val="24"/>
      <w:szCs w:val="24"/>
    </w:rPr>
  </w:style>
  <w:style w:type="paragraph" w:customStyle="1" w:styleId="AL-Heading-11">
    <w:name w:val="AL-Heading-1.1"/>
    <w:rsid w:val="004555BE"/>
    <w:pPr>
      <w:numPr>
        <w:numId w:val="26"/>
      </w:numPr>
      <w:tabs>
        <w:tab w:val="left" w:pos="567"/>
      </w:tabs>
      <w:outlineLvl w:val="1"/>
    </w:pPr>
    <w:rPr>
      <w:i/>
      <w:sz w:val="24"/>
      <w:szCs w:val="24"/>
    </w:rPr>
  </w:style>
  <w:style w:type="paragraph" w:customStyle="1" w:styleId="Level2">
    <w:name w:val="Level 2"/>
    <w:basedOn w:val="Normal"/>
    <w:rsid w:val="004555BE"/>
    <w:pPr>
      <w:tabs>
        <w:tab w:val="num" w:pos="1080"/>
      </w:tabs>
      <w:spacing w:after="0" w:line="240" w:lineRule="auto"/>
      <w:ind w:left="1080" w:hanging="1080"/>
      <w:jc w:val="left"/>
    </w:pPr>
    <w:rPr>
      <w:rFonts w:eastAsia="PMingLiU"/>
      <w:sz w:val="24"/>
      <w:lang w:eastAsia="en-GB"/>
    </w:rPr>
  </w:style>
  <w:style w:type="paragraph" w:customStyle="1" w:styleId="AL-Heading-111">
    <w:name w:val="AL-Heading-1.1.1"/>
    <w:basedOn w:val="Normal"/>
    <w:rsid w:val="004555BE"/>
    <w:pPr>
      <w:tabs>
        <w:tab w:val="num" w:pos="0"/>
      </w:tabs>
      <w:spacing w:after="0" w:line="360" w:lineRule="auto"/>
      <w:ind w:left="357" w:hanging="357"/>
    </w:pPr>
    <w:rPr>
      <w:sz w:val="24"/>
      <w:lang w:eastAsia="en-GB"/>
    </w:rPr>
  </w:style>
  <w:style w:type="paragraph" w:customStyle="1" w:styleId="Level4">
    <w:name w:val="Level 4"/>
    <w:basedOn w:val="Normal"/>
    <w:rsid w:val="004555BE"/>
    <w:pPr>
      <w:tabs>
        <w:tab w:val="num" w:pos="2016"/>
      </w:tabs>
      <w:spacing w:after="0" w:line="240" w:lineRule="auto"/>
      <w:ind w:left="2016" w:hanging="936"/>
      <w:jc w:val="left"/>
    </w:pPr>
    <w:rPr>
      <w:rFonts w:eastAsia="PMingLiU"/>
      <w:sz w:val="24"/>
      <w:lang w:eastAsia="en-GB"/>
    </w:rPr>
  </w:style>
  <w:style w:type="paragraph" w:customStyle="1" w:styleId="AL-text">
    <w:name w:val="AL-text"/>
    <w:basedOn w:val="Normal"/>
    <w:rsid w:val="004555BE"/>
    <w:pPr>
      <w:tabs>
        <w:tab w:val="left" w:pos="0"/>
      </w:tabs>
      <w:spacing w:after="0" w:line="360" w:lineRule="auto"/>
    </w:pPr>
    <w:rPr>
      <w:sz w:val="24"/>
      <w:lang w:eastAsia="en-GB"/>
    </w:rPr>
  </w:style>
  <w:style w:type="character" w:customStyle="1" w:styleId="Heading2Char">
    <w:name w:val="Heading 2 Char"/>
    <w:basedOn w:val="DefaultParagraphFont"/>
    <w:link w:val="Heading2"/>
    <w:rsid w:val="004555BE"/>
    <w:rPr>
      <w:rFonts w:cs="Arial"/>
      <w:b/>
      <w:bCs/>
      <w:iCs/>
      <w:color w:val="20336E"/>
      <w:kern w:val="32"/>
      <w:sz w:val="22"/>
      <w:szCs w:val="28"/>
      <w:lang w:eastAsia="en-US"/>
    </w:rPr>
  </w:style>
  <w:style w:type="character" w:customStyle="1" w:styleId="Heading1Char">
    <w:name w:val="Heading 1 Char"/>
    <w:basedOn w:val="DefaultParagraphFont"/>
    <w:link w:val="Heading1"/>
    <w:rsid w:val="00D34E7B"/>
    <w:rPr>
      <w:rFonts w:cs="Arial"/>
      <w:b/>
      <w:bCs/>
      <w:color w:val="20336E"/>
      <w:kern w:val="32"/>
      <w:sz w:val="24"/>
      <w:szCs w:val="32"/>
      <w:lang w:eastAsia="en-US"/>
    </w:rPr>
  </w:style>
  <w:style w:type="paragraph" w:styleId="NormalWeb">
    <w:name w:val="Normal (Web)"/>
    <w:basedOn w:val="Normal"/>
    <w:uiPriority w:val="99"/>
    <w:semiHidden/>
    <w:unhideWhenUsed/>
    <w:rsid w:val="000E697B"/>
    <w:pPr>
      <w:spacing w:before="100" w:beforeAutospacing="1" w:after="100" w:afterAutospacing="1" w:line="240" w:lineRule="auto"/>
      <w:jc w:val="left"/>
    </w:pPr>
    <w:rPr>
      <w:sz w:val="24"/>
      <w:lang w:eastAsia="en-GB"/>
    </w:rPr>
  </w:style>
  <w:style w:type="paragraph" w:styleId="CommentSubject">
    <w:name w:val="annotation subject"/>
    <w:basedOn w:val="CommentText"/>
    <w:next w:val="CommentText"/>
    <w:link w:val="CommentSubjectChar"/>
    <w:semiHidden/>
    <w:unhideWhenUsed/>
    <w:rsid w:val="009838F2"/>
    <w:pPr>
      <w:widowControl/>
      <w:autoSpaceDE/>
      <w:autoSpaceDN/>
    </w:pPr>
    <w:rPr>
      <w:rFonts w:eastAsia="Times New Roman"/>
      <w:b/>
      <w:bCs/>
      <w:kern w:val="0"/>
      <w:sz w:val="20"/>
      <w:lang w:val="en-GB"/>
    </w:rPr>
  </w:style>
  <w:style w:type="character" w:customStyle="1" w:styleId="CommentSubjectChar">
    <w:name w:val="Comment Subject Char"/>
    <w:basedOn w:val="CommentTextChar"/>
    <w:link w:val="CommentSubject"/>
    <w:semiHidden/>
    <w:rsid w:val="009838F2"/>
    <w:rPr>
      <w:rFonts w:eastAsia="SimSun"/>
      <w:b/>
      <w:bCs/>
      <w:kern w:val="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1834">
      <w:bodyDiv w:val="1"/>
      <w:marLeft w:val="0"/>
      <w:marRight w:val="0"/>
      <w:marTop w:val="0"/>
      <w:marBottom w:val="0"/>
      <w:divBdr>
        <w:top w:val="none" w:sz="0" w:space="0" w:color="auto"/>
        <w:left w:val="none" w:sz="0" w:space="0" w:color="auto"/>
        <w:bottom w:val="none" w:sz="0" w:space="0" w:color="auto"/>
        <w:right w:val="none" w:sz="0" w:space="0" w:color="auto"/>
      </w:divBdr>
    </w:div>
    <w:div w:id="229921808">
      <w:bodyDiv w:val="1"/>
      <w:marLeft w:val="0"/>
      <w:marRight w:val="0"/>
      <w:marTop w:val="0"/>
      <w:marBottom w:val="0"/>
      <w:divBdr>
        <w:top w:val="none" w:sz="0" w:space="0" w:color="auto"/>
        <w:left w:val="none" w:sz="0" w:space="0" w:color="auto"/>
        <w:bottom w:val="none" w:sz="0" w:space="0" w:color="auto"/>
        <w:right w:val="none" w:sz="0" w:space="0" w:color="auto"/>
      </w:divBdr>
    </w:div>
    <w:div w:id="513113222">
      <w:bodyDiv w:val="1"/>
      <w:marLeft w:val="0"/>
      <w:marRight w:val="0"/>
      <w:marTop w:val="0"/>
      <w:marBottom w:val="0"/>
      <w:divBdr>
        <w:top w:val="none" w:sz="0" w:space="0" w:color="auto"/>
        <w:left w:val="none" w:sz="0" w:space="0" w:color="auto"/>
        <w:bottom w:val="none" w:sz="0" w:space="0" w:color="auto"/>
        <w:right w:val="none" w:sz="0" w:space="0" w:color="auto"/>
      </w:divBdr>
      <w:divsChild>
        <w:div w:id="58210017">
          <w:marLeft w:val="0"/>
          <w:marRight w:val="0"/>
          <w:marTop w:val="0"/>
          <w:marBottom w:val="0"/>
          <w:divBdr>
            <w:top w:val="none" w:sz="0" w:space="0" w:color="auto"/>
            <w:left w:val="none" w:sz="0" w:space="0" w:color="auto"/>
            <w:bottom w:val="none" w:sz="0" w:space="0" w:color="auto"/>
            <w:right w:val="none" w:sz="0" w:space="0" w:color="auto"/>
          </w:divBdr>
        </w:div>
        <w:div w:id="491025856">
          <w:marLeft w:val="0"/>
          <w:marRight w:val="0"/>
          <w:marTop w:val="0"/>
          <w:marBottom w:val="0"/>
          <w:divBdr>
            <w:top w:val="none" w:sz="0" w:space="0" w:color="auto"/>
            <w:left w:val="none" w:sz="0" w:space="0" w:color="auto"/>
            <w:bottom w:val="none" w:sz="0" w:space="0" w:color="auto"/>
            <w:right w:val="none" w:sz="0" w:space="0" w:color="auto"/>
          </w:divBdr>
        </w:div>
        <w:div w:id="493187908">
          <w:marLeft w:val="0"/>
          <w:marRight w:val="0"/>
          <w:marTop w:val="0"/>
          <w:marBottom w:val="0"/>
          <w:divBdr>
            <w:top w:val="none" w:sz="0" w:space="0" w:color="auto"/>
            <w:left w:val="none" w:sz="0" w:space="0" w:color="auto"/>
            <w:bottom w:val="none" w:sz="0" w:space="0" w:color="auto"/>
            <w:right w:val="none" w:sz="0" w:space="0" w:color="auto"/>
          </w:divBdr>
        </w:div>
        <w:div w:id="542523180">
          <w:marLeft w:val="0"/>
          <w:marRight w:val="0"/>
          <w:marTop w:val="0"/>
          <w:marBottom w:val="0"/>
          <w:divBdr>
            <w:top w:val="none" w:sz="0" w:space="0" w:color="auto"/>
            <w:left w:val="none" w:sz="0" w:space="0" w:color="auto"/>
            <w:bottom w:val="none" w:sz="0" w:space="0" w:color="auto"/>
            <w:right w:val="none" w:sz="0" w:space="0" w:color="auto"/>
          </w:divBdr>
        </w:div>
        <w:div w:id="713623913">
          <w:marLeft w:val="0"/>
          <w:marRight w:val="0"/>
          <w:marTop w:val="0"/>
          <w:marBottom w:val="0"/>
          <w:divBdr>
            <w:top w:val="none" w:sz="0" w:space="0" w:color="auto"/>
            <w:left w:val="none" w:sz="0" w:space="0" w:color="auto"/>
            <w:bottom w:val="none" w:sz="0" w:space="0" w:color="auto"/>
            <w:right w:val="none" w:sz="0" w:space="0" w:color="auto"/>
          </w:divBdr>
        </w:div>
        <w:div w:id="1631012942">
          <w:marLeft w:val="0"/>
          <w:marRight w:val="0"/>
          <w:marTop w:val="0"/>
          <w:marBottom w:val="0"/>
          <w:divBdr>
            <w:top w:val="none" w:sz="0" w:space="0" w:color="auto"/>
            <w:left w:val="none" w:sz="0" w:space="0" w:color="auto"/>
            <w:bottom w:val="none" w:sz="0" w:space="0" w:color="auto"/>
            <w:right w:val="none" w:sz="0" w:space="0" w:color="auto"/>
          </w:divBdr>
        </w:div>
        <w:div w:id="1654682253">
          <w:marLeft w:val="0"/>
          <w:marRight w:val="0"/>
          <w:marTop w:val="0"/>
          <w:marBottom w:val="0"/>
          <w:divBdr>
            <w:top w:val="none" w:sz="0" w:space="0" w:color="auto"/>
            <w:left w:val="none" w:sz="0" w:space="0" w:color="auto"/>
            <w:bottom w:val="none" w:sz="0" w:space="0" w:color="auto"/>
            <w:right w:val="none" w:sz="0" w:space="0" w:color="auto"/>
          </w:divBdr>
        </w:div>
        <w:div w:id="1787387006">
          <w:marLeft w:val="0"/>
          <w:marRight w:val="0"/>
          <w:marTop w:val="0"/>
          <w:marBottom w:val="0"/>
          <w:divBdr>
            <w:top w:val="none" w:sz="0" w:space="0" w:color="auto"/>
            <w:left w:val="none" w:sz="0" w:space="0" w:color="auto"/>
            <w:bottom w:val="none" w:sz="0" w:space="0" w:color="auto"/>
            <w:right w:val="none" w:sz="0" w:space="0" w:color="auto"/>
          </w:divBdr>
        </w:div>
        <w:div w:id="1875459340">
          <w:marLeft w:val="0"/>
          <w:marRight w:val="0"/>
          <w:marTop w:val="0"/>
          <w:marBottom w:val="0"/>
          <w:divBdr>
            <w:top w:val="none" w:sz="0" w:space="0" w:color="auto"/>
            <w:left w:val="none" w:sz="0" w:space="0" w:color="auto"/>
            <w:bottom w:val="none" w:sz="0" w:space="0" w:color="auto"/>
            <w:right w:val="none" w:sz="0" w:space="0" w:color="auto"/>
          </w:divBdr>
        </w:div>
      </w:divsChild>
    </w:div>
    <w:div w:id="684284386">
      <w:bodyDiv w:val="1"/>
      <w:marLeft w:val="0"/>
      <w:marRight w:val="0"/>
      <w:marTop w:val="0"/>
      <w:marBottom w:val="0"/>
      <w:divBdr>
        <w:top w:val="none" w:sz="0" w:space="0" w:color="auto"/>
        <w:left w:val="none" w:sz="0" w:space="0" w:color="auto"/>
        <w:bottom w:val="none" w:sz="0" w:space="0" w:color="auto"/>
        <w:right w:val="none" w:sz="0" w:space="0" w:color="auto"/>
      </w:divBdr>
    </w:div>
    <w:div w:id="757291710">
      <w:bodyDiv w:val="1"/>
      <w:marLeft w:val="0"/>
      <w:marRight w:val="0"/>
      <w:marTop w:val="0"/>
      <w:marBottom w:val="0"/>
      <w:divBdr>
        <w:top w:val="none" w:sz="0" w:space="0" w:color="auto"/>
        <w:left w:val="none" w:sz="0" w:space="0" w:color="auto"/>
        <w:bottom w:val="none" w:sz="0" w:space="0" w:color="auto"/>
        <w:right w:val="none" w:sz="0" w:space="0" w:color="auto"/>
      </w:divBdr>
    </w:div>
    <w:div w:id="786315813">
      <w:bodyDiv w:val="1"/>
      <w:marLeft w:val="0"/>
      <w:marRight w:val="0"/>
      <w:marTop w:val="0"/>
      <w:marBottom w:val="0"/>
      <w:divBdr>
        <w:top w:val="none" w:sz="0" w:space="0" w:color="auto"/>
        <w:left w:val="none" w:sz="0" w:space="0" w:color="auto"/>
        <w:bottom w:val="none" w:sz="0" w:space="0" w:color="auto"/>
        <w:right w:val="none" w:sz="0" w:space="0" w:color="auto"/>
      </w:divBdr>
    </w:div>
    <w:div w:id="806582724">
      <w:bodyDiv w:val="1"/>
      <w:marLeft w:val="0"/>
      <w:marRight w:val="0"/>
      <w:marTop w:val="0"/>
      <w:marBottom w:val="0"/>
      <w:divBdr>
        <w:top w:val="none" w:sz="0" w:space="0" w:color="auto"/>
        <w:left w:val="none" w:sz="0" w:space="0" w:color="auto"/>
        <w:bottom w:val="none" w:sz="0" w:space="0" w:color="auto"/>
        <w:right w:val="none" w:sz="0" w:space="0" w:color="auto"/>
      </w:divBdr>
    </w:div>
    <w:div w:id="919292419">
      <w:bodyDiv w:val="1"/>
      <w:marLeft w:val="0"/>
      <w:marRight w:val="0"/>
      <w:marTop w:val="0"/>
      <w:marBottom w:val="0"/>
      <w:divBdr>
        <w:top w:val="none" w:sz="0" w:space="0" w:color="auto"/>
        <w:left w:val="none" w:sz="0" w:space="0" w:color="auto"/>
        <w:bottom w:val="none" w:sz="0" w:space="0" w:color="auto"/>
        <w:right w:val="none" w:sz="0" w:space="0" w:color="auto"/>
      </w:divBdr>
    </w:div>
    <w:div w:id="1109279345">
      <w:bodyDiv w:val="1"/>
      <w:marLeft w:val="0"/>
      <w:marRight w:val="0"/>
      <w:marTop w:val="0"/>
      <w:marBottom w:val="0"/>
      <w:divBdr>
        <w:top w:val="none" w:sz="0" w:space="0" w:color="auto"/>
        <w:left w:val="none" w:sz="0" w:space="0" w:color="auto"/>
        <w:bottom w:val="none" w:sz="0" w:space="0" w:color="auto"/>
        <w:right w:val="none" w:sz="0" w:space="0" w:color="auto"/>
      </w:divBdr>
    </w:div>
    <w:div w:id="1117792346">
      <w:bodyDiv w:val="1"/>
      <w:marLeft w:val="0"/>
      <w:marRight w:val="0"/>
      <w:marTop w:val="0"/>
      <w:marBottom w:val="0"/>
      <w:divBdr>
        <w:top w:val="none" w:sz="0" w:space="0" w:color="auto"/>
        <w:left w:val="none" w:sz="0" w:space="0" w:color="auto"/>
        <w:bottom w:val="none" w:sz="0" w:space="0" w:color="auto"/>
        <w:right w:val="none" w:sz="0" w:space="0" w:color="auto"/>
      </w:divBdr>
      <w:divsChild>
        <w:div w:id="170685423">
          <w:marLeft w:val="0"/>
          <w:marRight w:val="0"/>
          <w:marTop w:val="0"/>
          <w:marBottom w:val="0"/>
          <w:divBdr>
            <w:top w:val="none" w:sz="0" w:space="0" w:color="auto"/>
            <w:left w:val="none" w:sz="0" w:space="0" w:color="auto"/>
            <w:bottom w:val="none" w:sz="0" w:space="0" w:color="auto"/>
            <w:right w:val="none" w:sz="0" w:space="0" w:color="auto"/>
          </w:divBdr>
        </w:div>
        <w:div w:id="1041173922">
          <w:marLeft w:val="0"/>
          <w:marRight w:val="0"/>
          <w:marTop w:val="0"/>
          <w:marBottom w:val="0"/>
          <w:divBdr>
            <w:top w:val="none" w:sz="0" w:space="0" w:color="auto"/>
            <w:left w:val="none" w:sz="0" w:space="0" w:color="auto"/>
            <w:bottom w:val="none" w:sz="0" w:space="0" w:color="auto"/>
            <w:right w:val="none" w:sz="0" w:space="0" w:color="auto"/>
          </w:divBdr>
        </w:div>
      </w:divsChild>
    </w:div>
    <w:div w:id="1333532014">
      <w:bodyDiv w:val="1"/>
      <w:marLeft w:val="0"/>
      <w:marRight w:val="0"/>
      <w:marTop w:val="0"/>
      <w:marBottom w:val="0"/>
      <w:divBdr>
        <w:top w:val="none" w:sz="0" w:space="0" w:color="auto"/>
        <w:left w:val="none" w:sz="0" w:space="0" w:color="auto"/>
        <w:bottom w:val="none" w:sz="0" w:space="0" w:color="auto"/>
        <w:right w:val="none" w:sz="0" w:space="0" w:color="auto"/>
      </w:divBdr>
    </w:div>
    <w:div w:id="1343048124">
      <w:bodyDiv w:val="1"/>
      <w:marLeft w:val="0"/>
      <w:marRight w:val="0"/>
      <w:marTop w:val="0"/>
      <w:marBottom w:val="0"/>
      <w:divBdr>
        <w:top w:val="none" w:sz="0" w:space="0" w:color="auto"/>
        <w:left w:val="none" w:sz="0" w:space="0" w:color="auto"/>
        <w:bottom w:val="none" w:sz="0" w:space="0" w:color="auto"/>
        <w:right w:val="none" w:sz="0" w:space="0" w:color="auto"/>
      </w:divBdr>
      <w:divsChild>
        <w:div w:id="1713115139">
          <w:marLeft w:val="0"/>
          <w:marRight w:val="0"/>
          <w:marTop w:val="0"/>
          <w:marBottom w:val="0"/>
          <w:divBdr>
            <w:top w:val="none" w:sz="0" w:space="0" w:color="auto"/>
            <w:left w:val="none" w:sz="0" w:space="0" w:color="auto"/>
            <w:bottom w:val="none" w:sz="0" w:space="0" w:color="auto"/>
            <w:right w:val="none" w:sz="0" w:space="0" w:color="auto"/>
          </w:divBdr>
          <w:divsChild>
            <w:div w:id="357243375">
              <w:marLeft w:val="0"/>
              <w:marRight w:val="0"/>
              <w:marTop w:val="0"/>
              <w:marBottom w:val="0"/>
              <w:divBdr>
                <w:top w:val="none" w:sz="0" w:space="0" w:color="auto"/>
                <w:left w:val="none" w:sz="0" w:space="0" w:color="auto"/>
                <w:bottom w:val="none" w:sz="0" w:space="0" w:color="auto"/>
                <w:right w:val="none" w:sz="0" w:space="0" w:color="auto"/>
              </w:divBdr>
              <w:divsChild>
                <w:div w:id="16557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7.bin"/><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image" Target="media/image5.wmf"/><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hyperlink" Target="http://www.azom.com/article.aspx?ArticleID=9852" TargetMode="Externa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oleObject" Target="embeddings/oleObject12.bin"/><Relationship Id="rId35" Type="http://schemas.openxmlformats.org/officeDocument/2006/relationships/hyperlink" Target="https://www.fhwa.dot.gov/publications/publicroads/02sep/05.cfm"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7.png"/><Relationship Id="rId72"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hyperlink" Target="http://nickelinstitute.org/en/NickelMagazine/MagazineHome/AllArchives/2014/Volume29-1/InUseStainlessRebar.aspx"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5.png"/><Relationship Id="rId34" Type="http://schemas.openxmlformats.org/officeDocument/2006/relationships/oleObject" Target="embeddings/oleObject14.bin"/><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1.wmf"/></Relationships>
</file>

<file path=word/_rels/header1.xml.rels><?xml version="1.0" encoding="UTF-8" standalone="yes"?>
<Relationships xmlns="http://schemas.openxmlformats.org/package/2006/relationships"><Relationship Id="rId2" Type="http://schemas.openxmlformats.org/officeDocument/2006/relationships/image" Target="file:///O:\Office2K\sci\LOGOS\SCI_LOGO.WPG" TargetMode="External"/><Relationship Id="rId1" Type="http://schemas.openxmlformats.org/officeDocument/2006/relationships/image" Target="media/image50.wmf"/></Relationships>
</file>

<file path=word/_rels/settings.xml.rels><?xml version="1.0" encoding="UTF-8" standalone="yes"?>
<Relationships xmlns="http://schemas.openxmlformats.org/package/2006/relationships"><Relationship Id="rId1" Type="http://schemas.openxmlformats.org/officeDocument/2006/relationships/attachedTemplate" Target="file:///P:\OSM\OSM541%20Experts%20Seminar\Papers\Template%20for%20Pap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6C815-4307-4AE5-86F2-D551F695F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Papers</Template>
  <TotalTime>2</TotalTime>
  <Pages>78</Pages>
  <Words>9490</Words>
  <Characters>54095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The Steel Construction Institute</Company>
  <LinksUpToDate>false</LinksUpToDate>
  <CharactersWithSpaces>63459</CharactersWithSpaces>
  <SharedDoc>false</SharedDoc>
  <HLinks>
    <vt:vector size="6" baseType="variant">
      <vt:variant>
        <vt:i4>7405599</vt:i4>
      </vt:variant>
      <vt:variant>
        <vt:i4>-1</vt:i4>
      </vt:variant>
      <vt:variant>
        <vt:i4>2056</vt:i4>
      </vt:variant>
      <vt:variant>
        <vt:i4>1</vt:i4>
      </vt:variant>
      <vt:variant>
        <vt:lpwstr>O:\Office2K\sci\LOGOS\SCI_LOGO.WPG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Francis</dc:creator>
  <cp:lastModifiedBy>Joanne Walters</cp:lastModifiedBy>
  <cp:revision>2</cp:revision>
  <cp:lastPrinted>2015-12-18T15:14:00Z</cp:lastPrinted>
  <dcterms:created xsi:type="dcterms:W3CDTF">2017-07-05T10:31:00Z</dcterms:created>
  <dcterms:modified xsi:type="dcterms:W3CDTF">2017-07-05T10:31:00Z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ies>
</file>