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17" w:rsidRDefault="00DC6741">
      <w:pPr>
        <w:rPr>
          <w:b/>
          <w:sz w:val="24"/>
          <w:szCs w:val="24"/>
        </w:rPr>
      </w:pPr>
      <w:bookmarkStart w:id="0" w:name="_GoBack"/>
      <w:bookmarkEnd w:id="0"/>
      <w:r>
        <w:rPr>
          <w:b/>
          <w:sz w:val="24"/>
          <w:szCs w:val="24"/>
        </w:rPr>
        <w:t xml:space="preserve">Review:  </w:t>
      </w:r>
    </w:p>
    <w:p w:rsidR="008B6E37" w:rsidRPr="00E54D5B" w:rsidRDefault="00DC6741">
      <w:pPr>
        <w:rPr>
          <w:b/>
          <w:sz w:val="24"/>
          <w:szCs w:val="24"/>
        </w:rPr>
      </w:pPr>
      <w:r>
        <w:rPr>
          <w:b/>
          <w:sz w:val="24"/>
          <w:szCs w:val="24"/>
        </w:rPr>
        <w:t>Challenges of Having a Child w</w:t>
      </w:r>
      <w:r w:rsidRPr="00E54D5B">
        <w:rPr>
          <w:b/>
          <w:sz w:val="24"/>
          <w:szCs w:val="24"/>
        </w:rPr>
        <w:t>ith Thalassaemia Major: A Phenomenological Study</w:t>
      </w:r>
    </w:p>
    <w:p w:rsidR="00216A06" w:rsidRPr="00582017" w:rsidRDefault="00216A06" w:rsidP="00216A06">
      <w:pPr>
        <w:spacing w:after="0" w:line="240" w:lineRule="auto"/>
        <w:rPr>
          <w:b/>
          <w:sz w:val="24"/>
          <w:szCs w:val="24"/>
        </w:rPr>
      </w:pPr>
      <w:r w:rsidRPr="00582017">
        <w:rPr>
          <w:b/>
          <w:sz w:val="24"/>
          <w:szCs w:val="24"/>
        </w:rPr>
        <w:t>Sarah Church</w:t>
      </w:r>
    </w:p>
    <w:p w:rsidR="00216A06" w:rsidRPr="00F23F37" w:rsidRDefault="00216A06" w:rsidP="00216A06">
      <w:pPr>
        <w:spacing w:after="0" w:line="240" w:lineRule="auto"/>
        <w:rPr>
          <w:b/>
        </w:rPr>
      </w:pPr>
      <w:proofErr w:type="gramStart"/>
      <w:r w:rsidRPr="00F23F37">
        <w:rPr>
          <w:b/>
        </w:rPr>
        <w:t>Associate Professor &amp; Reader Midwifery, London South Bank University &amp; Barts Health NHS Trust.</w:t>
      </w:r>
      <w:proofErr w:type="gramEnd"/>
    </w:p>
    <w:p w:rsidR="00216A06" w:rsidRDefault="00216A06">
      <w:pPr>
        <w:rPr>
          <w:b/>
          <w:sz w:val="24"/>
          <w:szCs w:val="24"/>
        </w:rPr>
      </w:pPr>
    </w:p>
    <w:p w:rsidR="004A4287" w:rsidRDefault="00557017" w:rsidP="004A4287">
      <w:pPr>
        <w:jc w:val="both"/>
        <w:rPr>
          <w:rFonts w:cstheme="minorHAnsi"/>
          <w:sz w:val="24"/>
          <w:szCs w:val="24"/>
          <w:shd w:val="clear" w:color="auto" w:fill="FFFFFF"/>
        </w:rPr>
      </w:pPr>
      <w:r>
        <w:rPr>
          <w:sz w:val="24"/>
          <w:szCs w:val="24"/>
        </w:rPr>
        <w:t xml:space="preserve">Motherhood can be an extremely stressful </w:t>
      </w:r>
      <w:r w:rsidR="00273303">
        <w:rPr>
          <w:sz w:val="24"/>
          <w:szCs w:val="24"/>
        </w:rPr>
        <w:t xml:space="preserve">experience for women across different cultures and economic and social settings. </w:t>
      </w:r>
      <w:r w:rsidR="00F772FD">
        <w:rPr>
          <w:sz w:val="24"/>
          <w:szCs w:val="24"/>
        </w:rPr>
        <w:t xml:space="preserve">This paper provides an insightful account of the challenges experienced by mothers of </w:t>
      </w:r>
      <w:r w:rsidR="00273303">
        <w:rPr>
          <w:sz w:val="24"/>
          <w:szCs w:val="24"/>
        </w:rPr>
        <w:t>children with Thalassaemia</w:t>
      </w:r>
      <w:r w:rsidR="00495156">
        <w:rPr>
          <w:sz w:val="24"/>
          <w:szCs w:val="24"/>
        </w:rPr>
        <w:t xml:space="preserve"> in Jordan and clearly </w:t>
      </w:r>
      <w:proofErr w:type="gramStart"/>
      <w:r w:rsidR="00495156">
        <w:rPr>
          <w:sz w:val="24"/>
          <w:szCs w:val="24"/>
        </w:rPr>
        <w:t>illustrates</w:t>
      </w:r>
      <w:proofErr w:type="gramEnd"/>
      <w:r w:rsidR="00495156">
        <w:rPr>
          <w:sz w:val="24"/>
          <w:szCs w:val="24"/>
        </w:rPr>
        <w:t xml:space="preserve"> how the specific role of </w:t>
      </w:r>
      <w:r w:rsidR="00495156" w:rsidRPr="00495156">
        <w:rPr>
          <w:sz w:val="24"/>
          <w:szCs w:val="24"/>
        </w:rPr>
        <w:t>m</w:t>
      </w:r>
      <w:r w:rsidR="00495156">
        <w:rPr>
          <w:sz w:val="24"/>
          <w:szCs w:val="24"/>
        </w:rPr>
        <w:t>others creates additional stress which has an impact on their quality of life.</w:t>
      </w:r>
      <w:r w:rsidR="004A4287">
        <w:rPr>
          <w:sz w:val="24"/>
          <w:szCs w:val="24"/>
        </w:rPr>
        <w:t xml:space="preserve"> </w:t>
      </w:r>
    </w:p>
    <w:p w:rsidR="00EB43EB" w:rsidRDefault="003E5A98" w:rsidP="003E5A98">
      <w:pPr>
        <w:jc w:val="both"/>
        <w:rPr>
          <w:sz w:val="24"/>
          <w:szCs w:val="24"/>
        </w:rPr>
      </w:pPr>
      <w:r>
        <w:rPr>
          <w:sz w:val="24"/>
          <w:szCs w:val="24"/>
        </w:rPr>
        <w:t>The authors begin by presenting the cultural significance of Thalassaemia as a genetic disorder and the key contribution of consanguineous marriage is clearly established from the</w:t>
      </w:r>
      <w:r w:rsidR="00EF2139">
        <w:rPr>
          <w:sz w:val="24"/>
          <w:szCs w:val="24"/>
        </w:rPr>
        <w:t xml:space="preserve"> outset</w:t>
      </w:r>
      <w:r>
        <w:rPr>
          <w:sz w:val="24"/>
          <w:szCs w:val="24"/>
        </w:rPr>
        <w:t xml:space="preserve">. </w:t>
      </w:r>
      <w:r w:rsidR="00442F23">
        <w:rPr>
          <w:sz w:val="24"/>
          <w:szCs w:val="24"/>
        </w:rPr>
        <w:t>However, t</w:t>
      </w:r>
      <w:r>
        <w:rPr>
          <w:sz w:val="24"/>
          <w:szCs w:val="24"/>
        </w:rPr>
        <w:t xml:space="preserve">he issue of compulsory pre-marriage screening and risk assessment, together with the national media programmes to highlight the risks of consanguineous marriage, </w:t>
      </w:r>
      <w:r w:rsidR="00EB43EB">
        <w:rPr>
          <w:sz w:val="24"/>
          <w:szCs w:val="24"/>
        </w:rPr>
        <w:t xml:space="preserve">appear to have limited impact since this type of marriage remains popular. </w:t>
      </w:r>
    </w:p>
    <w:p w:rsidR="00EC7F8B" w:rsidRPr="00913343" w:rsidRDefault="00813FC4" w:rsidP="00EC7F8B">
      <w:pPr>
        <w:jc w:val="both"/>
        <w:rPr>
          <w:rFonts w:cstheme="minorHAnsi"/>
          <w:sz w:val="24"/>
          <w:szCs w:val="24"/>
          <w:shd w:val="clear" w:color="auto" w:fill="FFFFFF"/>
        </w:rPr>
      </w:pPr>
      <w:r>
        <w:rPr>
          <w:sz w:val="24"/>
          <w:szCs w:val="24"/>
        </w:rPr>
        <w:t>Using a descriptive phenomenological approach the authors recruited and interviewed 23 mothers from two major Thalassaemia clinics in Jordan.</w:t>
      </w:r>
      <w:r w:rsidR="00EC7F8B" w:rsidRPr="00EC7F8B">
        <w:rPr>
          <w:sz w:val="24"/>
          <w:szCs w:val="24"/>
        </w:rPr>
        <w:t xml:space="preserve"> </w:t>
      </w:r>
      <w:r w:rsidR="00EC7F8B">
        <w:rPr>
          <w:sz w:val="24"/>
          <w:szCs w:val="24"/>
        </w:rPr>
        <w:t>One of the strengths of this paper is its emphasis on the methodological approach and the audit trail presented with the use of quotes drawn from the identified themes. Emphasis on rigour is elaborated with the consideration of bracketing, wh</w:t>
      </w:r>
      <w:r w:rsidR="00A60CB2">
        <w:rPr>
          <w:sz w:val="24"/>
          <w:szCs w:val="24"/>
        </w:rPr>
        <w:t>ere the researchers acknowledge</w:t>
      </w:r>
      <w:r w:rsidR="00EC7F8B">
        <w:rPr>
          <w:sz w:val="24"/>
          <w:szCs w:val="24"/>
        </w:rPr>
        <w:t xml:space="preserve"> and set aside their individual values and belief</w:t>
      </w:r>
      <w:r w:rsidR="00487682">
        <w:rPr>
          <w:sz w:val="24"/>
          <w:szCs w:val="24"/>
        </w:rPr>
        <w:t xml:space="preserve">s at the beginning of the study; and the discussion of </w:t>
      </w:r>
      <w:r w:rsidR="000D29E1">
        <w:rPr>
          <w:sz w:val="24"/>
          <w:szCs w:val="24"/>
        </w:rPr>
        <w:t xml:space="preserve">strategies to achieve </w:t>
      </w:r>
      <w:r w:rsidR="00487682">
        <w:rPr>
          <w:sz w:val="24"/>
          <w:szCs w:val="24"/>
        </w:rPr>
        <w:t>trustworthiness</w:t>
      </w:r>
      <w:r w:rsidR="00A60CB2">
        <w:rPr>
          <w:sz w:val="24"/>
          <w:szCs w:val="24"/>
        </w:rPr>
        <w:t xml:space="preserve"> are clearly stated</w:t>
      </w:r>
      <w:r w:rsidR="00487682">
        <w:rPr>
          <w:sz w:val="24"/>
          <w:szCs w:val="24"/>
        </w:rPr>
        <w:t xml:space="preserve">. </w:t>
      </w:r>
      <w:r w:rsidR="00EC7F8B">
        <w:rPr>
          <w:sz w:val="24"/>
          <w:szCs w:val="24"/>
        </w:rPr>
        <w:t>Including the interview questions</w:t>
      </w:r>
      <w:r w:rsidR="00EB43EB">
        <w:rPr>
          <w:sz w:val="24"/>
          <w:szCs w:val="24"/>
        </w:rPr>
        <w:t xml:space="preserve"> is really helpful as it</w:t>
      </w:r>
      <w:r w:rsidR="00EC7F8B">
        <w:rPr>
          <w:sz w:val="24"/>
          <w:szCs w:val="24"/>
        </w:rPr>
        <w:t xml:space="preserve"> enables </w:t>
      </w:r>
      <w:r w:rsidR="00FD6918">
        <w:rPr>
          <w:sz w:val="24"/>
          <w:szCs w:val="24"/>
        </w:rPr>
        <w:t xml:space="preserve">the reader to understand </w:t>
      </w:r>
      <w:r w:rsidR="00487682">
        <w:rPr>
          <w:sz w:val="24"/>
          <w:szCs w:val="24"/>
        </w:rPr>
        <w:t>how the interviews were guided and how the themes were generated.</w:t>
      </w:r>
      <w:r w:rsidR="00610218">
        <w:rPr>
          <w:sz w:val="24"/>
          <w:szCs w:val="24"/>
        </w:rPr>
        <w:t xml:space="preserve"> </w:t>
      </w:r>
    </w:p>
    <w:p w:rsidR="00C90EA6" w:rsidRDefault="00C90EA6" w:rsidP="00E304E5">
      <w:pPr>
        <w:jc w:val="both"/>
        <w:rPr>
          <w:sz w:val="24"/>
          <w:szCs w:val="24"/>
        </w:rPr>
      </w:pPr>
      <w:proofErr w:type="gramStart"/>
      <w:r>
        <w:rPr>
          <w:sz w:val="24"/>
          <w:szCs w:val="24"/>
        </w:rPr>
        <w:t>Another</w:t>
      </w:r>
      <w:r w:rsidR="00F57431">
        <w:rPr>
          <w:sz w:val="24"/>
          <w:szCs w:val="24"/>
        </w:rPr>
        <w:t xml:space="preserve"> </w:t>
      </w:r>
      <w:r>
        <w:rPr>
          <w:sz w:val="24"/>
          <w:szCs w:val="24"/>
        </w:rPr>
        <w:t>strength</w:t>
      </w:r>
      <w:proofErr w:type="gramEnd"/>
      <w:r>
        <w:rPr>
          <w:sz w:val="24"/>
          <w:szCs w:val="24"/>
        </w:rPr>
        <w:t xml:space="preserve"> of this paper is the way in which the authors have presented their </w:t>
      </w:r>
      <w:r w:rsidR="004A4287">
        <w:rPr>
          <w:sz w:val="24"/>
          <w:szCs w:val="24"/>
        </w:rPr>
        <w:t>key findings</w:t>
      </w:r>
      <w:r>
        <w:rPr>
          <w:sz w:val="24"/>
          <w:szCs w:val="24"/>
        </w:rPr>
        <w:t>,</w:t>
      </w:r>
      <w:r w:rsidR="004A4287">
        <w:rPr>
          <w:sz w:val="24"/>
          <w:szCs w:val="24"/>
        </w:rPr>
        <w:t xml:space="preserve"> focus</w:t>
      </w:r>
      <w:r>
        <w:rPr>
          <w:sz w:val="24"/>
          <w:szCs w:val="24"/>
        </w:rPr>
        <w:t>ing</w:t>
      </w:r>
      <w:r w:rsidR="004A4287">
        <w:rPr>
          <w:sz w:val="24"/>
          <w:szCs w:val="24"/>
        </w:rPr>
        <w:t xml:space="preserve"> on the debilitating psychosocial distress experienced by mothers</w:t>
      </w:r>
      <w:r>
        <w:rPr>
          <w:sz w:val="24"/>
          <w:szCs w:val="24"/>
        </w:rPr>
        <w:t xml:space="preserve">. </w:t>
      </w:r>
      <w:r w:rsidR="00E304E5">
        <w:rPr>
          <w:sz w:val="24"/>
          <w:szCs w:val="24"/>
        </w:rPr>
        <w:t>The authors carefully discuss the findings highlighting the key themes and subthemes generated from the data</w:t>
      </w:r>
      <w:r w:rsidR="00691BC0">
        <w:rPr>
          <w:sz w:val="24"/>
          <w:szCs w:val="24"/>
        </w:rPr>
        <w:t xml:space="preserve"> within the Jordanian context</w:t>
      </w:r>
      <w:r w:rsidR="00C1426D">
        <w:rPr>
          <w:sz w:val="24"/>
          <w:szCs w:val="24"/>
        </w:rPr>
        <w:t xml:space="preserve">. </w:t>
      </w:r>
      <w:r w:rsidR="00E304E5">
        <w:rPr>
          <w:sz w:val="24"/>
          <w:szCs w:val="24"/>
        </w:rPr>
        <w:t xml:space="preserve">The </w:t>
      </w:r>
      <w:r w:rsidR="007E6542">
        <w:rPr>
          <w:sz w:val="24"/>
          <w:szCs w:val="24"/>
        </w:rPr>
        <w:t>quotes</w:t>
      </w:r>
      <w:r w:rsidR="00691BC0">
        <w:rPr>
          <w:sz w:val="24"/>
          <w:szCs w:val="24"/>
        </w:rPr>
        <w:t xml:space="preserve"> used clearly illustrate</w:t>
      </w:r>
      <w:r w:rsidR="007E6542">
        <w:rPr>
          <w:sz w:val="24"/>
          <w:szCs w:val="24"/>
        </w:rPr>
        <w:t xml:space="preserve"> the emotional burden carried by mothers, and </w:t>
      </w:r>
      <w:r w:rsidR="00E304E5">
        <w:rPr>
          <w:sz w:val="24"/>
          <w:szCs w:val="24"/>
        </w:rPr>
        <w:t>how</w:t>
      </w:r>
      <w:r w:rsidR="007E6542">
        <w:rPr>
          <w:sz w:val="24"/>
          <w:szCs w:val="24"/>
        </w:rPr>
        <w:t xml:space="preserve"> they</w:t>
      </w:r>
      <w:r w:rsidR="00E304E5">
        <w:rPr>
          <w:sz w:val="24"/>
          <w:szCs w:val="24"/>
        </w:rPr>
        <w:t xml:space="preserve"> </w:t>
      </w:r>
      <w:r w:rsidR="00691BC0">
        <w:rPr>
          <w:sz w:val="24"/>
          <w:szCs w:val="24"/>
        </w:rPr>
        <w:t>assume</w:t>
      </w:r>
      <w:r w:rsidR="00E304E5">
        <w:rPr>
          <w:sz w:val="24"/>
          <w:szCs w:val="24"/>
        </w:rPr>
        <w:t xml:space="preserve"> key responsibility for their child or children</w:t>
      </w:r>
      <w:r w:rsidR="007E6542">
        <w:rPr>
          <w:sz w:val="24"/>
          <w:szCs w:val="24"/>
        </w:rPr>
        <w:t>. A</w:t>
      </w:r>
      <w:r w:rsidR="00E304E5">
        <w:rPr>
          <w:sz w:val="24"/>
          <w:szCs w:val="24"/>
        </w:rPr>
        <w:t>larmingly</w:t>
      </w:r>
      <w:r w:rsidR="007E6542">
        <w:rPr>
          <w:sz w:val="24"/>
          <w:szCs w:val="24"/>
        </w:rPr>
        <w:t xml:space="preserve"> however, </w:t>
      </w:r>
      <w:r w:rsidR="00E304E5">
        <w:rPr>
          <w:sz w:val="24"/>
          <w:szCs w:val="24"/>
        </w:rPr>
        <w:t>the deficits in knowledge and understanding of the condition appear to increase the stress even further</w:t>
      </w:r>
      <w:r w:rsidR="00913343">
        <w:rPr>
          <w:sz w:val="24"/>
          <w:szCs w:val="24"/>
        </w:rPr>
        <w:t>,</w:t>
      </w:r>
      <w:r w:rsidR="00E304E5">
        <w:rPr>
          <w:sz w:val="24"/>
          <w:szCs w:val="24"/>
        </w:rPr>
        <w:t xml:space="preserve"> which ha</w:t>
      </w:r>
      <w:r w:rsidR="00691BC0">
        <w:rPr>
          <w:sz w:val="24"/>
          <w:szCs w:val="24"/>
        </w:rPr>
        <w:t>ve</w:t>
      </w:r>
      <w:r w:rsidR="00E304E5">
        <w:rPr>
          <w:sz w:val="24"/>
          <w:szCs w:val="24"/>
        </w:rPr>
        <w:t xml:space="preserve"> implications for their mental wellbeing and quality of life. </w:t>
      </w:r>
    </w:p>
    <w:p w:rsidR="00F97031" w:rsidRDefault="00C90EA6" w:rsidP="00F97031">
      <w:pPr>
        <w:jc w:val="both"/>
        <w:rPr>
          <w:sz w:val="24"/>
          <w:szCs w:val="24"/>
        </w:rPr>
      </w:pPr>
      <w:r>
        <w:rPr>
          <w:rFonts w:cstheme="minorHAnsi"/>
          <w:sz w:val="24"/>
          <w:szCs w:val="24"/>
          <w:shd w:val="clear" w:color="auto" w:fill="FFFFFF"/>
        </w:rPr>
        <w:t xml:space="preserve">The authors have successfully explored and illustrated the challenges experienced by mothers which they acknowledge may be unique to the Jordanian community. This is certainly implied in the absence of references to the role of </w:t>
      </w:r>
      <w:r>
        <w:rPr>
          <w:sz w:val="24"/>
          <w:szCs w:val="24"/>
        </w:rPr>
        <w:t>fathers within the mothers’ interview data.</w:t>
      </w:r>
      <w:r w:rsidR="007E6542">
        <w:rPr>
          <w:sz w:val="24"/>
          <w:szCs w:val="24"/>
        </w:rPr>
        <w:t xml:space="preserve"> Whilst </w:t>
      </w:r>
      <w:r w:rsidR="007E6542">
        <w:rPr>
          <w:rFonts w:cstheme="minorHAnsi"/>
          <w:sz w:val="24"/>
          <w:szCs w:val="24"/>
          <w:shd w:val="clear" w:color="auto" w:fill="FFFFFF"/>
        </w:rPr>
        <w:t xml:space="preserve">the authors identify the key implications for practice in relation to the provision of holistic care for mothers </w:t>
      </w:r>
      <w:r w:rsidR="00691BC0">
        <w:rPr>
          <w:rFonts w:cstheme="minorHAnsi"/>
          <w:sz w:val="24"/>
          <w:szCs w:val="24"/>
          <w:shd w:val="clear" w:color="auto" w:fill="FFFFFF"/>
        </w:rPr>
        <w:t>including</w:t>
      </w:r>
      <w:r w:rsidR="005F4049">
        <w:rPr>
          <w:rFonts w:cstheme="minorHAnsi"/>
          <w:sz w:val="24"/>
          <w:szCs w:val="24"/>
          <w:shd w:val="clear" w:color="auto" w:fill="FFFFFF"/>
        </w:rPr>
        <w:t xml:space="preserve"> information and support, </w:t>
      </w:r>
      <w:r w:rsidR="007E6542">
        <w:rPr>
          <w:rFonts w:cstheme="minorHAnsi"/>
          <w:sz w:val="24"/>
          <w:szCs w:val="24"/>
          <w:shd w:val="clear" w:color="auto" w:fill="FFFFFF"/>
        </w:rPr>
        <w:t xml:space="preserve">and the role of </w:t>
      </w:r>
      <w:r w:rsidR="007E6542">
        <w:rPr>
          <w:rFonts w:cstheme="minorHAnsi"/>
          <w:sz w:val="24"/>
          <w:szCs w:val="24"/>
          <w:shd w:val="clear" w:color="auto" w:fill="FFFFFF"/>
        </w:rPr>
        <w:lastRenderedPageBreak/>
        <w:t>healthcare providers in facilitating this</w:t>
      </w:r>
      <w:r w:rsidR="00691BC0">
        <w:rPr>
          <w:rFonts w:cstheme="minorHAnsi"/>
          <w:sz w:val="24"/>
          <w:szCs w:val="24"/>
          <w:shd w:val="clear" w:color="auto" w:fill="FFFFFF"/>
        </w:rPr>
        <w:t>;</w:t>
      </w:r>
      <w:r w:rsidR="00C1426D">
        <w:rPr>
          <w:rFonts w:cstheme="minorHAnsi"/>
          <w:sz w:val="24"/>
          <w:szCs w:val="24"/>
          <w:shd w:val="clear" w:color="auto" w:fill="FFFFFF"/>
        </w:rPr>
        <w:t xml:space="preserve"> </w:t>
      </w:r>
      <w:r w:rsidR="007E6542">
        <w:rPr>
          <w:rFonts w:cstheme="minorHAnsi"/>
          <w:sz w:val="24"/>
          <w:szCs w:val="24"/>
          <w:shd w:val="clear" w:color="auto" w:fill="FFFFFF"/>
        </w:rPr>
        <w:t>the role played by fathers in the provision of support remains an area of interest</w:t>
      </w:r>
      <w:r w:rsidR="00F97031">
        <w:rPr>
          <w:rFonts w:cstheme="minorHAnsi"/>
          <w:sz w:val="24"/>
          <w:szCs w:val="24"/>
          <w:shd w:val="clear" w:color="auto" w:fill="FFFFFF"/>
        </w:rPr>
        <w:t xml:space="preserve">. </w:t>
      </w:r>
      <w:r w:rsidR="00F97031">
        <w:rPr>
          <w:sz w:val="24"/>
          <w:szCs w:val="24"/>
        </w:rPr>
        <w:t xml:space="preserve">Whilst the authors suggest that the amount of support offered by fathers at home is unknown, </w:t>
      </w:r>
      <w:r w:rsidR="00A60CB2">
        <w:rPr>
          <w:sz w:val="24"/>
          <w:szCs w:val="24"/>
        </w:rPr>
        <w:t xml:space="preserve">further work is needed to understand how fathers negotiate their roles in relation </w:t>
      </w:r>
      <w:r w:rsidR="00C1426D">
        <w:rPr>
          <w:sz w:val="24"/>
          <w:szCs w:val="24"/>
        </w:rPr>
        <w:t xml:space="preserve">to </w:t>
      </w:r>
      <w:r w:rsidR="00A60CB2">
        <w:rPr>
          <w:sz w:val="24"/>
          <w:szCs w:val="24"/>
        </w:rPr>
        <w:t>having a child or children with a chronic condition.</w:t>
      </w:r>
    </w:p>
    <w:p w:rsidR="00913343" w:rsidRDefault="004A4287" w:rsidP="00225B13">
      <w:pPr>
        <w:jc w:val="both"/>
        <w:rPr>
          <w:rFonts w:cstheme="minorHAnsi"/>
          <w:sz w:val="24"/>
          <w:szCs w:val="24"/>
          <w:shd w:val="clear" w:color="auto" w:fill="FFFFFF"/>
        </w:rPr>
      </w:pPr>
      <w:r>
        <w:rPr>
          <w:rFonts w:cstheme="minorHAnsi"/>
          <w:sz w:val="24"/>
          <w:szCs w:val="24"/>
          <w:shd w:val="clear" w:color="auto" w:fill="FFFFFF"/>
        </w:rPr>
        <w:t xml:space="preserve">This </w:t>
      </w:r>
      <w:r w:rsidR="005F4049">
        <w:rPr>
          <w:rFonts w:cstheme="minorHAnsi"/>
          <w:sz w:val="24"/>
          <w:szCs w:val="24"/>
          <w:shd w:val="clear" w:color="auto" w:fill="FFFFFF"/>
        </w:rPr>
        <w:t xml:space="preserve">research </w:t>
      </w:r>
      <w:r>
        <w:rPr>
          <w:rFonts w:cstheme="minorHAnsi"/>
          <w:sz w:val="24"/>
          <w:szCs w:val="24"/>
          <w:shd w:val="clear" w:color="auto" w:fill="FFFFFF"/>
        </w:rPr>
        <w:t xml:space="preserve">has given mothers a voice, enabling them to </w:t>
      </w:r>
      <w:r w:rsidR="005F4049">
        <w:rPr>
          <w:rFonts w:cstheme="minorHAnsi"/>
          <w:sz w:val="24"/>
          <w:szCs w:val="24"/>
          <w:shd w:val="clear" w:color="auto" w:fill="FFFFFF"/>
        </w:rPr>
        <w:t>share their thoughts and fears and in this way</w:t>
      </w:r>
      <w:r w:rsidR="00913343">
        <w:rPr>
          <w:rFonts w:cstheme="minorHAnsi"/>
          <w:sz w:val="24"/>
          <w:szCs w:val="24"/>
          <w:shd w:val="clear" w:color="auto" w:fill="FFFFFF"/>
        </w:rPr>
        <w:t xml:space="preserve"> has revealed gaps in knowledge and the need to develop support services further. In this way, t</w:t>
      </w:r>
      <w:r w:rsidR="005F4049">
        <w:rPr>
          <w:rFonts w:cstheme="minorHAnsi"/>
          <w:sz w:val="24"/>
          <w:szCs w:val="24"/>
          <w:shd w:val="clear" w:color="auto" w:fill="FFFFFF"/>
        </w:rPr>
        <w:t>his paper makes a significant contribution</w:t>
      </w:r>
      <w:r w:rsidR="00691BC0">
        <w:rPr>
          <w:rFonts w:cstheme="minorHAnsi"/>
          <w:sz w:val="24"/>
          <w:szCs w:val="24"/>
          <w:shd w:val="clear" w:color="auto" w:fill="FFFFFF"/>
        </w:rPr>
        <w:t xml:space="preserve"> to the literature</w:t>
      </w:r>
      <w:r w:rsidR="00F57431">
        <w:rPr>
          <w:rFonts w:cstheme="minorHAnsi"/>
          <w:sz w:val="24"/>
          <w:szCs w:val="24"/>
          <w:shd w:val="clear" w:color="auto" w:fill="FFFFFF"/>
        </w:rPr>
        <w:t xml:space="preserve"> and has major implications for the development of </w:t>
      </w:r>
      <w:r w:rsidR="001B3132">
        <w:rPr>
          <w:rFonts w:cstheme="minorHAnsi"/>
          <w:sz w:val="24"/>
          <w:szCs w:val="24"/>
          <w:shd w:val="clear" w:color="auto" w:fill="FFFFFF"/>
        </w:rPr>
        <w:t>services.</w:t>
      </w:r>
    </w:p>
    <w:p w:rsidR="0070491B" w:rsidRDefault="0070491B" w:rsidP="00225B13">
      <w:pPr>
        <w:jc w:val="both"/>
        <w:rPr>
          <w:rFonts w:cstheme="minorHAnsi"/>
          <w:sz w:val="24"/>
          <w:szCs w:val="24"/>
          <w:shd w:val="clear" w:color="auto" w:fill="FFFFFF"/>
        </w:rPr>
      </w:pPr>
    </w:p>
    <w:p w:rsidR="00F57431" w:rsidRDefault="00F57431" w:rsidP="00225B13">
      <w:pPr>
        <w:jc w:val="both"/>
        <w:rPr>
          <w:rFonts w:cstheme="minorHAnsi"/>
          <w:sz w:val="24"/>
          <w:szCs w:val="24"/>
          <w:shd w:val="clear" w:color="auto" w:fill="FFFFFF"/>
        </w:rPr>
      </w:pPr>
    </w:p>
    <w:p w:rsidR="00F57431" w:rsidRDefault="00F57431" w:rsidP="00225B13">
      <w:pPr>
        <w:jc w:val="both"/>
        <w:rPr>
          <w:rFonts w:cstheme="minorHAnsi"/>
          <w:sz w:val="24"/>
          <w:szCs w:val="24"/>
          <w:shd w:val="clear" w:color="auto" w:fill="FFFFFF"/>
        </w:rPr>
      </w:pPr>
    </w:p>
    <w:p w:rsidR="00273303" w:rsidRDefault="00273303" w:rsidP="005D3612">
      <w:pPr>
        <w:jc w:val="both"/>
        <w:rPr>
          <w:rFonts w:cstheme="minorHAnsi"/>
        </w:rPr>
      </w:pPr>
    </w:p>
    <w:p w:rsidR="005D3612" w:rsidRPr="00E204E5" w:rsidRDefault="005D3612" w:rsidP="005D3612">
      <w:pPr>
        <w:jc w:val="both"/>
        <w:rPr>
          <w:rFonts w:cstheme="minorHAnsi"/>
          <w:color w:val="FF0000"/>
        </w:rPr>
      </w:pPr>
      <w:r w:rsidRPr="00A66592">
        <w:rPr>
          <w:rFonts w:cstheme="minorHAnsi"/>
        </w:rPr>
        <w:t xml:space="preserve">Sarah Church (PhD, MSc, RGN, RM, </w:t>
      </w:r>
      <w:proofErr w:type="spellStart"/>
      <w:r w:rsidRPr="00A66592">
        <w:rPr>
          <w:rFonts w:cstheme="minorHAnsi"/>
        </w:rPr>
        <w:t>PGDipEd</w:t>
      </w:r>
      <w:proofErr w:type="spellEnd"/>
      <w:r w:rsidRPr="00A66592">
        <w:rPr>
          <w:rFonts w:cstheme="minorHAnsi"/>
        </w:rPr>
        <w:t xml:space="preserve">, SFHEA, </w:t>
      </w:r>
      <w:proofErr w:type="spellStart"/>
      <w:r w:rsidRPr="00A66592">
        <w:rPr>
          <w:rFonts w:cstheme="minorHAnsi"/>
        </w:rPr>
        <w:t>PGCert</w:t>
      </w:r>
      <w:proofErr w:type="spellEnd"/>
      <w:r w:rsidRPr="00A66592">
        <w:rPr>
          <w:rFonts w:cstheme="minorHAnsi"/>
        </w:rPr>
        <w:t xml:space="preserve"> (Research Supervision)) is an Associate Professor and Reader in Midwifery, </w:t>
      </w:r>
      <w:r w:rsidRPr="00A66592">
        <w:rPr>
          <w:rFonts w:cstheme="minorHAnsi"/>
          <w:shd w:val="clear" w:color="auto" w:fill="FFFFFF"/>
        </w:rPr>
        <w:t xml:space="preserve">in a joint appointment with </w:t>
      </w:r>
      <w:r w:rsidRPr="00A66592">
        <w:rPr>
          <w:rFonts w:cstheme="minorHAnsi"/>
        </w:rPr>
        <w:t>London South Bank University</w:t>
      </w:r>
      <w:r w:rsidRPr="00A66592">
        <w:rPr>
          <w:rFonts w:cstheme="minorHAnsi"/>
          <w:shd w:val="clear" w:color="auto" w:fill="FFFFFF"/>
        </w:rPr>
        <w:t xml:space="preserve"> and Barts Health, NHS Trust. </w:t>
      </w:r>
      <w:r w:rsidRPr="00A66592">
        <w:rPr>
          <w:rFonts w:cstheme="minorHAnsi"/>
        </w:rPr>
        <w:t xml:space="preserve">She is </w:t>
      </w:r>
      <w:r w:rsidRPr="00A66592">
        <w:rPr>
          <w:rFonts w:cstheme="minorHAnsi"/>
          <w:shd w:val="clear" w:color="auto" w:fill="FFFFFF"/>
        </w:rPr>
        <w:t>an experienced midwife, educator and researcher. Sarah has extensive experience in the development and teaching of undergraduate, postgraduate programmes and educational courses for midwives and healthcare professionals. She supervises MSc, PhD and Professional Doctorate students' research</w:t>
      </w:r>
      <w:r w:rsidRPr="00A66592">
        <w:rPr>
          <w:rFonts w:cstheme="minorHAnsi"/>
        </w:rPr>
        <w:t xml:space="preserve">. She </w:t>
      </w:r>
      <w:r w:rsidRPr="00A66592">
        <w:rPr>
          <w:rFonts w:cstheme="minorHAnsi"/>
          <w:shd w:val="clear" w:color="auto" w:fill="FFFFFF"/>
        </w:rPr>
        <w:t>is a qualitative researcher, particularly the use of phenomenology and reflexive autobiography. Her PhD focused on gender identity and explored the reproductive identities and experiences of midwives and mothers.</w:t>
      </w:r>
      <w:r w:rsidRPr="00A66592">
        <w:rPr>
          <w:rFonts w:cstheme="minorHAnsi"/>
        </w:rPr>
        <w:t xml:space="preserve"> </w:t>
      </w:r>
      <w:r w:rsidRPr="00260928">
        <w:rPr>
          <w:rFonts w:eastAsia="Times New Roman" w:cstheme="minorHAnsi"/>
          <w:lang w:eastAsia="en-GB"/>
        </w:rPr>
        <w:t xml:space="preserve">Her current research areas include lesbian motherhood, perinatal mental health, </w:t>
      </w:r>
      <w:r w:rsidRPr="00A66592">
        <w:rPr>
          <w:rFonts w:eastAsia="Times New Roman" w:cstheme="minorHAnsi"/>
          <w:lang w:eastAsia="en-GB"/>
        </w:rPr>
        <w:t xml:space="preserve">cancer in pregnancy, </w:t>
      </w:r>
      <w:r w:rsidRPr="00260928">
        <w:rPr>
          <w:rFonts w:eastAsia="Times New Roman" w:cstheme="minorHAnsi"/>
          <w:lang w:eastAsia="en-GB"/>
        </w:rPr>
        <w:t>and migration and midwifery, especially the mobility of midwives.</w:t>
      </w:r>
      <w:r w:rsidRPr="00A66592">
        <w:rPr>
          <w:rFonts w:cstheme="minorHAnsi"/>
        </w:rPr>
        <w:t xml:space="preserve"> </w:t>
      </w:r>
      <w:r w:rsidRPr="00A66592">
        <w:rPr>
          <w:rFonts w:eastAsia="Times New Roman" w:cstheme="minorHAnsi"/>
          <w:shd w:val="clear" w:color="auto" w:fill="FFFFFF"/>
          <w:lang w:eastAsia="en-GB"/>
        </w:rPr>
        <w:t xml:space="preserve">Sarah has contributed journal articles and book chapters on issues within the sociology of reproduction and childbirth. </w:t>
      </w:r>
      <w:r w:rsidRPr="00A66592">
        <w:rPr>
          <w:rFonts w:cstheme="minorHAnsi"/>
          <w:shd w:val="clear" w:color="auto" w:fill="FFFFFF"/>
        </w:rPr>
        <w:t>Sarah is an active member of COST Action group IS1405, "Building Intrapartum Research through Health - an interdisciplinary whole system approach to understanding and contextualizing physiological labour and birth (BIRTH)".</w:t>
      </w:r>
      <w:r w:rsidRPr="00A66592">
        <w:rPr>
          <w:rStyle w:val="apple-converted-space"/>
          <w:rFonts w:cstheme="minorHAnsi"/>
          <w:shd w:val="clear" w:color="auto" w:fill="FFFFFF"/>
        </w:rPr>
        <w:t> </w:t>
      </w:r>
    </w:p>
    <w:p w:rsidR="00260928" w:rsidRPr="00260928" w:rsidRDefault="00260928">
      <w:pPr>
        <w:jc w:val="both"/>
        <w:rPr>
          <w:rFonts w:cstheme="minorHAnsi"/>
          <w:sz w:val="24"/>
          <w:szCs w:val="24"/>
        </w:rPr>
      </w:pPr>
    </w:p>
    <w:sectPr w:rsidR="00260928" w:rsidRPr="002609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06"/>
    <w:rsid w:val="000234B2"/>
    <w:rsid w:val="000D29E1"/>
    <w:rsid w:val="001B3132"/>
    <w:rsid w:val="00201C09"/>
    <w:rsid w:val="00216A06"/>
    <w:rsid w:val="00225B13"/>
    <w:rsid w:val="00260928"/>
    <w:rsid w:val="00261E79"/>
    <w:rsid w:val="00273303"/>
    <w:rsid w:val="00290AE2"/>
    <w:rsid w:val="0032040D"/>
    <w:rsid w:val="00323134"/>
    <w:rsid w:val="00347D4B"/>
    <w:rsid w:val="003C1B66"/>
    <w:rsid w:val="003E5A98"/>
    <w:rsid w:val="00406B67"/>
    <w:rsid w:val="00442F23"/>
    <w:rsid w:val="00485EC3"/>
    <w:rsid w:val="00487682"/>
    <w:rsid w:val="00495156"/>
    <w:rsid w:val="004A4287"/>
    <w:rsid w:val="004D25CC"/>
    <w:rsid w:val="004F1A41"/>
    <w:rsid w:val="00555BBB"/>
    <w:rsid w:val="00557017"/>
    <w:rsid w:val="005617EC"/>
    <w:rsid w:val="00582017"/>
    <w:rsid w:val="005D3612"/>
    <w:rsid w:val="005F4049"/>
    <w:rsid w:val="00610218"/>
    <w:rsid w:val="00612B4D"/>
    <w:rsid w:val="00622A00"/>
    <w:rsid w:val="00636F65"/>
    <w:rsid w:val="00664492"/>
    <w:rsid w:val="00691BC0"/>
    <w:rsid w:val="006E42A2"/>
    <w:rsid w:val="006F021B"/>
    <w:rsid w:val="00702EC9"/>
    <w:rsid w:val="0070491B"/>
    <w:rsid w:val="007321D7"/>
    <w:rsid w:val="00734DE8"/>
    <w:rsid w:val="007966FC"/>
    <w:rsid w:val="007E6542"/>
    <w:rsid w:val="007F2ECB"/>
    <w:rsid w:val="007F6AE0"/>
    <w:rsid w:val="00813FC4"/>
    <w:rsid w:val="0086761E"/>
    <w:rsid w:val="008B6E37"/>
    <w:rsid w:val="008D21B2"/>
    <w:rsid w:val="00913343"/>
    <w:rsid w:val="0093052F"/>
    <w:rsid w:val="00975FD9"/>
    <w:rsid w:val="00A60CB2"/>
    <w:rsid w:val="00A66592"/>
    <w:rsid w:val="00A81BB1"/>
    <w:rsid w:val="00AA444E"/>
    <w:rsid w:val="00B632A1"/>
    <w:rsid w:val="00B966CE"/>
    <w:rsid w:val="00BA010C"/>
    <w:rsid w:val="00BB0FF7"/>
    <w:rsid w:val="00BB2B2F"/>
    <w:rsid w:val="00BC5A8B"/>
    <w:rsid w:val="00BC6EBB"/>
    <w:rsid w:val="00C1426D"/>
    <w:rsid w:val="00C201FD"/>
    <w:rsid w:val="00C524BF"/>
    <w:rsid w:val="00C90EA6"/>
    <w:rsid w:val="00C96BA1"/>
    <w:rsid w:val="00CA0DB7"/>
    <w:rsid w:val="00CD0AAF"/>
    <w:rsid w:val="00CE2EFA"/>
    <w:rsid w:val="00D255B8"/>
    <w:rsid w:val="00D40EC8"/>
    <w:rsid w:val="00D94705"/>
    <w:rsid w:val="00DC6741"/>
    <w:rsid w:val="00DE14AC"/>
    <w:rsid w:val="00E0312A"/>
    <w:rsid w:val="00E204E5"/>
    <w:rsid w:val="00E304E5"/>
    <w:rsid w:val="00E40687"/>
    <w:rsid w:val="00E54D5B"/>
    <w:rsid w:val="00EA0C8E"/>
    <w:rsid w:val="00EB43EB"/>
    <w:rsid w:val="00EC7F8B"/>
    <w:rsid w:val="00EF2139"/>
    <w:rsid w:val="00F05C4A"/>
    <w:rsid w:val="00F23F37"/>
    <w:rsid w:val="00F24CA4"/>
    <w:rsid w:val="00F57431"/>
    <w:rsid w:val="00F64905"/>
    <w:rsid w:val="00F64A04"/>
    <w:rsid w:val="00F772FD"/>
    <w:rsid w:val="00F97031"/>
    <w:rsid w:val="00FA1B57"/>
    <w:rsid w:val="00FD5FC6"/>
    <w:rsid w:val="00FD6918"/>
    <w:rsid w:val="00FD7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09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2609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06B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09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2609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06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cp:lastPrinted>2017-06-15T12:17:00Z</cp:lastPrinted>
  <dcterms:created xsi:type="dcterms:W3CDTF">2017-12-18T11:01:00Z</dcterms:created>
  <dcterms:modified xsi:type="dcterms:W3CDTF">2017-12-18T11:01:00Z</dcterms:modified>
</cp:coreProperties>
</file>