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014754" w14:textId="72B2649C" w:rsidR="00F24077" w:rsidRPr="003B020B" w:rsidRDefault="00263E83" w:rsidP="00AE433A">
      <w:pPr>
        <w:spacing w:line="240" w:lineRule="auto"/>
        <w:jc w:val="center"/>
        <w:rPr>
          <w:rFonts w:ascii="Times New Roman" w:hAnsi="Times New Roman"/>
          <w:b/>
          <w:sz w:val="24"/>
          <w:szCs w:val="24"/>
          <w:lang w:val="en-GB"/>
        </w:rPr>
      </w:pPr>
      <w:bookmarkStart w:id="0" w:name="_Hlk485588527"/>
      <w:bookmarkEnd w:id="0"/>
      <w:r w:rsidRPr="003B020B">
        <w:rPr>
          <w:rFonts w:ascii="Times New Roman" w:hAnsi="Times New Roman"/>
          <w:b/>
          <w:sz w:val="24"/>
          <w:szCs w:val="24"/>
          <w:lang w:val="en-GB"/>
        </w:rPr>
        <w:t xml:space="preserve">Pressure drop, </w:t>
      </w:r>
      <w:r w:rsidRPr="003B020B">
        <w:rPr>
          <w:rFonts w:ascii="Times New Roman" w:hAnsi="Times New Roman" w:cs="Times New Roman"/>
          <w:b/>
          <w:sz w:val="24"/>
          <w:szCs w:val="24"/>
          <w:lang w:val="en-GB"/>
        </w:rPr>
        <w:t>void fraction and flow pattern</w:t>
      </w:r>
      <w:r w:rsidRPr="003B020B">
        <w:rPr>
          <w:rFonts w:ascii="Times New Roman" w:hAnsi="Times New Roman"/>
          <w:b/>
          <w:sz w:val="24"/>
          <w:szCs w:val="24"/>
          <w:lang w:val="en-GB"/>
        </w:rPr>
        <w:t xml:space="preserve"> of vertical air–silicone oil flows using d</w:t>
      </w:r>
      <w:r w:rsidR="007973AE" w:rsidRPr="003B020B">
        <w:rPr>
          <w:rFonts w:ascii="Times New Roman" w:hAnsi="Times New Roman"/>
          <w:b/>
          <w:sz w:val="24"/>
          <w:szCs w:val="24"/>
          <w:lang w:val="en-GB"/>
        </w:rPr>
        <w:t xml:space="preserve">ifferential pressure transducer </w:t>
      </w:r>
      <w:r w:rsidR="00AE433A" w:rsidRPr="003B020B">
        <w:rPr>
          <w:rFonts w:ascii="Times New Roman" w:hAnsi="Times New Roman"/>
          <w:b/>
          <w:sz w:val="24"/>
          <w:szCs w:val="24"/>
          <w:lang w:val="en-GB"/>
        </w:rPr>
        <w:t>and advanced instrumentation</w:t>
      </w:r>
    </w:p>
    <w:p w14:paraId="72A560BC" w14:textId="224ABD1D" w:rsidR="006D4BF6" w:rsidRPr="003B020B" w:rsidRDefault="006D4BF6" w:rsidP="006D4BF6">
      <w:pPr>
        <w:spacing w:line="240" w:lineRule="auto"/>
        <w:jc w:val="center"/>
        <w:rPr>
          <w:rFonts w:ascii="Times New Roman" w:hAnsi="Times New Roman"/>
          <w:sz w:val="20"/>
          <w:szCs w:val="20"/>
          <w:lang w:val="es-MX"/>
        </w:rPr>
      </w:pPr>
      <w:r w:rsidRPr="003B020B">
        <w:rPr>
          <w:rFonts w:ascii="Times New Roman" w:hAnsi="Times New Roman"/>
          <w:sz w:val="20"/>
          <w:szCs w:val="20"/>
          <w:lang w:val="es-MX"/>
        </w:rPr>
        <w:t>M. Abdulkadir*</w:t>
      </w:r>
      <w:r w:rsidRPr="003B020B">
        <w:rPr>
          <w:rFonts w:ascii="Times New Roman" w:hAnsi="Times New Roman"/>
          <w:sz w:val="20"/>
          <w:szCs w:val="20"/>
          <w:vertAlign w:val="superscript"/>
          <w:lang w:val="es-MX"/>
        </w:rPr>
        <w:t>1</w:t>
      </w:r>
      <w:r w:rsidRPr="003B020B">
        <w:rPr>
          <w:rFonts w:ascii="Times New Roman" w:hAnsi="Times New Roman"/>
          <w:sz w:val="20"/>
          <w:szCs w:val="20"/>
          <w:lang w:val="es-MX"/>
        </w:rPr>
        <w:t>, D. G. Jatto</w:t>
      </w:r>
      <w:r w:rsidR="00AE433A" w:rsidRPr="003B020B">
        <w:rPr>
          <w:rFonts w:ascii="Times New Roman" w:hAnsi="Times New Roman"/>
          <w:sz w:val="20"/>
          <w:szCs w:val="20"/>
          <w:vertAlign w:val="superscript"/>
          <w:lang w:val="es-MX"/>
        </w:rPr>
        <w:t>2</w:t>
      </w:r>
      <w:r w:rsidR="00AE433A" w:rsidRPr="003B020B">
        <w:rPr>
          <w:rFonts w:ascii="Times New Roman" w:hAnsi="Times New Roman"/>
          <w:sz w:val="20"/>
          <w:szCs w:val="20"/>
          <w:lang w:val="es-MX"/>
        </w:rPr>
        <w:t xml:space="preserve">, </w:t>
      </w:r>
      <w:r w:rsidR="00A40DE2" w:rsidRPr="003B020B">
        <w:rPr>
          <w:rFonts w:ascii="Times New Roman" w:eastAsia="Times New Roman" w:hAnsi="Times New Roman" w:cs="Times New Roman"/>
          <w:sz w:val="20"/>
          <w:szCs w:val="20"/>
          <w:lang w:eastAsia="en-SG"/>
        </w:rPr>
        <w:t>L</w:t>
      </w:r>
      <w:r w:rsidR="00A40DE2" w:rsidRPr="003B020B">
        <w:rPr>
          <w:rFonts w:ascii="Times New Roman" w:eastAsia="Times New Roman" w:hAnsi="Times New Roman" w:cs="Times New Roman"/>
          <w:sz w:val="20"/>
          <w:szCs w:val="20"/>
          <w:lang w:val="en-SG" w:eastAsia="en-SG"/>
        </w:rPr>
        <w:t>.</w:t>
      </w:r>
      <w:r w:rsidR="00A40DE2" w:rsidRPr="003B020B">
        <w:rPr>
          <w:rFonts w:ascii="Times New Roman" w:eastAsia="Times New Roman" w:hAnsi="Times New Roman" w:cs="Times New Roman"/>
          <w:sz w:val="20"/>
          <w:szCs w:val="20"/>
          <w:lang w:eastAsia="en-SG"/>
        </w:rPr>
        <w:t>A</w:t>
      </w:r>
      <w:r w:rsidR="00A40DE2" w:rsidRPr="003B020B">
        <w:rPr>
          <w:rFonts w:ascii="Times New Roman" w:eastAsia="Times New Roman" w:hAnsi="Times New Roman" w:cs="Times New Roman"/>
          <w:sz w:val="20"/>
          <w:szCs w:val="20"/>
          <w:lang w:val="en-SG" w:eastAsia="en-SG"/>
        </w:rPr>
        <w:t xml:space="preserve">. </w:t>
      </w:r>
      <w:r w:rsidR="00A40DE2" w:rsidRPr="003B020B">
        <w:rPr>
          <w:rFonts w:ascii="Times New Roman" w:eastAsia="Times New Roman" w:hAnsi="Times New Roman" w:cs="Times New Roman"/>
          <w:sz w:val="20"/>
          <w:szCs w:val="20"/>
          <w:lang w:eastAsia="en-SG"/>
        </w:rPr>
        <w:t>Abdulkareem</w:t>
      </w:r>
      <w:r w:rsidR="00A40DE2" w:rsidRPr="003B020B">
        <w:rPr>
          <w:sz w:val="20"/>
          <w:szCs w:val="20"/>
          <w:vertAlign w:val="superscript"/>
        </w:rPr>
        <w:t>3</w:t>
      </w:r>
      <w:r w:rsidR="00D50B06" w:rsidRPr="003B020B">
        <w:rPr>
          <w:rFonts w:ascii="Times New Roman" w:hAnsi="Times New Roman"/>
          <w:sz w:val="20"/>
          <w:szCs w:val="20"/>
          <w:lang w:val="es-MX"/>
        </w:rPr>
        <w:t xml:space="preserve">, </w:t>
      </w:r>
      <w:r w:rsidR="00AE433A" w:rsidRPr="003B020B">
        <w:rPr>
          <w:rFonts w:ascii="Times New Roman" w:hAnsi="Times New Roman"/>
          <w:sz w:val="20"/>
          <w:szCs w:val="20"/>
          <w:lang w:val="es-MX"/>
        </w:rPr>
        <w:t>and D. Zhao</w:t>
      </w:r>
      <w:r w:rsidR="00A40DE2" w:rsidRPr="003B020B">
        <w:rPr>
          <w:rFonts w:ascii="Times New Roman" w:hAnsi="Times New Roman"/>
          <w:sz w:val="20"/>
          <w:szCs w:val="20"/>
          <w:vertAlign w:val="superscript"/>
          <w:lang w:val="es-MX"/>
        </w:rPr>
        <w:t>4</w:t>
      </w:r>
    </w:p>
    <w:p w14:paraId="4D7D11BE" w14:textId="77777777" w:rsidR="006D4BF6" w:rsidRPr="003B020B" w:rsidRDefault="006D4BF6" w:rsidP="006D4BF6">
      <w:pPr>
        <w:pStyle w:val="Subtitle"/>
        <w:spacing w:line="480" w:lineRule="auto"/>
        <w:jc w:val="center"/>
        <w:rPr>
          <w:sz w:val="20"/>
          <w:szCs w:val="20"/>
        </w:rPr>
      </w:pPr>
      <w:r w:rsidRPr="003B020B">
        <w:rPr>
          <w:sz w:val="20"/>
          <w:szCs w:val="20"/>
          <w:vertAlign w:val="superscript"/>
        </w:rPr>
        <w:t>1</w:t>
      </w:r>
      <w:r w:rsidRPr="003B020B">
        <w:rPr>
          <w:sz w:val="20"/>
          <w:szCs w:val="20"/>
        </w:rPr>
        <w:t xml:space="preserve"> Chemical Engineering Department, Federal University of Technology, Minna, Niger State, Nigeria</w:t>
      </w:r>
    </w:p>
    <w:p w14:paraId="521E9331" w14:textId="4CFC8D82" w:rsidR="006D4BF6" w:rsidRPr="003B020B" w:rsidRDefault="006D4BF6" w:rsidP="006D4BF6">
      <w:pPr>
        <w:pStyle w:val="Subtitle"/>
        <w:spacing w:line="480" w:lineRule="auto"/>
        <w:ind w:firstLine="198"/>
        <w:jc w:val="center"/>
        <w:rPr>
          <w:sz w:val="20"/>
          <w:szCs w:val="20"/>
        </w:rPr>
      </w:pPr>
      <w:r w:rsidRPr="003B020B">
        <w:rPr>
          <w:sz w:val="20"/>
          <w:szCs w:val="20"/>
          <w:vertAlign w:val="superscript"/>
        </w:rPr>
        <w:t>2</w:t>
      </w:r>
      <w:r w:rsidRPr="003B020B">
        <w:rPr>
          <w:sz w:val="20"/>
          <w:szCs w:val="20"/>
        </w:rPr>
        <w:t>Petroleum Engineering Department, African University of Science and Technology, Abuja, Nigeria</w:t>
      </w:r>
    </w:p>
    <w:p w14:paraId="2070DAF5" w14:textId="77777777" w:rsidR="00A40DE2" w:rsidRPr="003B020B" w:rsidRDefault="00A40DE2" w:rsidP="00A40DE2">
      <w:pPr>
        <w:pStyle w:val="Subtitle"/>
        <w:spacing w:after="240"/>
        <w:ind w:left="567" w:right="283"/>
        <w:jc w:val="center"/>
        <w:rPr>
          <w:sz w:val="20"/>
          <w:szCs w:val="20"/>
          <w:vertAlign w:val="superscript"/>
        </w:rPr>
      </w:pPr>
      <w:r w:rsidRPr="003B020B">
        <w:rPr>
          <w:rFonts w:eastAsia="Times New Roman"/>
          <w:sz w:val="20"/>
          <w:szCs w:val="20"/>
          <w:vertAlign w:val="superscript"/>
          <w:lang w:eastAsia="en-SG"/>
        </w:rPr>
        <w:t>3</w:t>
      </w:r>
      <w:r w:rsidRPr="003B020B">
        <w:rPr>
          <w:rFonts w:eastAsia="Times New Roman"/>
          <w:sz w:val="20"/>
          <w:szCs w:val="20"/>
          <w:lang w:eastAsia="en-SG"/>
        </w:rPr>
        <w:t>Petroleum Engineering Department, College of Engineering, University of Zakho</w:t>
      </w:r>
    </w:p>
    <w:p w14:paraId="68806842" w14:textId="03B38C79" w:rsidR="00AE433A" w:rsidRPr="003B020B" w:rsidRDefault="00A40DE2" w:rsidP="00A40DE2">
      <w:pPr>
        <w:pStyle w:val="Subtitle"/>
        <w:spacing w:after="240" w:line="480" w:lineRule="auto"/>
        <w:jc w:val="center"/>
        <w:rPr>
          <w:sz w:val="20"/>
          <w:szCs w:val="20"/>
          <w:lang w:val="en-GB"/>
        </w:rPr>
      </w:pPr>
      <w:r w:rsidRPr="003B020B">
        <w:rPr>
          <w:sz w:val="20"/>
          <w:szCs w:val="20"/>
          <w:vertAlign w:val="superscript"/>
          <w:lang w:val="en-GB"/>
        </w:rPr>
        <w:t>4</w:t>
      </w:r>
      <w:r w:rsidR="00AE433A" w:rsidRPr="003B020B">
        <w:rPr>
          <w:sz w:val="20"/>
          <w:szCs w:val="20"/>
          <w:lang w:val="en-GB"/>
        </w:rPr>
        <w:t>School of Engineering, London South Bank University, London, United Kingdom</w:t>
      </w:r>
    </w:p>
    <w:p w14:paraId="2E06D230" w14:textId="77777777" w:rsidR="006D4BF6" w:rsidRPr="003B020B" w:rsidRDefault="006D4BF6" w:rsidP="006D4BF6">
      <w:pPr>
        <w:pStyle w:val="Subtitle"/>
        <w:spacing w:line="480" w:lineRule="auto"/>
        <w:ind w:firstLine="198"/>
        <w:jc w:val="center"/>
        <w:rPr>
          <w:sz w:val="20"/>
          <w:szCs w:val="20"/>
          <w:lang w:val="en-GB"/>
        </w:rPr>
      </w:pPr>
      <w:r w:rsidRPr="003B020B">
        <w:rPr>
          <w:sz w:val="20"/>
          <w:szCs w:val="20"/>
          <w:lang w:val="en-GB"/>
        </w:rPr>
        <w:t xml:space="preserve">*Email address of the corresponding author: </w:t>
      </w:r>
      <w:hyperlink r:id="rId7" w:history="1">
        <w:r w:rsidRPr="003B020B">
          <w:rPr>
            <w:rStyle w:val="Hyperlink"/>
            <w:color w:val="auto"/>
            <w:sz w:val="20"/>
            <w:szCs w:val="20"/>
            <w:lang w:val="en-GB"/>
          </w:rPr>
          <w:t>mukhau@futminna.edu.ng</w:t>
        </w:r>
      </w:hyperlink>
      <w:r w:rsidRPr="003B020B">
        <w:rPr>
          <w:sz w:val="20"/>
          <w:szCs w:val="20"/>
          <w:lang w:val="en-GB"/>
        </w:rPr>
        <w:t xml:space="preserve"> </w:t>
      </w:r>
    </w:p>
    <w:p w14:paraId="468D91C7" w14:textId="77777777" w:rsidR="00B86DBD" w:rsidRPr="003B020B" w:rsidRDefault="00B86DBD" w:rsidP="000F69B7">
      <w:pPr>
        <w:spacing w:line="480" w:lineRule="auto"/>
        <w:jc w:val="both"/>
        <w:rPr>
          <w:rFonts w:ascii="Times New Roman" w:hAnsi="Times New Roman" w:cs="Times New Roman"/>
          <w:b/>
          <w:sz w:val="20"/>
          <w:szCs w:val="20"/>
          <w:lang w:val="en-GB"/>
        </w:rPr>
      </w:pPr>
    </w:p>
    <w:p w14:paraId="7A9FA9C0" w14:textId="65E69646" w:rsidR="00E4101B" w:rsidRPr="003B020B" w:rsidRDefault="000F69B7" w:rsidP="00E4101B">
      <w:pPr>
        <w:suppressAutoHyphens/>
        <w:spacing w:after="0" w:line="480" w:lineRule="auto"/>
        <w:jc w:val="both"/>
        <w:rPr>
          <w:rFonts w:ascii="Times New Roman" w:hAnsi="Times New Roman" w:cs="Times New Roman"/>
          <w:sz w:val="20"/>
          <w:szCs w:val="20"/>
          <w:lang w:val="en-SG"/>
        </w:rPr>
      </w:pPr>
      <w:r w:rsidRPr="003B020B">
        <w:rPr>
          <w:rFonts w:ascii="Times New Roman" w:hAnsi="Times New Roman" w:cs="Times New Roman"/>
          <w:b/>
          <w:sz w:val="20"/>
          <w:szCs w:val="20"/>
          <w:lang w:val="en-GB"/>
        </w:rPr>
        <w:t xml:space="preserve">Abstract: </w:t>
      </w:r>
      <w:r w:rsidR="00E4101B" w:rsidRPr="003B020B">
        <w:rPr>
          <w:rFonts w:ascii="Times New Roman" w:hAnsi="Times New Roman"/>
          <w:sz w:val="20"/>
          <w:szCs w:val="20"/>
        </w:rPr>
        <w:t>New data for pressure drop</w:t>
      </w:r>
      <w:r w:rsidR="00E4101B" w:rsidRPr="003B020B">
        <w:rPr>
          <w:rFonts w:ascii="Times New Roman" w:hAnsi="Times New Roman"/>
          <w:sz w:val="20"/>
          <w:szCs w:val="20"/>
          <w:lang w:val="en-SG"/>
        </w:rPr>
        <w:t>, void fraction and flow pattern</w:t>
      </w:r>
      <w:r w:rsidR="00E4101B" w:rsidRPr="003B020B">
        <w:rPr>
          <w:rFonts w:ascii="Times New Roman" w:hAnsi="Times New Roman"/>
          <w:sz w:val="20"/>
          <w:szCs w:val="20"/>
        </w:rPr>
        <w:t xml:space="preserve"> in a vertical riser using air</w:t>
      </w:r>
      <w:r w:rsidR="00E4101B" w:rsidRPr="003B020B">
        <w:rPr>
          <w:rFonts w:ascii="Times New Roman" w:hAnsi="Times New Roman" w:cs="Times New Roman"/>
          <w:sz w:val="20"/>
          <w:szCs w:val="20"/>
          <w:lang w:val="en-SG"/>
        </w:rPr>
        <w:t>–</w:t>
      </w:r>
      <w:r w:rsidR="00E4101B" w:rsidRPr="003B020B">
        <w:rPr>
          <w:rFonts w:ascii="Times New Roman" w:hAnsi="Times New Roman"/>
          <w:sz w:val="20"/>
          <w:szCs w:val="20"/>
        </w:rPr>
        <w:t>silicone oil as the system fluid are reported in this work</w:t>
      </w:r>
      <w:r w:rsidR="00E4101B" w:rsidRPr="003B020B">
        <w:rPr>
          <w:rFonts w:ascii="Times New Roman" w:hAnsi="Times New Roman" w:cs="Times New Roman"/>
          <w:sz w:val="20"/>
          <w:szCs w:val="20"/>
          <w:lang w:val="en-SG"/>
        </w:rPr>
        <w:t xml:space="preserve">. </w:t>
      </w:r>
      <w:r w:rsidR="00E4101B" w:rsidRPr="003B020B">
        <w:rPr>
          <w:rFonts w:ascii="Times New Roman" w:hAnsi="Times New Roman"/>
          <w:sz w:val="20"/>
          <w:szCs w:val="20"/>
        </w:rPr>
        <w:t xml:space="preserve">A differential pressure cell (DP cell) </w:t>
      </w:r>
      <w:r w:rsidR="00E4101B" w:rsidRPr="003B020B">
        <w:rPr>
          <w:rFonts w:ascii="Times New Roman" w:hAnsi="Times New Roman"/>
          <w:sz w:val="20"/>
          <w:szCs w:val="20"/>
          <w:lang w:val="en-SG"/>
        </w:rPr>
        <w:t xml:space="preserve">was </w:t>
      </w:r>
      <w:r w:rsidR="00E4101B" w:rsidRPr="003B020B">
        <w:rPr>
          <w:rFonts w:ascii="Times New Roman" w:hAnsi="Times New Roman"/>
          <w:sz w:val="20"/>
          <w:szCs w:val="20"/>
        </w:rPr>
        <w:t xml:space="preserve">used to measure the pressure drop. In addition, void fraction data was recorded simultaneously using an electrical capacitance tomography (ECT) and wire mesh sensor (WMS). </w:t>
      </w:r>
      <w:r w:rsidR="00E4101B" w:rsidRPr="003B020B">
        <w:rPr>
          <w:rFonts w:ascii="Times New Roman" w:hAnsi="Times New Roman"/>
          <w:sz w:val="20"/>
          <w:szCs w:val="20"/>
          <w:lang w:val="en-SG"/>
        </w:rPr>
        <w:t xml:space="preserve">The flow patterns were determined using probability density function (PDF) of void fraction and also using a reported flow pattern map. </w:t>
      </w:r>
      <w:r w:rsidR="00AB482D" w:rsidRPr="003B020B">
        <w:rPr>
          <w:rFonts w:ascii="Times New Roman" w:hAnsi="Times New Roman"/>
          <w:sz w:val="20"/>
          <w:szCs w:val="20"/>
          <w:lang w:val="en-SG"/>
        </w:rPr>
        <w:t xml:space="preserve">A comparison between present experimental data and </w:t>
      </w:r>
      <w:r w:rsidR="004341FD" w:rsidRPr="003B020B">
        <w:rPr>
          <w:rFonts w:ascii="Times New Roman" w:hAnsi="Times New Roman"/>
          <w:sz w:val="20"/>
          <w:szCs w:val="20"/>
          <w:lang w:val="en-SG"/>
        </w:rPr>
        <w:t xml:space="preserve">reported </w:t>
      </w:r>
      <w:r w:rsidR="00AB482D" w:rsidRPr="003B020B">
        <w:rPr>
          <w:rFonts w:ascii="Times New Roman" w:hAnsi="Times New Roman" w:cs="Times New Roman"/>
          <w:sz w:val="20"/>
          <w:szCs w:val="20"/>
          <w:lang w:val="en-SG"/>
        </w:rPr>
        <w:t xml:space="preserve">air–water data was carried and different levels of agreement were </w:t>
      </w:r>
      <w:r w:rsidR="00040885" w:rsidRPr="003B020B">
        <w:rPr>
          <w:rFonts w:ascii="Times New Roman" w:hAnsi="Times New Roman" w:cs="Times New Roman"/>
          <w:sz w:val="20"/>
          <w:szCs w:val="20"/>
          <w:lang w:val="en-SG"/>
        </w:rPr>
        <w:t>achieved</w:t>
      </w:r>
      <w:r w:rsidR="00AB482D" w:rsidRPr="003B020B">
        <w:rPr>
          <w:rFonts w:ascii="Times New Roman" w:hAnsi="Times New Roman" w:cs="Times New Roman"/>
          <w:sz w:val="20"/>
          <w:szCs w:val="20"/>
          <w:lang w:val="en-SG"/>
        </w:rPr>
        <w:t xml:space="preserve">. </w:t>
      </w:r>
      <w:r w:rsidR="005C2B9F" w:rsidRPr="003B020B">
        <w:rPr>
          <w:rFonts w:ascii="Times New Roman" w:hAnsi="Times New Roman"/>
          <w:sz w:val="20"/>
          <w:szCs w:val="20"/>
          <w:lang w:val="en-SG"/>
        </w:rPr>
        <w:t>The PDF obtained from the output of the DP cell for spherical cap bubble and slug flows were significantly different those obtained from the ECT and WMS</w:t>
      </w:r>
      <w:r w:rsidR="00E4101B" w:rsidRPr="003B020B">
        <w:rPr>
          <w:rFonts w:ascii="Times New Roman" w:hAnsi="Times New Roman" w:cs="Times New Roman"/>
          <w:sz w:val="20"/>
          <w:szCs w:val="20"/>
          <w:lang w:val="en-GB"/>
        </w:rPr>
        <w:t xml:space="preserve">. </w:t>
      </w:r>
      <w:r w:rsidR="00E4101B" w:rsidRPr="003B020B">
        <w:rPr>
          <w:rFonts w:ascii="Times New Roman" w:hAnsi="Times New Roman"/>
          <w:sz w:val="20"/>
          <w:szCs w:val="20"/>
        </w:rPr>
        <w:t xml:space="preserve">A comparison between experimental data </w:t>
      </w:r>
      <w:r w:rsidR="00E4101B" w:rsidRPr="003B020B">
        <w:rPr>
          <w:rFonts w:ascii="Times New Roman" w:hAnsi="Times New Roman"/>
          <w:sz w:val="20"/>
          <w:szCs w:val="20"/>
          <w:lang w:val="en-US"/>
        </w:rPr>
        <w:t>of void fraction and pressure gradient aga</w:t>
      </w:r>
      <w:r w:rsidR="00E4101B" w:rsidRPr="003B020B">
        <w:rPr>
          <w:rFonts w:ascii="Times New Roman" w:hAnsi="Times New Roman"/>
          <w:sz w:val="20"/>
          <w:szCs w:val="20"/>
        </w:rPr>
        <w:t xml:space="preserve">inst </w:t>
      </w:r>
      <w:r w:rsidR="00E4101B" w:rsidRPr="003B020B">
        <w:rPr>
          <w:rFonts w:ascii="Times New Roman" w:hAnsi="Times New Roman"/>
          <w:sz w:val="20"/>
          <w:szCs w:val="20"/>
          <w:lang w:val="en-SG"/>
        </w:rPr>
        <w:t xml:space="preserve">some 10 </w:t>
      </w:r>
      <w:r w:rsidR="00E4101B" w:rsidRPr="003B020B">
        <w:rPr>
          <w:rFonts w:ascii="Times New Roman" w:hAnsi="Times New Roman"/>
          <w:sz w:val="20"/>
          <w:szCs w:val="20"/>
        </w:rPr>
        <w:t xml:space="preserve">selected empirical correlations was carried out using statistical analysis, Mean Square Error (MSE), Root Mean Square Error (RMSE) and Mean Absolute Percentage Error (MAPE), </w:t>
      </w:r>
      <w:r w:rsidR="00E4101B" w:rsidRPr="003B020B">
        <w:rPr>
          <w:rFonts w:ascii="Times New Roman" w:hAnsi="Times New Roman"/>
          <w:sz w:val="20"/>
          <w:szCs w:val="20"/>
          <w:lang w:val="en-SG"/>
        </w:rPr>
        <w:t xml:space="preserve">and </w:t>
      </w:r>
      <w:r w:rsidR="00E4101B" w:rsidRPr="003B020B">
        <w:rPr>
          <w:rFonts w:ascii="Times New Roman" w:hAnsi="Times New Roman"/>
          <w:sz w:val="20"/>
          <w:szCs w:val="20"/>
        </w:rPr>
        <w:t>different levels of agreement were obtained.</w:t>
      </w:r>
      <w:r w:rsidR="00E4101B" w:rsidRPr="003B020B">
        <w:rPr>
          <w:rFonts w:ascii="Times New Roman" w:hAnsi="Times New Roman" w:cs="Times New Roman"/>
          <w:sz w:val="20"/>
          <w:szCs w:val="20"/>
        </w:rPr>
        <w:t xml:space="preserve"> </w:t>
      </w:r>
      <w:r w:rsidR="00E4101B" w:rsidRPr="003B020B">
        <w:rPr>
          <w:rFonts w:ascii="Times New Roman" w:hAnsi="Times New Roman" w:cs="Times New Roman"/>
          <w:sz w:val="20"/>
          <w:szCs w:val="20"/>
          <w:lang w:val="en-SG"/>
        </w:rPr>
        <w:t xml:space="preserve">The Greskovich and Cooper correlation gave the least MSE, RMSE and MAPE values of 0.0007908, 0.013 and 3.05%, respectively for slug flow. </w:t>
      </w:r>
    </w:p>
    <w:p w14:paraId="6CE9522E" w14:textId="6DC24F31" w:rsidR="00817095" w:rsidRPr="003B020B" w:rsidRDefault="00817095" w:rsidP="00D60713">
      <w:pPr>
        <w:spacing w:line="480" w:lineRule="auto"/>
        <w:jc w:val="both"/>
        <w:rPr>
          <w:rFonts w:ascii="Times New Roman" w:hAnsi="Times New Roman" w:cs="Times New Roman"/>
          <w:b/>
          <w:sz w:val="20"/>
          <w:szCs w:val="20"/>
          <w:lang w:val="en-GB"/>
        </w:rPr>
      </w:pPr>
      <w:r w:rsidRPr="003B020B">
        <w:rPr>
          <w:rFonts w:ascii="Times New Roman" w:hAnsi="Times New Roman" w:cs="Times New Roman"/>
          <w:b/>
          <w:sz w:val="20"/>
          <w:szCs w:val="20"/>
          <w:lang w:val="en-GB"/>
        </w:rPr>
        <w:t xml:space="preserve">Key words: void fraction, pressure gradient, </w:t>
      </w:r>
      <w:r w:rsidR="008E48B1" w:rsidRPr="003B020B">
        <w:rPr>
          <w:rFonts w:ascii="Times New Roman" w:hAnsi="Times New Roman" w:cs="Times New Roman"/>
          <w:b/>
          <w:sz w:val="20"/>
          <w:szCs w:val="20"/>
          <w:lang w:val="en-GB"/>
        </w:rPr>
        <w:t xml:space="preserve">flow pattern, </w:t>
      </w:r>
      <w:r w:rsidRPr="003B020B">
        <w:rPr>
          <w:rFonts w:ascii="Times New Roman" w:hAnsi="Times New Roman" w:cs="Times New Roman"/>
          <w:b/>
          <w:sz w:val="20"/>
          <w:szCs w:val="20"/>
          <w:lang w:val="en-GB"/>
        </w:rPr>
        <w:t>p</w:t>
      </w:r>
      <w:r w:rsidR="00B20D89" w:rsidRPr="003B020B">
        <w:rPr>
          <w:rFonts w:ascii="Times New Roman" w:hAnsi="Times New Roman" w:cs="Times New Roman"/>
          <w:b/>
          <w:sz w:val="20"/>
          <w:szCs w:val="20"/>
          <w:lang w:val="en-GB"/>
        </w:rPr>
        <w:t>rediction, DP cell</w:t>
      </w:r>
    </w:p>
    <w:p w14:paraId="173B8F16" w14:textId="77777777" w:rsidR="006D4BF6" w:rsidRPr="003B020B" w:rsidRDefault="006D4BF6" w:rsidP="006D4BF6">
      <w:pPr>
        <w:spacing w:after="200" w:line="480" w:lineRule="auto"/>
        <w:jc w:val="both"/>
        <w:rPr>
          <w:rFonts w:ascii="Times New Roman" w:hAnsi="Times New Roman" w:cs="Times New Roman"/>
          <w:sz w:val="24"/>
          <w:szCs w:val="24"/>
        </w:rPr>
      </w:pPr>
      <w:r w:rsidRPr="003B020B">
        <w:rPr>
          <w:rFonts w:ascii="Times New Roman" w:hAnsi="Times New Roman" w:cs="Times New Roman"/>
          <w:b/>
          <w:sz w:val="24"/>
          <w:szCs w:val="24"/>
          <w:lang w:val="en-GB"/>
        </w:rPr>
        <w:t xml:space="preserve">1. Introduction  </w:t>
      </w:r>
    </w:p>
    <w:p w14:paraId="62ECFF21" w14:textId="588D5F55" w:rsidR="006D4BF6" w:rsidRPr="003B020B" w:rsidRDefault="006D4BF6" w:rsidP="006D4BF6">
      <w:pPr>
        <w:spacing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The simultaneous flow of liquid and gas otherwise known as two-phase gas–liquid flow is a common occurrence in power generation in nuclear plants, oil and gas and chemical processes</w:t>
      </w:r>
      <w:r w:rsidR="005D771C" w:rsidRPr="003B020B">
        <w:rPr>
          <w:rFonts w:ascii="Times New Roman" w:hAnsi="Times New Roman" w:cs="Times New Roman"/>
          <w:sz w:val="24"/>
          <w:szCs w:val="24"/>
          <w:lang w:val="en-GB"/>
        </w:rPr>
        <w:t xml:space="preserve"> (Abdulkadir</w:t>
      </w:r>
      <w:r w:rsidR="004341FD" w:rsidRPr="003B020B">
        <w:rPr>
          <w:rFonts w:ascii="Times New Roman" w:hAnsi="Times New Roman" w:cs="Times New Roman"/>
          <w:sz w:val="24"/>
          <w:szCs w:val="24"/>
          <w:lang w:val="en-GB"/>
        </w:rPr>
        <w:t xml:space="preserve"> [1]</w:t>
      </w:r>
      <w:r w:rsidR="00040885"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For several decades, a </w:t>
      </w:r>
      <w:r w:rsidR="00177BA2" w:rsidRPr="003B020B">
        <w:rPr>
          <w:rFonts w:ascii="Times New Roman" w:hAnsi="Times New Roman" w:cs="Times New Roman"/>
          <w:sz w:val="24"/>
          <w:szCs w:val="24"/>
          <w:lang w:val="en-GB"/>
        </w:rPr>
        <w:t>considerable amount of effort</w:t>
      </w:r>
      <w:r w:rsidRPr="003B020B">
        <w:rPr>
          <w:rFonts w:ascii="Times New Roman" w:hAnsi="Times New Roman" w:cs="Times New Roman"/>
          <w:sz w:val="24"/>
          <w:szCs w:val="24"/>
          <w:lang w:val="en-GB"/>
        </w:rPr>
        <w:t xml:space="preserve"> has been dedicated by many researchers to </w:t>
      </w:r>
      <w:r w:rsidRPr="003B020B">
        <w:rPr>
          <w:rFonts w:ascii="Times New Roman" w:hAnsi="Times New Roman" w:cs="Times New Roman"/>
          <w:sz w:val="24"/>
          <w:szCs w:val="24"/>
        </w:rPr>
        <w:t xml:space="preserve">understanding </w:t>
      </w:r>
      <w:r w:rsidRPr="003B020B">
        <w:rPr>
          <w:rFonts w:ascii="Times New Roman" w:hAnsi="Times New Roman" w:cs="Times New Roman"/>
          <w:sz w:val="24"/>
          <w:szCs w:val="24"/>
          <w:lang w:val="en-SG"/>
        </w:rPr>
        <w:t xml:space="preserve">and </w:t>
      </w:r>
      <w:r w:rsidRPr="003B020B">
        <w:rPr>
          <w:rFonts w:ascii="Times New Roman" w:hAnsi="Times New Roman" w:cs="Times New Roman"/>
          <w:sz w:val="24"/>
          <w:szCs w:val="24"/>
          <w:lang w:val="en-GB"/>
        </w:rPr>
        <w:t>confronting</w:t>
      </w:r>
      <w:r w:rsidRPr="003B020B">
        <w:rPr>
          <w:rFonts w:ascii="Times New Roman" w:hAnsi="Times New Roman" w:cs="Times New Roman"/>
          <w:sz w:val="24"/>
          <w:szCs w:val="24"/>
        </w:rPr>
        <w:t xml:space="preserve"> the underlying physics of </w:t>
      </w:r>
      <w:r w:rsidR="00177BA2" w:rsidRPr="003B020B">
        <w:rPr>
          <w:rFonts w:ascii="Times New Roman" w:hAnsi="Times New Roman" w:cs="Times New Roman"/>
          <w:sz w:val="24"/>
          <w:szCs w:val="24"/>
          <w:lang w:val="en-GB"/>
        </w:rPr>
        <w:t xml:space="preserve">two-phase </w:t>
      </w:r>
      <w:r w:rsidRPr="003B020B">
        <w:rPr>
          <w:rFonts w:ascii="Times New Roman" w:hAnsi="Times New Roman" w:cs="Times New Roman"/>
          <w:sz w:val="24"/>
          <w:szCs w:val="24"/>
          <w:lang w:val="en-GB"/>
        </w:rPr>
        <w:t xml:space="preserve">gas–liquid </w:t>
      </w:r>
      <w:r w:rsidRPr="003B020B">
        <w:rPr>
          <w:rFonts w:ascii="Times New Roman" w:hAnsi="Times New Roman" w:cs="Times New Roman"/>
          <w:sz w:val="24"/>
          <w:szCs w:val="24"/>
        </w:rPr>
        <w:t xml:space="preserve">flow </w:t>
      </w:r>
      <w:r w:rsidRPr="003B020B">
        <w:rPr>
          <w:rFonts w:ascii="Times New Roman" w:hAnsi="Times New Roman" w:cs="Times New Roman"/>
          <w:sz w:val="24"/>
          <w:szCs w:val="24"/>
          <w:lang w:val="en-GB"/>
        </w:rPr>
        <w:t xml:space="preserve">phenomena. It is worth mentioning that it </w:t>
      </w:r>
      <w:r w:rsidR="00177BA2" w:rsidRPr="003B020B">
        <w:rPr>
          <w:rFonts w:ascii="Times New Roman" w:hAnsi="Times New Roman" w:cs="Times New Roman"/>
          <w:sz w:val="24"/>
          <w:szCs w:val="24"/>
          <w:lang w:val="en-GB"/>
        </w:rPr>
        <w:t xml:space="preserve">is unfeasible to appreciate gas–liquid </w:t>
      </w:r>
      <w:r w:rsidRPr="003B020B">
        <w:rPr>
          <w:rFonts w:ascii="Times New Roman" w:hAnsi="Times New Roman" w:cs="Times New Roman"/>
          <w:sz w:val="24"/>
          <w:szCs w:val="24"/>
          <w:lang w:val="en-GB"/>
        </w:rPr>
        <w:lastRenderedPageBreak/>
        <w:t>flow phenomena without a clear understanding of the flow patterns encountered. It is anticipated that the flow patterns will impact the void fraction</w:t>
      </w:r>
      <w:r w:rsidR="00B20D89" w:rsidRPr="003B020B">
        <w:rPr>
          <w:rFonts w:ascii="Times New Roman" w:hAnsi="Times New Roman" w:cs="Times New Roman"/>
          <w:sz w:val="24"/>
          <w:szCs w:val="24"/>
          <w:lang w:val="en-GB"/>
        </w:rPr>
        <w:t xml:space="preserve"> </w:t>
      </w:r>
      <w:r w:rsidRPr="003B020B">
        <w:rPr>
          <w:rFonts w:ascii="Times New Roman" w:hAnsi="Times New Roman" w:cs="Times New Roman"/>
          <w:sz w:val="24"/>
          <w:szCs w:val="24"/>
          <w:lang w:val="en-GB"/>
        </w:rPr>
        <w:t xml:space="preserve">or liquid holdup, pressure drop, heat and mass transfer during the heat and mass transfer processes. The ability to accurately </w:t>
      </w:r>
      <w:r w:rsidR="006E21A7" w:rsidRPr="003B020B">
        <w:rPr>
          <w:rFonts w:ascii="Times New Roman" w:hAnsi="Times New Roman" w:cs="Times New Roman"/>
          <w:sz w:val="24"/>
          <w:szCs w:val="24"/>
          <w:lang w:val="en-GB"/>
        </w:rPr>
        <w:t xml:space="preserve">determine </w:t>
      </w:r>
      <w:r w:rsidRPr="003B020B">
        <w:rPr>
          <w:rFonts w:ascii="Times New Roman" w:hAnsi="Times New Roman" w:cs="Times New Roman"/>
          <w:sz w:val="24"/>
          <w:szCs w:val="24"/>
          <w:lang w:val="en-GB"/>
        </w:rPr>
        <w:t>the flow pattern is essential before related calculation procedures can be established. Conversely, most of the flow pattern transition criteria were developed for air–water system and small diameter pipes, hence the accuracy can be uncertain when the criteria are applied to modelling of two-phase flow in medium or large dimeter pipes.</w:t>
      </w:r>
      <w:r w:rsidR="002F6667" w:rsidRPr="003B020B">
        <w:rPr>
          <w:rFonts w:ascii="Times New Roman" w:hAnsi="Times New Roman" w:cs="Times New Roman"/>
          <w:sz w:val="24"/>
          <w:szCs w:val="24"/>
          <w:lang w:val="en-GB"/>
        </w:rPr>
        <w:t xml:space="preserve"> A small diameter pipe according to </w:t>
      </w:r>
      <w:r w:rsidR="003D5463" w:rsidRPr="003B020B">
        <w:rPr>
          <w:rFonts w:ascii="Times New Roman" w:hAnsi="Times New Roman" w:cs="Times New Roman"/>
          <w:sz w:val="24"/>
          <w:szCs w:val="24"/>
          <w:lang w:val="en-GB"/>
        </w:rPr>
        <w:t xml:space="preserve">Wang et al </w:t>
      </w:r>
      <w:r w:rsidR="004341FD" w:rsidRPr="003B020B">
        <w:rPr>
          <w:rFonts w:ascii="Times New Roman" w:hAnsi="Times New Roman" w:cs="Times New Roman"/>
          <w:sz w:val="24"/>
          <w:szCs w:val="24"/>
          <w:lang w:val="en-GB"/>
        </w:rPr>
        <w:t>[2]</w:t>
      </w:r>
      <w:r w:rsidR="003D5463" w:rsidRPr="003B020B">
        <w:rPr>
          <w:rFonts w:ascii="Times New Roman" w:hAnsi="Times New Roman" w:cs="Times New Roman"/>
          <w:sz w:val="24"/>
          <w:szCs w:val="24"/>
          <w:lang w:val="en-GB"/>
        </w:rPr>
        <w:t xml:space="preserve"> and Waltrich et al. </w:t>
      </w:r>
      <w:r w:rsidR="004341FD" w:rsidRPr="003B020B">
        <w:rPr>
          <w:rFonts w:ascii="Times New Roman" w:hAnsi="Times New Roman" w:cs="Times New Roman"/>
          <w:sz w:val="24"/>
          <w:szCs w:val="24"/>
          <w:lang w:val="en-GB"/>
        </w:rPr>
        <w:t>[3]</w:t>
      </w:r>
      <w:r w:rsidR="003D5463" w:rsidRPr="003B020B">
        <w:rPr>
          <w:rFonts w:ascii="Times New Roman" w:hAnsi="Times New Roman" w:cs="Times New Roman"/>
          <w:sz w:val="24"/>
          <w:szCs w:val="24"/>
          <w:lang w:val="en-GB"/>
        </w:rPr>
        <w:t xml:space="preserve"> </w:t>
      </w:r>
      <w:r w:rsidR="002F6667" w:rsidRPr="003B020B">
        <w:rPr>
          <w:rFonts w:ascii="Times New Roman" w:hAnsi="Times New Roman" w:cs="Times New Roman"/>
          <w:sz w:val="24"/>
          <w:szCs w:val="24"/>
          <w:lang w:val="en-GB"/>
        </w:rPr>
        <w:t xml:space="preserve">is </w:t>
      </w:r>
      <w:r w:rsidR="003D5463" w:rsidRPr="003B020B">
        <w:rPr>
          <w:rFonts w:ascii="Times New Roman" w:hAnsi="Times New Roman" w:cs="Times New Roman"/>
          <w:sz w:val="24"/>
          <w:szCs w:val="24"/>
          <w:lang w:val="en-GB"/>
        </w:rPr>
        <w:t>9-55</w:t>
      </w:r>
      <w:r w:rsidR="002F6667" w:rsidRPr="003B020B">
        <w:rPr>
          <w:rFonts w:ascii="Times New Roman" w:hAnsi="Times New Roman" w:cs="Times New Roman"/>
          <w:sz w:val="24"/>
          <w:szCs w:val="24"/>
          <w:lang w:val="en-GB"/>
        </w:rPr>
        <w:t xml:space="preserve"> mm, 67 mm is defined as medium pipe diameter according to Azzopardi et al. </w:t>
      </w:r>
      <w:r w:rsidR="004341FD" w:rsidRPr="003B020B">
        <w:rPr>
          <w:rFonts w:ascii="Times New Roman" w:hAnsi="Times New Roman" w:cs="Times New Roman"/>
          <w:sz w:val="24"/>
          <w:szCs w:val="24"/>
          <w:lang w:val="en-GB"/>
        </w:rPr>
        <w:t>[4]</w:t>
      </w:r>
      <w:r w:rsidR="002F6667" w:rsidRPr="003B020B">
        <w:rPr>
          <w:rFonts w:ascii="Times New Roman" w:hAnsi="Times New Roman" w:cs="Times New Roman"/>
          <w:sz w:val="24"/>
          <w:szCs w:val="24"/>
          <w:lang w:val="en-GB"/>
        </w:rPr>
        <w:t xml:space="preserve"> and a large diameter according to </w:t>
      </w:r>
      <w:r w:rsidR="003D5463" w:rsidRPr="003B020B">
        <w:rPr>
          <w:rFonts w:ascii="Times New Roman" w:hAnsi="Times New Roman" w:cs="Times New Roman"/>
          <w:sz w:val="24"/>
          <w:szCs w:val="24"/>
          <w:lang w:val="en-GB"/>
        </w:rPr>
        <w:t xml:space="preserve">Omebere-Iyari and Azzopardi </w:t>
      </w:r>
      <w:r w:rsidR="004341FD" w:rsidRPr="003B020B">
        <w:rPr>
          <w:rFonts w:ascii="Times New Roman" w:hAnsi="Times New Roman" w:cs="Times New Roman"/>
          <w:sz w:val="24"/>
          <w:szCs w:val="24"/>
          <w:lang w:val="en-GB"/>
        </w:rPr>
        <w:t>[5]</w:t>
      </w:r>
      <w:r w:rsidR="003D5463" w:rsidRPr="003B020B">
        <w:rPr>
          <w:rFonts w:ascii="Times New Roman" w:hAnsi="Times New Roman" w:cs="Times New Roman"/>
          <w:sz w:val="24"/>
          <w:szCs w:val="24"/>
          <w:lang w:val="en-GB"/>
        </w:rPr>
        <w:t xml:space="preserve">, Ali </w:t>
      </w:r>
      <w:r w:rsidR="004341FD" w:rsidRPr="003B020B">
        <w:rPr>
          <w:rFonts w:ascii="Times New Roman" w:hAnsi="Times New Roman" w:cs="Times New Roman"/>
          <w:sz w:val="24"/>
          <w:szCs w:val="24"/>
          <w:lang w:val="en-GB"/>
        </w:rPr>
        <w:t>[6]</w:t>
      </w:r>
      <w:r w:rsidR="003D5463" w:rsidRPr="003B020B">
        <w:rPr>
          <w:rFonts w:ascii="Times New Roman" w:hAnsi="Times New Roman" w:cs="Times New Roman"/>
          <w:sz w:val="24"/>
          <w:szCs w:val="24"/>
          <w:lang w:val="en-GB"/>
        </w:rPr>
        <w:t xml:space="preserve">, van der Meulen </w:t>
      </w:r>
      <w:r w:rsidR="004341FD" w:rsidRPr="003B020B">
        <w:rPr>
          <w:rFonts w:ascii="Times New Roman" w:hAnsi="Times New Roman" w:cs="Times New Roman"/>
          <w:sz w:val="24"/>
          <w:szCs w:val="24"/>
          <w:lang w:val="en-GB"/>
        </w:rPr>
        <w:t>[7]</w:t>
      </w:r>
      <w:r w:rsidR="003D5463" w:rsidRPr="003B020B">
        <w:rPr>
          <w:rFonts w:ascii="Times New Roman" w:hAnsi="Times New Roman" w:cs="Times New Roman"/>
          <w:sz w:val="24"/>
          <w:szCs w:val="24"/>
          <w:lang w:val="en-GB"/>
        </w:rPr>
        <w:t xml:space="preserve"> </w:t>
      </w:r>
      <w:r w:rsidR="002F6667" w:rsidRPr="003B020B">
        <w:rPr>
          <w:rFonts w:ascii="Times New Roman" w:hAnsi="Times New Roman" w:cs="Times New Roman"/>
          <w:sz w:val="24"/>
          <w:szCs w:val="24"/>
          <w:lang w:val="en-GB"/>
        </w:rPr>
        <w:t xml:space="preserve">and Abdulkadir et al. </w:t>
      </w:r>
      <w:r w:rsidR="00750C25" w:rsidRPr="003B020B">
        <w:rPr>
          <w:rFonts w:ascii="Times New Roman" w:hAnsi="Times New Roman" w:cs="Times New Roman"/>
          <w:sz w:val="24"/>
          <w:szCs w:val="24"/>
          <w:lang w:val="en-GB"/>
        </w:rPr>
        <w:t>[8]</w:t>
      </w:r>
      <w:r w:rsidR="002F6667" w:rsidRPr="003B020B">
        <w:rPr>
          <w:rFonts w:ascii="Times New Roman" w:hAnsi="Times New Roman" w:cs="Times New Roman"/>
          <w:sz w:val="24"/>
          <w:szCs w:val="24"/>
          <w:lang w:val="en-GB"/>
        </w:rPr>
        <w:t xml:space="preserve"> is </w:t>
      </w:r>
      <w:r w:rsidR="003D5463" w:rsidRPr="003B020B">
        <w:rPr>
          <w:rFonts w:ascii="Times New Roman" w:hAnsi="Times New Roman" w:cs="Times New Roman"/>
          <w:position w:val="-4"/>
          <w:sz w:val="24"/>
          <w:szCs w:val="24"/>
          <w:lang w:val="en-GB"/>
        </w:rPr>
        <w:object w:dxaOrig="200" w:dyaOrig="240" w14:anchorId="0ADD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2pt" o:ole="">
            <v:imagedata r:id="rId8" o:title=""/>
          </v:shape>
          <o:OLEObject Type="Embed" ProgID="Equation.3" ShapeID="_x0000_i1025" DrawAspect="Content" ObjectID="_1647092812" r:id="rId9"/>
        </w:object>
      </w:r>
      <w:r w:rsidR="002F6667" w:rsidRPr="003B020B">
        <w:rPr>
          <w:rFonts w:ascii="Times New Roman" w:hAnsi="Times New Roman" w:cs="Times New Roman"/>
          <w:sz w:val="24"/>
          <w:szCs w:val="24"/>
          <w:lang w:val="en-GB"/>
        </w:rPr>
        <w:t>127 mm.</w:t>
      </w:r>
    </w:p>
    <w:p w14:paraId="0475C5E6" w14:textId="216D2FE9" w:rsidR="00BF1C1D" w:rsidRPr="003B020B" w:rsidRDefault="006D4BF6" w:rsidP="006D4BF6">
      <w:pPr>
        <w:spacing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rPr>
        <w:t xml:space="preserve">A </w:t>
      </w:r>
      <w:r w:rsidRPr="003B020B">
        <w:rPr>
          <w:rFonts w:ascii="Times New Roman" w:hAnsi="Times New Roman" w:cs="Times New Roman"/>
          <w:sz w:val="24"/>
          <w:szCs w:val="24"/>
          <w:lang w:val="en-SG"/>
        </w:rPr>
        <w:t xml:space="preserve">substantial </w:t>
      </w:r>
      <w:r w:rsidRPr="003B020B">
        <w:rPr>
          <w:rFonts w:ascii="Times New Roman" w:hAnsi="Times New Roman" w:cs="Times New Roman"/>
          <w:sz w:val="24"/>
          <w:szCs w:val="24"/>
        </w:rPr>
        <w:t xml:space="preserve">number of studies have been carried out and are still on going in an effort to accurately predict </w:t>
      </w:r>
      <w:r w:rsidRPr="003B020B">
        <w:rPr>
          <w:rFonts w:ascii="Times New Roman" w:hAnsi="Times New Roman" w:cs="Times New Roman"/>
          <w:sz w:val="24"/>
          <w:szCs w:val="24"/>
          <w:lang w:val="en-SG"/>
        </w:rPr>
        <w:t>flow pattern</w:t>
      </w:r>
      <w:r w:rsidRPr="003B020B">
        <w:rPr>
          <w:rFonts w:ascii="Times New Roman" w:hAnsi="Times New Roman" w:cs="Times New Roman"/>
          <w:sz w:val="24"/>
          <w:szCs w:val="24"/>
        </w:rPr>
        <w:t xml:space="preserve">. </w:t>
      </w:r>
      <w:r w:rsidRPr="003B020B">
        <w:rPr>
          <w:rFonts w:ascii="Times New Roman" w:hAnsi="Times New Roman" w:cs="Times New Roman"/>
          <w:sz w:val="24"/>
          <w:szCs w:val="24"/>
          <w:lang w:val="en-GB"/>
        </w:rPr>
        <w:t xml:space="preserve">Some of the early works concerned with the determination of flow patterns includes that of </w:t>
      </w:r>
      <w:r w:rsidR="00007A7A" w:rsidRPr="003B020B">
        <w:rPr>
          <w:rFonts w:ascii="Times New Roman" w:hAnsi="Times New Roman" w:cs="Times New Roman"/>
          <w:sz w:val="24"/>
          <w:szCs w:val="24"/>
          <w:lang w:val="en-GB"/>
        </w:rPr>
        <w:t>Nichols [</w:t>
      </w:r>
      <w:r w:rsidR="00750C25" w:rsidRPr="003B020B">
        <w:rPr>
          <w:rFonts w:ascii="Times New Roman" w:hAnsi="Times New Roman" w:cs="Times New Roman"/>
          <w:sz w:val="24"/>
          <w:szCs w:val="24"/>
          <w:lang w:val="en-GB"/>
        </w:rPr>
        <w:t>9</w:t>
      </w:r>
      <w:r w:rsidR="00007A7A" w:rsidRPr="003B020B">
        <w:rPr>
          <w:rFonts w:ascii="Times New Roman" w:hAnsi="Times New Roman" w:cs="Times New Roman"/>
          <w:sz w:val="24"/>
          <w:szCs w:val="24"/>
          <w:lang w:val="en-GB"/>
        </w:rPr>
        <w:t>], Wallis [</w:t>
      </w:r>
      <w:r w:rsidR="00750C25" w:rsidRPr="003B020B">
        <w:rPr>
          <w:rFonts w:ascii="Times New Roman" w:hAnsi="Times New Roman" w:cs="Times New Roman"/>
          <w:sz w:val="24"/>
          <w:szCs w:val="24"/>
          <w:lang w:val="en-GB"/>
        </w:rPr>
        <w:t>10</w:t>
      </w:r>
      <w:r w:rsidR="00007A7A" w:rsidRPr="003B020B">
        <w:rPr>
          <w:rFonts w:ascii="Times New Roman" w:hAnsi="Times New Roman" w:cs="Times New Roman"/>
          <w:sz w:val="24"/>
          <w:szCs w:val="24"/>
          <w:lang w:val="en-GB"/>
        </w:rPr>
        <w:t>], Govier and Aziz [</w:t>
      </w:r>
      <w:r w:rsidR="00750C25" w:rsidRPr="003B020B">
        <w:rPr>
          <w:rFonts w:ascii="Times New Roman" w:hAnsi="Times New Roman" w:cs="Times New Roman"/>
          <w:sz w:val="24"/>
          <w:szCs w:val="24"/>
          <w:lang w:val="en-GB"/>
        </w:rPr>
        <w:t>11</w:t>
      </w:r>
      <w:r w:rsidR="00007A7A" w:rsidRPr="003B020B">
        <w:rPr>
          <w:rFonts w:ascii="Times New Roman" w:hAnsi="Times New Roman" w:cs="Times New Roman"/>
          <w:sz w:val="24"/>
          <w:szCs w:val="24"/>
          <w:lang w:val="en-GB"/>
        </w:rPr>
        <w:t>], Crawford [</w:t>
      </w:r>
      <w:r w:rsidR="00750C25" w:rsidRPr="003B020B">
        <w:rPr>
          <w:rFonts w:ascii="Times New Roman" w:hAnsi="Times New Roman" w:cs="Times New Roman"/>
          <w:sz w:val="24"/>
          <w:szCs w:val="24"/>
          <w:lang w:val="en-GB"/>
        </w:rPr>
        <w:t>12</w:t>
      </w:r>
      <w:r w:rsidR="00007A7A" w:rsidRPr="003B020B">
        <w:rPr>
          <w:rFonts w:ascii="Times New Roman" w:hAnsi="Times New Roman" w:cs="Times New Roman"/>
          <w:sz w:val="24"/>
          <w:szCs w:val="24"/>
          <w:lang w:val="en-GB"/>
        </w:rPr>
        <w:t>], Mandhane et al. [</w:t>
      </w:r>
      <w:r w:rsidR="00750C25" w:rsidRPr="003B020B">
        <w:rPr>
          <w:rFonts w:ascii="Times New Roman" w:hAnsi="Times New Roman" w:cs="Times New Roman"/>
          <w:sz w:val="24"/>
          <w:szCs w:val="24"/>
          <w:lang w:val="en-GB"/>
        </w:rPr>
        <w:t>13</w:t>
      </w:r>
      <w:r w:rsidR="00007A7A" w:rsidRPr="003B020B">
        <w:rPr>
          <w:rFonts w:ascii="Times New Roman" w:hAnsi="Times New Roman" w:cs="Times New Roman"/>
          <w:sz w:val="24"/>
          <w:szCs w:val="24"/>
          <w:lang w:val="en-GB"/>
        </w:rPr>
        <w:t>], Nguyen [</w:t>
      </w:r>
      <w:r w:rsidR="00750C25" w:rsidRPr="003B020B">
        <w:rPr>
          <w:rFonts w:ascii="Times New Roman" w:hAnsi="Times New Roman" w:cs="Times New Roman"/>
          <w:sz w:val="24"/>
          <w:szCs w:val="24"/>
          <w:lang w:val="en-GB"/>
        </w:rPr>
        <w:t>14</w:t>
      </w:r>
      <w:r w:rsidR="00007A7A" w:rsidRPr="003B020B">
        <w:rPr>
          <w:rFonts w:ascii="Times New Roman" w:hAnsi="Times New Roman" w:cs="Times New Roman"/>
          <w:sz w:val="24"/>
          <w:szCs w:val="24"/>
          <w:lang w:val="en-GB"/>
        </w:rPr>
        <w:t>], Yamazaki and Yamaguchi [</w:t>
      </w:r>
      <w:r w:rsidR="00750C25" w:rsidRPr="003B020B">
        <w:rPr>
          <w:rFonts w:ascii="Times New Roman" w:hAnsi="Times New Roman" w:cs="Times New Roman"/>
          <w:sz w:val="24"/>
          <w:szCs w:val="24"/>
          <w:lang w:val="en-GB"/>
        </w:rPr>
        <w:t>15</w:t>
      </w:r>
      <w:r w:rsidR="00007A7A" w:rsidRPr="003B020B">
        <w:rPr>
          <w:rFonts w:ascii="Times New Roman" w:hAnsi="Times New Roman" w:cs="Times New Roman"/>
          <w:sz w:val="24"/>
          <w:szCs w:val="24"/>
          <w:lang w:val="en-GB"/>
        </w:rPr>
        <w:t>], Mukherjee [</w:t>
      </w:r>
      <w:r w:rsidR="00750C25" w:rsidRPr="003B020B">
        <w:rPr>
          <w:rFonts w:ascii="Times New Roman" w:hAnsi="Times New Roman" w:cs="Times New Roman"/>
          <w:sz w:val="24"/>
          <w:szCs w:val="24"/>
          <w:lang w:val="en-GB"/>
        </w:rPr>
        <w:t>16</w:t>
      </w:r>
      <w:r w:rsidR="00007A7A" w:rsidRPr="003B020B">
        <w:rPr>
          <w:rFonts w:ascii="Times New Roman" w:hAnsi="Times New Roman" w:cs="Times New Roman"/>
          <w:sz w:val="24"/>
          <w:szCs w:val="24"/>
          <w:lang w:val="en-GB"/>
        </w:rPr>
        <w:t>], Taitel et al. [</w:t>
      </w:r>
      <w:r w:rsidR="00750C25" w:rsidRPr="003B020B">
        <w:rPr>
          <w:rFonts w:ascii="Times New Roman" w:hAnsi="Times New Roman" w:cs="Times New Roman"/>
          <w:sz w:val="24"/>
          <w:szCs w:val="24"/>
          <w:lang w:val="en-GB"/>
        </w:rPr>
        <w:t>17</w:t>
      </w:r>
      <w:r w:rsidR="00007A7A" w:rsidRPr="003B020B">
        <w:rPr>
          <w:rFonts w:ascii="Times New Roman" w:hAnsi="Times New Roman" w:cs="Times New Roman"/>
          <w:sz w:val="24"/>
          <w:szCs w:val="24"/>
          <w:lang w:val="en-GB"/>
        </w:rPr>
        <w:t>], Su and Metcalfe [1</w:t>
      </w:r>
      <w:r w:rsidR="00750C25" w:rsidRPr="003B020B">
        <w:rPr>
          <w:rFonts w:ascii="Times New Roman" w:hAnsi="Times New Roman" w:cs="Times New Roman"/>
          <w:sz w:val="24"/>
          <w:szCs w:val="24"/>
          <w:lang w:val="en-GB"/>
        </w:rPr>
        <w:t>8</w:t>
      </w:r>
      <w:r w:rsidR="00007A7A" w:rsidRPr="003B020B">
        <w:rPr>
          <w:rFonts w:ascii="Times New Roman" w:hAnsi="Times New Roman" w:cs="Times New Roman"/>
          <w:sz w:val="24"/>
          <w:szCs w:val="24"/>
          <w:lang w:val="en-GB"/>
        </w:rPr>
        <w:t>], Omebere-Iyari and Azzopardi [1</w:t>
      </w:r>
      <w:r w:rsidR="00750C25" w:rsidRPr="003B020B">
        <w:rPr>
          <w:rFonts w:ascii="Times New Roman" w:hAnsi="Times New Roman" w:cs="Times New Roman"/>
          <w:sz w:val="24"/>
          <w:szCs w:val="24"/>
          <w:lang w:val="en-GB"/>
        </w:rPr>
        <w:t>9], Furukawa and Fukano [</w:t>
      </w:r>
      <w:r w:rsidR="00007A7A" w:rsidRPr="003B020B">
        <w:rPr>
          <w:rFonts w:ascii="Times New Roman" w:hAnsi="Times New Roman" w:cs="Times New Roman"/>
          <w:sz w:val="24"/>
          <w:szCs w:val="24"/>
          <w:lang w:val="en-GB"/>
        </w:rPr>
        <w:t>2</w:t>
      </w:r>
      <w:r w:rsidR="00750C25" w:rsidRPr="003B020B">
        <w:rPr>
          <w:rFonts w:ascii="Times New Roman" w:hAnsi="Times New Roman" w:cs="Times New Roman"/>
          <w:sz w:val="24"/>
          <w:szCs w:val="24"/>
          <w:lang w:val="en-GB"/>
        </w:rPr>
        <w:t>0</w:t>
      </w:r>
      <w:r w:rsidR="00007A7A" w:rsidRPr="003B020B">
        <w:rPr>
          <w:rFonts w:ascii="Times New Roman" w:hAnsi="Times New Roman" w:cs="Times New Roman"/>
          <w:sz w:val="24"/>
          <w:szCs w:val="24"/>
          <w:lang w:val="en-GB"/>
        </w:rPr>
        <w:t xml:space="preserve">] and Hanratty et al. </w:t>
      </w:r>
      <w:r w:rsidRPr="003B020B">
        <w:rPr>
          <w:rFonts w:ascii="Times New Roman" w:hAnsi="Times New Roman" w:cs="Times New Roman"/>
          <w:sz w:val="24"/>
          <w:szCs w:val="24"/>
          <w:lang w:val="en-GB"/>
        </w:rPr>
        <w:t>[</w:t>
      </w:r>
      <w:r w:rsidR="00750C25" w:rsidRPr="003B020B">
        <w:rPr>
          <w:rFonts w:ascii="Times New Roman" w:hAnsi="Times New Roman" w:cs="Times New Roman"/>
          <w:sz w:val="24"/>
          <w:szCs w:val="24"/>
          <w:lang w:val="en-GB"/>
        </w:rPr>
        <w:t>2</w:t>
      </w:r>
      <w:r w:rsidRPr="003B020B">
        <w:rPr>
          <w:rFonts w:ascii="Times New Roman" w:hAnsi="Times New Roman" w:cs="Times New Roman"/>
          <w:sz w:val="24"/>
          <w:szCs w:val="24"/>
          <w:lang w:val="en-GB"/>
        </w:rPr>
        <w:t xml:space="preserve">1]. One common feature from the findings of these researchers is the fact that gas–liquid flow is a complex phenomenon and that the complex nature of these flows gave rise to what is called flow patterns. </w:t>
      </w:r>
      <w:r w:rsidR="00386954" w:rsidRPr="003B020B">
        <w:rPr>
          <w:rFonts w:ascii="Times New Roman" w:hAnsi="Times New Roman" w:cs="Times New Roman"/>
          <w:sz w:val="24"/>
          <w:szCs w:val="24"/>
          <w:lang w:val="en-GB"/>
        </w:rPr>
        <w:t xml:space="preserve">They concluded that the flow pattern is influenced by several flow parameters such as void fraction and pressure drop amongst others.  </w:t>
      </w:r>
      <w:r w:rsidR="00BF1C1D" w:rsidRPr="003B020B">
        <w:rPr>
          <w:rFonts w:ascii="Times New Roman" w:hAnsi="Times New Roman" w:cs="Times New Roman"/>
          <w:sz w:val="24"/>
          <w:szCs w:val="24"/>
          <w:lang w:val="en-GB"/>
        </w:rPr>
        <w:t xml:space="preserve">The </w:t>
      </w:r>
      <w:r w:rsidR="006757E3" w:rsidRPr="003B020B">
        <w:rPr>
          <w:rFonts w:ascii="Times New Roman" w:hAnsi="Times New Roman" w:cs="Times New Roman"/>
          <w:sz w:val="24"/>
          <w:szCs w:val="24"/>
          <w:lang w:val="en-GB"/>
        </w:rPr>
        <w:t xml:space="preserve">common </w:t>
      </w:r>
      <w:r w:rsidR="00BF1C1D" w:rsidRPr="003B020B">
        <w:rPr>
          <w:rFonts w:ascii="Times New Roman" w:hAnsi="Times New Roman" w:cs="Times New Roman"/>
          <w:sz w:val="24"/>
          <w:szCs w:val="24"/>
          <w:lang w:val="en-GB"/>
        </w:rPr>
        <w:t xml:space="preserve">flow patterns </w:t>
      </w:r>
      <w:r w:rsidR="005E1804" w:rsidRPr="003B020B">
        <w:rPr>
          <w:rFonts w:ascii="Times New Roman" w:hAnsi="Times New Roman" w:cs="Times New Roman"/>
          <w:sz w:val="24"/>
          <w:szCs w:val="24"/>
          <w:lang w:val="en-GB"/>
        </w:rPr>
        <w:t>found in a vertical gas</w:t>
      </w:r>
      <w:r w:rsidR="00BF1C1D" w:rsidRPr="003B020B">
        <w:rPr>
          <w:rFonts w:ascii="Times New Roman" w:hAnsi="Times New Roman" w:cs="Times New Roman"/>
          <w:sz w:val="24"/>
          <w:szCs w:val="24"/>
          <w:lang w:val="en-GB"/>
        </w:rPr>
        <w:t>–liquid are as follows:</w:t>
      </w:r>
    </w:p>
    <w:p w14:paraId="5D48F2A1" w14:textId="42805675" w:rsidR="00BF1C1D" w:rsidRPr="003B020B" w:rsidRDefault="00BF1C1D" w:rsidP="00BF1C1D">
      <w:pPr>
        <w:spacing w:before="120" w:line="480" w:lineRule="auto"/>
        <w:ind w:right="283"/>
        <w:jc w:val="both"/>
        <w:rPr>
          <w:rFonts w:ascii="Times New Roman" w:hAnsi="Times New Roman"/>
          <w:sz w:val="24"/>
          <w:szCs w:val="24"/>
        </w:rPr>
      </w:pPr>
      <w:r w:rsidRPr="003B020B">
        <w:rPr>
          <w:rFonts w:ascii="Times New Roman" w:hAnsi="Times New Roman"/>
          <w:b/>
          <w:sz w:val="24"/>
          <w:szCs w:val="24"/>
        </w:rPr>
        <w:t>Bubbly flow</w:t>
      </w:r>
      <w:r w:rsidRPr="003B020B">
        <w:rPr>
          <w:rFonts w:ascii="Times New Roman" w:hAnsi="Times New Roman"/>
          <w:sz w:val="24"/>
          <w:szCs w:val="24"/>
        </w:rPr>
        <w:t xml:space="preserve">: in bubbly flow, the gas phase is distributed as discrete bubbles in the continuous liquid phase </w:t>
      </w:r>
      <w:r w:rsidR="00B46FAD" w:rsidRPr="003B020B">
        <w:rPr>
          <w:rFonts w:ascii="Times New Roman" w:hAnsi="Times New Roman"/>
          <w:sz w:val="24"/>
          <w:szCs w:val="24"/>
          <w:lang w:val="en-SG"/>
        </w:rPr>
        <w:t>as shown in Figure 1a</w:t>
      </w:r>
      <w:r w:rsidRPr="003B020B">
        <w:rPr>
          <w:rFonts w:ascii="Times New Roman" w:hAnsi="Times New Roman"/>
          <w:sz w:val="24"/>
          <w:szCs w:val="24"/>
        </w:rPr>
        <w:t>. The number of bubbles increases with an increase in gas superficial velocity and th</w:t>
      </w:r>
      <w:r w:rsidR="00386954" w:rsidRPr="003B020B">
        <w:rPr>
          <w:rFonts w:ascii="Times New Roman" w:hAnsi="Times New Roman"/>
          <w:sz w:val="24"/>
          <w:szCs w:val="24"/>
          <w:lang w:val="en-SG"/>
        </w:rPr>
        <w:t xml:space="preserve">us </w:t>
      </w:r>
      <w:r w:rsidRPr="003B020B">
        <w:rPr>
          <w:rFonts w:ascii="Times New Roman" w:hAnsi="Times New Roman"/>
          <w:sz w:val="24"/>
          <w:szCs w:val="24"/>
        </w:rPr>
        <w:t xml:space="preserve">collisions between the bubbles occur more often. This accounts for a rise in the observed bubble coalescence. </w:t>
      </w:r>
    </w:p>
    <w:p w14:paraId="7578EE1D" w14:textId="77777777" w:rsidR="00B46FAD" w:rsidRPr="003B020B" w:rsidRDefault="00BF1C1D" w:rsidP="00B46FAD">
      <w:pPr>
        <w:spacing w:line="480" w:lineRule="auto"/>
        <w:ind w:right="283"/>
        <w:jc w:val="both"/>
        <w:rPr>
          <w:rFonts w:ascii="Times New Roman" w:hAnsi="Times New Roman"/>
          <w:sz w:val="24"/>
          <w:szCs w:val="24"/>
        </w:rPr>
      </w:pPr>
      <w:r w:rsidRPr="003B020B">
        <w:rPr>
          <w:rFonts w:ascii="Times New Roman" w:hAnsi="Times New Roman"/>
          <w:b/>
          <w:sz w:val="24"/>
          <w:szCs w:val="24"/>
          <w:lang w:val="en-SG"/>
        </w:rPr>
        <w:lastRenderedPageBreak/>
        <w:t xml:space="preserve">Spherical cap bubble flow: </w:t>
      </w:r>
      <w:r w:rsidR="00B46FAD" w:rsidRPr="003B020B">
        <w:rPr>
          <w:rFonts w:ascii="Times New Roman" w:hAnsi="Times New Roman"/>
          <w:sz w:val="24"/>
          <w:szCs w:val="24"/>
        </w:rPr>
        <w:t xml:space="preserve">In this flow regime as shown in Figure 1b, there are swarms of small bubbles as the gas superficial velocity increases. These bubbles in time form larger ones, but not big enough to cover the pipe diameter. As a result of coalescence and velocity differences, the bubbles are not uniformly distributed along the pipe. </w:t>
      </w:r>
    </w:p>
    <w:p w14:paraId="5290E5D3" w14:textId="12408531" w:rsidR="00BF1C1D" w:rsidRPr="003B020B" w:rsidRDefault="00BF1C1D" w:rsidP="00BF1C1D">
      <w:pPr>
        <w:spacing w:before="120" w:line="480" w:lineRule="auto"/>
        <w:ind w:right="283"/>
        <w:jc w:val="both"/>
        <w:rPr>
          <w:rFonts w:ascii="Times New Roman" w:hAnsi="Times New Roman"/>
          <w:sz w:val="24"/>
          <w:szCs w:val="24"/>
        </w:rPr>
      </w:pPr>
      <w:r w:rsidRPr="003B020B">
        <w:rPr>
          <w:rFonts w:ascii="Times New Roman" w:hAnsi="Times New Roman"/>
          <w:b/>
          <w:sz w:val="24"/>
          <w:szCs w:val="24"/>
        </w:rPr>
        <w:t>Slug flow</w:t>
      </w:r>
      <w:r w:rsidRPr="003B020B">
        <w:rPr>
          <w:rFonts w:ascii="Times New Roman" w:hAnsi="Times New Roman"/>
          <w:sz w:val="24"/>
          <w:szCs w:val="24"/>
        </w:rPr>
        <w:t xml:space="preserve">: is categorized by large bullet shaped bubbles </w:t>
      </w:r>
      <w:r w:rsidR="00B46FAD" w:rsidRPr="003B020B">
        <w:rPr>
          <w:rFonts w:ascii="Times New Roman" w:hAnsi="Times New Roman"/>
          <w:sz w:val="24"/>
          <w:szCs w:val="24"/>
          <w:lang w:val="en-SG"/>
        </w:rPr>
        <w:t xml:space="preserve">as shown in Figure 1c </w:t>
      </w:r>
      <w:r w:rsidRPr="003B020B">
        <w:rPr>
          <w:rFonts w:ascii="Times New Roman" w:hAnsi="Times New Roman"/>
          <w:sz w:val="24"/>
          <w:szCs w:val="24"/>
        </w:rPr>
        <w:t xml:space="preserve">which occupy essentially the whole cross-section of the tube. These bubbles are surrounded by a thin film of falling liquid, and are separated from each other by regions of liquid. These intermediate regions of liquid flow may or may not contain small gas bubbles distributed in the slug following the large bubble. </w:t>
      </w:r>
    </w:p>
    <w:p w14:paraId="1BCDB99A" w14:textId="2DB066BF" w:rsidR="00BF1C1D" w:rsidRPr="003B020B" w:rsidRDefault="00BF1C1D" w:rsidP="00BF1C1D">
      <w:pPr>
        <w:spacing w:before="120" w:line="480" w:lineRule="auto"/>
        <w:ind w:right="283"/>
        <w:jc w:val="both"/>
        <w:rPr>
          <w:rFonts w:ascii="Times New Roman" w:hAnsi="Times New Roman"/>
          <w:sz w:val="24"/>
          <w:szCs w:val="24"/>
        </w:rPr>
      </w:pPr>
      <w:r w:rsidRPr="003B020B">
        <w:rPr>
          <w:rFonts w:ascii="Times New Roman" w:hAnsi="Times New Roman"/>
          <w:b/>
          <w:sz w:val="24"/>
          <w:szCs w:val="24"/>
        </w:rPr>
        <w:t>Churn flow</w:t>
      </w:r>
      <w:r w:rsidRPr="003B020B">
        <w:rPr>
          <w:rFonts w:ascii="Times New Roman" w:hAnsi="Times New Roman"/>
          <w:sz w:val="24"/>
          <w:szCs w:val="24"/>
        </w:rPr>
        <w:t xml:space="preserve">: is a highly disturbed flow of gas and liquid in which an increase in the gas superficial velocity causes the liquid slug to become unstable, leading to break-up and fall. This liquid merges with the approaching slug, which then resumes its upward motion until it becomes unstable and after which it falls once again as shown in Figure </w:t>
      </w:r>
      <w:r w:rsidR="00B46FAD" w:rsidRPr="003B020B">
        <w:rPr>
          <w:rFonts w:ascii="Times New Roman" w:hAnsi="Times New Roman"/>
          <w:sz w:val="24"/>
          <w:szCs w:val="24"/>
          <w:lang w:val="en-SG"/>
        </w:rPr>
        <w:t>1d</w:t>
      </w:r>
      <w:r w:rsidRPr="003B020B">
        <w:rPr>
          <w:rFonts w:ascii="Times New Roman" w:hAnsi="Times New Roman"/>
          <w:sz w:val="24"/>
          <w:szCs w:val="24"/>
        </w:rPr>
        <w:t xml:space="preserve">. </w:t>
      </w:r>
    </w:p>
    <w:p w14:paraId="3E561CA4" w14:textId="29A38B1B" w:rsidR="00BF1C1D" w:rsidRPr="003B020B" w:rsidRDefault="00BF1C1D" w:rsidP="00BF1C1D">
      <w:pPr>
        <w:spacing w:before="120" w:line="480" w:lineRule="auto"/>
        <w:ind w:right="283"/>
        <w:jc w:val="both"/>
        <w:rPr>
          <w:rFonts w:ascii="Times New Roman" w:hAnsi="Times New Roman"/>
          <w:sz w:val="24"/>
          <w:szCs w:val="24"/>
        </w:rPr>
      </w:pPr>
      <w:r w:rsidRPr="003B020B">
        <w:rPr>
          <w:rFonts w:ascii="Times New Roman" w:hAnsi="Times New Roman"/>
          <w:b/>
          <w:sz w:val="24"/>
          <w:szCs w:val="24"/>
        </w:rPr>
        <w:t>Annular flow</w:t>
      </w:r>
      <w:r w:rsidRPr="003B020B">
        <w:rPr>
          <w:rFonts w:ascii="Times New Roman" w:hAnsi="Times New Roman"/>
          <w:sz w:val="24"/>
          <w:szCs w:val="24"/>
        </w:rPr>
        <w:t xml:space="preserve">: this flow pattern </w:t>
      </w:r>
      <w:r w:rsidR="00B46FAD" w:rsidRPr="003B020B">
        <w:rPr>
          <w:rFonts w:ascii="Times New Roman" w:hAnsi="Times New Roman"/>
          <w:sz w:val="24"/>
          <w:szCs w:val="24"/>
          <w:lang w:val="en-SG"/>
        </w:rPr>
        <w:t xml:space="preserve">represented in Figure 1e </w:t>
      </w:r>
      <w:r w:rsidRPr="003B020B">
        <w:rPr>
          <w:rFonts w:ascii="Times New Roman" w:hAnsi="Times New Roman"/>
          <w:sz w:val="24"/>
          <w:szCs w:val="24"/>
        </w:rPr>
        <w:t xml:space="preserve">is categorized by a central core of fast flowing gas and a slower moving liquid film that moves around the pipe wall. Small amplitude waves on the liquid surface, known as ripples are produced owing to the shearing action of the gas at the gas–liquid interface. </w:t>
      </w:r>
    </w:p>
    <w:p w14:paraId="361DDA19" w14:textId="793AB70E" w:rsidR="00BF1C1D" w:rsidRPr="003B020B" w:rsidRDefault="00BF1C1D" w:rsidP="006D4BF6">
      <w:pPr>
        <w:spacing w:line="480" w:lineRule="auto"/>
        <w:jc w:val="both"/>
        <w:rPr>
          <w:rFonts w:ascii="Times New Roman" w:hAnsi="Times New Roman" w:cs="Times New Roman"/>
          <w:sz w:val="24"/>
          <w:szCs w:val="24"/>
          <w:lang w:val="en-GB"/>
        </w:rPr>
      </w:pPr>
      <w:r w:rsidRPr="003B020B">
        <w:rPr>
          <w:rFonts w:ascii="Times New Roman" w:hAnsi="Times New Roman" w:cs="Times New Roman"/>
          <w:noProof/>
          <w:sz w:val="24"/>
          <w:szCs w:val="24"/>
          <w:lang w:val="en-SG" w:eastAsia="en-SG"/>
        </w:rPr>
        <w:drawing>
          <wp:inline distT="0" distB="0" distL="0" distR="0" wp14:anchorId="2FCDEB57" wp14:editId="5B0D9BAC">
            <wp:extent cx="5731510" cy="2301399"/>
            <wp:effectExtent l="0" t="0" r="2540" b="3810"/>
            <wp:docPr id="8" name="Picture 8" descr="C:\Users\Dr Muktar\Desktop\PRESSURE 2020\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r Muktar\Desktop\PRESSURE 2020\FIGURE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301399"/>
                    </a:xfrm>
                    <a:prstGeom prst="rect">
                      <a:avLst/>
                    </a:prstGeom>
                    <a:noFill/>
                    <a:ln>
                      <a:noFill/>
                    </a:ln>
                  </pic:spPr>
                </pic:pic>
              </a:graphicData>
            </a:graphic>
          </wp:inline>
        </w:drawing>
      </w:r>
    </w:p>
    <w:p w14:paraId="35B827C2" w14:textId="53C26EFE" w:rsidR="00BF1C1D" w:rsidRPr="003B020B" w:rsidRDefault="00BF1C1D" w:rsidP="00BF1C1D">
      <w:pPr>
        <w:spacing w:line="240" w:lineRule="auto"/>
        <w:jc w:val="both"/>
        <w:rPr>
          <w:rFonts w:ascii="Times New Roman" w:hAnsi="Times New Roman" w:cs="Times New Roman"/>
          <w:sz w:val="20"/>
          <w:szCs w:val="20"/>
          <w:lang w:val="en-GB"/>
        </w:rPr>
      </w:pPr>
      <w:r w:rsidRPr="00B00E27">
        <w:rPr>
          <w:rFonts w:ascii="Times New Roman" w:hAnsi="Times New Roman" w:cs="Times New Roman"/>
          <w:b/>
          <w:sz w:val="20"/>
          <w:szCs w:val="20"/>
          <w:lang w:val="en-GB"/>
        </w:rPr>
        <w:lastRenderedPageBreak/>
        <w:t>Figure 1:</w:t>
      </w:r>
      <w:r w:rsidRPr="003B020B">
        <w:rPr>
          <w:rFonts w:ascii="Times New Roman" w:hAnsi="Times New Roman" w:cs="Times New Roman"/>
          <w:sz w:val="20"/>
          <w:szCs w:val="20"/>
          <w:lang w:val="en-GB"/>
        </w:rPr>
        <w:t xml:space="preserve"> Typical flow patterns in a vertical gas–liquid flow (a) bubbly flow (b) spherical cap bubble flow (c) slug flow (d) churn flow and (e) annular flow</w:t>
      </w:r>
    </w:p>
    <w:p w14:paraId="7CE56C9C" w14:textId="1417DD63" w:rsidR="006D4BF6" w:rsidRPr="003B020B" w:rsidRDefault="006D4BF6" w:rsidP="006D4BF6">
      <w:pPr>
        <w:spacing w:line="480" w:lineRule="auto"/>
        <w:jc w:val="both"/>
        <w:rPr>
          <w:rFonts w:ascii="Times New Roman" w:hAnsi="Times New Roman" w:cs="Times New Roman"/>
          <w:sz w:val="24"/>
          <w:szCs w:val="24"/>
          <w:lang w:val="en-SG"/>
        </w:rPr>
      </w:pPr>
      <w:r w:rsidRPr="003B020B">
        <w:rPr>
          <w:rFonts w:ascii="Times New Roman" w:hAnsi="Times New Roman" w:cs="Times New Roman"/>
          <w:sz w:val="24"/>
          <w:szCs w:val="24"/>
          <w:lang w:val="en-SG"/>
        </w:rPr>
        <w:t xml:space="preserve">On the matter of industrial applications where the flow of a mixture of two or more phases can occur, the task of sizing the equipment for gathering, pumping and transporting </w:t>
      </w:r>
      <w:r w:rsidR="00D112D7" w:rsidRPr="003B020B">
        <w:rPr>
          <w:rFonts w:ascii="Times New Roman" w:hAnsi="Times New Roman" w:cs="Times New Roman"/>
          <w:sz w:val="24"/>
          <w:szCs w:val="24"/>
          <w:lang w:val="en-SG"/>
        </w:rPr>
        <w:t xml:space="preserve">of </w:t>
      </w:r>
      <w:r w:rsidRPr="003B020B">
        <w:rPr>
          <w:rFonts w:ascii="Times New Roman" w:hAnsi="Times New Roman" w:cs="Times New Roman"/>
          <w:sz w:val="24"/>
          <w:szCs w:val="24"/>
          <w:lang w:val="en-SG"/>
        </w:rPr>
        <w:t xml:space="preserve">such phases requires the challenging task of </w:t>
      </w:r>
      <w:r w:rsidR="006E21A7" w:rsidRPr="003B020B">
        <w:rPr>
          <w:rFonts w:ascii="Times New Roman" w:hAnsi="Times New Roman" w:cs="Times New Roman"/>
          <w:sz w:val="24"/>
          <w:szCs w:val="24"/>
          <w:lang w:val="en-SG"/>
        </w:rPr>
        <w:t xml:space="preserve">determining </w:t>
      </w:r>
      <w:r w:rsidRPr="003B020B">
        <w:rPr>
          <w:rFonts w:ascii="Times New Roman" w:hAnsi="Times New Roman" w:cs="Times New Roman"/>
          <w:sz w:val="24"/>
          <w:szCs w:val="24"/>
          <w:lang w:val="en-SG"/>
        </w:rPr>
        <w:t xml:space="preserve">the void fraction based on the prevailing operating conditions. </w:t>
      </w:r>
      <w:r w:rsidR="00D9096E" w:rsidRPr="003B020B">
        <w:rPr>
          <w:rFonts w:ascii="Times New Roman" w:hAnsi="Times New Roman" w:cs="Times New Roman"/>
          <w:sz w:val="24"/>
          <w:szCs w:val="24"/>
          <w:lang w:val="en-SG"/>
        </w:rPr>
        <w:t xml:space="preserve">Void fraction describes the </w:t>
      </w:r>
      <w:r w:rsidR="00DE0D2E" w:rsidRPr="003B020B">
        <w:rPr>
          <w:rFonts w:ascii="Times New Roman" w:hAnsi="Times New Roman" w:cs="Times New Roman"/>
          <w:sz w:val="24"/>
          <w:szCs w:val="24"/>
          <w:lang w:val="en-SG"/>
        </w:rPr>
        <w:t xml:space="preserve">volumetric </w:t>
      </w:r>
      <w:r w:rsidR="00D9096E" w:rsidRPr="003B020B">
        <w:rPr>
          <w:rFonts w:ascii="Times New Roman" w:hAnsi="Times New Roman" w:cs="Times New Roman"/>
          <w:sz w:val="24"/>
          <w:szCs w:val="24"/>
          <w:lang w:val="en-SG"/>
        </w:rPr>
        <w:t xml:space="preserve">gas </w:t>
      </w:r>
      <w:r w:rsidR="00DE0D2E" w:rsidRPr="003B020B">
        <w:rPr>
          <w:rFonts w:ascii="Times New Roman" w:hAnsi="Times New Roman" w:cs="Times New Roman"/>
          <w:sz w:val="24"/>
          <w:szCs w:val="24"/>
          <w:lang w:val="en-SG"/>
        </w:rPr>
        <w:t>fraction</w:t>
      </w:r>
      <w:r w:rsidR="00D9096E" w:rsidRPr="003B020B">
        <w:rPr>
          <w:rFonts w:ascii="Times New Roman" w:hAnsi="Times New Roman" w:cs="Times New Roman"/>
          <w:sz w:val="24"/>
          <w:szCs w:val="24"/>
          <w:lang w:val="en-SG"/>
        </w:rPr>
        <w:t xml:space="preserve"> and is an important parameter for hydrodynamic and thermal design in various two-phase gas–liquid systems. </w:t>
      </w:r>
      <w:r w:rsidRPr="003B020B">
        <w:rPr>
          <w:rFonts w:ascii="Times New Roman" w:hAnsi="Times New Roman" w:cs="Times New Roman"/>
          <w:sz w:val="24"/>
          <w:szCs w:val="24"/>
          <w:lang w:val="en-SG"/>
        </w:rPr>
        <w:t xml:space="preserve">A vast number of studies have been carried out and are still on going in an effort to accurately predict the void fraction. </w:t>
      </w:r>
      <w:r w:rsidRPr="003B020B">
        <w:rPr>
          <w:rFonts w:ascii="Times New Roman" w:hAnsi="Times New Roman" w:cs="Times New Roman"/>
          <w:sz w:val="24"/>
          <w:szCs w:val="24"/>
          <w:lang w:val="en-GB"/>
        </w:rPr>
        <w:t xml:space="preserve">Notable amongst them are: </w:t>
      </w:r>
      <w:r w:rsidR="00007A7A" w:rsidRPr="003B020B">
        <w:rPr>
          <w:rFonts w:ascii="Times New Roman" w:hAnsi="Times New Roman" w:cs="Times New Roman"/>
          <w:sz w:val="24"/>
          <w:szCs w:val="24"/>
          <w:lang w:val="en-GB"/>
        </w:rPr>
        <w:t>Sokolov et al. [</w:t>
      </w:r>
      <w:r w:rsidR="00750C25" w:rsidRPr="003B020B">
        <w:rPr>
          <w:rFonts w:ascii="Times New Roman" w:hAnsi="Times New Roman" w:cs="Times New Roman"/>
          <w:sz w:val="24"/>
          <w:szCs w:val="24"/>
          <w:lang w:val="en-GB"/>
        </w:rPr>
        <w:t>22</w:t>
      </w:r>
      <w:r w:rsidR="00007A7A" w:rsidRPr="003B020B">
        <w:rPr>
          <w:rFonts w:ascii="Times New Roman" w:hAnsi="Times New Roman" w:cs="Times New Roman"/>
          <w:sz w:val="24"/>
          <w:szCs w:val="24"/>
          <w:lang w:val="en-GB"/>
        </w:rPr>
        <w:t>], Beggs [</w:t>
      </w:r>
      <w:r w:rsidR="00750C25" w:rsidRPr="003B020B">
        <w:rPr>
          <w:rFonts w:ascii="Times New Roman" w:hAnsi="Times New Roman" w:cs="Times New Roman"/>
          <w:sz w:val="24"/>
          <w:szCs w:val="24"/>
          <w:lang w:val="en-GB"/>
        </w:rPr>
        <w:t>23</w:t>
      </w:r>
      <w:r w:rsidR="00007A7A" w:rsidRPr="003B020B">
        <w:rPr>
          <w:rFonts w:ascii="Times New Roman" w:hAnsi="Times New Roman" w:cs="Times New Roman"/>
          <w:sz w:val="24"/>
          <w:szCs w:val="24"/>
          <w:lang w:val="en-GB"/>
        </w:rPr>
        <w:t>], Clarks and Flemmer [</w:t>
      </w:r>
      <w:r w:rsidR="00750C25" w:rsidRPr="003B020B">
        <w:rPr>
          <w:rFonts w:ascii="Times New Roman" w:hAnsi="Times New Roman" w:cs="Times New Roman"/>
          <w:sz w:val="24"/>
          <w:szCs w:val="24"/>
          <w:lang w:val="en-GB"/>
        </w:rPr>
        <w:t>24</w:t>
      </w:r>
      <w:r w:rsidR="00007A7A" w:rsidRPr="003B020B">
        <w:rPr>
          <w:rFonts w:ascii="Times New Roman" w:hAnsi="Times New Roman" w:cs="Times New Roman"/>
          <w:sz w:val="24"/>
          <w:szCs w:val="24"/>
          <w:lang w:val="en-GB"/>
        </w:rPr>
        <w:t>], Spedding et al. [</w:t>
      </w:r>
      <w:r w:rsidR="00750C25" w:rsidRPr="003B020B">
        <w:rPr>
          <w:rFonts w:ascii="Times New Roman" w:hAnsi="Times New Roman" w:cs="Times New Roman"/>
          <w:sz w:val="24"/>
          <w:szCs w:val="24"/>
          <w:lang w:val="en-GB"/>
        </w:rPr>
        <w:t>25</w:t>
      </w:r>
      <w:r w:rsidR="00007A7A" w:rsidRPr="003B020B">
        <w:rPr>
          <w:rFonts w:ascii="Times New Roman" w:hAnsi="Times New Roman" w:cs="Times New Roman"/>
          <w:sz w:val="24"/>
          <w:szCs w:val="24"/>
          <w:lang w:val="en-GB"/>
        </w:rPr>
        <w:t>], Yijuan and Rezkallah [</w:t>
      </w:r>
      <w:r w:rsidR="00750C25" w:rsidRPr="003B020B">
        <w:rPr>
          <w:rFonts w:ascii="Times New Roman" w:hAnsi="Times New Roman" w:cs="Times New Roman"/>
          <w:sz w:val="24"/>
          <w:szCs w:val="24"/>
          <w:lang w:val="en-GB"/>
        </w:rPr>
        <w:t>26</w:t>
      </w:r>
      <w:r w:rsidR="00007A7A" w:rsidRPr="003B020B">
        <w:rPr>
          <w:rFonts w:ascii="Times New Roman" w:hAnsi="Times New Roman" w:cs="Times New Roman"/>
          <w:sz w:val="24"/>
          <w:szCs w:val="24"/>
          <w:lang w:val="en-GB"/>
        </w:rPr>
        <w:t>], Woldesemayat and Ghajar [</w:t>
      </w:r>
      <w:r w:rsidR="00750C25" w:rsidRPr="003B020B">
        <w:rPr>
          <w:rFonts w:ascii="Times New Roman" w:hAnsi="Times New Roman" w:cs="Times New Roman"/>
          <w:sz w:val="24"/>
          <w:szCs w:val="24"/>
          <w:lang w:val="en-GB"/>
        </w:rPr>
        <w:t>27</w:t>
      </w:r>
      <w:r w:rsidR="00007A7A" w:rsidRPr="003B020B">
        <w:rPr>
          <w:rFonts w:ascii="Times New Roman" w:hAnsi="Times New Roman" w:cs="Times New Roman"/>
          <w:sz w:val="24"/>
          <w:szCs w:val="24"/>
          <w:lang w:val="en-GB"/>
        </w:rPr>
        <w:t xml:space="preserve">], Bhagwat and </w:t>
      </w:r>
      <w:r w:rsidR="00C679DC" w:rsidRPr="003B020B">
        <w:rPr>
          <w:rFonts w:ascii="Times New Roman" w:hAnsi="Times New Roman" w:cs="Times New Roman"/>
          <w:sz w:val="24"/>
          <w:szCs w:val="24"/>
          <w:lang w:val="en-GB"/>
        </w:rPr>
        <w:t>Ghajar [2</w:t>
      </w:r>
      <w:r w:rsidR="00750C25" w:rsidRPr="003B020B">
        <w:rPr>
          <w:rFonts w:ascii="Times New Roman" w:hAnsi="Times New Roman" w:cs="Times New Roman"/>
          <w:sz w:val="24"/>
          <w:szCs w:val="24"/>
          <w:lang w:val="en-GB"/>
        </w:rPr>
        <w:t>8</w:t>
      </w:r>
      <w:r w:rsidR="00C679DC" w:rsidRPr="003B020B">
        <w:rPr>
          <w:rFonts w:ascii="Times New Roman" w:hAnsi="Times New Roman" w:cs="Times New Roman"/>
          <w:sz w:val="24"/>
          <w:szCs w:val="24"/>
          <w:lang w:val="en-GB"/>
        </w:rPr>
        <w:t xml:space="preserve">] and </w:t>
      </w:r>
      <w:r w:rsidR="00007A7A" w:rsidRPr="003B020B">
        <w:rPr>
          <w:rFonts w:ascii="Times New Roman" w:hAnsi="Times New Roman" w:cs="Times New Roman"/>
          <w:sz w:val="24"/>
          <w:szCs w:val="24"/>
          <w:lang w:val="en-GB"/>
        </w:rPr>
        <w:t xml:space="preserve">Abdulkadir et al. </w:t>
      </w:r>
      <w:r w:rsidRPr="003B020B">
        <w:rPr>
          <w:rFonts w:ascii="Times New Roman" w:hAnsi="Times New Roman" w:cs="Times New Roman"/>
          <w:sz w:val="24"/>
          <w:szCs w:val="24"/>
          <w:lang w:val="en-GB"/>
        </w:rPr>
        <w:t>[</w:t>
      </w:r>
      <w:r w:rsidR="00C679DC" w:rsidRPr="003B020B">
        <w:rPr>
          <w:rFonts w:ascii="Times New Roman" w:hAnsi="Times New Roman" w:cs="Times New Roman"/>
          <w:sz w:val="24"/>
          <w:szCs w:val="24"/>
          <w:lang w:val="en-GB"/>
        </w:rPr>
        <w:t>2</w:t>
      </w:r>
      <w:r w:rsidR="00750C25" w:rsidRPr="003B020B">
        <w:rPr>
          <w:rFonts w:ascii="Times New Roman" w:hAnsi="Times New Roman" w:cs="Times New Roman"/>
          <w:sz w:val="24"/>
          <w:szCs w:val="24"/>
          <w:lang w:val="en-GB"/>
        </w:rPr>
        <w:t>9</w:t>
      </w:r>
      <w:r w:rsidRPr="003B020B">
        <w:rPr>
          <w:rFonts w:ascii="Times New Roman" w:hAnsi="Times New Roman" w:cs="Times New Roman"/>
          <w:sz w:val="24"/>
          <w:szCs w:val="24"/>
          <w:lang w:val="en-GB"/>
        </w:rPr>
        <w:t>-</w:t>
      </w:r>
      <w:r w:rsidR="00750C25" w:rsidRPr="003B020B">
        <w:rPr>
          <w:rFonts w:ascii="Times New Roman" w:hAnsi="Times New Roman" w:cs="Times New Roman"/>
          <w:sz w:val="24"/>
          <w:szCs w:val="24"/>
          <w:lang w:val="en-GB"/>
        </w:rPr>
        <w:t>30</w:t>
      </w:r>
      <w:r w:rsidRPr="003B020B">
        <w:rPr>
          <w:rFonts w:ascii="Times New Roman" w:hAnsi="Times New Roman" w:cs="Times New Roman"/>
          <w:sz w:val="24"/>
          <w:szCs w:val="24"/>
          <w:lang w:val="en-GB"/>
        </w:rPr>
        <w:t xml:space="preserve">]. </w:t>
      </w:r>
      <w:r w:rsidRPr="003B020B">
        <w:rPr>
          <w:rFonts w:ascii="Times New Roman" w:hAnsi="Times New Roman" w:cs="Times New Roman"/>
          <w:sz w:val="24"/>
          <w:szCs w:val="24"/>
          <w:lang w:val="en-SG"/>
        </w:rPr>
        <w:t>Owing to the complexity and lack of understanding of the basic underlining physics of the problem, the majority of the analyses are more motivated towards empirical correlations. The harsh truth is that most of the void fraction empirical correlations are restricted to an air–water or steam–water flow in pipes, and the correlations that are specifically established for liquids with higher viscosity than water are relatively scarce.</w:t>
      </w:r>
    </w:p>
    <w:p w14:paraId="0884AA37" w14:textId="0B6EAB45" w:rsidR="006D4BF6" w:rsidRPr="003B020B" w:rsidRDefault="00D9096E" w:rsidP="006D4BF6">
      <w:pPr>
        <w:spacing w:line="480" w:lineRule="auto"/>
        <w:jc w:val="both"/>
        <w:rPr>
          <w:rFonts w:ascii="Times New Roman" w:hAnsi="Times New Roman" w:cs="Times New Roman"/>
          <w:sz w:val="24"/>
          <w:szCs w:val="24"/>
        </w:rPr>
      </w:pPr>
      <w:r w:rsidRPr="003B020B">
        <w:rPr>
          <w:rFonts w:ascii="Times New Roman" w:hAnsi="Times New Roman" w:cs="Times New Roman"/>
          <w:sz w:val="24"/>
          <w:szCs w:val="24"/>
          <w:lang w:val="en-SG"/>
        </w:rPr>
        <w:t xml:space="preserve">Considering the fact that the accuracy of </w:t>
      </w:r>
      <w:r w:rsidR="006D4BF6" w:rsidRPr="003B020B">
        <w:rPr>
          <w:rFonts w:ascii="Times New Roman" w:hAnsi="Times New Roman" w:cs="Times New Roman"/>
          <w:sz w:val="24"/>
          <w:szCs w:val="24"/>
          <w:lang w:val="en-SG"/>
        </w:rPr>
        <w:t>pressure drop prediction in ﬂowing wells has a signiﬁcant inﬂuence on the ﬂuid ﬂow measurement</w:t>
      </w:r>
      <w:r w:rsidRPr="003B020B">
        <w:rPr>
          <w:rFonts w:ascii="Times New Roman" w:hAnsi="Times New Roman" w:cs="Times New Roman"/>
          <w:sz w:val="24"/>
          <w:szCs w:val="24"/>
          <w:lang w:val="en-SG"/>
        </w:rPr>
        <w:t xml:space="preserve">, the two-phase </w:t>
      </w:r>
      <w:r w:rsidR="006D4BF6" w:rsidRPr="003B020B">
        <w:rPr>
          <w:rFonts w:ascii="Times New Roman" w:hAnsi="Times New Roman" w:cs="Times New Roman"/>
          <w:sz w:val="24"/>
          <w:szCs w:val="24"/>
          <w:lang w:val="en-GB"/>
        </w:rPr>
        <w:t xml:space="preserve">pressure drop prediction using empirical correlations </w:t>
      </w:r>
      <w:r w:rsidRPr="003B020B">
        <w:rPr>
          <w:rFonts w:ascii="Times New Roman" w:hAnsi="Times New Roman" w:cs="Times New Roman"/>
          <w:sz w:val="24"/>
          <w:szCs w:val="24"/>
          <w:lang w:val="en-GB"/>
        </w:rPr>
        <w:t>has been investigated by</w:t>
      </w:r>
      <w:r w:rsidR="006D4BF6" w:rsidRPr="003B020B">
        <w:rPr>
          <w:rFonts w:ascii="Times New Roman" w:hAnsi="Times New Roman" w:cs="Times New Roman"/>
          <w:sz w:val="24"/>
          <w:szCs w:val="24"/>
          <w:lang w:val="en-GB"/>
        </w:rPr>
        <w:t xml:space="preserve">: </w:t>
      </w:r>
      <w:r w:rsidR="00750C25" w:rsidRPr="003B020B">
        <w:rPr>
          <w:rFonts w:ascii="Times New Roman" w:hAnsi="Times New Roman" w:cs="Times New Roman"/>
          <w:sz w:val="24"/>
          <w:szCs w:val="24"/>
          <w:lang w:val="en-GB"/>
        </w:rPr>
        <w:t>Lockhart and Martinelli [31</w:t>
      </w:r>
      <w:r w:rsidR="00C679DC" w:rsidRPr="003B020B">
        <w:rPr>
          <w:rFonts w:ascii="Times New Roman" w:hAnsi="Times New Roman" w:cs="Times New Roman"/>
          <w:sz w:val="24"/>
          <w:szCs w:val="24"/>
          <w:lang w:val="en-GB"/>
        </w:rPr>
        <w:t>], Orkiszewski [</w:t>
      </w:r>
      <w:r w:rsidR="00750C25" w:rsidRPr="003B020B">
        <w:rPr>
          <w:rFonts w:ascii="Times New Roman" w:hAnsi="Times New Roman" w:cs="Times New Roman"/>
          <w:sz w:val="24"/>
          <w:szCs w:val="24"/>
          <w:lang w:val="en-GB"/>
        </w:rPr>
        <w:t>3</w:t>
      </w:r>
      <w:r w:rsidR="00C679DC" w:rsidRPr="003B020B">
        <w:rPr>
          <w:rFonts w:ascii="Times New Roman" w:hAnsi="Times New Roman" w:cs="Times New Roman"/>
          <w:sz w:val="24"/>
          <w:szCs w:val="24"/>
          <w:lang w:val="en-GB"/>
        </w:rPr>
        <w:t>2], Chisholm [</w:t>
      </w:r>
      <w:r w:rsidR="00750C25" w:rsidRPr="003B020B">
        <w:rPr>
          <w:rFonts w:ascii="Times New Roman" w:hAnsi="Times New Roman" w:cs="Times New Roman"/>
          <w:sz w:val="24"/>
          <w:szCs w:val="24"/>
          <w:lang w:val="en-GB"/>
        </w:rPr>
        <w:t>33</w:t>
      </w:r>
      <w:r w:rsidR="00C679DC" w:rsidRPr="003B020B">
        <w:rPr>
          <w:rFonts w:ascii="Times New Roman" w:hAnsi="Times New Roman" w:cs="Times New Roman"/>
          <w:sz w:val="24"/>
          <w:szCs w:val="24"/>
          <w:lang w:val="en-GB"/>
        </w:rPr>
        <w:t>] and Friedel [</w:t>
      </w:r>
      <w:r w:rsidR="00750C25" w:rsidRPr="003B020B">
        <w:rPr>
          <w:rFonts w:ascii="Times New Roman" w:hAnsi="Times New Roman" w:cs="Times New Roman"/>
          <w:sz w:val="24"/>
          <w:szCs w:val="24"/>
          <w:lang w:val="en-GB"/>
        </w:rPr>
        <w:t>34</w:t>
      </w:r>
      <w:r w:rsidR="00C679DC" w:rsidRPr="003B020B">
        <w:rPr>
          <w:rFonts w:ascii="Times New Roman" w:hAnsi="Times New Roman" w:cs="Times New Roman"/>
          <w:sz w:val="24"/>
          <w:szCs w:val="24"/>
          <w:lang w:val="en-GB"/>
        </w:rPr>
        <w:t>]</w:t>
      </w:r>
      <w:r w:rsidR="006D4BF6" w:rsidRPr="003B020B">
        <w:rPr>
          <w:rFonts w:ascii="Times New Roman" w:hAnsi="Times New Roman" w:cs="Times New Roman"/>
          <w:sz w:val="24"/>
          <w:szCs w:val="24"/>
          <w:lang w:val="en-GB"/>
        </w:rPr>
        <w:t xml:space="preserve">. </w:t>
      </w:r>
      <w:r w:rsidR="006D4BF6" w:rsidRPr="003B020B">
        <w:rPr>
          <w:rFonts w:ascii="Times New Roman" w:hAnsi="Times New Roman" w:cs="Times New Roman"/>
          <w:sz w:val="24"/>
          <w:szCs w:val="24"/>
          <w:lang w:val="en-SG"/>
        </w:rPr>
        <w:t xml:space="preserve">The empirical correlations are valid only for some speciﬁc conditions. This is due to the complexity of two-phase ﬂow analysis. In some conditions, owing to the slippage between the gas and the liquid phases, the gas travels at a much higher velocity than the liquid. </w:t>
      </w:r>
      <w:r w:rsidR="006D4BF6" w:rsidRPr="003B020B">
        <w:rPr>
          <w:rFonts w:ascii="Times New Roman" w:hAnsi="Times New Roman" w:cs="Times New Roman"/>
          <w:sz w:val="24"/>
          <w:szCs w:val="24"/>
          <w:lang w:val="en-GB"/>
        </w:rPr>
        <w:t xml:space="preserve">The determination of the mixture density depends on the accuracy of the void fraction or liquid holdup. In addition, the flow velocity and flow pattern needs to be known a priori in most pressure drop prediction. Unfortunately, it is still a problem to design a combination sensor system for correctly </w:t>
      </w:r>
      <w:r w:rsidR="006E21A7" w:rsidRPr="003B020B">
        <w:rPr>
          <w:rFonts w:ascii="Times New Roman" w:hAnsi="Times New Roman" w:cs="Times New Roman"/>
          <w:sz w:val="24"/>
          <w:szCs w:val="24"/>
          <w:lang w:val="en-GB"/>
        </w:rPr>
        <w:t xml:space="preserve">determining </w:t>
      </w:r>
      <w:r w:rsidR="00D112D7" w:rsidRPr="003B020B">
        <w:rPr>
          <w:rFonts w:ascii="Times New Roman" w:hAnsi="Times New Roman" w:cs="Times New Roman"/>
          <w:sz w:val="24"/>
          <w:szCs w:val="24"/>
          <w:lang w:val="en-GB"/>
        </w:rPr>
        <w:t xml:space="preserve">flow pattern, void fraction and </w:t>
      </w:r>
      <w:r w:rsidR="006D4BF6" w:rsidRPr="003B020B">
        <w:rPr>
          <w:rFonts w:ascii="Times New Roman" w:hAnsi="Times New Roman" w:cs="Times New Roman"/>
          <w:sz w:val="24"/>
          <w:szCs w:val="24"/>
          <w:lang w:val="en-GB"/>
        </w:rPr>
        <w:lastRenderedPageBreak/>
        <w:t xml:space="preserve">pressure drop of </w:t>
      </w:r>
      <w:r w:rsidR="00D112D7" w:rsidRPr="003B020B">
        <w:rPr>
          <w:rFonts w:ascii="Times New Roman" w:hAnsi="Times New Roman" w:cs="Times New Roman"/>
          <w:sz w:val="24"/>
          <w:szCs w:val="24"/>
          <w:lang w:val="en-GB"/>
        </w:rPr>
        <w:t xml:space="preserve">an </w:t>
      </w:r>
      <w:r w:rsidR="006D4BF6" w:rsidRPr="003B020B">
        <w:rPr>
          <w:rFonts w:ascii="Times New Roman" w:hAnsi="Times New Roman" w:cs="Times New Roman"/>
          <w:sz w:val="24"/>
          <w:szCs w:val="24"/>
          <w:lang w:val="en-GB"/>
        </w:rPr>
        <w:t xml:space="preserve">air–silicone oil flow in a vertical pipe. </w:t>
      </w:r>
      <w:r w:rsidR="006D4BF6" w:rsidRPr="003B020B">
        <w:rPr>
          <w:rFonts w:ascii="Times New Roman" w:hAnsi="Times New Roman" w:cs="Times New Roman"/>
          <w:sz w:val="24"/>
          <w:szCs w:val="24"/>
          <w:lang w:val="en-SG"/>
        </w:rPr>
        <w:t>According to Griffith [3</w:t>
      </w:r>
      <w:r w:rsidR="00750C25" w:rsidRPr="003B020B">
        <w:rPr>
          <w:rFonts w:ascii="Times New Roman" w:hAnsi="Times New Roman" w:cs="Times New Roman"/>
          <w:sz w:val="24"/>
          <w:szCs w:val="24"/>
          <w:lang w:val="en-SG"/>
        </w:rPr>
        <w:t>5</w:t>
      </w:r>
      <w:r w:rsidR="006D4BF6" w:rsidRPr="003B020B">
        <w:rPr>
          <w:rFonts w:ascii="Times New Roman" w:hAnsi="Times New Roman" w:cs="Times New Roman"/>
          <w:sz w:val="24"/>
          <w:szCs w:val="24"/>
          <w:lang w:val="en-SG"/>
        </w:rPr>
        <w:t xml:space="preserve">], the difference in velocity and ﬂow pattern of the two phases strongly affect pressure gradient computations. </w:t>
      </w:r>
    </w:p>
    <w:p w14:paraId="6482B81A" w14:textId="2B2FA1F8" w:rsidR="006D4BF6" w:rsidRPr="003B020B" w:rsidRDefault="006D4BF6" w:rsidP="00824639">
      <w:pPr>
        <w:spacing w:line="480" w:lineRule="auto"/>
        <w:jc w:val="both"/>
        <w:rPr>
          <w:rFonts w:ascii="Times New Roman" w:hAnsi="Times New Roman" w:cs="Times New Roman"/>
          <w:sz w:val="24"/>
          <w:szCs w:val="24"/>
          <w:lang w:val="en-SG"/>
        </w:rPr>
      </w:pPr>
      <w:r w:rsidRPr="003B020B">
        <w:rPr>
          <w:rFonts w:ascii="Times New Roman" w:hAnsi="Times New Roman" w:cs="Times New Roman"/>
          <w:sz w:val="24"/>
          <w:szCs w:val="24"/>
          <w:lang w:val="en-SG"/>
        </w:rPr>
        <w:t xml:space="preserve">In this study, a combination of differential pressure transducer and advanced instrumentation, </w:t>
      </w:r>
      <w:r w:rsidRPr="003B020B">
        <w:rPr>
          <w:rFonts w:ascii="Times New Roman" w:hAnsi="Times New Roman" w:cs="Times New Roman"/>
          <w:sz w:val="24"/>
          <w:szCs w:val="24"/>
          <w:lang w:val="en-GB"/>
        </w:rPr>
        <w:t>electrical capacitance tomography (ECT), wire mesh sensor (WMS)</w:t>
      </w:r>
      <w:r w:rsidR="00FF1CC1" w:rsidRPr="003B020B">
        <w:rPr>
          <w:rFonts w:ascii="Times New Roman" w:hAnsi="Times New Roman" w:cs="Times New Roman"/>
          <w:sz w:val="24"/>
          <w:szCs w:val="24"/>
          <w:lang w:val="en-GB"/>
        </w:rPr>
        <w:t xml:space="preserve"> were deployed to measure </w:t>
      </w:r>
      <w:r w:rsidR="0078155F" w:rsidRPr="003B020B">
        <w:rPr>
          <w:rFonts w:ascii="Times New Roman" w:hAnsi="Times New Roman" w:cs="Times New Roman"/>
          <w:sz w:val="24"/>
          <w:szCs w:val="24"/>
          <w:lang w:val="en-GB"/>
        </w:rPr>
        <w:t>pressure drop, void fraction and flow pattern</w:t>
      </w:r>
      <w:r w:rsidR="0078155F" w:rsidRPr="003B020B">
        <w:rPr>
          <w:rFonts w:ascii="Times New Roman" w:hAnsi="Times New Roman" w:cs="Times New Roman"/>
          <w:sz w:val="20"/>
          <w:szCs w:val="20"/>
          <w:lang w:val="en-GB"/>
        </w:rPr>
        <w:t xml:space="preserve"> </w:t>
      </w:r>
      <w:r w:rsidRPr="003B020B">
        <w:rPr>
          <w:rFonts w:ascii="Times New Roman" w:hAnsi="Times New Roman" w:cs="Times New Roman"/>
          <w:sz w:val="24"/>
          <w:szCs w:val="24"/>
          <w:lang w:val="en-SG"/>
        </w:rPr>
        <w:t>in vertical air–silicone oil flow</w:t>
      </w:r>
      <w:r w:rsidR="006E21A7" w:rsidRPr="003B020B">
        <w:rPr>
          <w:rFonts w:ascii="Times New Roman" w:hAnsi="Times New Roman" w:cs="Times New Roman"/>
          <w:sz w:val="24"/>
          <w:szCs w:val="24"/>
          <w:lang w:val="en-SG"/>
        </w:rPr>
        <w:t>s</w:t>
      </w:r>
      <w:r w:rsidRPr="003B020B">
        <w:rPr>
          <w:rFonts w:ascii="Times New Roman" w:hAnsi="Times New Roman" w:cs="Times New Roman"/>
          <w:sz w:val="24"/>
          <w:szCs w:val="24"/>
          <w:lang w:val="en-SG"/>
        </w:rPr>
        <w:t xml:space="preserve">. </w:t>
      </w:r>
      <w:r w:rsidR="006E6AE9" w:rsidRPr="003B020B">
        <w:rPr>
          <w:rFonts w:ascii="Times New Roman" w:hAnsi="Times New Roman" w:cs="Times New Roman"/>
          <w:sz w:val="24"/>
          <w:szCs w:val="24"/>
        </w:rPr>
        <w:t xml:space="preserve">A comparison between the present </w:t>
      </w:r>
      <w:r w:rsidR="006E6AE9" w:rsidRPr="003B020B">
        <w:rPr>
          <w:rFonts w:ascii="Times New Roman" w:hAnsi="Times New Roman" w:cs="Times New Roman"/>
          <w:sz w:val="24"/>
          <w:szCs w:val="24"/>
          <w:lang w:val="en-SG"/>
        </w:rPr>
        <w:t xml:space="preserve">experimental void fraction data involving air–silicone oil was made against reported air–water data </w:t>
      </w:r>
      <w:r w:rsidR="006E6AE9" w:rsidRPr="003B020B">
        <w:rPr>
          <w:rFonts w:ascii="Times New Roman" w:hAnsi="Times New Roman" w:cs="Times New Roman"/>
          <w:sz w:val="24"/>
          <w:szCs w:val="24"/>
        </w:rPr>
        <w:t xml:space="preserve">of Hernandez-Perez </w:t>
      </w:r>
      <w:r w:rsidR="006E6AE9" w:rsidRPr="003B020B">
        <w:rPr>
          <w:rFonts w:ascii="Times New Roman" w:hAnsi="Times New Roman" w:cs="Times New Roman"/>
          <w:sz w:val="24"/>
          <w:szCs w:val="24"/>
          <w:lang w:val="en-SG"/>
        </w:rPr>
        <w:t>[66]</w:t>
      </w:r>
      <w:r w:rsidR="006E6AE9" w:rsidRPr="003B020B">
        <w:rPr>
          <w:rFonts w:ascii="Times New Roman" w:hAnsi="Times New Roman" w:cs="Times New Roman"/>
          <w:sz w:val="24"/>
          <w:szCs w:val="24"/>
        </w:rPr>
        <w:t>.</w:t>
      </w:r>
      <w:r w:rsidR="006E6AE9" w:rsidRPr="003B020B">
        <w:rPr>
          <w:rFonts w:ascii="Times New Roman" w:hAnsi="Times New Roman" w:cs="Times New Roman"/>
          <w:sz w:val="24"/>
          <w:szCs w:val="24"/>
          <w:lang w:val="en-SG"/>
        </w:rPr>
        <w:t xml:space="preserve"> In addition, t</w:t>
      </w:r>
      <w:r w:rsidR="00FF1CC1" w:rsidRPr="003B020B">
        <w:rPr>
          <w:rFonts w:ascii="Times New Roman" w:hAnsi="Times New Roman" w:cs="Times New Roman"/>
          <w:sz w:val="24"/>
          <w:szCs w:val="24"/>
          <w:lang w:val="en-SG"/>
        </w:rPr>
        <w:t xml:space="preserve">he measured </w:t>
      </w:r>
      <w:r w:rsidR="0078155F" w:rsidRPr="003B020B">
        <w:rPr>
          <w:rFonts w:ascii="Times New Roman" w:hAnsi="Times New Roman" w:cs="Times New Roman"/>
          <w:sz w:val="24"/>
          <w:szCs w:val="24"/>
          <w:lang w:val="en-GB"/>
        </w:rPr>
        <w:t>pressure drop, void fraction and flow pattern</w:t>
      </w:r>
      <w:r w:rsidR="0078155F" w:rsidRPr="003B020B">
        <w:rPr>
          <w:rFonts w:ascii="Times New Roman" w:hAnsi="Times New Roman" w:cs="Times New Roman"/>
          <w:sz w:val="20"/>
          <w:szCs w:val="20"/>
          <w:lang w:val="en-GB"/>
        </w:rPr>
        <w:t xml:space="preserve"> </w:t>
      </w:r>
      <w:r w:rsidR="00FF1CC1" w:rsidRPr="003B020B">
        <w:rPr>
          <w:rFonts w:ascii="Times New Roman" w:hAnsi="Times New Roman" w:cs="Times New Roman"/>
          <w:sz w:val="24"/>
          <w:szCs w:val="24"/>
          <w:lang w:val="en-SG"/>
        </w:rPr>
        <w:t>were compared against available models reported in the liter</w:t>
      </w:r>
      <w:r w:rsidR="00824639" w:rsidRPr="003B020B">
        <w:rPr>
          <w:rFonts w:ascii="Times New Roman" w:hAnsi="Times New Roman" w:cs="Times New Roman"/>
          <w:sz w:val="24"/>
          <w:szCs w:val="24"/>
          <w:lang w:val="en-SG"/>
        </w:rPr>
        <w:t>ature. The comparison was</w:t>
      </w:r>
      <w:r w:rsidR="00FF1CC1" w:rsidRPr="003B020B">
        <w:rPr>
          <w:rFonts w:ascii="Times New Roman" w:hAnsi="Times New Roman" w:cs="Times New Roman"/>
          <w:sz w:val="24"/>
          <w:szCs w:val="24"/>
          <w:lang w:val="en-SG"/>
        </w:rPr>
        <w:t xml:space="preserve"> with consideration for flow patterns to confirm whether or not the candidate </w:t>
      </w:r>
      <w:r w:rsidR="00AE433A" w:rsidRPr="003B020B">
        <w:rPr>
          <w:rFonts w:ascii="Times New Roman" w:hAnsi="Times New Roman" w:cs="Times New Roman"/>
          <w:sz w:val="24"/>
          <w:szCs w:val="24"/>
          <w:lang w:val="en-SG"/>
        </w:rPr>
        <w:t xml:space="preserve">model </w:t>
      </w:r>
      <w:r w:rsidR="00FF1CC1" w:rsidRPr="003B020B">
        <w:rPr>
          <w:rFonts w:ascii="Times New Roman" w:hAnsi="Times New Roman" w:cs="Times New Roman"/>
          <w:sz w:val="24"/>
          <w:szCs w:val="24"/>
          <w:lang w:val="en-SG"/>
        </w:rPr>
        <w:t xml:space="preserve">can be applied to a nearly universal database, at least dealing with vertical </w:t>
      </w:r>
      <w:r w:rsidR="00824639" w:rsidRPr="003B020B">
        <w:rPr>
          <w:rFonts w:ascii="Times New Roman" w:hAnsi="Times New Roman" w:cs="Times New Roman"/>
          <w:sz w:val="24"/>
          <w:szCs w:val="24"/>
          <w:lang w:val="en-SG"/>
        </w:rPr>
        <w:t>up flows</w:t>
      </w:r>
      <w:r w:rsidR="00FF1CC1" w:rsidRPr="003B020B">
        <w:rPr>
          <w:rFonts w:ascii="Times New Roman" w:hAnsi="Times New Roman" w:cs="Times New Roman"/>
          <w:sz w:val="24"/>
          <w:szCs w:val="24"/>
          <w:lang w:val="en-SG"/>
        </w:rPr>
        <w:t xml:space="preserve">. </w:t>
      </w:r>
      <w:r w:rsidR="006E21A7" w:rsidRPr="003B020B">
        <w:rPr>
          <w:rFonts w:ascii="Times New Roman" w:hAnsi="Times New Roman" w:cs="Times New Roman"/>
          <w:sz w:val="24"/>
          <w:szCs w:val="24"/>
          <w:lang w:val="en-SG"/>
        </w:rPr>
        <w:t xml:space="preserve">Determination of </w:t>
      </w:r>
      <w:r w:rsidR="00343F9C" w:rsidRPr="003B020B">
        <w:rPr>
          <w:rFonts w:ascii="Times New Roman" w:hAnsi="Times New Roman" w:cs="Times New Roman"/>
          <w:sz w:val="24"/>
          <w:szCs w:val="24"/>
          <w:lang w:val="en-SG"/>
        </w:rPr>
        <w:t xml:space="preserve">the fluid flow phenomena inside the medium large diameter pipe </w:t>
      </w:r>
      <w:r w:rsidRPr="003B020B">
        <w:rPr>
          <w:rFonts w:ascii="Times New Roman" w:hAnsi="Times New Roman" w:cs="Times New Roman"/>
          <w:sz w:val="24"/>
          <w:szCs w:val="24"/>
          <w:lang w:val="en-SG"/>
        </w:rPr>
        <w:t xml:space="preserve">using a liquid with a viscosity 5.25 times that of water and improving the prediction accuracy of </w:t>
      </w:r>
      <w:r w:rsidR="00AE433A" w:rsidRPr="003B020B">
        <w:rPr>
          <w:rFonts w:ascii="Times New Roman" w:hAnsi="Times New Roman" w:cs="Times New Roman"/>
          <w:sz w:val="24"/>
          <w:szCs w:val="24"/>
          <w:lang w:val="en-GB"/>
        </w:rPr>
        <w:t>pressure drop, flow pattern and void fraction</w:t>
      </w:r>
      <w:r w:rsidR="00AE433A" w:rsidRPr="003B020B">
        <w:rPr>
          <w:rFonts w:ascii="Times New Roman" w:hAnsi="Times New Roman" w:cs="Times New Roman"/>
          <w:sz w:val="20"/>
          <w:szCs w:val="20"/>
          <w:lang w:val="en-GB"/>
        </w:rPr>
        <w:t xml:space="preserve"> </w:t>
      </w:r>
      <w:r w:rsidRPr="003B020B">
        <w:rPr>
          <w:rFonts w:ascii="Times New Roman" w:hAnsi="Times New Roman" w:cs="Times New Roman"/>
          <w:sz w:val="24"/>
          <w:szCs w:val="24"/>
          <w:lang w:val="en-SG"/>
        </w:rPr>
        <w:t xml:space="preserve">are important in particular for applications involving </w:t>
      </w:r>
      <w:r w:rsidR="00343F9C" w:rsidRPr="003B020B">
        <w:rPr>
          <w:rFonts w:ascii="Times New Roman" w:hAnsi="Times New Roman" w:cs="Times New Roman"/>
          <w:sz w:val="24"/>
          <w:szCs w:val="24"/>
          <w:lang w:val="en-SG"/>
        </w:rPr>
        <w:t xml:space="preserve">hydrocarbon transportation. </w:t>
      </w:r>
      <w:r w:rsidRPr="003B020B">
        <w:rPr>
          <w:rFonts w:ascii="Times New Roman" w:hAnsi="Times New Roman" w:cs="Times New Roman"/>
          <w:sz w:val="24"/>
          <w:szCs w:val="24"/>
          <w:lang w:val="en-SG"/>
        </w:rPr>
        <w:t xml:space="preserve"> </w:t>
      </w:r>
      <w:r w:rsidR="00824639" w:rsidRPr="003B020B">
        <w:rPr>
          <w:rFonts w:ascii="Times New Roman" w:hAnsi="Times New Roman" w:cs="Times New Roman"/>
          <w:sz w:val="24"/>
          <w:szCs w:val="24"/>
          <w:lang w:val="en-SG"/>
        </w:rPr>
        <w:t>It is worthy of mention that this work is also devoted to support the computational fluid dynamics (CFD) code validation and theoretical model development by producing high quality experimental database of gas–liquid flow in a vertical pipe.</w:t>
      </w:r>
    </w:p>
    <w:p w14:paraId="266A7824" w14:textId="458EB839" w:rsidR="00331C0E" w:rsidRPr="003B020B" w:rsidRDefault="00ED7E9E" w:rsidP="00F03DA8">
      <w:pPr>
        <w:spacing w:line="480" w:lineRule="auto"/>
        <w:jc w:val="both"/>
        <w:rPr>
          <w:rFonts w:ascii="Times New Roman" w:hAnsi="Times New Roman"/>
          <w:b/>
          <w:sz w:val="24"/>
          <w:szCs w:val="24"/>
          <w:lang w:val="en-GB"/>
        </w:rPr>
      </w:pPr>
      <w:r w:rsidRPr="003B020B">
        <w:rPr>
          <w:rFonts w:ascii="Times New Roman" w:hAnsi="Times New Roman"/>
          <w:b/>
          <w:sz w:val="24"/>
          <w:szCs w:val="24"/>
          <w:lang w:val="en-GB"/>
        </w:rPr>
        <w:t>2</w:t>
      </w:r>
      <w:r w:rsidR="00331C0E" w:rsidRPr="003B020B">
        <w:rPr>
          <w:rFonts w:ascii="Times New Roman" w:hAnsi="Times New Roman"/>
          <w:b/>
          <w:sz w:val="24"/>
          <w:szCs w:val="24"/>
          <w:lang w:val="en-GB"/>
        </w:rPr>
        <w:t>.0</w:t>
      </w:r>
      <w:r w:rsidR="00331C0E" w:rsidRPr="003B020B">
        <w:rPr>
          <w:rFonts w:ascii="Times New Roman" w:hAnsi="Times New Roman"/>
          <w:b/>
          <w:sz w:val="24"/>
          <w:szCs w:val="24"/>
          <w:lang w:val="en-GB"/>
        </w:rPr>
        <w:tab/>
        <w:t>Experimental methodology</w:t>
      </w:r>
    </w:p>
    <w:p w14:paraId="4698F845" w14:textId="79BC0546" w:rsidR="00924C43" w:rsidRPr="003B020B" w:rsidRDefault="00331C0E" w:rsidP="00DE0D2E">
      <w:pPr>
        <w:spacing w:before="120" w:line="480" w:lineRule="auto"/>
        <w:jc w:val="both"/>
        <w:rPr>
          <w:rFonts w:ascii="Times New Roman" w:hAnsi="Times New Roman" w:cs="Times New Roman"/>
          <w:sz w:val="24"/>
          <w:szCs w:val="24"/>
          <w:lang w:val="en-GB"/>
        </w:rPr>
      </w:pPr>
      <w:r w:rsidRPr="003B020B">
        <w:rPr>
          <w:rFonts w:ascii="Times New Roman" w:hAnsi="Times New Roman"/>
          <w:sz w:val="24"/>
          <w:szCs w:val="24"/>
          <w:lang w:val="en-GB"/>
        </w:rPr>
        <w:t xml:space="preserve">The present experimental campaign was carried out using </w:t>
      </w:r>
      <w:r w:rsidRPr="003B020B">
        <w:rPr>
          <w:rFonts w:ascii="Times New Roman" w:hAnsi="Times New Roman" w:cs="Times New Roman"/>
          <w:sz w:val="24"/>
          <w:szCs w:val="24"/>
          <w:lang w:val="en-GB"/>
        </w:rPr>
        <w:t xml:space="preserve">an inclined closed pipe flow </w:t>
      </w:r>
      <w:r w:rsidR="002C05B1" w:rsidRPr="003B020B">
        <w:rPr>
          <w:rFonts w:ascii="Times New Roman" w:hAnsi="Times New Roman" w:cs="Times New Roman"/>
          <w:sz w:val="24"/>
          <w:szCs w:val="24"/>
          <w:lang w:val="en-GB"/>
        </w:rPr>
        <w:t xml:space="preserve">rig </w:t>
      </w:r>
      <w:r w:rsidR="002C05B1" w:rsidRPr="003B020B">
        <w:rPr>
          <w:rFonts w:ascii="Times New Roman" w:hAnsi="Times New Roman"/>
          <w:sz w:val="24"/>
          <w:szCs w:val="24"/>
          <w:lang w:val="en-GB"/>
        </w:rPr>
        <w:t xml:space="preserve">shown schematically in Figure </w:t>
      </w:r>
      <w:r w:rsidR="00F34E59" w:rsidRPr="003B020B">
        <w:rPr>
          <w:rFonts w:ascii="Times New Roman" w:hAnsi="Times New Roman"/>
          <w:sz w:val="24"/>
          <w:szCs w:val="24"/>
          <w:lang w:val="en-GB"/>
        </w:rPr>
        <w:t>2</w:t>
      </w:r>
      <w:r w:rsidR="002C05B1" w:rsidRPr="003B020B">
        <w:rPr>
          <w:rFonts w:ascii="Times New Roman" w:hAnsi="Times New Roman"/>
          <w:sz w:val="24"/>
          <w:szCs w:val="24"/>
          <w:lang w:val="en-GB"/>
        </w:rPr>
        <w:t xml:space="preserve"> </w:t>
      </w:r>
      <w:r w:rsidR="007E34B7" w:rsidRPr="003B020B">
        <w:rPr>
          <w:rFonts w:ascii="Times New Roman" w:hAnsi="Times New Roman"/>
          <w:sz w:val="24"/>
          <w:szCs w:val="24"/>
          <w:lang w:val="en-GB"/>
        </w:rPr>
        <w:t xml:space="preserve">that </w:t>
      </w:r>
      <w:r w:rsidR="002C05B1" w:rsidRPr="003B020B">
        <w:rPr>
          <w:rFonts w:ascii="Times New Roman" w:hAnsi="Times New Roman"/>
          <w:sz w:val="24"/>
          <w:szCs w:val="24"/>
          <w:lang w:val="en-GB"/>
        </w:rPr>
        <w:t>was</w:t>
      </w:r>
      <w:r w:rsidRPr="003B020B">
        <w:rPr>
          <w:rFonts w:ascii="Times New Roman" w:hAnsi="Times New Roman"/>
          <w:sz w:val="24"/>
          <w:szCs w:val="24"/>
          <w:lang w:val="en-GB"/>
        </w:rPr>
        <w:t xml:space="preserve"> reported previ</w:t>
      </w:r>
      <w:r w:rsidR="00F22574" w:rsidRPr="003B020B">
        <w:rPr>
          <w:rFonts w:ascii="Times New Roman" w:hAnsi="Times New Roman"/>
          <w:sz w:val="24"/>
          <w:szCs w:val="24"/>
          <w:lang w:val="en-GB"/>
        </w:rPr>
        <w:t xml:space="preserve">ously by Abdulkadir et al. </w:t>
      </w:r>
      <w:r w:rsidR="008405DE" w:rsidRPr="003B020B">
        <w:rPr>
          <w:rFonts w:ascii="Times New Roman" w:hAnsi="Times New Roman"/>
          <w:sz w:val="24"/>
          <w:szCs w:val="24"/>
          <w:lang w:val="en-GB"/>
        </w:rPr>
        <w:t>[</w:t>
      </w:r>
      <w:r w:rsidR="00750C25" w:rsidRPr="003B020B">
        <w:rPr>
          <w:rFonts w:ascii="Times New Roman" w:hAnsi="Times New Roman"/>
          <w:sz w:val="24"/>
          <w:szCs w:val="24"/>
          <w:lang w:val="en-GB"/>
        </w:rPr>
        <w:t>29</w:t>
      </w:r>
      <w:r w:rsidR="00E74F18" w:rsidRPr="003B020B">
        <w:rPr>
          <w:rFonts w:ascii="Times New Roman" w:hAnsi="Times New Roman"/>
          <w:sz w:val="24"/>
          <w:szCs w:val="24"/>
          <w:lang w:val="en-GB"/>
        </w:rPr>
        <w:t>-</w:t>
      </w:r>
      <w:r w:rsidR="00750C25" w:rsidRPr="003B020B">
        <w:rPr>
          <w:rFonts w:ascii="Times New Roman" w:hAnsi="Times New Roman"/>
          <w:sz w:val="24"/>
          <w:szCs w:val="24"/>
          <w:lang w:val="en-GB"/>
        </w:rPr>
        <w:t>30</w:t>
      </w:r>
      <w:r w:rsidR="005D51EB" w:rsidRPr="003B020B">
        <w:rPr>
          <w:rFonts w:ascii="Times New Roman" w:hAnsi="Times New Roman"/>
          <w:sz w:val="24"/>
          <w:szCs w:val="24"/>
          <w:lang w:val="en-GB"/>
        </w:rPr>
        <w:t>, 3</w:t>
      </w:r>
      <w:r w:rsidR="00750C25" w:rsidRPr="003B020B">
        <w:rPr>
          <w:rFonts w:ascii="Times New Roman" w:hAnsi="Times New Roman"/>
          <w:sz w:val="24"/>
          <w:szCs w:val="24"/>
          <w:lang w:val="en-GB"/>
        </w:rPr>
        <w:t>6</w:t>
      </w:r>
      <w:r w:rsidR="005D51EB" w:rsidRPr="003B020B">
        <w:rPr>
          <w:rFonts w:ascii="Times New Roman" w:hAnsi="Times New Roman"/>
          <w:sz w:val="24"/>
          <w:szCs w:val="24"/>
          <w:lang w:val="en-GB"/>
        </w:rPr>
        <w:t>-3</w:t>
      </w:r>
      <w:r w:rsidR="00750C25" w:rsidRPr="003B020B">
        <w:rPr>
          <w:rFonts w:ascii="Times New Roman" w:hAnsi="Times New Roman"/>
          <w:sz w:val="24"/>
          <w:szCs w:val="24"/>
          <w:lang w:val="en-GB"/>
        </w:rPr>
        <w:t>7</w:t>
      </w:r>
      <w:r w:rsidR="00E74F18" w:rsidRPr="003B020B">
        <w:rPr>
          <w:rFonts w:ascii="Times New Roman" w:hAnsi="Times New Roman"/>
          <w:sz w:val="24"/>
          <w:szCs w:val="24"/>
          <w:lang w:val="en-GB"/>
        </w:rPr>
        <w:t>]</w:t>
      </w:r>
      <w:r w:rsidRPr="003B020B">
        <w:rPr>
          <w:rFonts w:ascii="Times New Roman" w:hAnsi="Times New Roman"/>
          <w:sz w:val="24"/>
          <w:szCs w:val="24"/>
          <w:lang w:val="en-GB"/>
        </w:rPr>
        <w:t>. The technical details can be found in the reported papers. However,</w:t>
      </w:r>
      <w:r w:rsidR="00142C10" w:rsidRPr="003B020B">
        <w:rPr>
          <w:rFonts w:ascii="Times New Roman" w:hAnsi="Times New Roman"/>
          <w:sz w:val="24"/>
          <w:szCs w:val="24"/>
          <w:lang w:val="en-GB"/>
        </w:rPr>
        <w:t xml:space="preserve"> for sake of completeness, a short</w:t>
      </w:r>
      <w:r w:rsidRPr="003B020B">
        <w:rPr>
          <w:rFonts w:ascii="Times New Roman" w:hAnsi="Times New Roman"/>
          <w:sz w:val="24"/>
          <w:szCs w:val="24"/>
          <w:lang w:val="en-GB"/>
        </w:rPr>
        <w:t xml:space="preserve"> description of the </w:t>
      </w:r>
      <w:r w:rsidR="00142C10" w:rsidRPr="003B020B">
        <w:rPr>
          <w:rFonts w:ascii="Times New Roman" w:hAnsi="Times New Roman"/>
          <w:sz w:val="24"/>
          <w:szCs w:val="24"/>
          <w:lang w:val="en-GB"/>
        </w:rPr>
        <w:t xml:space="preserve">experimental </w:t>
      </w:r>
      <w:r w:rsidRPr="003B020B">
        <w:rPr>
          <w:rFonts w:ascii="Times New Roman" w:hAnsi="Times New Roman"/>
          <w:sz w:val="24"/>
          <w:szCs w:val="24"/>
          <w:lang w:val="en-GB"/>
        </w:rPr>
        <w:t xml:space="preserve">rig is presented here. The rig works as follows: </w:t>
      </w:r>
      <w:r w:rsidRPr="003B020B">
        <w:rPr>
          <w:rFonts w:ascii="Times New Roman" w:hAnsi="Times New Roman" w:cs="Times New Roman"/>
          <w:sz w:val="24"/>
          <w:szCs w:val="24"/>
          <w:lang w:val="en-GB"/>
        </w:rPr>
        <w:t xml:space="preserve">The experimental rig </w:t>
      </w:r>
      <w:r w:rsidR="00142C10" w:rsidRPr="003B020B">
        <w:rPr>
          <w:rFonts w:ascii="Times New Roman" w:hAnsi="Times New Roman" w:cs="Times New Roman"/>
          <w:sz w:val="24"/>
          <w:szCs w:val="24"/>
          <w:lang w:val="en-GB"/>
        </w:rPr>
        <w:t>entails</w:t>
      </w:r>
      <w:r w:rsidRPr="003B020B">
        <w:rPr>
          <w:rFonts w:ascii="Times New Roman" w:hAnsi="Times New Roman" w:cs="Times New Roman"/>
          <w:sz w:val="24"/>
          <w:szCs w:val="24"/>
          <w:lang w:val="en-GB"/>
        </w:rPr>
        <w:t xml:space="preserve"> a main test pipe section constructed from </w:t>
      </w:r>
      <w:r w:rsidR="00142C10" w:rsidRPr="003B020B">
        <w:rPr>
          <w:rFonts w:ascii="Times New Roman" w:hAnsi="Times New Roman" w:cs="Times New Roman"/>
          <w:sz w:val="24"/>
          <w:szCs w:val="24"/>
          <w:lang w:val="en-GB"/>
        </w:rPr>
        <w:t>see-through</w:t>
      </w:r>
      <w:r w:rsidRPr="003B020B">
        <w:rPr>
          <w:rFonts w:ascii="Times New Roman" w:hAnsi="Times New Roman" w:cs="Times New Roman"/>
          <w:sz w:val="24"/>
          <w:szCs w:val="24"/>
          <w:lang w:val="en-GB"/>
        </w:rPr>
        <w:t xml:space="preserve"> </w:t>
      </w:r>
      <w:r w:rsidR="00DE0D2E" w:rsidRPr="003B020B">
        <w:rPr>
          <w:rFonts w:ascii="Times New Roman" w:hAnsi="Times New Roman" w:cs="Times New Roman"/>
          <w:sz w:val="24"/>
          <w:szCs w:val="24"/>
          <w:lang w:val="en-GB"/>
        </w:rPr>
        <w:lastRenderedPageBreak/>
        <w:t>poly (methyl meth</w:t>
      </w:r>
      <w:r w:rsidRPr="003B020B">
        <w:rPr>
          <w:rFonts w:ascii="Times New Roman" w:hAnsi="Times New Roman" w:cs="Times New Roman"/>
          <w:sz w:val="24"/>
          <w:szCs w:val="24"/>
          <w:lang w:val="en-GB"/>
        </w:rPr>
        <w:t>acryl</w:t>
      </w:r>
      <w:r w:rsidR="00DE0D2E" w:rsidRPr="003B020B">
        <w:rPr>
          <w:rFonts w:ascii="Times New Roman" w:hAnsi="Times New Roman" w:cs="Times New Roman"/>
          <w:sz w:val="24"/>
          <w:szCs w:val="24"/>
          <w:lang w:val="en-GB"/>
        </w:rPr>
        <w:t>ate)</w:t>
      </w:r>
      <w:r w:rsidRPr="003B020B">
        <w:rPr>
          <w:rFonts w:ascii="Times New Roman" w:hAnsi="Times New Roman" w:cs="Times New Roman"/>
          <w:sz w:val="24"/>
          <w:szCs w:val="24"/>
          <w:lang w:val="en-GB"/>
        </w:rPr>
        <w:t xml:space="preserve"> glass. The 6 m test pipe section </w:t>
      </w:r>
      <w:r w:rsidR="00142C10" w:rsidRPr="003B020B">
        <w:rPr>
          <w:rFonts w:ascii="Times New Roman" w:hAnsi="Times New Roman" w:cs="Times New Roman"/>
          <w:sz w:val="24"/>
          <w:szCs w:val="24"/>
          <w:lang w:val="en-GB"/>
        </w:rPr>
        <w:t xml:space="preserve">has </w:t>
      </w:r>
      <w:r w:rsidRPr="003B020B">
        <w:rPr>
          <w:rFonts w:ascii="Times New Roman" w:hAnsi="Times New Roman" w:cs="Times New Roman"/>
          <w:sz w:val="24"/>
          <w:szCs w:val="24"/>
          <w:lang w:val="en-GB"/>
        </w:rPr>
        <w:t>a</w:t>
      </w:r>
      <w:r w:rsidR="00142C10" w:rsidRPr="003B020B">
        <w:rPr>
          <w:rFonts w:ascii="Times New Roman" w:hAnsi="Times New Roman" w:cs="Times New Roman"/>
          <w:sz w:val="24"/>
          <w:szCs w:val="24"/>
          <w:lang w:val="en-GB"/>
        </w:rPr>
        <w:t>n internal diameter of</w:t>
      </w:r>
      <w:r w:rsidRPr="003B020B">
        <w:rPr>
          <w:rFonts w:ascii="Times New Roman" w:hAnsi="Times New Roman" w:cs="Times New Roman"/>
          <w:sz w:val="24"/>
          <w:szCs w:val="24"/>
          <w:lang w:val="en-GB"/>
        </w:rPr>
        <w:t xml:space="preserve"> 0.067 m. </w:t>
      </w:r>
      <w:r w:rsidR="00A22A34" w:rsidRPr="003B020B">
        <w:rPr>
          <w:rFonts w:ascii="Times New Roman" w:hAnsi="Times New Roman" w:cs="Times New Roman"/>
          <w:sz w:val="24"/>
          <w:szCs w:val="24"/>
          <w:lang w:val="en-GB"/>
        </w:rPr>
        <w:t xml:space="preserve">Mounted on a rigid steel frame was a </w:t>
      </w:r>
      <w:r w:rsidRPr="003B020B">
        <w:rPr>
          <w:rFonts w:ascii="Times New Roman" w:hAnsi="Times New Roman" w:cs="Times New Roman"/>
          <w:sz w:val="24"/>
          <w:szCs w:val="24"/>
          <w:lang w:val="en-GB"/>
        </w:rPr>
        <w:t>test pipe section that may be rotated and allowed to be fixed between -5</w:t>
      </w:r>
      <w:r w:rsidRPr="003B020B">
        <w:rPr>
          <w:rFonts w:ascii="Times New Roman" w:hAnsi="Times New Roman" w:cs="Times New Roman"/>
          <w:sz w:val="24"/>
          <w:szCs w:val="24"/>
          <w:vertAlign w:val="superscript"/>
          <w:lang w:val="en-GB"/>
        </w:rPr>
        <w:t>o</w:t>
      </w:r>
      <w:r w:rsidRPr="003B020B">
        <w:rPr>
          <w:rFonts w:ascii="Times New Roman" w:hAnsi="Times New Roman" w:cs="Times New Roman"/>
          <w:sz w:val="24"/>
          <w:szCs w:val="24"/>
          <w:lang w:val="en-GB"/>
        </w:rPr>
        <w:t xml:space="preserve"> to 90</w:t>
      </w:r>
      <w:r w:rsidRPr="003B020B">
        <w:rPr>
          <w:rFonts w:ascii="Times New Roman" w:hAnsi="Times New Roman" w:cs="Times New Roman"/>
          <w:sz w:val="24"/>
          <w:szCs w:val="24"/>
          <w:vertAlign w:val="superscript"/>
          <w:lang w:val="en-GB"/>
        </w:rPr>
        <w:t>o</w:t>
      </w:r>
      <w:r w:rsidRPr="003B020B">
        <w:rPr>
          <w:rFonts w:ascii="Times New Roman" w:hAnsi="Times New Roman" w:cs="Times New Roman"/>
          <w:sz w:val="24"/>
          <w:szCs w:val="24"/>
          <w:lang w:val="en-GB"/>
        </w:rPr>
        <w:t xml:space="preserve"> as shown in Figure </w:t>
      </w:r>
      <w:r w:rsidR="00F34E59" w:rsidRPr="003B020B">
        <w:rPr>
          <w:rFonts w:ascii="Times New Roman" w:hAnsi="Times New Roman" w:cs="Times New Roman"/>
          <w:sz w:val="24"/>
          <w:szCs w:val="24"/>
          <w:lang w:val="en-GB"/>
        </w:rPr>
        <w:t>2</w:t>
      </w:r>
      <w:r w:rsidRPr="003B020B">
        <w:rPr>
          <w:rFonts w:ascii="Times New Roman" w:hAnsi="Times New Roman" w:cs="Times New Roman"/>
          <w:sz w:val="24"/>
          <w:szCs w:val="24"/>
          <w:lang w:val="en-GB"/>
        </w:rPr>
        <w:t xml:space="preserve">. </w:t>
      </w:r>
      <w:r w:rsidR="00A22A34" w:rsidRPr="003B020B">
        <w:rPr>
          <w:rFonts w:ascii="Times New Roman" w:hAnsi="Times New Roman" w:cs="Times New Roman"/>
          <w:sz w:val="24"/>
          <w:szCs w:val="24"/>
          <w:lang w:val="en-GB"/>
        </w:rPr>
        <w:t>Silicone oil and a</w:t>
      </w:r>
      <w:r w:rsidR="007700F4" w:rsidRPr="003B020B">
        <w:rPr>
          <w:rFonts w:ascii="Times New Roman" w:hAnsi="Times New Roman" w:cs="Times New Roman"/>
          <w:sz w:val="24"/>
          <w:szCs w:val="24"/>
          <w:lang w:val="en-GB"/>
        </w:rPr>
        <w:t xml:space="preserve">ir were used as the </w:t>
      </w:r>
      <w:r w:rsidR="005D0887" w:rsidRPr="003B020B">
        <w:rPr>
          <w:rFonts w:ascii="Times New Roman" w:hAnsi="Times New Roman" w:cs="Times New Roman"/>
          <w:sz w:val="24"/>
          <w:szCs w:val="24"/>
          <w:lang w:val="en-GB"/>
        </w:rPr>
        <w:t>system</w:t>
      </w:r>
      <w:r w:rsidR="007700F4" w:rsidRPr="003B020B">
        <w:rPr>
          <w:rFonts w:ascii="Times New Roman" w:hAnsi="Times New Roman" w:cs="Times New Roman"/>
          <w:sz w:val="24"/>
          <w:szCs w:val="24"/>
          <w:lang w:val="en-GB"/>
        </w:rPr>
        <w:t xml:space="preserve"> fluids. </w:t>
      </w:r>
      <w:r w:rsidRPr="003B020B">
        <w:rPr>
          <w:rFonts w:ascii="Times New Roman" w:hAnsi="Times New Roman" w:cs="Times New Roman"/>
          <w:sz w:val="24"/>
          <w:szCs w:val="24"/>
          <w:lang w:val="en-GB"/>
        </w:rPr>
        <w:t xml:space="preserve">The air is supplied from the laboratory main compressor, which maintains 6 </w:t>
      </w:r>
      <w:r w:rsidR="00ED7E9E" w:rsidRPr="003B020B">
        <w:rPr>
          <w:rFonts w:ascii="Times New Roman" w:hAnsi="Times New Roman" w:cs="Times New Roman"/>
          <w:sz w:val="24"/>
          <w:szCs w:val="24"/>
          <w:lang w:val="en-GB"/>
        </w:rPr>
        <w:t>b</w:t>
      </w:r>
      <w:r w:rsidRPr="003B020B">
        <w:rPr>
          <w:rFonts w:ascii="Times New Roman" w:hAnsi="Times New Roman" w:cs="Times New Roman"/>
          <w:sz w:val="24"/>
          <w:szCs w:val="24"/>
          <w:lang w:val="en-GB"/>
        </w:rPr>
        <w:t xml:space="preserve">ar, however a pressure regulation valve is used to regulate the air supply to 2 </w:t>
      </w:r>
      <w:r w:rsidR="00ED7E9E" w:rsidRPr="003B020B">
        <w:rPr>
          <w:rFonts w:ascii="Times New Roman" w:hAnsi="Times New Roman" w:cs="Times New Roman"/>
          <w:sz w:val="24"/>
          <w:szCs w:val="24"/>
          <w:lang w:val="en-GB"/>
        </w:rPr>
        <w:t>b</w:t>
      </w:r>
      <w:r w:rsidRPr="003B020B">
        <w:rPr>
          <w:rFonts w:ascii="Times New Roman" w:hAnsi="Times New Roman" w:cs="Times New Roman"/>
          <w:sz w:val="24"/>
          <w:szCs w:val="24"/>
          <w:lang w:val="en-GB"/>
        </w:rPr>
        <w:t>ar. The discharge is open to atmosphere, so the outlet pressure is near 0 Psig. At the inlet, the pressure varies depending on the flow conditions, due to the pressure drop. As a result, the pressure gage located after and next to the gas rotameters ranges from 0.5 to 8.9 Psig. The rest of the pressure drop occurs across th</w:t>
      </w:r>
      <w:r w:rsidR="00043037" w:rsidRPr="003B020B">
        <w:rPr>
          <w:rFonts w:ascii="Times New Roman" w:hAnsi="Times New Roman" w:cs="Times New Roman"/>
          <w:sz w:val="24"/>
          <w:szCs w:val="24"/>
          <w:lang w:val="en-GB"/>
        </w:rPr>
        <w:t>e valve that controls the flow. purpose</w:t>
      </w:r>
    </w:p>
    <w:p w14:paraId="6E4386A8" w14:textId="6840ABD5" w:rsidR="00DE0D2E" w:rsidRPr="003B020B" w:rsidRDefault="00331C0E" w:rsidP="00DE0D2E">
      <w:pPr>
        <w:spacing w:before="120" w:line="480" w:lineRule="auto"/>
        <w:jc w:val="both"/>
        <w:rPr>
          <w:rFonts w:ascii="Times New Roman" w:hAnsi="Times New Roman"/>
          <w:sz w:val="24"/>
          <w:szCs w:val="24"/>
        </w:rPr>
      </w:pPr>
      <w:r w:rsidRPr="003B020B">
        <w:rPr>
          <w:rFonts w:ascii="Times New Roman" w:hAnsi="Times New Roman" w:cs="Times New Roman"/>
          <w:sz w:val="24"/>
          <w:szCs w:val="24"/>
          <w:lang w:val="en-GB"/>
        </w:rPr>
        <w:t xml:space="preserve">The </w:t>
      </w:r>
      <w:r w:rsidR="00474908" w:rsidRPr="003B020B">
        <w:rPr>
          <w:rFonts w:ascii="Times New Roman" w:hAnsi="Times New Roman" w:cs="Times New Roman"/>
          <w:sz w:val="24"/>
          <w:szCs w:val="24"/>
          <w:lang w:val="en-GB"/>
        </w:rPr>
        <w:t xml:space="preserve">design of the </w:t>
      </w:r>
      <w:r w:rsidRPr="003B020B">
        <w:rPr>
          <w:rFonts w:ascii="Times New Roman" w:hAnsi="Times New Roman" w:cs="Times New Roman"/>
          <w:sz w:val="24"/>
          <w:szCs w:val="24"/>
          <w:lang w:val="en-GB"/>
        </w:rPr>
        <w:t xml:space="preserve">inlet section </w:t>
      </w:r>
      <w:r w:rsidR="00924C43" w:rsidRPr="003B020B">
        <w:rPr>
          <w:rFonts w:ascii="Times New Roman" w:hAnsi="Times New Roman" w:cs="Times New Roman"/>
          <w:sz w:val="24"/>
          <w:szCs w:val="24"/>
          <w:lang w:val="en-GB"/>
        </w:rPr>
        <w:t xml:space="preserve">was such that it allows </w:t>
      </w:r>
      <w:r w:rsidRPr="003B020B">
        <w:rPr>
          <w:rFonts w:ascii="Times New Roman" w:hAnsi="Times New Roman" w:cs="Times New Roman"/>
          <w:sz w:val="24"/>
          <w:szCs w:val="24"/>
          <w:lang w:val="en-GB"/>
        </w:rPr>
        <w:t xml:space="preserve">the injected air </w:t>
      </w:r>
      <w:r w:rsidR="00924C43" w:rsidRPr="003B020B">
        <w:rPr>
          <w:rFonts w:ascii="Times New Roman" w:hAnsi="Times New Roman" w:cs="Times New Roman"/>
          <w:sz w:val="24"/>
          <w:szCs w:val="24"/>
          <w:lang w:val="en-GB"/>
        </w:rPr>
        <w:t xml:space="preserve">to be </w:t>
      </w:r>
      <w:r w:rsidRPr="003B020B">
        <w:rPr>
          <w:rFonts w:ascii="Times New Roman" w:hAnsi="Times New Roman" w:cs="Times New Roman"/>
          <w:sz w:val="24"/>
          <w:szCs w:val="24"/>
          <w:lang w:val="en-GB"/>
        </w:rPr>
        <w:t xml:space="preserve">well mixed and equally </w:t>
      </w:r>
      <w:r w:rsidR="00474908" w:rsidRPr="003B020B">
        <w:rPr>
          <w:rFonts w:ascii="Times New Roman" w:hAnsi="Times New Roman" w:cs="Times New Roman"/>
          <w:sz w:val="24"/>
          <w:szCs w:val="24"/>
          <w:lang w:val="en-GB"/>
        </w:rPr>
        <w:t>spread</w:t>
      </w:r>
      <w:r w:rsidRPr="003B020B">
        <w:rPr>
          <w:rFonts w:ascii="Times New Roman" w:hAnsi="Times New Roman" w:cs="Times New Roman"/>
          <w:sz w:val="24"/>
          <w:szCs w:val="24"/>
          <w:lang w:val="en-GB"/>
        </w:rPr>
        <w:t xml:space="preserve"> across the cross-section of the pipe. </w:t>
      </w:r>
      <w:r w:rsidR="00043037" w:rsidRPr="003B020B">
        <w:rPr>
          <w:rFonts w:ascii="Times New Roman" w:hAnsi="Times New Roman" w:cs="Times New Roman"/>
          <w:sz w:val="24"/>
          <w:szCs w:val="24"/>
          <w:lang w:val="en-GB"/>
        </w:rPr>
        <w:t xml:space="preserve">According to Abdulkadir et al. </w:t>
      </w:r>
      <w:r w:rsidR="005D51EB" w:rsidRPr="003B020B">
        <w:rPr>
          <w:rFonts w:ascii="Times New Roman" w:hAnsi="Times New Roman" w:cs="Times New Roman"/>
          <w:sz w:val="24"/>
          <w:szCs w:val="24"/>
          <w:lang w:val="en-GB"/>
        </w:rPr>
        <w:t>[3</w:t>
      </w:r>
      <w:r w:rsidR="00750C25" w:rsidRPr="003B020B">
        <w:rPr>
          <w:rFonts w:ascii="Times New Roman" w:hAnsi="Times New Roman" w:cs="Times New Roman"/>
          <w:sz w:val="24"/>
          <w:szCs w:val="24"/>
          <w:lang w:val="en-GB"/>
        </w:rPr>
        <w:t>6</w:t>
      </w:r>
      <w:r w:rsidR="005D51EB" w:rsidRPr="003B020B">
        <w:rPr>
          <w:rFonts w:ascii="Times New Roman" w:hAnsi="Times New Roman" w:cs="Times New Roman"/>
          <w:sz w:val="24"/>
          <w:szCs w:val="24"/>
          <w:lang w:val="en-GB"/>
        </w:rPr>
        <w:t>]</w:t>
      </w:r>
      <w:r w:rsidR="00043037" w:rsidRPr="003B020B">
        <w:rPr>
          <w:rFonts w:ascii="Times New Roman" w:hAnsi="Times New Roman" w:cs="Times New Roman"/>
          <w:sz w:val="24"/>
          <w:szCs w:val="24"/>
          <w:lang w:val="en-GB"/>
        </w:rPr>
        <w:t>, it was predetermined that</w:t>
      </w:r>
      <w:r w:rsidR="00DE0D2E" w:rsidRPr="003B020B">
        <w:rPr>
          <w:rFonts w:ascii="Times New Roman" w:hAnsi="Times New Roman"/>
          <w:sz w:val="24"/>
          <w:szCs w:val="24"/>
        </w:rPr>
        <w:t xml:space="preserve"> the mixing of the air and silicone oil phases took place in such a </w:t>
      </w:r>
      <w:r w:rsidR="00043037" w:rsidRPr="003B020B">
        <w:rPr>
          <w:rFonts w:ascii="Times New Roman" w:hAnsi="Times New Roman"/>
          <w:sz w:val="24"/>
          <w:szCs w:val="24"/>
          <w:lang w:val="en-SG"/>
        </w:rPr>
        <w:t xml:space="preserve">manner </w:t>
      </w:r>
      <w:r w:rsidR="00DE0D2E" w:rsidRPr="003B020B">
        <w:rPr>
          <w:rFonts w:ascii="Times New Roman" w:hAnsi="Times New Roman"/>
          <w:sz w:val="24"/>
          <w:szCs w:val="24"/>
        </w:rPr>
        <w:t>as to reduce flow in</w:t>
      </w:r>
      <w:r w:rsidR="00043037" w:rsidRPr="003B020B">
        <w:rPr>
          <w:rFonts w:ascii="Times New Roman" w:hAnsi="Times New Roman"/>
          <w:sz w:val="24"/>
          <w:szCs w:val="24"/>
        </w:rPr>
        <w:t xml:space="preserve">stability. Flow stability was </w:t>
      </w:r>
      <w:r w:rsidR="00043037" w:rsidRPr="003B020B">
        <w:rPr>
          <w:rFonts w:ascii="Times New Roman" w:hAnsi="Times New Roman"/>
          <w:sz w:val="24"/>
          <w:szCs w:val="24"/>
          <w:lang w:val="en-SG"/>
        </w:rPr>
        <w:t xml:space="preserve">accomplished </w:t>
      </w:r>
      <w:r w:rsidR="00043037" w:rsidRPr="003B020B">
        <w:rPr>
          <w:rFonts w:ascii="Times New Roman" w:hAnsi="Times New Roman"/>
          <w:sz w:val="24"/>
          <w:szCs w:val="24"/>
        </w:rPr>
        <w:t xml:space="preserve">by using a </w:t>
      </w:r>
      <w:r w:rsidR="00DE0D2E" w:rsidRPr="003B020B">
        <w:rPr>
          <w:rFonts w:ascii="Times New Roman" w:hAnsi="Times New Roman"/>
          <w:sz w:val="24"/>
          <w:szCs w:val="24"/>
        </w:rPr>
        <w:t xml:space="preserve">built mixing unit (annular section), providing maximum time for the two-phases to develop. The mixing section is made from </w:t>
      </w:r>
      <w:r w:rsidR="00924C43" w:rsidRPr="003B020B">
        <w:rPr>
          <w:rFonts w:ascii="Times New Roman" w:hAnsi="Times New Roman"/>
          <w:sz w:val="24"/>
          <w:szCs w:val="24"/>
          <w:lang w:val="en-SG"/>
        </w:rPr>
        <w:t>polyvinyl chloride (</w:t>
      </w:r>
      <w:r w:rsidR="00DE0D2E" w:rsidRPr="003B020B">
        <w:rPr>
          <w:rFonts w:ascii="Times New Roman" w:hAnsi="Times New Roman"/>
          <w:sz w:val="24"/>
          <w:szCs w:val="24"/>
        </w:rPr>
        <w:t>PVC</w:t>
      </w:r>
      <w:r w:rsidR="00924C43" w:rsidRPr="003B020B">
        <w:rPr>
          <w:rFonts w:ascii="Times New Roman" w:hAnsi="Times New Roman"/>
          <w:sz w:val="24"/>
          <w:szCs w:val="24"/>
          <w:lang w:val="en-SG"/>
        </w:rPr>
        <w:t>)</w:t>
      </w:r>
      <w:r w:rsidR="00DE0D2E" w:rsidRPr="003B020B">
        <w:rPr>
          <w:rFonts w:ascii="Times New Roman" w:hAnsi="Times New Roman"/>
          <w:sz w:val="24"/>
          <w:szCs w:val="24"/>
        </w:rPr>
        <w:t xml:space="preserve"> pipe as shown in Figure </w:t>
      </w:r>
      <w:r w:rsidR="00F34E59" w:rsidRPr="003B020B">
        <w:rPr>
          <w:rFonts w:ascii="Times New Roman" w:hAnsi="Times New Roman"/>
          <w:sz w:val="24"/>
          <w:szCs w:val="24"/>
          <w:lang w:val="en-SG"/>
        </w:rPr>
        <w:t>2</w:t>
      </w:r>
      <w:r w:rsidR="00924C43" w:rsidRPr="003B020B">
        <w:rPr>
          <w:rFonts w:ascii="Times New Roman" w:hAnsi="Times New Roman"/>
          <w:sz w:val="24"/>
          <w:szCs w:val="24"/>
          <w:lang w:val="en-SG"/>
        </w:rPr>
        <w:t>b</w:t>
      </w:r>
      <w:r w:rsidR="00DE0D2E" w:rsidRPr="003B020B">
        <w:rPr>
          <w:rFonts w:ascii="Times New Roman" w:hAnsi="Times New Roman"/>
          <w:sz w:val="24"/>
          <w:szCs w:val="24"/>
        </w:rPr>
        <w:t xml:space="preserve">. The silicone oil was </w:t>
      </w:r>
      <w:r w:rsidR="001F6D41" w:rsidRPr="003B020B">
        <w:rPr>
          <w:rFonts w:ascii="Times New Roman" w:hAnsi="Times New Roman"/>
          <w:sz w:val="24"/>
          <w:szCs w:val="24"/>
          <w:lang w:val="en-SG"/>
        </w:rPr>
        <w:t xml:space="preserve">fed </w:t>
      </w:r>
      <w:r w:rsidR="001A2ECE" w:rsidRPr="003B020B">
        <w:rPr>
          <w:rFonts w:ascii="Times New Roman" w:hAnsi="Times New Roman"/>
          <w:sz w:val="24"/>
          <w:szCs w:val="24"/>
          <w:lang w:val="en-SG"/>
        </w:rPr>
        <w:t xml:space="preserve">into the mixing chamber </w:t>
      </w:r>
      <w:r w:rsidR="00DE0D2E" w:rsidRPr="003B020B">
        <w:rPr>
          <w:rFonts w:ascii="Times New Roman" w:hAnsi="Times New Roman"/>
          <w:sz w:val="24"/>
          <w:szCs w:val="24"/>
        </w:rPr>
        <w:t xml:space="preserve">from one side </w:t>
      </w:r>
      <w:r w:rsidR="001A2ECE" w:rsidRPr="003B020B">
        <w:rPr>
          <w:rFonts w:ascii="Times New Roman" w:hAnsi="Times New Roman"/>
          <w:sz w:val="24"/>
          <w:szCs w:val="24"/>
          <w:lang w:val="en-SG"/>
        </w:rPr>
        <w:t xml:space="preserve">and it then flows around a perforated cylinder </w:t>
      </w:r>
      <w:r w:rsidR="001F6D41" w:rsidRPr="003B020B">
        <w:rPr>
          <w:rFonts w:ascii="Times New Roman" w:hAnsi="Times New Roman"/>
          <w:sz w:val="24"/>
          <w:szCs w:val="24"/>
          <w:lang w:val="en-SG"/>
        </w:rPr>
        <w:t xml:space="preserve">via which the air was fed </w:t>
      </w:r>
      <w:r w:rsidR="00316CC6" w:rsidRPr="003B020B">
        <w:rPr>
          <w:rFonts w:ascii="Times New Roman" w:hAnsi="Times New Roman"/>
          <w:sz w:val="24"/>
          <w:szCs w:val="24"/>
          <w:lang w:val="en-SG"/>
        </w:rPr>
        <w:t xml:space="preserve">through a </w:t>
      </w:r>
      <w:r w:rsidR="001F6D41" w:rsidRPr="003B020B">
        <w:rPr>
          <w:rFonts w:ascii="Times New Roman" w:hAnsi="Times New Roman"/>
          <w:sz w:val="24"/>
          <w:szCs w:val="24"/>
        </w:rPr>
        <w:t xml:space="preserve">distributor with 100 holes with </w:t>
      </w:r>
      <w:r w:rsidR="001F6D41" w:rsidRPr="003B020B">
        <w:rPr>
          <w:rFonts w:ascii="Times New Roman" w:hAnsi="Times New Roman"/>
          <w:sz w:val="24"/>
          <w:szCs w:val="24"/>
          <w:lang w:val="en-SG"/>
        </w:rPr>
        <w:t xml:space="preserve">each </w:t>
      </w:r>
      <w:r w:rsidR="001F6D41" w:rsidRPr="003B020B">
        <w:rPr>
          <w:rFonts w:ascii="Times New Roman" w:hAnsi="Times New Roman"/>
          <w:sz w:val="24"/>
          <w:szCs w:val="24"/>
        </w:rPr>
        <w:t xml:space="preserve"> </w:t>
      </w:r>
      <w:r w:rsidR="001F6D41" w:rsidRPr="003B020B">
        <w:rPr>
          <w:rFonts w:ascii="Times New Roman" w:hAnsi="Times New Roman"/>
          <w:sz w:val="24"/>
          <w:szCs w:val="24"/>
          <w:lang w:val="en-SG"/>
        </w:rPr>
        <w:t xml:space="preserve">hole having a </w:t>
      </w:r>
      <w:r w:rsidR="001F6D41" w:rsidRPr="003B020B">
        <w:rPr>
          <w:rFonts w:ascii="Times New Roman" w:hAnsi="Times New Roman"/>
          <w:sz w:val="24"/>
          <w:szCs w:val="24"/>
        </w:rPr>
        <w:t>diameter of 3 mm</w:t>
      </w:r>
      <w:r w:rsidR="001F6D41" w:rsidRPr="003B020B">
        <w:rPr>
          <w:rFonts w:ascii="Times New Roman" w:hAnsi="Times New Roman"/>
          <w:sz w:val="24"/>
          <w:szCs w:val="24"/>
          <w:lang w:val="en-SG"/>
        </w:rPr>
        <w:t xml:space="preserve">, </w:t>
      </w:r>
      <w:r w:rsidR="001F6D41" w:rsidRPr="003B020B">
        <w:rPr>
          <w:rFonts w:ascii="Times New Roman" w:hAnsi="Times New Roman"/>
          <w:sz w:val="24"/>
          <w:szCs w:val="24"/>
        </w:rPr>
        <w:t>thus creating a more even circumferential mixing section</w:t>
      </w:r>
      <w:r w:rsidR="00DE0D2E" w:rsidRPr="003B020B">
        <w:rPr>
          <w:rFonts w:ascii="Times New Roman" w:hAnsi="Times New Roman"/>
          <w:sz w:val="24"/>
          <w:szCs w:val="24"/>
        </w:rPr>
        <w:t xml:space="preserve"> </w:t>
      </w:r>
    </w:p>
    <w:p w14:paraId="7AEB33AA" w14:textId="27E40546" w:rsidR="00916B33" w:rsidRPr="003B020B" w:rsidRDefault="00F541D3" w:rsidP="00916B33">
      <w:pPr>
        <w:spacing w:line="480" w:lineRule="auto"/>
        <w:jc w:val="both"/>
        <w:rPr>
          <w:rFonts w:ascii="Times New Roman" w:hAnsi="Times New Roman"/>
          <w:sz w:val="24"/>
          <w:szCs w:val="24"/>
        </w:rPr>
      </w:pPr>
      <w:r w:rsidRPr="003B020B">
        <w:rPr>
          <w:rFonts w:ascii="Times New Roman" w:hAnsi="Times New Roman" w:cs="Times New Roman"/>
          <w:sz w:val="24"/>
          <w:szCs w:val="24"/>
          <w:lang w:val="en-GB"/>
        </w:rPr>
        <w:t>The</w:t>
      </w:r>
      <w:r w:rsidR="00331C0E" w:rsidRPr="003B020B">
        <w:rPr>
          <w:rFonts w:ascii="Times New Roman" w:hAnsi="Times New Roman" w:cs="Times New Roman"/>
          <w:sz w:val="24"/>
          <w:szCs w:val="24"/>
          <w:lang w:val="en-GB"/>
        </w:rPr>
        <w:t xml:space="preserve"> two parallel air flow rotameters as shown in </w:t>
      </w:r>
      <w:r w:rsidR="007E34B7" w:rsidRPr="003B020B">
        <w:rPr>
          <w:rFonts w:ascii="Times New Roman" w:hAnsi="Times New Roman" w:cs="Times New Roman"/>
          <w:sz w:val="24"/>
          <w:szCs w:val="24"/>
          <w:lang w:val="en-GB"/>
        </w:rPr>
        <w:t>the figure</w:t>
      </w:r>
      <w:r w:rsidR="00474908" w:rsidRPr="003B020B">
        <w:rPr>
          <w:rFonts w:ascii="Times New Roman" w:hAnsi="Times New Roman" w:cs="Times New Roman"/>
          <w:sz w:val="24"/>
          <w:szCs w:val="24"/>
          <w:lang w:val="en-GB"/>
        </w:rPr>
        <w:t xml:space="preserve"> were used to measure the flow rates</w:t>
      </w:r>
      <w:r w:rsidR="00331C0E" w:rsidRPr="003B020B">
        <w:rPr>
          <w:rFonts w:ascii="Times New Roman" w:hAnsi="Times New Roman" w:cs="Times New Roman"/>
          <w:sz w:val="24"/>
          <w:szCs w:val="24"/>
          <w:lang w:val="en-GB"/>
        </w:rPr>
        <w:t xml:space="preserve">. </w:t>
      </w:r>
      <w:r w:rsidR="007700F4" w:rsidRPr="003B020B">
        <w:rPr>
          <w:rFonts w:ascii="Times New Roman" w:hAnsi="Times New Roman" w:cs="Times New Roman"/>
          <w:sz w:val="24"/>
          <w:szCs w:val="24"/>
          <w:lang w:val="en-GB"/>
        </w:rPr>
        <w:t xml:space="preserve">The </w:t>
      </w:r>
      <w:r w:rsidR="00474908" w:rsidRPr="003B020B">
        <w:rPr>
          <w:rFonts w:ascii="Times New Roman" w:hAnsi="Times New Roman" w:cs="Times New Roman"/>
          <w:sz w:val="24"/>
          <w:szCs w:val="24"/>
          <w:lang w:val="en-GB"/>
        </w:rPr>
        <w:t xml:space="preserve">gas and </w:t>
      </w:r>
      <w:r w:rsidR="007700F4" w:rsidRPr="003B020B">
        <w:rPr>
          <w:rFonts w:ascii="Times New Roman" w:hAnsi="Times New Roman" w:cs="Times New Roman"/>
          <w:sz w:val="24"/>
          <w:szCs w:val="24"/>
          <w:lang w:val="en-GB"/>
        </w:rPr>
        <w:t xml:space="preserve">liquid superficial velocities </w:t>
      </w:r>
      <w:r w:rsidR="00474908" w:rsidRPr="003B020B">
        <w:rPr>
          <w:rFonts w:ascii="Times New Roman" w:hAnsi="Times New Roman" w:cs="Times New Roman"/>
          <w:sz w:val="24"/>
          <w:szCs w:val="24"/>
          <w:lang w:val="en-GB"/>
        </w:rPr>
        <w:t>deployed</w:t>
      </w:r>
      <w:r w:rsidR="007700F4" w:rsidRPr="003B020B">
        <w:rPr>
          <w:rFonts w:ascii="Times New Roman" w:hAnsi="Times New Roman" w:cs="Times New Roman"/>
          <w:sz w:val="24"/>
          <w:szCs w:val="24"/>
          <w:lang w:val="en-GB"/>
        </w:rPr>
        <w:t xml:space="preserve"> were </w:t>
      </w:r>
      <w:r w:rsidR="00474908" w:rsidRPr="003B020B">
        <w:rPr>
          <w:rFonts w:ascii="Times New Roman" w:hAnsi="Times New Roman" w:cs="Times New Roman"/>
          <w:sz w:val="24"/>
          <w:szCs w:val="24"/>
          <w:lang w:val="en-GB"/>
        </w:rPr>
        <w:t>0.05–6.20 m/s</w:t>
      </w:r>
      <w:r w:rsidR="00F34E59" w:rsidRPr="003B020B">
        <w:rPr>
          <w:rFonts w:ascii="Times New Roman" w:hAnsi="Times New Roman" w:cs="Times New Roman"/>
          <w:sz w:val="24"/>
          <w:szCs w:val="24"/>
          <w:lang w:val="en-GB"/>
        </w:rPr>
        <w:t xml:space="preserve"> and </w:t>
      </w:r>
      <w:r w:rsidR="002B0ECE" w:rsidRPr="003B020B">
        <w:rPr>
          <w:rFonts w:ascii="Times New Roman" w:hAnsi="Times New Roman" w:cs="Times New Roman"/>
          <w:sz w:val="24"/>
          <w:szCs w:val="24"/>
          <w:lang w:val="en-GB"/>
        </w:rPr>
        <w:t>0.05–0.52 m/s</w:t>
      </w:r>
      <w:r w:rsidR="007700F4" w:rsidRPr="003B020B">
        <w:rPr>
          <w:rFonts w:ascii="Times New Roman" w:hAnsi="Times New Roman" w:cs="Times New Roman"/>
          <w:sz w:val="24"/>
          <w:szCs w:val="24"/>
          <w:lang w:val="en-GB"/>
        </w:rPr>
        <w:t xml:space="preserve">, respectively. </w:t>
      </w:r>
      <w:r w:rsidR="00916B33" w:rsidRPr="003B020B">
        <w:rPr>
          <w:rFonts w:ascii="Times New Roman" w:hAnsi="Times New Roman"/>
          <w:sz w:val="24"/>
          <w:szCs w:val="24"/>
        </w:rPr>
        <w:t>The physical properties of the air</w:t>
      </w:r>
      <w:r w:rsidR="00CF57D9" w:rsidRPr="003B020B">
        <w:rPr>
          <w:rFonts w:ascii="Times New Roman" w:hAnsi="Times New Roman" w:cs="Times New Roman"/>
          <w:sz w:val="24"/>
          <w:szCs w:val="24"/>
          <w:lang w:val="en-GB"/>
        </w:rPr>
        <w:t>–</w:t>
      </w:r>
      <w:r w:rsidR="00916B33" w:rsidRPr="003B020B">
        <w:rPr>
          <w:rFonts w:ascii="Times New Roman" w:hAnsi="Times New Roman"/>
          <w:sz w:val="24"/>
          <w:szCs w:val="24"/>
        </w:rPr>
        <w:t>silicone oil system</w:t>
      </w:r>
      <w:r w:rsidR="00916B33" w:rsidRPr="003B020B">
        <w:rPr>
          <w:rFonts w:ascii="Times New Roman" w:hAnsi="Times New Roman"/>
          <w:sz w:val="24"/>
          <w:szCs w:val="24"/>
          <w:lang w:val="en-SG"/>
        </w:rPr>
        <w:t xml:space="preserve"> a</w:t>
      </w:r>
      <w:r w:rsidR="00916B33" w:rsidRPr="003B020B">
        <w:rPr>
          <w:rFonts w:ascii="Times New Roman" w:hAnsi="Times New Roman"/>
          <w:sz w:val="24"/>
          <w:szCs w:val="24"/>
        </w:rPr>
        <w:t>re presented in Table 1.</w:t>
      </w:r>
    </w:p>
    <w:p w14:paraId="1046F554" w14:textId="4AC8DD85" w:rsidR="00916B33" w:rsidRPr="003B020B" w:rsidRDefault="007700F4" w:rsidP="00916B33">
      <w:pPr>
        <w:spacing w:after="0" w:line="480" w:lineRule="auto"/>
        <w:jc w:val="both"/>
        <w:rPr>
          <w:rFonts w:ascii="Times New Roman" w:hAnsi="Times New Roman"/>
          <w:sz w:val="20"/>
          <w:szCs w:val="20"/>
        </w:rPr>
      </w:pPr>
      <w:r w:rsidRPr="003B020B">
        <w:rPr>
          <w:rFonts w:ascii="Times New Roman" w:hAnsi="Times New Roman" w:cs="Times New Roman"/>
          <w:sz w:val="24"/>
          <w:szCs w:val="24"/>
          <w:lang w:val="en-GB"/>
        </w:rPr>
        <w:t xml:space="preserve"> </w:t>
      </w:r>
      <w:r w:rsidR="00916B33" w:rsidRPr="003B020B">
        <w:rPr>
          <w:rFonts w:ascii="Times New Roman" w:hAnsi="Times New Roman"/>
          <w:b/>
          <w:sz w:val="20"/>
          <w:szCs w:val="20"/>
        </w:rPr>
        <w:t>Table 1:</w:t>
      </w:r>
      <w:r w:rsidR="00916B33" w:rsidRPr="003B020B">
        <w:rPr>
          <w:rFonts w:ascii="Times New Roman" w:hAnsi="Times New Roman"/>
          <w:sz w:val="20"/>
          <w:szCs w:val="20"/>
        </w:rPr>
        <w:t xml:space="preserve"> Properties of the fluids at 1 bar and at the operating temperature of </w:t>
      </w:r>
      <w:r w:rsidR="00916B33" w:rsidRPr="003B020B">
        <w:rPr>
          <w:rFonts w:ascii="Times New Roman" w:hAnsi="Times New Roman"/>
          <w:position w:val="-6"/>
          <w:sz w:val="20"/>
          <w:szCs w:val="20"/>
        </w:rPr>
        <w:object w:dxaOrig="840" w:dyaOrig="279" w14:anchorId="786D60C6">
          <v:shape id="_x0000_i1026" type="#_x0000_t75" style="width:38pt;height:13.5pt" o:ole="">
            <v:imagedata r:id="rId11" o:title=""/>
          </v:shape>
          <o:OLEObject Type="Embed" ProgID="Equation.3" ShapeID="_x0000_i1026" DrawAspect="Content" ObjectID="_1647092813" r:id="rId12"/>
        </w:object>
      </w:r>
      <w:r w:rsidR="00916B33" w:rsidRPr="003B020B">
        <w:rPr>
          <w:rFonts w:ascii="Times New Roman" w:hAnsi="Times New Roman"/>
          <w:sz w:val="20"/>
          <w:szCs w:val="20"/>
          <w:vertAlign w:val="superscript"/>
        </w:rPr>
        <w:t>o</w:t>
      </w:r>
      <w:r w:rsidR="00916B33" w:rsidRPr="003B020B">
        <w:rPr>
          <w:rFonts w:ascii="Times New Roman" w:hAnsi="Times New Roman"/>
          <w:sz w:val="20"/>
          <w:szCs w:val="20"/>
        </w:rPr>
        <w:t>C</w:t>
      </w:r>
    </w:p>
    <w:tbl>
      <w:tblPr>
        <w:tblW w:w="0" w:type="auto"/>
        <w:jc w:val="right"/>
        <w:tblBorders>
          <w:top w:val="single" w:sz="4" w:space="0" w:color="000000"/>
          <w:bottom w:val="single" w:sz="4" w:space="0" w:color="000000"/>
          <w:insideH w:val="single" w:sz="4" w:space="0" w:color="000000"/>
        </w:tblBorders>
        <w:tblLook w:val="04A0" w:firstRow="1" w:lastRow="0" w:firstColumn="1" w:lastColumn="0" w:noHBand="0" w:noVBand="1"/>
      </w:tblPr>
      <w:tblGrid>
        <w:gridCol w:w="2315"/>
        <w:gridCol w:w="1956"/>
        <w:gridCol w:w="2127"/>
        <w:gridCol w:w="2551"/>
      </w:tblGrid>
      <w:tr w:rsidR="00916B33" w:rsidRPr="003B020B" w14:paraId="1E2ACEC1" w14:textId="77777777" w:rsidTr="001849D8">
        <w:trPr>
          <w:jc w:val="right"/>
        </w:trPr>
        <w:tc>
          <w:tcPr>
            <w:tcW w:w="2315" w:type="dxa"/>
          </w:tcPr>
          <w:p w14:paraId="0D3E520A" w14:textId="77777777" w:rsidR="00916B33" w:rsidRPr="003B020B" w:rsidRDefault="00916B33" w:rsidP="001849D8">
            <w:pPr>
              <w:tabs>
                <w:tab w:val="center" w:pos="4153"/>
                <w:tab w:val="right" w:pos="8306"/>
              </w:tabs>
              <w:spacing w:line="240" w:lineRule="auto"/>
              <w:jc w:val="both"/>
              <w:rPr>
                <w:rFonts w:ascii="Times New Roman" w:hAnsi="Times New Roman"/>
                <w:b/>
                <w:bCs/>
                <w:sz w:val="18"/>
                <w:szCs w:val="18"/>
              </w:rPr>
            </w:pPr>
            <w:r w:rsidRPr="003B020B">
              <w:rPr>
                <w:rFonts w:ascii="Times New Roman" w:hAnsi="Times New Roman"/>
                <w:b/>
                <w:bCs/>
                <w:sz w:val="18"/>
                <w:szCs w:val="18"/>
              </w:rPr>
              <w:t>Fluid</w:t>
            </w:r>
          </w:p>
        </w:tc>
        <w:tc>
          <w:tcPr>
            <w:tcW w:w="1956" w:type="dxa"/>
          </w:tcPr>
          <w:p w14:paraId="2ADDF7CA" w14:textId="77777777" w:rsidR="00916B33" w:rsidRPr="003B020B" w:rsidRDefault="00916B33" w:rsidP="001849D8">
            <w:pPr>
              <w:tabs>
                <w:tab w:val="center" w:pos="4153"/>
                <w:tab w:val="right" w:pos="8306"/>
              </w:tabs>
              <w:spacing w:line="240" w:lineRule="auto"/>
              <w:jc w:val="both"/>
              <w:rPr>
                <w:rFonts w:ascii="Times New Roman" w:hAnsi="Times New Roman"/>
                <w:b/>
                <w:bCs/>
                <w:sz w:val="18"/>
                <w:szCs w:val="18"/>
              </w:rPr>
            </w:pPr>
            <w:r w:rsidRPr="003B020B">
              <w:rPr>
                <w:rFonts w:ascii="Times New Roman" w:hAnsi="Times New Roman"/>
                <w:b/>
                <w:bCs/>
                <w:sz w:val="18"/>
                <w:szCs w:val="18"/>
              </w:rPr>
              <w:t>Density (kg/m</w:t>
            </w:r>
            <w:r w:rsidRPr="003B020B">
              <w:rPr>
                <w:rFonts w:ascii="Times New Roman" w:hAnsi="Times New Roman"/>
                <w:b/>
                <w:bCs/>
                <w:sz w:val="18"/>
                <w:szCs w:val="18"/>
                <w:vertAlign w:val="superscript"/>
              </w:rPr>
              <w:t>3</w:t>
            </w:r>
            <w:r w:rsidRPr="003B020B">
              <w:rPr>
                <w:rFonts w:ascii="Times New Roman" w:hAnsi="Times New Roman"/>
                <w:b/>
                <w:bCs/>
                <w:sz w:val="18"/>
                <w:szCs w:val="18"/>
              </w:rPr>
              <w:t xml:space="preserve">) </w:t>
            </w:r>
          </w:p>
        </w:tc>
        <w:tc>
          <w:tcPr>
            <w:tcW w:w="2127" w:type="dxa"/>
          </w:tcPr>
          <w:p w14:paraId="2077D607" w14:textId="77777777" w:rsidR="00916B33" w:rsidRPr="003B020B" w:rsidRDefault="00916B33" w:rsidP="001849D8">
            <w:pPr>
              <w:tabs>
                <w:tab w:val="center" w:pos="4153"/>
                <w:tab w:val="right" w:pos="8306"/>
              </w:tabs>
              <w:spacing w:line="240" w:lineRule="auto"/>
              <w:jc w:val="both"/>
              <w:rPr>
                <w:rFonts w:ascii="Times New Roman" w:hAnsi="Times New Roman"/>
                <w:b/>
                <w:bCs/>
                <w:sz w:val="18"/>
                <w:szCs w:val="18"/>
              </w:rPr>
            </w:pPr>
            <w:r w:rsidRPr="003B020B">
              <w:rPr>
                <w:rFonts w:ascii="Times New Roman" w:hAnsi="Times New Roman"/>
                <w:b/>
                <w:bCs/>
                <w:sz w:val="18"/>
                <w:szCs w:val="18"/>
              </w:rPr>
              <w:t>Viscosity (kg/ms)</w:t>
            </w:r>
          </w:p>
        </w:tc>
        <w:tc>
          <w:tcPr>
            <w:tcW w:w="2551" w:type="dxa"/>
          </w:tcPr>
          <w:p w14:paraId="305A959F" w14:textId="77777777" w:rsidR="00916B33" w:rsidRPr="003B020B" w:rsidRDefault="00916B33" w:rsidP="001849D8">
            <w:pPr>
              <w:tabs>
                <w:tab w:val="center" w:pos="4153"/>
                <w:tab w:val="right" w:pos="8306"/>
              </w:tabs>
              <w:spacing w:line="240" w:lineRule="auto"/>
              <w:jc w:val="both"/>
              <w:rPr>
                <w:rFonts w:ascii="Times New Roman" w:hAnsi="Times New Roman"/>
                <w:b/>
                <w:bCs/>
                <w:sz w:val="18"/>
                <w:szCs w:val="18"/>
              </w:rPr>
            </w:pPr>
            <w:r w:rsidRPr="003B020B">
              <w:rPr>
                <w:rFonts w:ascii="Times New Roman" w:hAnsi="Times New Roman"/>
                <w:b/>
                <w:bCs/>
                <w:sz w:val="18"/>
                <w:szCs w:val="18"/>
              </w:rPr>
              <w:t>Surface tension (N/m)</w:t>
            </w:r>
          </w:p>
        </w:tc>
      </w:tr>
      <w:tr w:rsidR="00916B33" w:rsidRPr="003B020B" w14:paraId="40754147" w14:textId="77777777" w:rsidTr="001849D8">
        <w:trPr>
          <w:jc w:val="right"/>
        </w:trPr>
        <w:tc>
          <w:tcPr>
            <w:tcW w:w="2315" w:type="dxa"/>
          </w:tcPr>
          <w:p w14:paraId="6B4A7B5B" w14:textId="77777777" w:rsidR="00916B33" w:rsidRPr="003B020B" w:rsidRDefault="00916B33" w:rsidP="001849D8">
            <w:pPr>
              <w:tabs>
                <w:tab w:val="center" w:pos="4153"/>
                <w:tab w:val="right" w:pos="8306"/>
              </w:tabs>
              <w:spacing w:line="240" w:lineRule="auto"/>
              <w:jc w:val="both"/>
              <w:rPr>
                <w:rFonts w:ascii="Times New Roman" w:hAnsi="Times New Roman"/>
                <w:b/>
                <w:bCs/>
                <w:sz w:val="18"/>
                <w:szCs w:val="18"/>
              </w:rPr>
            </w:pPr>
            <w:r w:rsidRPr="003B020B">
              <w:rPr>
                <w:rFonts w:ascii="Times New Roman" w:hAnsi="Times New Roman"/>
                <w:b/>
                <w:bCs/>
                <w:sz w:val="18"/>
                <w:szCs w:val="18"/>
              </w:rPr>
              <w:t>Air</w:t>
            </w:r>
          </w:p>
        </w:tc>
        <w:tc>
          <w:tcPr>
            <w:tcW w:w="1956" w:type="dxa"/>
          </w:tcPr>
          <w:p w14:paraId="236B4992" w14:textId="77777777" w:rsidR="00916B33" w:rsidRPr="003B020B" w:rsidRDefault="00916B33" w:rsidP="001849D8">
            <w:pPr>
              <w:tabs>
                <w:tab w:val="center" w:pos="4153"/>
                <w:tab w:val="right" w:pos="8306"/>
              </w:tabs>
              <w:spacing w:line="240" w:lineRule="auto"/>
              <w:jc w:val="both"/>
              <w:rPr>
                <w:rFonts w:ascii="Times New Roman" w:hAnsi="Times New Roman"/>
                <w:sz w:val="18"/>
                <w:szCs w:val="18"/>
              </w:rPr>
            </w:pPr>
            <w:r w:rsidRPr="003B020B">
              <w:rPr>
                <w:rFonts w:ascii="Times New Roman" w:hAnsi="Times New Roman"/>
                <w:sz w:val="18"/>
                <w:szCs w:val="18"/>
              </w:rPr>
              <w:t>1.18</w:t>
            </w:r>
          </w:p>
        </w:tc>
        <w:tc>
          <w:tcPr>
            <w:tcW w:w="2127" w:type="dxa"/>
          </w:tcPr>
          <w:p w14:paraId="65F23516" w14:textId="77777777" w:rsidR="00916B33" w:rsidRPr="003B020B" w:rsidRDefault="00916B33" w:rsidP="001849D8">
            <w:pPr>
              <w:tabs>
                <w:tab w:val="center" w:pos="4153"/>
                <w:tab w:val="right" w:pos="8306"/>
              </w:tabs>
              <w:spacing w:line="240" w:lineRule="auto"/>
              <w:jc w:val="both"/>
              <w:rPr>
                <w:rFonts w:ascii="Times New Roman" w:hAnsi="Times New Roman"/>
                <w:sz w:val="18"/>
                <w:szCs w:val="18"/>
              </w:rPr>
            </w:pPr>
            <w:r w:rsidRPr="003B020B">
              <w:rPr>
                <w:rFonts w:ascii="Times New Roman" w:hAnsi="Times New Roman"/>
                <w:sz w:val="18"/>
                <w:szCs w:val="18"/>
              </w:rPr>
              <w:t>0.000018</w:t>
            </w:r>
          </w:p>
        </w:tc>
        <w:tc>
          <w:tcPr>
            <w:tcW w:w="2551" w:type="dxa"/>
          </w:tcPr>
          <w:p w14:paraId="17EB7F09" w14:textId="77777777" w:rsidR="00916B33" w:rsidRPr="003B020B" w:rsidRDefault="00916B33" w:rsidP="001849D8">
            <w:pPr>
              <w:tabs>
                <w:tab w:val="center" w:pos="4153"/>
                <w:tab w:val="right" w:pos="8306"/>
              </w:tabs>
              <w:spacing w:line="240" w:lineRule="auto"/>
              <w:jc w:val="both"/>
              <w:rPr>
                <w:rFonts w:ascii="Times New Roman" w:hAnsi="Times New Roman"/>
                <w:sz w:val="18"/>
                <w:szCs w:val="18"/>
              </w:rPr>
            </w:pPr>
          </w:p>
        </w:tc>
      </w:tr>
      <w:tr w:rsidR="00916B33" w:rsidRPr="003B020B" w14:paraId="277AFEFA" w14:textId="77777777" w:rsidTr="001849D8">
        <w:trPr>
          <w:jc w:val="right"/>
        </w:trPr>
        <w:tc>
          <w:tcPr>
            <w:tcW w:w="2315" w:type="dxa"/>
          </w:tcPr>
          <w:p w14:paraId="6D5625CB" w14:textId="77777777" w:rsidR="00916B33" w:rsidRPr="003B020B" w:rsidRDefault="00916B33" w:rsidP="001849D8">
            <w:pPr>
              <w:tabs>
                <w:tab w:val="center" w:pos="4153"/>
                <w:tab w:val="right" w:pos="8306"/>
              </w:tabs>
              <w:spacing w:line="240" w:lineRule="auto"/>
              <w:jc w:val="both"/>
              <w:rPr>
                <w:rFonts w:ascii="Times New Roman" w:hAnsi="Times New Roman"/>
                <w:b/>
                <w:bCs/>
                <w:sz w:val="18"/>
                <w:szCs w:val="18"/>
              </w:rPr>
            </w:pPr>
            <w:r w:rsidRPr="003B020B">
              <w:rPr>
                <w:rFonts w:ascii="Times New Roman" w:hAnsi="Times New Roman"/>
                <w:b/>
                <w:bCs/>
                <w:sz w:val="18"/>
                <w:szCs w:val="18"/>
              </w:rPr>
              <w:t>Silicone oil</w:t>
            </w:r>
          </w:p>
        </w:tc>
        <w:tc>
          <w:tcPr>
            <w:tcW w:w="1956" w:type="dxa"/>
          </w:tcPr>
          <w:p w14:paraId="1CF4D742" w14:textId="77777777" w:rsidR="00916B33" w:rsidRPr="003B020B" w:rsidRDefault="00916B33" w:rsidP="001849D8">
            <w:pPr>
              <w:tabs>
                <w:tab w:val="center" w:pos="4153"/>
                <w:tab w:val="right" w:pos="8306"/>
              </w:tabs>
              <w:spacing w:line="240" w:lineRule="auto"/>
              <w:jc w:val="both"/>
              <w:rPr>
                <w:rFonts w:ascii="Times New Roman" w:hAnsi="Times New Roman"/>
                <w:sz w:val="18"/>
                <w:szCs w:val="18"/>
              </w:rPr>
            </w:pPr>
            <w:r w:rsidRPr="003B020B">
              <w:rPr>
                <w:rFonts w:ascii="Times New Roman" w:hAnsi="Times New Roman"/>
                <w:sz w:val="18"/>
                <w:szCs w:val="18"/>
              </w:rPr>
              <w:t>900</w:t>
            </w:r>
          </w:p>
        </w:tc>
        <w:tc>
          <w:tcPr>
            <w:tcW w:w="2127" w:type="dxa"/>
          </w:tcPr>
          <w:p w14:paraId="77F2B1DA" w14:textId="0BF42880" w:rsidR="00916B33" w:rsidRPr="003B020B" w:rsidRDefault="00916B33" w:rsidP="00163572">
            <w:pPr>
              <w:tabs>
                <w:tab w:val="center" w:pos="4153"/>
                <w:tab w:val="right" w:pos="8306"/>
              </w:tabs>
              <w:spacing w:line="240" w:lineRule="auto"/>
              <w:jc w:val="both"/>
              <w:rPr>
                <w:rFonts w:ascii="Times New Roman" w:hAnsi="Times New Roman"/>
                <w:sz w:val="18"/>
                <w:szCs w:val="18"/>
              </w:rPr>
            </w:pPr>
            <w:r w:rsidRPr="003B020B">
              <w:rPr>
                <w:rFonts w:ascii="Times New Roman" w:hAnsi="Times New Roman"/>
                <w:sz w:val="18"/>
                <w:szCs w:val="18"/>
              </w:rPr>
              <w:t>0.005</w:t>
            </w:r>
            <w:r w:rsidR="00163572" w:rsidRPr="003B020B">
              <w:rPr>
                <w:rFonts w:ascii="Times New Roman" w:hAnsi="Times New Roman"/>
                <w:sz w:val="18"/>
                <w:szCs w:val="18"/>
                <w:lang w:val="en-SG"/>
              </w:rPr>
              <w:t>25</w:t>
            </w:r>
          </w:p>
        </w:tc>
        <w:tc>
          <w:tcPr>
            <w:tcW w:w="2551" w:type="dxa"/>
          </w:tcPr>
          <w:p w14:paraId="349DDED9" w14:textId="77777777" w:rsidR="00916B33" w:rsidRPr="003B020B" w:rsidRDefault="00916B33" w:rsidP="001849D8">
            <w:pPr>
              <w:tabs>
                <w:tab w:val="center" w:pos="4153"/>
                <w:tab w:val="right" w:pos="8306"/>
              </w:tabs>
              <w:spacing w:line="240" w:lineRule="auto"/>
              <w:jc w:val="both"/>
              <w:rPr>
                <w:rFonts w:ascii="Times New Roman" w:hAnsi="Times New Roman"/>
                <w:sz w:val="18"/>
                <w:szCs w:val="18"/>
              </w:rPr>
            </w:pPr>
            <w:r w:rsidRPr="003B020B">
              <w:rPr>
                <w:rFonts w:ascii="Times New Roman" w:hAnsi="Times New Roman"/>
                <w:sz w:val="18"/>
                <w:szCs w:val="18"/>
              </w:rPr>
              <w:t>0.02</w:t>
            </w:r>
          </w:p>
        </w:tc>
      </w:tr>
    </w:tbl>
    <w:p w14:paraId="1F7CC67E" w14:textId="4E3A1459" w:rsidR="008F45E6" w:rsidRPr="003B020B" w:rsidRDefault="005D0887" w:rsidP="008F45E6">
      <w:pPr>
        <w:spacing w:line="480" w:lineRule="auto"/>
        <w:jc w:val="both"/>
        <w:rPr>
          <w:rFonts w:ascii="Times New Roman" w:hAnsi="Times New Roman"/>
          <w:sz w:val="24"/>
          <w:szCs w:val="24"/>
          <w:lang w:val="en-GB"/>
        </w:rPr>
      </w:pPr>
      <w:r w:rsidRPr="003B020B">
        <w:rPr>
          <w:rFonts w:ascii="Times New Roman" w:hAnsi="Times New Roman"/>
          <w:sz w:val="24"/>
          <w:szCs w:val="24"/>
          <w:lang w:val="en-GB"/>
        </w:rPr>
        <w:lastRenderedPageBreak/>
        <w:t xml:space="preserve">In order to </w:t>
      </w:r>
      <w:r w:rsidR="00331C0E" w:rsidRPr="003B020B">
        <w:rPr>
          <w:rFonts w:ascii="Times New Roman" w:hAnsi="Times New Roman"/>
          <w:sz w:val="24"/>
          <w:szCs w:val="24"/>
          <w:lang w:val="en-GB"/>
        </w:rPr>
        <w:t xml:space="preserve">measure the </w:t>
      </w:r>
      <w:r w:rsidR="00F541D3" w:rsidRPr="003B020B">
        <w:rPr>
          <w:rFonts w:ascii="Times New Roman" w:hAnsi="Times New Roman"/>
          <w:sz w:val="24"/>
          <w:szCs w:val="24"/>
          <w:lang w:val="en-GB"/>
        </w:rPr>
        <w:t xml:space="preserve">void fraction, </w:t>
      </w:r>
      <w:r w:rsidR="00331C0E" w:rsidRPr="003B020B">
        <w:rPr>
          <w:rFonts w:ascii="Times New Roman" w:hAnsi="Times New Roman"/>
          <w:sz w:val="24"/>
          <w:szCs w:val="24"/>
          <w:lang w:val="en-GB"/>
        </w:rPr>
        <w:t xml:space="preserve">liquid holdup, </w:t>
      </w:r>
      <w:r w:rsidR="00F541D3" w:rsidRPr="003B020B">
        <w:rPr>
          <w:rFonts w:ascii="Times New Roman" w:hAnsi="Times New Roman"/>
          <w:sz w:val="24"/>
          <w:szCs w:val="24"/>
          <w:lang w:val="en-GB"/>
        </w:rPr>
        <w:t>a</w:t>
      </w:r>
      <w:r w:rsidR="00331C0E" w:rsidRPr="003B020B">
        <w:rPr>
          <w:rFonts w:ascii="Times New Roman" w:hAnsi="Times New Roman"/>
          <w:sz w:val="24"/>
          <w:szCs w:val="24"/>
          <w:lang w:val="en-GB"/>
        </w:rPr>
        <w:t>nd pressure drop along the length of the pipe</w:t>
      </w:r>
      <w:r w:rsidRPr="003B020B">
        <w:rPr>
          <w:rFonts w:ascii="Times New Roman" w:hAnsi="Times New Roman"/>
          <w:sz w:val="24"/>
          <w:szCs w:val="24"/>
          <w:lang w:val="en-GB"/>
        </w:rPr>
        <w:t>,</w:t>
      </w:r>
      <w:r w:rsidR="00331C0E" w:rsidRPr="003B020B">
        <w:rPr>
          <w:rFonts w:ascii="Times New Roman" w:hAnsi="Times New Roman"/>
          <w:sz w:val="24"/>
          <w:szCs w:val="24"/>
          <w:lang w:val="en-GB"/>
        </w:rPr>
        <w:t xml:space="preserve"> </w:t>
      </w:r>
      <w:r w:rsidRPr="003B020B">
        <w:rPr>
          <w:rFonts w:ascii="Times New Roman" w:hAnsi="Times New Roman"/>
          <w:sz w:val="24"/>
          <w:szCs w:val="24"/>
          <w:lang w:val="en-GB"/>
        </w:rPr>
        <w:t xml:space="preserve">a sequence of experiments </w:t>
      </w:r>
      <w:r w:rsidR="00285738" w:rsidRPr="003B020B">
        <w:rPr>
          <w:rFonts w:ascii="Times New Roman" w:hAnsi="Times New Roman"/>
          <w:sz w:val="24"/>
          <w:szCs w:val="24"/>
          <w:lang w:val="en-GB"/>
        </w:rPr>
        <w:t>was</w:t>
      </w:r>
      <w:r w:rsidRPr="003B020B">
        <w:rPr>
          <w:rFonts w:ascii="Times New Roman" w:hAnsi="Times New Roman"/>
          <w:sz w:val="24"/>
          <w:szCs w:val="24"/>
          <w:lang w:val="en-GB"/>
        </w:rPr>
        <w:t xml:space="preserve"> carried out in this study </w:t>
      </w:r>
      <w:r w:rsidR="00331C0E" w:rsidRPr="003B020B">
        <w:rPr>
          <w:rFonts w:ascii="Times New Roman" w:hAnsi="Times New Roman"/>
          <w:sz w:val="24"/>
          <w:szCs w:val="24"/>
          <w:lang w:val="en-GB"/>
        </w:rPr>
        <w:t>using</w:t>
      </w:r>
      <w:r w:rsidR="00F541D3" w:rsidRPr="003B020B">
        <w:rPr>
          <w:rFonts w:ascii="Times New Roman" w:hAnsi="Times New Roman"/>
          <w:sz w:val="24"/>
          <w:szCs w:val="24"/>
          <w:lang w:val="en-GB"/>
        </w:rPr>
        <w:t xml:space="preserve"> WMS, </w:t>
      </w:r>
      <w:r w:rsidR="00331C0E" w:rsidRPr="003B020B">
        <w:rPr>
          <w:rFonts w:ascii="Times New Roman" w:hAnsi="Times New Roman"/>
          <w:sz w:val="24"/>
          <w:szCs w:val="24"/>
          <w:lang w:val="en-GB"/>
        </w:rPr>
        <w:t xml:space="preserve">ECT, and DP Cell, respectively. The data were obtained with a data acquisition frequency of </w:t>
      </w:r>
      <w:r w:rsidR="00F541D3" w:rsidRPr="003B020B">
        <w:rPr>
          <w:rFonts w:ascii="Times New Roman" w:hAnsi="Times New Roman"/>
          <w:sz w:val="24"/>
          <w:szCs w:val="24"/>
          <w:lang w:val="en-GB"/>
        </w:rPr>
        <w:t>100</w:t>
      </w:r>
      <w:r w:rsidR="007E34B7" w:rsidRPr="003B020B">
        <w:rPr>
          <w:rFonts w:ascii="Times New Roman" w:hAnsi="Times New Roman"/>
          <w:sz w:val="24"/>
          <w:szCs w:val="24"/>
          <w:lang w:val="en-GB"/>
        </w:rPr>
        <w:t>0</w:t>
      </w:r>
      <w:r w:rsidR="00F541D3" w:rsidRPr="003B020B">
        <w:rPr>
          <w:rFonts w:ascii="Times New Roman" w:hAnsi="Times New Roman"/>
          <w:sz w:val="24"/>
          <w:szCs w:val="24"/>
          <w:lang w:val="en-GB"/>
        </w:rPr>
        <w:t xml:space="preserve">, 200 </w:t>
      </w:r>
      <w:r w:rsidR="00331C0E" w:rsidRPr="003B020B">
        <w:rPr>
          <w:rFonts w:ascii="Times New Roman" w:hAnsi="Times New Roman"/>
          <w:sz w:val="24"/>
          <w:szCs w:val="24"/>
          <w:lang w:val="en-GB"/>
        </w:rPr>
        <w:t xml:space="preserve">and 200 Hz for the </w:t>
      </w:r>
      <w:r w:rsidR="00F541D3" w:rsidRPr="003B020B">
        <w:rPr>
          <w:rFonts w:ascii="Times New Roman" w:hAnsi="Times New Roman"/>
          <w:sz w:val="24"/>
          <w:szCs w:val="24"/>
          <w:lang w:val="en-GB"/>
        </w:rPr>
        <w:t xml:space="preserve">WMS, ECT </w:t>
      </w:r>
      <w:r w:rsidR="00331C0E" w:rsidRPr="003B020B">
        <w:rPr>
          <w:rFonts w:ascii="Times New Roman" w:hAnsi="Times New Roman"/>
          <w:sz w:val="24"/>
          <w:szCs w:val="24"/>
          <w:lang w:val="en-GB"/>
        </w:rPr>
        <w:t xml:space="preserve">and DP Cell, respectively. In total, 143 runs </w:t>
      </w:r>
      <w:r w:rsidR="007700F4" w:rsidRPr="003B020B">
        <w:rPr>
          <w:rFonts w:ascii="Times New Roman" w:hAnsi="Times New Roman"/>
          <w:sz w:val="24"/>
          <w:szCs w:val="24"/>
          <w:lang w:val="en-GB"/>
        </w:rPr>
        <w:t xml:space="preserve">were </w:t>
      </w:r>
      <w:r w:rsidR="00331C0E" w:rsidRPr="003B020B">
        <w:rPr>
          <w:rFonts w:ascii="Times New Roman" w:hAnsi="Times New Roman"/>
          <w:sz w:val="24"/>
          <w:szCs w:val="24"/>
          <w:lang w:val="en-GB"/>
        </w:rPr>
        <w:t xml:space="preserve">carried out and the results of these experiments are presented and discussed in Section </w:t>
      </w:r>
      <w:r w:rsidR="00285738" w:rsidRPr="003B020B">
        <w:rPr>
          <w:rFonts w:ascii="Times New Roman" w:hAnsi="Times New Roman"/>
          <w:sz w:val="24"/>
          <w:szCs w:val="24"/>
          <w:lang w:val="en-GB"/>
        </w:rPr>
        <w:t>3</w:t>
      </w:r>
      <w:r w:rsidR="00331C0E" w:rsidRPr="003B020B">
        <w:rPr>
          <w:rFonts w:ascii="Times New Roman" w:hAnsi="Times New Roman"/>
          <w:sz w:val="24"/>
          <w:szCs w:val="24"/>
          <w:lang w:val="en-GB"/>
        </w:rPr>
        <w:t>.</w:t>
      </w:r>
      <w:r w:rsidR="00A26ED6" w:rsidRPr="003B020B">
        <w:rPr>
          <w:rFonts w:ascii="Times New Roman" w:hAnsi="Times New Roman"/>
          <w:sz w:val="24"/>
          <w:szCs w:val="24"/>
          <w:lang w:val="en-GB"/>
        </w:rPr>
        <w:t xml:space="preserve"> </w:t>
      </w:r>
      <w:r w:rsidR="0014120D" w:rsidRPr="003B020B">
        <w:rPr>
          <w:rFonts w:ascii="Times New Roman" w:hAnsi="Times New Roman"/>
          <w:sz w:val="24"/>
          <w:szCs w:val="24"/>
          <w:lang w:val="en-GB"/>
        </w:rPr>
        <w:t xml:space="preserve">It is worth mentioning that the development lengths for establishing steady-state conditions of fully developed two-phase flow in a 67 mm diameter pipe according to Abdulkadir et al. </w:t>
      </w:r>
      <w:r w:rsidR="00677ACF" w:rsidRPr="003B020B">
        <w:rPr>
          <w:rFonts w:ascii="Times New Roman" w:hAnsi="Times New Roman"/>
          <w:sz w:val="24"/>
          <w:szCs w:val="24"/>
          <w:lang w:val="en-GB"/>
        </w:rPr>
        <w:t>[3</w:t>
      </w:r>
      <w:r w:rsidR="00750C25" w:rsidRPr="003B020B">
        <w:rPr>
          <w:rFonts w:ascii="Times New Roman" w:hAnsi="Times New Roman"/>
          <w:sz w:val="24"/>
          <w:szCs w:val="24"/>
          <w:lang w:val="en-GB"/>
        </w:rPr>
        <w:t>7</w:t>
      </w:r>
      <w:r w:rsidR="00677ACF" w:rsidRPr="003B020B">
        <w:rPr>
          <w:rFonts w:ascii="Times New Roman" w:hAnsi="Times New Roman"/>
          <w:sz w:val="24"/>
          <w:szCs w:val="24"/>
          <w:lang w:val="en-GB"/>
        </w:rPr>
        <w:t>]</w:t>
      </w:r>
      <w:r w:rsidR="0014120D" w:rsidRPr="003B020B">
        <w:rPr>
          <w:rFonts w:ascii="Times New Roman" w:hAnsi="Times New Roman"/>
          <w:sz w:val="24"/>
          <w:szCs w:val="24"/>
          <w:lang w:val="en-GB"/>
        </w:rPr>
        <w:t xml:space="preserve"> is 4 m (60 diameters). </w:t>
      </w:r>
      <w:r w:rsidR="00A26ED6" w:rsidRPr="003B020B">
        <w:rPr>
          <w:rFonts w:ascii="Times New Roman" w:hAnsi="Times New Roman"/>
          <w:sz w:val="24"/>
          <w:szCs w:val="24"/>
          <w:lang w:val="en-GB"/>
        </w:rPr>
        <w:t>I</w:t>
      </w:r>
      <w:r w:rsidR="0014120D" w:rsidRPr="003B020B">
        <w:rPr>
          <w:rFonts w:ascii="Times New Roman" w:hAnsi="Times New Roman"/>
          <w:sz w:val="24"/>
          <w:szCs w:val="24"/>
          <w:lang w:val="en-GB"/>
        </w:rPr>
        <w:t xml:space="preserve">t is against this background that </w:t>
      </w:r>
      <w:r w:rsidR="00A26ED6" w:rsidRPr="003B020B">
        <w:rPr>
          <w:rFonts w:ascii="Times New Roman" w:hAnsi="Times New Roman"/>
          <w:sz w:val="24"/>
          <w:szCs w:val="24"/>
          <w:lang w:val="en-GB"/>
        </w:rPr>
        <w:t>the mea</w:t>
      </w:r>
      <w:r w:rsidR="0014120D" w:rsidRPr="003B020B">
        <w:rPr>
          <w:rFonts w:ascii="Times New Roman" w:hAnsi="Times New Roman"/>
          <w:sz w:val="24"/>
          <w:szCs w:val="24"/>
          <w:lang w:val="en-GB"/>
        </w:rPr>
        <w:t>suring stations were located at</w:t>
      </w:r>
      <w:r w:rsidR="00A26ED6" w:rsidRPr="003B020B">
        <w:rPr>
          <w:rFonts w:ascii="Times New Roman" w:hAnsi="Times New Roman"/>
          <w:sz w:val="24"/>
          <w:szCs w:val="24"/>
          <w:lang w:val="en-GB"/>
        </w:rPr>
        <w:t xml:space="preserve">: </w:t>
      </w:r>
      <w:r w:rsidR="008F45E6" w:rsidRPr="003B020B">
        <w:rPr>
          <w:rFonts w:ascii="Times New Roman" w:hAnsi="Times New Roman"/>
          <w:sz w:val="24"/>
          <w:szCs w:val="24"/>
          <w:lang w:val="en-GB"/>
        </w:rPr>
        <w:t>ECT-plane 1, ECT-plane 2, WMS, DP cell-tapping 1 and DP cell-tapping 2 at 4.4 (66 diameters), 4.489 (67 diameters), 4.92 (73 diameters), 4.5 (67 diameters) and 5.36 m (80 diameters), respectively.</w:t>
      </w:r>
      <w:r w:rsidR="0014120D" w:rsidRPr="003B020B">
        <w:rPr>
          <w:rFonts w:ascii="Times New Roman" w:hAnsi="Times New Roman"/>
          <w:sz w:val="24"/>
          <w:szCs w:val="24"/>
          <w:lang w:val="en-GB"/>
        </w:rPr>
        <w:t xml:space="preserve"> At these measuring stations, it is expected that steady-state conditions have been established and instabilities and transients will be disregarded.</w:t>
      </w:r>
    </w:p>
    <w:p w14:paraId="7068DBBC" w14:textId="4477AA5B" w:rsidR="00A26ED6" w:rsidRPr="003B020B" w:rsidRDefault="001F12A1" w:rsidP="002E1975">
      <w:pPr>
        <w:spacing w:after="0" w:line="240" w:lineRule="auto"/>
        <w:jc w:val="both"/>
        <w:rPr>
          <w:rFonts w:ascii="Times New Roman" w:hAnsi="Times New Roman"/>
          <w:sz w:val="24"/>
          <w:szCs w:val="24"/>
          <w:lang w:val="en-GB"/>
        </w:rPr>
      </w:pPr>
      <w:r w:rsidRPr="003B020B">
        <w:rPr>
          <w:rFonts w:ascii="Times New Roman" w:hAnsi="Times New Roman"/>
          <w:noProof/>
          <w:sz w:val="24"/>
          <w:szCs w:val="24"/>
          <w:lang w:val="en-SG" w:eastAsia="en-SG"/>
        </w:rPr>
        <w:drawing>
          <wp:inline distT="0" distB="0" distL="0" distR="0" wp14:anchorId="56A5D1B2" wp14:editId="61A3F965">
            <wp:extent cx="6110732" cy="4297045"/>
            <wp:effectExtent l="0" t="0" r="4445" b="8255"/>
            <wp:docPr id="21" name="Picture 21" descr="C:\Users\Dr Muktar\Desktop\PRESSURE 2020\FIGURE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Dr Muktar\Desktop\PRESSURE 2020\FIGURE X.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1481" cy="4297572"/>
                    </a:xfrm>
                    <a:prstGeom prst="rect">
                      <a:avLst/>
                    </a:prstGeom>
                    <a:noFill/>
                    <a:ln>
                      <a:noFill/>
                    </a:ln>
                  </pic:spPr>
                </pic:pic>
              </a:graphicData>
            </a:graphic>
          </wp:inline>
        </w:drawing>
      </w:r>
    </w:p>
    <w:p w14:paraId="21E2E5D3" w14:textId="74908B3E" w:rsidR="00331C0E" w:rsidRPr="003B020B" w:rsidRDefault="00331C0E" w:rsidP="002E1975">
      <w:pPr>
        <w:pStyle w:val="Caption"/>
        <w:spacing w:before="0" w:after="0"/>
        <w:jc w:val="both"/>
        <w:rPr>
          <w:b w:val="0"/>
          <w:bCs/>
          <w:sz w:val="20"/>
          <w:lang w:val="en-GB"/>
        </w:rPr>
      </w:pPr>
      <w:bookmarkStart w:id="1" w:name="_Ref98122002"/>
      <w:r w:rsidRPr="003B020B">
        <w:rPr>
          <w:sz w:val="20"/>
          <w:lang w:val="en-GB"/>
        </w:rPr>
        <w:lastRenderedPageBreak/>
        <w:t xml:space="preserve">Figure </w:t>
      </w:r>
      <w:bookmarkEnd w:id="1"/>
      <w:r w:rsidR="00F34E59" w:rsidRPr="003B020B">
        <w:rPr>
          <w:sz w:val="20"/>
          <w:lang w:val="en-GB"/>
        </w:rPr>
        <w:t>2</w:t>
      </w:r>
      <w:r w:rsidRPr="003B020B">
        <w:rPr>
          <w:sz w:val="20"/>
          <w:lang w:val="en-GB"/>
        </w:rPr>
        <w:t xml:space="preserve">: </w:t>
      </w:r>
      <w:r w:rsidR="001F12A1" w:rsidRPr="003B020B">
        <w:rPr>
          <w:b w:val="0"/>
          <w:sz w:val="20"/>
          <w:lang w:val="en-GB"/>
        </w:rPr>
        <w:t>(a)</w:t>
      </w:r>
      <w:r w:rsidR="001F12A1" w:rsidRPr="003B020B">
        <w:rPr>
          <w:sz w:val="20"/>
          <w:lang w:val="en-GB"/>
        </w:rPr>
        <w:t xml:space="preserve"> </w:t>
      </w:r>
      <w:r w:rsidRPr="003B020B">
        <w:rPr>
          <w:b w:val="0"/>
          <w:bCs/>
          <w:sz w:val="20"/>
          <w:lang w:val="en-GB"/>
        </w:rPr>
        <w:t>Experimental facility employed in this work</w:t>
      </w:r>
      <w:r w:rsidR="001873A7" w:rsidRPr="003B020B">
        <w:rPr>
          <w:b w:val="0"/>
          <w:bCs/>
          <w:sz w:val="20"/>
          <w:lang w:val="en-GB"/>
        </w:rPr>
        <w:t>. The exact measurement locations of the ECT plane 1, ECT plane 2 and WMS are 4.4 m, 4.489 m and 4.92 m, respectively. On the other hand, the exact measurement locations for the DP cell are 4.5 and 5.36 m</w:t>
      </w:r>
      <w:r w:rsidR="00163572" w:rsidRPr="003B020B">
        <w:rPr>
          <w:b w:val="0"/>
          <w:bCs/>
          <w:sz w:val="20"/>
          <w:lang w:val="en-GB"/>
        </w:rPr>
        <w:t xml:space="preserve"> </w:t>
      </w:r>
      <w:r w:rsidR="001F12A1" w:rsidRPr="003B020B">
        <w:rPr>
          <w:b w:val="0"/>
          <w:bCs/>
          <w:sz w:val="20"/>
          <w:lang w:val="en-GB"/>
        </w:rPr>
        <w:t>(b) picture of the gas–liquid mixing section (c) schematic diagram of the gas–liquid mixing section including the porous pipe section.</w:t>
      </w:r>
    </w:p>
    <w:p w14:paraId="4CF3B7AC" w14:textId="77777777" w:rsidR="001873A7" w:rsidRPr="003B020B" w:rsidRDefault="001873A7" w:rsidP="001873A7">
      <w:pPr>
        <w:rPr>
          <w:lang w:val="en-GB"/>
        </w:rPr>
      </w:pPr>
    </w:p>
    <w:p w14:paraId="18979664" w14:textId="0F775066" w:rsidR="00331C0E" w:rsidRPr="003B020B" w:rsidRDefault="009360A8" w:rsidP="00F03DA8">
      <w:pPr>
        <w:spacing w:line="480" w:lineRule="auto"/>
        <w:jc w:val="both"/>
        <w:rPr>
          <w:rFonts w:ascii="Times New Roman" w:hAnsi="Times New Roman"/>
          <w:b/>
          <w:sz w:val="24"/>
          <w:szCs w:val="24"/>
          <w:lang w:val="en-GB"/>
        </w:rPr>
      </w:pPr>
      <w:r w:rsidRPr="003B020B">
        <w:rPr>
          <w:rFonts w:ascii="Times New Roman" w:hAnsi="Times New Roman"/>
          <w:b/>
          <w:sz w:val="24"/>
          <w:szCs w:val="24"/>
          <w:lang w:val="en-GB"/>
        </w:rPr>
        <w:t>2.1 Advanced instrumentation</w:t>
      </w:r>
    </w:p>
    <w:p w14:paraId="0A71306E" w14:textId="434722FC" w:rsidR="00331C0E" w:rsidRPr="003B020B" w:rsidRDefault="009360A8" w:rsidP="00F03DA8">
      <w:pPr>
        <w:spacing w:before="120"/>
        <w:rPr>
          <w:rFonts w:ascii="Times New Roman" w:hAnsi="Times New Roman"/>
          <w:b/>
          <w:sz w:val="24"/>
          <w:szCs w:val="24"/>
          <w:lang w:val="en-GB"/>
        </w:rPr>
      </w:pPr>
      <w:r w:rsidRPr="003B020B">
        <w:rPr>
          <w:rFonts w:ascii="Times New Roman" w:hAnsi="Times New Roman"/>
          <w:b/>
          <w:sz w:val="24"/>
          <w:szCs w:val="24"/>
          <w:lang w:val="en-GB"/>
        </w:rPr>
        <w:t xml:space="preserve">2.1.1 </w:t>
      </w:r>
      <w:r w:rsidR="00331C0E" w:rsidRPr="003B020B">
        <w:rPr>
          <w:rFonts w:ascii="Times New Roman" w:hAnsi="Times New Roman"/>
          <w:b/>
          <w:sz w:val="24"/>
          <w:szCs w:val="24"/>
          <w:lang w:val="en-GB"/>
        </w:rPr>
        <w:t>Electrical Capacitance Tomography (ECT)</w:t>
      </w:r>
    </w:p>
    <w:p w14:paraId="50C9934D" w14:textId="63344868" w:rsidR="00F41662" w:rsidRPr="003B020B" w:rsidRDefault="00916B33" w:rsidP="00F41662">
      <w:pPr>
        <w:spacing w:before="120" w:line="480" w:lineRule="auto"/>
        <w:jc w:val="both"/>
        <w:rPr>
          <w:rFonts w:ascii="Times New Roman" w:hAnsi="Times New Roman"/>
          <w:sz w:val="24"/>
          <w:szCs w:val="24"/>
        </w:rPr>
      </w:pPr>
      <w:r w:rsidRPr="003B020B">
        <w:rPr>
          <w:rFonts w:ascii="Times New Roman" w:hAnsi="Times New Roman"/>
          <w:sz w:val="24"/>
          <w:szCs w:val="24"/>
          <w:lang w:val="en-SG"/>
        </w:rPr>
        <w:t xml:space="preserve">Figure </w:t>
      </w:r>
      <w:r w:rsidR="001A6252" w:rsidRPr="003B020B">
        <w:rPr>
          <w:rFonts w:ascii="Times New Roman" w:hAnsi="Times New Roman"/>
          <w:sz w:val="24"/>
          <w:szCs w:val="24"/>
          <w:lang w:val="en-SG"/>
        </w:rPr>
        <w:t>3</w:t>
      </w:r>
      <w:r w:rsidRPr="003B020B">
        <w:rPr>
          <w:rFonts w:ascii="Times New Roman" w:hAnsi="Times New Roman"/>
          <w:sz w:val="24"/>
          <w:szCs w:val="24"/>
          <w:lang w:val="en-SG"/>
        </w:rPr>
        <w:t xml:space="preserve"> shows t</w:t>
      </w:r>
      <w:r w:rsidR="00F41662" w:rsidRPr="003B020B">
        <w:rPr>
          <w:rFonts w:ascii="Times New Roman" w:hAnsi="Times New Roman"/>
          <w:sz w:val="24"/>
          <w:szCs w:val="24"/>
        </w:rPr>
        <w:t>he ECT system used in this work</w:t>
      </w:r>
      <w:r w:rsidRPr="003B020B">
        <w:rPr>
          <w:rFonts w:ascii="Times New Roman" w:hAnsi="Times New Roman"/>
          <w:sz w:val="24"/>
          <w:szCs w:val="24"/>
          <w:lang w:val="en-SG"/>
        </w:rPr>
        <w:t>. It</w:t>
      </w:r>
      <w:r w:rsidR="00F41662" w:rsidRPr="003B020B">
        <w:rPr>
          <w:rFonts w:ascii="Times New Roman" w:hAnsi="Times New Roman"/>
          <w:sz w:val="24"/>
          <w:szCs w:val="24"/>
        </w:rPr>
        <w:t xml:space="preserve"> </w:t>
      </w:r>
      <w:r w:rsidR="00D87365" w:rsidRPr="003B020B">
        <w:rPr>
          <w:rFonts w:ascii="Times New Roman" w:hAnsi="Times New Roman"/>
          <w:sz w:val="24"/>
          <w:szCs w:val="24"/>
          <w:lang w:val="en-SG"/>
        </w:rPr>
        <w:t>was supplied by</w:t>
      </w:r>
      <w:r w:rsidR="00D87365" w:rsidRPr="003B020B">
        <w:rPr>
          <w:rFonts w:ascii="Times New Roman" w:hAnsi="Times New Roman"/>
          <w:sz w:val="24"/>
          <w:szCs w:val="24"/>
        </w:rPr>
        <w:t xml:space="preserve"> Process Tomography Limited</w:t>
      </w:r>
      <w:r w:rsidR="00D87365" w:rsidRPr="003B020B">
        <w:rPr>
          <w:rFonts w:ascii="Times New Roman" w:hAnsi="Times New Roman"/>
          <w:sz w:val="24"/>
          <w:szCs w:val="24"/>
          <w:lang w:val="en-SG"/>
        </w:rPr>
        <w:t xml:space="preserve">. </w:t>
      </w:r>
      <w:r w:rsidR="000D6D66" w:rsidRPr="003B020B">
        <w:rPr>
          <w:rFonts w:ascii="Times New Roman" w:hAnsi="Times New Roman"/>
          <w:sz w:val="24"/>
          <w:szCs w:val="24"/>
          <w:lang w:val="en-SG"/>
        </w:rPr>
        <w:t xml:space="preserve">The name of the model is </w:t>
      </w:r>
      <w:r w:rsidR="000D6D66" w:rsidRPr="003B020B">
        <w:rPr>
          <w:rFonts w:ascii="Times New Roman" w:hAnsi="Times New Roman"/>
          <w:sz w:val="24"/>
          <w:szCs w:val="24"/>
        </w:rPr>
        <w:t xml:space="preserve">PTL-300 system </w:t>
      </w:r>
      <w:r w:rsidR="000D6D66" w:rsidRPr="003B020B">
        <w:rPr>
          <w:rFonts w:ascii="Times New Roman" w:hAnsi="Times New Roman"/>
          <w:sz w:val="24"/>
          <w:szCs w:val="24"/>
          <w:lang w:val="en-SG"/>
        </w:rPr>
        <w:t xml:space="preserve">and </w:t>
      </w:r>
      <w:r w:rsidR="00D87365" w:rsidRPr="003B020B">
        <w:rPr>
          <w:rFonts w:ascii="Times New Roman" w:hAnsi="Times New Roman"/>
          <w:sz w:val="24"/>
          <w:szCs w:val="24"/>
          <w:lang w:val="en-SG"/>
        </w:rPr>
        <w:t xml:space="preserve">is made up of a </w:t>
      </w:r>
      <w:r w:rsidR="00F41662" w:rsidRPr="003B020B">
        <w:rPr>
          <w:rFonts w:ascii="Times New Roman" w:hAnsi="Times New Roman"/>
          <w:sz w:val="24"/>
          <w:szCs w:val="24"/>
        </w:rPr>
        <w:t xml:space="preserve">data processing unit PC, DAM-200 data acquisition unit and a capacitance sensor. The PC </w:t>
      </w:r>
      <w:r w:rsidR="000D6D66" w:rsidRPr="003B020B">
        <w:rPr>
          <w:rFonts w:ascii="Times New Roman" w:hAnsi="Times New Roman"/>
          <w:sz w:val="24"/>
          <w:szCs w:val="24"/>
          <w:lang w:val="en-SG"/>
        </w:rPr>
        <w:t xml:space="preserve">works using </w:t>
      </w:r>
      <w:r w:rsidR="000D6D66" w:rsidRPr="003B020B">
        <w:rPr>
          <w:rFonts w:ascii="Times New Roman" w:hAnsi="Times New Roman"/>
          <w:sz w:val="24"/>
          <w:szCs w:val="24"/>
        </w:rPr>
        <w:t xml:space="preserve">the Windows XP operating system </w:t>
      </w:r>
      <w:r w:rsidR="000D6D66" w:rsidRPr="003B020B">
        <w:rPr>
          <w:rFonts w:ascii="Times New Roman" w:hAnsi="Times New Roman"/>
          <w:sz w:val="24"/>
          <w:szCs w:val="24"/>
          <w:lang w:val="en-SG"/>
        </w:rPr>
        <w:t xml:space="preserve">and in addition </w:t>
      </w:r>
      <w:r w:rsidR="009360A8" w:rsidRPr="003B020B">
        <w:rPr>
          <w:rFonts w:ascii="Times New Roman" w:hAnsi="Times New Roman"/>
          <w:sz w:val="24"/>
          <w:szCs w:val="24"/>
          <w:lang w:val="en-SG"/>
        </w:rPr>
        <w:t>r</w:t>
      </w:r>
      <w:r w:rsidR="000D6D66" w:rsidRPr="003B020B">
        <w:rPr>
          <w:rFonts w:ascii="Times New Roman" w:hAnsi="Times New Roman"/>
          <w:sz w:val="24"/>
          <w:szCs w:val="24"/>
          <w:lang w:val="en-SG"/>
        </w:rPr>
        <w:t xml:space="preserve">uns </w:t>
      </w:r>
      <w:r w:rsidR="009360A8" w:rsidRPr="003B020B">
        <w:rPr>
          <w:rFonts w:ascii="Times New Roman" w:hAnsi="Times New Roman"/>
          <w:sz w:val="24"/>
          <w:szCs w:val="24"/>
          <w:lang w:val="en-SG"/>
        </w:rPr>
        <w:t xml:space="preserve">the </w:t>
      </w:r>
      <w:r w:rsidR="009360A8" w:rsidRPr="003B020B">
        <w:rPr>
          <w:rFonts w:ascii="Times New Roman" w:hAnsi="Times New Roman"/>
          <w:sz w:val="24"/>
          <w:szCs w:val="24"/>
        </w:rPr>
        <w:t xml:space="preserve">twin-plane ECT software designed for the PTL-300 system </w:t>
      </w:r>
      <w:r w:rsidR="009360A8" w:rsidRPr="003B020B">
        <w:rPr>
          <w:rFonts w:ascii="Times New Roman" w:hAnsi="Times New Roman"/>
          <w:sz w:val="24"/>
          <w:szCs w:val="24"/>
          <w:lang w:val="en-SG"/>
        </w:rPr>
        <w:t xml:space="preserve">and </w:t>
      </w:r>
      <w:r w:rsidR="00F41662" w:rsidRPr="003B020B">
        <w:rPr>
          <w:rFonts w:ascii="Times New Roman" w:hAnsi="Times New Roman"/>
          <w:sz w:val="24"/>
          <w:szCs w:val="24"/>
        </w:rPr>
        <w:t xml:space="preserve">the ECT 32 program. The ECT 32 program </w:t>
      </w:r>
      <w:r w:rsidR="000D6D66" w:rsidRPr="003B020B">
        <w:rPr>
          <w:rFonts w:ascii="Times New Roman" w:hAnsi="Times New Roman"/>
          <w:sz w:val="24"/>
          <w:szCs w:val="24"/>
          <w:lang w:val="en-SG"/>
        </w:rPr>
        <w:t xml:space="preserve">permits </w:t>
      </w:r>
      <w:r w:rsidR="00F41662" w:rsidRPr="003B020B">
        <w:rPr>
          <w:rFonts w:ascii="Times New Roman" w:hAnsi="Times New Roman"/>
          <w:sz w:val="24"/>
          <w:szCs w:val="24"/>
        </w:rPr>
        <w:t xml:space="preserve">one or two ECT sensor planes to be controlled either independently or simultaneously, the data are captured and can be played back at different frame rates. The measurement data can be </w:t>
      </w:r>
      <w:r w:rsidR="000D6D66" w:rsidRPr="003B020B">
        <w:rPr>
          <w:rFonts w:ascii="Times New Roman" w:hAnsi="Times New Roman"/>
          <w:sz w:val="24"/>
          <w:szCs w:val="24"/>
          <w:lang w:val="en-SG"/>
        </w:rPr>
        <w:t xml:space="preserve">revealed </w:t>
      </w:r>
      <w:r w:rsidR="00F41662" w:rsidRPr="003B020B">
        <w:rPr>
          <w:rFonts w:ascii="Times New Roman" w:hAnsi="Times New Roman"/>
          <w:sz w:val="24"/>
          <w:szCs w:val="24"/>
        </w:rPr>
        <w:t>as permittivity images, normalised capacitances or a combination of both.</w:t>
      </w:r>
    </w:p>
    <w:p w14:paraId="7A224C7B" w14:textId="027E5C59" w:rsidR="00F41662" w:rsidRPr="003B020B" w:rsidRDefault="00804BE9" w:rsidP="001F1EA0">
      <w:pPr>
        <w:spacing w:after="0" w:line="480" w:lineRule="auto"/>
        <w:jc w:val="center"/>
        <w:rPr>
          <w:rFonts w:ascii="Times New Roman" w:hAnsi="Times New Roman"/>
          <w:sz w:val="24"/>
          <w:szCs w:val="24"/>
        </w:rPr>
      </w:pPr>
      <w:r w:rsidRPr="003B020B">
        <w:rPr>
          <w:noProof/>
          <w:lang w:val="en-SG" w:eastAsia="en-SG"/>
        </w:rPr>
        <w:drawing>
          <wp:inline distT="0" distB="0" distL="0" distR="0" wp14:anchorId="258F8872" wp14:editId="3F4FAD32">
            <wp:extent cx="5731510" cy="3943700"/>
            <wp:effectExtent l="0" t="0" r="2540" b="0"/>
            <wp:docPr id="9" name="Picture 9" descr="C:\Users\Dr Muktar\Desktop\PRESSURE 2020\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 Muktar\Desktop\PRESSURE 2020\FIGURE 1.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943700"/>
                    </a:xfrm>
                    <a:prstGeom prst="rect">
                      <a:avLst/>
                    </a:prstGeom>
                    <a:noFill/>
                    <a:ln>
                      <a:noFill/>
                    </a:ln>
                  </pic:spPr>
                </pic:pic>
              </a:graphicData>
            </a:graphic>
          </wp:inline>
        </w:drawing>
      </w:r>
    </w:p>
    <w:p w14:paraId="10DD0E7C" w14:textId="1303F4F1" w:rsidR="00F41662" w:rsidRPr="003B020B" w:rsidRDefault="00F41662" w:rsidP="00F41662">
      <w:pPr>
        <w:spacing w:after="0"/>
        <w:jc w:val="both"/>
        <w:rPr>
          <w:rFonts w:ascii="Times New Roman" w:hAnsi="Times New Roman"/>
          <w:sz w:val="20"/>
          <w:szCs w:val="20"/>
          <w:lang w:val="en-SG"/>
        </w:rPr>
      </w:pPr>
      <w:r w:rsidRPr="003B020B">
        <w:rPr>
          <w:rFonts w:ascii="Times New Roman" w:hAnsi="Times New Roman"/>
          <w:b/>
          <w:sz w:val="20"/>
          <w:szCs w:val="20"/>
        </w:rPr>
        <w:lastRenderedPageBreak/>
        <w:t xml:space="preserve">Figure </w:t>
      </w:r>
      <w:r w:rsidR="00F34E59" w:rsidRPr="003B020B">
        <w:rPr>
          <w:rFonts w:ascii="Times New Roman" w:hAnsi="Times New Roman"/>
          <w:b/>
          <w:sz w:val="20"/>
          <w:szCs w:val="20"/>
          <w:lang w:val="en-SG"/>
        </w:rPr>
        <w:t>3</w:t>
      </w:r>
      <w:r w:rsidRPr="003B020B">
        <w:rPr>
          <w:rFonts w:ascii="Times New Roman" w:hAnsi="Times New Roman"/>
          <w:b/>
          <w:sz w:val="20"/>
          <w:szCs w:val="20"/>
        </w:rPr>
        <w:t>:</w:t>
      </w:r>
      <w:r w:rsidRPr="003B020B">
        <w:rPr>
          <w:rFonts w:ascii="Times New Roman" w:hAnsi="Times New Roman"/>
          <w:sz w:val="20"/>
          <w:szCs w:val="20"/>
        </w:rPr>
        <w:t xml:space="preserve"> The electrical capacitance tomography (ECT) sen</w:t>
      </w:r>
      <w:r w:rsidR="002C1766" w:rsidRPr="003B020B">
        <w:rPr>
          <w:rFonts w:ascii="Times New Roman" w:hAnsi="Times New Roman"/>
          <w:sz w:val="20"/>
          <w:szCs w:val="20"/>
        </w:rPr>
        <w:t>sor</w:t>
      </w:r>
      <w:r w:rsidR="002C1766" w:rsidRPr="003B020B">
        <w:rPr>
          <w:rFonts w:ascii="Times New Roman" w:hAnsi="Times New Roman"/>
          <w:sz w:val="20"/>
          <w:szCs w:val="20"/>
          <w:lang w:val="en-SG"/>
        </w:rPr>
        <w:t xml:space="preserve"> (a) </w:t>
      </w:r>
      <w:r w:rsidR="002C1766" w:rsidRPr="003B020B">
        <w:rPr>
          <w:rFonts w:ascii="Times New Roman" w:hAnsi="Times New Roman"/>
          <w:sz w:val="20"/>
          <w:szCs w:val="20"/>
        </w:rPr>
        <w:t xml:space="preserve">layout of driven guard electrodes </w:t>
      </w:r>
      <w:r w:rsidR="002C1766" w:rsidRPr="003B020B">
        <w:rPr>
          <w:rFonts w:ascii="Times New Roman" w:hAnsi="Times New Roman"/>
          <w:sz w:val="20"/>
          <w:szCs w:val="20"/>
          <w:lang w:val="en-SG"/>
        </w:rPr>
        <w:t xml:space="preserve">(b) </w:t>
      </w:r>
      <w:r w:rsidRPr="003B020B">
        <w:rPr>
          <w:rFonts w:ascii="Times New Roman" w:hAnsi="Times New Roman"/>
          <w:sz w:val="20"/>
          <w:szCs w:val="20"/>
        </w:rPr>
        <w:t xml:space="preserve">An image reconstruction algorithm </w:t>
      </w:r>
      <w:r w:rsidR="002C1766" w:rsidRPr="003B020B">
        <w:rPr>
          <w:rFonts w:ascii="Times New Roman" w:hAnsi="Times New Roman"/>
          <w:sz w:val="20"/>
          <w:szCs w:val="20"/>
          <w:lang w:val="en-SG"/>
        </w:rPr>
        <w:t xml:space="preserve">which </w:t>
      </w:r>
      <w:r w:rsidRPr="003B020B">
        <w:rPr>
          <w:rFonts w:ascii="Times New Roman" w:hAnsi="Times New Roman"/>
          <w:sz w:val="20"/>
          <w:szCs w:val="20"/>
        </w:rPr>
        <w:t>translates the measurement data into the cross-sectional data into the cross-sectional concentration map</w:t>
      </w:r>
      <w:r w:rsidR="002C1766" w:rsidRPr="003B020B">
        <w:rPr>
          <w:rFonts w:ascii="Times New Roman" w:hAnsi="Times New Roman"/>
          <w:sz w:val="20"/>
          <w:szCs w:val="20"/>
        </w:rPr>
        <w:t xml:space="preserve"> (c) la</w:t>
      </w:r>
      <w:r w:rsidR="00804BE9" w:rsidRPr="003B020B">
        <w:rPr>
          <w:rFonts w:ascii="Times New Roman" w:hAnsi="Times New Roman"/>
          <w:sz w:val="20"/>
          <w:szCs w:val="20"/>
        </w:rPr>
        <w:t xml:space="preserve">yout of driven guard electrodes </w:t>
      </w:r>
      <w:r w:rsidR="00F34E59" w:rsidRPr="003B020B">
        <w:rPr>
          <w:rFonts w:ascii="Times New Roman" w:hAnsi="Times New Roman"/>
          <w:sz w:val="20"/>
          <w:szCs w:val="20"/>
        </w:rPr>
        <w:t xml:space="preserve">(d) </w:t>
      </w:r>
      <w:r w:rsidR="00F34E59" w:rsidRPr="003B020B">
        <w:rPr>
          <w:rFonts w:ascii="Times New Roman" w:hAnsi="Times New Roman"/>
          <w:sz w:val="20"/>
          <w:szCs w:val="20"/>
          <w:lang w:val="en-SG"/>
        </w:rPr>
        <w:t>picture</w:t>
      </w:r>
      <w:r w:rsidR="00804BE9" w:rsidRPr="003B020B">
        <w:rPr>
          <w:rFonts w:ascii="Times New Roman" w:hAnsi="Times New Roman"/>
          <w:sz w:val="20"/>
          <w:szCs w:val="20"/>
          <w:lang w:val="en-SG"/>
        </w:rPr>
        <w:t xml:space="preserve"> of the ECT</w:t>
      </w:r>
    </w:p>
    <w:p w14:paraId="243A16EC" w14:textId="387BFEF5" w:rsidR="00916B33" w:rsidRPr="003B020B" w:rsidRDefault="00916B33" w:rsidP="00F41662">
      <w:pPr>
        <w:spacing w:after="0"/>
        <w:jc w:val="both"/>
        <w:rPr>
          <w:rFonts w:ascii="Times New Roman" w:hAnsi="Times New Roman"/>
          <w:sz w:val="24"/>
          <w:szCs w:val="24"/>
        </w:rPr>
      </w:pPr>
    </w:p>
    <w:p w14:paraId="359224D5" w14:textId="33506DC6" w:rsidR="00916B33" w:rsidRPr="003B020B" w:rsidRDefault="00916B33" w:rsidP="00916B33">
      <w:pPr>
        <w:spacing w:line="480" w:lineRule="auto"/>
        <w:jc w:val="both"/>
        <w:rPr>
          <w:rFonts w:ascii="Times New Roman" w:hAnsi="Times New Roman"/>
          <w:sz w:val="24"/>
          <w:szCs w:val="24"/>
        </w:rPr>
      </w:pPr>
      <w:r w:rsidRPr="003B020B">
        <w:rPr>
          <w:rFonts w:ascii="Times New Roman" w:hAnsi="Times New Roman"/>
          <w:sz w:val="24"/>
          <w:szCs w:val="24"/>
          <w:lang w:val="en-SG"/>
        </w:rPr>
        <w:t>T</w:t>
      </w:r>
      <w:r w:rsidRPr="003B020B">
        <w:rPr>
          <w:rFonts w:ascii="Times New Roman" w:hAnsi="Times New Roman"/>
          <w:sz w:val="24"/>
          <w:szCs w:val="24"/>
        </w:rPr>
        <w:t xml:space="preserve">he </w:t>
      </w:r>
      <w:r w:rsidRPr="003B020B">
        <w:rPr>
          <w:rFonts w:ascii="Times New Roman" w:hAnsi="Times New Roman"/>
          <w:sz w:val="24"/>
          <w:szCs w:val="24"/>
          <w:lang w:val="en-SG"/>
        </w:rPr>
        <w:t xml:space="preserve">main goal for using </w:t>
      </w:r>
      <w:r w:rsidRPr="003B020B">
        <w:rPr>
          <w:rFonts w:ascii="Times New Roman" w:hAnsi="Times New Roman"/>
          <w:sz w:val="24"/>
          <w:szCs w:val="24"/>
        </w:rPr>
        <w:t xml:space="preserve">ECT </w:t>
      </w:r>
      <w:r w:rsidRPr="003B020B">
        <w:rPr>
          <w:rFonts w:ascii="Times New Roman" w:hAnsi="Times New Roman"/>
          <w:sz w:val="24"/>
          <w:szCs w:val="24"/>
          <w:lang w:val="en-SG"/>
        </w:rPr>
        <w:t>a</w:t>
      </w:r>
      <w:r w:rsidRPr="003B020B">
        <w:rPr>
          <w:rFonts w:ascii="Times New Roman" w:hAnsi="Times New Roman"/>
          <w:sz w:val="24"/>
          <w:szCs w:val="24"/>
        </w:rPr>
        <w:t xml:space="preserve">ccording to </w:t>
      </w:r>
      <w:r w:rsidR="00677ACF" w:rsidRPr="003B020B">
        <w:rPr>
          <w:rFonts w:ascii="Times New Roman" w:hAnsi="Times New Roman"/>
          <w:sz w:val="24"/>
          <w:szCs w:val="24"/>
          <w:lang w:val="en-SG"/>
        </w:rPr>
        <w:t xml:space="preserve">Bolton et al. </w:t>
      </w:r>
      <w:r w:rsidR="00E74F18" w:rsidRPr="003B020B">
        <w:rPr>
          <w:rFonts w:ascii="Times New Roman" w:hAnsi="Times New Roman"/>
          <w:sz w:val="24"/>
          <w:szCs w:val="24"/>
          <w:lang w:val="en-SG"/>
        </w:rPr>
        <w:t>[3</w:t>
      </w:r>
      <w:r w:rsidR="00750C25" w:rsidRPr="003B020B">
        <w:rPr>
          <w:rFonts w:ascii="Times New Roman" w:hAnsi="Times New Roman"/>
          <w:sz w:val="24"/>
          <w:szCs w:val="24"/>
          <w:lang w:val="en-SG"/>
        </w:rPr>
        <w:t>8</w:t>
      </w:r>
      <w:r w:rsidR="00E74F18" w:rsidRPr="003B020B">
        <w:rPr>
          <w:rFonts w:ascii="Times New Roman" w:hAnsi="Times New Roman"/>
          <w:sz w:val="24"/>
          <w:szCs w:val="24"/>
          <w:lang w:val="en-SG"/>
        </w:rPr>
        <w:t>]</w:t>
      </w:r>
      <w:r w:rsidRPr="003B020B">
        <w:rPr>
          <w:rFonts w:ascii="Times New Roman" w:hAnsi="Times New Roman"/>
          <w:sz w:val="24"/>
          <w:szCs w:val="24"/>
          <w:lang w:val="en-SG"/>
        </w:rPr>
        <w:t xml:space="preserve"> </w:t>
      </w:r>
      <w:r w:rsidRPr="003B020B">
        <w:rPr>
          <w:rFonts w:ascii="Times New Roman" w:hAnsi="Times New Roman"/>
          <w:sz w:val="24"/>
          <w:szCs w:val="24"/>
        </w:rPr>
        <w:t xml:space="preserve">is to </w:t>
      </w:r>
      <w:r w:rsidRPr="003B020B">
        <w:rPr>
          <w:rFonts w:ascii="Times New Roman" w:hAnsi="Times New Roman"/>
          <w:sz w:val="24"/>
          <w:szCs w:val="24"/>
          <w:lang w:val="en-SG"/>
        </w:rPr>
        <w:t xml:space="preserve">deliver </w:t>
      </w:r>
      <w:r w:rsidRPr="003B020B">
        <w:rPr>
          <w:rFonts w:ascii="Times New Roman" w:hAnsi="Times New Roman"/>
          <w:sz w:val="24"/>
          <w:szCs w:val="24"/>
        </w:rPr>
        <w:t xml:space="preserve">images of phase distribution by </w:t>
      </w:r>
      <w:r w:rsidRPr="003B020B">
        <w:rPr>
          <w:rFonts w:ascii="Times New Roman" w:hAnsi="Times New Roman"/>
          <w:sz w:val="24"/>
          <w:szCs w:val="24"/>
          <w:lang w:val="en-SG"/>
        </w:rPr>
        <w:t xml:space="preserve">using </w:t>
      </w:r>
      <w:r w:rsidRPr="003B020B">
        <w:rPr>
          <w:rFonts w:ascii="Times New Roman" w:hAnsi="Times New Roman"/>
          <w:sz w:val="24"/>
          <w:szCs w:val="24"/>
        </w:rPr>
        <w:t xml:space="preserve">differences in electrical permittivity between the phases of a multiphase flow mixture within a pipeline. </w:t>
      </w:r>
      <w:r w:rsidRPr="003B020B">
        <w:rPr>
          <w:rFonts w:ascii="Times New Roman" w:hAnsi="Times New Roman"/>
          <w:sz w:val="24"/>
          <w:szCs w:val="24"/>
          <w:lang w:val="en-SG"/>
        </w:rPr>
        <w:t>M</w:t>
      </w:r>
      <w:r w:rsidRPr="003B020B">
        <w:rPr>
          <w:rFonts w:ascii="Times New Roman" w:hAnsi="Times New Roman"/>
          <w:sz w:val="24"/>
          <w:szCs w:val="24"/>
        </w:rPr>
        <w:t xml:space="preserve">ultiple electrodes are arranged around the boundary of the zone </w:t>
      </w:r>
      <w:r w:rsidRPr="003B020B">
        <w:rPr>
          <w:rFonts w:ascii="Times New Roman" w:hAnsi="Times New Roman"/>
          <w:sz w:val="24"/>
          <w:szCs w:val="24"/>
          <w:lang w:val="en-SG"/>
        </w:rPr>
        <w:t xml:space="preserve">in order to ease </w:t>
      </w:r>
      <w:r w:rsidRPr="003B020B">
        <w:rPr>
          <w:rFonts w:ascii="Times New Roman" w:hAnsi="Times New Roman"/>
          <w:sz w:val="24"/>
          <w:szCs w:val="24"/>
        </w:rPr>
        <w:t xml:space="preserve">measurements </w:t>
      </w:r>
      <w:r w:rsidRPr="003B020B">
        <w:rPr>
          <w:rFonts w:ascii="Times New Roman" w:hAnsi="Times New Roman"/>
          <w:sz w:val="24"/>
          <w:szCs w:val="24"/>
          <w:lang w:val="en-SG"/>
        </w:rPr>
        <w:t xml:space="preserve">all over </w:t>
      </w:r>
      <w:r w:rsidRPr="003B020B">
        <w:rPr>
          <w:rFonts w:ascii="Times New Roman" w:hAnsi="Times New Roman"/>
          <w:sz w:val="24"/>
          <w:szCs w:val="24"/>
        </w:rPr>
        <w:t xml:space="preserve">the sensing zone. </w:t>
      </w:r>
      <w:r w:rsidRPr="003B020B">
        <w:rPr>
          <w:rFonts w:ascii="Times New Roman" w:hAnsi="Times New Roman"/>
          <w:sz w:val="24"/>
          <w:szCs w:val="24"/>
          <w:lang w:val="en-SG"/>
        </w:rPr>
        <w:t xml:space="preserve">According to </w:t>
      </w:r>
      <w:r w:rsidR="00677ACF" w:rsidRPr="003B020B">
        <w:rPr>
          <w:rFonts w:ascii="Times New Roman" w:hAnsi="Times New Roman"/>
          <w:sz w:val="24"/>
          <w:szCs w:val="24"/>
          <w:lang w:val="en-SG"/>
        </w:rPr>
        <w:t>Wang et al. [</w:t>
      </w:r>
      <w:r w:rsidR="00E74F18" w:rsidRPr="003B020B">
        <w:rPr>
          <w:rFonts w:ascii="Times New Roman" w:hAnsi="Times New Roman"/>
          <w:sz w:val="24"/>
          <w:szCs w:val="24"/>
          <w:lang w:val="en-SG"/>
        </w:rPr>
        <w:t>3</w:t>
      </w:r>
      <w:r w:rsidR="00750C25" w:rsidRPr="003B020B">
        <w:rPr>
          <w:rFonts w:ascii="Times New Roman" w:hAnsi="Times New Roman"/>
          <w:sz w:val="24"/>
          <w:szCs w:val="24"/>
          <w:lang w:val="en-SG"/>
        </w:rPr>
        <w:t>9</w:t>
      </w:r>
      <w:r w:rsidR="00E74F18" w:rsidRPr="003B020B">
        <w:rPr>
          <w:rFonts w:ascii="Times New Roman" w:hAnsi="Times New Roman"/>
          <w:sz w:val="24"/>
          <w:szCs w:val="24"/>
          <w:lang w:val="en-SG"/>
        </w:rPr>
        <w:t xml:space="preserve">] and </w:t>
      </w:r>
      <w:r w:rsidR="00677ACF" w:rsidRPr="003B020B">
        <w:rPr>
          <w:rFonts w:ascii="Times New Roman" w:hAnsi="Times New Roman"/>
          <w:sz w:val="24"/>
          <w:szCs w:val="24"/>
          <w:lang w:val="en-SG"/>
        </w:rPr>
        <w:t xml:space="preserve">Yang </w:t>
      </w:r>
      <w:r w:rsidR="00E74F18" w:rsidRPr="003B020B">
        <w:rPr>
          <w:rFonts w:ascii="Times New Roman" w:hAnsi="Times New Roman"/>
          <w:sz w:val="24"/>
          <w:szCs w:val="24"/>
          <w:lang w:val="en-SG"/>
        </w:rPr>
        <w:t>[</w:t>
      </w:r>
      <w:r w:rsidR="00750C25" w:rsidRPr="003B020B">
        <w:rPr>
          <w:rFonts w:ascii="Times New Roman" w:hAnsi="Times New Roman"/>
          <w:sz w:val="24"/>
          <w:szCs w:val="24"/>
          <w:lang w:val="en-SG"/>
        </w:rPr>
        <w:t>40</w:t>
      </w:r>
      <w:r w:rsidR="00E74F18" w:rsidRPr="003B020B">
        <w:rPr>
          <w:rFonts w:ascii="Times New Roman" w:hAnsi="Times New Roman"/>
          <w:sz w:val="24"/>
          <w:szCs w:val="24"/>
          <w:lang w:val="en-SG"/>
        </w:rPr>
        <w:t>],</w:t>
      </w:r>
      <w:r w:rsidRPr="003B020B">
        <w:rPr>
          <w:rFonts w:ascii="Times New Roman" w:hAnsi="Times New Roman"/>
          <w:sz w:val="24"/>
          <w:szCs w:val="24"/>
          <w:lang w:val="en-SG"/>
        </w:rPr>
        <w:t xml:space="preserve"> </w:t>
      </w:r>
      <w:r w:rsidRPr="003B020B">
        <w:rPr>
          <w:rFonts w:ascii="Times New Roman" w:hAnsi="Times New Roman"/>
          <w:sz w:val="24"/>
          <w:szCs w:val="24"/>
        </w:rPr>
        <w:t xml:space="preserve">the sensor </w:t>
      </w:r>
      <w:r w:rsidRPr="003B020B">
        <w:rPr>
          <w:rFonts w:ascii="Times New Roman" w:hAnsi="Times New Roman"/>
          <w:sz w:val="24"/>
          <w:szCs w:val="24"/>
          <w:lang w:val="en-SG"/>
        </w:rPr>
        <w:t xml:space="preserve">usually </w:t>
      </w:r>
      <w:r w:rsidRPr="003B020B">
        <w:rPr>
          <w:rFonts w:ascii="Times New Roman" w:hAnsi="Times New Roman"/>
          <w:sz w:val="24"/>
          <w:szCs w:val="24"/>
        </w:rPr>
        <w:t xml:space="preserve">consists of 8 or 12 electrodes mounted </w:t>
      </w:r>
      <w:r w:rsidR="00397C77" w:rsidRPr="003B020B">
        <w:rPr>
          <w:rFonts w:ascii="Times New Roman" w:hAnsi="Times New Roman"/>
          <w:sz w:val="24"/>
          <w:szCs w:val="24"/>
          <w:lang w:val="en-SG"/>
        </w:rPr>
        <w:t>r</w:t>
      </w:r>
      <w:r w:rsidR="00397C77" w:rsidRPr="003B020B">
        <w:rPr>
          <w:rFonts w:ascii="Times New Roman" w:hAnsi="Times New Roman" w:cs="Times New Roman"/>
          <w:sz w:val="24"/>
          <w:szCs w:val="24"/>
        </w:rPr>
        <w:t>ound, peripherally</w:t>
      </w:r>
      <w:r w:rsidRPr="003B020B">
        <w:rPr>
          <w:rFonts w:ascii="Times New Roman" w:hAnsi="Times New Roman"/>
          <w:sz w:val="24"/>
          <w:szCs w:val="24"/>
        </w:rPr>
        <w:t xml:space="preserve"> around the sensing zone. </w:t>
      </w:r>
      <w:r w:rsidR="00163572" w:rsidRPr="003B020B">
        <w:rPr>
          <w:rFonts w:ascii="Times New Roman" w:hAnsi="Times New Roman"/>
          <w:sz w:val="24"/>
          <w:szCs w:val="24"/>
          <w:lang w:val="en-SG"/>
        </w:rPr>
        <w:t>In this work, t</w:t>
      </w:r>
      <w:r w:rsidRPr="003B020B">
        <w:rPr>
          <w:rFonts w:ascii="Times New Roman" w:hAnsi="Times New Roman"/>
          <w:sz w:val="24"/>
          <w:szCs w:val="24"/>
        </w:rPr>
        <w:t xml:space="preserve">he number of sensor </w:t>
      </w:r>
      <w:r w:rsidR="00163572" w:rsidRPr="003B020B">
        <w:rPr>
          <w:rFonts w:ascii="Times New Roman" w:hAnsi="Times New Roman"/>
          <w:sz w:val="24"/>
          <w:szCs w:val="24"/>
          <w:lang w:val="en-SG"/>
        </w:rPr>
        <w:t xml:space="preserve">consist of </w:t>
      </w:r>
      <w:r w:rsidRPr="003B020B">
        <w:rPr>
          <w:rFonts w:ascii="Times New Roman" w:hAnsi="Times New Roman"/>
          <w:sz w:val="24"/>
          <w:szCs w:val="24"/>
        </w:rPr>
        <w:t>8 electrodes. A</w:t>
      </w:r>
      <w:r w:rsidRPr="003B020B">
        <w:rPr>
          <w:rFonts w:ascii="Times New Roman" w:hAnsi="Times New Roman"/>
          <w:sz w:val="24"/>
          <w:szCs w:val="24"/>
          <w:lang w:val="en-SG"/>
        </w:rPr>
        <w:t xml:space="preserve"> vital necessity </w:t>
      </w:r>
      <w:r w:rsidRPr="003B020B">
        <w:rPr>
          <w:rFonts w:ascii="Times New Roman" w:hAnsi="Times New Roman"/>
          <w:sz w:val="24"/>
          <w:szCs w:val="24"/>
        </w:rPr>
        <w:t xml:space="preserve">of the imaging system is that the measuring circuit should only measure the capacitance between the selected pair of electrodes and that it should be </w:t>
      </w:r>
      <w:r w:rsidRPr="003B020B">
        <w:rPr>
          <w:rFonts w:ascii="Times New Roman" w:hAnsi="Times New Roman"/>
          <w:sz w:val="24"/>
          <w:szCs w:val="24"/>
          <w:lang w:val="en-SG"/>
        </w:rPr>
        <w:t xml:space="preserve">unaffected by </w:t>
      </w:r>
      <w:r w:rsidRPr="003B020B">
        <w:rPr>
          <w:rFonts w:ascii="Times New Roman" w:hAnsi="Times New Roman"/>
          <w:sz w:val="24"/>
          <w:szCs w:val="24"/>
        </w:rPr>
        <w:t>stray capacitance between the measuring electrodes and earth. Therefore, to satisfy these requirements a stray immune capacitance measuring circuit</w:t>
      </w:r>
      <w:r w:rsidRPr="003B020B">
        <w:rPr>
          <w:rFonts w:ascii="Times New Roman" w:hAnsi="Times New Roman"/>
          <w:sz w:val="24"/>
          <w:szCs w:val="24"/>
          <w:lang w:val="en-SG"/>
        </w:rPr>
        <w:t xml:space="preserve"> that was developed by </w:t>
      </w:r>
      <w:r w:rsidR="00677ACF" w:rsidRPr="003B020B">
        <w:rPr>
          <w:rFonts w:ascii="Times New Roman" w:hAnsi="Times New Roman"/>
          <w:sz w:val="24"/>
          <w:szCs w:val="24"/>
          <w:lang w:val="en-SG"/>
        </w:rPr>
        <w:t xml:space="preserve">Xie et al. </w:t>
      </w:r>
      <w:r w:rsidR="00E74F18" w:rsidRPr="003B020B">
        <w:rPr>
          <w:rFonts w:ascii="Times New Roman" w:hAnsi="Times New Roman"/>
          <w:sz w:val="24"/>
          <w:szCs w:val="24"/>
          <w:lang w:val="en-SG"/>
        </w:rPr>
        <w:t>[</w:t>
      </w:r>
      <w:r w:rsidR="00750C25" w:rsidRPr="003B020B">
        <w:rPr>
          <w:rFonts w:ascii="Times New Roman" w:hAnsi="Times New Roman"/>
          <w:sz w:val="24"/>
          <w:szCs w:val="24"/>
          <w:lang w:val="en-SG"/>
        </w:rPr>
        <w:t>41</w:t>
      </w:r>
      <w:r w:rsidR="00E74F18" w:rsidRPr="003B020B">
        <w:rPr>
          <w:rFonts w:ascii="Times New Roman" w:hAnsi="Times New Roman"/>
          <w:sz w:val="24"/>
          <w:szCs w:val="24"/>
          <w:lang w:val="en-SG"/>
        </w:rPr>
        <w:t>]</w:t>
      </w:r>
      <w:r w:rsidRPr="003B020B">
        <w:rPr>
          <w:rFonts w:ascii="Times New Roman" w:hAnsi="Times New Roman"/>
          <w:sz w:val="24"/>
          <w:szCs w:val="24"/>
        </w:rPr>
        <w:t xml:space="preserve"> which uses switched-capacitor charge transfer, </w:t>
      </w:r>
      <w:r w:rsidR="00163572" w:rsidRPr="003B020B">
        <w:rPr>
          <w:rFonts w:ascii="Times New Roman" w:hAnsi="Times New Roman"/>
          <w:sz w:val="24"/>
          <w:szCs w:val="24"/>
          <w:lang w:val="en-SG"/>
        </w:rPr>
        <w:t xml:space="preserve">was adopted </w:t>
      </w:r>
      <w:r w:rsidRPr="003B020B">
        <w:rPr>
          <w:rFonts w:ascii="Times New Roman" w:hAnsi="Times New Roman"/>
          <w:sz w:val="24"/>
          <w:szCs w:val="24"/>
          <w:lang w:val="en-SG"/>
        </w:rPr>
        <w:t>in this work.</w:t>
      </w:r>
    </w:p>
    <w:p w14:paraId="41F47C75" w14:textId="499A51F4" w:rsidR="00A47FAA" w:rsidRPr="003B020B" w:rsidRDefault="00A47FAA" w:rsidP="00CF57D9">
      <w:pPr>
        <w:pStyle w:val="ListParagraph"/>
        <w:numPr>
          <w:ilvl w:val="0"/>
          <w:numId w:val="8"/>
        </w:numPr>
        <w:rPr>
          <w:rFonts w:ascii="Times New Roman" w:hAnsi="Times New Roman" w:cs="Times New Roman"/>
          <w:b/>
          <w:sz w:val="24"/>
          <w:szCs w:val="24"/>
        </w:rPr>
      </w:pPr>
      <w:r w:rsidRPr="003B020B">
        <w:rPr>
          <w:rFonts w:ascii="Times New Roman" w:hAnsi="Times New Roman" w:cs="Times New Roman"/>
          <w:b/>
        </w:rPr>
        <w:t xml:space="preserve">ECT </w:t>
      </w:r>
      <w:r w:rsidRPr="003B020B">
        <w:rPr>
          <w:rFonts w:ascii="Times New Roman" w:hAnsi="Times New Roman" w:cs="Times New Roman"/>
          <w:b/>
          <w:sz w:val="24"/>
          <w:szCs w:val="24"/>
        </w:rPr>
        <w:t>Calibration procedure, reconstruction algorithm and data processing:</w:t>
      </w:r>
    </w:p>
    <w:p w14:paraId="469DDBB5" w14:textId="77777777" w:rsidR="00A47FAA" w:rsidRPr="003B020B" w:rsidRDefault="00A47FAA" w:rsidP="00A47FAA">
      <w:pPr>
        <w:spacing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The calibration for the ECT system involved filling the sensor with the low permittivity material </w:t>
      </w:r>
      <w:r w:rsidRPr="003B020B">
        <w:rPr>
          <w:rFonts w:ascii="Times New Roman" w:hAnsi="Times New Roman" w:cs="Times New Roman"/>
        </w:rPr>
        <w:t xml:space="preserve">(air </w:t>
      </w:r>
      <w:r w:rsidRPr="003B020B">
        <w:rPr>
          <w:rFonts w:ascii="Times New Roman" w:hAnsi="Times New Roman" w:cs="Times New Roman"/>
          <w:sz w:val="24"/>
          <w:szCs w:val="24"/>
        </w:rPr>
        <w:t xml:space="preserve">has a relative permittivity value of </w:t>
      </w:r>
      <w:r w:rsidRPr="003B020B">
        <w:rPr>
          <w:rFonts w:ascii="Times New Roman" w:hAnsi="Times New Roman" w:cs="Times New Roman"/>
          <w:position w:val="-6"/>
        </w:rPr>
        <w:object w:dxaOrig="999" w:dyaOrig="320" w14:anchorId="36165EFA">
          <v:shape id="_x0000_i1027" type="#_x0000_t75" style="width:50pt;height:16pt" o:ole="">
            <v:imagedata r:id="rId15" o:title=""/>
          </v:shape>
          <o:OLEObject Type="Embed" ProgID="Equation.3" ShapeID="_x0000_i1027" DrawAspect="Content" ObjectID="_1647092814" r:id="rId16"/>
        </w:object>
      </w:r>
      <w:r w:rsidRPr="003B020B">
        <w:rPr>
          <w:rFonts w:ascii="Times New Roman" w:hAnsi="Times New Roman" w:cs="Times New Roman"/>
        </w:rPr>
        <w:t xml:space="preserve">) </w:t>
      </w:r>
      <w:r w:rsidRPr="003B020B">
        <w:rPr>
          <w:rFonts w:ascii="Times New Roman" w:hAnsi="Times New Roman" w:cs="Times New Roman"/>
          <w:sz w:val="24"/>
          <w:szCs w:val="24"/>
        </w:rPr>
        <w:t xml:space="preserve">and taking a complete set of measurements followed by filling the sensor with the high permittivity material </w:t>
      </w:r>
      <w:r w:rsidRPr="003B020B">
        <w:rPr>
          <w:rFonts w:ascii="Times New Roman" w:hAnsi="Times New Roman" w:cs="Times New Roman"/>
        </w:rPr>
        <w:t>(</w:t>
      </w:r>
      <w:r w:rsidRPr="003B020B">
        <w:rPr>
          <w:rFonts w:ascii="Times New Roman" w:hAnsi="Times New Roman" w:cs="Times New Roman"/>
          <w:sz w:val="24"/>
          <w:szCs w:val="24"/>
        </w:rPr>
        <w:t xml:space="preserve">silicone oil </w:t>
      </w:r>
      <w:r w:rsidRPr="003B020B">
        <w:rPr>
          <w:rFonts w:ascii="Times New Roman" w:hAnsi="Times New Roman" w:cs="Times New Roman"/>
        </w:rPr>
        <w:t>with</w:t>
      </w:r>
      <w:r w:rsidRPr="003B020B">
        <w:rPr>
          <w:rFonts w:ascii="Times New Roman" w:hAnsi="Times New Roman" w:cs="Times New Roman"/>
          <w:sz w:val="24"/>
          <w:szCs w:val="24"/>
        </w:rPr>
        <w:t xml:space="preserve"> a relative permittivity value of 2.7</w:t>
      </w:r>
      <w:r w:rsidRPr="003B020B">
        <w:rPr>
          <w:rFonts w:ascii="Times New Roman" w:hAnsi="Times New Roman" w:cs="Times New Roman"/>
        </w:rPr>
        <w:t xml:space="preserve">) </w:t>
      </w:r>
      <w:r w:rsidRPr="003B020B">
        <w:rPr>
          <w:rFonts w:ascii="Times New Roman" w:hAnsi="Times New Roman" w:cs="Times New Roman"/>
          <w:sz w:val="24"/>
          <w:szCs w:val="24"/>
        </w:rPr>
        <w:t xml:space="preserve">and taking a complete set of measurements. This sets the lower and upper limits for all subsequent measurements. </w:t>
      </w:r>
    </w:p>
    <w:p w14:paraId="3102805A" w14:textId="4863AA17" w:rsidR="00A47FAA" w:rsidRPr="003B020B" w:rsidRDefault="00A47FAA" w:rsidP="00A47FAA">
      <w:pPr>
        <w:spacing w:line="480" w:lineRule="auto"/>
        <w:jc w:val="both"/>
        <w:rPr>
          <w:rFonts w:ascii="Times New Roman" w:hAnsi="Times New Roman" w:cs="Times New Roman"/>
          <w:sz w:val="24"/>
          <w:szCs w:val="24"/>
        </w:rPr>
      </w:pPr>
      <w:r w:rsidRPr="003B020B">
        <w:rPr>
          <w:rFonts w:ascii="Times New Roman" w:hAnsi="Times New Roman" w:cs="Times New Roman"/>
          <w:sz w:val="24"/>
          <w:szCs w:val="24"/>
        </w:rPr>
        <w:t>It can be observed from equation (</w:t>
      </w:r>
      <w:r w:rsidR="004B59CC" w:rsidRPr="003B020B">
        <w:rPr>
          <w:rFonts w:ascii="Times New Roman" w:hAnsi="Times New Roman" w:cs="Times New Roman"/>
          <w:sz w:val="24"/>
          <w:szCs w:val="24"/>
          <w:lang w:val="en-SG"/>
        </w:rPr>
        <w:t>4</w:t>
      </w:r>
      <w:r w:rsidRPr="003B020B">
        <w:rPr>
          <w:rFonts w:ascii="Times New Roman" w:hAnsi="Times New Roman" w:cs="Times New Roman"/>
          <w:sz w:val="24"/>
          <w:szCs w:val="24"/>
        </w:rPr>
        <w:t xml:space="preserve">) that when the sensor is full of air, the silicone oil’s volume fraction will be zero and when it is full of silicone oil the volume fraction will be one. When the sensor contains both air and silicone oil the volume fraction </w:t>
      </w:r>
      <w:r w:rsidRPr="003B020B">
        <w:rPr>
          <w:rFonts w:ascii="Times New Roman" w:hAnsi="Times New Roman" w:cs="Times New Roman"/>
          <w:position w:val="-12"/>
          <w:sz w:val="24"/>
          <w:szCs w:val="24"/>
        </w:rPr>
        <w:object w:dxaOrig="360" w:dyaOrig="360" w14:anchorId="1346802E">
          <v:shape id="_x0000_i1028" type="#_x0000_t75" style="width:18pt;height:18pt" o:ole="">
            <v:imagedata r:id="rId17" o:title=""/>
          </v:shape>
          <o:OLEObject Type="Embed" ProgID="Equation.3" ShapeID="_x0000_i1028" DrawAspect="Content" ObjectID="_1647092815" r:id="rId18"/>
        </w:object>
      </w:r>
      <w:r w:rsidRPr="003B020B">
        <w:rPr>
          <w:rFonts w:ascii="Times New Roman" w:hAnsi="Times New Roman" w:cs="Times New Roman"/>
          <w:sz w:val="24"/>
          <w:szCs w:val="24"/>
        </w:rPr>
        <w:t xml:space="preserve">is calculated by assuming it is a linear function between the lower and upper limits set during calibration. This method has been successfully applied to a number of engineering applications including fluidized bed rig Wang et al. </w:t>
      </w:r>
      <w:r w:rsidR="00E63851" w:rsidRPr="003B020B">
        <w:rPr>
          <w:rFonts w:ascii="Times New Roman" w:hAnsi="Times New Roman" w:cs="Times New Roman"/>
          <w:sz w:val="24"/>
          <w:szCs w:val="24"/>
          <w:lang w:val="en-SG"/>
        </w:rPr>
        <w:t>[39]</w:t>
      </w:r>
      <w:r w:rsidRPr="003B020B">
        <w:rPr>
          <w:rFonts w:ascii="Times New Roman" w:hAnsi="Times New Roman" w:cs="Times New Roman"/>
          <w:sz w:val="24"/>
          <w:szCs w:val="24"/>
        </w:rPr>
        <w:t xml:space="preserve"> and Azzi et al. </w:t>
      </w:r>
      <w:r w:rsidR="00E63851" w:rsidRPr="003B020B">
        <w:rPr>
          <w:rFonts w:ascii="Times New Roman" w:hAnsi="Times New Roman" w:cs="Times New Roman"/>
          <w:sz w:val="24"/>
          <w:szCs w:val="24"/>
          <w:lang w:val="en-SG"/>
        </w:rPr>
        <w:t>[42]</w:t>
      </w:r>
      <w:r w:rsidRPr="003B020B">
        <w:rPr>
          <w:rFonts w:ascii="Times New Roman" w:hAnsi="Times New Roman" w:cs="Times New Roman"/>
          <w:sz w:val="24"/>
          <w:szCs w:val="24"/>
        </w:rPr>
        <w:t xml:space="preserve">, gas/liquid flow in pipes Azzopardi et al. </w:t>
      </w:r>
      <w:r w:rsidR="00E63851" w:rsidRPr="003B020B">
        <w:rPr>
          <w:rFonts w:ascii="Times New Roman" w:hAnsi="Times New Roman" w:cs="Times New Roman"/>
          <w:sz w:val="24"/>
          <w:szCs w:val="24"/>
          <w:lang w:val="en-SG"/>
        </w:rPr>
        <w:t>[43]</w:t>
      </w:r>
      <w:r w:rsidRPr="003B020B">
        <w:rPr>
          <w:rFonts w:ascii="Times New Roman" w:hAnsi="Times New Roman" w:cs="Times New Roman"/>
        </w:rPr>
        <w:t xml:space="preserve">, </w:t>
      </w:r>
      <w:r w:rsidRPr="003B020B">
        <w:rPr>
          <w:rFonts w:ascii="Times New Roman" w:hAnsi="Times New Roman" w:cs="Times New Roman"/>
          <w:sz w:val="24"/>
          <w:szCs w:val="24"/>
        </w:rPr>
        <w:t>gas–</w:t>
      </w:r>
      <w:r w:rsidRPr="003B020B">
        <w:rPr>
          <w:rFonts w:ascii="Times New Roman" w:hAnsi="Times New Roman" w:cs="Times New Roman"/>
          <w:sz w:val="24"/>
          <w:szCs w:val="24"/>
        </w:rPr>
        <w:lastRenderedPageBreak/>
        <w:t xml:space="preserve">liquid flow in bends Abdulkadir et al. </w:t>
      </w:r>
      <w:r w:rsidR="00E63851" w:rsidRPr="003B020B">
        <w:rPr>
          <w:rFonts w:ascii="Times New Roman" w:hAnsi="Times New Roman" w:cs="Times New Roman"/>
          <w:sz w:val="24"/>
          <w:szCs w:val="24"/>
          <w:lang w:val="en-SG"/>
        </w:rPr>
        <w:t>[44]</w:t>
      </w:r>
      <w:r w:rsidRPr="003B020B">
        <w:rPr>
          <w:rFonts w:ascii="Times New Roman" w:hAnsi="Times New Roman" w:cs="Times New Roman"/>
          <w:sz w:val="24"/>
          <w:szCs w:val="24"/>
        </w:rPr>
        <w:t xml:space="preserve">, slug flow in horizontal and vertical pipes Abdulkadir </w:t>
      </w:r>
      <w:r w:rsidR="00CF57D9" w:rsidRPr="003B020B">
        <w:rPr>
          <w:rFonts w:ascii="Times New Roman" w:hAnsi="Times New Roman" w:cs="Times New Roman"/>
          <w:sz w:val="24"/>
          <w:szCs w:val="24"/>
        </w:rPr>
        <w:t>et al.</w:t>
      </w:r>
      <w:r w:rsidR="00CF57D9" w:rsidRPr="003B020B">
        <w:rPr>
          <w:rFonts w:ascii="Times New Roman" w:hAnsi="Times New Roman" w:cs="Times New Roman"/>
          <w:sz w:val="24"/>
          <w:szCs w:val="24"/>
          <w:lang w:val="en-SG"/>
        </w:rPr>
        <w:t xml:space="preserve"> [</w:t>
      </w:r>
      <w:r w:rsidR="00E63851" w:rsidRPr="003B020B">
        <w:rPr>
          <w:rFonts w:ascii="Times New Roman" w:hAnsi="Times New Roman" w:cs="Times New Roman"/>
          <w:sz w:val="24"/>
          <w:szCs w:val="24"/>
          <w:lang w:val="en-SG"/>
        </w:rPr>
        <w:t>36,45]</w:t>
      </w:r>
      <w:r w:rsidRPr="003B020B">
        <w:rPr>
          <w:rFonts w:ascii="Times New Roman" w:hAnsi="Times New Roman" w:cs="Times New Roman"/>
          <w:sz w:val="24"/>
          <w:szCs w:val="24"/>
        </w:rPr>
        <w:t xml:space="preserve"> and void fraction distribution Abdulkadir et al. </w:t>
      </w:r>
      <w:r w:rsidR="00E63851" w:rsidRPr="003B020B">
        <w:rPr>
          <w:rFonts w:ascii="Times New Roman" w:hAnsi="Times New Roman" w:cs="Times New Roman"/>
          <w:sz w:val="24"/>
          <w:szCs w:val="24"/>
          <w:lang w:val="en-SG"/>
        </w:rPr>
        <w:t>[30]</w:t>
      </w:r>
      <w:r w:rsidRPr="003B020B">
        <w:rPr>
          <w:rFonts w:ascii="Times New Roman" w:hAnsi="Times New Roman" w:cs="Times New Roman"/>
          <w:sz w:val="24"/>
          <w:szCs w:val="24"/>
        </w:rPr>
        <w:t xml:space="preserve">. </w:t>
      </w:r>
    </w:p>
    <w:p w14:paraId="2ED0843F" w14:textId="5CB72DE1" w:rsidR="00A47FAA" w:rsidRPr="003B020B" w:rsidRDefault="00A47FAA" w:rsidP="00A47FAA">
      <w:pPr>
        <w:spacing w:line="480" w:lineRule="auto"/>
        <w:jc w:val="both"/>
        <w:rPr>
          <w:rFonts w:ascii="Times New Roman" w:hAnsi="Times New Roman" w:cs="Times New Roman"/>
          <w:sz w:val="24"/>
          <w:szCs w:val="24"/>
          <w:lang w:val="en-SG"/>
        </w:rPr>
      </w:pPr>
      <w:r w:rsidRPr="003B020B">
        <w:rPr>
          <w:rFonts w:ascii="Times New Roman" w:hAnsi="Times New Roman" w:cs="Times New Roman"/>
          <w:sz w:val="24"/>
          <w:szCs w:val="24"/>
        </w:rPr>
        <w:t>When silicone oil is introduced into air within the sensing zone the capacitance measurements between electrode pairs will increase. The ECT system measures these capacitance changes and reconstructs a cross-sectional image from the capacitance data. The capacitance measurements were then converted to normalized capacitance data for image reconstruction based o</w:t>
      </w:r>
      <w:r w:rsidR="00CF57D9" w:rsidRPr="003B020B">
        <w:rPr>
          <w:rFonts w:ascii="Times New Roman" w:hAnsi="Times New Roman" w:cs="Times New Roman"/>
          <w:sz w:val="24"/>
          <w:szCs w:val="24"/>
        </w:rPr>
        <w:t xml:space="preserve">n a parallel capacitance model </w:t>
      </w:r>
      <w:r w:rsidR="00CF57D9" w:rsidRPr="003B020B">
        <w:rPr>
          <w:rFonts w:ascii="Times New Roman" w:hAnsi="Times New Roman" w:cs="Times New Roman"/>
          <w:sz w:val="24"/>
          <w:szCs w:val="24"/>
          <w:lang w:val="en-SG"/>
        </w:rPr>
        <w:t>(Abdulkadir [1]).</w:t>
      </w:r>
    </w:p>
    <w:p w14:paraId="106E3045" w14:textId="77777777" w:rsidR="00A47FAA" w:rsidRPr="003B020B" w:rsidRDefault="00A47FAA" w:rsidP="00A47FAA">
      <w:pPr>
        <w:spacing w:line="480" w:lineRule="auto"/>
        <w:jc w:val="both"/>
        <w:rPr>
          <w:rFonts w:ascii="Times New Roman" w:hAnsi="Times New Roman" w:cs="Times New Roman"/>
          <w:sz w:val="24"/>
          <w:szCs w:val="24"/>
        </w:rPr>
      </w:pPr>
      <w:r w:rsidRPr="003B020B">
        <w:rPr>
          <w:rFonts w:ascii="Times New Roman" w:hAnsi="Times New Roman" w:cs="Times New Roman"/>
          <w:sz w:val="24"/>
          <w:szCs w:val="24"/>
        </w:rPr>
        <w:t>In order to represent the mathematical model for the process, it was assumed that:</w:t>
      </w:r>
    </w:p>
    <w:p w14:paraId="6E3E7033" w14:textId="77777777" w:rsidR="00A47FAA" w:rsidRPr="003B020B" w:rsidRDefault="00A47FAA" w:rsidP="00A47FAA">
      <w:pPr>
        <w:pStyle w:val="ListParagraph"/>
        <w:numPr>
          <w:ilvl w:val="0"/>
          <w:numId w:val="7"/>
        </w:numPr>
        <w:spacing w:after="0"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The capacitances when the whole sensor is completely filled with air and silicone oil are </w:t>
      </w:r>
      <w:r w:rsidRPr="003B020B">
        <w:rPr>
          <w:rFonts w:ascii="Times New Roman" w:hAnsi="Times New Roman" w:cs="Times New Roman"/>
          <w:i/>
          <w:sz w:val="24"/>
          <w:szCs w:val="24"/>
        </w:rPr>
        <w:t>C</w:t>
      </w:r>
      <w:r w:rsidRPr="003B020B">
        <w:rPr>
          <w:rFonts w:ascii="Times New Roman" w:hAnsi="Times New Roman" w:cs="Times New Roman"/>
          <w:i/>
          <w:sz w:val="24"/>
          <w:szCs w:val="24"/>
          <w:vertAlign w:val="subscript"/>
        </w:rPr>
        <w:t>oi</w:t>
      </w:r>
      <w:r w:rsidRPr="003B020B">
        <w:rPr>
          <w:rFonts w:ascii="Times New Roman" w:hAnsi="Times New Roman" w:cs="Times New Roman"/>
          <w:sz w:val="24"/>
          <w:szCs w:val="24"/>
        </w:rPr>
        <w:t xml:space="preserve"> and </w:t>
      </w:r>
      <w:r w:rsidRPr="003B020B">
        <w:rPr>
          <w:rFonts w:ascii="Times New Roman" w:hAnsi="Times New Roman" w:cs="Times New Roman"/>
          <w:i/>
          <w:sz w:val="24"/>
          <w:szCs w:val="24"/>
        </w:rPr>
        <w:t>C</w:t>
      </w:r>
      <w:r w:rsidRPr="003B020B">
        <w:rPr>
          <w:rFonts w:ascii="Times New Roman" w:hAnsi="Times New Roman" w:cs="Times New Roman"/>
          <w:i/>
          <w:sz w:val="24"/>
          <w:szCs w:val="24"/>
          <w:vertAlign w:val="subscript"/>
        </w:rPr>
        <w:t>mi</w:t>
      </w:r>
      <w:r w:rsidRPr="003B020B">
        <w:rPr>
          <w:rFonts w:ascii="Times New Roman" w:hAnsi="Times New Roman" w:cs="Times New Roman"/>
          <w:sz w:val="24"/>
          <w:szCs w:val="24"/>
        </w:rPr>
        <w:t xml:space="preserve">, respectively. </w:t>
      </w:r>
    </w:p>
    <w:p w14:paraId="6C634A03" w14:textId="087A8667" w:rsidR="00A47FAA" w:rsidRPr="003B020B" w:rsidRDefault="00A47FAA" w:rsidP="00A47FAA">
      <w:pPr>
        <w:pStyle w:val="ListParagraph"/>
        <w:numPr>
          <w:ilvl w:val="0"/>
          <w:numId w:val="7"/>
        </w:numPr>
        <w:spacing w:after="0" w:line="480" w:lineRule="auto"/>
        <w:jc w:val="both"/>
        <w:rPr>
          <w:rFonts w:ascii="Times New Roman" w:hAnsi="Times New Roman" w:cs="Times New Roman"/>
          <w:sz w:val="24"/>
          <w:szCs w:val="24"/>
        </w:rPr>
      </w:pPr>
      <w:r w:rsidRPr="003B020B">
        <w:rPr>
          <w:rFonts w:ascii="Times New Roman" w:hAnsi="Times New Roman" w:cs="Times New Roman"/>
          <w:sz w:val="24"/>
          <w:szCs w:val="24"/>
        </w:rPr>
        <w:t>The capacit</w:t>
      </w:r>
      <w:r w:rsidR="00CF57D9" w:rsidRPr="003B020B">
        <w:rPr>
          <w:rFonts w:ascii="Times New Roman" w:hAnsi="Times New Roman" w:cs="Times New Roman"/>
          <w:sz w:val="24"/>
          <w:szCs w:val="24"/>
        </w:rPr>
        <w:t xml:space="preserve">ance plate area is unity </w:t>
      </w:r>
      <w:r w:rsidRPr="003B020B">
        <w:rPr>
          <w:rFonts w:ascii="Times New Roman" w:hAnsi="Times New Roman" w:cs="Times New Roman"/>
          <w:sz w:val="24"/>
          <w:szCs w:val="24"/>
        </w:rPr>
        <w:t xml:space="preserve"> </w:t>
      </w:r>
    </w:p>
    <w:p w14:paraId="381B4E1A" w14:textId="77777777" w:rsidR="00A47FAA" w:rsidRPr="003B020B" w:rsidRDefault="00A47FAA" w:rsidP="00A47FAA">
      <w:pPr>
        <w:pStyle w:val="ListParagraph"/>
        <w:numPr>
          <w:ilvl w:val="0"/>
          <w:numId w:val="7"/>
        </w:numPr>
        <w:spacing w:after="0"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The mixture of air and silicone oil between the plates has a silicone oil fraction of </w:t>
      </w:r>
      <w:r w:rsidRPr="003B020B">
        <w:rPr>
          <w:rFonts w:ascii="Times New Roman" w:hAnsi="Times New Roman" w:cs="Times New Roman"/>
          <w:position w:val="-12"/>
          <w:sz w:val="24"/>
          <w:szCs w:val="24"/>
        </w:rPr>
        <w:object w:dxaOrig="360" w:dyaOrig="360" w14:anchorId="12B012A5">
          <v:shape id="_x0000_i1029" type="#_x0000_t75" style="width:18pt;height:18pt" o:ole="">
            <v:imagedata r:id="rId19" o:title=""/>
          </v:shape>
          <o:OLEObject Type="Embed" ProgID="Equation.3" ShapeID="_x0000_i1029" DrawAspect="Content" ObjectID="_1647092816" r:id="rId20"/>
        </w:object>
      </w:r>
      <w:r w:rsidRPr="003B020B">
        <w:rPr>
          <w:rFonts w:ascii="Times New Roman" w:hAnsi="Times New Roman" w:cs="Times New Roman"/>
          <w:sz w:val="24"/>
          <w:szCs w:val="24"/>
        </w:rPr>
        <w:t xml:space="preserve">. </w:t>
      </w:r>
    </w:p>
    <w:p w14:paraId="0A8FFC69" w14:textId="77777777" w:rsidR="00A47FAA" w:rsidRPr="003B020B" w:rsidRDefault="00A47FAA" w:rsidP="00A47FAA">
      <w:pPr>
        <w:pStyle w:val="ListParagraph"/>
        <w:numPr>
          <w:ilvl w:val="0"/>
          <w:numId w:val="7"/>
        </w:numPr>
        <w:spacing w:after="0"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That the dielectric distribution </w:t>
      </w:r>
      <w:r w:rsidRPr="003B020B">
        <w:rPr>
          <w:rFonts w:ascii="Times New Roman" w:hAnsi="Times New Roman" w:cs="Times New Roman"/>
          <w:position w:val="-10"/>
          <w:sz w:val="24"/>
          <w:szCs w:val="24"/>
        </w:rPr>
        <w:object w:dxaOrig="720" w:dyaOrig="320" w14:anchorId="07C804AF">
          <v:shape id="_x0000_i1030" type="#_x0000_t75" style="width:36pt;height:16pt" o:ole="">
            <v:imagedata r:id="rId21" o:title=""/>
          </v:shape>
          <o:OLEObject Type="Embed" ProgID="Equation.3" ShapeID="_x0000_i1030" DrawAspect="Content" ObjectID="_1647092817" r:id="rId22"/>
        </w:object>
      </w:r>
      <w:r w:rsidRPr="003B020B">
        <w:rPr>
          <w:rFonts w:ascii="Times New Roman" w:hAnsi="Times New Roman" w:cs="Times New Roman"/>
          <w:sz w:val="24"/>
          <w:szCs w:val="24"/>
        </w:rPr>
        <w:t xml:space="preserve">is independent of the sensitivity function </w:t>
      </w:r>
      <w:r w:rsidRPr="003B020B">
        <w:rPr>
          <w:rFonts w:ascii="Times New Roman" w:hAnsi="Times New Roman" w:cs="Times New Roman"/>
          <w:i/>
          <w:sz w:val="24"/>
          <w:szCs w:val="24"/>
        </w:rPr>
        <w:t>S</w:t>
      </w:r>
      <w:r w:rsidRPr="003B020B">
        <w:rPr>
          <w:rFonts w:ascii="Times New Roman" w:hAnsi="Times New Roman" w:cs="Times New Roman"/>
          <w:i/>
          <w:sz w:val="24"/>
          <w:szCs w:val="24"/>
          <w:vertAlign w:val="subscript"/>
        </w:rPr>
        <w:t>i</w:t>
      </w:r>
    </w:p>
    <w:p w14:paraId="15466805" w14:textId="69B63221" w:rsidR="00751ED2" w:rsidRPr="003B020B" w:rsidRDefault="00751ED2" w:rsidP="00751ED2">
      <w:pPr>
        <w:spacing w:before="120" w:line="480" w:lineRule="auto"/>
        <w:ind w:left="360" w:right="283"/>
        <w:jc w:val="both"/>
        <w:rPr>
          <w:rFonts w:ascii="Times New Roman" w:hAnsi="Times New Roman"/>
          <w:sz w:val="24"/>
          <w:szCs w:val="24"/>
        </w:rPr>
      </w:pPr>
      <w:r w:rsidRPr="003B020B">
        <w:rPr>
          <w:rFonts w:ascii="Times New Roman" w:hAnsi="Times New Roman"/>
          <w:sz w:val="24"/>
          <w:szCs w:val="24"/>
          <w:lang w:val="en-SG"/>
        </w:rPr>
        <w:t>As</w:t>
      </w:r>
      <w:r w:rsidRPr="003B020B">
        <w:rPr>
          <w:rFonts w:ascii="Times New Roman" w:hAnsi="Times New Roman"/>
          <w:sz w:val="24"/>
          <w:szCs w:val="24"/>
        </w:rPr>
        <w:t xml:space="preserve">, there are 28 independent capacitance measurements between any of the 8 electrodes in all </w:t>
      </w:r>
      <w:r w:rsidRPr="003B020B">
        <w:rPr>
          <w:rFonts w:ascii="Times New Roman" w:hAnsi="Times New Roman"/>
          <w:sz w:val="24"/>
          <w:szCs w:val="24"/>
          <w:lang w:val="en-SG"/>
        </w:rPr>
        <w:t>likely</w:t>
      </w:r>
      <w:r w:rsidRPr="003B020B">
        <w:rPr>
          <w:rFonts w:ascii="Times New Roman" w:hAnsi="Times New Roman"/>
          <w:sz w:val="24"/>
          <w:szCs w:val="24"/>
        </w:rPr>
        <w:t xml:space="preserve"> combinations, the value of the </w:t>
      </w:r>
      <w:r w:rsidRPr="003B020B">
        <w:rPr>
          <w:rFonts w:ascii="Times New Roman" w:hAnsi="Times New Roman"/>
          <w:i/>
          <w:sz w:val="24"/>
          <w:szCs w:val="24"/>
        </w:rPr>
        <w:t>i</w:t>
      </w:r>
      <w:r w:rsidRPr="003B020B">
        <w:rPr>
          <w:rFonts w:ascii="Times New Roman" w:hAnsi="Times New Roman"/>
          <w:i/>
          <w:sz w:val="24"/>
          <w:szCs w:val="24"/>
          <w:vertAlign w:val="subscript"/>
        </w:rPr>
        <w:t>th</w:t>
      </w:r>
      <w:r w:rsidRPr="003B020B">
        <w:rPr>
          <w:rFonts w:ascii="Times New Roman" w:hAnsi="Times New Roman"/>
          <w:sz w:val="24"/>
          <w:szCs w:val="24"/>
        </w:rPr>
        <w:t xml:space="preserve"> capacitance </w:t>
      </w:r>
      <w:r w:rsidRPr="003B020B">
        <w:rPr>
          <w:rFonts w:ascii="Times New Roman" w:hAnsi="Times New Roman"/>
          <w:i/>
          <w:sz w:val="24"/>
          <w:szCs w:val="24"/>
        </w:rPr>
        <w:t>C</w:t>
      </w:r>
      <w:r w:rsidRPr="003B020B">
        <w:rPr>
          <w:rFonts w:ascii="Times New Roman" w:hAnsi="Times New Roman"/>
          <w:i/>
          <w:sz w:val="24"/>
          <w:szCs w:val="24"/>
          <w:vertAlign w:val="subscript"/>
        </w:rPr>
        <w:t>i</w:t>
      </w:r>
      <w:r w:rsidRPr="003B020B">
        <w:rPr>
          <w:rFonts w:ascii="Times New Roman" w:hAnsi="Times New Roman"/>
          <w:sz w:val="24"/>
          <w:szCs w:val="24"/>
        </w:rPr>
        <w:t xml:space="preserve"> can be </w:t>
      </w:r>
      <w:r w:rsidRPr="003B020B">
        <w:rPr>
          <w:rFonts w:ascii="Times New Roman" w:hAnsi="Times New Roman"/>
          <w:sz w:val="24"/>
          <w:szCs w:val="24"/>
          <w:lang w:val="en-SG"/>
        </w:rPr>
        <w:t xml:space="preserve">written based on </w:t>
      </w:r>
      <w:r w:rsidRPr="003B020B">
        <w:rPr>
          <w:rFonts w:ascii="Times New Roman" w:hAnsi="Times New Roman"/>
          <w:sz w:val="24"/>
          <w:szCs w:val="24"/>
        </w:rPr>
        <w:t xml:space="preserve">Huang et al. </w:t>
      </w:r>
      <w:r w:rsidR="00E63851" w:rsidRPr="003B020B">
        <w:rPr>
          <w:rFonts w:ascii="Times New Roman" w:hAnsi="Times New Roman"/>
          <w:sz w:val="24"/>
          <w:szCs w:val="24"/>
          <w:lang w:val="en-SG"/>
        </w:rPr>
        <w:t>[46]</w:t>
      </w:r>
      <w:r w:rsidRPr="003B020B">
        <w:rPr>
          <w:rFonts w:ascii="Times New Roman" w:hAnsi="Times New Roman"/>
          <w:sz w:val="24"/>
          <w:szCs w:val="24"/>
        </w:rPr>
        <w:t xml:space="preserve"> as</w:t>
      </w:r>
    </w:p>
    <w:p w14:paraId="491146FB" w14:textId="108E8971" w:rsidR="00751ED2" w:rsidRPr="003B020B" w:rsidRDefault="00751ED2" w:rsidP="00751ED2">
      <w:pPr>
        <w:pStyle w:val="ListParagraph"/>
        <w:spacing w:before="120" w:line="480" w:lineRule="auto"/>
        <w:ind w:right="283"/>
        <w:jc w:val="both"/>
        <w:rPr>
          <w:rFonts w:ascii="Times New Roman" w:hAnsi="Times New Roman"/>
          <w:sz w:val="24"/>
          <w:szCs w:val="24"/>
        </w:rPr>
      </w:pPr>
      <w:r w:rsidRPr="003B020B">
        <w:rPr>
          <w:position w:val="-18"/>
        </w:rPr>
        <w:object w:dxaOrig="3500" w:dyaOrig="460" w14:anchorId="789F6083">
          <v:shape id="_x0000_i1031" type="#_x0000_t75" style="width:191pt;height:25pt" o:ole="">
            <v:imagedata r:id="rId23" o:title=""/>
          </v:shape>
          <o:OLEObject Type="Embed" ProgID="Equation.3" ShapeID="_x0000_i1031" DrawAspect="Content" ObjectID="_1647092818" r:id="rId24"/>
        </w:object>
      </w:r>
      <w:r w:rsidRPr="003B020B">
        <w:rPr>
          <w:rFonts w:ascii="Times New Roman" w:hAnsi="Times New Roman"/>
          <w:sz w:val="24"/>
          <w:szCs w:val="24"/>
        </w:rPr>
        <w:t xml:space="preserve"> </w:t>
      </w:r>
      <w:r w:rsidRPr="003B020B">
        <w:rPr>
          <w:rFonts w:ascii="Times New Roman" w:hAnsi="Times New Roman"/>
          <w:i/>
          <w:sz w:val="24"/>
          <w:szCs w:val="24"/>
        </w:rPr>
        <w:t>i = 1, 2,... 28</w:t>
      </w:r>
      <w:r w:rsidRPr="003B020B">
        <w:rPr>
          <w:rFonts w:ascii="Times New Roman" w:hAnsi="Times New Roman"/>
          <w:sz w:val="24"/>
          <w:szCs w:val="24"/>
        </w:rPr>
        <w:t xml:space="preserve">                                    (1)  </w:t>
      </w:r>
    </w:p>
    <w:p w14:paraId="36DCE9BE" w14:textId="77777777" w:rsidR="00751ED2" w:rsidRPr="003B020B" w:rsidRDefault="00751ED2" w:rsidP="00751ED2">
      <w:pPr>
        <w:pStyle w:val="ListParagraph"/>
        <w:spacing w:before="120" w:line="480" w:lineRule="auto"/>
        <w:ind w:right="283"/>
        <w:jc w:val="both"/>
        <w:rPr>
          <w:rFonts w:ascii="Times New Roman" w:hAnsi="Times New Roman"/>
          <w:sz w:val="24"/>
          <w:szCs w:val="24"/>
        </w:rPr>
      </w:pPr>
      <w:r w:rsidRPr="003B020B">
        <w:rPr>
          <w:rFonts w:ascii="Times New Roman" w:hAnsi="Times New Roman"/>
          <w:sz w:val="24"/>
          <w:szCs w:val="24"/>
        </w:rPr>
        <w:t xml:space="preserve">Where </w:t>
      </w:r>
    </w:p>
    <w:p w14:paraId="540000B4" w14:textId="77777777" w:rsidR="00751ED2" w:rsidRPr="003B020B" w:rsidRDefault="00751ED2" w:rsidP="00751ED2">
      <w:pPr>
        <w:pStyle w:val="ListParagraph"/>
        <w:spacing w:before="120" w:line="480" w:lineRule="auto"/>
        <w:ind w:right="283"/>
        <w:jc w:val="both"/>
        <w:rPr>
          <w:rFonts w:ascii="Times New Roman" w:hAnsi="Times New Roman"/>
          <w:sz w:val="24"/>
          <w:szCs w:val="24"/>
        </w:rPr>
      </w:pPr>
      <w:r w:rsidRPr="003B020B">
        <w:rPr>
          <w:rFonts w:ascii="Times New Roman" w:hAnsi="Times New Roman"/>
          <w:i/>
          <w:sz w:val="24"/>
          <w:szCs w:val="24"/>
        </w:rPr>
        <w:t>D</w:t>
      </w:r>
      <w:r w:rsidRPr="003B020B">
        <w:rPr>
          <w:rFonts w:ascii="Times New Roman" w:hAnsi="Times New Roman"/>
          <w:sz w:val="24"/>
          <w:szCs w:val="24"/>
        </w:rPr>
        <w:t xml:space="preserve"> is the cross-sectional diameter of the pipe (image area), </w:t>
      </w:r>
    </w:p>
    <w:p w14:paraId="50D30E20" w14:textId="238F4FE7" w:rsidR="00A47FAA" w:rsidRPr="003B020B" w:rsidRDefault="00751ED2" w:rsidP="00A47FAA">
      <w:pPr>
        <w:spacing w:line="480" w:lineRule="auto"/>
        <w:jc w:val="both"/>
        <w:rPr>
          <w:rFonts w:ascii="Times New Roman" w:hAnsi="Times New Roman" w:cs="Times New Roman"/>
          <w:sz w:val="24"/>
          <w:szCs w:val="24"/>
        </w:rPr>
      </w:pPr>
      <w:r w:rsidRPr="003B020B">
        <w:rPr>
          <w:rFonts w:ascii="Times New Roman" w:hAnsi="Times New Roman" w:cs="Times New Roman"/>
          <w:sz w:val="24"/>
          <w:szCs w:val="24"/>
          <w:lang w:val="en-SG"/>
        </w:rPr>
        <w:t>In addition, s</w:t>
      </w:r>
      <w:r w:rsidR="00A47FAA" w:rsidRPr="003B020B">
        <w:rPr>
          <w:rFonts w:ascii="Times New Roman" w:hAnsi="Times New Roman" w:cs="Times New Roman"/>
          <w:sz w:val="24"/>
          <w:szCs w:val="24"/>
        </w:rPr>
        <w:t xml:space="preserve">ince capacitance is proportional to capacitor plate area, the capacitance due to the silicone oil filled part of the sensor is </w:t>
      </w:r>
      <w:r w:rsidR="00A47FAA" w:rsidRPr="003B020B">
        <w:rPr>
          <w:rFonts w:ascii="Times New Roman" w:hAnsi="Times New Roman" w:cs="Times New Roman"/>
          <w:position w:val="-12"/>
          <w:sz w:val="24"/>
          <w:szCs w:val="24"/>
        </w:rPr>
        <w:object w:dxaOrig="680" w:dyaOrig="360" w14:anchorId="1F685EA8">
          <v:shape id="_x0000_i1032" type="#_x0000_t75" style="width:34pt;height:18pt" o:ole="">
            <v:imagedata r:id="rId25" o:title=""/>
          </v:shape>
          <o:OLEObject Type="Embed" ProgID="Equation.3" ShapeID="_x0000_i1032" DrawAspect="Content" ObjectID="_1647092819" r:id="rId26"/>
        </w:object>
      </w:r>
      <w:r w:rsidR="00A47FAA" w:rsidRPr="003B020B">
        <w:rPr>
          <w:rFonts w:ascii="Times New Roman" w:hAnsi="Times New Roman" w:cs="Times New Roman"/>
          <w:sz w:val="24"/>
          <w:szCs w:val="24"/>
        </w:rPr>
        <w:t>and the capacitance due to the air filled part of the sensor is</w:t>
      </w:r>
      <w:r w:rsidR="00A47FAA" w:rsidRPr="003B020B">
        <w:rPr>
          <w:rFonts w:ascii="Times New Roman" w:hAnsi="Times New Roman" w:cs="Times New Roman"/>
          <w:position w:val="-12"/>
          <w:sz w:val="24"/>
          <w:szCs w:val="24"/>
        </w:rPr>
        <w:object w:dxaOrig="1180" w:dyaOrig="360" w14:anchorId="02040589">
          <v:shape id="_x0000_i1033" type="#_x0000_t75" style="width:59pt;height:18pt" o:ole="">
            <v:imagedata r:id="rId27" o:title=""/>
          </v:shape>
          <o:OLEObject Type="Embed" ProgID="Equation.3" ShapeID="_x0000_i1033" DrawAspect="Content" ObjectID="_1647092820" r:id="rId28"/>
        </w:object>
      </w:r>
      <w:r w:rsidR="00A47FAA" w:rsidRPr="003B020B">
        <w:rPr>
          <w:rFonts w:ascii="Times New Roman" w:hAnsi="Times New Roman" w:cs="Times New Roman"/>
          <w:sz w:val="24"/>
          <w:szCs w:val="24"/>
        </w:rPr>
        <w:t xml:space="preserve"> (Bolton et al. </w:t>
      </w:r>
      <w:r w:rsidR="00E63851" w:rsidRPr="003B020B">
        <w:rPr>
          <w:rFonts w:ascii="Times New Roman" w:hAnsi="Times New Roman" w:cs="Times New Roman"/>
          <w:sz w:val="24"/>
          <w:szCs w:val="24"/>
          <w:lang w:val="en-SG"/>
        </w:rPr>
        <w:t>[47]</w:t>
      </w:r>
      <w:r w:rsidR="00A47FAA" w:rsidRPr="003B020B">
        <w:rPr>
          <w:rFonts w:ascii="Times New Roman" w:hAnsi="Times New Roman" w:cs="Times New Roman"/>
          <w:sz w:val="24"/>
          <w:szCs w:val="24"/>
        </w:rPr>
        <w:t xml:space="preserve">). </w:t>
      </w:r>
      <w:r w:rsidR="001A1BD6" w:rsidRPr="003B020B">
        <w:rPr>
          <w:rFonts w:ascii="Times New Roman" w:hAnsi="Times New Roman" w:cs="Times New Roman"/>
          <w:sz w:val="24"/>
          <w:szCs w:val="24"/>
          <w:lang w:val="en-SG"/>
        </w:rPr>
        <w:t xml:space="preserve">Since the </w:t>
      </w:r>
      <w:r w:rsidR="00A47FAA" w:rsidRPr="003B020B">
        <w:rPr>
          <w:rFonts w:ascii="Times New Roman" w:hAnsi="Times New Roman" w:cs="Times New Roman"/>
          <w:sz w:val="24"/>
          <w:szCs w:val="24"/>
        </w:rPr>
        <w:t xml:space="preserve">air and silicone oil are in a parallel </w:t>
      </w:r>
      <w:r w:rsidR="00A47FAA" w:rsidRPr="003B020B">
        <w:rPr>
          <w:rFonts w:ascii="Times New Roman" w:hAnsi="Times New Roman" w:cs="Times New Roman"/>
          <w:sz w:val="24"/>
          <w:szCs w:val="24"/>
        </w:rPr>
        <w:lastRenderedPageBreak/>
        <w:t>arrangement</w:t>
      </w:r>
      <w:r w:rsidR="001A1BD6" w:rsidRPr="003B020B">
        <w:rPr>
          <w:rFonts w:ascii="Times New Roman" w:hAnsi="Times New Roman" w:cs="Times New Roman"/>
          <w:sz w:val="24"/>
          <w:szCs w:val="24"/>
          <w:lang w:val="en-SG"/>
        </w:rPr>
        <w:t xml:space="preserve">, </w:t>
      </w:r>
      <w:r w:rsidR="00A47FAA" w:rsidRPr="003B020B">
        <w:rPr>
          <w:rFonts w:ascii="Times New Roman" w:hAnsi="Times New Roman" w:cs="Times New Roman"/>
          <w:sz w:val="24"/>
          <w:szCs w:val="24"/>
        </w:rPr>
        <w:t xml:space="preserve">thus the total parallel capacitance </w:t>
      </w:r>
      <w:r w:rsidR="00A47FAA" w:rsidRPr="003B020B">
        <w:rPr>
          <w:rFonts w:ascii="Times New Roman" w:hAnsi="Times New Roman" w:cs="Times New Roman"/>
          <w:i/>
          <w:sz w:val="24"/>
          <w:szCs w:val="24"/>
        </w:rPr>
        <w:t>C</w:t>
      </w:r>
      <w:r w:rsidR="00A47FAA" w:rsidRPr="003B020B">
        <w:rPr>
          <w:rFonts w:ascii="Times New Roman" w:hAnsi="Times New Roman" w:cs="Times New Roman"/>
          <w:i/>
          <w:sz w:val="24"/>
          <w:szCs w:val="24"/>
          <w:vertAlign w:val="subscript"/>
        </w:rPr>
        <w:t>i</w:t>
      </w:r>
      <w:r w:rsidR="00A47FAA" w:rsidRPr="003B020B">
        <w:rPr>
          <w:rFonts w:ascii="Times New Roman" w:hAnsi="Times New Roman" w:cs="Times New Roman"/>
          <w:sz w:val="24"/>
          <w:szCs w:val="24"/>
        </w:rPr>
        <w:t xml:space="preserve"> is equal to the sum of these two capacitances, i.e.</w:t>
      </w:r>
    </w:p>
    <w:p w14:paraId="0F4143B3" w14:textId="1ABDDEE6" w:rsidR="00A47FAA" w:rsidRPr="003B020B" w:rsidRDefault="00A47FAA" w:rsidP="00A47FAA">
      <w:pPr>
        <w:tabs>
          <w:tab w:val="left" w:pos="1950"/>
        </w:tabs>
        <w:rPr>
          <w:rFonts w:ascii="Times New Roman" w:hAnsi="Times New Roman" w:cs="Times New Roman"/>
          <w:sz w:val="24"/>
          <w:szCs w:val="24"/>
        </w:rPr>
      </w:pPr>
      <w:r w:rsidRPr="003B020B">
        <w:rPr>
          <w:rFonts w:ascii="Times New Roman" w:hAnsi="Times New Roman" w:cs="Times New Roman"/>
          <w:position w:val="-12"/>
          <w:sz w:val="24"/>
          <w:szCs w:val="24"/>
        </w:rPr>
        <w:object w:dxaOrig="7000" w:dyaOrig="360" w14:anchorId="2F36425F">
          <v:shape id="_x0000_i1034" type="#_x0000_t75" style="width:350pt;height:18pt" o:ole="">
            <v:imagedata r:id="rId29" o:title=""/>
          </v:shape>
          <o:OLEObject Type="Embed" ProgID="Equation.3" ShapeID="_x0000_i1034" DrawAspect="Content" ObjectID="_1647092821" r:id="rId30"/>
        </w:object>
      </w:r>
      <w:r w:rsidRPr="003B020B">
        <w:rPr>
          <w:rFonts w:ascii="Times New Roman" w:hAnsi="Times New Roman" w:cs="Times New Roman"/>
          <w:sz w:val="24"/>
          <w:szCs w:val="24"/>
        </w:rPr>
        <w:t xml:space="preserve">     (</w:t>
      </w:r>
      <w:r w:rsidR="002E1975" w:rsidRPr="003B020B">
        <w:rPr>
          <w:rFonts w:ascii="Times New Roman" w:hAnsi="Times New Roman" w:cs="Times New Roman"/>
          <w:sz w:val="24"/>
          <w:szCs w:val="24"/>
          <w:lang w:val="en-SG"/>
        </w:rPr>
        <w:t>2</w:t>
      </w:r>
      <w:r w:rsidRPr="003B020B">
        <w:rPr>
          <w:rFonts w:ascii="Times New Roman" w:hAnsi="Times New Roman" w:cs="Times New Roman"/>
          <w:sz w:val="24"/>
          <w:szCs w:val="24"/>
        </w:rPr>
        <w:t xml:space="preserve">)                                                                                         </w:t>
      </w:r>
    </w:p>
    <w:p w14:paraId="55CEE884" w14:textId="77777777" w:rsidR="00A47FAA" w:rsidRPr="003B020B" w:rsidRDefault="00A47FAA" w:rsidP="00A47FAA">
      <w:pPr>
        <w:tabs>
          <w:tab w:val="left" w:pos="1950"/>
        </w:tabs>
        <w:rPr>
          <w:rFonts w:ascii="Times New Roman" w:hAnsi="Times New Roman" w:cs="Times New Roman"/>
          <w:sz w:val="24"/>
          <w:szCs w:val="24"/>
        </w:rPr>
      </w:pPr>
      <w:r w:rsidRPr="003B020B">
        <w:rPr>
          <w:rFonts w:ascii="Times New Roman" w:hAnsi="Times New Roman" w:cs="Times New Roman"/>
          <w:position w:val="-12"/>
          <w:sz w:val="24"/>
          <w:szCs w:val="24"/>
        </w:rPr>
        <w:object w:dxaOrig="2500" w:dyaOrig="360" w14:anchorId="4F9CF095">
          <v:shape id="_x0000_i1035" type="#_x0000_t75" style="width:125pt;height:18pt" o:ole="">
            <v:imagedata r:id="rId31" o:title=""/>
          </v:shape>
          <o:OLEObject Type="Embed" ProgID="Equation.3" ShapeID="_x0000_i1035" DrawAspect="Content" ObjectID="_1647092822" r:id="rId32"/>
        </w:object>
      </w:r>
    </w:p>
    <w:p w14:paraId="7DBAFC85" w14:textId="77777777"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Rearranging this gives the normalized capacitance measurements </w:t>
      </w:r>
      <w:r w:rsidRPr="003B020B">
        <w:rPr>
          <w:rFonts w:ascii="Times New Roman" w:hAnsi="Times New Roman" w:cs="Times New Roman"/>
          <w:i/>
          <w:sz w:val="24"/>
          <w:szCs w:val="24"/>
        </w:rPr>
        <w:t>Cr</w:t>
      </w:r>
      <w:r w:rsidRPr="003B020B">
        <w:rPr>
          <w:rFonts w:ascii="Times New Roman" w:hAnsi="Times New Roman" w:cs="Times New Roman"/>
          <w:i/>
          <w:sz w:val="24"/>
          <w:szCs w:val="24"/>
          <w:vertAlign w:val="subscript"/>
        </w:rPr>
        <w:t>i</w:t>
      </w:r>
      <w:r w:rsidRPr="003B020B">
        <w:rPr>
          <w:rFonts w:ascii="Times New Roman" w:hAnsi="Times New Roman" w:cs="Times New Roman"/>
          <w:i/>
          <w:sz w:val="24"/>
          <w:szCs w:val="24"/>
        </w:rPr>
        <w:t>,</w:t>
      </w:r>
    </w:p>
    <w:p w14:paraId="09768217" w14:textId="30BFCA9A" w:rsidR="00A47FAA" w:rsidRPr="003B020B" w:rsidRDefault="00A47FAA" w:rsidP="00A47FAA">
      <w:pPr>
        <w:tabs>
          <w:tab w:val="left" w:pos="1950"/>
        </w:tabs>
        <w:rPr>
          <w:rFonts w:ascii="Times New Roman" w:hAnsi="Times New Roman" w:cs="Times New Roman"/>
          <w:sz w:val="24"/>
          <w:szCs w:val="24"/>
        </w:rPr>
      </w:pPr>
      <w:r w:rsidRPr="003B020B">
        <w:rPr>
          <w:rFonts w:ascii="Times New Roman" w:hAnsi="Times New Roman" w:cs="Times New Roman"/>
          <w:position w:val="-30"/>
          <w:sz w:val="24"/>
          <w:szCs w:val="24"/>
        </w:rPr>
        <w:object w:dxaOrig="2780" w:dyaOrig="700" w14:anchorId="52C65533">
          <v:shape id="_x0000_i1036" type="#_x0000_t75" style="width:139pt;height:35pt" o:ole="">
            <v:imagedata r:id="rId33" o:title=""/>
          </v:shape>
          <o:OLEObject Type="Embed" ProgID="Equation.3" ShapeID="_x0000_i1036" DrawAspect="Content" ObjectID="_1647092823" r:id="rId34"/>
        </w:object>
      </w:r>
      <w:r w:rsidRPr="003B020B">
        <w:rPr>
          <w:rFonts w:ascii="Times New Roman" w:hAnsi="Times New Roman" w:cs="Times New Roman"/>
          <w:sz w:val="24"/>
          <w:szCs w:val="24"/>
        </w:rPr>
        <w:t xml:space="preserve">                                                                         </w:t>
      </w:r>
      <w:r w:rsidR="002E1975" w:rsidRPr="003B020B">
        <w:rPr>
          <w:rFonts w:ascii="Times New Roman" w:hAnsi="Times New Roman" w:cs="Times New Roman"/>
          <w:sz w:val="24"/>
          <w:szCs w:val="24"/>
          <w:lang w:val="en-SG"/>
        </w:rPr>
        <w:t xml:space="preserve">   </w:t>
      </w:r>
      <w:r w:rsidRPr="003B020B">
        <w:rPr>
          <w:rFonts w:ascii="Times New Roman" w:hAnsi="Times New Roman" w:cs="Times New Roman"/>
          <w:sz w:val="24"/>
          <w:szCs w:val="24"/>
        </w:rPr>
        <w:t>(3)</w:t>
      </w:r>
    </w:p>
    <w:p w14:paraId="226964EE" w14:textId="0A655F2A" w:rsidR="00A47FAA" w:rsidRPr="003B020B" w:rsidRDefault="00A47FAA" w:rsidP="00A47FAA">
      <w:pPr>
        <w:tabs>
          <w:tab w:val="left" w:pos="1950"/>
        </w:tabs>
        <w:spacing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As capacitance is proportional to material permittivity </w:t>
      </w:r>
      <w:r w:rsidR="003003EE" w:rsidRPr="003B020B">
        <w:rPr>
          <w:rFonts w:ascii="Times New Roman" w:hAnsi="Times New Roman" w:cs="Times New Roman"/>
          <w:sz w:val="24"/>
          <w:szCs w:val="24"/>
          <w:lang w:val="en-SG"/>
        </w:rPr>
        <w:t xml:space="preserve">Bolton et al. </w:t>
      </w:r>
      <w:r w:rsidR="00E63851" w:rsidRPr="003B020B">
        <w:rPr>
          <w:rFonts w:ascii="Times New Roman" w:hAnsi="Times New Roman" w:cs="Times New Roman"/>
          <w:sz w:val="24"/>
          <w:szCs w:val="24"/>
          <w:lang w:val="en-SG"/>
        </w:rPr>
        <w:t>[47]</w:t>
      </w:r>
      <w:r w:rsidRPr="003B020B">
        <w:rPr>
          <w:rFonts w:ascii="Times New Roman" w:hAnsi="Times New Roman" w:cs="Times New Roman"/>
          <w:sz w:val="24"/>
          <w:szCs w:val="24"/>
        </w:rPr>
        <w:t>, permittivity was substituted for capacitance as follows:</w:t>
      </w:r>
    </w:p>
    <w:p w14:paraId="4051B742" w14:textId="01B6556E" w:rsidR="00A47FAA" w:rsidRPr="003B020B" w:rsidRDefault="00A47FAA" w:rsidP="00A47FAA">
      <w:pPr>
        <w:tabs>
          <w:tab w:val="left" w:pos="1950"/>
        </w:tabs>
        <w:rPr>
          <w:rFonts w:ascii="Times New Roman" w:hAnsi="Times New Roman" w:cs="Times New Roman"/>
          <w:sz w:val="24"/>
          <w:szCs w:val="24"/>
        </w:rPr>
      </w:pPr>
      <w:r w:rsidRPr="003B020B">
        <w:rPr>
          <w:rFonts w:ascii="Times New Roman" w:hAnsi="Times New Roman" w:cs="Times New Roman"/>
          <w:position w:val="-30"/>
          <w:sz w:val="24"/>
          <w:szCs w:val="24"/>
        </w:rPr>
        <w:object w:dxaOrig="1460" w:dyaOrig="700" w14:anchorId="1DBF73E6">
          <v:shape id="_x0000_i1037" type="#_x0000_t75" style="width:73pt;height:35pt" o:ole="">
            <v:imagedata r:id="rId35" o:title=""/>
          </v:shape>
          <o:OLEObject Type="Embed" ProgID="Equation.3" ShapeID="_x0000_i1037" DrawAspect="Content" ObjectID="_1647092824" r:id="rId36"/>
        </w:object>
      </w:r>
      <w:r w:rsidRPr="003B020B">
        <w:rPr>
          <w:rFonts w:ascii="Times New Roman" w:hAnsi="Times New Roman" w:cs="Times New Roman"/>
          <w:sz w:val="24"/>
          <w:szCs w:val="24"/>
        </w:rPr>
        <w:t xml:space="preserve">                                                                                                </w:t>
      </w:r>
      <w:r w:rsidR="002E1975" w:rsidRPr="003B020B">
        <w:rPr>
          <w:rFonts w:ascii="Times New Roman" w:hAnsi="Times New Roman" w:cs="Times New Roman"/>
          <w:sz w:val="24"/>
          <w:szCs w:val="24"/>
          <w:lang w:val="en-SG"/>
        </w:rPr>
        <w:t xml:space="preserve">   </w:t>
      </w:r>
      <w:r w:rsidRPr="003B020B">
        <w:rPr>
          <w:rFonts w:ascii="Times New Roman" w:hAnsi="Times New Roman" w:cs="Times New Roman"/>
          <w:sz w:val="24"/>
          <w:szCs w:val="24"/>
        </w:rPr>
        <w:t>(</w:t>
      </w:r>
      <w:r w:rsidR="002E1975" w:rsidRPr="003B020B">
        <w:rPr>
          <w:rFonts w:ascii="Times New Roman" w:hAnsi="Times New Roman" w:cs="Times New Roman"/>
          <w:sz w:val="24"/>
          <w:szCs w:val="24"/>
          <w:lang w:val="en-SG"/>
        </w:rPr>
        <w:t>4</w:t>
      </w:r>
      <w:r w:rsidRPr="003B020B">
        <w:rPr>
          <w:rFonts w:ascii="Times New Roman" w:hAnsi="Times New Roman" w:cs="Times New Roman"/>
          <w:sz w:val="24"/>
          <w:szCs w:val="24"/>
        </w:rPr>
        <w:t>)</w:t>
      </w:r>
    </w:p>
    <w:p w14:paraId="19F02CAE" w14:textId="77777777"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Where </w:t>
      </w:r>
    </w:p>
    <w:p w14:paraId="2DEED08D" w14:textId="7271EF9B"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i/>
          <w:sz w:val="24"/>
          <w:szCs w:val="24"/>
        </w:rPr>
        <w:t>C</w:t>
      </w:r>
      <w:r w:rsidRPr="003B020B">
        <w:rPr>
          <w:rFonts w:ascii="Times New Roman" w:hAnsi="Times New Roman" w:cs="Times New Roman"/>
          <w:i/>
          <w:sz w:val="24"/>
          <w:szCs w:val="24"/>
          <w:vertAlign w:val="subscript"/>
        </w:rPr>
        <w:t>oi</w:t>
      </w:r>
      <w:r w:rsidRPr="003B020B">
        <w:rPr>
          <w:rFonts w:ascii="Times New Roman" w:hAnsi="Times New Roman" w:cs="Times New Roman"/>
          <w:sz w:val="24"/>
          <w:szCs w:val="24"/>
        </w:rPr>
        <w:t xml:space="preserve"> is the </w:t>
      </w:r>
      <w:r w:rsidRPr="003B020B">
        <w:rPr>
          <w:rFonts w:ascii="Times New Roman" w:hAnsi="Times New Roman" w:cs="Times New Roman"/>
          <w:i/>
          <w:sz w:val="24"/>
          <w:szCs w:val="24"/>
        </w:rPr>
        <w:t>i</w:t>
      </w:r>
      <w:r w:rsidRPr="003B020B">
        <w:rPr>
          <w:rFonts w:ascii="Times New Roman" w:hAnsi="Times New Roman" w:cs="Times New Roman"/>
          <w:i/>
          <w:sz w:val="24"/>
          <w:szCs w:val="24"/>
          <w:vertAlign w:val="subscript"/>
        </w:rPr>
        <w:t>th</w:t>
      </w:r>
      <w:r w:rsidRPr="003B020B">
        <w:rPr>
          <w:rFonts w:ascii="Times New Roman" w:hAnsi="Times New Roman" w:cs="Times New Roman"/>
          <w:sz w:val="24"/>
          <w:szCs w:val="24"/>
        </w:rPr>
        <w:t xml:space="preserve"> measured capacitance when the pipe is filled with air. In this case,</w:t>
      </w:r>
      <w:r w:rsidRPr="003B020B">
        <w:rPr>
          <w:rFonts w:ascii="Times New Roman" w:hAnsi="Times New Roman" w:cs="Times New Roman"/>
          <w:position w:val="-12"/>
          <w:sz w:val="24"/>
          <w:szCs w:val="24"/>
        </w:rPr>
        <w:object w:dxaOrig="1180" w:dyaOrig="360" w14:anchorId="54CE0762">
          <v:shape id="_x0000_i1038" type="#_x0000_t75" style="width:59pt;height:18pt" o:ole="">
            <v:imagedata r:id="rId37" o:title=""/>
          </v:shape>
          <o:OLEObject Type="Embed" ProgID="Equation.3" ShapeID="_x0000_i1038" DrawAspect="Content" ObjectID="_1647092825" r:id="rId38"/>
        </w:object>
      </w:r>
      <w:r w:rsidRPr="003B020B">
        <w:rPr>
          <w:rFonts w:ascii="Times New Roman" w:hAnsi="Times New Roman" w:cs="Times New Roman"/>
          <w:sz w:val="24"/>
          <w:szCs w:val="24"/>
        </w:rPr>
        <w:t>, and according to equation (</w:t>
      </w:r>
      <w:r w:rsidR="00C7376F" w:rsidRPr="003B020B">
        <w:rPr>
          <w:rFonts w:ascii="Times New Roman" w:hAnsi="Times New Roman" w:cs="Times New Roman"/>
          <w:sz w:val="24"/>
          <w:szCs w:val="24"/>
          <w:lang w:val="en-SG"/>
        </w:rPr>
        <w:t>1</w:t>
      </w:r>
      <w:r w:rsidRPr="003B020B">
        <w:rPr>
          <w:rFonts w:ascii="Times New Roman" w:hAnsi="Times New Roman" w:cs="Times New Roman"/>
          <w:sz w:val="24"/>
          <w:szCs w:val="24"/>
        </w:rPr>
        <w:t>)</w:t>
      </w:r>
      <w:r w:rsidRPr="003B020B">
        <w:rPr>
          <w:rFonts w:ascii="Times New Roman" w:hAnsi="Times New Roman" w:cs="Times New Roman"/>
          <w:position w:val="-18"/>
          <w:sz w:val="24"/>
          <w:szCs w:val="24"/>
        </w:rPr>
        <w:object w:dxaOrig="2920" w:dyaOrig="460" w14:anchorId="7EFE29B7">
          <v:shape id="_x0000_i1039" type="#_x0000_t75" style="width:158pt;height:25pt" o:ole="">
            <v:imagedata r:id="rId39" o:title=""/>
          </v:shape>
          <o:OLEObject Type="Embed" ProgID="Equation.3" ShapeID="_x0000_i1039" DrawAspect="Content" ObjectID="_1647092826" r:id="rId40"/>
        </w:object>
      </w:r>
      <w:r w:rsidRPr="003B020B">
        <w:rPr>
          <w:rFonts w:ascii="Times New Roman" w:hAnsi="Times New Roman" w:cs="Times New Roman"/>
          <w:sz w:val="24"/>
          <w:szCs w:val="24"/>
        </w:rPr>
        <w:t xml:space="preserve">. </w:t>
      </w:r>
    </w:p>
    <w:p w14:paraId="3DC373AF" w14:textId="77777777"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i/>
          <w:sz w:val="24"/>
          <w:szCs w:val="24"/>
        </w:rPr>
        <w:t>C</w:t>
      </w:r>
      <w:r w:rsidRPr="003B020B">
        <w:rPr>
          <w:rFonts w:ascii="Times New Roman" w:hAnsi="Times New Roman" w:cs="Times New Roman"/>
          <w:i/>
          <w:sz w:val="24"/>
          <w:szCs w:val="24"/>
          <w:vertAlign w:val="subscript"/>
        </w:rPr>
        <w:t>mi</w:t>
      </w:r>
      <w:r w:rsidRPr="003B020B">
        <w:rPr>
          <w:rFonts w:ascii="Times New Roman" w:hAnsi="Times New Roman" w:cs="Times New Roman"/>
          <w:sz w:val="24"/>
          <w:szCs w:val="24"/>
        </w:rPr>
        <w:t xml:space="preserve"> is the value of the </w:t>
      </w:r>
      <w:r w:rsidRPr="003B020B">
        <w:rPr>
          <w:rFonts w:ascii="Times New Roman" w:hAnsi="Times New Roman" w:cs="Times New Roman"/>
          <w:i/>
          <w:sz w:val="24"/>
          <w:szCs w:val="24"/>
        </w:rPr>
        <w:t>i</w:t>
      </w:r>
      <w:r w:rsidRPr="003B020B">
        <w:rPr>
          <w:rFonts w:ascii="Times New Roman" w:hAnsi="Times New Roman" w:cs="Times New Roman"/>
          <w:i/>
          <w:sz w:val="24"/>
          <w:szCs w:val="24"/>
          <w:vertAlign w:val="subscript"/>
        </w:rPr>
        <w:t>th</w:t>
      </w:r>
      <w:r w:rsidRPr="003B020B">
        <w:rPr>
          <w:rFonts w:ascii="Times New Roman" w:hAnsi="Times New Roman" w:cs="Times New Roman"/>
          <w:sz w:val="24"/>
          <w:szCs w:val="24"/>
        </w:rPr>
        <w:t xml:space="preserve"> capacitance when the pipe is completely filled with silicone oil. In this case,</w:t>
      </w:r>
      <w:r w:rsidRPr="003B020B">
        <w:rPr>
          <w:rFonts w:ascii="Times New Roman" w:hAnsi="Times New Roman" w:cs="Times New Roman"/>
          <w:position w:val="-12"/>
          <w:sz w:val="24"/>
          <w:szCs w:val="24"/>
        </w:rPr>
        <w:object w:dxaOrig="1200" w:dyaOrig="360" w14:anchorId="77935FFE">
          <v:shape id="_x0000_i1040" type="#_x0000_t75" style="width:60pt;height:18pt" o:ole="">
            <v:imagedata r:id="rId41" o:title=""/>
          </v:shape>
          <o:OLEObject Type="Embed" ProgID="Equation.3" ShapeID="_x0000_i1040" DrawAspect="Content" ObjectID="_1647092827" r:id="rId42"/>
        </w:object>
      </w:r>
      <w:r w:rsidRPr="003B020B">
        <w:rPr>
          <w:rFonts w:ascii="Times New Roman" w:hAnsi="Times New Roman" w:cs="Times New Roman"/>
          <w:sz w:val="24"/>
          <w:szCs w:val="24"/>
        </w:rPr>
        <w:t xml:space="preserve">, and </w:t>
      </w:r>
      <w:r w:rsidRPr="003B020B">
        <w:rPr>
          <w:rFonts w:ascii="Times New Roman" w:hAnsi="Times New Roman" w:cs="Times New Roman"/>
          <w:position w:val="-18"/>
          <w:sz w:val="24"/>
          <w:szCs w:val="24"/>
        </w:rPr>
        <w:object w:dxaOrig="2980" w:dyaOrig="460" w14:anchorId="6BD67FB1">
          <v:shape id="_x0000_i1041" type="#_x0000_t75" style="width:170.5pt;height:26.5pt" o:ole="">
            <v:imagedata r:id="rId43" o:title=""/>
          </v:shape>
          <o:OLEObject Type="Embed" ProgID="Equation.3" ShapeID="_x0000_i1041" DrawAspect="Content" ObjectID="_1647092828" r:id="rId44"/>
        </w:object>
      </w:r>
      <w:r w:rsidRPr="003B020B">
        <w:rPr>
          <w:rFonts w:ascii="Times New Roman" w:hAnsi="Times New Roman" w:cs="Times New Roman"/>
          <w:sz w:val="24"/>
          <w:szCs w:val="24"/>
        </w:rPr>
        <w:t xml:space="preserve">. </w:t>
      </w:r>
    </w:p>
    <w:p w14:paraId="0E39DED6" w14:textId="77777777" w:rsidR="00A47FAA" w:rsidRPr="003B020B" w:rsidRDefault="00A47FAA" w:rsidP="00A47FAA">
      <w:pPr>
        <w:spacing w:before="120" w:after="0" w:line="480" w:lineRule="auto"/>
        <w:jc w:val="both"/>
        <w:rPr>
          <w:rFonts w:ascii="Times New Roman" w:hAnsi="Times New Roman" w:cs="Times New Roman"/>
          <w:sz w:val="24"/>
          <w:szCs w:val="24"/>
        </w:rPr>
      </w:pPr>
      <w:r w:rsidRPr="003B020B">
        <w:rPr>
          <w:rFonts w:ascii="Times New Roman" w:hAnsi="Times New Roman" w:cs="Times New Roman"/>
          <w:position w:val="-12"/>
          <w:sz w:val="24"/>
          <w:szCs w:val="24"/>
        </w:rPr>
        <w:object w:dxaOrig="279" w:dyaOrig="360" w14:anchorId="1EEDA336">
          <v:shape id="_x0000_i1042" type="#_x0000_t75" style="width:14pt;height:18pt" o:ole="">
            <v:imagedata r:id="rId45" o:title=""/>
          </v:shape>
          <o:OLEObject Type="Embed" ProgID="Equation.3" ShapeID="_x0000_i1042" DrawAspect="Content" ObjectID="_1647092829" r:id="rId46"/>
        </w:object>
      </w:r>
      <w:r w:rsidRPr="003B020B">
        <w:rPr>
          <w:rFonts w:ascii="Times New Roman" w:hAnsi="Times New Roman" w:cs="Times New Roman"/>
          <w:sz w:val="24"/>
          <w:szCs w:val="24"/>
        </w:rPr>
        <w:t>is the dielectric constant (permittivity) of air</w:t>
      </w:r>
    </w:p>
    <w:p w14:paraId="5D267E8C" w14:textId="77777777" w:rsidR="00A47FAA" w:rsidRPr="003B020B" w:rsidRDefault="00A47FAA" w:rsidP="00A47FAA">
      <w:pPr>
        <w:spacing w:before="120" w:after="0" w:line="480" w:lineRule="auto"/>
        <w:jc w:val="both"/>
        <w:rPr>
          <w:rFonts w:ascii="Times New Roman" w:hAnsi="Times New Roman" w:cs="Times New Roman"/>
          <w:sz w:val="24"/>
          <w:szCs w:val="24"/>
        </w:rPr>
      </w:pPr>
      <w:r w:rsidRPr="003B020B">
        <w:rPr>
          <w:rFonts w:ascii="Times New Roman" w:hAnsi="Times New Roman" w:cs="Times New Roman"/>
          <w:position w:val="-12"/>
          <w:sz w:val="24"/>
          <w:szCs w:val="24"/>
        </w:rPr>
        <w:object w:dxaOrig="300" w:dyaOrig="360" w14:anchorId="1D9B167A">
          <v:shape id="_x0000_i1043" type="#_x0000_t75" style="width:15pt;height:18pt" o:ole="">
            <v:imagedata r:id="rId47" o:title=""/>
          </v:shape>
          <o:OLEObject Type="Embed" ProgID="Equation.3" ShapeID="_x0000_i1043" DrawAspect="Content" ObjectID="_1647092830" r:id="rId48"/>
        </w:object>
      </w:r>
      <w:r w:rsidRPr="003B020B">
        <w:rPr>
          <w:rFonts w:ascii="Times New Roman" w:hAnsi="Times New Roman" w:cs="Times New Roman"/>
          <w:sz w:val="24"/>
          <w:szCs w:val="24"/>
        </w:rPr>
        <w:t xml:space="preserve"> is the dielectric constant (permittivity) of silicone oil</w:t>
      </w:r>
    </w:p>
    <w:p w14:paraId="28D1B3A7" w14:textId="72571F9C"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Thus, equation (3) </w:t>
      </w:r>
      <w:r w:rsidR="00AB2260" w:rsidRPr="003B020B">
        <w:rPr>
          <w:rFonts w:ascii="Times New Roman" w:hAnsi="Times New Roman" w:cs="Times New Roman"/>
          <w:sz w:val="24"/>
          <w:szCs w:val="24"/>
          <w:lang w:val="en-SG"/>
        </w:rPr>
        <w:t xml:space="preserve">according to Abdulkadir </w:t>
      </w:r>
      <w:r w:rsidR="00E63851" w:rsidRPr="003B020B">
        <w:rPr>
          <w:rFonts w:ascii="Times New Roman" w:hAnsi="Times New Roman" w:cs="Times New Roman"/>
          <w:sz w:val="24"/>
          <w:szCs w:val="24"/>
          <w:lang w:val="en-SG"/>
        </w:rPr>
        <w:t>[1]</w:t>
      </w:r>
      <w:r w:rsidR="00AB2260" w:rsidRPr="003B020B">
        <w:rPr>
          <w:rFonts w:ascii="Times New Roman" w:hAnsi="Times New Roman" w:cs="Times New Roman"/>
          <w:sz w:val="24"/>
          <w:szCs w:val="24"/>
          <w:lang w:val="en-SG"/>
        </w:rPr>
        <w:t xml:space="preserve"> </w:t>
      </w:r>
      <w:r w:rsidRPr="003B020B">
        <w:rPr>
          <w:rFonts w:ascii="Times New Roman" w:hAnsi="Times New Roman" w:cs="Times New Roman"/>
          <w:sz w:val="24"/>
          <w:szCs w:val="24"/>
        </w:rPr>
        <w:t xml:space="preserve">can be written as </w:t>
      </w:r>
    </w:p>
    <w:p w14:paraId="0FE5CBA3" w14:textId="40EAC32C"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position w:val="-40"/>
          <w:sz w:val="24"/>
          <w:szCs w:val="24"/>
        </w:rPr>
        <w:object w:dxaOrig="4780" w:dyaOrig="920" w14:anchorId="61BA0136">
          <v:shape id="_x0000_i1044" type="#_x0000_t75" style="width:251pt;height:48.5pt" o:ole="">
            <v:imagedata r:id="rId49" o:title=""/>
          </v:shape>
          <o:OLEObject Type="Embed" ProgID="Equation.3" ShapeID="_x0000_i1044" DrawAspect="Content" ObjectID="_1647092831" r:id="rId50"/>
        </w:object>
      </w:r>
      <w:r w:rsidRPr="003B020B">
        <w:rPr>
          <w:rFonts w:ascii="Times New Roman" w:hAnsi="Times New Roman" w:cs="Times New Roman"/>
          <w:sz w:val="24"/>
          <w:szCs w:val="24"/>
        </w:rPr>
        <w:t xml:space="preserve">                                     </w:t>
      </w:r>
      <w:r w:rsidR="002E1975" w:rsidRPr="003B020B">
        <w:rPr>
          <w:rFonts w:ascii="Times New Roman" w:hAnsi="Times New Roman" w:cs="Times New Roman"/>
          <w:sz w:val="24"/>
          <w:szCs w:val="24"/>
          <w:lang w:val="en-SG"/>
        </w:rPr>
        <w:t xml:space="preserve">         </w:t>
      </w:r>
      <w:r w:rsidRPr="003B020B">
        <w:rPr>
          <w:rFonts w:ascii="Times New Roman" w:hAnsi="Times New Roman" w:cs="Times New Roman"/>
          <w:sz w:val="24"/>
          <w:szCs w:val="24"/>
        </w:rPr>
        <w:t>(</w:t>
      </w:r>
      <w:r w:rsidR="002E1975" w:rsidRPr="003B020B">
        <w:rPr>
          <w:rFonts w:ascii="Times New Roman" w:hAnsi="Times New Roman" w:cs="Times New Roman"/>
          <w:sz w:val="24"/>
          <w:szCs w:val="24"/>
          <w:lang w:val="en-SG"/>
        </w:rPr>
        <w:t>5</w:t>
      </w:r>
      <w:r w:rsidRPr="003B020B">
        <w:rPr>
          <w:rFonts w:ascii="Times New Roman" w:hAnsi="Times New Roman" w:cs="Times New Roman"/>
          <w:sz w:val="24"/>
          <w:szCs w:val="24"/>
        </w:rPr>
        <w:t>)</w:t>
      </w:r>
    </w:p>
    <w:p w14:paraId="4BEECA37" w14:textId="24C21354" w:rsidR="00C55F68" w:rsidRPr="003B020B" w:rsidRDefault="00A47FAA" w:rsidP="00A47FAA">
      <w:pPr>
        <w:pStyle w:val="NomenclatureClauseTitle"/>
        <w:spacing w:before="0"/>
        <w:rPr>
          <w:rFonts w:ascii="Times New Roman" w:hAnsi="Times New Roman"/>
          <w:caps w:val="0"/>
          <w:kern w:val="24"/>
          <w:sz w:val="24"/>
          <w:szCs w:val="24"/>
          <w:lang w:val="en-GB"/>
        </w:rPr>
      </w:pPr>
      <w:r w:rsidRPr="003B020B">
        <w:rPr>
          <w:rFonts w:ascii="Times New Roman" w:hAnsi="Times New Roman"/>
          <w:position w:val="-68"/>
          <w:sz w:val="24"/>
          <w:szCs w:val="24"/>
        </w:rPr>
        <w:object w:dxaOrig="6780" w:dyaOrig="1480" w14:anchorId="37CD6BFB">
          <v:shape id="_x0000_i1045" type="#_x0000_t75" style="width:348.5pt;height:76pt" o:ole="">
            <v:imagedata r:id="rId51" o:title=""/>
          </v:shape>
          <o:OLEObject Type="Embed" ProgID="Equation.3" ShapeID="_x0000_i1045" DrawAspect="Content" ObjectID="_1647092832" r:id="rId52"/>
        </w:object>
      </w:r>
      <w:r w:rsidRPr="003B020B">
        <w:rPr>
          <w:rFonts w:ascii="Times New Roman" w:hAnsi="Times New Roman"/>
          <w:sz w:val="24"/>
          <w:szCs w:val="24"/>
        </w:rPr>
        <w:t xml:space="preserve">     </w:t>
      </w:r>
      <w:r w:rsidR="002E1975" w:rsidRPr="003B020B">
        <w:rPr>
          <w:rFonts w:ascii="Times New Roman" w:hAnsi="Times New Roman"/>
          <w:sz w:val="24"/>
          <w:szCs w:val="24"/>
        </w:rPr>
        <w:t xml:space="preserve">         </w:t>
      </w:r>
      <w:r w:rsidRPr="003B020B">
        <w:rPr>
          <w:rFonts w:ascii="Times New Roman" w:hAnsi="Times New Roman"/>
          <w:b w:val="0"/>
          <w:sz w:val="24"/>
          <w:szCs w:val="24"/>
        </w:rPr>
        <w:t>(</w:t>
      </w:r>
      <w:r w:rsidR="002E1975" w:rsidRPr="003B020B">
        <w:rPr>
          <w:rFonts w:ascii="Times New Roman" w:hAnsi="Times New Roman"/>
          <w:b w:val="0"/>
          <w:sz w:val="24"/>
          <w:szCs w:val="24"/>
        </w:rPr>
        <w:t>6</w:t>
      </w:r>
      <w:r w:rsidRPr="003B020B">
        <w:rPr>
          <w:rFonts w:ascii="Times New Roman" w:hAnsi="Times New Roman"/>
          <w:b w:val="0"/>
          <w:sz w:val="24"/>
          <w:szCs w:val="24"/>
        </w:rPr>
        <w:t>)</w:t>
      </w:r>
      <w:r w:rsidRPr="003B020B">
        <w:rPr>
          <w:rFonts w:ascii="Times New Roman" w:hAnsi="Times New Roman"/>
          <w:sz w:val="24"/>
          <w:szCs w:val="24"/>
        </w:rPr>
        <w:t xml:space="preserve">             </w:t>
      </w:r>
    </w:p>
    <w:p w14:paraId="2267EBE9" w14:textId="77777777" w:rsidR="00A47FAA" w:rsidRPr="003B020B" w:rsidRDefault="00A47FAA" w:rsidP="00F03DA8">
      <w:pPr>
        <w:pStyle w:val="NomenclatureClauseTitle"/>
        <w:spacing w:before="0"/>
        <w:rPr>
          <w:rFonts w:ascii="Times New Roman" w:hAnsi="Times New Roman"/>
          <w:caps w:val="0"/>
          <w:kern w:val="24"/>
          <w:sz w:val="24"/>
          <w:szCs w:val="24"/>
          <w:lang w:val="en-GB"/>
        </w:rPr>
      </w:pPr>
    </w:p>
    <w:p w14:paraId="7BC5CA70" w14:textId="7814AD70" w:rsidR="00331C0E" w:rsidRPr="003B020B" w:rsidRDefault="009360A8" w:rsidP="00F03DA8">
      <w:pPr>
        <w:pStyle w:val="NomenclatureClauseTitle"/>
        <w:spacing w:before="0"/>
        <w:rPr>
          <w:rFonts w:ascii="Times New Roman" w:hAnsi="Times New Roman"/>
          <w:sz w:val="24"/>
          <w:szCs w:val="24"/>
          <w:lang w:val="en-GB"/>
        </w:rPr>
      </w:pPr>
      <w:r w:rsidRPr="003B020B">
        <w:rPr>
          <w:rFonts w:ascii="Times New Roman" w:hAnsi="Times New Roman"/>
          <w:caps w:val="0"/>
          <w:kern w:val="24"/>
          <w:sz w:val="24"/>
          <w:szCs w:val="24"/>
          <w:lang w:val="en-GB"/>
        </w:rPr>
        <w:t xml:space="preserve">2.1.2 </w:t>
      </w:r>
      <w:r w:rsidR="00331C0E" w:rsidRPr="003B020B">
        <w:rPr>
          <w:rFonts w:ascii="Times New Roman" w:hAnsi="Times New Roman"/>
          <w:caps w:val="0"/>
          <w:kern w:val="24"/>
          <w:sz w:val="24"/>
          <w:szCs w:val="24"/>
          <w:lang w:val="en-GB"/>
        </w:rPr>
        <w:t>Wire Mesh Sensor (WMS):</w:t>
      </w:r>
    </w:p>
    <w:p w14:paraId="70783C98" w14:textId="3420DA27" w:rsidR="0014120D" w:rsidRPr="003B020B" w:rsidRDefault="00C55F68" w:rsidP="00653E45">
      <w:pPr>
        <w:spacing w:line="480" w:lineRule="auto"/>
        <w:jc w:val="both"/>
        <w:rPr>
          <w:rFonts w:ascii="Times New Roman" w:hAnsi="Times New Roman" w:cs="Times New Roman"/>
          <w:sz w:val="24"/>
          <w:szCs w:val="24"/>
          <w:lang w:val="en-SG"/>
        </w:rPr>
      </w:pPr>
      <w:r w:rsidRPr="003B020B">
        <w:rPr>
          <w:rFonts w:ascii="Times New Roman" w:hAnsi="Times New Roman" w:cs="Times New Roman"/>
          <w:sz w:val="24"/>
          <w:szCs w:val="24"/>
          <w:lang w:val="en-SG"/>
        </w:rPr>
        <w:t>The WMS is well-known</w:t>
      </w:r>
      <w:r w:rsidR="0014120D" w:rsidRPr="003B020B">
        <w:rPr>
          <w:rFonts w:ascii="Times New Roman" w:hAnsi="Times New Roman" w:cs="Times New Roman"/>
          <w:sz w:val="24"/>
          <w:szCs w:val="24"/>
          <w:lang w:val="en-SG"/>
        </w:rPr>
        <w:t xml:space="preserve"> as a valuable research tool that can give significant amount of data, both spatially and temporally. </w:t>
      </w:r>
      <w:r w:rsidR="001F1CA6" w:rsidRPr="003B020B">
        <w:rPr>
          <w:rFonts w:ascii="Times New Roman" w:hAnsi="Times New Roman" w:cs="Times New Roman"/>
          <w:sz w:val="24"/>
          <w:szCs w:val="24"/>
          <w:lang w:val="en-SG"/>
        </w:rPr>
        <w:t>The resolution of the sensor is superior to many other advanced instrumentations like the ECT. Conversely, this comes with accompanying shortcoming that the sensor is intrusive.</w:t>
      </w:r>
      <w:r w:rsidR="00653E45" w:rsidRPr="003B020B">
        <w:rPr>
          <w:rFonts w:ascii="Times New Roman" w:hAnsi="Times New Roman" w:cs="Times New Roman"/>
          <w:sz w:val="24"/>
          <w:szCs w:val="24"/>
          <w:lang w:val="en-SG"/>
        </w:rPr>
        <w:t xml:space="preserve"> </w:t>
      </w:r>
      <w:r w:rsidR="00653E45" w:rsidRPr="003B020B">
        <w:rPr>
          <w:rFonts w:ascii="Times New Roman" w:hAnsi="Times New Roman" w:cs="Times New Roman"/>
          <w:sz w:val="24"/>
          <w:szCs w:val="24"/>
        </w:rPr>
        <w:t xml:space="preserve">The intrusiveness effect of WMS has been extensively investigated in the past, for instance </w:t>
      </w:r>
      <w:r w:rsidR="00653E45" w:rsidRPr="003B020B">
        <w:rPr>
          <w:rStyle w:val="fontstyle01"/>
          <w:color w:val="auto"/>
          <w:sz w:val="24"/>
          <w:szCs w:val="24"/>
        </w:rPr>
        <w:t xml:space="preserve">Wangjiraniran et al. </w:t>
      </w:r>
      <w:r w:rsidR="00E63851" w:rsidRPr="003B020B">
        <w:rPr>
          <w:rStyle w:val="fontstyle01"/>
          <w:color w:val="auto"/>
          <w:sz w:val="24"/>
          <w:szCs w:val="24"/>
          <w:lang w:val="en-SG"/>
        </w:rPr>
        <w:t>[48]</w:t>
      </w:r>
      <w:r w:rsidR="00653E45" w:rsidRPr="003B020B">
        <w:rPr>
          <w:rStyle w:val="fontstyle01"/>
          <w:color w:val="auto"/>
          <w:sz w:val="24"/>
          <w:szCs w:val="24"/>
        </w:rPr>
        <w:t xml:space="preserve"> </w:t>
      </w:r>
      <w:r w:rsidR="00653E45" w:rsidRPr="003B020B">
        <w:rPr>
          <w:rFonts w:ascii="Times New Roman" w:hAnsi="Times New Roman" w:cs="Times New Roman"/>
          <w:sz w:val="24"/>
          <w:szCs w:val="24"/>
        </w:rPr>
        <w:t xml:space="preserve">evaluated it against high-speed filming, </w:t>
      </w:r>
      <w:r w:rsidR="00653E45" w:rsidRPr="003B020B">
        <w:rPr>
          <w:rStyle w:val="fontstyle01"/>
          <w:color w:val="auto"/>
          <w:sz w:val="24"/>
          <w:szCs w:val="24"/>
        </w:rPr>
        <w:t xml:space="preserve">Prasser et al. </w:t>
      </w:r>
      <w:r w:rsidR="00E63851" w:rsidRPr="003B020B">
        <w:rPr>
          <w:rStyle w:val="fontstyle01"/>
          <w:color w:val="auto"/>
          <w:sz w:val="24"/>
          <w:szCs w:val="24"/>
          <w:lang w:val="en-SG"/>
        </w:rPr>
        <w:t>[49]</w:t>
      </w:r>
      <w:r w:rsidR="00653E45" w:rsidRPr="003B020B">
        <w:rPr>
          <w:rStyle w:val="fontstyle01"/>
          <w:color w:val="auto"/>
          <w:sz w:val="24"/>
          <w:szCs w:val="24"/>
        </w:rPr>
        <w:t xml:space="preserve"> appraised it against</w:t>
      </w:r>
      <w:r w:rsidR="00653E45" w:rsidRPr="003B020B">
        <w:rPr>
          <w:rFonts w:ascii="Times New Roman" w:hAnsi="Times New Roman" w:cs="Times New Roman"/>
          <w:sz w:val="24"/>
          <w:szCs w:val="24"/>
        </w:rPr>
        <w:t xml:space="preserve"> </w:t>
      </w:r>
      <w:r w:rsidR="00653E45" w:rsidRPr="003B020B">
        <w:rPr>
          <w:rStyle w:val="fontstyle01"/>
          <w:color w:val="auto"/>
          <w:sz w:val="24"/>
          <w:szCs w:val="24"/>
        </w:rPr>
        <w:t xml:space="preserve">a fast x-ray tomography system and Sharaf et al. </w:t>
      </w:r>
      <w:r w:rsidR="00E63851" w:rsidRPr="003B020B">
        <w:rPr>
          <w:rStyle w:val="fontstyle01"/>
          <w:color w:val="auto"/>
          <w:sz w:val="24"/>
          <w:szCs w:val="24"/>
          <w:lang w:val="en-SG"/>
        </w:rPr>
        <w:t>[50]</w:t>
      </w:r>
      <w:r w:rsidR="00653E45" w:rsidRPr="003B020B">
        <w:rPr>
          <w:rStyle w:val="fontstyle01"/>
          <w:color w:val="auto"/>
          <w:sz w:val="24"/>
          <w:szCs w:val="24"/>
        </w:rPr>
        <w:t xml:space="preserve"> assessed it against gamma-ray densitometry. The findings from their results showed that the sensor produces images of an undisturbed flow, uncertainty was found to be in the 10% range for void fraction measurement. </w:t>
      </w:r>
      <w:r w:rsidR="003003EE" w:rsidRPr="003B020B">
        <w:rPr>
          <w:rStyle w:val="fontstyle01"/>
          <w:color w:val="auto"/>
          <w:sz w:val="24"/>
          <w:szCs w:val="24"/>
        </w:rPr>
        <w:t xml:space="preserve">Da Silva et al. </w:t>
      </w:r>
      <w:r w:rsidR="003003EE" w:rsidRPr="003B020B">
        <w:rPr>
          <w:rStyle w:val="fontstyle01"/>
          <w:color w:val="auto"/>
          <w:sz w:val="24"/>
          <w:szCs w:val="24"/>
          <w:lang w:val="en-SG"/>
        </w:rPr>
        <w:t>[51] concluded therefore that</w:t>
      </w:r>
      <w:r w:rsidR="00653E45" w:rsidRPr="003B020B">
        <w:rPr>
          <w:rStyle w:val="fontstyle01"/>
          <w:color w:val="auto"/>
          <w:sz w:val="24"/>
          <w:szCs w:val="24"/>
        </w:rPr>
        <w:t xml:space="preserve"> the WMS is an excellent tool to experimentally investigate two-phase gas–liquid flows.</w:t>
      </w:r>
      <w:r w:rsidR="00653E45" w:rsidRPr="003B020B">
        <w:rPr>
          <w:rStyle w:val="fontstyle01"/>
          <w:color w:val="auto"/>
          <w:sz w:val="24"/>
          <w:szCs w:val="24"/>
          <w:lang w:val="en-SG"/>
        </w:rPr>
        <w:t xml:space="preserve"> </w:t>
      </w:r>
    </w:p>
    <w:p w14:paraId="38574C62" w14:textId="16DB9FD2" w:rsidR="000F5D55" w:rsidRPr="003B020B" w:rsidRDefault="00653E45" w:rsidP="000F5D55">
      <w:pPr>
        <w:spacing w:after="0" w:line="480" w:lineRule="auto"/>
        <w:jc w:val="both"/>
        <w:rPr>
          <w:rFonts w:ascii="Times New Roman" w:hAnsi="Times New Roman"/>
          <w:sz w:val="24"/>
          <w:szCs w:val="24"/>
          <w:lang w:val="en-GB"/>
        </w:rPr>
      </w:pPr>
      <w:r w:rsidRPr="003B020B">
        <w:rPr>
          <w:rFonts w:ascii="Times New Roman" w:hAnsi="Times New Roman" w:cs="Times New Roman"/>
          <w:sz w:val="24"/>
          <w:szCs w:val="24"/>
          <w:lang w:val="en-SG"/>
        </w:rPr>
        <w:t>The WMS was placed some distance after the ECT, which is a non-intrusive instrument at a height of 4.92 m from the mixing section. L</w:t>
      </w:r>
      <w:r w:rsidR="000F5D55" w:rsidRPr="003B020B">
        <w:rPr>
          <w:rFonts w:ascii="Times New Roman" w:hAnsi="Times New Roman" w:cs="Times New Roman"/>
          <w:sz w:val="24"/>
          <w:szCs w:val="24"/>
        </w:rPr>
        <w:t xml:space="preserve">ocal time varying void fractions were </w:t>
      </w:r>
      <w:r w:rsidRPr="003B020B">
        <w:rPr>
          <w:rFonts w:ascii="Times New Roman" w:hAnsi="Times New Roman" w:cs="Times New Roman"/>
          <w:sz w:val="24"/>
          <w:szCs w:val="24"/>
          <w:lang w:val="en-SG"/>
        </w:rPr>
        <w:t xml:space="preserve">then </w:t>
      </w:r>
      <w:r w:rsidR="000F5D55" w:rsidRPr="003B020B">
        <w:rPr>
          <w:rFonts w:ascii="Times New Roman" w:hAnsi="Times New Roman" w:cs="Times New Roman"/>
          <w:sz w:val="24"/>
          <w:szCs w:val="24"/>
        </w:rPr>
        <w:t xml:space="preserve">acquired by using the WMS measurement transducer developed by </w:t>
      </w:r>
      <w:r w:rsidR="006757E3" w:rsidRPr="003B020B">
        <w:rPr>
          <w:rFonts w:ascii="Times New Roman" w:hAnsi="Times New Roman" w:cs="Times New Roman"/>
          <w:sz w:val="24"/>
          <w:szCs w:val="24"/>
          <w:lang w:val="en-SG"/>
        </w:rPr>
        <w:t>D</w:t>
      </w:r>
      <w:r w:rsidR="00677ACF" w:rsidRPr="003B020B">
        <w:rPr>
          <w:rFonts w:ascii="Times New Roman" w:hAnsi="Times New Roman" w:cs="Times New Roman"/>
          <w:sz w:val="24"/>
          <w:szCs w:val="24"/>
          <w:lang w:val="en-SG"/>
        </w:rPr>
        <w:t xml:space="preserve">a Silva et al. </w:t>
      </w:r>
      <w:r w:rsidR="00E74F18" w:rsidRPr="003B020B">
        <w:rPr>
          <w:rFonts w:ascii="Times New Roman" w:hAnsi="Times New Roman" w:cs="Times New Roman"/>
          <w:sz w:val="24"/>
          <w:szCs w:val="24"/>
          <w:lang w:val="en-SG"/>
        </w:rPr>
        <w:t>[</w:t>
      </w:r>
      <w:r w:rsidR="00E63851" w:rsidRPr="003B020B">
        <w:rPr>
          <w:rFonts w:ascii="Times New Roman" w:hAnsi="Times New Roman" w:cs="Times New Roman"/>
          <w:sz w:val="24"/>
          <w:szCs w:val="24"/>
          <w:lang w:val="en-SG"/>
        </w:rPr>
        <w:t>52</w:t>
      </w:r>
      <w:r w:rsidR="00E74F18" w:rsidRPr="003B020B">
        <w:rPr>
          <w:rFonts w:ascii="Times New Roman" w:hAnsi="Times New Roman" w:cs="Times New Roman"/>
          <w:sz w:val="24"/>
          <w:szCs w:val="24"/>
          <w:lang w:val="en-SG"/>
        </w:rPr>
        <w:t>]</w:t>
      </w:r>
      <w:r w:rsidR="000F5D55" w:rsidRPr="003B020B">
        <w:rPr>
          <w:rFonts w:ascii="Times New Roman" w:hAnsi="Times New Roman" w:cs="Times New Roman"/>
          <w:sz w:val="24"/>
          <w:szCs w:val="24"/>
        </w:rPr>
        <w:t xml:space="preserve">. In this study, a </w:t>
      </w:r>
      <w:r w:rsidR="000F5D55" w:rsidRPr="003B020B">
        <w:rPr>
          <w:rFonts w:ascii="Times New Roman" w:hAnsi="Times New Roman" w:cs="Times New Roman"/>
          <w:sz w:val="24"/>
          <w:szCs w:val="24"/>
          <w:lang w:val="en-SG"/>
        </w:rPr>
        <w:t>24</w:t>
      </w:r>
      <w:r w:rsidR="000F5D55" w:rsidRPr="003B020B">
        <w:rPr>
          <w:rFonts w:ascii="Times New Roman" w:hAnsi="Times New Roman" w:cs="Times New Roman"/>
          <w:position w:val="-4"/>
          <w:sz w:val="24"/>
          <w:szCs w:val="24"/>
        </w:rPr>
        <w:object w:dxaOrig="180" w:dyaOrig="200" w14:anchorId="50CF35FF">
          <v:shape id="_x0000_i1046" type="#_x0000_t75" style="width:9pt;height:10pt" o:ole="">
            <v:imagedata r:id="rId53" o:title=""/>
          </v:shape>
          <o:OLEObject Type="Embed" ProgID="Equation.3" ShapeID="_x0000_i1046" DrawAspect="Content" ObjectID="_1647092833" r:id="rId54"/>
        </w:object>
      </w:r>
      <w:r w:rsidR="000F5D55" w:rsidRPr="003B020B">
        <w:rPr>
          <w:rFonts w:ascii="Times New Roman" w:hAnsi="Times New Roman" w:cs="Times New Roman"/>
          <w:sz w:val="24"/>
          <w:szCs w:val="24"/>
        </w:rPr>
        <w:t>2</w:t>
      </w:r>
      <w:r w:rsidR="000F5D55" w:rsidRPr="003B020B">
        <w:rPr>
          <w:rFonts w:ascii="Times New Roman" w:hAnsi="Times New Roman" w:cs="Times New Roman"/>
          <w:sz w:val="24"/>
          <w:szCs w:val="24"/>
          <w:lang w:val="en-SG"/>
        </w:rPr>
        <w:t>4</w:t>
      </w:r>
      <w:r w:rsidR="000F5D55" w:rsidRPr="003B020B">
        <w:rPr>
          <w:rFonts w:ascii="Times New Roman" w:hAnsi="Times New Roman" w:cs="Times New Roman"/>
          <w:sz w:val="24"/>
          <w:szCs w:val="24"/>
        </w:rPr>
        <w:t xml:space="preserve"> wire configuration sensor was used that had been </w:t>
      </w:r>
      <w:r w:rsidR="000F5D55" w:rsidRPr="003B020B">
        <w:rPr>
          <w:rFonts w:ascii="Times New Roman" w:hAnsi="Times New Roman" w:cs="Times New Roman"/>
          <w:sz w:val="24"/>
          <w:szCs w:val="24"/>
          <w:lang w:val="en-SG"/>
        </w:rPr>
        <w:t xml:space="preserve">earlier dedicated for </w:t>
      </w:r>
      <w:r w:rsidR="000F5D55" w:rsidRPr="003B020B">
        <w:rPr>
          <w:rFonts w:ascii="Times New Roman" w:hAnsi="Times New Roman" w:cs="Times New Roman"/>
          <w:sz w:val="24"/>
          <w:szCs w:val="24"/>
        </w:rPr>
        <w:t xml:space="preserve">conductivity measurements but now </w:t>
      </w:r>
      <w:r w:rsidR="000F5D55" w:rsidRPr="003B020B">
        <w:rPr>
          <w:rFonts w:ascii="Times New Roman" w:hAnsi="Times New Roman" w:cs="Times New Roman"/>
          <w:sz w:val="24"/>
          <w:szCs w:val="24"/>
          <w:lang w:val="en-SG"/>
        </w:rPr>
        <w:t xml:space="preserve">modified </w:t>
      </w:r>
      <w:r w:rsidR="000F5D55" w:rsidRPr="003B020B">
        <w:rPr>
          <w:rFonts w:ascii="Times New Roman" w:hAnsi="Times New Roman" w:cs="Times New Roman"/>
          <w:sz w:val="24"/>
          <w:szCs w:val="24"/>
        </w:rPr>
        <w:t xml:space="preserve">for capacitance measurements. The sensor shown in Figure </w:t>
      </w:r>
      <w:r w:rsidR="001A6252" w:rsidRPr="003B020B">
        <w:rPr>
          <w:rFonts w:ascii="Times New Roman" w:hAnsi="Times New Roman" w:cs="Times New Roman"/>
          <w:sz w:val="24"/>
          <w:szCs w:val="24"/>
          <w:lang w:val="en-SG"/>
        </w:rPr>
        <w:t>4</w:t>
      </w:r>
      <w:r w:rsidR="000F5D55" w:rsidRPr="003B020B">
        <w:rPr>
          <w:rFonts w:ascii="Times New Roman" w:hAnsi="Times New Roman" w:cs="Times New Roman"/>
          <w:sz w:val="24"/>
          <w:szCs w:val="24"/>
        </w:rPr>
        <w:t xml:space="preserve"> was manufactured by Helmholtz–Zentrum Dresden–Rossendorf (HZDR). It </w:t>
      </w:r>
      <w:r w:rsidR="000F5D55" w:rsidRPr="003B020B">
        <w:rPr>
          <w:rFonts w:ascii="Times New Roman" w:hAnsi="Times New Roman" w:cs="Times New Roman"/>
          <w:sz w:val="24"/>
          <w:szCs w:val="24"/>
          <w:lang w:val="en-SG"/>
        </w:rPr>
        <w:t xml:space="preserve">is made up of </w:t>
      </w:r>
      <w:r w:rsidR="000F5D55" w:rsidRPr="003B020B">
        <w:rPr>
          <w:rFonts w:ascii="Times New Roman" w:hAnsi="Times New Roman" w:cs="Times New Roman"/>
          <w:sz w:val="24"/>
          <w:szCs w:val="24"/>
        </w:rPr>
        <w:t xml:space="preserve">two planes of </w:t>
      </w:r>
      <w:r w:rsidR="000F5D55" w:rsidRPr="003B020B">
        <w:rPr>
          <w:rFonts w:ascii="Times New Roman" w:hAnsi="Times New Roman" w:cs="Times New Roman"/>
          <w:sz w:val="24"/>
          <w:szCs w:val="24"/>
          <w:lang w:val="en-SG"/>
        </w:rPr>
        <w:t>24</w:t>
      </w:r>
      <w:r w:rsidR="000F5D55" w:rsidRPr="003B020B">
        <w:rPr>
          <w:rFonts w:ascii="Times New Roman" w:hAnsi="Times New Roman" w:cs="Times New Roman"/>
          <w:sz w:val="24"/>
          <w:szCs w:val="24"/>
        </w:rPr>
        <w:t xml:space="preserve"> stainless steel wires of </w:t>
      </w:r>
      <w:r w:rsidR="000F5D55" w:rsidRPr="003B020B">
        <w:rPr>
          <w:rFonts w:ascii="Times New Roman" w:hAnsi="Times New Roman" w:cs="Times New Roman"/>
          <w:sz w:val="24"/>
          <w:szCs w:val="24"/>
          <w:lang w:val="en-SG"/>
        </w:rPr>
        <w:t>3</w:t>
      </w:r>
      <w:r w:rsidR="000F5D55" w:rsidRPr="003B020B">
        <w:rPr>
          <w:rFonts w:ascii="Times New Roman" w:hAnsi="Times New Roman" w:cs="Times New Roman"/>
          <w:sz w:val="24"/>
          <w:szCs w:val="24"/>
        </w:rPr>
        <w:t xml:space="preserve"> mm wire separation within each plane, and 3 mm axial plane distance. The wires are uniformly distributed over the circular pipe cross-section and in addition the spatial resolution of the images created by the sensor is </w:t>
      </w:r>
      <w:r w:rsidR="000F5D55" w:rsidRPr="003B020B">
        <w:rPr>
          <w:rFonts w:ascii="Times New Roman" w:hAnsi="Times New Roman" w:cs="Times New Roman"/>
          <w:sz w:val="24"/>
          <w:szCs w:val="24"/>
          <w:lang w:val="en-SG"/>
        </w:rPr>
        <w:t xml:space="preserve">about </w:t>
      </w:r>
      <w:r w:rsidR="000F5D55" w:rsidRPr="003B020B">
        <w:rPr>
          <w:rFonts w:ascii="Times New Roman" w:hAnsi="Times New Roman" w:cs="Times New Roman"/>
          <w:sz w:val="24"/>
          <w:szCs w:val="24"/>
        </w:rPr>
        <w:t xml:space="preserve">3 mm across the full diameter, which </w:t>
      </w:r>
      <w:r w:rsidR="000F5D55" w:rsidRPr="003B020B">
        <w:rPr>
          <w:rFonts w:ascii="Times New Roman" w:hAnsi="Times New Roman" w:cs="Times New Roman"/>
          <w:sz w:val="24"/>
          <w:szCs w:val="24"/>
          <w:lang w:val="en-SG"/>
        </w:rPr>
        <w:t xml:space="preserve">corresponds </w:t>
      </w:r>
      <w:r w:rsidR="000F5D55" w:rsidRPr="003B020B">
        <w:rPr>
          <w:rFonts w:ascii="Times New Roman" w:hAnsi="Times New Roman" w:cs="Times New Roman"/>
          <w:sz w:val="24"/>
          <w:szCs w:val="24"/>
        </w:rPr>
        <w:t xml:space="preserve">to the wire separation within a single plane. The WMS works at frequencies of 5000 frames/seconds which permits small bubbles to be identified. In this work, </w:t>
      </w:r>
      <w:r w:rsidR="000F5D55" w:rsidRPr="003B020B">
        <w:rPr>
          <w:rFonts w:ascii="Times New Roman" w:hAnsi="Times New Roman" w:cs="Times New Roman"/>
          <w:sz w:val="24"/>
          <w:szCs w:val="24"/>
        </w:rPr>
        <w:lastRenderedPageBreak/>
        <w:t xml:space="preserve">data was acquired at a frequency of 1000 frames/seconds for a </w:t>
      </w:r>
      <w:r w:rsidR="000F5D55" w:rsidRPr="003B020B">
        <w:rPr>
          <w:rFonts w:ascii="Times New Roman" w:hAnsi="Times New Roman" w:cs="Times New Roman"/>
          <w:sz w:val="24"/>
          <w:szCs w:val="24"/>
          <w:lang w:val="en-SG"/>
        </w:rPr>
        <w:t>6</w:t>
      </w:r>
      <w:r w:rsidR="000F5D55" w:rsidRPr="003B020B">
        <w:rPr>
          <w:rFonts w:ascii="Times New Roman" w:hAnsi="Times New Roman" w:cs="Times New Roman"/>
          <w:sz w:val="24"/>
          <w:szCs w:val="24"/>
        </w:rPr>
        <w:t>0 second</w:t>
      </w:r>
      <w:r w:rsidR="00163572" w:rsidRPr="003B020B">
        <w:rPr>
          <w:rFonts w:ascii="Times New Roman" w:hAnsi="Times New Roman" w:cs="Times New Roman"/>
          <w:sz w:val="24"/>
          <w:szCs w:val="24"/>
          <w:lang w:val="en-SG"/>
        </w:rPr>
        <w:t>s</w:t>
      </w:r>
      <w:r w:rsidR="00721E54" w:rsidRPr="003B020B">
        <w:rPr>
          <w:rFonts w:ascii="Times New Roman" w:hAnsi="Times New Roman" w:cs="Times New Roman"/>
          <w:sz w:val="24"/>
          <w:szCs w:val="24"/>
        </w:rPr>
        <w:t xml:space="preserve"> experimental run period. A</w:t>
      </w:r>
      <w:r w:rsidR="000F5D55" w:rsidRPr="003B020B">
        <w:rPr>
          <w:rFonts w:ascii="Times New Roman" w:hAnsi="Times New Roman" w:cs="Times New Roman"/>
          <w:sz w:val="24"/>
          <w:szCs w:val="24"/>
        </w:rPr>
        <w:t xml:space="preserve"> </w:t>
      </w:r>
      <w:r w:rsidR="00721E54" w:rsidRPr="003B020B">
        <w:rPr>
          <w:rFonts w:ascii="Times New Roman" w:hAnsi="Times New Roman" w:cs="Times New Roman"/>
          <w:sz w:val="24"/>
          <w:szCs w:val="24"/>
          <w:lang w:val="en-SG"/>
        </w:rPr>
        <w:t>poly (methyl metha</w:t>
      </w:r>
      <w:r w:rsidR="000F5D55" w:rsidRPr="003B020B">
        <w:rPr>
          <w:rFonts w:ascii="Times New Roman" w:hAnsi="Times New Roman" w:cs="Times New Roman"/>
          <w:sz w:val="24"/>
          <w:szCs w:val="24"/>
        </w:rPr>
        <w:t>cryl</w:t>
      </w:r>
      <w:r w:rsidR="00721E54" w:rsidRPr="003B020B">
        <w:rPr>
          <w:rFonts w:ascii="Times New Roman" w:hAnsi="Times New Roman" w:cs="Times New Roman"/>
          <w:sz w:val="24"/>
          <w:szCs w:val="24"/>
          <w:lang w:val="en-SG"/>
        </w:rPr>
        <w:t>ate)</w:t>
      </w:r>
      <w:r w:rsidR="000F5D55" w:rsidRPr="003B020B">
        <w:rPr>
          <w:rFonts w:ascii="Times New Roman" w:hAnsi="Times New Roman" w:cs="Times New Roman"/>
          <w:sz w:val="24"/>
          <w:szCs w:val="24"/>
        </w:rPr>
        <w:t xml:space="preserve"> frame supports the sensor and permits fixation into the text flow pipe section.  </w:t>
      </w:r>
      <w:r w:rsidR="000F5D55" w:rsidRPr="003B020B">
        <w:rPr>
          <w:rFonts w:ascii="Times New Roman" w:hAnsi="Times New Roman"/>
          <w:sz w:val="24"/>
          <w:szCs w:val="24"/>
          <w:lang w:val="en-GB"/>
        </w:rPr>
        <w:t xml:space="preserve">Details of the WMS methodology can be found in </w:t>
      </w:r>
      <w:r w:rsidR="00677ACF" w:rsidRPr="003B020B">
        <w:rPr>
          <w:rFonts w:ascii="Times New Roman" w:hAnsi="Times New Roman"/>
          <w:sz w:val="24"/>
          <w:szCs w:val="24"/>
          <w:lang w:val="en-GB"/>
        </w:rPr>
        <w:t xml:space="preserve">Abdulkadir et al. </w:t>
      </w:r>
      <w:r w:rsidR="00E74F18" w:rsidRPr="003B020B">
        <w:rPr>
          <w:rFonts w:ascii="Times New Roman" w:hAnsi="Times New Roman"/>
          <w:sz w:val="24"/>
          <w:szCs w:val="24"/>
          <w:lang w:val="en-GB"/>
        </w:rPr>
        <w:t>[2</w:t>
      </w:r>
      <w:r w:rsidR="00E63851" w:rsidRPr="003B020B">
        <w:rPr>
          <w:rFonts w:ascii="Times New Roman" w:hAnsi="Times New Roman"/>
          <w:sz w:val="24"/>
          <w:szCs w:val="24"/>
          <w:lang w:val="en-GB"/>
        </w:rPr>
        <w:t>5</w:t>
      </w:r>
      <w:r w:rsidR="00E74F18" w:rsidRPr="003B020B">
        <w:rPr>
          <w:rFonts w:ascii="Times New Roman" w:hAnsi="Times New Roman"/>
          <w:sz w:val="24"/>
          <w:szCs w:val="24"/>
          <w:lang w:val="en-GB"/>
        </w:rPr>
        <w:t>]</w:t>
      </w:r>
      <w:r w:rsidR="000F5D55" w:rsidRPr="003B020B">
        <w:rPr>
          <w:rFonts w:ascii="Times New Roman" w:hAnsi="Times New Roman"/>
          <w:sz w:val="24"/>
          <w:szCs w:val="24"/>
          <w:lang w:val="en-GB"/>
        </w:rPr>
        <w:t>.</w:t>
      </w:r>
    </w:p>
    <w:p w14:paraId="400E6C94" w14:textId="7C62D87C" w:rsidR="00D665D3" w:rsidRPr="003B020B" w:rsidRDefault="00D665D3" w:rsidP="00D665D3">
      <w:pPr>
        <w:spacing w:line="480" w:lineRule="auto"/>
        <w:jc w:val="center"/>
        <w:rPr>
          <w:rFonts w:ascii="Times New Roman" w:hAnsi="Times New Roman"/>
          <w:b/>
          <w:sz w:val="20"/>
          <w:szCs w:val="20"/>
          <w:lang w:val="en-GB"/>
        </w:rPr>
      </w:pPr>
      <w:r w:rsidRPr="003B020B">
        <w:rPr>
          <w:rFonts w:ascii="Times New Roman" w:hAnsi="Times New Roman"/>
          <w:b/>
          <w:noProof/>
          <w:sz w:val="20"/>
          <w:szCs w:val="20"/>
          <w:lang w:val="en-SG" w:eastAsia="en-SG"/>
        </w:rPr>
        <w:drawing>
          <wp:inline distT="0" distB="0" distL="0" distR="0" wp14:anchorId="74C81E8D" wp14:editId="7114C022">
            <wp:extent cx="2591359" cy="2098679"/>
            <wp:effectExtent l="0" t="0" r="0" b="0"/>
            <wp:docPr id="18" name="Picture 18" descr="C:\Users\Dr Muktar\Desktop\EFFECT OF PRESSURE\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Dr Muktar\Desktop\EFFECT OF PRESSURE\FIGURE 4.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5468" cy="2102007"/>
                    </a:xfrm>
                    <a:prstGeom prst="rect">
                      <a:avLst/>
                    </a:prstGeom>
                    <a:noFill/>
                    <a:ln>
                      <a:noFill/>
                    </a:ln>
                  </pic:spPr>
                </pic:pic>
              </a:graphicData>
            </a:graphic>
          </wp:inline>
        </w:drawing>
      </w:r>
    </w:p>
    <w:p w14:paraId="5D56837B" w14:textId="79451726" w:rsidR="00D665D3" w:rsidRPr="003B020B" w:rsidRDefault="00D665D3" w:rsidP="00F03DA8">
      <w:pPr>
        <w:spacing w:line="480" w:lineRule="auto"/>
        <w:jc w:val="both"/>
        <w:rPr>
          <w:rFonts w:ascii="Times New Roman" w:hAnsi="Times New Roman" w:cs="Times New Roman"/>
          <w:sz w:val="20"/>
          <w:szCs w:val="20"/>
        </w:rPr>
      </w:pPr>
      <w:r w:rsidRPr="003B020B">
        <w:rPr>
          <w:rFonts w:ascii="Times New Roman" w:hAnsi="Times New Roman"/>
          <w:b/>
          <w:sz w:val="20"/>
          <w:szCs w:val="20"/>
          <w:lang w:val="en-GB"/>
        </w:rPr>
        <w:t xml:space="preserve">                               Figure </w:t>
      </w:r>
      <w:r w:rsidR="001A6252" w:rsidRPr="003B020B">
        <w:rPr>
          <w:rFonts w:ascii="Times New Roman" w:hAnsi="Times New Roman"/>
          <w:b/>
          <w:sz w:val="20"/>
          <w:szCs w:val="20"/>
          <w:lang w:val="en-GB"/>
        </w:rPr>
        <w:t>4</w:t>
      </w:r>
      <w:r w:rsidRPr="003B020B">
        <w:rPr>
          <w:rFonts w:ascii="Times New Roman" w:hAnsi="Times New Roman"/>
          <w:b/>
          <w:sz w:val="20"/>
          <w:szCs w:val="20"/>
          <w:lang w:val="en-GB"/>
        </w:rPr>
        <w:t xml:space="preserve">: </w:t>
      </w:r>
      <w:r w:rsidRPr="003B020B">
        <w:rPr>
          <w:rFonts w:ascii="Times New Roman" w:hAnsi="Times New Roman" w:cs="Times New Roman"/>
          <w:sz w:val="20"/>
          <w:szCs w:val="20"/>
        </w:rPr>
        <w:t>Wire Mesh Sensor (WMS) used during experimentation</w:t>
      </w:r>
    </w:p>
    <w:p w14:paraId="58744617" w14:textId="7179A659" w:rsidR="00916B33" w:rsidRPr="003B020B" w:rsidRDefault="00916B33" w:rsidP="00916B33">
      <w:pPr>
        <w:spacing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It is worthy of mention that an associated electronic sensor measures the local permittivity in the gaps of all crossing points by successfully applying an excitation voltage (sine wave of 5 MHz) to each one of the sender electrodes at one wire plane whilst measuring in parallel the current flowing toward receiver electrodes at the other wire plane. The non-activated transmitter wires are grounded. This step guarantees that the electrical field distribution is concentrated along the activated wire and permits for a sampling of only a well-defined section within the pipe, so that the measured currents are explicitly related to the corresponding crossing point. For the permittivity measurements a sinusoidal alternating voltage is applied and a demodulation scheme is subsequently applied. After digitizing, the measured data are sent to a computer where they are processed and displayed. The method is able to generate up to 7,000 images per second.  Details of the electronic circuits used may be found in </w:t>
      </w:r>
      <w:r w:rsidR="006757E3" w:rsidRPr="003B020B">
        <w:rPr>
          <w:rFonts w:ascii="Times New Roman" w:hAnsi="Times New Roman" w:cs="Times New Roman"/>
          <w:sz w:val="24"/>
          <w:szCs w:val="24"/>
          <w:lang w:val="en-SG"/>
        </w:rPr>
        <w:t>D</w:t>
      </w:r>
      <w:r w:rsidR="00677ACF" w:rsidRPr="003B020B">
        <w:rPr>
          <w:rFonts w:ascii="Times New Roman" w:hAnsi="Times New Roman" w:cs="Times New Roman"/>
          <w:sz w:val="24"/>
          <w:szCs w:val="24"/>
          <w:lang w:val="en-SG"/>
        </w:rPr>
        <w:t xml:space="preserve">a Silva et al. </w:t>
      </w:r>
      <w:r w:rsidR="00E74F18" w:rsidRPr="003B020B">
        <w:rPr>
          <w:rFonts w:ascii="Times New Roman" w:hAnsi="Times New Roman" w:cs="Times New Roman"/>
          <w:sz w:val="24"/>
          <w:szCs w:val="24"/>
          <w:lang w:val="en-SG"/>
        </w:rPr>
        <w:t>[</w:t>
      </w:r>
      <w:r w:rsidR="00E63851" w:rsidRPr="003B020B">
        <w:rPr>
          <w:rFonts w:ascii="Times New Roman" w:hAnsi="Times New Roman" w:cs="Times New Roman"/>
          <w:sz w:val="24"/>
          <w:szCs w:val="24"/>
          <w:lang w:val="en-SG"/>
        </w:rPr>
        <w:t>52</w:t>
      </w:r>
      <w:r w:rsidR="00E74F18" w:rsidRPr="003B020B">
        <w:rPr>
          <w:rFonts w:ascii="Times New Roman" w:hAnsi="Times New Roman" w:cs="Times New Roman"/>
          <w:sz w:val="24"/>
          <w:szCs w:val="24"/>
          <w:lang w:val="en-SG"/>
        </w:rPr>
        <w:t>]</w:t>
      </w:r>
      <w:r w:rsidRPr="003B020B">
        <w:rPr>
          <w:rFonts w:ascii="Times New Roman" w:hAnsi="Times New Roman" w:cs="Times New Roman"/>
          <w:sz w:val="24"/>
          <w:szCs w:val="24"/>
          <w:lang w:val="en-SG"/>
        </w:rPr>
        <w:t>.</w:t>
      </w:r>
      <w:r w:rsidRPr="003B020B">
        <w:rPr>
          <w:rFonts w:ascii="Times New Roman" w:hAnsi="Times New Roman" w:cs="Times New Roman"/>
          <w:sz w:val="24"/>
          <w:szCs w:val="24"/>
        </w:rPr>
        <w:t xml:space="preserve"> </w:t>
      </w:r>
    </w:p>
    <w:p w14:paraId="450D803E" w14:textId="77777777" w:rsidR="003003EE" w:rsidRPr="003B020B" w:rsidRDefault="003003EE" w:rsidP="00A47FAA">
      <w:pPr>
        <w:rPr>
          <w:rFonts w:ascii="Times New Roman" w:hAnsi="Times New Roman" w:cs="Times New Roman"/>
          <w:b/>
          <w:caps/>
          <w:kern w:val="24"/>
        </w:rPr>
      </w:pPr>
    </w:p>
    <w:p w14:paraId="379311DB" w14:textId="0C236605" w:rsidR="00A47FAA" w:rsidRPr="003B020B" w:rsidRDefault="00A47FAA" w:rsidP="00A47FAA">
      <w:pPr>
        <w:rPr>
          <w:rFonts w:ascii="Times New Roman" w:hAnsi="Times New Roman" w:cs="Times New Roman"/>
          <w:b/>
          <w:sz w:val="24"/>
          <w:szCs w:val="24"/>
        </w:rPr>
      </w:pPr>
      <w:r w:rsidRPr="003B020B">
        <w:rPr>
          <w:rFonts w:ascii="Times New Roman" w:hAnsi="Times New Roman" w:cs="Times New Roman"/>
          <w:b/>
          <w:caps/>
          <w:kern w:val="24"/>
        </w:rPr>
        <w:lastRenderedPageBreak/>
        <w:t>WMS</w:t>
      </w:r>
      <w:r w:rsidRPr="003B020B">
        <w:rPr>
          <w:rFonts w:ascii="Times New Roman" w:hAnsi="Times New Roman" w:cs="Times New Roman"/>
          <w:b/>
        </w:rPr>
        <w:t xml:space="preserve"> c</w:t>
      </w:r>
      <w:r w:rsidRPr="003B020B">
        <w:rPr>
          <w:rFonts w:ascii="Times New Roman" w:hAnsi="Times New Roman" w:cs="Times New Roman"/>
          <w:b/>
          <w:sz w:val="24"/>
          <w:szCs w:val="24"/>
        </w:rPr>
        <w:t>alibration procedure, reconstruction algorithm and data processing:</w:t>
      </w:r>
    </w:p>
    <w:p w14:paraId="269098F0" w14:textId="455724F7"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rPr>
        <w:t>A</w:t>
      </w:r>
      <w:r w:rsidRPr="003B020B">
        <w:rPr>
          <w:rFonts w:ascii="Times New Roman" w:hAnsi="Times New Roman" w:cs="Times New Roman"/>
          <w:sz w:val="24"/>
          <w:szCs w:val="24"/>
        </w:rPr>
        <w:t xml:space="preserve">ccording to </w:t>
      </w:r>
      <w:r w:rsidRPr="003B020B">
        <w:rPr>
          <w:rFonts w:ascii="Times New Roman" w:hAnsi="Times New Roman" w:cs="Times New Roman"/>
        </w:rPr>
        <w:t>D</w:t>
      </w:r>
      <w:r w:rsidRPr="003B020B">
        <w:rPr>
          <w:rFonts w:ascii="Times New Roman" w:hAnsi="Times New Roman" w:cs="Times New Roman"/>
          <w:sz w:val="24"/>
          <w:szCs w:val="24"/>
        </w:rPr>
        <w:t xml:space="preserve">a Siva et al. </w:t>
      </w:r>
      <w:r w:rsidR="00E63851" w:rsidRPr="003B020B">
        <w:rPr>
          <w:rFonts w:ascii="Times New Roman" w:hAnsi="Times New Roman" w:cs="Times New Roman"/>
          <w:sz w:val="24"/>
          <w:szCs w:val="24"/>
          <w:lang w:val="en-SG"/>
        </w:rPr>
        <w:t>[52]</w:t>
      </w:r>
      <w:r w:rsidRPr="003B020B">
        <w:rPr>
          <w:rFonts w:ascii="Times New Roman" w:hAnsi="Times New Roman" w:cs="Times New Roman"/>
        </w:rPr>
        <w:t>, t</w:t>
      </w:r>
      <w:r w:rsidRPr="003B020B">
        <w:rPr>
          <w:rFonts w:ascii="Times New Roman" w:hAnsi="Times New Roman" w:cs="Times New Roman"/>
          <w:sz w:val="24"/>
          <w:szCs w:val="24"/>
        </w:rPr>
        <w:t xml:space="preserve">he output reading of a wire mesh sensor is in the form of a data matrix </w:t>
      </w:r>
      <w:r w:rsidRPr="003B020B">
        <w:rPr>
          <w:rFonts w:ascii="Times New Roman" w:hAnsi="Times New Roman" w:cs="Times New Roman"/>
          <w:i/>
          <w:sz w:val="24"/>
          <w:szCs w:val="24"/>
        </w:rPr>
        <w:t>V</w:t>
      </w:r>
      <w:r w:rsidRPr="003B020B">
        <w:rPr>
          <w:rFonts w:ascii="Times New Roman" w:hAnsi="Times New Roman" w:cs="Times New Roman"/>
          <w:sz w:val="24"/>
          <w:szCs w:val="24"/>
        </w:rPr>
        <w:t xml:space="preserve"> (</w:t>
      </w:r>
      <w:r w:rsidRPr="003B020B">
        <w:rPr>
          <w:rFonts w:ascii="Times New Roman" w:hAnsi="Times New Roman" w:cs="Times New Roman"/>
          <w:i/>
          <w:sz w:val="24"/>
          <w:szCs w:val="24"/>
        </w:rPr>
        <w:t>i, j, k</w:t>
      </w:r>
      <w:r w:rsidRPr="003B020B">
        <w:rPr>
          <w:rFonts w:ascii="Times New Roman" w:hAnsi="Times New Roman" w:cs="Times New Roman"/>
          <w:sz w:val="24"/>
          <w:szCs w:val="24"/>
        </w:rPr>
        <w:t>) representing the voltage measured at each (</w:t>
      </w:r>
      <w:r w:rsidRPr="003B020B">
        <w:rPr>
          <w:rFonts w:ascii="Times New Roman" w:hAnsi="Times New Roman" w:cs="Times New Roman"/>
          <w:i/>
          <w:sz w:val="24"/>
          <w:szCs w:val="24"/>
        </w:rPr>
        <w:t>i, j</w:t>
      </w:r>
      <w:r w:rsidRPr="003B020B">
        <w:rPr>
          <w:rFonts w:ascii="Times New Roman" w:hAnsi="Times New Roman" w:cs="Times New Roman"/>
          <w:sz w:val="24"/>
          <w:szCs w:val="24"/>
        </w:rPr>
        <w:t xml:space="preserve">) crossing point with </w:t>
      </w:r>
      <w:r w:rsidRPr="003B020B">
        <w:rPr>
          <w:rFonts w:ascii="Times New Roman" w:hAnsi="Times New Roman" w:cs="Times New Roman"/>
          <w:position w:val="-10"/>
          <w:sz w:val="24"/>
          <w:szCs w:val="24"/>
        </w:rPr>
        <w:object w:dxaOrig="1340" w:dyaOrig="320" w14:anchorId="6813101E">
          <v:shape id="_x0000_i1047" type="#_x0000_t75" style="width:67pt;height:16pt" o:ole="">
            <v:imagedata r:id="rId56" o:title=""/>
          </v:shape>
          <o:OLEObject Type="Embed" ProgID="Equation.3" ShapeID="_x0000_i1047" DrawAspect="Content" ObjectID="_1647092834" r:id="rId57"/>
        </w:object>
      </w:r>
      <w:r w:rsidRPr="003B020B">
        <w:rPr>
          <w:rFonts w:ascii="Times New Roman" w:hAnsi="Times New Roman" w:cs="Times New Roman"/>
          <w:sz w:val="24"/>
          <w:szCs w:val="24"/>
        </w:rPr>
        <w:t xml:space="preserve">and </w:t>
      </w:r>
      <w:r w:rsidRPr="003B020B">
        <w:rPr>
          <w:rFonts w:ascii="Times New Roman" w:hAnsi="Times New Roman" w:cs="Times New Roman"/>
          <w:position w:val="-10"/>
          <w:sz w:val="24"/>
          <w:szCs w:val="24"/>
        </w:rPr>
        <w:object w:dxaOrig="1400" w:dyaOrig="320" w14:anchorId="3E5E4789">
          <v:shape id="_x0000_i1048" type="#_x0000_t75" style="width:70pt;height:16pt" o:ole="">
            <v:imagedata r:id="rId58" o:title=""/>
          </v:shape>
          <o:OLEObject Type="Embed" ProgID="Equation.3" ShapeID="_x0000_i1048" DrawAspect="Content" ObjectID="_1647092835" r:id="rId59"/>
        </w:object>
      </w:r>
      <w:r w:rsidRPr="003B020B">
        <w:rPr>
          <w:rFonts w:ascii="Times New Roman" w:hAnsi="Times New Roman" w:cs="Times New Roman"/>
          <w:sz w:val="24"/>
          <w:szCs w:val="24"/>
        </w:rPr>
        <w:t xml:space="preserve">and at a given time step </w:t>
      </w:r>
      <w:r w:rsidRPr="003B020B">
        <w:rPr>
          <w:rFonts w:ascii="Times New Roman" w:hAnsi="Times New Roman" w:cs="Times New Roman"/>
          <w:i/>
          <w:sz w:val="24"/>
          <w:szCs w:val="24"/>
        </w:rPr>
        <w:t>k</w:t>
      </w:r>
      <w:r w:rsidRPr="003B020B">
        <w:rPr>
          <w:rFonts w:ascii="Times New Roman" w:hAnsi="Times New Roman" w:cs="Times New Roman"/>
          <w:sz w:val="24"/>
          <w:szCs w:val="24"/>
        </w:rPr>
        <w:t xml:space="preserve">. These voltage readings are proportional to the relative permittivity of two-phase mixture </w:t>
      </w:r>
      <w:r w:rsidRPr="003B020B">
        <w:rPr>
          <w:rFonts w:ascii="Times New Roman" w:hAnsi="Times New Roman" w:cs="Times New Roman"/>
          <w:position w:val="-12"/>
          <w:sz w:val="24"/>
          <w:szCs w:val="24"/>
        </w:rPr>
        <w:object w:dxaOrig="300" w:dyaOrig="360" w14:anchorId="41EB172E">
          <v:shape id="_x0000_i1049" type="#_x0000_t75" style="width:15pt;height:18pt" o:ole="">
            <v:imagedata r:id="rId60" o:title=""/>
          </v:shape>
          <o:OLEObject Type="Embed" ProgID="Equation.3" ShapeID="_x0000_i1049" DrawAspect="Content" ObjectID="_1647092836" r:id="rId61"/>
        </w:object>
      </w:r>
    </w:p>
    <w:p w14:paraId="1447E836" w14:textId="1AFE47F2"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position w:val="-12"/>
        </w:rPr>
        <w:object w:dxaOrig="1560" w:dyaOrig="360" w14:anchorId="72E51354">
          <v:shape id="_x0000_i1050" type="#_x0000_t75" style="width:78pt;height:18pt" o:ole="">
            <v:imagedata r:id="rId62" o:title=""/>
          </v:shape>
          <o:OLEObject Type="Embed" ProgID="Equation.3" ShapeID="_x0000_i1050" DrawAspect="Content" ObjectID="_1647092837" r:id="rId63"/>
        </w:object>
      </w:r>
      <w:r w:rsidRPr="003B020B">
        <w:rPr>
          <w:rFonts w:ascii="Times New Roman" w:hAnsi="Times New Roman" w:cs="Times New Roman"/>
          <w:sz w:val="24"/>
          <w:szCs w:val="24"/>
        </w:rPr>
        <w:t xml:space="preserve">                                                                                         (</w:t>
      </w:r>
      <w:r w:rsidR="002E1975" w:rsidRPr="003B020B">
        <w:rPr>
          <w:rFonts w:ascii="Times New Roman" w:hAnsi="Times New Roman" w:cs="Times New Roman"/>
          <w:sz w:val="24"/>
          <w:szCs w:val="24"/>
          <w:lang w:val="en-SG"/>
        </w:rPr>
        <w:t>7</w:t>
      </w:r>
      <w:r w:rsidRPr="003B020B">
        <w:rPr>
          <w:rFonts w:ascii="Times New Roman" w:hAnsi="Times New Roman" w:cs="Times New Roman"/>
          <w:sz w:val="24"/>
          <w:szCs w:val="24"/>
        </w:rPr>
        <w:t>)</w:t>
      </w:r>
    </w:p>
    <w:p w14:paraId="25A41BDD" w14:textId="0FF9B463"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Where </w:t>
      </w:r>
      <w:r w:rsidRPr="003B020B">
        <w:rPr>
          <w:rFonts w:ascii="Times New Roman" w:hAnsi="Times New Roman" w:cs="Times New Roman"/>
          <w:i/>
        </w:rPr>
        <w:t>b</w:t>
      </w:r>
      <w:r w:rsidRPr="003B020B">
        <w:rPr>
          <w:rFonts w:ascii="Times New Roman" w:hAnsi="Times New Roman" w:cs="Times New Roman"/>
          <w:sz w:val="24"/>
          <w:szCs w:val="24"/>
        </w:rPr>
        <w:t xml:space="preserve"> and </w:t>
      </w:r>
      <w:r w:rsidRPr="003B020B">
        <w:rPr>
          <w:rFonts w:ascii="Times New Roman" w:hAnsi="Times New Roman" w:cs="Times New Roman"/>
          <w:i/>
        </w:rPr>
        <w:t>c</w:t>
      </w:r>
      <w:r w:rsidRPr="003B020B">
        <w:rPr>
          <w:rFonts w:ascii="Times New Roman" w:hAnsi="Times New Roman" w:cs="Times New Roman"/>
          <w:sz w:val="24"/>
          <w:szCs w:val="24"/>
        </w:rPr>
        <w:t xml:space="preserve"> are constants that </w:t>
      </w:r>
      <w:r w:rsidRPr="003B020B">
        <w:rPr>
          <w:rFonts w:ascii="Times New Roman" w:hAnsi="Times New Roman" w:cs="Times New Roman"/>
        </w:rPr>
        <w:t>incorporate</w:t>
      </w:r>
      <w:r w:rsidRPr="003B020B">
        <w:rPr>
          <w:rFonts w:ascii="Times New Roman" w:hAnsi="Times New Roman" w:cs="Times New Roman"/>
          <w:sz w:val="24"/>
          <w:szCs w:val="24"/>
        </w:rPr>
        <w:t xml:space="preserve"> the specific parameters of the electronics. Reference measurements are required to determine the constants </w:t>
      </w:r>
      <w:r w:rsidRPr="003B020B">
        <w:rPr>
          <w:rFonts w:ascii="Times New Roman" w:hAnsi="Times New Roman" w:cs="Times New Roman"/>
          <w:i/>
        </w:rPr>
        <w:t>b</w:t>
      </w:r>
      <w:r w:rsidRPr="003B020B">
        <w:rPr>
          <w:rFonts w:ascii="Times New Roman" w:hAnsi="Times New Roman" w:cs="Times New Roman"/>
          <w:sz w:val="24"/>
          <w:szCs w:val="24"/>
        </w:rPr>
        <w:t xml:space="preserve"> and </w:t>
      </w:r>
      <w:r w:rsidRPr="003B020B">
        <w:rPr>
          <w:rFonts w:ascii="Times New Roman" w:hAnsi="Times New Roman" w:cs="Times New Roman"/>
          <w:i/>
        </w:rPr>
        <w:t>c</w:t>
      </w:r>
      <w:r w:rsidRPr="003B020B">
        <w:rPr>
          <w:rFonts w:ascii="Times New Roman" w:hAnsi="Times New Roman" w:cs="Times New Roman"/>
          <w:sz w:val="24"/>
          <w:szCs w:val="24"/>
        </w:rPr>
        <w:t xml:space="preserve"> of equation </w:t>
      </w:r>
      <w:r w:rsidR="002E1975" w:rsidRPr="003B020B">
        <w:rPr>
          <w:rFonts w:ascii="Times New Roman" w:hAnsi="Times New Roman" w:cs="Times New Roman"/>
          <w:sz w:val="24"/>
          <w:szCs w:val="24"/>
          <w:lang w:val="en-SG"/>
        </w:rPr>
        <w:t>7</w:t>
      </w:r>
      <w:r w:rsidRPr="003B020B">
        <w:rPr>
          <w:rFonts w:ascii="Times New Roman" w:hAnsi="Times New Roman" w:cs="Times New Roman"/>
          <w:sz w:val="24"/>
          <w:szCs w:val="24"/>
        </w:rPr>
        <w:t xml:space="preserve">, which in turn allows for the calculation of mixture permittivity at every crossing point. First, the sensor measures the empty pipe, i.e., </w:t>
      </w:r>
      <w:r w:rsidRPr="003B020B">
        <w:rPr>
          <w:rFonts w:ascii="Times New Roman" w:hAnsi="Times New Roman" w:cs="Times New Roman"/>
        </w:rPr>
        <w:t>air</w:t>
      </w:r>
      <w:r w:rsidRPr="003B020B">
        <w:rPr>
          <w:rFonts w:ascii="Times New Roman" w:hAnsi="Times New Roman" w:cs="Times New Roman"/>
          <w:sz w:val="24"/>
          <w:szCs w:val="24"/>
        </w:rPr>
        <w:t xml:space="preserve"> (</w:t>
      </w:r>
      <w:r w:rsidRPr="003B020B">
        <w:rPr>
          <w:rFonts w:ascii="Times New Roman" w:hAnsi="Times New Roman" w:cs="Times New Roman"/>
          <w:position w:val="-14"/>
          <w:sz w:val="24"/>
          <w:szCs w:val="24"/>
        </w:rPr>
        <w:object w:dxaOrig="780" w:dyaOrig="380" w14:anchorId="592372A1">
          <v:shape id="_x0000_i1051" type="#_x0000_t75" style="width:39pt;height:19pt" o:ole="">
            <v:imagedata r:id="rId64" o:title=""/>
          </v:shape>
          <o:OLEObject Type="Embed" ProgID="Equation.3" ShapeID="_x0000_i1051" DrawAspect="Content" ObjectID="_1647092838" r:id="rId65"/>
        </w:object>
      </w:r>
      <w:r w:rsidRPr="003B020B">
        <w:rPr>
          <w:rFonts w:ascii="Times New Roman" w:hAnsi="Times New Roman" w:cs="Times New Roman"/>
          <w:sz w:val="24"/>
          <w:szCs w:val="24"/>
        </w:rPr>
        <w:t xml:space="preserve">), </w:t>
      </w:r>
      <w:r w:rsidRPr="003B020B">
        <w:rPr>
          <w:rFonts w:ascii="Times New Roman" w:hAnsi="Times New Roman" w:cs="Times New Roman"/>
        </w:rPr>
        <w:t xml:space="preserve">providing </w:t>
      </w:r>
      <w:r w:rsidRPr="003B020B">
        <w:rPr>
          <w:rFonts w:ascii="Times New Roman" w:hAnsi="Times New Roman" w:cs="Times New Roman"/>
          <w:sz w:val="24"/>
          <w:szCs w:val="24"/>
        </w:rPr>
        <w:t>the reference data matrix</w:t>
      </w:r>
      <w:r w:rsidRPr="003B020B">
        <w:rPr>
          <w:rFonts w:ascii="Times New Roman" w:hAnsi="Times New Roman" w:cs="Times New Roman"/>
          <w:position w:val="-10"/>
          <w:sz w:val="24"/>
          <w:szCs w:val="24"/>
        </w:rPr>
        <w:object w:dxaOrig="840" w:dyaOrig="360" w14:anchorId="3FF160BB">
          <v:shape id="_x0000_i1052" type="#_x0000_t75" style="width:42pt;height:18pt" o:ole="">
            <v:imagedata r:id="rId66" o:title=""/>
          </v:shape>
          <o:OLEObject Type="Embed" ProgID="Equation.3" ShapeID="_x0000_i1052" DrawAspect="Content" ObjectID="_1647092839" r:id="rId67"/>
        </w:object>
      </w:r>
      <w:r w:rsidRPr="003B020B">
        <w:rPr>
          <w:rFonts w:ascii="Times New Roman" w:hAnsi="Times New Roman" w:cs="Times New Roman"/>
          <w:sz w:val="24"/>
          <w:szCs w:val="24"/>
        </w:rPr>
        <w:t xml:space="preserve">, which is </w:t>
      </w:r>
      <w:r w:rsidRPr="003B020B">
        <w:rPr>
          <w:rFonts w:ascii="Times New Roman" w:hAnsi="Times New Roman" w:cs="Times New Roman"/>
        </w:rPr>
        <w:t>usually</w:t>
      </w:r>
      <w:r w:rsidRPr="003B020B">
        <w:rPr>
          <w:rFonts w:ascii="Times New Roman" w:hAnsi="Times New Roman" w:cs="Times New Roman"/>
          <w:sz w:val="24"/>
          <w:szCs w:val="24"/>
        </w:rPr>
        <w:t xml:space="preserve"> an</w:t>
      </w:r>
      <w:r w:rsidRPr="003B020B">
        <w:rPr>
          <w:rFonts w:ascii="Times New Roman" w:hAnsi="Times New Roman" w:cs="Times New Roman"/>
        </w:rPr>
        <w:t xml:space="preserve"> average of the raw data over an appropriate</w:t>
      </w:r>
      <w:r w:rsidRPr="003B020B">
        <w:rPr>
          <w:rFonts w:ascii="Times New Roman" w:hAnsi="Times New Roman" w:cs="Times New Roman"/>
          <w:sz w:val="24"/>
          <w:szCs w:val="24"/>
        </w:rPr>
        <w:t xml:space="preserve"> temporal range to </w:t>
      </w:r>
      <w:r w:rsidRPr="003B020B">
        <w:rPr>
          <w:rFonts w:ascii="Times New Roman" w:hAnsi="Times New Roman" w:cs="Times New Roman"/>
        </w:rPr>
        <w:t>subdue</w:t>
      </w:r>
      <w:r w:rsidRPr="003B020B">
        <w:rPr>
          <w:rFonts w:ascii="Times New Roman" w:hAnsi="Times New Roman" w:cs="Times New Roman"/>
          <w:sz w:val="24"/>
          <w:szCs w:val="24"/>
        </w:rPr>
        <w:t xml:space="preserve"> noise. The procedure is then repeated with the entire cross-section covered with the liquid phase having a permittivity value </w:t>
      </w:r>
      <w:r w:rsidRPr="003B020B">
        <w:rPr>
          <w:rFonts w:ascii="Times New Roman" w:hAnsi="Times New Roman" w:cs="Times New Roman"/>
          <w:position w:val="-14"/>
          <w:sz w:val="24"/>
          <w:szCs w:val="24"/>
        </w:rPr>
        <w:object w:dxaOrig="440" w:dyaOrig="380" w14:anchorId="2A18C266">
          <v:shape id="_x0000_i1053" type="#_x0000_t75" style="width:22pt;height:19pt" o:ole="">
            <v:imagedata r:id="rId68" o:title=""/>
          </v:shape>
          <o:OLEObject Type="Embed" ProgID="Equation.3" ShapeID="_x0000_i1053" DrawAspect="Content" ObjectID="_1647092840" r:id="rId69"/>
        </w:object>
      </w:r>
      <w:r w:rsidRPr="003B020B">
        <w:rPr>
          <w:rFonts w:ascii="Times New Roman" w:hAnsi="Times New Roman" w:cs="Times New Roman"/>
          <w:sz w:val="24"/>
          <w:szCs w:val="24"/>
        </w:rPr>
        <w:t>full pipe, which gives another reference data matrix denoted by</w:t>
      </w:r>
      <w:r w:rsidRPr="003B020B">
        <w:rPr>
          <w:rFonts w:ascii="Times New Roman" w:hAnsi="Times New Roman" w:cs="Times New Roman"/>
          <w:position w:val="-10"/>
          <w:sz w:val="24"/>
          <w:szCs w:val="24"/>
        </w:rPr>
        <w:object w:dxaOrig="820" w:dyaOrig="360" w14:anchorId="12E67C14">
          <v:shape id="_x0000_i1054" type="#_x0000_t75" style="width:41pt;height:18pt" o:ole="">
            <v:imagedata r:id="rId70" o:title=""/>
          </v:shape>
          <o:OLEObject Type="Embed" ProgID="Equation.3" ShapeID="_x0000_i1054" DrawAspect="Content" ObjectID="_1647092841" r:id="rId71"/>
        </w:object>
      </w:r>
      <w:r w:rsidRPr="003B020B">
        <w:rPr>
          <w:rFonts w:ascii="Times New Roman" w:hAnsi="Times New Roman" w:cs="Times New Roman"/>
          <w:sz w:val="24"/>
          <w:szCs w:val="24"/>
        </w:rPr>
        <w:t xml:space="preserve">. </w:t>
      </w:r>
      <w:r w:rsidRPr="003B020B">
        <w:rPr>
          <w:rFonts w:ascii="Times New Roman" w:hAnsi="Times New Roman" w:cs="Times New Roman"/>
        </w:rPr>
        <w:t>Finally</w:t>
      </w:r>
      <w:r w:rsidRPr="003B020B">
        <w:rPr>
          <w:rFonts w:ascii="Times New Roman" w:hAnsi="Times New Roman" w:cs="Times New Roman"/>
          <w:sz w:val="24"/>
          <w:szCs w:val="24"/>
        </w:rPr>
        <w:t>, on the basis of equation (</w:t>
      </w:r>
      <w:r w:rsidR="002E1975" w:rsidRPr="003B020B">
        <w:rPr>
          <w:rFonts w:ascii="Times New Roman" w:hAnsi="Times New Roman" w:cs="Times New Roman"/>
          <w:sz w:val="24"/>
          <w:szCs w:val="24"/>
          <w:lang w:val="en-SG"/>
        </w:rPr>
        <w:t>7</w:t>
      </w:r>
      <w:r w:rsidRPr="003B020B">
        <w:rPr>
          <w:rFonts w:ascii="Times New Roman" w:hAnsi="Times New Roman" w:cs="Times New Roman"/>
          <w:sz w:val="24"/>
          <w:szCs w:val="24"/>
        </w:rPr>
        <w:t>) for the two described conditions, the measured mixture permittivity is calculated by</w:t>
      </w:r>
    </w:p>
    <w:p w14:paraId="23CDA243" w14:textId="1028826C"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position w:val="-12"/>
        </w:rPr>
        <w:object w:dxaOrig="2720" w:dyaOrig="360" w14:anchorId="2F32C782">
          <v:shape id="_x0000_i1055" type="#_x0000_t75" style="width:136pt;height:18pt" o:ole="">
            <v:imagedata r:id="rId72" o:title=""/>
          </v:shape>
          <o:OLEObject Type="Embed" ProgID="Equation.3" ShapeID="_x0000_i1055" DrawAspect="Content" ObjectID="_1647092842" r:id="rId73"/>
        </w:object>
      </w:r>
      <w:r w:rsidRPr="003B020B">
        <w:rPr>
          <w:rFonts w:ascii="Times New Roman" w:hAnsi="Times New Roman" w:cs="Times New Roman"/>
          <w:sz w:val="24"/>
          <w:szCs w:val="24"/>
        </w:rPr>
        <w:t xml:space="preserve">                                                                        </w:t>
      </w:r>
      <w:r w:rsidR="002E1975" w:rsidRPr="003B020B">
        <w:rPr>
          <w:rFonts w:ascii="Times New Roman" w:hAnsi="Times New Roman" w:cs="Times New Roman"/>
          <w:sz w:val="24"/>
          <w:szCs w:val="24"/>
          <w:lang w:val="en-SG"/>
        </w:rPr>
        <w:t xml:space="preserve">          </w:t>
      </w:r>
      <w:r w:rsidRPr="003B020B">
        <w:rPr>
          <w:rFonts w:ascii="Times New Roman" w:hAnsi="Times New Roman" w:cs="Times New Roman"/>
          <w:sz w:val="24"/>
          <w:szCs w:val="24"/>
        </w:rPr>
        <w:t>(</w:t>
      </w:r>
      <w:r w:rsidR="002E1975" w:rsidRPr="003B020B">
        <w:rPr>
          <w:rFonts w:ascii="Times New Roman" w:hAnsi="Times New Roman" w:cs="Times New Roman"/>
          <w:sz w:val="24"/>
          <w:szCs w:val="24"/>
          <w:lang w:val="en-SG"/>
        </w:rPr>
        <w:t>8</w:t>
      </w:r>
      <w:r w:rsidRPr="003B020B">
        <w:rPr>
          <w:rFonts w:ascii="Times New Roman" w:hAnsi="Times New Roman" w:cs="Times New Roman"/>
          <w:sz w:val="24"/>
          <w:szCs w:val="24"/>
        </w:rPr>
        <w:t>)</w:t>
      </w:r>
    </w:p>
    <w:p w14:paraId="22D6A7ED" w14:textId="77777777"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sz w:val="24"/>
          <w:szCs w:val="24"/>
        </w:rPr>
        <w:t>subject to the boundary conditions:</w:t>
      </w:r>
    </w:p>
    <w:p w14:paraId="1FF502CB" w14:textId="77777777" w:rsidR="00A47FAA" w:rsidRPr="003B020B" w:rsidRDefault="00A47FAA" w:rsidP="00A47FAA">
      <w:pPr>
        <w:spacing w:before="120" w:line="240" w:lineRule="auto"/>
        <w:jc w:val="both"/>
        <w:rPr>
          <w:rFonts w:ascii="Times New Roman" w:hAnsi="Times New Roman" w:cs="Times New Roman"/>
          <w:sz w:val="24"/>
          <w:szCs w:val="24"/>
        </w:rPr>
      </w:pPr>
      <w:r w:rsidRPr="003B020B">
        <w:rPr>
          <w:rFonts w:ascii="Times New Roman" w:hAnsi="Times New Roman" w:cs="Times New Roman"/>
          <w:position w:val="-14"/>
          <w:sz w:val="24"/>
          <w:szCs w:val="24"/>
        </w:rPr>
        <w:object w:dxaOrig="1880" w:dyaOrig="380" w14:anchorId="4A1CA190">
          <v:shape id="_x0000_i1056" type="#_x0000_t75" style="width:94pt;height:19pt" o:ole="">
            <v:imagedata r:id="rId74" o:title=""/>
          </v:shape>
          <o:OLEObject Type="Embed" ProgID="Equation.3" ShapeID="_x0000_i1056" DrawAspect="Content" ObjectID="_1647092843" r:id="rId75"/>
        </w:object>
      </w:r>
      <w:r w:rsidRPr="003B020B">
        <w:rPr>
          <w:rFonts w:ascii="Times New Roman" w:hAnsi="Times New Roman" w:cs="Times New Roman"/>
          <w:sz w:val="24"/>
          <w:szCs w:val="24"/>
        </w:rPr>
        <w:t xml:space="preserve">; </w:t>
      </w:r>
      <w:r w:rsidRPr="003B020B">
        <w:rPr>
          <w:rFonts w:ascii="Times New Roman" w:hAnsi="Times New Roman" w:cs="Times New Roman"/>
          <w:position w:val="-10"/>
          <w:sz w:val="24"/>
          <w:szCs w:val="24"/>
        </w:rPr>
        <w:object w:dxaOrig="1920" w:dyaOrig="360" w14:anchorId="476EFB43">
          <v:shape id="_x0000_i1057" type="#_x0000_t75" style="width:96pt;height:18pt" o:ole="">
            <v:imagedata r:id="rId76" o:title=""/>
          </v:shape>
          <o:OLEObject Type="Embed" ProgID="Equation.3" ShapeID="_x0000_i1057" DrawAspect="Content" ObjectID="_1647092844" r:id="rId77"/>
        </w:object>
      </w:r>
    </w:p>
    <w:p w14:paraId="1578FB78" w14:textId="77777777" w:rsidR="00A47FAA" w:rsidRPr="003B020B" w:rsidRDefault="00A47FAA" w:rsidP="00A47FAA">
      <w:pPr>
        <w:spacing w:before="120" w:line="240" w:lineRule="auto"/>
        <w:jc w:val="both"/>
        <w:rPr>
          <w:rFonts w:ascii="Times New Roman" w:hAnsi="Times New Roman" w:cs="Times New Roman"/>
          <w:sz w:val="24"/>
          <w:szCs w:val="24"/>
        </w:rPr>
      </w:pPr>
      <w:r w:rsidRPr="003B020B">
        <w:rPr>
          <w:rFonts w:ascii="Times New Roman" w:hAnsi="Times New Roman" w:cs="Times New Roman"/>
          <w:position w:val="-14"/>
          <w:sz w:val="24"/>
          <w:szCs w:val="24"/>
        </w:rPr>
        <w:object w:dxaOrig="1520" w:dyaOrig="380" w14:anchorId="07AA0D0A">
          <v:shape id="_x0000_i1058" type="#_x0000_t75" style="width:76pt;height:19pt" o:ole="">
            <v:imagedata r:id="rId78" o:title=""/>
          </v:shape>
          <o:OLEObject Type="Embed" ProgID="Equation.3" ShapeID="_x0000_i1058" DrawAspect="Content" ObjectID="_1647092845" r:id="rId79"/>
        </w:object>
      </w:r>
      <w:r w:rsidRPr="003B020B">
        <w:rPr>
          <w:rFonts w:ascii="Times New Roman" w:hAnsi="Times New Roman" w:cs="Times New Roman"/>
          <w:sz w:val="24"/>
          <w:szCs w:val="24"/>
        </w:rPr>
        <w:t xml:space="preserve">; </w:t>
      </w:r>
      <w:r w:rsidRPr="003B020B">
        <w:rPr>
          <w:rFonts w:ascii="Times New Roman" w:hAnsi="Times New Roman" w:cs="Times New Roman"/>
          <w:position w:val="-10"/>
          <w:sz w:val="24"/>
          <w:szCs w:val="24"/>
        </w:rPr>
        <w:object w:dxaOrig="1900" w:dyaOrig="360" w14:anchorId="21C2E7FD">
          <v:shape id="_x0000_i1059" type="#_x0000_t75" style="width:95pt;height:18pt" o:ole="">
            <v:imagedata r:id="rId80" o:title=""/>
          </v:shape>
          <o:OLEObject Type="Embed" ProgID="Equation.3" ShapeID="_x0000_i1059" DrawAspect="Content" ObjectID="_1647092846" r:id="rId81"/>
        </w:object>
      </w:r>
    </w:p>
    <w:p w14:paraId="5D53D647" w14:textId="7BE18F0D"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sz w:val="24"/>
          <w:szCs w:val="24"/>
        </w:rPr>
        <w:t>The values of the boundary conditions are then substituted into equation (</w:t>
      </w:r>
      <w:r w:rsidR="002E1975" w:rsidRPr="003B020B">
        <w:rPr>
          <w:rFonts w:ascii="Times New Roman" w:hAnsi="Times New Roman" w:cs="Times New Roman"/>
          <w:sz w:val="24"/>
          <w:szCs w:val="24"/>
          <w:lang w:val="en-SG"/>
        </w:rPr>
        <w:t>8</w:t>
      </w:r>
      <w:r w:rsidRPr="003B020B">
        <w:rPr>
          <w:rFonts w:ascii="Times New Roman" w:hAnsi="Times New Roman" w:cs="Times New Roman"/>
          <w:sz w:val="24"/>
          <w:szCs w:val="24"/>
        </w:rPr>
        <w:t xml:space="preserve">) and solving simultaneously to obtain the values of the constants, </w:t>
      </w:r>
      <w:r w:rsidRPr="003B020B">
        <w:rPr>
          <w:rFonts w:ascii="Times New Roman" w:hAnsi="Times New Roman" w:cs="Times New Roman"/>
          <w:i/>
        </w:rPr>
        <w:t>b</w:t>
      </w:r>
      <w:r w:rsidRPr="003B020B">
        <w:rPr>
          <w:rFonts w:ascii="Times New Roman" w:hAnsi="Times New Roman" w:cs="Times New Roman"/>
          <w:sz w:val="24"/>
          <w:szCs w:val="24"/>
        </w:rPr>
        <w:t xml:space="preserve"> and </w:t>
      </w:r>
      <w:r w:rsidRPr="003B020B">
        <w:rPr>
          <w:rFonts w:ascii="Times New Roman" w:hAnsi="Times New Roman" w:cs="Times New Roman"/>
          <w:i/>
        </w:rPr>
        <w:t>c</w:t>
      </w:r>
      <w:r w:rsidR="002E1975" w:rsidRPr="003B020B">
        <w:rPr>
          <w:rFonts w:ascii="Times New Roman" w:hAnsi="Times New Roman" w:cs="Times New Roman"/>
          <w:sz w:val="24"/>
          <w:szCs w:val="24"/>
        </w:rPr>
        <w:t xml:space="preserve"> as:</w:t>
      </w:r>
    </w:p>
    <w:p w14:paraId="1739D2AC" w14:textId="1C6AAF22" w:rsidR="002E1975" w:rsidRPr="003B020B" w:rsidRDefault="002E1975" w:rsidP="00A47FAA">
      <w:pPr>
        <w:spacing w:before="120" w:line="480" w:lineRule="auto"/>
        <w:jc w:val="both"/>
        <w:rPr>
          <w:rFonts w:ascii="Times New Roman" w:hAnsi="Times New Roman" w:cs="Times New Roman"/>
          <w:sz w:val="24"/>
          <w:szCs w:val="24"/>
          <w:lang w:val="en-SG"/>
        </w:rPr>
      </w:pPr>
      <w:r w:rsidRPr="003B020B">
        <w:rPr>
          <w:rFonts w:ascii="Times New Roman" w:hAnsi="Times New Roman" w:cs="Times New Roman"/>
          <w:position w:val="-32"/>
        </w:rPr>
        <w:object w:dxaOrig="2160" w:dyaOrig="740" w14:anchorId="4E12AD4D">
          <v:shape id="_x0000_i1060" type="#_x0000_t75" style="width:111pt;height:36.5pt" o:ole="">
            <v:imagedata r:id="rId82" o:title=""/>
          </v:shape>
          <o:OLEObject Type="Embed" ProgID="Equation.3" ShapeID="_x0000_i1060" DrawAspect="Content" ObjectID="_1647092847" r:id="rId83"/>
        </w:object>
      </w:r>
      <w:r w:rsidRPr="003B020B">
        <w:rPr>
          <w:rFonts w:ascii="Times New Roman" w:hAnsi="Times New Roman" w:cs="Times New Roman"/>
          <w:lang w:val="en-SG"/>
        </w:rPr>
        <w:t xml:space="preserve">                                                                                                       (9)</w:t>
      </w:r>
    </w:p>
    <w:p w14:paraId="38240CF1" w14:textId="7A3D45AC" w:rsidR="00A47FAA" w:rsidRPr="003B020B" w:rsidRDefault="0036383E" w:rsidP="00A47FAA">
      <w:pPr>
        <w:spacing w:before="120"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object w:dxaOrig="1440" w:dyaOrig="1440" w14:anchorId="3A65A260">
          <v:shape id="_x0000_s1034" type="#_x0000_t75" style="position:absolute;left:0;text-align:left;margin-left:0;margin-top:.05pt;width:113.15pt;height:18.4pt;z-index:251658240;mso-position-horizontal:left">
            <v:imagedata r:id="rId84" o:title=""/>
            <w10:wrap type="square" side="right"/>
          </v:shape>
          <o:OLEObject Type="Embed" ProgID="Equation.3" ShapeID="_x0000_s1034" DrawAspect="Content" ObjectID="_1647092859" r:id="rId85"/>
        </w:object>
      </w:r>
      <w:r w:rsidR="00A47FAA" w:rsidRPr="003B020B">
        <w:rPr>
          <w:rFonts w:ascii="Times New Roman" w:hAnsi="Times New Roman" w:cs="Times New Roman"/>
          <w:sz w:val="24"/>
          <w:szCs w:val="24"/>
        </w:rPr>
        <w:t xml:space="preserve">                                                                           </w:t>
      </w:r>
      <w:r w:rsidR="002E1975" w:rsidRPr="003B020B">
        <w:rPr>
          <w:rFonts w:ascii="Times New Roman" w:hAnsi="Times New Roman" w:cs="Times New Roman"/>
          <w:sz w:val="24"/>
          <w:szCs w:val="24"/>
          <w:lang w:val="en-SG"/>
        </w:rPr>
        <w:t xml:space="preserve">             </w:t>
      </w:r>
      <w:r w:rsidR="00A47FAA" w:rsidRPr="003B020B">
        <w:rPr>
          <w:rFonts w:ascii="Times New Roman" w:hAnsi="Times New Roman" w:cs="Times New Roman"/>
          <w:sz w:val="24"/>
          <w:szCs w:val="24"/>
        </w:rPr>
        <w:t xml:space="preserve"> (</w:t>
      </w:r>
      <w:r w:rsidR="002E1975" w:rsidRPr="003B020B">
        <w:rPr>
          <w:rFonts w:ascii="Times New Roman" w:hAnsi="Times New Roman" w:cs="Times New Roman"/>
          <w:sz w:val="24"/>
          <w:szCs w:val="24"/>
          <w:lang w:val="en-SG"/>
        </w:rPr>
        <w:t>10</w:t>
      </w:r>
      <w:r w:rsidR="00A47FAA" w:rsidRPr="003B020B">
        <w:rPr>
          <w:rFonts w:ascii="Times New Roman" w:hAnsi="Times New Roman" w:cs="Times New Roman"/>
          <w:sz w:val="24"/>
          <w:szCs w:val="24"/>
        </w:rPr>
        <w:t>)</w:t>
      </w:r>
    </w:p>
    <w:p w14:paraId="56B7FA81" w14:textId="07F7AC33" w:rsidR="00A47FAA" w:rsidRPr="003B020B" w:rsidRDefault="00A47FAA" w:rsidP="00A47FAA">
      <w:pPr>
        <w:tabs>
          <w:tab w:val="left" w:pos="4029"/>
        </w:tabs>
        <w:spacing w:before="120" w:line="480" w:lineRule="auto"/>
        <w:jc w:val="both"/>
        <w:rPr>
          <w:rFonts w:ascii="Times New Roman" w:hAnsi="Times New Roman" w:cs="Times New Roman"/>
          <w:sz w:val="24"/>
          <w:szCs w:val="24"/>
          <w:lang w:val="en-SG"/>
        </w:rPr>
      </w:pPr>
      <w:r w:rsidRPr="003B020B">
        <w:rPr>
          <w:rFonts w:ascii="Times New Roman" w:hAnsi="Times New Roman" w:cs="Times New Roman"/>
          <w:sz w:val="24"/>
          <w:szCs w:val="24"/>
        </w:rPr>
        <w:t>Substituting equations (</w:t>
      </w:r>
      <w:r w:rsidR="002E1975" w:rsidRPr="003B020B">
        <w:rPr>
          <w:rFonts w:ascii="Times New Roman" w:hAnsi="Times New Roman" w:cs="Times New Roman"/>
          <w:sz w:val="24"/>
          <w:szCs w:val="24"/>
          <w:lang w:val="en-SG"/>
        </w:rPr>
        <w:t>9</w:t>
      </w:r>
      <w:r w:rsidRPr="003B020B">
        <w:rPr>
          <w:rFonts w:ascii="Times New Roman" w:hAnsi="Times New Roman" w:cs="Times New Roman"/>
          <w:sz w:val="24"/>
          <w:szCs w:val="24"/>
        </w:rPr>
        <w:t>) and (</w:t>
      </w:r>
      <w:r w:rsidR="002E1975" w:rsidRPr="003B020B">
        <w:rPr>
          <w:rFonts w:ascii="Times New Roman" w:hAnsi="Times New Roman" w:cs="Times New Roman"/>
          <w:sz w:val="24"/>
          <w:szCs w:val="24"/>
          <w:lang w:val="en-SG"/>
        </w:rPr>
        <w:t>10</w:t>
      </w:r>
      <w:r w:rsidRPr="003B020B">
        <w:rPr>
          <w:rFonts w:ascii="Times New Roman" w:hAnsi="Times New Roman" w:cs="Times New Roman"/>
          <w:sz w:val="24"/>
          <w:szCs w:val="24"/>
        </w:rPr>
        <w:t>) into (</w:t>
      </w:r>
      <w:r w:rsidR="002E1975" w:rsidRPr="003B020B">
        <w:rPr>
          <w:rFonts w:ascii="Times New Roman" w:hAnsi="Times New Roman" w:cs="Times New Roman"/>
          <w:sz w:val="24"/>
          <w:szCs w:val="24"/>
          <w:lang w:val="en-SG"/>
        </w:rPr>
        <w:t>8</w:t>
      </w:r>
      <w:r w:rsidRPr="003B020B">
        <w:rPr>
          <w:rFonts w:ascii="Times New Roman" w:hAnsi="Times New Roman" w:cs="Times New Roman"/>
          <w:sz w:val="24"/>
          <w:szCs w:val="24"/>
        </w:rPr>
        <w:t>)</w:t>
      </w:r>
      <w:r w:rsidR="002E1975" w:rsidRPr="003B020B">
        <w:rPr>
          <w:rFonts w:ascii="Times New Roman" w:hAnsi="Times New Roman" w:cs="Times New Roman"/>
          <w:sz w:val="24"/>
          <w:szCs w:val="24"/>
          <w:lang w:val="en-SG"/>
        </w:rPr>
        <w:t xml:space="preserve"> </w:t>
      </w:r>
      <w:r w:rsidR="003003EE" w:rsidRPr="003B020B">
        <w:rPr>
          <w:rFonts w:ascii="Times New Roman" w:hAnsi="Times New Roman" w:cs="Times New Roman"/>
          <w:sz w:val="24"/>
          <w:szCs w:val="24"/>
          <w:lang w:val="en-SG"/>
        </w:rPr>
        <w:t xml:space="preserve">to obtain </w:t>
      </w:r>
      <w:r w:rsidR="002E1975" w:rsidRPr="003B020B">
        <w:rPr>
          <w:rFonts w:ascii="Times New Roman" w:hAnsi="Times New Roman" w:cs="Times New Roman"/>
          <w:position w:val="-12"/>
          <w:sz w:val="24"/>
          <w:szCs w:val="24"/>
        </w:rPr>
        <w:object w:dxaOrig="999" w:dyaOrig="360" w14:anchorId="4DFCDAAB">
          <v:shape id="_x0000_i1062" type="#_x0000_t75" style="width:50pt;height:18pt" o:ole="">
            <v:imagedata r:id="rId86" o:title=""/>
          </v:shape>
          <o:OLEObject Type="Embed" ProgID="Equation.3" ShapeID="_x0000_i1062" DrawAspect="Content" ObjectID="_1647092848" r:id="rId87"/>
        </w:object>
      </w:r>
    </w:p>
    <w:p w14:paraId="6C796E0E" w14:textId="565C0EFE" w:rsidR="00A47FAA" w:rsidRPr="003B020B" w:rsidRDefault="00A47FAA" w:rsidP="00A47FAA">
      <w:pPr>
        <w:tabs>
          <w:tab w:val="left" w:pos="3140"/>
        </w:tabs>
        <w:spacing w:before="120" w:line="480" w:lineRule="auto"/>
        <w:jc w:val="both"/>
        <w:rPr>
          <w:rFonts w:ascii="Times New Roman" w:hAnsi="Times New Roman" w:cs="Times New Roman"/>
          <w:sz w:val="24"/>
          <w:szCs w:val="24"/>
        </w:rPr>
      </w:pPr>
      <w:r w:rsidRPr="003B020B">
        <w:rPr>
          <w:rFonts w:ascii="Times New Roman" w:hAnsi="Times New Roman" w:cs="Times New Roman"/>
          <w:position w:val="-34"/>
          <w:sz w:val="24"/>
          <w:szCs w:val="24"/>
        </w:rPr>
        <w:object w:dxaOrig="4380" w:dyaOrig="800" w14:anchorId="52CF4C1B">
          <v:shape id="_x0000_i1063" type="#_x0000_t75" style="width:223pt;height:40.5pt" o:ole="">
            <v:imagedata r:id="rId88" o:title=""/>
          </v:shape>
          <o:OLEObject Type="Embed" ProgID="Equation.3" ShapeID="_x0000_i1063" DrawAspect="Content" ObjectID="_1647092849" r:id="rId89"/>
        </w:object>
      </w:r>
      <w:r w:rsidRPr="003B020B">
        <w:rPr>
          <w:rFonts w:ascii="Times New Roman" w:hAnsi="Times New Roman" w:cs="Times New Roman"/>
          <w:sz w:val="24"/>
          <w:szCs w:val="24"/>
        </w:rPr>
        <w:tab/>
        <w:t xml:space="preserve">                                      </w:t>
      </w:r>
      <w:r w:rsidR="002E1975" w:rsidRPr="003B020B">
        <w:rPr>
          <w:rFonts w:ascii="Times New Roman" w:hAnsi="Times New Roman" w:cs="Times New Roman"/>
          <w:sz w:val="24"/>
          <w:szCs w:val="24"/>
          <w:lang w:val="en-SG"/>
        </w:rPr>
        <w:t xml:space="preserve">        </w:t>
      </w:r>
      <w:r w:rsidRPr="003B020B">
        <w:rPr>
          <w:rFonts w:ascii="Times New Roman" w:hAnsi="Times New Roman" w:cs="Times New Roman"/>
          <w:sz w:val="24"/>
          <w:szCs w:val="24"/>
        </w:rPr>
        <w:t>(</w:t>
      </w:r>
      <w:r w:rsidR="002E1975" w:rsidRPr="003B020B">
        <w:rPr>
          <w:rFonts w:ascii="Times New Roman" w:hAnsi="Times New Roman" w:cs="Times New Roman"/>
          <w:sz w:val="24"/>
          <w:szCs w:val="24"/>
          <w:lang w:val="en-SG"/>
        </w:rPr>
        <w:t>11</w:t>
      </w:r>
      <w:r w:rsidRPr="003B020B">
        <w:rPr>
          <w:rFonts w:ascii="Times New Roman" w:hAnsi="Times New Roman" w:cs="Times New Roman"/>
          <w:sz w:val="24"/>
          <w:szCs w:val="24"/>
        </w:rPr>
        <w:t>)</w:t>
      </w:r>
    </w:p>
    <w:p w14:paraId="09800015" w14:textId="77777777"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sz w:val="24"/>
          <w:szCs w:val="24"/>
        </w:rPr>
        <w:t>The void fraction</w:t>
      </w:r>
      <w:r w:rsidRPr="003B020B">
        <w:rPr>
          <w:rFonts w:ascii="Times New Roman" w:hAnsi="Times New Roman" w:cs="Times New Roman"/>
        </w:rPr>
        <w:t xml:space="preserve"> based on the parallel model </w:t>
      </w:r>
      <w:r w:rsidRPr="003B020B">
        <w:rPr>
          <w:rFonts w:ascii="Times New Roman" w:hAnsi="Times New Roman" w:cs="Times New Roman"/>
          <w:sz w:val="24"/>
          <w:szCs w:val="24"/>
        </w:rPr>
        <w:t xml:space="preserve">is obtained from the measured permittivity </w:t>
      </w:r>
      <w:r w:rsidRPr="003B020B">
        <w:rPr>
          <w:rFonts w:ascii="Times New Roman" w:hAnsi="Times New Roman" w:cs="Times New Roman"/>
          <w:position w:val="-12"/>
          <w:sz w:val="24"/>
          <w:szCs w:val="24"/>
        </w:rPr>
        <w:object w:dxaOrig="300" w:dyaOrig="360" w14:anchorId="75A77AC0">
          <v:shape id="_x0000_i1064" type="#_x0000_t75" style="width:15pt;height:18pt" o:ole="">
            <v:imagedata r:id="rId90" o:title=""/>
          </v:shape>
          <o:OLEObject Type="Embed" ProgID="Equation.3" ShapeID="_x0000_i1064" DrawAspect="Content" ObjectID="_1647092850" r:id="rId91"/>
        </w:object>
      </w:r>
      <w:r w:rsidRPr="003B020B">
        <w:rPr>
          <w:rFonts w:ascii="Times New Roman" w:hAnsi="Times New Roman" w:cs="Times New Roman"/>
          <w:sz w:val="24"/>
          <w:szCs w:val="24"/>
        </w:rPr>
        <w:t xml:space="preserve"> according to </w:t>
      </w:r>
    </w:p>
    <w:p w14:paraId="0E8FD5D0" w14:textId="238099EB"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position w:val="-32"/>
          <w:sz w:val="24"/>
          <w:szCs w:val="24"/>
        </w:rPr>
        <w:object w:dxaOrig="2640" w:dyaOrig="720" w14:anchorId="351D1AE0">
          <v:shape id="_x0000_i1065" type="#_x0000_t75" style="width:135pt;height:37pt" o:ole="" o:allowoverlap="f">
            <v:imagedata r:id="rId92" o:title=""/>
          </v:shape>
          <o:OLEObject Type="Embed" ProgID="Equation.3" ShapeID="_x0000_i1065" DrawAspect="Content" ObjectID="_1647092851" r:id="rId93"/>
        </w:object>
      </w:r>
      <w:r w:rsidRPr="003B020B">
        <w:rPr>
          <w:rFonts w:ascii="Times New Roman" w:hAnsi="Times New Roman" w:cs="Times New Roman"/>
          <w:sz w:val="24"/>
          <w:szCs w:val="24"/>
        </w:rPr>
        <w:tab/>
        <w:t xml:space="preserve">                                                                        </w:t>
      </w:r>
      <w:r w:rsidR="009667BE" w:rsidRPr="003B020B">
        <w:rPr>
          <w:rFonts w:ascii="Times New Roman" w:hAnsi="Times New Roman" w:cs="Times New Roman"/>
          <w:sz w:val="24"/>
          <w:szCs w:val="24"/>
          <w:lang w:val="en-SG"/>
        </w:rPr>
        <w:t xml:space="preserve">           </w:t>
      </w:r>
      <w:r w:rsidRPr="003B020B">
        <w:rPr>
          <w:rFonts w:ascii="Times New Roman" w:hAnsi="Times New Roman" w:cs="Times New Roman"/>
          <w:sz w:val="24"/>
          <w:szCs w:val="24"/>
        </w:rPr>
        <w:t>(</w:t>
      </w:r>
      <w:r w:rsidR="009667BE" w:rsidRPr="003B020B">
        <w:rPr>
          <w:rFonts w:ascii="Times New Roman" w:hAnsi="Times New Roman" w:cs="Times New Roman"/>
          <w:sz w:val="24"/>
          <w:szCs w:val="24"/>
          <w:lang w:val="en-SG"/>
        </w:rPr>
        <w:t>12</w:t>
      </w:r>
      <w:r w:rsidRPr="003B020B">
        <w:rPr>
          <w:rFonts w:ascii="Times New Roman" w:hAnsi="Times New Roman" w:cs="Times New Roman"/>
          <w:sz w:val="24"/>
          <w:szCs w:val="24"/>
        </w:rPr>
        <w:t>)</w:t>
      </w:r>
      <w:r w:rsidRPr="003B020B">
        <w:rPr>
          <w:rFonts w:ascii="Times New Roman" w:hAnsi="Times New Roman" w:cs="Times New Roman"/>
          <w:sz w:val="24"/>
          <w:szCs w:val="24"/>
        </w:rPr>
        <w:br w:type="textWrapping" w:clear="all"/>
        <w:t xml:space="preserve">Where </w:t>
      </w:r>
      <w:r w:rsidRPr="003B020B">
        <w:rPr>
          <w:rFonts w:ascii="Times New Roman" w:hAnsi="Times New Roman" w:cs="Times New Roman"/>
          <w:position w:val="-14"/>
          <w:sz w:val="24"/>
          <w:szCs w:val="24"/>
        </w:rPr>
        <w:object w:dxaOrig="400" w:dyaOrig="380" w14:anchorId="389CD86B">
          <v:shape id="_x0000_i1066" type="#_x0000_t75" style="width:20pt;height:19pt" o:ole="">
            <v:imagedata r:id="rId94" o:title=""/>
          </v:shape>
          <o:OLEObject Type="Embed" ProgID="Equation.3" ShapeID="_x0000_i1066" DrawAspect="Content" ObjectID="_1647092852" r:id="rId95"/>
        </w:object>
      </w:r>
      <w:r w:rsidRPr="003B020B">
        <w:rPr>
          <w:rFonts w:ascii="Times New Roman" w:hAnsi="Times New Roman" w:cs="Times New Roman"/>
          <w:sz w:val="24"/>
          <w:szCs w:val="24"/>
        </w:rPr>
        <w:t xml:space="preserve">is the liquid permittivity and </w:t>
      </w:r>
      <w:r w:rsidRPr="003B020B">
        <w:rPr>
          <w:rFonts w:ascii="Times New Roman" w:hAnsi="Times New Roman" w:cs="Times New Roman"/>
          <w:position w:val="-14"/>
          <w:sz w:val="24"/>
          <w:szCs w:val="24"/>
        </w:rPr>
        <w:object w:dxaOrig="900" w:dyaOrig="380" w14:anchorId="742760ED">
          <v:shape id="_x0000_i1067" type="#_x0000_t75" style="width:45pt;height:19pt" o:ole="">
            <v:imagedata r:id="rId96" o:title=""/>
          </v:shape>
          <o:OLEObject Type="Embed" ProgID="Equation.3" ShapeID="_x0000_i1067" DrawAspect="Content" ObjectID="_1647092853" r:id="rId97"/>
        </w:object>
      </w:r>
      <w:r w:rsidRPr="003B020B">
        <w:rPr>
          <w:rFonts w:ascii="Times New Roman" w:hAnsi="Times New Roman" w:cs="Times New Roman"/>
          <w:sz w:val="24"/>
          <w:szCs w:val="24"/>
        </w:rPr>
        <w:t xml:space="preserve">is the gas permittivity </w:t>
      </w:r>
    </w:p>
    <w:p w14:paraId="3F0A382C" w14:textId="77777777" w:rsidR="00A47FAA" w:rsidRPr="003B020B" w:rsidRDefault="00A47FAA" w:rsidP="00A47FAA">
      <w:pPr>
        <w:spacing w:before="120"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Quantitative insights of the flow are obtained by averaging the measured void fraction in space and/or in time, yielding a time series of void fraction or mean void fraction over the entire measurement. </w:t>
      </w:r>
    </w:p>
    <w:p w14:paraId="5225336F" w14:textId="13F6C9B6" w:rsidR="00331C0E" w:rsidRPr="003B020B" w:rsidRDefault="009360A8" w:rsidP="00F03DA8">
      <w:pPr>
        <w:spacing w:line="480" w:lineRule="auto"/>
        <w:jc w:val="both"/>
        <w:rPr>
          <w:rFonts w:ascii="Times New Roman" w:hAnsi="Times New Roman"/>
          <w:b/>
          <w:sz w:val="24"/>
          <w:szCs w:val="24"/>
          <w:lang w:val="en-GB"/>
        </w:rPr>
      </w:pPr>
      <w:r w:rsidRPr="003B020B">
        <w:rPr>
          <w:rFonts w:ascii="Times New Roman" w:hAnsi="Times New Roman"/>
          <w:b/>
          <w:sz w:val="24"/>
          <w:szCs w:val="24"/>
          <w:lang w:val="en-GB"/>
        </w:rPr>
        <w:t xml:space="preserve">2.1.3. </w:t>
      </w:r>
      <w:r w:rsidR="00331C0E" w:rsidRPr="003B020B">
        <w:rPr>
          <w:rFonts w:ascii="Times New Roman" w:hAnsi="Times New Roman"/>
          <w:b/>
          <w:sz w:val="24"/>
          <w:szCs w:val="24"/>
          <w:lang w:val="en-GB"/>
        </w:rPr>
        <w:t>Pressure drop measurement</w:t>
      </w:r>
      <w:r w:rsidR="001873A7" w:rsidRPr="003B020B">
        <w:rPr>
          <w:rFonts w:ascii="Times New Roman" w:hAnsi="Times New Roman"/>
          <w:b/>
          <w:sz w:val="24"/>
          <w:szCs w:val="24"/>
          <w:lang w:val="en-GB"/>
        </w:rPr>
        <w:t xml:space="preserve"> using a differential pressure transducer (DP Cell)</w:t>
      </w:r>
      <w:r w:rsidRPr="003B020B">
        <w:rPr>
          <w:rFonts w:ascii="Times New Roman" w:hAnsi="Times New Roman"/>
          <w:b/>
          <w:sz w:val="24"/>
          <w:szCs w:val="24"/>
          <w:lang w:val="en-GB"/>
        </w:rPr>
        <w:t>:</w:t>
      </w:r>
    </w:p>
    <w:p w14:paraId="28D37376" w14:textId="0A275E5F" w:rsidR="002C1E46" w:rsidRPr="003B020B" w:rsidRDefault="00E740B1" w:rsidP="00F03DA8">
      <w:pPr>
        <w:spacing w:before="120" w:line="480" w:lineRule="auto"/>
        <w:jc w:val="both"/>
        <w:rPr>
          <w:rFonts w:ascii="Times New Roman" w:hAnsi="Times New Roman"/>
          <w:sz w:val="24"/>
          <w:szCs w:val="24"/>
          <w:lang w:val="en-GB"/>
        </w:rPr>
      </w:pPr>
      <w:r w:rsidRPr="003B020B">
        <w:rPr>
          <w:rFonts w:ascii="Times New Roman" w:hAnsi="Times New Roman"/>
          <w:sz w:val="24"/>
          <w:szCs w:val="24"/>
          <w:lang w:val="en-GB"/>
        </w:rPr>
        <w:t xml:space="preserve">Figure </w:t>
      </w:r>
      <w:r w:rsidR="001A6252" w:rsidRPr="003B020B">
        <w:rPr>
          <w:rFonts w:ascii="Times New Roman" w:hAnsi="Times New Roman"/>
          <w:sz w:val="24"/>
          <w:szCs w:val="24"/>
          <w:lang w:val="en-GB"/>
        </w:rPr>
        <w:t>5</w:t>
      </w:r>
      <w:r w:rsidRPr="003B020B">
        <w:rPr>
          <w:rFonts w:ascii="Times New Roman" w:hAnsi="Times New Roman"/>
          <w:sz w:val="24"/>
          <w:szCs w:val="24"/>
          <w:lang w:val="en-GB"/>
        </w:rPr>
        <w:t xml:space="preserve"> shows a</w:t>
      </w:r>
      <w:r w:rsidR="00331C0E" w:rsidRPr="003B020B">
        <w:rPr>
          <w:rFonts w:ascii="Times New Roman" w:hAnsi="Times New Roman"/>
          <w:sz w:val="24"/>
          <w:szCs w:val="24"/>
          <w:lang w:val="en-GB"/>
        </w:rPr>
        <w:t xml:space="preserve"> </w:t>
      </w:r>
      <w:r w:rsidR="001873A7" w:rsidRPr="003B020B">
        <w:rPr>
          <w:rFonts w:ascii="Times New Roman" w:hAnsi="Times New Roman"/>
          <w:sz w:val="24"/>
          <w:szCs w:val="24"/>
          <w:lang w:val="en-GB"/>
        </w:rPr>
        <w:t xml:space="preserve">DP cell </w:t>
      </w:r>
      <w:r w:rsidR="00331C0E" w:rsidRPr="003B020B">
        <w:rPr>
          <w:rFonts w:ascii="Times New Roman" w:hAnsi="Times New Roman"/>
          <w:sz w:val="24"/>
          <w:szCs w:val="24"/>
          <w:lang w:val="en-GB"/>
        </w:rPr>
        <w:t>(Rosemount 1151 smart model) with a range of 0–37.4 kPa</w:t>
      </w:r>
      <w:r w:rsidR="004C09BF" w:rsidRPr="003B020B">
        <w:rPr>
          <w:rFonts w:ascii="Times New Roman" w:hAnsi="Times New Roman"/>
          <w:sz w:val="24"/>
          <w:szCs w:val="24"/>
          <w:lang w:val="en-GB"/>
        </w:rPr>
        <w:t>, output</w:t>
      </w:r>
      <w:r w:rsidR="00331C0E" w:rsidRPr="003B020B">
        <w:rPr>
          <w:rFonts w:ascii="Times New Roman" w:hAnsi="Times New Roman"/>
          <w:sz w:val="24"/>
          <w:szCs w:val="24"/>
          <w:lang w:val="en-GB"/>
        </w:rPr>
        <w:t xml:space="preserve"> voltage of 1 to 5 volts </w:t>
      </w:r>
      <w:r w:rsidRPr="003B020B">
        <w:rPr>
          <w:rFonts w:ascii="Times New Roman" w:hAnsi="Times New Roman"/>
          <w:sz w:val="24"/>
          <w:szCs w:val="24"/>
          <w:lang w:val="en-GB"/>
        </w:rPr>
        <w:t xml:space="preserve">and a data acquisition frequency of 200 Hz that </w:t>
      </w:r>
      <w:r w:rsidR="00331C0E" w:rsidRPr="003B020B">
        <w:rPr>
          <w:rFonts w:ascii="Times New Roman" w:hAnsi="Times New Roman"/>
          <w:sz w:val="24"/>
          <w:szCs w:val="24"/>
          <w:lang w:val="en-GB"/>
        </w:rPr>
        <w:t xml:space="preserve">was </w:t>
      </w:r>
      <w:r w:rsidR="00547230" w:rsidRPr="003B020B">
        <w:rPr>
          <w:rFonts w:ascii="Times New Roman" w:hAnsi="Times New Roman"/>
          <w:sz w:val="24"/>
          <w:szCs w:val="24"/>
          <w:lang w:val="en-GB"/>
        </w:rPr>
        <w:t>used</w:t>
      </w:r>
      <w:r w:rsidR="00207382" w:rsidRPr="003B020B">
        <w:rPr>
          <w:rFonts w:ascii="Times New Roman" w:hAnsi="Times New Roman"/>
          <w:sz w:val="24"/>
          <w:szCs w:val="24"/>
          <w:lang w:val="en-GB"/>
        </w:rPr>
        <w:t xml:space="preserve"> to measure the pressure drop</w:t>
      </w:r>
      <w:r w:rsidR="00C20E31" w:rsidRPr="003B020B">
        <w:rPr>
          <w:rFonts w:ascii="Times New Roman" w:hAnsi="Times New Roman"/>
          <w:sz w:val="24"/>
          <w:szCs w:val="24"/>
          <w:lang w:val="en-GB"/>
        </w:rPr>
        <w:t xml:space="preserve"> in this work</w:t>
      </w:r>
      <w:r w:rsidR="00D12FF5" w:rsidRPr="003B020B">
        <w:rPr>
          <w:rFonts w:ascii="Times New Roman" w:hAnsi="Times New Roman"/>
          <w:sz w:val="24"/>
          <w:szCs w:val="24"/>
          <w:lang w:val="en-GB"/>
        </w:rPr>
        <w:t>. B</w:t>
      </w:r>
      <w:r w:rsidR="00331C0E" w:rsidRPr="003B020B">
        <w:rPr>
          <w:rFonts w:ascii="Times New Roman" w:hAnsi="Times New Roman"/>
          <w:sz w:val="24"/>
          <w:szCs w:val="24"/>
          <w:lang w:val="en-GB"/>
        </w:rPr>
        <w:t xml:space="preserve">oth the </w:t>
      </w:r>
      <w:r w:rsidR="00D12FF5" w:rsidRPr="003B020B">
        <w:rPr>
          <w:rFonts w:ascii="Times New Roman" w:hAnsi="Times New Roman"/>
          <w:sz w:val="24"/>
          <w:szCs w:val="24"/>
          <w:lang w:val="en-GB"/>
        </w:rPr>
        <w:t xml:space="preserve">sensitivity and </w:t>
      </w:r>
      <w:r w:rsidR="00331C0E" w:rsidRPr="003B020B">
        <w:rPr>
          <w:rFonts w:ascii="Times New Roman" w:hAnsi="Times New Roman"/>
          <w:sz w:val="24"/>
          <w:szCs w:val="24"/>
          <w:lang w:val="en-GB"/>
        </w:rPr>
        <w:t>range were</w:t>
      </w:r>
      <w:r w:rsidRPr="003B020B">
        <w:rPr>
          <w:rFonts w:ascii="Times New Roman" w:hAnsi="Times New Roman"/>
          <w:sz w:val="24"/>
          <w:szCs w:val="24"/>
          <w:lang w:val="en-GB"/>
        </w:rPr>
        <w:t xml:space="preserve"> </w:t>
      </w:r>
      <w:r w:rsidR="00331C0E" w:rsidRPr="003B020B">
        <w:rPr>
          <w:rFonts w:ascii="Times New Roman" w:hAnsi="Times New Roman"/>
          <w:sz w:val="24"/>
          <w:szCs w:val="24"/>
          <w:lang w:val="en-GB"/>
        </w:rPr>
        <w:t xml:space="preserve">taken into </w:t>
      </w:r>
      <w:r w:rsidRPr="003B020B">
        <w:rPr>
          <w:rFonts w:ascii="Times New Roman" w:hAnsi="Times New Roman"/>
          <w:sz w:val="24"/>
          <w:szCs w:val="24"/>
          <w:lang w:val="en-GB"/>
        </w:rPr>
        <w:t xml:space="preserve">consideration </w:t>
      </w:r>
      <w:r w:rsidR="00D12FF5" w:rsidRPr="003B020B">
        <w:rPr>
          <w:rFonts w:ascii="Times New Roman" w:hAnsi="Times New Roman"/>
          <w:sz w:val="24"/>
          <w:szCs w:val="24"/>
          <w:lang w:val="en-GB"/>
        </w:rPr>
        <w:t>in the selection of the DP cell</w:t>
      </w:r>
      <w:r w:rsidR="00331C0E" w:rsidRPr="003B020B">
        <w:rPr>
          <w:rFonts w:ascii="Times New Roman" w:hAnsi="Times New Roman"/>
          <w:sz w:val="24"/>
          <w:szCs w:val="24"/>
          <w:lang w:val="en-GB"/>
        </w:rPr>
        <w:t xml:space="preserve">. </w:t>
      </w:r>
      <w:r w:rsidRPr="003B020B">
        <w:rPr>
          <w:rFonts w:ascii="Times New Roman" w:hAnsi="Times New Roman"/>
          <w:sz w:val="24"/>
          <w:szCs w:val="24"/>
          <w:lang w:val="en-GB"/>
        </w:rPr>
        <w:t>The DP cell was used to measure t</w:t>
      </w:r>
      <w:r w:rsidR="00A10E75" w:rsidRPr="003B020B">
        <w:rPr>
          <w:rFonts w:ascii="Times New Roman" w:hAnsi="Times New Roman"/>
          <w:sz w:val="24"/>
          <w:szCs w:val="24"/>
          <w:lang w:val="en-GB"/>
        </w:rPr>
        <w:t>he time varying</w:t>
      </w:r>
      <w:r w:rsidR="00331C0E" w:rsidRPr="003B020B">
        <w:rPr>
          <w:rFonts w:ascii="Times New Roman" w:hAnsi="Times New Roman"/>
          <w:sz w:val="24"/>
          <w:szCs w:val="24"/>
          <w:lang w:val="en-GB"/>
        </w:rPr>
        <w:t xml:space="preserve"> two-phase total pressure drop across the test </w:t>
      </w:r>
      <w:r w:rsidR="00A10E75" w:rsidRPr="003B020B">
        <w:rPr>
          <w:rFonts w:ascii="Times New Roman" w:hAnsi="Times New Roman"/>
          <w:sz w:val="24"/>
          <w:szCs w:val="24"/>
          <w:lang w:val="en-GB"/>
        </w:rPr>
        <w:t>section</w:t>
      </w:r>
      <w:r w:rsidR="00331C0E" w:rsidRPr="003B020B">
        <w:rPr>
          <w:rFonts w:ascii="Times New Roman" w:hAnsi="Times New Roman"/>
          <w:sz w:val="24"/>
          <w:szCs w:val="24"/>
          <w:lang w:val="en-GB"/>
        </w:rPr>
        <w:t xml:space="preserve">. </w:t>
      </w:r>
      <w:r w:rsidR="00705CFC" w:rsidRPr="003B020B">
        <w:rPr>
          <w:rFonts w:ascii="Times New Roman" w:hAnsi="Times New Roman"/>
          <w:sz w:val="24"/>
          <w:szCs w:val="24"/>
          <w:lang w:val="en-GB"/>
        </w:rPr>
        <w:t xml:space="preserve">In order to achieve this, </w:t>
      </w:r>
      <w:r w:rsidR="00331C0E" w:rsidRPr="003B020B">
        <w:rPr>
          <w:rFonts w:ascii="Times New Roman" w:hAnsi="Times New Roman"/>
          <w:sz w:val="24"/>
          <w:szCs w:val="24"/>
          <w:lang w:val="en-GB"/>
        </w:rPr>
        <w:t xml:space="preserve">two pressure tapping </w:t>
      </w:r>
      <w:r w:rsidR="00705CFC" w:rsidRPr="003B020B">
        <w:rPr>
          <w:rFonts w:ascii="Times New Roman" w:hAnsi="Times New Roman"/>
          <w:sz w:val="24"/>
          <w:szCs w:val="24"/>
          <w:lang w:val="en-GB"/>
        </w:rPr>
        <w:t>were</w:t>
      </w:r>
      <w:r w:rsidR="00331C0E" w:rsidRPr="003B020B">
        <w:rPr>
          <w:rFonts w:ascii="Times New Roman" w:hAnsi="Times New Roman"/>
          <w:sz w:val="24"/>
          <w:szCs w:val="24"/>
          <w:lang w:val="en-GB"/>
        </w:rPr>
        <w:t xml:space="preserve"> provided, located in the vertical pipe. The </w:t>
      </w:r>
      <w:r w:rsidR="00705CFC" w:rsidRPr="003B020B">
        <w:rPr>
          <w:rFonts w:ascii="Times New Roman" w:hAnsi="Times New Roman"/>
          <w:sz w:val="24"/>
          <w:szCs w:val="24"/>
          <w:lang w:val="en-GB"/>
        </w:rPr>
        <w:t>particular</w:t>
      </w:r>
      <w:r w:rsidR="00331C0E" w:rsidRPr="003B020B">
        <w:rPr>
          <w:rFonts w:ascii="Times New Roman" w:hAnsi="Times New Roman"/>
          <w:sz w:val="24"/>
          <w:szCs w:val="24"/>
          <w:lang w:val="en-GB"/>
        </w:rPr>
        <w:t xml:space="preserve"> axial locations of the tappings are 4.5 and 5.36 m from the </w:t>
      </w:r>
      <w:r w:rsidR="00705CFC" w:rsidRPr="003B020B">
        <w:rPr>
          <w:rFonts w:ascii="Times New Roman" w:hAnsi="Times New Roman"/>
          <w:sz w:val="24"/>
          <w:szCs w:val="24"/>
          <w:lang w:val="en-GB"/>
        </w:rPr>
        <w:t>foot</w:t>
      </w:r>
      <w:r w:rsidR="00331C0E" w:rsidRPr="003B020B">
        <w:rPr>
          <w:rFonts w:ascii="Times New Roman" w:hAnsi="Times New Roman"/>
          <w:sz w:val="24"/>
          <w:szCs w:val="24"/>
          <w:lang w:val="en-GB"/>
        </w:rPr>
        <w:t xml:space="preserve"> of the test section. </w:t>
      </w:r>
      <w:r w:rsidR="00705CFC" w:rsidRPr="003B020B">
        <w:rPr>
          <w:rFonts w:ascii="Times New Roman" w:hAnsi="Times New Roman"/>
          <w:sz w:val="24"/>
          <w:szCs w:val="24"/>
          <w:lang w:val="en-GB"/>
        </w:rPr>
        <w:t>Hence</w:t>
      </w:r>
      <w:r w:rsidR="00331C0E" w:rsidRPr="003B020B">
        <w:rPr>
          <w:rFonts w:ascii="Times New Roman" w:hAnsi="Times New Roman"/>
          <w:sz w:val="24"/>
          <w:szCs w:val="24"/>
          <w:lang w:val="en-GB"/>
        </w:rPr>
        <w:t xml:space="preserve">, the total pressure drop was measured </w:t>
      </w:r>
      <w:r w:rsidR="00705CFC" w:rsidRPr="003B020B">
        <w:rPr>
          <w:rFonts w:ascii="Times New Roman" w:hAnsi="Times New Roman"/>
          <w:sz w:val="24"/>
          <w:szCs w:val="24"/>
          <w:lang w:val="en-GB"/>
        </w:rPr>
        <w:t>concurrently</w:t>
      </w:r>
      <w:r w:rsidR="00331C0E" w:rsidRPr="003B020B">
        <w:rPr>
          <w:rFonts w:ascii="Times New Roman" w:hAnsi="Times New Roman"/>
          <w:sz w:val="24"/>
          <w:szCs w:val="24"/>
          <w:lang w:val="en-GB"/>
        </w:rPr>
        <w:t xml:space="preserve"> with the</w:t>
      </w:r>
      <w:r w:rsidR="00705CFC" w:rsidRPr="003B020B">
        <w:rPr>
          <w:rFonts w:ascii="Times New Roman" w:hAnsi="Times New Roman"/>
          <w:sz w:val="24"/>
          <w:szCs w:val="24"/>
          <w:lang w:val="en-GB"/>
        </w:rPr>
        <w:t xml:space="preserve"> void fraction and</w:t>
      </w:r>
      <w:r w:rsidR="00331C0E" w:rsidRPr="003B020B">
        <w:rPr>
          <w:rFonts w:ascii="Times New Roman" w:hAnsi="Times New Roman"/>
          <w:sz w:val="24"/>
          <w:szCs w:val="24"/>
          <w:lang w:val="en-GB"/>
        </w:rPr>
        <w:t xml:space="preserve"> liquid holdup. </w:t>
      </w:r>
    </w:p>
    <w:p w14:paraId="78330A6E" w14:textId="590735BD" w:rsidR="00331C0E" w:rsidRPr="003B020B" w:rsidRDefault="00705CFC" w:rsidP="00F03DA8">
      <w:pPr>
        <w:spacing w:before="120" w:line="480" w:lineRule="auto"/>
        <w:jc w:val="both"/>
        <w:rPr>
          <w:rFonts w:ascii="Times New Roman" w:hAnsi="Times New Roman"/>
          <w:sz w:val="24"/>
          <w:szCs w:val="24"/>
          <w:lang w:val="en-GB"/>
        </w:rPr>
      </w:pPr>
      <w:r w:rsidRPr="003B020B">
        <w:rPr>
          <w:rFonts w:ascii="Times New Roman" w:hAnsi="Times New Roman"/>
          <w:sz w:val="24"/>
          <w:szCs w:val="24"/>
          <w:lang w:val="en-GB"/>
        </w:rPr>
        <w:t xml:space="preserve">Before </w:t>
      </w:r>
      <w:r w:rsidR="00331C0E" w:rsidRPr="003B020B">
        <w:rPr>
          <w:rFonts w:ascii="Times New Roman" w:hAnsi="Times New Roman"/>
          <w:sz w:val="24"/>
          <w:szCs w:val="24"/>
          <w:lang w:val="en-GB"/>
        </w:rPr>
        <w:t>t</w:t>
      </w:r>
      <w:r w:rsidRPr="003B020B">
        <w:rPr>
          <w:rFonts w:ascii="Times New Roman" w:hAnsi="Times New Roman"/>
          <w:sz w:val="24"/>
          <w:szCs w:val="24"/>
          <w:lang w:val="en-GB"/>
        </w:rPr>
        <w:t>he commencement of m</w:t>
      </w:r>
      <w:r w:rsidR="00331C0E" w:rsidRPr="003B020B">
        <w:rPr>
          <w:rFonts w:ascii="Times New Roman" w:hAnsi="Times New Roman"/>
          <w:sz w:val="24"/>
          <w:szCs w:val="24"/>
          <w:lang w:val="en-GB"/>
        </w:rPr>
        <w:t xml:space="preserve">aking measurements of pressure drop, the </w:t>
      </w:r>
      <w:r w:rsidRPr="003B020B">
        <w:rPr>
          <w:rFonts w:ascii="Times New Roman" w:hAnsi="Times New Roman"/>
          <w:sz w:val="24"/>
          <w:szCs w:val="24"/>
          <w:lang w:val="en-GB"/>
        </w:rPr>
        <w:t>DP cell had to be</w:t>
      </w:r>
      <w:r w:rsidR="00331C0E" w:rsidRPr="003B020B">
        <w:rPr>
          <w:rFonts w:ascii="Times New Roman" w:hAnsi="Times New Roman"/>
          <w:sz w:val="24"/>
          <w:szCs w:val="24"/>
          <w:lang w:val="en-GB"/>
        </w:rPr>
        <w:t xml:space="preserve"> calibrated using the </w:t>
      </w:r>
      <w:r w:rsidR="00E9732E" w:rsidRPr="003B020B">
        <w:rPr>
          <w:rFonts w:ascii="Times New Roman" w:hAnsi="Times New Roman"/>
          <w:sz w:val="24"/>
          <w:szCs w:val="24"/>
          <w:lang w:val="en-GB"/>
        </w:rPr>
        <w:t>procedure</w:t>
      </w:r>
      <w:r w:rsidR="00331C0E" w:rsidRPr="003B020B">
        <w:rPr>
          <w:rFonts w:ascii="Times New Roman" w:hAnsi="Times New Roman"/>
          <w:sz w:val="24"/>
          <w:szCs w:val="24"/>
          <w:lang w:val="en-GB"/>
        </w:rPr>
        <w:t xml:space="preserve"> shown in Figure </w:t>
      </w:r>
      <w:r w:rsidR="001A6252" w:rsidRPr="003B020B">
        <w:rPr>
          <w:rFonts w:ascii="Times New Roman" w:hAnsi="Times New Roman"/>
          <w:sz w:val="24"/>
          <w:szCs w:val="24"/>
          <w:lang w:val="en-GB"/>
        </w:rPr>
        <w:t>5</w:t>
      </w:r>
      <w:r w:rsidR="00331C0E" w:rsidRPr="003B020B">
        <w:rPr>
          <w:rFonts w:ascii="Times New Roman" w:hAnsi="Times New Roman"/>
          <w:sz w:val="24"/>
          <w:szCs w:val="24"/>
          <w:lang w:val="en-GB"/>
        </w:rPr>
        <w:t xml:space="preserve">. </w:t>
      </w:r>
      <w:r w:rsidR="000E50A6" w:rsidRPr="003B020B">
        <w:rPr>
          <w:rFonts w:ascii="Times New Roman" w:hAnsi="Times New Roman"/>
          <w:sz w:val="24"/>
          <w:szCs w:val="24"/>
          <w:lang w:val="en-GB"/>
        </w:rPr>
        <w:t>Th</w:t>
      </w:r>
      <w:r w:rsidRPr="003B020B">
        <w:rPr>
          <w:rFonts w:ascii="Times New Roman" w:hAnsi="Times New Roman"/>
          <w:sz w:val="24"/>
          <w:szCs w:val="24"/>
          <w:lang w:val="en-GB"/>
        </w:rPr>
        <w:t xml:space="preserve">e </w:t>
      </w:r>
      <w:r w:rsidR="000E50A6" w:rsidRPr="003B020B">
        <w:rPr>
          <w:rFonts w:ascii="Times New Roman" w:hAnsi="Times New Roman"/>
          <w:sz w:val="24"/>
          <w:szCs w:val="24"/>
          <w:lang w:val="en-GB"/>
        </w:rPr>
        <w:t>calibration</w:t>
      </w:r>
      <w:r w:rsidRPr="003B020B">
        <w:rPr>
          <w:rFonts w:ascii="Times New Roman" w:hAnsi="Times New Roman"/>
          <w:sz w:val="24"/>
          <w:szCs w:val="24"/>
          <w:lang w:val="en-GB"/>
        </w:rPr>
        <w:t xml:space="preserve"> exercise carried out</w:t>
      </w:r>
      <w:r w:rsidR="000E50A6" w:rsidRPr="003B020B">
        <w:rPr>
          <w:rFonts w:ascii="Times New Roman" w:hAnsi="Times New Roman"/>
          <w:sz w:val="24"/>
          <w:szCs w:val="24"/>
          <w:lang w:val="en-GB"/>
        </w:rPr>
        <w:t xml:space="preserve"> </w:t>
      </w:r>
      <w:r w:rsidR="000E50A6" w:rsidRPr="003B020B">
        <w:rPr>
          <w:rFonts w:ascii="Times New Roman" w:hAnsi="Times New Roman"/>
          <w:sz w:val="24"/>
          <w:szCs w:val="24"/>
          <w:lang w:val="en-GB"/>
        </w:rPr>
        <w:lastRenderedPageBreak/>
        <w:t xml:space="preserve">established the </w:t>
      </w:r>
      <w:r w:rsidR="00E9732E" w:rsidRPr="003B020B">
        <w:rPr>
          <w:rFonts w:ascii="Times New Roman" w:hAnsi="Times New Roman"/>
          <w:sz w:val="24"/>
          <w:szCs w:val="24"/>
          <w:lang w:val="en-GB"/>
        </w:rPr>
        <w:t>link</w:t>
      </w:r>
      <w:r w:rsidR="000E50A6" w:rsidRPr="003B020B">
        <w:rPr>
          <w:rFonts w:ascii="Times New Roman" w:hAnsi="Times New Roman"/>
          <w:sz w:val="24"/>
          <w:szCs w:val="24"/>
          <w:lang w:val="en-GB"/>
        </w:rPr>
        <w:t xml:space="preserve"> between the output voltage of the DP cell and the differential pressure. </w:t>
      </w:r>
      <w:r w:rsidR="00331C0E" w:rsidRPr="003B020B">
        <w:rPr>
          <w:rFonts w:ascii="Times New Roman" w:hAnsi="Times New Roman"/>
          <w:sz w:val="24"/>
          <w:szCs w:val="24"/>
          <w:lang w:val="en-GB"/>
        </w:rPr>
        <w:t xml:space="preserve"> </w:t>
      </w:r>
      <w:r w:rsidRPr="003B020B">
        <w:rPr>
          <w:rFonts w:ascii="Times New Roman" w:hAnsi="Times New Roman"/>
          <w:sz w:val="24"/>
          <w:szCs w:val="24"/>
          <w:lang w:val="en-GB"/>
        </w:rPr>
        <w:t xml:space="preserve">It can be observed from Figure </w:t>
      </w:r>
      <w:r w:rsidR="001A6252" w:rsidRPr="003B020B">
        <w:rPr>
          <w:rFonts w:ascii="Times New Roman" w:hAnsi="Times New Roman"/>
          <w:sz w:val="24"/>
          <w:szCs w:val="24"/>
          <w:lang w:val="en-GB"/>
        </w:rPr>
        <w:t>6</w:t>
      </w:r>
      <w:r w:rsidRPr="003B020B">
        <w:rPr>
          <w:rFonts w:ascii="Times New Roman" w:hAnsi="Times New Roman"/>
          <w:sz w:val="24"/>
          <w:szCs w:val="24"/>
          <w:lang w:val="en-GB"/>
        </w:rPr>
        <w:t xml:space="preserve"> that t</w:t>
      </w:r>
      <w:r w:rsidR="00331C0E" w:rsidRPr="003B020B">
        <w:rPr>
          <w:rFonts w:ascii="Times New Roman" w:hAnsi="Times New Roman"/>
          <w:sz w:val="24"/>
          <w:szCs w:val="24"/>
          <w:lang w:val="en-GB"/>
        </w:rPr>
        <w:t xml:space="preserve">he calibration curve is linear. </w:t>
      </w:r>
    </w:p>
    <w:p w14:paraId="5D305EF5" w14:textId="07992CA2" w:rsidR="00331C0E" w:rsidRPr="003B020B" w:rsidRDefault="006A7734" w:rsidP="00F03DA8">
      <w:pPr>
        <w:spacing w:line="480" w:lineRule="auto"/>
        <w:jc w:val="both"/>
        <w:rPr>
          <w:rFonts w:ascii="Times New Roman" w:hAnsi="Times New Roman"/>
          <w:sz w:val="24"/>
          <w:szCs w:val="24"/>
          <w:lang w:val="en-GB"/>
        </w:rPr>
      </w:pPr>
      <w:r w:rsidRPr="003B020B">
        <w:rPr>
          <w:noProof/>
          <w:lang w:val="en-SG" w:eastAsia="en-SG"/>
        </w:rPr>
        <w:drawing>
          <wp:inline distT="0" distB="0" distL="0" distR="0" wp14:anchorId="5A30D1AB" wp14:editId="1D2DF83E">
            <wp:extent cx="5731510" cy="3902728"/>
            <wp:effectExtent l="0" t="0" r="2540" b="2540"/>
            <wp:docPr id="11" name="Picture 11" descr="C:\Users\Dr Muktar\Desktop\PRESSURE GRADIENT 2018\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 Muktar\Desktop\PRESSURE GRADIENT 2018\FIGURE 2.tif"/>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31510" cy="3902728"/>
                    </a:xfrm>
                    <a:prstGeom prst="rect">
                      <a:avLst/>
                    </a:prstGeom>
                    <a:noFill/>
                    <a:ln>
                      <a:noFill/>
                    </a:ln>
                  </pic:spPr>
                </pic:pic>
              </a:graphicData>
            </a:graphic>
          </wp:inline>
        </w:drawing>
      </w:r>
    </w:p>
    <w:p w14:paraId="23B7CEAC" w14:textId="2CF76A65" w:rsidR="00331C0E" w:rsidRPr="003B020B" w:rsidRDefault="00331C0E" w:rsidP="006A7734">
      <w:pPr>
        <w:spacing w:line="240" w:lineRule="auto"/>
        <w:jc w:val="both"/>
        <w:rPr>
          <w:rFonts w:ascii="Times New Roman" w:hAnsi="Times New Roman"/>
          <w:sz w:val="20"/>
          <w:szCs w:val="20"/>
          <w:lang w:val="en-GB"/>
        </w:rPr>
      </w:pPr>
      <w:r w:rsidRPr="003B020B">
        <w:rPr>
          <w:rFonts w:ascii="Times New Roman" w:hAnsi="Times New Roman"/>
          <w:b/>
          <w:sz w:val="20"/>
          <w:szCs w:val="20"/>
          <w:lang w:val="en-GB"/>
        </w:rPr>
        <w:t xml:space="preserve">Figure </w:t>
      </w:r>
      <w:r w:rsidR="001A6252" w:rsidRPr="003B020B">
        <w:rPr>
          <w:rFonts w:ascii="Times New Roman" w:hAnsi="Times New Roman"/>
          <w:b/>
          <w:sz w:val="20"/>
          <w:szCs w:val="20"/>
          <w:lang w:val="en-GB"/>
        </w:rPr>
        <w:t>5</w:t>
      </w:r>
      <w:r w:rsidRPr="003B020B">
        <w:rPr>
          <w:rFonts w:ascii="Times New Roman" w:hAnsi="Times New Roman"/>
          <w:b/>
          <w:sz w:val="20"/>
          <w:szCs w:val="20"/>
          <w:lang w:val="en-GB"/>
        </w:rPr>
        <w:t>:</w:t>
      </w:r>
      <w:r w:rsidR="00027A69" w:rsidRPr="003B020B">
        <w:rPr>
          <w:rFonts w:ascii="Times New Roman" w:hAnsi="Times New Roman"/>
          <w:sz w:val="20"/>
          <w:szCs w:val="20"/>
          <w:lang w:val="en-GB"/>
        </w:rPr>
        <w:t xml:space="preserve"> </w:t>
      </w:r>
      <w:r w:rsidR="006A7734" w:rsidRPr="003B020B">
        <w:rPr>
          <w:rFonts w:ascii="Times New Roman" w:hAnsi="Times New Roman"/>
          <w:sz w:val="20"/>
          <w:szCs w:val="20"/>
          <w:lang w:val="en-GB"/>
        </w:rPr>
        <w:t xml:space="preserve">(a) </w:t>
      </w:r>
      <w:r w:rsidR="00027A69" w:rsidRPr="003B020B">
        <w:rPr>
          <w:rFonts w:ascii="Times New Roman" w:hAnsi="Times New Roman"/>
          <w:sz w:val="20"/>
          <w:szCs w:val="20"/>
          <w:lang w:val="en-GB"/>
        </w:rPr>
        <w:t>An image</w:t>
      </w:r>
      <w:r w:rsidRPr="003B020B">
        <w:rPr>
          <w:rFonts w:ascii="Times New Roman" w:hAnsi="Times New Roman"/>
          <w:sz w:val="20"/>
          <w:szCs w:val="20"/>
          <w:lang w:val="en-GB"/>
        </w:rPr>
        <w:t xml:space="preserve"> of the DP cell </w:t>
      </w:r>
      <w:r w:rsidR="003E65DA" w:rsidRPr="003B020B">
        <w:rPr>
          <w:rFonts w:ascii="Times New Roman" w:hAnsi="Times New Roman"/>
          <w:sz w:val="20"/>
          <w:szCs w:val="20"/>
          <w:lang w:val="en-GB"/>
        </w:rPr>
        <w:t>arrangement</w:t>
      </w:r>
      <w:r w:rsidR="006A7734" w:rsidRPr="003B020B">
        <w:rPr>
          <w:rFonts w:ascii="Times New Roman" w:hAnsi="Times New Roman"/>
          <w:sz w:val="20"/>
          <w:szCs w:val="20"/>
          <w:lang w:val="en-GB"/>
        </w:rPr>
        <w:t xml:space="preserve"> (b) A detailed arrangement for carrying out DP cell calibration and (c) A detailed DP cell purging arrangement</w:t>
      </w:r>
    </w:p>
    <w:p w14:paraId="76AD0461" w14:textId="6E2F3829" w:rsidR="00331C0E" w:rsidRPr="003B020B" w:rsidRDefault="00331C0E" w:rsidP="00F03DA8">
      <w:pPr>
        <w:rPr>
          <w:rFonts w:ascii="Times New Roman" w:hAnsi="Times New Roman"/>
          <w:sz w:val="24"/>
          <w:szCs w:val="24"/>
          <w:lang w:val="en-GB"/>
        </w:rPr>
      </w:pPr>
      <w:r w:rsidRPr="003B020B">
        <w:rPr>
          <w:noProof/>
          <w:sz w:val="24"/>
          <w:szCs w:val="24"/>
          <w:lang w:val="en-GB"/>
        </w:rPr>
        <w:t xml:space="preserve">          </w:t>
      </w:r>
      <w:r w:rsidRPr="003B020B">
        <w:rPr>
          <w:rFonts w:ascii="Times New Roman" w:hAnsi="Times New Roman"/>
          <w:sz w:val="24"/>
          <w:szCs w:val="24"/>
          <w:lang w:val="en-GB"/>
        </w:rPr>
        <w:t xml:space="preserve">                            </w:t>
      </w:r>
      <w:r w:rsidRPr="003B020B">
        <w:rPr>
          <w:rFonts w:ascii="Times New Roman" w:hAnsi="Times New Roman"/>
          <w:noProof/>
          <w:sz w:val="32"/>
          <w:szCs w:val="32"/>
          <w:lang w:val="en-GB"/>
        </w:rPr>
        <w:t xml:space="preserve">           </w:t>
      </w:r>
    </w:p>
    <w:p w14:paraId="668DF74B" w14:textId="7BAC28B8" w:rsidR="00331C0E" w:rsidRPr="003B020B" w:rsidRDefault="005E46B3" w:rsidP="00F03DA8">
      <w:pPr>
        <w:jc w:val="center"/>
        <w:rPr>
          <w:rFonts w:ascii="Times New Roman" w:hAnsi="Times New Roman"/>
          <w:sz w:val="24"/>
          <w:szCs w:val="24"/>
          <w:lang w:val="en-GB"/>
        </w:rPr>
      </w:pPr>
      <w:r w:rsidRPr="003B020B">
        <w:rPr>
          <w:rFonts w:ascii="Times New Roman" w:hAnsi="Times New Roman"/>
          <w:noProof/>
          <w:sz w:val="24"/>
          <w:szCs w:val="24"/>
          <w:lang w:val="en-SG" w:eastAsia="en-SG"/>
        </w:rPr>
        <w:drawing>
          <wp:inline distT="0" distB="0" distL="0" distR="0" wp14:anchorId="5CA62C23" wp14:editId="3F6EF17C">
            <wp:extent cx="6511888" cy="2311400"/>
            <wp:effectExtent l="0" t="0" r="3810" b="0"/>
            <wp:docPr id="5" name="Picture 5" descr="C:\Users\Dr Muktar\Desktop\PRESSURE 2020\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 Muktar\Desktop\PRESSURE 2020\FIGURE 5.tif"/>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514469" cy="2312316"/>
                    </a:xfrm>
                    <a:prstGeom prst="rect">
                      <a:avLst/>
                    </a:prstGeom>
                    <a:noFill/>
                    <a:ln>
                      <a:noFill/>
                    </a:ln>
                  </pic:spPr>
                </pic:pic>
              </a:graphicData>
            </a:graphic>
          </wp:inline>
        </w:drawing>
      </w:r>
    </w:p>
    <w:p w14:paraId="6F54F466" w14:textId="04BF2531" w:rsidR="00331C0E" w:rsidRPr="003B020B" w:rsidRDefault="00331C0E" w:rsidP="00F03DA8">
      <w:pPr>
        <w:jc w:val="center"/>
        <w:rPr>
          <w:rFonts w:ascii="Times New Roman" w:hAnsi="Times New Roman"/>
          <w:sz w:val="20"/>
          <w:szCs w:val="20"/>
          <w:lang w:val="en-GB"/>
        </w:rPr>
      </w:pPr>
      <w:r w:rsidRPr="003B020B">
        <w:rPr>
          <w:rFonts w:ascii="Times New Roman" w:hAnsi="Times New Roman"/>
          <w:b/>
          <w:sz w:val="20"/>
          <w:szCs w:val="20"/>
          <w:lang w:val="en-GB"/>
        </w:rPr>
        <w:t xml:space="preserve">Figure </w:t>
      </w:r>
      <w:r w:rsidR="0046162F" w:rsidRPr="003B020B">
        <w:rPr>
          <w:rFonts w:ascii="Times New Roman" w:hAnsi="Times New Roman"/>
          <w:b/>
          <w:sz w:val="20"/>
          <w:szCs w:val="20"/>
          <w:lang w:val="en-GB"/>
        </w:rPr>
        <w:t>6</w:t>
      </w:r>
      <w:r w:rsidRPr="003B020B">
        <w:rPr>
          <w:rFonts w:ascii="Times New Roman" w:hAnsi="Times New Roman"/>
          <w:b/>
          <w:sz w:val="20"/>
          <w:szCs w:val="20"/>
          <w:lang w:val="en-GB"/>
        </w:rPr>
        <w:t>:</w:t>
      </w:r>
      <w:r w:rsidRPr="003B020B">
        <w:rPr>
          <w:rFonts w:ascii="Times New Roman" w:hAnsi="Times New Roman"/>
          <w:sz w:val="20"/>
          <w:szCs w:val="20"/>
          <w:lang w:val="en-GB"/>
        </w:rPr>
        <w:t xml:space="preserve"> </w:t>
      </w:r>
      <w:r w:rsidR="00027A69" w:rsidRPr="003B020B">
        <w:rPr>
          <w:rFonts w:ascii="Times New Roman" w:hAnsi="Times New Roman"/>
          <w:sz w:val="20"/>
          <w:szCs w:val="20"/>
          <w:lang w:val="en-GB"/>
        </w:rPr>
        <w:t xml:space="preserve">A detailed plot of </w:t>
      </w:r>
      <w:r w:rsidRPr="003B020B">
        <w:rPr>
          <w:rFonts w:ascii="Times New Roman" w:hAnsi="Times New Roman"/>
          <w:sz w:val="20"/>
          <w:szCs w:val="20"/>
          <w:lang w:val="en-GB"/>
        </w:rPr>
        <w:t>DP cell calibration curve</w:t>
      </w:r>
    </w:p>
    <w:p w14:paraId="2D999E1A" w14:textId="77777777" w:rsidR="00163572" w:rsidRPr="003B020B" w:rsidRDefault="00163572" w:rsidP="00F03DA8">
      <w:pPr>
        <w:jc w:val="center"/>
        <w:rPr>
          <w:rFonts w:ascii="Times New Roman" w:hAnsi="Times New Roman"/>
          <w:sz w:val="20"/>
          <w:szCs w:val="20"/>
          <w:lang w:val="en-GB"/>
        </w:rPr>
      </w:pPr>
    </w:p>
    <w:p w14:paraId="43015065" w14:textId="77777777" w:rsidR="00163572" w:rsidRPr="003B020B" w:rsidRDefault="00163572" w:rsidP="00163572">
      <w:pPr>
        <w:spacing w:before="120" w:line="480" w:lineRule="auto"/>
        <w:jc w:val="both"/>
        <w:rPr>
          <w:rFonts w:ascii="Times New Roman" w:hAnsi="Times New Roman"/>
          <w:sz w:val="24"/>
          <w:szCs w:val="24"/>
          <w:lang w:val="en-GB"/>
        </w:rPr>
      </w:pPr>
      <w:r w:rsidRPr="003B020B">
        <w:rPr>
          <w:rFonts w:ascii="Times New Roman" w:hAnsi="Times New Roman"/>
          <w:sz w:val="24"/>
          <w:szCs w:val="24"/>
          <w:lang w:val="en-GB"/>
        </w:rPr>
        <w:lastRenderedPageBreak/>
        <w:t xml:space="preserve">It is worthy of mention that for accurate pressure drop measurements, it is essential for the pressure tappings in gas–liquid flow to be purged frequently. Otherwise, pressure fluctuations will introduce a two-phase mixture into the DP cell lines triggering incorrectness in the measured pressure drop as a consequence of surface tension effects and indefinite hydrostatic head. It was against this backdrop that a purging system was used to keep an uninterrupted liquid line (silicone oil) to the DP cell from the pressure tapings. </w:t>
      </w:r>
    </w:p>
    <w:p w14:paraId="247611ED" w14:textId="1C4D1CD3" w:rsidR="00163572" w:rsidRPr="003B020B" w:rsidRDefault="00163572" w:rsidP="00163572">
      <w:pPr>
        <w:spacing w:before="120" w:line="480" w:lineRule="auto"/>
        <w:jc w:val="both"/>
        <w:rPr>
          <w:rFonts w:ascii="Times New Roman" w:hAnsi="Times New Roman"/>
          <w:sz w:val="24"/>
          <w:szCs w:val="24"/>
          <w:lang w:val="en-SG"/>
        </w:rPr>
      </w:pPr>
      <w:r w:rsidRPr="003B020B">
        <w:rPr>
          <w:rFonts w:ascii="Times New Roman" w:hAnsi="Times New Roman"/>
          <w:sz w:val="24"/>
          <w:szCs w:val="24"/>
          <w:lang w:val="en-GB"/>
        </w:rPr>
        <w:t xml:space="preserve">Purging was carried out before the commencement of each run via opening and closing of the valve from the liquid line.  </w:t>
      </w:r>
      <w:r w:rsidR="0077564B" w:rsidRPr="003B020B">
        <w:rPr>
          <w:rFonts w:ascii="Times New Roman" w:hAnsi="Times New Roman"/>
          <w:sz w:val="24"/>
          <w:szCs w:val="24"/>
        </w:rPr>
        <w:t>The separation distance between the tappings was 86 cm</w:t>
      </w:r>
      <w:r w:rsidR="0077564B" w:rsidRPr="003B020B">
        <w:rPr>
          <w:rFonts w:ascii="Times New Roman" w:hAnsi="Times New Roman"/>
          <w:sz w:val="24"/>
          <w:szCs w:val="24"/>
          <w:lang w:val="en-SG"/>
        </w:rPr>
        <w:t>.</w:t>
      </w:r>
      <w:r w:rsidR="0077564B" w:rsidRPr="003B020B">
        <w:rPr>
          <w:rFonts w:ascii="Times New Roman" w:hAnsi="Times New Roman"/>
          <w:sz w:val="24"/>
          <w:szCs w:val="24"/>
          <w:lang w:val="en-GB"/>
        </w:rPr>
        <w:t xml:space="preserve"> </w:t>
      </w:r>
      <w:r w:rsidRPr="003B020B">
        <w:rPr>
          <w:rFonts w:ascii="Times New Roman" w:hAnsi="Times New Roman"/>
          <w:sz w:val="24"/>
          <w:szCs w:val="24"/>
          <w:lang w:val="en-GB"/>
        </w:rPr>
        <w:t xml:space="preserve">In order to activate the purging system, a high purging rate was fixed to liberate any available bubbles in the purging lines. An optimum purging rate which was </w:t>
      </w:r>
      <w:r w:rsidR="00586467" w:rsidRPr="003B020B">
        <w:rPr>
          <w:rFonts w:ascii="Times New Roman" w:hAnsi="Times New Roman"/>
          <w:sz w:val="24"/>
          <w:szCs w:val="24"/>
          <w:lang w:val="en-GB"/>
        </w:rPr>
        <w:t xml:space="preserve">suggested by </w:t>
      </w:r>
      <w:r w:rsidR="00586467" w:rsidRPr="003B020B">
        <w:rPr>
          <w:rFonts w:ascii="Times New Roman" w:hAnsi="Times New Roman"/>
          <w:sz w:val="24"/>
          <w:szCs w:val="24"/>
        </w:rPr>
        <w:t xml:space="preserve">Holt </w:t>
      </w:r>
      <w:r w:rsidR="00E63851" w:rsidRPr="003B020B">
        <w:rPr>
          <w:rFonts w:ascii="Times New Roman" w:hAnsi="Times New Roman"/>
          <w:sz w:val="24"/>
          <w:szCs w:val="24"/>
          <w:lang w:val="en-SG"/>
        </w:rPr>
        <w:t>[53]</w:t>
      </w:r>
      <w:r w:rsidR="00586467" w:rsidRPr="003B020B">
        <w:rPr>
          <w:rFonts w:ascii="Times New Roman" w:hAnsi="Times New Roman"/>
          <w:sz w:val="24"/>
          <w:szCs w:val="24"/>
        </w:rPr>
        <w:t xml:space="preserve"> </w:t>
      </w:r>
      <w:r w:rsidR="00586467" w:rsidRPr="003B020B">
        <w:rPr>
          <w:rFonts w:ascii="Times New Roman" w:hAnsi="Times New Roman"/>
          <w:sz w:val="24"/>
          <w:szCs w:val="24"/>
          <w:lang w:val="en-SG"/>
        </w:rPr>
        <w:t xml:space="preserve">to be &lt;5% </w:t>
      </w:r>
      <w:r w:rsidR="00586467" w:rsidRPr="003B020B">
        <w:rPr>
          <w:rFonts w:ascii="Times New Roman" w:hAnsi="Times New Roman"/>
          <w:sz w:val="24"/>
          <w:szCs w:val="24"/>
        </w:rPr>
        <w:t>of the total liquid flow rate</w:t>
      </w:r>
      <w:r w:rsidR="00586467" w:rsidRPr="003B020B">
        <w:rPr>
          <w:rFonts w:ascii="Times New Roman" w:hAnsi="Times New Roman"/>
          <w:sz w:val="24"/>
          <w:szCs w:val="24"/>
          <w:lang w:val="en-GB"/>
        </w:rPr>
        <w:t xml:space="preserve"> was used.</w:t>
      </w:r>
    </w:p>
    <w:p w14:paraId="1968B356" w14:textId="6685F3C8" w:rsidR="00BD1DEB" w:rsidRPr="003B020B" w:rsidRDefault="0077564B" w:rsidP="00F03DA8">
      <w:pPr>
        <w:pStyle w:val="Heading2"/>
        <w:spacing w:line="480" w:lineRule="auto"/>
        <w:ind w:left="0"/>
        <w:rPr>
          <w:rFonts w:cs="Times New Roman"/>
          <w:szCs w:val="24"/>
          <w:lang w:val="en-GB"/>
        </w:rPr>
      </w:pPr>
      <w:r w:rsidRPr="003B020B">
        <w:rPr>
          <w:rFonts w:cs="Times New Roman"/>
          <w:szCs w:val="24"/>
          <w:lang w:val="en-GB"/>
        </w:rPr>
        <w:t xml:space="preserve">        </w:t>
      </w:r>
      <w:r w:rsidR="00BD1DEB" w:rsidRPr="003B020B">
        <w:rPr>
          <w:rFonts w:cs="Times New Roman"/>
          <w:szCs w:val="24"/>
          <w:lang w:val="en-GB"/>
        </w:rPr>
        <w:t xml:space="preserve"> </w:t>
      </w:r>
      <w:r w:rsidR="00CB14A0" w:rsidRPr="003B020B">
        <w:rPr>
          <w:rFonts w:cs="Times New Roman"/>
          <w:szCs w:val="24"/>
          <w:lang w:val="en-GB"/>
        </w:rPr>
        <w:t xml:space="preserve">2.2 </w:t>
      </w:r>
      <w:r w:rsidR="00BD1DEB" w:rsidRPr="003B020B">
        <w:rPr>
          <w:rFonts w:cs="Times New Roman"/>
          <w:szCs w:val="24"/>
          <w:lang w:val="en-GB"/>
        </w:rPr>
        <w:t>Empirical void fraction correlations</w:t>
      </w:r>
      <w:r w:rsidR="00CB14A0" w:rsidRPr="003B020B">
        <w:rPr>
          <w:rFonts w:cs="Times New Roman"/>
          <w:szCs w:val="24"/>
          <w:lang w:val="en-GB"/>
        </w:rPr>
        <w:t>:</w:t>
      </w:r>
      <w:r w:rsidR="00BD1DEB" w:rsidRPr="003B020B">
        <w:rPr>
          <w:rFonts w:cs="Times New Roman"/>
          <w:szCs w:val="24"/>
          <w:lang w:val="en-GB"/>
        </w:rPr>
        <w:t xml:space="preserve"> </w:t>
      </w:r>
    </w:p>
    <w:p w14:paraId="60B49A7F" w14:textId="2BF8BC58" w:rsidR="00BD1DEB" w:rsidRPr="003B020B" w:rsidRDefault="00BD1DEB" w:rsidP="00F03DA8">
      <w:pPr>
        <w:spacing w:line="480" w:lineRule="auto"/>
        <w:jc w:val="both"/>
        <w:rPr>
          <w:rFonts w:ascii="Times New Roman" w:hAnsi="Times New Roman" w:cs="Times New Roman"/>
          <w:sz w:val="24"/>
          <w:szCs w:val="24"/>
        </w:rPr>
      </w:pPr>
      <w:r w:rsidRPr="003B020B">
        <w:rPr>
          <w:rFonts w:ascii="Times New Roman" w:hAnsi="Times New Roman" w:cs="Times New Roman"/>
          <w:sz w:val="24"/>
          <w:szCs w:val="24"/>
          <w:lang w:val="en-GB"/>
        </w:rPr>
        <w:t xml:space="preserve">In this work, ten void fraction prediction models available in the literature were chosen for evaluation. They are shown in Table </w:t>
      </w:r>
      <w:r w:rsidR="009F4910" w:rsidRPr="003B020B">
        <w:rPr>
          <w:rFonts w:ascii="Times New Roman" w:hAnsi="Times New Roman" w:cs="Times New Roman"/>
          <w:sz w:val="24"/>
          <w:szCs w:val="24"/>
          <w:lang w:val="en-GB"/>
        </w:rPr>
        <w:t>2</w:t>
      </w:r>
      <w:r w:rsidRPr="003B020B">
        <w:rPr>
          <w:rFonts w:ascii="Times New Roman" w:hAnsi="Times New Roman" w:cs="Times New Roman"/>
          <w:sz w:val="24"/>
          <w:szCs w:val="24"/>
          <w:lang w:val="en-GB"/>
        </w:rPr>
        <w:t xml:space="preserve"> in chronological order. The selection considered factors such as pipe characteristics, flow orientation, pipe inclination and fluids involved. Statistical analysis of the empirical correlations performance was carried out to find the candidate correlation. Equations [1</w:t>
      </w:r>
      <w:r w:rsidR="00304605" w:rsidRPr="003B020B">
        <w:rPr>
          <w:rFonts w:ascii="Times New Roman" w:hAnsi="Times New Roman" w:cs="Times New Roman"/>
          <w:sz w:val="24"/>
          <w:szCs w:val="24"/>
          <w:lang w:val="en-GB"/>
        </w:rPr>
        <w:t>3</w:t>
      </w:r>
      <w:r w:rsidRPr="003B020B">
        <w:rPr>
          <w:rFonts w:ascii="Times New Roman" w:hAnsi="Times New Roman" w:cs="Times New Roman"/>
          <w:sz w:val="24"/>
          <w:szCs w:val="24"/>
          <w:lang w:val="en-GB"/>
        </w:rPr>
        <w:t>-</w:t>
      </w:r>
      <w:r w:rsidR="00304605" w:rsidRPr="003B020B">
        <w:rPr>
          <w:rFonts w:ascii="Times New Roman" w:hAnsi="Times New Roman" w:cs="Times New Roman"/>
          <w:sz w:val="24"/>
          <w:szCs w:val="24"/>
          <w:lang w:val="en-GB"/>
        </w:rPr>
        <w:t>23</w:t>
      </w:r>
      <w:r w:rsidRPr="003B020B">
        <w:rPr>
          <w:rFonts w:ascii="Times New Roman" w:hAnsi="Times New Roman" w:cs="Times New Roman"/>
          <w:sz w:val="24"/>
          <w:szCs w:val="24"/>
          <w:lang w:val="en-GB"/>
        </w:rPr>
        <w:t xml:space="preserve">] were used to calculate values of average void fraction and the obtained values are presented in Table </w:t>
      </w:r>
      <w:r w:rsidR="009F4910" w:rsidRPr="003B020B">
        <w:rPr>
          <w:rFonts w:ascii="Times New Roman" w:hAnsi="Times New Roman" w:cs="Times New Roman"/>
          <w:sz w:val="24"/>
          <w:szCs w:val="24"/>
          <w:lang w:val="en-GB"/>
        </w:rPr>
        <w:t>3</w:t>
      </w:r>
      <w:r w:rsidRPr="003B020B">
        <w:rPr>
          <w:rFonts w:ascii="Times New Roman" w:hAnsi="Times New Roman" w:cs="Times New Roman"/>
          <w:sz w:val="24"/>
          <w:szCs w:val="24"/>
          <w:lang w:val="en-GB"/>
        </w:rPr>
        <w:t>.</w:t>
      </w:r>
    </w:p>
    <w:p w14:paraId="0B97D315" w14:textId="2CA0FD6E" w:rsidR="00BD1DEB" w:rsidRPr="003B020B" w:rsidRDefault="00BD1DEB" w:rsidP="00F03DA8">
      <w:pPr>
        <w:tabs>
          <w:tab w:val="left" w:pos="-540"/>
        </w:tabs>
        <w:spacing w:line="480" w:lineRule="auto"/>
        <w:jc w:val="both"/>
        <w:rPr>
          <w:rFonts w:ascii="Times New Roman" w:hAnsi="Times New Roman"/>
          <w:sz w:val="20"/>
          <w:szCs w:val="20"/>
          <w:lang w:val="en-GB"/>
        </w:rPr>
      </w:pPr>
      <w:r w:rsidRPr="003B020B">
        <w:rPr>
          <w:rFonts w:ascii="Times New Roman" w:hAnsi="Times New Roman"/>
          <w:b/>
          <w:sz w:val="20"/>
          <w:szCs w:val="20"/>
          <w:lang w:val="en-GB"/>
        </w:rPr>
        <w:t xml:space="preserve">Table </w:t>
      </w:r>
      <w:r w:rsidR="009F4910" w:rsidRPr="003B020B">
        <w:rPr>
          <w:rFonts w:ascii="Times New Roman" w:hAnsi="Times New Roman"/>
          <w:b/>
          <w:sz w:val="20"/>
          <w:szCs w:val="20"/>
          <w:lang w:val="en-GB"/>
        </w:rPr>
        <w:t>2</w:t>
      </w:r>
      <w:r w:rsidRPr="003B020B">
        <w:rPr>
          <w:rFonts w:ascii="Times New Roman" w:hAnsi="Times New Roman"/>
          <w:b/>
          <w:sz w:val="20"/>
          <w:szCs w:val="20"/>
          <w:lang w:val="en-GB"/>
        </w:rPr>
        <w:t xml:space="preserve">: </w:t>
      </w:r>
      <w:r w:rsidRPr="003B020B">
        <w:rPr>
          <w:rFonts w:ascii="Times New Roman" w:hAnsi="Times New Roman"/>
          <w:sz w:val="20"/>
          <w:szCs w:val="20"/>
          <w:lang w:val="en-GB"/>
        </w:rPr>
        <w:t>The list of 10 selected empirical correlations</w:t>
      </w:r>
    </w:p>
    <w:tbl>
      <w:tblPr>
        <w:tblStyle w:val="TableGrid"/>
        <w:tblW w:w="10774" w:type="dxa"/>
        <w:tblInd w:w="-856" w:type="dxa"/>
        <w:tblLayout w:type="fixed"/>
        <w:tblLook w:val="04A0" w:firstRow="1" w:lastRow="0" w:firstColumn="1" w:lastColumn="0" w:noHBand="0" w:noVBand="1"/>
      </w:tblPr>
      <w:tblGrid>
        <w:gridCol w:w="993"/>
        <w:gridCol w:w="1701"/>
        <w:gridCol w:w="5528"/>
        <w:gridCol w:w="1560"/>
        <w:gridCol w:w="992"/>
      </w:tblGrid>
      <w:tr w:rsidR="008054F1" w:rsidRPr="003B020B" w14:paraId="41B7A8A6" w14:textId="77777777" w:rsidTr="00677ACF">
        <w:tc>
          <w:tcPr>
            <w:tcW w:w="993" w:type="dxa"/>
          </w:tcPr>
          <w:p w14:paraId="5A89710B" w14:textId="0229607D" w:rsidR="008054F1" w:rsidRPr="003B020B" w:rsidRDefault="008054F1" w:rsidP="00594ECF">
            <w:pPr>
              <w:rPr>
                <w:rFonts w:ascii="Times New Roman" w:hAnsi="Times New Roman" w:cs="Times New Roman"/>
                <w:sz w:val="20"/>
                <w:szCs w:val="20"/>
                <w:lang w:val="en-GB"/>
              </w:rPr>
            </w:pPr>
            <w:r w:rsidRPr="003B020B">
              <w:rPr>
                <w:rFonts w:ascii="Times New Roman" w:hAnsi="Times New Roman" w:cs="Times New Roman"/>
                <w:sz w:val="20"/>
                <w:szCs w:val="20"/>
                <w:lang w:val="en-GB"/>
              </w:rPr>
              <w:t>S</w:t>
            </w:r>
            <w:r w:rsidR="00594ECF" w:rsidRPr="003B020B">
              <w:rPr>
                <w:rFonts w:ascii="Times New Roman" w:hAnsi="Times New Roman" w:cs="Times New Roman"/>
                <w:sz w:val="20"/>
                <w:szCs w:val="20"/>
                <w:lang w:val="en-GB"/>
              </w:rPr>
              <w:t xml:space="preserve">erial </w:t>
            </w:r>
            <w:r w:rsidRPr="003B020B">
              <w:rPr>
                <w:rFonts w:ascii="Times New Roman" w:hAnsi="Times New Roman" w:cs="Times New Roman"/>
                <w:sz w:val="20"/>
                <w:szCs w:val="20"/>
                <w:lang w:val="en-GB"/>
              </w:rPr>
              <w:t>N</w:t>
            </w:r>
            <w:r w:rsidR="00594ECF" w:rsidRPr="003B020B">
              <w:rPr>
                <w:rFonts w:ascii="Times New Roman" w:hAnsi="Times New Roman" w:cs="Times New Roman"/>
                <w:sz w:val="20"/>
                <w:szCs w:val="20"/>
                <w:lang w:val="en-GB"/>
              </w:rPr>
              <w:t>umber</w:t>
            </w:r>
          </w:p>
        </w:tc>
        <w:tc>
          <w:tcPr>
            <w:tcW w:w="1701" w:type="dxa"/>
          </w:tcPr>
          <w:p w14:paraId="65C29779" w14:textId="77777777" w:rsidR="008054F1" w:rsidRPr="003B020B" w:rsidRDefault="008054F1" w:rsidP="00F03DA8">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Empirical model</w:t>
            </w:r>
          </w:p>
        </w:tc>
        <w:tc>
          <w:tcPr>
            <w:tcW w:w="5528" w:type="dxa"/>
          </w:tcPr>
          <w:p w14:paraId="7539ED0C" w14:textId="77777777" w:rsidR="008054F1" w:rsidRPr="003B020B" w:rsidRDefault="008054F1" w:rsidP="00F03DA8">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Model equation</w:t>
            </w:r>
          </w:p>
        </w:tc>
        <w:tc>
          <w:tcPr>
            <w:tcW w:w="1560" w:type="dxa"/>
          </w:tcPr>
          <w:p w14:paraId="19EF6CB4" w14:textId="39397018" w:rsidR="008054F1" w:rsidRPr="003B020B" w:rsidRDefault="008054F1" w:rsidP="00F03DA8">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System</w:t>
            </w:r>
          </w:p>
        </w:tc>
        <w:tc>
          <w:tcPr>
            <w:tcW w:w="992" w:type="dxa"/>
          </w:tcPr>
          <w:p w14:paraId="4A47DB5F" w14:textId="109AB3C6" w:rsidR="008054F1" w:rsidRPr="003B020B" w:rsidRDefault="008054F1" w:rsidP="00F03DA8">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 xml:space="preserve">Equation </w:t>
            </w:r>
          </w:p>
        </w:tc>
      </w:tr>
      <w:tr w:rsidR="008054F1" w:rsidRPr="003B020B" w14:paraId="67B93C67" w14:textId="77777777" w:rsidTr="00677ACF">
        <w:tc>
          <w:tcPr>
            <w:tcW w:w="993" w:type="dxa"/>
          </w:tcPr>
          <w:p w14:paraId="3DCDB9AD" w14:textId="13F58FB3" w:rsidR="008054F1" w:rsidRPr="003B020B" w:rsidRDefault="008054F1" w:rsidP="00594ECF">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1</w:t>
            </w:r>
          </w:p>
        </w:tc>
        <w:tc>
          <w:tcPr>
            <w:tcW w:w="1701" w:type="dxa"/>
          </w:tcPr>
          <w:p w14:paraId="185905BB" w14:textId="171D330D" w:rsidR="008054F1" w:rsidRPr="003B020B" w:rsidRDefault="00594ECF" w:rsidP="0047062E">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 xml:space="preserve">Hughmark </w:t>
            </w:r>
            <w:r w:rsidR="00677ACF" w:rsidRPr="003B020B">
              <w:rPr>
                <w:rFonts w:ascii="Times New Roman" w:hAnsi="Times New Roman" w:cs="Times New Roman"/>
                <w:sz w:val="20"/>
                <w:szCs w:val="20"/>
                <w:lang w:val="en-GB"/>
              </w:rPr>
              <w:t>[</w:t>
            </w:r>
            <w:r w:rsidR="00E63851" w:rsidRPr="003B020B">
              <w:rPr>
                <w:rFonts w:ascii="Times New Roman" w:hAnsi="Times New Roman" w:cs="Times New Roman"/>
                <w:sz w:val="20"/>
                <w:szCs w:val="20"/>
                <w:lang w:val="en-GB"/>
              </w:rPr>
              <w:t>54</w:t>
            </w:r>
            <w:r w:rsidR="00677ACF" w:rsidRPr="003B020B">
              <w:rPr>
                <w:rFonts w:ascii="Times New Roman" w:hAnsi="Times New Roman" w:cs="Times New Roman"/>
                <w:sz w:val="20"/>
                <w:szCs w:val="20"/>
                <w:lang w:val="en-GB"/>
              </w:rPr>
              <w:t>]</w:t>
            </w:r>
          </w:p>
          <w:p w14:paraId="2A3D8F48" w14:textId="77777777" w:rsidR="008054F1" w:rsidRPr="003B020B" w:rsidRDefault="008054F1" w:rsidP="0047062E">
            <w:pPr>
              <w:jc w:val="center"/>
              <w:rPr>
                <w:rFonts w:ascii="Times New Roman" w:hAnsi="Times New Roman" w:cs="Times New Roman"/>
                <w:sz w:val="20"/>
                <w:szCs w:val="20"/>
                <w:lang w:val="en-GB"/>
              </w:rPr>
            </w:pPr>
          </w:p>
        </w:tc>
        <w:tc>
          <w:tcPr>
            <w:tcW w:w="5528" w:type="dxa"/>
          </w:tcPr>
          <w:p w14:paraId="16AE876A" w14:textId="77777777" w:rsidR="008054F1" w:rsidRPr="003B020B" w:rsidRDefault="008054F1" w:rsidP="00F03DA8">
            <w:pPr>
              <w:rPr>
                <w:rFonts w:ascii="Times New Roman" w:hAnsi="Times New Roman" w:cs="Times New Roman"/>
                <w:sz w:val="20"/>
                <w:szCs w:val="20"/>
                <w:lang w:val="en-GB"/>
              </w:rPr>
            </w:pPr>
          </w:p>
          <w:p w14:paraId="408DA135" w14:textId="77777777" w:rsidR="008054F1" w:rsidRPr="003B020B" w:rsidRDefault="008054F1" w:rsidP="00F03DA8">
            <w:pPr>
              <w:rPr>
                <w:rFonts w:ascii="Times New Roman" w:hAnsi="Times New Roman" w:cs="Times New Roman"/>
                <w:sz w:val="20"/>
                <w:szCs w:val="20"/>
                <w:lang w:val="en-GB"/>
              </w:rPr>
            </w:pPr>
            <w:r w:rsidRPr="003B020B">
              <w:rPr>
                <w:rFonts w:ascii="Times New Roman" w:eastAsiaTheme="minorEastAsia" w:hAnsi="Times New Roman" w:cs="Times New Roman"/>
                <w:sz w:val="20"/>
                <w:szCs w:val="20"/>
                <w:lang w:val="en-GB"/>
              </w:rPr>
              <w:tab/>
              <w:t xml:space="preserve">                      </w:t>
            </w:r>
            <m:oMath>
              <m:r>
                <w:rPr>
                  <w:rFonts w:ascii="Cambria Math" w:eastAsiaTheme="minorEastAsia" w:hAnsi="Cambria Math" w:cs="Times New Roman" w:hint="eastAsia"/>
                  <w:sz w:val="20"/>
                  <w:szCs w:val="20"/>
                  <w:lang w:val="en-GB"/>
                </w:rPr>
                <m:t>ε</m:t>
              </m:r>
              <m:r>
                <w:rPr>
                  <w:rFonts w:ascii="Cambria Math" w:hAnsi="Cambria Math" w:cs="Times New Roman"/>
                  <w:sz w:val="20"/>
                  <w:szCs w:val="20"/>
                  <w:lang w:val="en-GB"/>
                </w:rPr>
                <m:t>=0.82</m:t>
              </m:r>
              <m:d>
                <m:dPr>
                  <m:ctrlPr>
                    <w:rPr>
                      <w:rFonts w:ascii="Cambria Math" w:hAnsi="Cambria Math" w:cs="Times New Roman"/>
                      <w:i/>
                      <w:sz w:val="20"/>
                      <w:szCs w:val="20"/>
                      <w:lang w:val="en-GB"/>
                    </w:rPr>
                  </m:ctrlPr>
                </m:dPr>
                <m:e>
                  <m:f>
                    <m:fPr>
                      <m:ctrlPr>
                        <w:rPr>
                          <w:rFonts w:ascii="Cambria Math" w:hAnsi="Cambria Math" w:cs="Times New Roman"/>
                          <w:i/>
                          <w:sz w:val="20"/>
                          <w:szCs w:val="20"/>
                          <w:lang w:val="en-GB"/>
                        </w:rPr>
                      </m:ctrlPr>
                    </m:fPr>
                    <m:num>
                      <m:sSub>
                        <m:sSubPr>
                          <m:ctrlPr>
                            <w:rPr>
                              <w:rFonts w:ascii="Cambria Math" w:hAnsi="Cambria Math" w:cs="Times New Roman"/>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SG</m:t>
                          </m:r>
                        </m:sub>
                      </m:sSub>
                    </m:num>
                    <m:den>
                      <m:sSub>
                        <m:sSubPr>
                          <m:ctrlPr>
                            <w:rPr>
                              <w:rFonts w:ascii="Cambria Math" w:hAnsi="Cambria Math" w:cs="Times New Roman"/>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SG</m:t>
                          </m:r>
                        </m:sub>
                      </m:sSub>
                      <m:r>
                        <w:rPr>
                          <w:rFonts w:ascii="Cambria Math" w:hAnsi="Cambria Math" w:cs="Times New Roman"/>
                          <w:sz w:val="20"/>
                          <w:szCs w:val="20"/>
                          <w:lang w:val="en-GB"/>
                        </w:rPr>
                        <m:t xml:space="preserve">+ </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SL</m:t>
                          </m:r>
                        </m:sub>
                      </m:sSub>
                    </m:den>
                  </m:f>
                </m:e>
              </m:d>
            </m:oMath>
            <w:r w:rsidRPr="003B020B">
              <w:rPr>
                <w:rFonts w:ascii="Times New Roman" w:eastAsiaTheme="minorEastAsia" w:hAnsi="Times New Roman" w:cs="Times New Roman"/>
                <w:sz w:val="20"/>
                <w:szCs w:val="20"/>
                <w:lang w:val="en-GB"/>
              </w:rPr>
              <w:tab/>
              <w:t xml:space="preserve">                                           </w:t>
            </w:r>
          </w:p>
        </w:tc>
        <w:tc>
          <w:tcPr>
            <w:tcW w:w="1560" w:type="dxa"/>
          </w:tcPr>
          <w:p w14:paraId="10197B59" w14:textId="7FC31653" w:rsidR="008054F1" w:rsidRPr="003B020B" w:rsidRDefault="00D44AE8"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Mercury–nitrogen</w:t>
            </w:r>
          </w:p>
        </w:tc>
        <w:tc>
          <w:tcPr>
            <w:tcW w:w="992" w:type="dxa"/>
          </w:tcPr>
          <w:p w14:paraId="146E54D5" w14:textId="7611F85E" w:rsidR="008054F1" w:rsidRPr="003B020B" w:rsidRDefault="008054F1" w:rsidP="0047062E">
            <w:pPr>
              <w:jc w:val="center"/>
              <w:rPr>
                <w:rFonts w:ascii="Times New Roman" w:hAnsi="Times New Roman" w:cs="Times New Roman"/>
                <w:sz w:val="20"/>
                <w:szCs w:val="20"/>
                <w:lang w:val="en-GB"/>
              </w:rPr>
            </w:pPr>
            <w:r w:rsidRPr="003B020B">
              <w:rPr>
                <w:rFonts w:ascii="Times New Roman" w:eastAsiaTheme="minorEastAsia" w:hAnsi="Times New Roman" w:cs="Times New Roman"/>
                <w:sz w:val="20"/>
                <w:szCs w:val="20"/>
                <w:lang w:val="en-GB"/>
              </w:rPr>
              <w:t>[1</w:t>
            </w:r>
            <w:r w:rsidR="00304605" w:rsidRPr="003B020B">
              <w:rPr>
                <w:rFonts w:ascii="Times New Roman" w:eastAsiaTheme="minorEastAsia" w:hAnsi="Times New Roman" w:cs="Times New Roman"/>
                <w:sz w:val="20"/>
                <w:szCs w:val="20"/>
                <w:lang w:val="en-GB"/>
              </w:rPr>
              <w:t>3</w:t>
            </w:r>
            <w:r w:rsidRPr="003B020B">
              <w:rPr>
                <w:rFonts w:ascii="Times New Roman" w:eastAsiaTheme="minorEastAsia" w:hAnsi="Times New Roman" w:cs="Times New Roman"/>
                <w:sz w:val="20"/>
                <w:szCs w:val="20"/>
                <w:lang w:val="en-GB"/>
              </w:rPr>
              <w:t>]</w:t>
            </w:r>
          </w:p>
        </w:tc>
      </w:tr>
      <w:tr w:rsidR="008054F1" w:rsidRPr="003B020B" w14:paraId="4BA45460" w14:textId="77777777" w:rsidTr="00677ACF">
        <w:tc>
          <w:tcPr>
            <w:tcW w:w="993" w:type="dxa"/>
          </w:tcPr>
          <w:p w14:paraId="484F3121" w14:textId="77777777" w:rsidR="008054F1" w:rsidRPr="003B020B" w:rsidRDefault="008054F1" w:rsidP="00594ECF">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2</w:t>
            </w:r>
          </w:p>
        </w:tc>
        <w:tc>
          <w:tcPr>
            <w:tcW w:w="1701" w:type="dxa"/>
          </w:tcPr>
          <w:p w14:paraId="632DD705" w14:textId="040C638E" w:rsidR="008054F1" w:rsidRPr="003B020B" w:rsidRDefault="00594ECF" w:rsidP="00E63851">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 xml:space="preserve">Nicklin et al. </w:t>
            </w:r>
            <w:r w:rsidR="00E63851" w:rsidRPr="003B020B">
              <w:rPr>
                <w:rFonts w:ascii="Times New Roman" w:hAnsi="Times New Roman" w:cs="Times New Roman"/>
                <w:sz w:val="20"/>
                <w:szCs w:val="20"/>
                <w:lang w:val="en-GB"/>
              </w:rPr>
              <w:t>[55</w:t>
            </w:r>
            <w:r w:rsidR="00677ACF" w:rsidRPr="003B020B">
              <w:rPr>
                <w:rFonts w:ascii="Times New Roman" w:hAnsi="Times New Roman" w:cs="Times New Roman"/>
                <w:sz w:val="20"/>
                <w:szCs w:val="20"/>
                <w:lang w:val="en-GB"/>
              </w:rPr>
              <w:t>]</w:t>
            </w:r>
          </w:p>
        </w:tc>
        <w:tc>
          <w:tcPr>
            <w:tcW w:w="5528" w:type="dxa"/>
          </w:tcPr>
          <w:p w14:paraId="709EC151" w14:textId="77777777" w:rsidR="008054F1" w:rsidRPr="003B020B" w:rsidRDefault="008054F1" w:rsidP="00F03DA8">
            <w:pPr>
              <w:rPr>
                <w:rFonts w:ascii="Times New Roman" w:hAnsi="Times New Roman" w:cs="Times New Roman"/>
                <w:sz w:val="20"/>
                <w:szCs w:val="20"/>
                <w:lang w:val="en-GB"/>
              </w:rPr>
            </w:pPr>
            <m:oMathPara>
              <m:oMath>
                <m:r>
                  <w:rPr>
                    <w:rFonts w:ascii="Cambria Math" w:hAnsi="Cambria Math" w:cs="Times New Roman"/>
                    <w:sz w:val="20"/>
                    <w:szCs w:val="20"/>
                    <w:lang w:val="en-GB"/>
                  </w:rPr>
                  <m:t xml:space="preserve">ε= </m:t>
                </m:r>
                <m:f>
                  <m:fPr>
                    <m:ctrlPr>
                      <w:rPr>
                        <w:rFonts w:ascii="Cambria Math" w:hAnsi="Cambria Math" w:cs="Times New Roman"/>
                        <w:i/>
                        <w:sz w:val="20"/>
                        <w:szCs w:val="20"/>
                        <w:lang w:val="en-GB"/>
                      </w:rPr>
                    </m:ctrlPr>
                  </m:fPr>
                  <m:num>
                    <m:sSub>
                      <m:sSubPr>
                        <m:ctrlPr>
                          <w:rPr>
                            <w:rFonts w:ascii="Cambria Math" w:hAnsi="Cambria Math" w:cs="Times New Roman"/>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SG</m:t>
                        </m:r>
                      </m:sub>
                    </m:sSub>
                  </m:num>
                  <m:den>
                    <m:r>
                      <w:rPr>
                        <w:rFonts w:ascii="Cambria Math" w:hAnsi="Cambria Math" w:cs="Times New Roman"/>
                        <w:sz w:val="20"/>
                        <w:szCs w:val="20"/>
                        <w:lang w:val="en-GB"/>
                      </w:rPr>
                      <m:t>1.2</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M</m:t>
                        </m:r>
                      </m:sub>
                    </m:sSub>
                    <m:r>
                      <w:rPr>
                        <w:rFonts w:ascii="Cambria Math" w:hAnsi="Cambria Math" w:cs="Times New Roman"/>
                        <w:sz w:val="20"/>
                        <w:szCs w:val="20"/>
                        <w:lang w:val="en-GB"/>
                      </w:rPr>
                      <m:t>+ 0.35</m:t>
                    </m:r>
                    <m:rad>
                      <m:radPr>
                        <m:degHide m:val="1"/>
                        <m:ctrlPr>
                          <w:rPr>
                            <w:rFonts w:ascii="Cambria Math" w:hAnsi="Cambria Math" w:cs="Times New Roman"/>
                            <w:i/>
                            <w:sz w:val="20"/>
                            <w:szCs w:val="20"/>
                            <w:lang w:val="en-GB"/>
                          </w:rPr>
                        </m:ctrlPr>
                      </m:radPr>
                      <m:deg/>
                      <m:e>
                        <m:r>
                          <w:rPr>
                            <w:rFonts w:ascii="Cambria Math" w:hAnsi="Cambria Math" w:cs="Times New Roman"/>
                            <w:sz w:val="20"/>
                            <w:szCs w:val="20"/>
                            <w:lang w:val="en-GB"/>
                          </w:rPr>
                          <m:t>gD</m:t>
                        </m:r>
                      </m:e>
                    </m:rad>
                  </m:den>
                </m:f>
              </m:oMath>
            </m:oMathPara>
          </w:p>
        </w:tc>
        <w:tc>
          <w:tcPr>
            <w:tcW w:w="1560" w:type="dxa"/>
          </w:tcPr>
          <w:p w14:paraId="0CC16C9A" w14:textId="7A3C74DF" w:rsidR="008054F1" w:rsidRPr="003B020B" w:rsidRDefault="00D44AE8"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Air–water</w:t>
            </w:r>
          </w:p>
        </w:tc>
        <w:tc>
          <w:tcPr>
            <w:tcW w:w="992" w:type="dxa"/>
          </w:tcPr>
          <w:p w14:paraId="156B2CDA" w14:textId="04D62788" w:rsidR="008054F1" w:rsidRPr="003B020B" w:rsidRDefault="00304605" w:rsidP="0047062E">
            <w:pPr>
              <w:jc w:val="center"/>
              <w:rPr>
                <w:rFonts w:ascii="Times New Roman" w:eastAsia="Times New Roman" w:hAnsi="Times New Roman" w:cs="Times New Roman"/>
                <w:sz w:val="20"/>
                <w:szCs w:val="20"/>
                <w:lang w:val="en-GB"/>
              </w:rPr>
            </w:pPr>
            <w:r w:rsidRPr="003B020B">
              <w:rPr>
                <w:rFonts w:ascii="Times New Roman" w:eastAsiaTheme="minorEastAsia" w:hAnsi="Times New Roman" w:cs="Times New Roman"/>
                <w:sz w:val="20"/>
                <w:szCs w:val="20"/>
                <w:lang w:val="en-GB"/>
              </w:rPr>
              <w:t>[14</w:t>
            </w:r>
            <w:r w:rsidR="008054F1" w:rsidRPr="003B020B">
              <w:rPr>
                <w:rFonts w:ascii="Times New Roman" w:eastAsiaTheme="minorEastAsia" w:hAnsi="Times New Roman" w:cs="Times New Roman"/>
                <w:sz w:val="20"/>
                <w:szCs w:val="20"/>
                <w:lang w:val="en-GB"/>
              </w:rPr>
              <w:t>]</w:t>
            </w:r>
          </w:p>
        </w:tc>
      </w:tr>
      <w:tr w:rsidR="008054F1" w:rsidRPr="003B020B" w14:paraId="6464E645" w14:textId="77777777" w:rsidTr="00677ACF">
        <w:tc>
          <w:tcPr>
            <w:tcW w:w="993" w:type="dxa"/>
          </w:tcPr>
          <w:p w14:paraId="7A45D504" w14:textId="77777777" w:rsidR="008054F1" w:rsidRPr="003B020B" w:rsidRDefault="008054F1" w:rsidP="00594ECF">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3</w:t>
            </w:r>
          </w:p>
        </w:tc>
        <w:tc>
          <w:tcPr>
            <w:tcW w:w="1701" w:type="dxa"/>
          </w:tcPr>
          <w:p w14:paraId="6409FB1A" w14:textId="1132865B" w:rsidR="008054F1" w:rsidRPr="003B020B" w:rsidRDefault="00594ECF"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 xml:space="preserve">Neal and Bankoff </w:t>
            </w:r>
            <w:r w:rsidR="00E63851" w:rsidRPr="003B020B">
              <w:rPr>
                <w:rFonts w:ascii="Times New Roman" w:eastAsiaTheme="minorEastAsia" w:hAnsi="Times New Roman" w:cs="Times New Roman"/>
                <w:sz w:val="20"/>
                <w:szCs w:val="20"/>
                <w:lang w:val="en-GB"/>
              </w:rPr>
              <w:t>[56</w:t>
            </w:r>
            <w:r w:rsidR="00677ACF" w:rsidRPr="003B020B">
              <w:rPr>
                <w:rFonts w:ascii="Times New Roman" w:eastAsiaTheme="minorEastAsia" w:hAnsi="Times New Roman" w:cs="Times New Roman"/>
                <w:sz w:val="20"/>
                <w:szCs w:val="20"/>
                <w:lang w:val="en-GB"/>
              </w:rPr>
              <w:t>]</w:t>
            </w:r>
          </w:p>
          <w:p w14:paraId="6DF31000" w14:textId="182F1979" w:rsidR="008054F1" w:rsidRPr="003B020B" w:rsidRDefault="008054F1" w:rsidP="0047062E">
            <w:pPr>
              <w:jc w:val="center"/>
              <w:rPr>
                <w:rFonts w:ascii="Times New Roman" w:hAnsi="Times New Roman" w:cs="Times New Roman"/>
                <w:sz w:val="20"/>
                <w:szCs w:val="20"/>
                <w:lang w:val="en-GB"/>
              </w:rPr>
            </w:pPr>
          </w:p>
        </w:tc>
        <w:tc>
          <w:tcPr>
            <w:tcW w:w="5528" w:type="dxa"/>
          </w:tcPr>
          <w:p w14:paraId="20B9BDFF" w14:textId="77777777" w:rsidR="008054F1" w:rsidRPr="003B020B" w:rsidRDefault="008054F1" w:rsidP="00F03DA8">
            <w:pPr>
              <w:rPr>
                <w:rFonts w:ascii="Times New Roman" w:hAnsi="Times New Roman" w:cs="Times New Roman"/>
                <w:sz w:val="20"/>
                <w:szCs w:val="20"/>
                <w:lang w:val="en-GB"/>
              </w:rPr>
            </w:pPr>
            <m:oMathPara>
              <m:oMath>
                <m:r>
                  <w:rPr>
                    <w:rFonts w:ascii="Cambria Math" w:eastAsiaTheme="minorEastAsia" w:hAnsi="Cambria Math" w:cs="Times New Roman" w:hint="eastAsia"/>
                    <w:sz w:val="20"/>
                    <w:szCs w:val="20"/>
                    <w:lang w:val="en-GB"/>
                  </w:rPr>
                  <m:t>ε=1.25</m:t>
                </m:r>
                <m:sSup>
                  <m:sSupPr>
                    <m:ctrlPr>
                      <w:rPr>
                        <w:rFonts w:ascii="Cambria Math" w:eastAsiaTheme="minorEastAsia" w:hAnsi="Cambria Math" w:cs="Times New Roman"/>
                        <w:i/>
                        <w:sz w:val="20"/>
                        <w:szCs w:val="20"/>
                        <w:lang w:val="en-GB"/>
                      </w:rPr>
                    </m:ctrlPr>
                  </m:sSupPr>
                  <m:e>
                    <m:d>
                      <m:dPr>
                        <m:ctrlPr>
                          <w:rPr>
                            <w:rFonts w:ascii="Cambria Math" w:eastAsiaTheme="minorEastAsia" w:hAnsi="Cambria Math" w:cs="Times New Roman"/>
                            <w:i/>
                            <w:sz w:val="20"/>
                            <w:szCs w:val="20"/>
                            <w:lang w:val="en-GB"/>
                          </w:rPr>
                        </m:ctrlPr>
                      </m:dPr>
                      <m:e>
                        <m:f>
                          <m:fPr>
                            <m:ctrlPr>
                              <w:rPr>
                                <w:rFonts w:ascii="Cambria Math" w:eastAsiaTheme="minorEastAsia" w:hAnsi="Cambria Math" w:cs="Times New Roman"/>
                                <w:i/>
                                <w:sz w:val="20"/>
                                <w:szCs w:val="20"/>
                                <w:lang w:val="en-GB"/>
                              </w:rPr>
                            </m:ctrlPr>
                          </m:fPr>
                          <m:num>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U</m:t>
                                </m:r>
                              </m:e>
                              <m:sub>
                                <m:r>
                                  <w:rPr>
                                    <w:rFonts w:ascii="Cambria Math" w:eastAsiaTheme="minorEastAsia" w:hAnsi="Cambria Math" w:cs="Times New Roman" w:hint="eastAsia"/>
                                    <w:sz w:val="20"/>
                                    <w:szCs w:val="20"/>
                                    <w:lang w:val="en-GB"/>
                                  </w:rPr>
                                  <m:t>SG</m:t>
                                </m:r>
                              </m:sub>
                            </m:sSub>
                          </m:num>
                          <m:den>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U</m:t>
                                </m:r>
                              </m:e>
                              <m:sub>
                                <m:r>
                                  <w:rPr>
                                    <w:rFonts w:ascii="Cambria Math" w:eastAsiaTheme="minorEastAsia" w:hAnsi="Cambria Math" w:cs="Times New Roman" w:hint="eastAsia"/>
                                    <w:sz w:val="20"/>
                                    <w:szCs w:val="20"/>
                                    <w:lang w:val="en-GB"/>
                                  </w:rPr>
                                  <m:t>M</m:t>
                                </m:r>
                              </m:sub>
                            </m:sSub>
                          </m:den>
                        </m:f>
                      </m:e>
                    </m:d>
                  </m:e>
                  <m:sup>
                    <m:r>
                      <w:rPr>
                        <w:rFonts w:ascii="Cambria Math" w:eastAsiaTheme="minorEastAsia" w:hAnsi="Cambria Math" w:cs="Times New Roman" w:hint="eastAsia"/>
                        <w:sz w:val="20"/>
                        <w:szCs w:val="20"/>
                        <w:lang w:val="en-GB"/>
                      </w:rPr>
                      <m:t>1.88</m:t>
                    </m:r>
                  </m:sup>
                </m:sSup>
                <m:sSup>
                  <m:sSupPr>
                    <m:ctrlPr>
                      <w:rPr>
                        <w:rFonts w:ascii="Cambria Math" w:eastAsiaTheme="minorEastAsia" w:hAnsi="Cambria Math" w:cs="Times New Roman"/>
                        <w:i/>
                        <w:sz w:val="20"/>
                        <w:szCs w:val="20"/>
                        <w:lang w:val="en-GB"/>
                      </w:rPr>
                    </m:ctrlPr>
                  </m:sSupPr>
                  <m:e>
                    <m:d>
                      <m:dPr>
                        <m:ctrlPr>
                          <w:rPr>
                            <w:rFonts w:ascii="Cambria Math" w:eastAsiaTheme="minorEastAsia" w:hAnsi="Cambria Math" w:cs="Times New Roman"/>
                            <w:i/>
                            <w:sz w:val="20"/>
                            <w:szCs w:val="20"/>
                            <w:lang w:val="en-GB"/>
                          </w:rPr>
                        </m:ctrlPr>
                      </m:dPr>
                      <m:e>
                        <m:f>
                          <m:fPr>
                            <m:ctrlPr>
                              <w:rPr>
                                <w:rFonts w:ascii="Cambria Math" w:eastAsiaTheme="minorEastAsia" w:hAnsi="Cambria Math" w:cs="Times New Roman"/>
                                <w:i/>
                                <w:sz w:val="20"/>
                                <w:szCs w:val="20"/>
                                <w:lang w:val="en-GB"/>
                              </w:rPr>
                            </m:ctrlPr>
                          </m:fPr>
                          <m:num>
                            <m:sSubSup>
                              <m:sSubSupPr>
                                <m:ctrlPr>
                                  <w:rPr>
                                    <w:rFonts w:ascii="Cambria Math" w:eastAsiaTheme="minorEastAsia" w:hAnsi="Cambria Math" w:cs="Times New Roman"/>
                                    <w:i/>
                                    <w:sz w:val="20"/>
                                    <w:szCs w:val="20"/>
                                    <w:lang w:val="en-GB"/>
                                  </w:rPr>
                                </m:ctrlPr>
                              </m:sSubSupPr>
                              <m:e>
                                <m:r>
                                  <w:rPr>
                                    <w:rFonts w:ascii="Cambria Math" w:eastAsiaTheme="minorEastAsia" w:hAnsi="Cambria Math" w:cs="Times New Roman" w:hint="eastAsia"/>
                                    <w:sz w:val="20"/>
                                    <w:szCs w:val="20"/>
                                    <w:lang w:val="en-GB"/>
                                  </w:rPr>
                                  <m:t>U</m:t>
                                </m:r>
                              </m:e>
                              <m:sub>
                                <m:r>
                                  <w:rPr>
                                    <w:rFonts w:ascii="Cambria Math" w:eastAsiaTheme="minorEastAsia" w:hAnsi="Cambria Math" w:cs="Times New Roman" w:hint="eastAsia"/>
                                    <w:sz w:val="20"/>
                                    <w:szCs w:val="20"/>
                                    <w:lang w:val="en-GB"/>
                                  </w:rPr>
                                  <m:t>SL</m:t>
                                </m:r>
                              </m:sub>
                              <m:sup>
                                <m:r>
                                  <w:rPr>
                                    <w:rFonts w:ascii="Cambria Math" w:eastAsiaTheme="minorEastAsia" w:hAnsi="Cambria Math" w:cs="Times New Roman" w:hint="eastAsia"/>
                                    <w:sz w:val="20"/>
                                    <w:szCs w:val="20"/>
                                    <w:lang w:val="en-GB"/>
                                  </w:rPr>
                                  <m:t>2</m:t>
                                </m:r>
                              </m:sup>
                            </m:sSubSup>
                          </m:num>
                          <m:den>
                            <m:r>
                              <w:rPr>
                                <w:rFonts w:ascii="Cambria Math" w:eastAsiaTheme="minorEastAsia" w:hAnsi="Cambria Math" w:cs="Times New Roman" w:hint="eastAsia"/>
                                <w:sz w:val="20"/>
                                <w:szCs w:val="20"/>
                                <w:lang w:val="en-GB"/>
                              </w:rPr>
                              <m:t>gD</m:t>
                            </m:r>
                          </m:den>
                        </m:f>
                      </m:e>
                    </m:d>
                  </m:e>
                  <m:sup>
                    <m:r>
                      <w:rPr>
                        <w:rFonts w:ascii="Cambria Math" w:eastAsiaTheme="minorEastAsia" w:hAnsi="Cambria Math" w:cs="Times New Roman" w:hint="eastAsia"/>
                        <w:sz w:val="20"/>
                        <w:szCs w:val="20"/>
                        <w:lang w:val="en-GB"/>
                      </w:rPr>
                      <m:t>0.2</m:t>
                    </m:r>
                  </m:sup>
                </m:sSup>
              </m:oMath>
            </m:oMathPara>
          </w:p>
        </w:tc>
        <w:tc>
          <w:tcPr>
            <w:tcW w:w="1560" w:type="dxa"/>
          </w:tcPr>
          <w:p w14:paraId="2E3F9561" w14:textId="5D4BB9C2" w:rsidR="008054F1" w:rsidRPr="003B020B" w:rsidRDefault="00D44AE8"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Mercury–nitrogen</w:t>
            </w:r>
          </w:p>
        </w:tc>
        <w:tc>
          <w:tcPr>
            <w:tcW w:w="992" w:type="dxa"/>
          </w:tcPr>
          <w:p w14:paraId="10BAABFE" w14:textId="5792E119" w:rsidR="008054F1" w:rsidRPr="003B020B" w:rsidRDefault="00304605" w:rsidP="0047062E">
            <w:pPr>
              <w:jc w:val="center"/>
              <w:rPr>
                <w:rFonts w:ascii="Times New Roman" w:eastAsia="Calibri" w:hAnsi="Times New Roman" w:cs="Times New Roman"/>
                <w:sz w:val="20"/>
                <w:szCs w:val="20"/>
                <w:lang w:val="en-GB"/>
              </w:rPr>
            </w:pPr>
            <w:r w:rsidRPr="003B020B">
              <w:rPr>
                <w:rFonts w:ascii="Times New Roman" w:eastAsiaTheme="minorEastAsia" w:hAnsi="Times New Roman" w:cs="Times New Roman"/>
                <w:sz w:val="20"/>
                <w:szCs w:val="20"/>
                <w:lang w:val="en-GB"/>
              </w:rPr>
              <w:t>[15</w:t>
            </w:r>
            <w:r w:rsidR="008054F1" w:rsidRPr="003B020B">
              <w:rPr>
                <w:rFonts w:ascii="Times New Roman" w:eastAsiaTheme="minorEastAsia" w:hAnsi="Times New Roman" w:cs="Times New Roman"/>
                <w:sz w:val="20"/>
                <w:szCs w:val="20"/>
                <w:lang w:val="en-GB"/>
              </w:rPr>
              <w:t>]</w:t>
            </w:r>
          </w:p>
        </w:tc>
      </w:tr>
      <w:tr w:rsidR="008054F1" w:rsidRPr="003B020B" w14:paraId="58787441" w14:textId="77777777" w:rsidTr="00677ACF">
        <w:tc>
          <w:tcPr>
            <w:tcW w:w="993" w:type="dxa"/>
          </w:tcPr>
          <w:p w14:paraId="0DE2CB59" w14:textId="77777777" w:rsidR="008054F1" w:rsidRPr="003B020B" w:rsidRDefault="008054F1" w:rsidP="00594ECF">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lastRenderedPageBreak/>
              <w:t>4</w:t>
            </w:r>
          </w:p>
        </w:tc>
        <w:tc>
          <w:tcPr>
            <w:tcW w:w="1701" w:type="dxa"/>
          </w:tcPr>
          <w:p w14:paraId="509FC67C" w14:textId="18546528" w:rsidR="008054F1" w:rsidRPr="003B020B" w:rsidRDefault="00594ECF" w:rsidP="0047062E">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 xml:space="preserve">Greskovich and Cooper </w:t>
            </w:r>
            <w:r w:rsidR="00677ACF" w:rsidRPr="003B020B">
              <w:rPr>
                <w:rFonts w:ascii="Times New Roman" w:hAnsi="Times New Roman" w:cs="Times New Roman"/>
                <w:sz w:val="20"/>
                <w:szCs w:val="20"/>
                <w:lang w:val="en-GB"/>
              </w:rPr>
              <w:t>[</w:t>
            </w:r>
            <w:r w:rsidR="00E63851" w:rsidRPr="003B020B">
              <w:rPr>
                <w:rFonts w:ascii="Times New Roman" w:hAnsi="Times New Roman" w:cs="Times New Roman"/>
                <w:sz w:val="20"/>
                <w:szCs w:val="20"/>
                <w:lang w:val="en-GB"/>
              </w:rPr>
              <w:t>57</w:t>
            </w:r>
            <w:r w:rsidR="00677ACF" w:rsidRPr="003B020B">
              <w:rPr>
                <w:rFonts w:ascii="Times New Roman" w:hAnsi="Times New Roman" w:cs="Times New Roman"/>
                <w:sz w:val="20"/>
                <w:szCs w:val="20"/>
                <w:lang w:val="en-GB"/>
              </w:rPr>
              <w:t>]</w:t>
            </w:r>
          </w:p>
          <w:p w14:paraId="1C8E62E2" w14:textId="77777777" w:rsidR="008054F1" w:rsidRPr="003B020B" w:rsidRDefault="008054F1" w:rsidP="0047062E">
            <w:pPr>
              <w:jc w:val="center"/>
              <w:rPr>
                <w:rFonts w:ascii="Times New Roman" w:hAnsi="Times New Roman" w:cs="Times New Roman"/>
                <w:sz w:val="20"/>
                <w:szCs w:val="20"/>
                <w:lang w:val="en-GB"/>
              </w:rPr>
            </w:pPr>
          </w:p>
        </w:tc>
        <w:tc>
          <w:tcPr>
            <w:tcW w:w="5528" w:type="dxa"/>
          </w:tcPr>
          <w:p w14:paraId="1D7437CB" w14:textId="77777777" w:rsidR="008054F1" w:rsidRPr="003B020B" w:rsidRDefault="008054F1" w:rsidP="00F03DA8">
            <w:pPr>
              <w:rPr>
                <w:rFonts w:ascii="Times New Roman" w:hAnsi="Times New Roman" w:cs="Times New Roman"/>
                <w:sz w:val="20"/>
                <w:szCs w:val="20"/>
                <w:lang w:val="en-GB"/>
              </w:rPr>
            </w:pPr>
            <m:oMathPara>
              <m:oMath>
                <m:r>
                  <w:rPr>
                    <w:rFonts w:ascii="Cambria Math" w:hAnsi="Cambria Math" w:cs="Times New Roman"/>
                    <w:sz w:val="20"/>
                    <w:szCs w:val="20"/>
                    <w:lang w:val="en-GB"/>
                  </w:rPr>
                  <m:t xml:space="preserve">ε= </m:t>
                </m:r>
                <m:f>
                  <m:fPr>
                    <m:ctrlPr>
                      <w:rPr>
                        <w:rFonts w:ascii="Cambria Math" w:hAnsi="Cambria Math" w:cs="Times New Roman"/>
                        <w:i/>
                        <w:sz w:val="20"/>
                        <w:szCs w:val="20"/>
                        <w:lang w:val="en-GB"/>
                      </w:rPr>
                    </m:ctrlPr>
                  </m:fPr>
                  <m:num>
                    <m:sSub>
                      <m:sSubPr>
                        <m:ctrlPr>
                          <w:rPr>
                            <w:rFonts w:ascii="Cambria Math" w:hAnsi="Cambria Math" w:cs="Times New Roman"/>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SG</m:t>
                        </m:r>
                      </m:sub>
                    </m:sSub>
                  </m:num>
                  <m:den>
                    <m:r>
                      <w:rPr>
                        <w:rFonts w:ascii="Cambria Math" w:hAnsi="Cambria Math" w:cs="Times New Roman"/>
                        <w:sz w:val="20"/>
                        <w:szCs w:val="20"/>
                        <w:lang w:val="en-GB"/>
                      </w:rPr>
                      <m:t>1.0</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M</m:t>
                        </m:r>
                      </m:sub>
                    </m:sSub>
                    <m:r>
                      <w:rPr>
                        <w:rFonts w:ascii="Cambria Math" w:hAnsi="Cambria Math" w:cs="Times New Roman"/>
                        <w:sz w:val="20"/>
                        <w:szCs w:val="20"/>
                        <w:lang w:val="en-GB"/>
                      </w:rPr>
                      <m:t>+ 0.671</m:t>
                    </m:r>
                    <m:rad>
                      <m:radPr>
                        <m:degHide m:val="1"/>
                        <m:ctrlPr>
                          <w:rPr>
                            <w:rFonts w:ascii="Cambria Math" w:hAnsi="Cambria Math" w:cs="Times New Roman"/>
                            <w:i/>
                            <w:sz w:val="20"/>
                            <w:szCs w:val="20"/>
                            <w:lang w:val="en-GB"/>
                          </w:rPr>
                        </m:ctrlPr>
                      </m:radPr>
                      <m:deg/>
                      <m:e>
                        <m:r>
                          <w:rPr>
                            <w:rFonts w:ascii="Cambria Math" w:hAnsi="Cambria Math" w:cs="Times New Roman"/>
                            <w:sz w:val="20"/>
                            <w:szCs w:val="20"/>
                            <w:lang w:val="en-GB"/>
                          </w:rPr>
                          <m:t>gD</m:t>
                        </m:r>
                        <m:sSup>
                          <m:sSupPr>
                            <m:ctrlPr>
                              <w:rPr>
                                <w:rFonts w:ascii="Cambria Math" w:hAnsi="Cambria Math" w:cs="Times New Roman"/>
                                <w:i/>
                                <w:sz w:val="20"/>
                                <w:szCs w:val="20"/>
                                <w:lang w:val="en-GB"/>
                              </w:rPr>
                            </m:ctrlPr>
                          </m:sSupPr>
                          <m:e>
                            <m:d>
                              <m:dPr>
                                <m:ctrlPr>
                                  <w:rPr>
                                    <w:rFonts w:ascii="Cambria Math" w:hAnsi="Cambria Math" w:cs="Times New Roman"/>
                                    <w:i/>
                                    <w:sz w:val="20"/>
                                    <w:szCs w:val="20"/>
                                    <w:lang w:val="en-GB"/>
                                  </w:rPr>
                                </m:ctrlPr>
                              </m:dPr>
                              <m:e>
                                <m:r>
                                  <w:rPr>
                                    <w:rFonts w:ascii="Cambria Math" w:hAnsi="Cambria Math" w:cs="Times New Roman"/>
                                    <w:sz w:val="20"/>
                                    <w:szCs w:val="20"/>
                                    <w:lang w:val="en-GB"/>
                                  </w:rPr>
                                  <m:t>sinθ</m:t>
                                </m:r>
                              </m:e>
                            </m:d>
                          </m:e>
                          <m:sup>
                            <m:r>
                              <w:rPr>
                                <w:rFonts w:ascii="Cambria Math" w:hAnsi="Cambria Math" w:cs="Times New Roman"/>
                                <w:sz w:val="20"/>
                                <w:szCs w:val="20"/>
                                <w:lang w:val="en-GB"/>
                              </w:rPr>
                              <m:t>0.263</m:t>
                            </m:r>
                          </m:sup>
                        </m:sSup>
                      </m:e>
                    </m:rad>
                  </m:den>
                </m:f>
              </m:oMath>
            </m:oMathPara>
          </w:p>
        </w:tc>
        <w:tc>
          <w:tcPr>
            <w:tcW w:w="1560" w:type="dxa"/>
          </w:tcPr>
          <w:p w14:paraId="6CA832B7" w14:textId="0724215E" w:rsidR="008054F1" w:rsidRPr="003B020B" w:rsidRDefault="00D44AE8"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Air–water</w:t>
            </w:r>
          </w:p>
        </w:tc>
        <w:tc>
          <w:tcPr>
            <w:tcW w:w="992" w:type="dxa"/>
          </w:tcPr>
          <w:p w14:paraId="0E8D295C" w14:textId="173F60F0" w:rsidR="008054F1" w:rsidRPr="003B020B" w:rsidRDefault="008054F1" w:rsidP="0047062E">
            <w:pPr>
              <w:jc w:val="center"/>
              <w:rPr>
                <w:rFonts w:ascii="Times New Roman" w:eastAsia="Calibri" w:hAnsi="Times New Roman" w:cs="Times New Roman"/>
                <w:sz w:val="20"/>
                <w:szCs w:val="20"/>
                <w:lang w:val="en-GB"/>
              </w:rPr>
            </w:pPr>
            <w:r w:rsidRPr="003B020B">
              <w:rPr>
                <w:rFonts w:ascii="Times New Roman" w:eastAsiaTheme="minorEastAsia" w:hAnsi="Times New Roman" w:cs="Times New Roman"/>
                <w:sz w:val="20"/>
                <w:szCs w:val="20"/>
                <w:lang w:val="en-GB"/>
              </w:rPr>
              <w:t>[</w:t>
            </w:r>
            <w:r w:rsidR="00304605" w:rsidRPr="003B020B">
              <w:rPr>
                <w:rFonts w:ascii="Times New Roman" w:eastAsiaTheme="minorEastAsia" w:hAnsi="Times New Roman" w:cs="Times New Roman"/>
                <w:sz w:val="20"/>
                <w:szCs w:val="20"/>
                <w:lang w:val="en-GB"/>
              </w:rPr>
              <w:t>16</w:t>
            </w:r>
            <w:r w:rsidRPr="003B020B">
              <w:rPr>
                <w:rFonts w:ascii="Times New Roman" w:eastAsiaTheme="minorEastAsia" w:hAnsi="Times New Roman" w:cs="Times New Roman"/>
                <w:sz w:val="20"/>
                <w:szCs w:val="20"/>
                <w:lang w:val="en-GB"/>
              </w:rPr>
              <w:t>]</w:t>
            </w:r>
          </w:p>
        </w:tc>
      </w:tr>
      <w:tr w:rsidR="008054F1" w:rsidRPr="003B020B" w14:paraId="0E795D8D" w14:textId="77777777" w:rsidTr="00677ACF">
        <w:tc>
          <w:tcPr>
            <w:tcW w:w="993" w:type="dxa"/>
          </w:tcPr>
          <w:p w14:paraId="2010C68B" w14:textId="77777777" w:rsidR="008054F1" w:rsidRPr="003B020B" w:rsidRDefault="008054F1" w:rsidP="00594ECF">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5</w:t>
            </w:r>
          </w:p>
        </w:tc>
        <w:tc>
          <w:tcPr>
            <w:tcW w:w="1701" w:type="dxa"/>
          </w:tcPr>
          <w:p w14:paraId="3E9D8FAC" w14:textId="044A3629" w:rsidR="008054F1" w:rsidRPr="003B020B" w:rsidRDefault="00594ECF"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 xml:space="preserve">Jowitt et al. </w:t>
            </w:r>
            <w:r w:rsidR="00677ACF" w:rsidRPr="003B020B">
              <w:rPr>
                <w:rFonts w:ascii="Times New Roman" w:eastAsiaTheme="minorEastAsia" w:hAnsi="Times New Roman" w:cs="Times New Roman"/>
                <w:sz w:val="20"/>
                <w:szCs w:val="20"/>
                <w:lang w:val="en-GB"/>
              </w:rPr>
              <w:t>[</w:t>
            </w:r>
            <w:r w:rsidR="00E63851" w:rsidRPr="003B020B">
              <w:rPr>
                <w:rFonts w:ascii="Times New Roman" w:eastAsiaTheme="minorEastAsia" w:hAnsi="Times New Roman" w:cs="Times New Roman"/>
                <w:sz w:val="20"/>
                <w:szCs w:val="20"/>
                <w:lang w:val="en-GB"/>
              </w:rPr>
              <w:t>58</w:t>
            </w:r>
            <w:r w:rsidR="00677ACF" w:rsidRPr="003B020B">
              <w:rPr>
                <w:rFonts w:ascii="Times New Roman" w:eastAsiaTheme="minorEastAsia" w:hAnsi="Times New Roman" w:cs="Times New Roman"/>
                <w:sz w:val="20"/>
                <w:szCs w:val="20"/>
                <w:lang w:val="en-GB"/>
              </w:rPr>
              <w:t>]</w:t>
            </w:r>
          </w:p>
          <w:p w14:paraId="3D9D96C5" w14:textId="77777777" w:rsidR="008054F1" w:rsidRPr="003B020B" w:rsidRDefault="008054F1" w:rsidP="0047062E">
            <w:pPr>
              <w:jc w:val="center"/>
              <w:rPr>
                <w:rFonts w:ascii="Times New Roman" w:eastAsiaTheme="minorEastAsia" w:hAnsi="Times New Roman" w:cs="Times New Roman"/>
                <w:sz w:val="20"/>
                <w:szCs w:val="20"/>
                <w:lang w:val="en-GB"/>
              </w:rPr>
            </w:pPr>
          </w:p>
        </w:tc>
        <w:tc>
          <w:tcPr>
            <w:tcW w:w="5528" w:type="dxa"/>
          </w:tcPr>
          <w:p w14:paraId="61ADE2E0" w14:textId="77777777" w:rsidR="008054F1" w:rsidRPr="003B020B" w:rsidRDefault="008054F1" w:rsidP="00F03DA8">
            <w:pPr>
              <w:rPr>
                <w:rFonts w:ascii="Times New Roman" w:eastAsia="Calibri" w:hAnsi="Times New Roman" w:cs="Times New Roman"/>
                <w:sz w:val="20"/>
                <w:szCs w:val="20"/>
                <w:lang w:val="en-GB"/>
              </w:rPr>
            </w:pPr>
            <m:oMathPara>
              <m:oMath>
                <m:r>
                  <w:rPr>
                    <w:rFonts w:ascii="Cambria Math" w:hAnsi="Cambria Math" w:cs="Times New Roman"/>
                    <w:sz w:val="20"/>
                    <w:szCs w:val="20"/>
                    <w:lang w:val="en-GB"/>
                  </w:rPr>
                  <m:t xml:space="preserve">ε= </m:t>
                </m:r>
                <m:f>
                  <m:fPr>
                    <m:ctrlPr>
                      <w:rPr>
                        <w:rFonts w:ascii="Cambria Math" w:hAnsi="Cambria Math" w:cs="Times New Roman"/>
                        <w:i/>
                        <w:sz w:val="20"/>
                        <w:szCs w:val="20"/>
                        <w:lang w:val="en-GB"/>
                      </w:rPr>
                    </m:ctrlPr>
                  </m:fPr>
                  <m:num>
                    <m:sSub>
                      <m:sSubPr>
                        <m:ctrlPr>
                          <w:rPr>
                            <w:rFonts w:ascii="Cambria Math" w:hAnsi="Cambria Math" w:cs="Times New Roman"/>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SG</m:t>
                        </m:r>
                      </m:sub>
                    </m:sSub>
                  </m:num>
                  <m:den>
                    <m:d>
                      <m:dPr>
                        <m:ctrlPr>
                          <w:rPr>
                            <w:rFonts w:ascii="Cambria Math" w:hAnsi="Cambria Math" w:cs="Times New Roman"/>
                            <w:i/>
                            <w:sz w:val="20"/>
                            <w:szCs w:val="20"/>
                            <w:lang w:val="en-GB"/>
                          </w:rPr>
                        </m:ctrlPr>
                      </m:dPr>
                      <m:e>
                        <m:d>
                          <m:dPr>
                            <m:begChr m:val="["/>
                            <m:endChr m:val="]"/>
                            <m:ctrlPr>
                              <w:rPr>
                                <w:rFonts w:ascii="Cambria Math" w:hAnsi="Cambria Math" w:cs="Times New Roman"/>
                                <w:i/>
                                <w:sz w:val="20"/>
                                <w:szCs w:val="20"/>
                                <w:lang w:val="en-GB"/>
                              </w:rPr>
                            </m:ctrlPr>
                          </m:dPr>
                          <m:e>
                            <m:r>
                              <w:rPr>
                                <w:rFonts w:ascii="Cambria Math" w:hAnsi="Cambria Math" w:cs="Times New Roman"/>
                                <w:sz w:val="20"/>
                                <w:szCs w:val="20"/>
                                <w:lang w:val="en-GB"/>
                              </w:rPr>
                              <m:t>1+0.796EXP</m:t>
                            </m:r>
                            <m:d>
                              <m:dPr>
                                <m:ctrlPr>
                                  <w:rPr>
                                    <w:rFonts w:ascii="Cambria Math" w:hAnsi="Cambria Math" w:cs="Times New Roman"/>
                                    <w:i/>
                                    <w:sz w:val="20"/>
                                    <w:szCs w:val="20"/>
                                    <w:lang w:val="en-GB"/>
                                  </w:rPr>
                                </m:ctrlPr>
                              </m:dPr>
                              <m:e>
                                <m:r>
                                  <w:rPr>
                                    <w:rFonts w:ascii="Cambria Math" w:hAnsi="Cambria Math" w:cs="Times New Roman"/>
                                    <w:sz w:val="20"/>
                                    <w:szCs w:val="20"/>
                                    <w:lang w:val="en-GB"/>
                                  </w:rPr>
                                  <m:t>-0.061</m:t>
                                </m:r>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sSub>
                                          <m:sSubPr>
                                            <m:ctrlPr>
                                              <w:rPr>
                                                <w:rFonts w:ascii="Cambria Math" w:hAnsi="Cambria Math" w:cs="Times New Roman"/>
                                                <w:i/>
                                                <w:sz w:val="20"/>
                                                <w:szCs w:val="20"/>
                                                <w:lang w:val="en-GB"/>
                                              </w:rPr>
                                            </m:ctrlPr>
                                          </m:sSubPr>
                                          <m:e>
                                            <m:r>
                                              <w:rPr>
                                                <w:rFonts w:ascii="Cambria Math" w:hAnsi="Cambria Math" w:cs="Times New Roman"/>
                                                <w:sz w:val="20"/>
                                                <w:szCs w:val="20"/>
                                                <w:lang w:val="en-GB"/>
                                              </w:rPr>
                                              <m:t>ρ</m:t>
                                            </m:r>
                                          </m:e>
                                          <m:sub>
                                            <m:r>
                                              <w:rPr>
                                                <w:rFonts w:ascii="Cambria Math" w:hAnsi="Cambria Math" w:cs="Times New Roman"/>
                                                <w:sz w:val="20"/>
                                                <w:szCs w:val="20"/>
                                                <w:lang w:val="en-GB"/>
                                              </w:rPr>
                                              <m:t>L</m:t>
                                            </m:r>
                                          </m:sub>
                                        </m:sSub>
                                      </m:num>
                                      <m:den>
                                        <m:sSub>
                                          <m:sSubPr>
                                            <m:ctrlPr>
                                              <w:rPr>
                                                <w:rFonts w:ascii="Cambria Math" w:hAnsi="Cambria Math" w:cs="Times New Roman"/>
                                                <w:i/>
                                                <w:sz w:val="20"/>
                                                <w:szCs w:val="20"/>
                                                <w:lang w:val="en-GB"/>
                                              </w:rPr>
                                            </m:ctrlPr>
                                          </m:sSubPr>
                                          <m:e>
                                            <m:r>
                                              <w:rPr>
                                                <w:rFonts w:ascii="Cambria Math" w:hAnsi="Cambria Math" w:cs="Times New Roman"/>
                                                <w:sz w:val="20"/>
                                                <w:szCs w:val="20"/>
                                                <w:lang w:val="en-GB"/>
                                              </w:rPr>
                                              <m:t>ρ</m:t>
                                            </m:r>
                                          </m:e>
                                          <m:sub>
                                            <m:r>
                                              <w:rPr>
                                                <w:rFonts w:ascii="Cambria Math" w:hAnsi="Cambria Math" w:cs="Times New Roman"/>
                                                <w:sz w:val="20"/>
                                                <w:szCs w:val="20"/>
                                                <w:lang w:val="en-GB"/>
                                              </w:rPr>
                                              <m:t>G</m:t>
                                            </m:r>
                                          </m:sub>
                                        </m:sSub>
                                      </m:den>
                                    </m:f>
                                  </m:e>
                                </m:rad>
                              </m:e>
                            </m:d>
                          </m:e>
                        </m:d>
                        <m:sSub>
                          <m:sSubPr>
                            <m:ctrlPr>
                              <w:rPr>
                                <w:rFonts w:ascii="Cambria Math" w:hAnsi="Cambria Math" w:cs="Times New Roman"/>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M</m:t>
                            </m:r>
                          </m:sub>
                        </m:sSub>
                        <m:r>
                          <w:rPr>
                            <w:rFonts w:ascii="Cambria Math" w:hAnsi="Cambria Math" w:cs="Times New Roman"/>
                            <w:sz w:val="20"/>
                            <w:szCs w:val="20"/>
                            <w:lang w:val="en-GB"/>
                          </w:rPr>
                          <m:t>+ 0.034</m:t>
                        </m:r>
                        <m:d>
                          <m:dPr>
                            <m:ctrlPr>
                              <w:rPr>
                                <w:rFonts w:ascii="Cambria Math" w:hAnsi="Cambria Math" w:cs="Times New Roman"/>
                                <w:i/>
                                <w:sz w:val="20"/>
                                <w:szCs w:val="20"/>
                                <w:lang w:val="en-GB"/>
                              </w:rPr>
                            </m:ctrlPr>
                          </m:dPr>
                          <m:e>
                            <m:rad>
                              <m:radPr>
                                <m:degHide m:val="1"/>
                                <m:ctrlPr>
                                  <w:rPr>
                                    <w:rFonts w:ascii="Cambria Math" w:hAnsi="Cambria Math" w:cs="Times New Roman"/>
                                    <w:i/>
                                    <w:sz w:val="20"/>
                                    <w:szCs w:val="20"/>
                                    <w:lang w:val="en-GB"/>
                                  </w:rPr>
                                </m:ctrlPr>
                              </m:radPr>
                              <m:deg/>
                              <m:e>
                                <m:f>
                                  <m:fPr>
                                    <m:ctrlPr>
                                      <w:rPr>
                                        <w:rFonts w:ascii="Cambria Math" w:hAnsi="Cambria Math" w:cs="Times New Roman"/>
                                        <w:i/>
                                        <w:sz w:val="20"/>
                                        <w:szCs w:val="20"/>
                                        <w:lang w:val="en-GB"/>
                                      </w:rPr>
                                    </m:ctrlPr>
                                  </m:fPr>
                                  <m:num>
                                    <m:sSub>
                                      <m:sSubPr>
                                        <m:ctrlPr>
                                          <w:rPr>
                                            <w:rFonts w:ascii="Cambria Math" w:hAnsi="Cambria Math" w:cs="Times New Roman"/>
                                            <w:i/>
                                            <w:sz w:val="20"/>
                                            <w:szCs w:val="20"/>
                                            <w:lang w:val="en-GB"/>
                                          </w:rPr>
                                        </m:ctrlPr>
                                      </m:sSubPr>
                                      <m:e>
                                        <m:r>
                                          <w:rPr>
                                            <w:rFonts w:ascii="Cambria Math" w:hAnsi="Cambria Math" w:cs="Times New Roman"/>
                                            <w:sz w:val="20"/>
                                            <w:szCs w:val="20"/>
                                            <w:lang w:val="en-GB"/>
                                          </w:rPr>
                                          <m:t>ρ</m:t>
                                        </m:r>
                                      </m:e>
                                      <m:sub>
                                        <m:r>
                                          <w:rPr>
                                            <w:rFonts w:ascii="Cambria Math" w:hAnsi="Cambria Math" w:cs="Times New Roman"/>
                                            <w:sz w:val="20"/>
                                            <w:szCs w:val="20"/>
                                            <w:lang w:val="en-GB"/>
                                          </w:rPr>
                                          <m:t>L</m:t>
                                        </m:r>
                                      </m:sub>
                                    </m:sSub>
                                  </m:num>
                                  <m:den>
                                    <m:sSub>
                                      <m:sSubPr>
                                        <m:ctrlPr>
                                          <w:rPr>
                                            <w:rFonts w:ascii="Cambria Math" w:hAnsi="Cambria Math" w:cs="Times New Roman"/>
                                            <w:i/>
                                            <w:sz w:val="20"/>
                                            <w:szCs w:val="20"/>
                                            <w:lang w:val="en-GB"/>
                                          </w:rPr>
                                        </m:ctrlPr>
                                      </m:sSubPr>
                                      <m:e>
                                        <m:r>
                                          <w:rPr>
                                            <w:rFonts w:ascii="Cambria Math" w:hAnsi="Cambria Math" w:cs="Times New Roman"/>
                                            <w:sz w:val="20"/>
                                            <w:szCs w:val="20"/>
                                            <w:lang w:val="en-GB"/>
                                          </w:rPr>
                                          <m:t>ρ</m:t>
                                        </m:r>
                                      </m:e>
                                      <m:sub>
                                        <m:r>
                                          <w:rPr>
                                            <w:rFonts w:ascii="Cambria Math" w:hAnsi="Cambria Math" w:cs="Times New Roman"/>
                                            <w:sz w:val="20"/>
                                            <w:szCs w:val="20"/>
                                            <w:lang w:val="en-GB"/>
                                          </w:rPr>
                                          <m:t>G</m:t>
                                        </m:r>
                                      </m:sub>
                                    </m:sSub>
                                  </m:den>
                                </m:f>
                              </m:e>
                            </m:rad>
                            <m:r>
                              <w:rPr>
                                <w:rFonts w:ascii="Cambria Math" w:hAnsi="Cambria Math" w:cs="Times New Roman"/>
                                <w:sz w:val="20"/>
                                <w:szCs w:val="20"/>
                                <w:lang w:val="en-GB"/>
                              </w:rPr>
                              <m:t>- 1</m:t>
                            </m:r>
                          </m:e>
                        </m:d>
                      </m:e>
                    </m:d>
                  </m:den>
                </m:f>
              </m:oMath>
            </m:oMathPara>
          </w:p>
        </w:tc>
        <w:tc>
          <w:tcPr>
            <w:tcW w:w="1560" w:type="dxa"/>
          </w:tcPr>
          <w:p w14:paraId="43EE8849" w14:textId="53CFC10A" w:rsidR="008054F1" w:rsidRPr="003B020B" w:rsidRDefault="00D44AE8"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Rod bundle</w:t>
            </w:r>
          </w:p>
        </w:tc>
        <w:tc>
          <w:tcPr>
            <w:tcW w:w="992" w:type="dxa"/>
          </w:tcPr>
          <w:p w14:paraId="66E58703" w14:textId="530EF3D6" w:rsidR="008054F1" w:rsidRPr="003B020B" w:rsidRDefault="008054F1"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w:t>
            </w:r>
            <w:r w:rsidR="00304605" w:rsidRPr="003B020B">
              <w:rPr>
                <w:rFonts w:ascii="Times New Roman" w:eastAsiaTheme="minorEastAsia" w:hAnsi="Times New Roman" w:cs="Times New Roman"/>
                <w:sz w:val="20"/>
                <w:szCs w:val="20"/>
                <w:lang w:val="en-GB"/>
              </w:rPr>
              <w:t>17</w:t>
            </w:r>
            <w:r w:rsidRPr="003B020B">
              <w:rPr>
                <w:rFonts w:ascii="Times New Roman" w:eastAsiaTheme="minorEastAsia" w:hAnsi="Times New Roman" w:cs="Times New Roman"/>
                <w:sz w:val="20"/>
                <w:szCs w:val="20"/>
                <w:lang w:val="en-GB"/>
              </w:rPr>
              <w:t>]</w:t>
            </w:r>
          </w:p>
        </w:tc>
      </w:tr>
      <w:tr w:rsidR="008054F1" w:rsidRPr="003B020B" w14:paraId="12D84A26" w14:textId="77777777" w:rsidTr="00677ACF">
        <w:tc>
          <w:tcPr>
            <w:tcW w:w="993" w:type="dxa"/>
          </w:tcPr>
          <w:p w14:paraId="6106AD6F" w14:textId="77777777" w:rsidR="008054F1" w:rsidRPr="003B020B" w:rsidRDefault="008054F1" w:rsidP="00594ECF">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6</w:t>
            </w:r>
          </w:p>
        </w:tc>
        <w:tc>
          <w:tcPr>
            <w:tcW w:w="1701" w:type="dxa"/>
          </w:tcPr>
          <w:p w14:paraId="5838528A" w14:textId="4C5F9C1A" w:rsidR="008054F1" w:rsidRPr="003B020B" w:rsidRDefault="00594ECF"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 xml:space="preserve">Clark and Flemmer </w:t>
            </w:r>
            <w:r w:rsidR="00E63851" w:rsidRPr="003B020B">
              <w:rPr>
                <w:rFonts w:ascii="Times New Roman" w:eastAsiaTheme="minorEastAsia" w:hAnsi="Times New Roman" w:cs="Times New Roman"/>
                <w:sz w:val="20"/>
                <w:szCs w:val="20"/>
                <w:lang w:val="en-GB"/>
              </w:rPr>
              <w:t>[24</w:t>
            </w:r>
            <w:r w:rsidR="00677ACF" w:rsidRPr="003B020B">
              <w:rPr>
                <w:rFonts w:ascii="Times New Roman" w:eastAsiaTheme="minorEastAsia" w:hAnsi="Times New Roman" w:cs="Times New Roman"/>
                <w:sz w:val="20"/>
                <w:szCs w:val="20"/>
                <w:lang w:val="en-GB"/>
              </w:rPr>
              <w:t>]</w:t>
            </w:r>
          </w:p>
          <w:p w14:paraId="03C36276" w14:textId="77777777" w:rsidR="008054F1" w:rsidRPr="003B020B" w:rsidRDefault="008054F1" w:rsidP="0047062E">
            <w:pPr>
              <w:jc w:val="center"/>
              <w:rPr>
                <w:rFonts w:ascii="Times New Roman" w:hAnsi="Times New Roman" w:cs="Times New Roman"/>
                <w:sz w:val="20"/>
                <w:szCs w:val="20"/>
                <w:lang w:val="en-GB"/>
              </w:rPr>
            </w:pPr>
          </w:p>
        </w:tc>
        <w:tc>
          <w:tcPr>
            <w:tcW w:w="5528" w:type="dxa"/>
          </w:tcPr>
          <w:p w14:paraId="79A4F2AD" w14:textId="77777777" w:rsidR="008054F1" w:rsidRPr="003B020B" w:rsidRDefault="008054F1" w:rsidP="00F03DA8">
            <w:pPr>
              <w:rPr>
                <w:rFonts w:ascii="Times New Roman" w:hAnsi="Times New Roman" w:cs="Times New Roman"/>
                <w:sz w:val="20"/>
                <w:szCs w:val="20"/>
                <w:lang w:val="en-GB"/>
              </w:rPr>
            </w:pPr>
            <m:oMathPara>
              <m:oMath>
                <m:r>
                  <w:rPr>
                    <w:rFonts w:ascii="Cambria Math" w:eastAsiaTheme="minorEastAsia" w:hAnsi="Cambria Math" w:cs="Times New Roman" w:hint="eastAsia"/>
                    <w:sz w:val="20"/>
                    <w:szCs w:val="20"/>
                    <w:lang w:val="en-GB"/>
                  </w:rPr>
                  <m:t xml:space="preserve">ε= </m:t>
                </m:r>
                <m:f>
                  <m:fPr>
                    <m:ctrlPr>
                      <w:rPr>
                        <w:rFonts w:ascii="Cambria Math" w:eastAsiaTheme="minorEastAsia" w:hAnsi="Cambria Math" w:cs="Times New Roman"/>
                        <w:i/>
                        <w:sz w:val="20"/>
                        <w:szCs w:val="20"/>
                        <w:lang w:val="en-GB"/>
                      </w:rPr>
                    </m:ctrlPr>
                  </m:fPr>
                  <m:num>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U</m:t>
                        </m:r>
                      </m:e>
                      <m:sub>
                        <m:r>
                          <w:rPr>
                            <w:rFonts w:ascii="Cambria Math" w:eastAsiaTheme="minorEastAsia" w:hAnsi="Cambria Math" w:cs="Times New Roman" w:hint="eastAsia"/>
                            <w:sz w:val="20"/>
                            <w:szCs w:val="20"/>
                            <w:lang w:val="en-GB"/>
                          </w:rPr>
                          <m:t>SG</m:t>
                        </m:r>
                      </m:sub>
                    </m:sSub>
                  </m:num>
                  <m:den>
                    <m:r>
                      <w:rPr>
                        <w:rFonts w:ascii="Cambria Math" w:eastAsiaTheme="minorEastAsia" w:hAnsi="Cambria Math" w:cs="Times New Roman" w:hint="eastAsia"/>
                        <w:sz w:val="20"/>
                        <w:szCs w:val="20"/>
                        <w:lang w:val="en-GB"/>
                      </w:rPr>
                      <m:t>1.07</m:t>
                    </m:r>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U</m:t>
                        </m:r>
                      </m:e>
                      <m:sub>
                        <m:r>
                          <w:rPr>
                            <w:rFonts w:ascii="Cambria Math" w:eastAsiaTheme="minorEastAsia" w:hAnsi="Cambria Math" w:cs="Times New Roman" w:hint="eastAsia"/>
                            <w:sz w:val="20"/>
                            <w:szCs w:val="20"/>
                            <w:lang w:val="en-GB"/>
                          </w:rPr>
                          <m:t>M</m:t>
                        </m:r>
                      </m:sub>
                    </m:sSub>
                    <m:r>
                      <w:rPr>
                        <w:rFonts w:ascii="Cambria Math" w:eastAsiaTheme="minorEastAsia" w:hAnsi="Cambria Math" w:cs="Times New Roman" w:hint="eastAsia"/>
                        <w:sz w:val="20"/>
                        <w:szCs w:val="20"/>
                        <w:lang w:val="en-GB"/>
                      </w:rPr>
                      <m:t>+ 1.53</m:t>
                    </m:r>
                    <m:sSup>
                      <m:sSupPr>
                        <m:ctrlPr>
                          <w:rPr>
                            <w:rFonts w:ascii="Cambria Math" w:eastAsiaTheme="minorEastAsia" w:hAnsi="Cambria Math" w:cs="Times New Roman"/>
                            <w:i/>
                            <w:sz w:val="20"/>
                            <w:szCs w:val="20"/>
                            <w:lang w:val="en-GB"/>
                          </w:rPr>
                        </m:ctrlPr>
                      </m:sSupPr>
                      <m:e>
                        <m:d>
                          <m:dPr>
                            <m:ctrlPr>
                              <w:rPr>
                                <w:rFonts w:ascii="Cambria Math" w:eastAsiaTheme="minorEastAsia" w:hAnsi="Cambria Math" w:cs="Times New Roman"/>
                                <w:i/>
                                <w:sz w:val="20"/>
                                <w:szCs w:val="20"/>
                                <w:lang w:val="en-GB"/>
                              </w:rPr>
                            </m:ctrlPr>
                          </m:dPr>
                          <m:e>
                            <m:r>
                              <w:rPr>
                                <w:rFonts w:ascii="Cambria Math" w:eastAsiaTheme="minorEastAsia" w:hAnsi="Cambria Math" w:cs="Times New Roman" w:hint="eastAsia"/>
                                <w:sz w:val="20"/>
                                <w:szCs w:val="20"/>
                                <w:lang w:val="en-GB"/>
                              </w:rPr>
                              <m:t>gσ</m:t>
                            </m:r>
                            <m:d>
                              <m:dPr>
                                <m:ctrlPr>
                                  <w:rPr>
                                    <w:rFonts w:ascii="Cambria Math" w:eastAsiaTheme="minorEastAsia" w:hAnsi="Cambria Math" w:cs="Times New Roman"/>
                                    <w:i/>
                                    <w:sz w:val="20"/>
                                    <w:szCs w:val="20"/>
                                    <w:lang w:val="en-GB"/>
                                  </w:rPr>
                                </m:ctrlPr>
                              </m:dPr>
                              <m:e>
                                <m:f>
                                  <m:fPr>
                                    <m:ctrlPr>
                                      <w:rPr>
                                        <w:rFonts w:ascii="Cambria Math" w:eastAsiaTheme="minorEastAsia" w:hAnsi="Cambria Math" w:cs="Times New Roman"/>
                                        <w:i/>
                                        <w:sz w:val="20"/>
                                        <w:szCs w:val="20"/>
                                        <w:lang w:val="en-GB"/>
                                      </w:rPr>
                                    </m:ctrlPr>
                                  </m:fPr>
                                  <m:num>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ρ</m:t>
                                        </m:r>
                                      </m:e>
                                      <m:sub>
                                        <m:r>
                                          <w:rPr>
                                            <w:rFonts w:ascii="Cambria Math" w:eastAsiaTheme="minorEastAsia" w:hAnsi="Cambria Math" w:cs="Times New Roman" w:hint="eastAsia"/>
                                            <w:sz w:val="20"/>
                                            <w:szCs w:val="20"/>
                                            <w:lang w:val="en-GB"/>
                                          </w:rPr>
                                          <m:t>L</m:t>
                                        </m:r>
                                      </m:sub>
                                    </m:sSub>
                                    <m:r>
                                      <w:rPr>
                                        <w:rFonts w:ascii="Cambria Math" w:eastAsiaTheme="minorEastAsia" w:hAnsi="Cambria Math" w:cs="Times New Roman"/>
                                        <w:sz w:val="20"/>
                                        <w:szCs w:val="20"/>
                                        <w:lang w:val="en-GB"/>
                                      </w:rPr>
                                      <m:t xml:space="preserve">- </m:t>
                                    </m:r>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ρ</m:t>
                                        </m:r>
                                      </m:e>
                                      <m:sub>
                                        <m:r>
                                          <w:rPr>
                                            <w:rFonts w:ascii="Cambria Math" w:eastAsiaTheme="minorEastAsia" w:hAnsi="Cambria Math" w:cs="Times New Roman" w:hint="eastAsia"/>
                                            <w:sz w:val="20"/>
                                            <w:szCs w:val="20"/>
                                            <w:lang w:val="en-GB"/>
                                          </w:rPr>
                                          <m:t>G</m:t>
                                        </m:r>
                                      </m:sub>
                                    </m:sSub>
                                  </m:num>
                                  <m:den>
                                    <m:sSubSup>
                                      <m:sSubSupPr>
                                        <m:ctrlPr>
                                          <w:rPr>
                                            <w:rFonts w:ascii="Cambria Math" w:eastAsiaTheme="minorEastAsia" w:hAnsi="Cambria Math" w:cs="Times New Roman"/>
                                            <w:i/>
                                            <w:sz w:val="20"/>
                                            <w:szCs w:val="20"/>
                                            <w:lang w:val="en-GB"/>
                                          </w:rPr>
                                        </m:ctrlPr>
                                      </m:sSubSupPr>
                                      <m:e>
                                        <m:r>
                                          <w:rPr>
                                            <w:rFonts w:ascii="Cambria Math" w:eastAsiaTheme="minorEastAsia" w:hAnsi="Cambria Math" w:cs="Times New Roman" w:hint="eastAsia"/>
                                            <w:sz w:val="20"/>
                                            <w:szCs w:val="20"/>
                                            <w:lang w:val="en-GB"/>
                                          </w:rPr>
                                          <m:t>ρ</m:t>
                                        </m:r>
                                      </m:e>
                                      <m:sub>
                                        <m:r>
                                          <w:rPr>
                                            <w:rFonts w:ascii="Cambria Math" w:eastAsiaTheme="minorEastAsia" w:hAnsi="Cambria Math" w:cs="Times New Roman" w:hint="eastAsia"/>
                                            <w:sz w:val="20"/>
                                            <w:szCs w:val="20"/>
                                            <w:lang w:val="en-GB"/>
                                          </w:rPr>
                                          <m:t>L</m:t>
                                        </m:r>
                                      </m:sub>
                                      <m:sup>
                                        <m:r>
                                          <w:rPr>
                                            <w:rFonts w:ascii="Cambria Math" w:eastAsiaTheme="minorEastAsia" w:hAnsi="Cambria Math" w:cs="Times New Roman" w:hint="eastAsia"/>
                                            <w:sz w:val="20"/>
                                            <w:szCs w:val="20"/>
                                            <w:lang w:val="en-GB"/>
                                          </w:rPr>
                                          <m:t>2</m:t>
                                        </m:r>
                                      </m:sup>
                                    </m:sSubSup>
                                  </m:den>
                                </m:f>
                              </m:e>
                            </m:d>
                          </m:e>
                        </m:d>
                      </m:e>
                      <m:sup>
                        <m:r>
                          <w:rPr>
                            <w:rFonts w:ascii="Cambria Math" w:eastAsiaTheme="minorEastAsia" w:hAnsi="Cambria Math" w:cs="Times New Roman" w:hint="eastAsia"/>
                            <w:sz w:val="20"/>
                            <w:szCs w:val="20"/>
                            <w:lang w:val="en-GB"/>
                          </w:rPr>
                          <m:t>0.25</m:t>
                        </m:r>
                      </m:sup>
                    </m:sSup>
                  </m:den>
                </m:f>
              </m:oMath>
            </m:oMathPara>
          </w:p>
        </w:tc>
        <w:tc>
          <w:tcPr>
            <w:tcW w:w="1560" w:type="dxa"/>
          </w:tcPr>
          <w:p w14:paraId="6534D087" w14:textId="642D769F" w:rsidR="008054F1" w:rsidRPr="003B020B" w:rsidRDefault="00D44AE8"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Air–water</w:t>
            </w:r>
          </w:p>
        </w:tc>
        <w:tc>
          <w:tcPr>
            <w:tcW w:w="992" w:type="dxa"/>
          </w:tcPr>
          <w:p w14:paraId="47FEBE53" w14:textId="2F8FC76D" w:rsidR="008054F1" w:rsidRPr="003B020B" w:rsidRDefault="008054F1" w:rsidP="0047062E">
            <w:pPr>
              <w:jc w:val="center"/>
              <w:rPr>
                <w:rFonts w:ascii="Times New Roman" w:eastAsia="Calibri" w:hAnsi="Times New Roman" w:cs="Times New Roman"/>
                <w:sz w:val="20"/>
                <w:szCs w:val="20"/>
                <w:lang w:val="en-GB"/>
              </w:rPr>
            </w:pPr>
            <w:r w:rsidRPr="003B020B">
              <w:rPr>
                <w:rFonts w:ascii="Times New Roman" w:eastAsiaTheme="minorEastAsia" w:hAnsi="Times New Roman" w:cs="Times New Roman"/>
                <w:sz w:val="20"/>
                <w:szCs w:val="20"/>
                <w:lang w:val="en-GB"/>
              </w:rPr>
              <w:t>[</w:t>
            </w:r>
            <w:r w:rsidR="00304605" w:rsidRPr="003B020B">
              <w:rPr>
                <w:rFonts w:ascii="Times New Roman" w:eastAsiaTheme="minorEastAsia" w:hAnsi="Times New Roman" w:cs="Times New Roman"/>
                <w:sz w:val="20"/>
                <w:szCs w:val="20"/>
                <w:lang w:val="en-GB"/>
              </w:rPr>
              <w:t>18</w:t>
            </w:r>
            <w:r w:rsidRPr="003B020B">
              <w:rPr>
                <w:rFonts w:ascii="Times New Roman" w:eastAsiaTheme="minorEastAsia" w:hAnsi="Times New Roman" w:cs="Times New Roman"/>
                <w:sz w:val="20"/>
                <w:szCs w:val="20"/>
                <w:lang w:val="en-GB"/>
              </w:rPr>
              <w:t>]</w:t>
            </w:r>
          </w:p>
        </w:tc>
      </w:tr>
      <w:tr w:rsidR="008054F1" w:rsidRPr="003B020B" w14:paraId="0DC7258F" w14:textId="77777777" w:rsidTr="00677ACF">
        <w:tc>
          <w:tcPr>
            <w:tcW w:w="993" w:type="dxa"/>
          </w:tcPr>
          <w:p w14:paraId="0EA15F09" w14:textId="77777777" w:rsidR="008054F1" w:rsidRPr="003B020B" w:rsidRDefault="008054F1" w:rsidP="00594ECF">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7</w:t>
            </w:r>
          </w:p>
        </w:tc>
        <w:tc>
          <w:tcPr>
            <w:tcW w:w="1701" w:type="dxa"/>
          </w:tcPr>
          <w:p w14:paraId="5FC79DD5" w14:textId="095C4D00" w:rsidR="008054F1" w:rsidRPr="003B020B" w:rsidRDefault="00594ECF"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 xml:space="preserve">Hassan and Kabir </w:t>
            </w:r>
            <w:r w:rsidR="00E63851" w:rsidRPr="003B020B">
              <w:rPr>
                <w:rFonts w:ascii="Times New Roman" w:eastAsiaTheme="minorEastAsia" w:hAnsi="Times New Roman" w:cs="Times New Roman"/>
                <w:sz w:val="20"/>
                <w:szCs w:val="20"/>
                <w:lang w:val="en-GB"/>
              </w:rPr>
              <w:t>[59</w:t>
            </w:r>
            <w:r w:rsidR="00677ACF" w:rsidRPr="003B020B">
              <w:rPr>
                <w:rFonts w:ascii="Times New Roman" w:eastAsiaTheme="minorEastAsia" w:hAnsi="Times New Roman" w:cs="Times New Roman"/>
                <w:sz w:val="20"/>
                <w:szCs w:val="20"/>
                <w:lang w:val="en-GB"/>
              </w:rPr>
              <w:t>]</w:t>
            </w:r>
          </w:p>
          <w:p w14:paraId="07FECBC0" w14:textId="77777777" w:rsidR="008054F1" w:rsidRPr="003B020B" w:rsidRDefault="008054F1" w:rsidP="0047062E">
            <w:pPr>
              <w:jc w:val="center"/>
              <w:rPr>
                <w:rFonts w:ascii="Times New Roman" w:hAnsi="Times New Roman" w:cs="Times New Roman"/>
                <w:sz w:val="20"/>
                <w:szCs w:val="20"/>
                <w:lang w:val="en-GB"/>
              </w:rPr>
            </w:pPr>
          </w:p>
        </w:tc>
        <w:tc>
          <w:tcPr>
            <w:tcW w:w="5528" w:type="dxa"/>
          </w:tcPr>
          <w:p w14:paraId="54DB3048" w14:textId="77777777" w:rsidR="008054F1" w:rsidRPr="003B020B" w:rsidRDefault="008054F1" w:rsidP="00F03DA8">
            <w:pPr>
              <w:rPr>
                <w:rFonts w:ascii="Times New Roman" w:eastAsiaTheme="minorEastAsia" w:hAnsi="Times New Roman" w:cs="Times New Roman"/>
                <w:sz w:val="20"/>
                <w:szCs w:val="20"/>
                <w:lang w:val="en-GB"/>
              </w:rPr>
            </w:pPr>
            <m:oMathPara>
              <m:oMath>
                <m:r>
                  <w:rPr>
                    <w:rFonts w:ascii="Cambria Math" w:eastAsiaTheme="minorEastAsia" w:hAnsi="Cambria Math" w:cs="Times New Roman" w:hint="eastAsia"/>
                    <w:sz w:val="20"/>
                    <w:szCs w:val="20"/>
                    <w:lang w:val="en-GB"/>
                  </w:rPr>
                  <m:t xml:space="preserve">ε= </m:t>
                </m:r>
                <m:f>
                  <m:fPr>
                    <m:ctrlPr>
                      <w:rPr>
                        <w:rFonts w:ascii="Cambria Math" w:eastAsiaTheme="minorEastAsia" w:hAnsi="Cambria Math" w:cs="Times New Roman"/>
                        <w:i/>
                        <w:sz w:val="20"/>
                        <w:szCs w:val="20"/>
                        <w:lang w:val="en-GB"/>
                      </w:rPr>
                    </m:ctrlPr>
                  </m:fPr>
                  <m:num>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U</m:t>
                        </m:r>
                      </m:e>
                      <m:sub>
                        <m:r>
                          <w:rPr>
                            <w:rFonts w:ascii="Cambria Math" w:eastAsiaTheme="minorEastAsia" w:hAnsi="Cambria Math" w:cs="Times New Roman" w:hint="eastAsia"/>
                            <w:sz w:val="20"/>
                            <w:szCs w:val="20"/>
                            <w:lang w:val="en-GB"/>
                          </w:rPr>
                          <m:t>SG</m:t>
                        </m:r>
                      </m:sub>
                    </m:sSub>
                  </m:num>
                  <m:den>
                    <m:r>
                      <w:rPr>
                        <w:rFonts w:ascii="Cambria Math" w:eastAsiaTheme="minorEastAsia" w:hAnsi="Cambria Math" w:cs="Times New Roman" w:hint="eastAsia"/>
                        <w:sz w:val="20"/>
                        <w:szCs w:val="20"/>
                        <w:lang w:val="en-GB"/>
                      </w:rPr>
                      <m:t>1.2</m:t>
                    </m:r>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U</m:t>
                        </m:r>
                      </m:e>
                      <m:sub>
                        <m:r>
                          <w:rPr>
                            <w:rFonts w:ascii="Cambria Math" w:eastAsiaTheme="minorEastAsia" w:hAnsi="Cambria Math" w:cs="Times New Roman" w:hint="eastAsia"/>
                            <w:sz w:val="20"/>
                            <w:szCs w:val="20"/>
                            <w:lang w:val="en-GB"/>
                          </w:rPr>
                          <m:t>M</m:t>
                        </m:r>
                      </m:sub>
                    </m:sSub>
                    <m:r>
                      <w:rPr>
                        <w:rFonts w:ascii="Cambria Math" w:eastAsiaTheme="minorEastAsia" w:hAnsi="Cambria Math" w:cs="Times New Roman" w:hint="eastAsia"/>
                        <w:sz w:val="20"/>
                        <w:szCs w:val="20"/>
                        <w:lang w:val="en-GB"/>
                      </w:rPr>
                      <m:t xml:space="preserve">+ </m:t>
                    </m:r>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V</m:t>
                        </m:r>
                      </m:e>
                      <m:sub>
                        <m:r>
                          <w:rPr>
                            <w:rFonts w:ascii="Cambria Math" w:eastAsiaTheme="minorEastAsia" w:hAnsi="Cambria Math" w:cs="Times New Roman" w:hint="eastAsia"/>
                            <w:sz w:val="20"/>
                            <w:szCs w:val="20"/>
                            <w:lang w:val="en-GB"/>
                          </w:rPr>
                          <m:t>s</m:t>
                        </m:r>
                      </m:sub>
                    </m:sSub>
                  </m:den>
                </m:f>
              </m:oMath>
            </m:oMathPara>
          </w:p>
          <w:p w14:paraId="77D82873" w14:textId="77777777" w:rsidR="008054F1" w:rsidRPr="003B020B" w:rsidRDefault="0036383E" w:rsidP="00F03DA8">
            <w:pPr>
              <w:rPr>
                <w:rFonts w:ascii="Times New Roman" w:hAnsi="Times New Roman" w:cs="Times New Roman"/>
                <w:sz w:val="20"/>
                <w:szCs w:val="20"/>
                <w:lang w:val="en-GB"/>
              </w:rPr>
            </w:pPr>
            <m:oMathPara>
              <m:oMath>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 xml:space="preserve"> v</m:t>
                    </m:r>
                  </m:e>
                  <m:sub>
                    <m:r>
                      <w:rPr>
                        <w:rFonts w:ascii="Cambria Math" w:eastAsiaTheme="minorEastAsia" w:hAnsi="Cambria Math" w:cs="Times New Roman" w:hint="eastAsia"/>
                        <w:sz w:val="20"/>
                        <w:szCs w:val="20"/>
                        <w:lang w:val="en-GB"/>
                      </w:rPr>
                      <m:t>s</m:t>
                    </m:r>
                  </m:sub>
                </m:sSub>
                <m:r>
                  <w:rPr>
                    <w:rFonts w:ascii="Cambria Math" w:eastAsiaTheme="minorEastAsia" w:hAnsi="Cambria Math" w:cs="Times New Roman" w:hint="eastAsia"/>
                    <w:sz w:val="20"/>
                    <w:szCs w:val="20"/>
                    <w:lang w:val="en-GB"/>
                  </w:rPr>
                  <m:t>=0.35</m:t>
                </m:r>
                <m:sSup>
                  <m:sSupPr>
                    <m:ctrlPr>
                      <w:rPr>
                        <w:rFonts w:ascii="Cambria Math" w:eastAsiaTheme="minorEastAsia" w:hAnsi="Cambria Math" w:cs="Times New Roman"/>
                        <w:i/>
                        <w:sz w:val="20"/>
                        <w:szCs w:val="20"/>
                        <w:lang w:val="en-GB"/>
                      </w:rPr>
                    </m:ctrlPr>
                  </m:sSupPr>
                  <m:e>
                    <m:d>
                      <m:dPr>
                        <m:begChr m:val="["/>
                        <m:endChr m:val="]"/>
                        <m:ctrlPr>
                          <w:rPr>
                            <w:rFonts w:ascii="Cambria Math" w:eastAsiaTheme="minorEastAsia" w:hAnsi="Cambria Math" w:cs="Times New Roman"/>
                            <w:i/>
                            <w:sz w:val="20"/>
                            <w:szCs w:val="20"/>
                            <w:lang w:val="en-GB"/>
                          </w:rPr>
                        </m:ctrlPr>
                      </m:dPr>
                      <m:e>
                        <m:f>
                          <m:fPr>
                            <m:ctrlPr>
                              <w:rPr>
                                <w:rFonts w:ascii="Cambria Math" w:eastAsiaTheme="minorEastAsia" w:hAnsi="Cambria Math" w:cs="Times New Roman"/>
                                <w:i/>
                                <w:sz w:val="20"/>
                                <w:szCs w:val="20"/>
                                <w:lang w:val="en-GB"/>
                              </w:rPr>
                            </m:ctrlPr>
                          </m:fPr>
                          <m:num>
                            <m:r>
                              <w:rPr>
                                <w:rFonts w:ascii="Cambria Math" w:eastAsiaTheme="minorEastAsia" w:hAnsi="Cambria Math" w:cs="Times New Roman" w:hint="eastAsia"/>
                                <w:sz w:val="20"/>
                                <w:szCs w:val="20"/>
                                <w:lang w:val="en-GB"/>
                              </w:rPr>
                              <m:t>gD</m:t>
                            </m:r>
                            <m:d>
                              <m:dPr>
                                <m:ctrlPr>
                                  <w:rPr>
                                    <w:rFonts w:ascii="Cambria Math" w:eastAsiaTheme="minorEastAsia" w:hAnsi="Cambria Math" w:cs="Times New Roman"/>
                                    <w:i/>
                                    <w:sz w:val="20"/>
                                    <w:szCs w:val="20"/>
                                    <w:lang w:val="en-GB"/>
                                  </w:rPr>
                                </m:ctrlPr>
                              </m:dPr>
                              <m:e>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ρ</m:t>
                                    </m:r>
                                  </m:e>
                                  <m:sub>
                                    <m:r>
                                      <w:rPr>
                                        <w:rFonts w:ascii="Cambria Math" w:eastAsiaTheme="minorEastAsia" w:hAnsi="Cambria Math" w:cs="Times New Roman" w:hint="eastAsia"/>
                                        <w:sz w:val="20"/>
                                        <w:szCs w:val="20"/>
                                        <w:lang w:val="en-GB"/>
                                      </w:rPr>
                                      <m:t>L</m:t>
                                    </m:r>
                                  </m:sub>
                                </m:sSub>
                                <m:r>
                                  <w:rPr>
                                    <w:rFonts w:ascii="Cambria Math" w:eastAsiaTheme="minorEastAsia" w:hAnsi="Cambria Math" w:cs="Times New Roman"/>
                                    <w:sz w:val="20"/>
                                    <w:szCs w:val="20"/>
                                    <w:lang w:val="en-GB"/>
                                  </w:rPr>
                                  <m:t xml:space="preserve">- </m:t>
                                </m:r>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ρ</m:t>
                                    </m:r>
                                  </m:e>
                                  <m:sub>
                                    <m:r>
                                      <w:rPr>
                                        <w:rFonts w:ascii="Cambria Math" w:eastAsiaTheme="minorEastAsia" w:hAnsi="Cambria Math" w:cs="Times New Roman" w:hint="eastAsia"/>
                                        <w:sz w:val="20"/>
                                        <w:szCs w:val="20"/>
                                        <w:lang w:val="en-GB"/>
                                      </w:rPr>
                                      <m:t>G</m:t>
                                    </m:r>
                                  </m:sub>
                                </m:sSub>
                              </m:e>
                            </m:d>
                          </m:num>
                          <m:den>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ρ</m:t>
                                </m:r>
                              </m:e>
                              <m:sub>
                                <m:r>
                                  <w:rPr>
                                    <w:rFonts w:ascii="Cambria Math" w:eastAsiaTheme="minorEastAsia" w:hAnsi="Cambria Math" w:cs="Times New Roman" w:hint="eastAsia"/>
                                    <w:sz w:val="20"/>
                                    <w:szCs w:val="20"/>
                                    <w:lang w:val="en-GB"/>
                                  </w:rPr>
                                  <m:t>L</m:t>
                                </m:r>
                              </m:sub>
                            </m:sSub>
                          </m:den>
                        </m:f>
                      </m:e>
                    </m:d>
                  </m:e>
                  <m:sup>
                    <m:r>
                      <w:rPr>
                        <w:rFonts w:ascii="Cambria Math" w:eastAsiaTheme="minorEastAsia" w:hAnsi="Cambria Math" w:cs="Times New Roman" w:hint="eastAsia"/>
                        <w:sz w:val="20"/>
                        <w:szCs w:val="20"/>
                        <w:lang w:val="en-GB"/>
                      </w:rPr>
                      <m:t>0.5</m:t>
                    </m:r>
                  </m:sup>
                </m:sSup>
              </m:oMath>
            </m:oMathPara>
          </w:p>
        </w:tc>
        <w:tc>
          <w:tcPr>
            <w:tcW w:w="1560" w:type="dxa"/>
          </w:tcPr>
          <w:p w14:paraId="086AE7A4" w14:textId="3F2C915F" w:rsidR="008054F1" w:rsidRPr="003B020B" w:rsidRDefault="00D44AE8"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Air–water</w:t>
            </w:r>
          </w:p>
        </w:tc>
        <w:tc>
          <w:tcPr>
            <w:tcW w:w="992" w:type="dxa"/>
          </w:tcPr>
          <w:p w14:paraId="3A94AC01" w14:textId="1424558A" w:rsidR="008054F1" w:rsidRPr="003B020B" w:rsidRDefault="008054F1"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w:t>
            </w:r>
            <w:r w:rsidR="00304605" w:rsidRPr="003B020B">
              <w:rPr>
                <w:rFonts w:ascii="Times New Roman" w:eastAsiaTheme="minorEastAsia" w:hAnsi="Times New Roman" w:cs="Times New Roman"/>
                <w:sz w:val="20"/>
                <w:szCs w:val="20"/>
                <w:lang w:val="en-GB"/>
              </w:rPr>
              <w:t>19</w:t>
            </w:r>
            <w:r w:rsidRPr="003B020B">
              <w:rPr>
                <w:rFonts w:ascii="Times New Roman" w:eastAsiaTheme="minorEastAsia" w:hAnsi="Times New Roman" w:cs="Times New Roman"/>
                <w:sz w:val="20"/>
                <w:szCs w:val="20"/>
                <w:lang w:val="en-GB"/>
              </w:rPr>
              <w:t>]</w:t>
            </w:r>
          </w:p>
          <w:p w14:paraId="74976F50" w14:textId="77777777" w:rsidR="008054F1" w:rsidRPr="003B020B" w:rsidRDefault="008054F1" w:rsidP="0047062E">
            <w:pPr>
              <w:jc w:val="center"/>
              <w:rPr>
                <w:rFonts w:ascii="Times New Roman" w:eastAsiaTheme="minorEastAsia" w:hAnsi="Times New Roman" w:cs="Times New Roman"/>
                <w:sz w:val="20"/>
                <w:szCs w:val="20"/>
                <w:lang w:val="en-GB"/>
              </w:rPr>
            </w:pPr>
          </w:p>
          <w:p w14:paraId="70963ECE" w14:textId="77777777" w:rsidR="008054F1" w:rsidRPr="003B020B" w:rsidRDefault="008054F1" w:rsidP="0047062E">
            <w:pPr>
              <w:jc w:val="center"/>
              <w:rPr>
                <w:rFonts w:ascii="Times New Roman" w:eastAsiaTheme="minorEastAsia" w:hAnsi="Times New Roman" w:cs="Times New Roman"/>
                <w:sz w:val="20"/>
                <w:szCs w:val="20"/>
                <w:lang w:val="en-GB"/>
              </w:rPr>
            </w:pPr>
          </w:p>
          <w:p w14:paraId="4EF450A8" w14:textId="7F389CC2" w:rsidR="008054F1" w:rsidRPr="003B020B" w:rsidRDefault="008054F1" w:rsidP="0047062E">
            <w:pPr>
              <w:jc w:val="center"/>
              <w:rPr>
                <w:rFonts w:ascii="Times New Roman" w:eastAsia="Calibri" w:hAnsi="Times New Roman" w:cs="Times New Roman"/>
                <w:sz w:val="20"/>
                <w:szCs w:val="20"/>
                <w:lang w:val="en-GB"/>
              </w:rPr>
            </w:pPr>
            <w:r w:rsidRPr="003B020B">
              <w:rPr>
                <w:rFonts w:ascii="Times New Roman" w:eastAsiaTheme="minorEastAsia" w:hAnsi="Times New Roman" w:cs="Times New Roman"/>
                <w:sz w:val="20"/>
                <w:szCs w:val="20"/>
                <w:lang w:val="en-GB"/>
              </w:rPr>
              <w:t>[</w:t>
            </w:r>
            <w:r w:rsidR="00304605" w:rsidRPr="003B020B">
              <w:rPr>
                <w:rFonts w:ascii="Times New Roman" w:eastAsiaTheme="minorEastAsia" w:hAnsi="Times New Roman" w:cs="Times New Roman"/>
                <w:sz w:val="20"/>
                <w:szCs w:val="20"/>
                <w:lang w:val="en-GB"/>
              </w:rPr>
              <w:t>20</w:t>
            </w:r>
            <w:r w:rsidRPr="003B020B">
              <w:rPr>
                <w:rFonts w:ascii="Times New Roman" w:eastAsiaTheme="minorEastAsia" w:hAnsi="Times New Roman" w:cs="Times New Roman"/>
                <w:sz w:val="20"/>
                <w:szCs w:val="20"/>
                <w:lang w:val="en-GB"/>
              </w:rPr>
              <w:t>]</w:t>
            </w:r>
          </w:p>
        </w:tc>
      </w:tr>
      <w:tr w:rsidR="008054F1" w:rsidRPr="003B020B" w14:paraId="189A722B" w14:textId="77777777" w:rsidTr="00677ACF">
        <w:tc>
          <w:tcPr>
            <w:tcW w:w="993" w:type="dxa"/>
          </w:tcPr>
          <w:p w14:paraId="2BF8A156" w14:textId="77777777" w:rsidR="008054F1" w:rsidRPr="003B020B" w:rsidRDefault="008054F1" w:rsidP="00594ECF">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8</w:t>
            </w:r>
          </w:p>
        </w:tc>
        <w:tc>
          <w:tcPr>
            <w:tcW w:w="1701" w:type="dxa"/>
          </w:tcPr>
          <w:p w14:paraId="79294DB2" w14:textId="2538705E" w:rsidR="008054F1" w:rsidRPr="003B020B" w:rsidRDefault="00594ECF" w:rsidP="00E63851">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 xml:space="preserve">Kokal and Stanislav </w:t>
            </w:r>
            <w:r w:rsidR="00677ACF" w:rsidRPr="003B020B">
              <w:rPr>
                <w:rFonts w:ascii="Times New Roman" w:hAnsi="Times New Roman" w:cs="Times New Roman"/>
                <w:sz w:val="20"/>
                <w:szCs w:val="20"/>
                <w:lang w:val="en-GB"/>
              </w:rPr>
              <w:t>[</w:t>
            </w:r>
            <w:r w:rsidR="00E63851" w:rsidRPr="003B020B">
              <w:rPr>
                <w:rFonts w:ascii="Times New Roman" w:hAnsi="Times New Roman" w:cs="Times New Roman"/>
                <w:sz w:val="20"/>
                <w:szCs w:val="20"/>
                <w:lang w:val="en-GB"/>
              </w:rPr>
              <w:t>60</w:t>
            </w:r>
            <w:r w:rsidR="00677ACF" w:rsidRPr="003B020B">
              <w:rPr>
                <w:rFonts w:ascii="Times New Roman" w:hAnsi="Times New Roman" w:cs="Times New Roman"/>
                <w:sz w:val="20"/>
                <w:szCs w:val="20"/>
                <w:lang w:val="en-GB"/>
              </w:rPr>
              <w:t>]</w:t>
            </w:r>
          </w:p>
        </w:tc>
        <w:tc>
          <w:tcPr>
            <w:tcW w:w="5528" w:type="dxa"/>
          </w:tcPr>
          <w:p w14:paraId="40969814" w14:textId="77777777" w:rsidR="008054F1" w:rsidRPr="003B020B" w:rsidRDefault="008054F1" w:rsidP="00F03DA8">
            <w:pPr>
              <w:rPr>
                <w:rFonts w:ascii="Times New Roman" w:hAnsi="Times New Roman" w:cs="Times New Roman"/>
                <w:sz w:val="20"/>
                <w:szCs w:val="20"/>
                <w:lang w:val="en-GB"/>
              </w:rPr>
            </w:pPr>
            <m:oMathPara>
              <m:oMath>
                <m:r>
                  <w:rPr>
                    <w:rFonts w:ascii="Cambria Math" w:hAnsi="Cambria Math" w:cs="Times New Roman"/>
                    <w:sz w:val="20"/>
                    <w:szCs w:val="20"/>
                    <w:lang w:val="en-GB"/>
                  </w:rPr>
                  <m:t xml:space="preserve">ε= </m:t>
                </m:r>
                <m:f>
                  <m:fPr>
                    <m:ctrlPr>
                      <w:rPr>
                        <w:rFonts w:ascii="Cambria Math" w:hAnsi="Cambria Math" w:cs="Times New Roman"/>
                        <w:i/>
                        <w:sz w:val="20"/>
                        <w:szCs w:val="20"/>
                        <w:lang w:val="en-GB"/>
                      </w:rPr>
                    </m:ctrlPr>
                  </m:fPr>
                  <m:num>
                    <m:sSub>
                      <m:sSubPr>
                        <m:ctrlPr>
                          <w:rPr>
                            <w:rFonts w:ascii="Cambria Math" w:hAnsi="Cambria Math" w:cs="Times New Roman"/>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SG</m:t>
                        </m:r>
                      </m:sub>
                    </m:sSub>
                  </m:num>
                  <m:den>
                    <m:r>
                      <w:rPr>
                        <w:rFonts w:ascii="Cambria Math" w:hAnsi="Cambria Math" w:cs="Times New Roman"/>
                        <w:sz w:val="20"/>
                        <w:szCs w:val="20"/>
                        <w:lang w:val="en-GB"/>
                      </w:rPr>
                      <m:t>1.2</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M</m:t>
                        </m:r>
                      </m:sub>
                    </m:sSub>
                    <m:r>
                      <w:rPr>
                        <w:rFonts w:ascii="Cambria Math" w:hAnsi="Cambria Math" w:cs="Times New Roman"/>
                        <w:sz w:val="20"/>
                        <w:szCs w:val="20"/>
                        <w:lang w:val="en-GB"/>
                      </w:rPr>
                      <m:t>+ 0.345</m:t>
                    </m:r>
                    <m:rad>
                      <m:radPr>
                        <m:degHide m:val="1"/>
                        <m:ctrlPr>
                          <w:rPr>
                            <w:rFonts w:ascii="Cambria Math" w:hAnsi="Cambria Math" w:cs="Times New Roman"/>
                            <w:i/>
                            <w:sz w:val="20"/>
                            <w:szCs w:val="20"/>
                            <w:lang w:val="en-GB"/>
                          </w:rPr>
                        </m:ctrlPr>
                      </m:radPr>
                      <m:deg/>
                      <m:e>
                        <m:r>
                          <w:rPr>
                            <w:rFonts w:ascii="Cambria Math" w:hAnsi="Cambria Math" w:cs="Times New Roman"/>
                            <w:sz w:val="20"/>
                            <w:szCs w:val="20"/>
                            <w:lang w:val="en-GB"/>
                          </w:rPr>
                          <m:t>gD</m:t>
                        </m:r>
                        <m:d>
                          <m:dPr>
                            <m:ctrlPr>
                              <w:rPr>
                                <w:rFonts w:ascii="Cambria Math" w:hAnsi="Cambria Math" w:cs="Times New Roman"/>
                                <w:i/>
                                <w:sz w:val="20"/>
                                <w:szCs w:val="20"/>
                                <w:lang w:val="en-GB"/>
                              </w:rPr>
                            </m:ctrlPr>
                          </m:dPr>
                          <m:e>
                            <m:r>
                              <w:rPr>
                                <w:rFonts w:ascii="Cambria Math" w:hAnsi="Cambria Math" w:cs="Times New Roman"/>
                                <w:sz w:val="20"/>
                                <w:szCs w:val="20"/>
                                <w:lang w:val="en-GB"/>
                              </w:rPr>
                              <m:t>1-</m:t>
                            </m:r>
                            <m:f>
                              <m:fPr>
                                <m:ctrlPr>
                                  <w:rPr>
                                    <w:rFonts w:ascii="Cambria Math" w:hAnsi="Cambria Math" w:cs="Times New Roman"/>
                                    <w:i/>
                                    <w:sz w:val="20"/>
                                    <w:szCs w:val="20"/>
                                    <w:lang w:val="en-GB"/>
                                  </w:rPr>
                                </m:ctrlPr>
                              </m:fPr>
                              <m:num>
                                <m:sSub>
                                  <m:sSubPr>
                                    <m:ctrlPr>
                                      <w:rPr>
                                        <w:rFonts w:ascii="Cambria Math" w:hAnsi="Cambria Math" w:cs="Times New Roman"/>
                                        <w:i/>
                                        <w:sz w:val="20"/>
                                        <w:szCs w:val="20"/>
                                        <w:lang w:val="en-GB"/>
                                      </w:rPr>
                                    </m:ctrlPr>
                                  </m:sSubPr>
                                  <m:e>
                                    <m:r>
                                      <w:rPr>
                                        <w:rFonts w:ascii="Cambria Math" w:hAnsi="Cambria Math" w:cs="Times New Roman"/>
                                        <w:sz w:val="20"/>
                                        <w:szCs w:val="20"/>
                                        <w:lang w:val="en-GB"/>
                                      </w:rPr>
                                      <m:t>ρ</m:t>
                                    </m:r>
                                  </m:e>
                                  <m:sub>
                                    <m:r>
                                      <w:rPr>
                                        <w:rFonts w:ascii="Cambria Math" w:hAnsi="Cambria Math" w:cs="Times New Roman"/>
                                        <w:sz w:val="20"/>
                                        <w:szCs w:val="20"/>
                                        <w:lang w:val="en-GB"/>
                                      </w:rPr>
                                      <m:t>G</m:t>
                                    </m:r>
                                  </m:sub>
                                </m:sSub>
                              </m:num>
                              <m:den>
                                <m:sSub>
                                  <m:sSubPr>
                                    <m:ctrlPr>
                                      <w:rPr>
                                        <w:rFonts w:ascii="Cambria Math" w:hAnsi="Cambria Math" w:cs="Times New Roman"/>
                                        <w:i/>
                                        <w:sz w:val="20"/>
                                        <w:szCs w:val="20"/>
                                        <w:lang w:val="en-GB"/>
                                      </w:rPr>
                                    </m:ctrlPr>
                                  </m:sSubPr>
                                  <m:e>
                                    <m:r>
                                      <w:rPr>
                                        <w:rFonts w:ascii="Cambria Math" w:hAnsi="Cambria Math" w:cs="Times New Roman"/>
                                        <w:sz w:val="20"/>
                                        <w:szCs w:val="20"/>
                                        <w:lang w:val="en-GB"/>
                                      </w:rPr>
                                      <m:t>ρ</m:t>
                                    </m:r>
                                  </m:e>
                                  <m:sub>
                                    <m:r>
                                      <w:rPr>
                                        <w:rFonts w:ascii="Cambria Math" w:hAnsi="Cambria Math" w:cs="Times New Roman"/>
                                        <w:sz w:val="20"/>
                                        <w:szCs w:val="20"/>
                                        <w:lang w:val="en-GB"/>
                                      </w:rPr>
                                      <m:t>L</m:t>
                                    </m:r>
                                  </m:sub>
                                </m:sSub>
                              </m:den>
                            </m:f>
                          </m:e>
                        </m:d>
                      </m:e>
                    </m:rad>
                  </m:den>
                </m:f>
              </m:oMath>
            </m:oMathPara>
          </w:p>
        </w:tc>
        <w:tc>
          <w:tcPr>
            <w:tcW w:w="1560" w:type="dxa"/>
          </w:tcPr>
          <w:p w14:paraId="61D4B24D" w14:textId="41539EB5" w:rsidR="008054F1" w:rsidRPr="003B020B" w:rsidRDefault="00D44AE8"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Air–oil</w:t>
            </w:r>
          </w:p>
        </w:tc>
        <w:tc>
          <w:tcPr>
            <w:tcW w:w="992" w:type="dxa"/>
          </w:tcPr>
          <w:p w14:paraId="6C551F30" w14:textId="4656C096" w:rsidR="008054F1" w:rsidRPr="003B020B" w:rsidRDefault="008054F1" w:rsidP="0047062E">
            <w:pPr>
              <w:jc w:val="center"/>
              <w:rPr>
                <w:rFonts w:ascii="Calibri" w:eastAsia="Calibri" w:hAnsi="Calibri" w:cs="Times New Roman"/>
                <w:sz w:val="20"/>
                <w:szCs w:val="20"/>
                <w:lang w:val="en-GB"/>
              </w:rPr>
            </w:pPr>
            <w:r w:rsidRPr="003B020B">
              <w:rPr>
                <w:rFonts w:ascii="Times New Roman" w:eastAsiaTheme="minorEastAsia" w:hAnsi="Times New Roman" w:cs="Times New Roman"/>
                <w:sz w:val="20"/>
                <w:szCs w:val="20"/>
                <w:lang w:val="en-GB"/>
              </w:rPr>
              <w:t>[</w:t>
            </w:r>
            <w:r w:rsidR="00304605" w:rsidRPr="003B020B">
              <w:rPr>
                <w:rFonts w:ascii="Times New Roman" w:eastAsiaTheme="minorEastAsia" w:hAnsi="Times New Roman" w:cs="Times New Roman"/>
                <w:sz w:val="20"/>
                <w:szCs w:val="20"/>
                <w:lang w:val="en-GB"/>
              </w:rPr>
              <w:t>21</w:t>
            </w:r>
            <w:r w:rsidRPr="003B020B">
              <w:rPr>
                <w:rFonts w:ascii="Times New Roman" w:eastAsiaTheme="minorEastAsia" w:hAnsi="Times New Roman" w:cs="Times New Roman"/>
                <w:sz w:val="20"/>
                <w:szCs w:val="20"/>
                <w:lang w:val="en-GB"/>
              </w:rPr>
              <w:t>]</w:t>
            </w:r>
          </w:p>
        </w:tc>
      </w:tr>
      <w:tr w:rsidR="008054F1" w:rsidRPr="003B020B" w14:paraId="149A0D63" w14:textId="77777777" w:rsidTr="00677ACF">
        <w:tc>
          <w:tcPr>
            <w:tcW w:w="993" w:type="dxa"/>
          </w:tcPr>
          <w:p w14:paraId="781AADAA" w14:textId="77777777" w:rsidR="008054F1" w:rsidRPr="003B020B" w:rsidRDefault="008054F1" w:rsidP="00594ECF">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9</w:t>
            </w:r>
          </w:p>
        </w:tc>
        <w:tc>
          <w:tcPr>
            <w:tcW w:w="1701" w:type="dxa"/>
          </w:tcPr>
          <w:p w14:paraId="32854EFD" w14:textId="1D467B2D" w:rsidR="008054F1" w:rsidRPr="003B020B" w:rsidRDefault="00594ECF"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 xml:space="preserve">Coddington and Macian </w:t>
            </w:r>
            <w:r w:rsidR="00E63851" w:rsidRPr="003B020B">
              <w:rPr>
                <w:rFonts w:ascii="Times New Roman" w:eastAsiaTheme="minorEastAsia" w:hAnsi="Times New Roman" w:cs="Times New Roman"/>
                <w:sz w:val="20"/>
                <w:szCs w:val="20"/>
                <w:lang w:val="en-GB"/>
              </w:rPr>
              <w:t>[61</w:t>
            </w:r>
            <w:r w:rsidR="00677ACF" w:rsidRPr="003B020B">
              <w:rPr>
                <w:rFonts w:ascii="Times New Roman" w:eastAsiaTheme="minorEastAsia" w:hAnsi="Times New Roman" w:cs="Times New Roman"/>
                <w:sz w:val="20"/>
                <w:szCs w:val="20"/>
                <w:lang w:val="en-GB"/>
              </w:rPr>
              <w:t>]</w:t>
            </w:r>
          </w:p>
          <w:p w14:paraId="3F34200B" w14:textId="77777777" w:rsidR="008054F1" w:rsidRPr="003B020B" w:rsidRDefault="008054F1" w:rsidP="0047062E">
            <w:pPr>
              <w:jc w:val="center"/>
              <w:rPr>
                <w:rFonts w:ascii="Times New Roman" w:hAnsi="Times New Roman" w:cs="Times New Roman"/>
                <w:sz w:val="20"/>
                <w:szCs w:val="20"/>
                <w:lang w:val="en-GB"/>
              </w:rPr>
            </w:pPr>
          </w:p>
        </w:tc>
        <w:tc>
          <w:tcPr>
            <w:tcW w:w="5528" w:type="dxa"/>
          </w:tcPr>
          <w:p w14:paraId="4DBE218F" w14:textId="77777777" w:rsidR="008054F1" w:rsidRPr="003B020B" w:rsidRDefault="008054F1" w:rsidP="00F03DA8">
            <w:pPr>
              <w:rPr>
                <w:rFonts w:ascii="Times New Roman" w:hAnsi="Times New Roman" w:cs="Times New Roman"/>
                <w:sz w:val="20"/>
                <w:szCs w:val="20"/>
                <w:lang w:val="en-GB"/>
              </w:rPr>
            </w:pPr>
            <m:oMathPara>
              <m:oMath>
                <m:r>
                  <w:rPr>
                    <w:rFonts w:ascii="Cambria Math" w:eastAsiaTheme="minorEastAsia" w:hAnsi="Cambria Math" w:cs="Times New Roman" w:hint="eastAsia"/>
                    <w:sz w:val="20"/>
                    <w:szCs w:val="20"/>
                    <w:lang w:val="en-GB"/>
                  </w:rPr>
                  <m:t xml:space="preserve">ε = </m:t>
                </m:r>
                <m:f>
                  <m:fPr>
                    <m:ctrlPr>
                      <w:rPr>
                        <w:rFonts w:ascii="Cambria Math" w:eastAsiaTheme="minorEastAsia" w:hAnsi="Cambria Math" w:cs="Times New Roman"/>
                        <w:i/>
                        <w:sz w:val="20"/>
                        <w:szCs w:val="20"/>
                        <w:lang w:val="en-GB"/>
                      </w:rPr>
                    </m:ctrlPr>
                  </m:fPr>
                  <m:num>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U</m:t>
                        </m:r>
                      </m:e>
                      <m:sub>
                        <m:r>
                          <w:rPr>
                            <w:rFonts w:ascii="Cambria Math" w:eastAsiaTheme="minorEastAsia" w:hAnsi="Cambria Math" w:cs="Times New Roman" w:hint="eastAsia"/>
                            <w:sz w:val="20"/>
                            <w:szCs w:val="20"/>
                            <w:lang w:val="en-GB"/>
                          </w:rPr>
                          <m:t>SG</m:t>
                        </m:r>
                      </m:sub>
                    </m:sSub>
                  </m:num>
                  <m:den>
                    <m:r>
                      <w:rPr>
                        <w:rFonts w:ascii="Cambria Math" w:eastAsiaTheme="minorEastAsia" w:hAnsi="Cambria Math" w:cs="Times New Roman" w:hint="eastAsia"/>
                        <w:sz w:val="20"/>
                        <w:szCs w:val="20"/>
                        <w:lang w:val="en-GB"/>
                      </w:rPr>
                      <m:t>1.08</m:t>
                    </m:r>
                    <m:sSub>
                      <m:sSubPr>
                        <m:ctrlPr>
                          <w:rPr>
                            <w:rFonts w:ascii="Cambria Math" w:eastAsiaTheme="minorEastAsia" w:hAnsi="Cambria Math" w:cs="Times New Roman"/>
                            <w:i/>
                            <w:sz w:val="20"/>
                            <w:szCs w:val="20"/>
                            <w:lang w:val="en-GB"/>
                          </w:rPr>
                        </m:ctrlPr>
                      </m:sSubPr>
                      <m:e>
                        <m:r>
                          <w:rPr>
                            <w:rFonts w:ascii="Cambria Math" w:eastAsiaTheme="minorEastAsia" w:hAnsi="Cambria Math" w:cs="Times New Roman" w:hint="eastAsia"/>
                            <w:sz w:val="20"/>
                            <w:szCs w:val="20"/>
                            <w:lang w:val="en-GB"/>
                          </w:rPr>
                          <m:t>U</m:t>
                        </m:r>
                      </m:e>
                      <m:sub>
                        <m:r>
                          <w:rPr>
                            <w:rFonts w:ascii="Cambria Math" w:eastAsiaTheme="minorEastAsia" w:hAnsi="Cambria Math" w:cs="Times New Roman" w:hint="eastAsia"/>
                            <w:sz w:val="20"/>
                            <w:szCs w:val="20"/>
                            <w:lang w:val="en-GB"/>
                          </w:rPr>
                          <m:t>M</m:t>
                        </m:r>
                      </m:sub>
                    </m:sSub>
                    <m:r>
                      <w:rPr>
                        <w:rFonts w:ascii="Cambria Math" w:eastAsiaTheme="minorEastAsia" w:hAnsi="Cambria Math" w:cs="Times New Roman" w:hint="eastAsia"/>
                        <w:sz w:val="20"/>
                        <w:szCs w:val="20"/>
                        <w:lang w:val="en-GB"/>
                      </w:rPr>
                      <m:t>+ 0.45</m:t>
                    </m:r>
                  </m:den>
                </m:f>
              </m:oMath>
            </m:oMathPara>
          </w:p>
        </w:tc>
        <w:tc>
          <w:tcPr>
            <w:tcW w:w="1560" w:type="dxa"/>
          </w:tcPr>
          <w:p w14:paraId="36D619BA" w14:textId="31731D7B" w:rsidR="008054F1" w:rsidRPr="003B020B" w:rsidRDefault="00D44AE8"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Air–water</w:t>
            </w:r>
          </w:p>
        </w:tc>
        <w:tc>
          <w:tcPr>
            <w:tcW w:w="992" w:type="dxa"/>
          </w:tcPr>
          <w:p w14:paraId="121A4371" w14:textId="7770F6F7" w:rsidR="008054F1" w:rsidRPr="003B020B" w:rsidRDefault="008054F1" w:rsidP="0047062E">
            <w:pPr>
              <w:jc w:val="center"/>
              <w:rPr>
                <w:rFonts w:ascii="Times New Roman" w:eastAsia="Times New Roman" w:hAnsi="Times New Roman" w:cs="Times New Roman"/>
                <w:sz w:val="20"/>
                <w:szCs w:val="20"/>
                <w:lang w:val="en-GB"/>
              </w:rPr>
            </w:pPr>
            <w:r w:rsidRPr="003B020B">
              <w:rPr>
                <w:rFonts w:ascii="Times New Roman" w:eastAsiaTheme="minorEastAsia" w:hAnsi="Times New Roman" w:cs="Times New Roman"/>
                <w:sz w:val="20"/>
                <w:szCs w:val="20"/>
                <w:lang w:val="en-GB"/>
              </w:rPr>
              <w:t>[</w:t>
            </w:r>
            <w:r w:rsidR="00304605" w:rsidRPr="003B020B">
              <w:rPr>
                <w:rFonts w:ascii="Times New Roman" w:eastAsiaTheme="minorEastAsia" w:hAnsi="Times New Roman" w:cs="Times New Roman"/>
                <w:sz w:val="20"/>
                <w:szCs w:val="20"/>
                <w:lang w:val="en-GB"/>
              </w:rPr>
              <w:t>22</w:t>
            </w:r>
            <w:r w:rsidRPr="003B020B">
              <w:rPr>
                <w:rFonts w:ascii="Times New Roman" w:eastAsiaTheme="minorEastAsia" w:hAnsi="Times New Roman" w:cs="Times New Roman"/>
                <w:sz w:val="20"/>
                <w:szCs w:val="20"/>
                <w:lang w:val="en-GB"/>
              </w:rPr>
              <w:t>]</w:t>
            </w:r>
          </w:p>
        </w:tc>
      </w:tr>
      <w:tr w:rsidR="008054F1" w:rsidRPr="003B020B" w14:paraId="6FD65F81" w14:textId="77777777" w:rsidTr="00677ACF">
        <w:tc>
          <w:tcPr>
            <w:tcW w:w="993" w:type="dxa"/>
          </w:tcPr>
          <w:p w14:paraId="75003F71" w14:textId="77777777" w:rsidR="008054F1" w:rsidRPr="003B020B" w:rsidRDefault="008054F1" w:rsidP="00594ECF">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10</w:t>
            </w:r>
          </w:p>
        </w:tc>
        <w:tc>
          <w:tcPr>
            <w:tcW w:w="1701" w:type="dxa"/>
          </w:tcPr>
          <w:p w14:paraId="258EBFE6" w14:textId="57E11F46" w:rsidR="008054F1" w:rsidRPr="003B020B" w:rsidRDefault="00594ECF" w:rsidP="0047062E">
            <w:pPr>
              <w:jc w:val="center"/>
              <w:rPr>
                <w:rFonts w:ascii="Times New Roman" w:hAnsi="Times New Roman" w:cs="Times New Roman"/>
                <w:sz w:val="20"/>
                <w:szCs w:val="20"/>
                <w:lang w:val="en-GB"/>
              </w:rPr>
            </w:pPr>
            <w:r w:rsidRPr="003B020B">
              <w:rPr>
                <w:rFonts w:ascii="Times New Roman" w:hAnsi="Times New Roman" w:cs="Times New Roman"/>
                <w:sz w:val="20"/>
                <w:szCs w:val="20"/>
                <w:lang w:val="en-GB"/>
              </w:rPr>
              <w:t xml:space="preserve">Hassan </w:t>
            </w:r>
            <w:r w:rsidR="00E63851" w:rsidRPr="003B020B">
              <w:rPr>
                <w:rFonts w:ascii="Times New Roman" w:hAnsi="Times New Roman" w:cs="Times New Roman"/>
                <w:sz w:val="20"/>
                <w:szCs w:val="20"/>
                <w:lang w:val="en-GB"/>
              </w:rPr>
              <w:t>[62</w:t>
            </w:r>
            <w:r w:rsidR="00677ACF" w:rsidRPr="003B020B">
              <w:rPr>
                <w:rFonts w:ascii="Times New Roman" w:hAnsi="Times New Roman" w:cs="Times New Roman"/>
                <w:sz w:val="20"/>
                <w:szCs w:val="20"/>
                <w:lang w:val="en-GB"/>
              </w:rPr>
              <w:t>]</w:t>
            </w:r>
          </w:p>
          <w:p w14:paraId="7064991E" w14:textId="77777777" w:rsidR="008054F1" w:rsidRPr="003B020B" w:rsidRDefault="008054F1" w:rsidP="0047062E">
            <w:pPr>
              <w:jc w:val="center"/>
              <w:rPr>
                <w:rFonts w:ascii="Times New Roman" w:hAnsi="Times New Roman" w:cs="Times New Roman"/>
                <w:sz w:val="20"/>
                <w:szCs w:val="20"/>
                <w:lang w:val="en-GB"/>
              </w:rPr>
            </w:pPr>
          </w:p>
        </w:tc>
        <w:tc>
          <w:tcPr>
            <w:tcW w:w="5528" w:type="dxa"/>
          </w:tcPr>
          <w:p w14:paraId="5E530770" w14:textId="77777777" w:rsidR="008054F1" w:rsidRPr="003B020B" w:rsidRDefault="008054F1" w:rsidP="00F03DA8">
            <w:pPr>
              <w:rPr>
                <w:rFonts w:ascii="Times New Roman" w:hAnsi="Times New Roman" w:cs="Times New Roman"/>
                <w:sz w:val="20"/>
                <w:szCs w:val="20"/>
                <w:lang w:val="en-GB"/>
              </w:rPr>
            </w:pPr>
            <m:oMathPara>
              <m:oMath>
                <m:r>
                  <w:rPr>
                    <w:rFonts w:ascii="Cambria Math" w:hAnsi="Cambria Math" w:cs="Times New Roman"/>
                    <w:sz w:val="20"/>
                    <w:szCs w:val="20"/>
                    <w:lang w:val="en-GB"/>
                  </w:rPr>
                  <m:t xml:space="preserve">ε= </m:t>
                </m:r>
                <m:f>
                  <m:fPr>
                    <m:ctrlPr>
                      <w:rPr>
                        <w:rFonts w:ascii="Cambria Math" w:hAnsi="Cambria Math" w:cs="Times New Roman"/>
                        <w:i/>
                        <w:sz w:val="20"/>
                        <w:szCs w:val="20"/>
                        <w:lang w:val="en-GB"/>
                      </w:rPr>
                    </m:ctrlPr>
                  </m:fPr>
                  <m:num>
                    <m:sSub>
                      <m:sSubPr>
                        <m:ctrlPr>
                          <w:rPr>
                            <w:rFonts w:ascii="Cambria Math" w:hAnsi="Cambria Math" w:cs="Times New Roman"/>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SG</m:t>
                        </m:r>
                      </m:sub>
                    </m:sSub>
                  </m:num>
                  <m:den>
                    <m:r>
                      <w:rPr>
                        <w:rFonts w:ascii="Cambria Math" w:hAnsi="Cambria Math" w:cs="Times New Roman"/>
                        <w:sz w:val="20"/>
                        <w:szCs w:val="20"/>
                        <w:lang w:val="en-GB"/>
                      </w:rPr>
                      <m:t>1.12</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U</m:t>
                        </m:r>
                      </m:e>
                      <m:sub>
                        <m:r>
                          <w:rPr>
                            <w:rFonts w:ascii="Cambria Math" w:hAnsi="Cambria Math" w:cs="Times New Roman"/>
                            <w:sz w:val="20"/>
                            <w:szCs w:val="20"/>
                            <w:lang w:val="en-GB"/>
                          </w:rPr>
                          <m:t>M</m:t>
                        </m:r>
                      </m:sub>
                    </m:sSub>
                    <m:r>
                      <w:rPr>
                        <w:rFonts w:ascii="Cambria Math" w:hAnsi="Cambria Math" w:cs="Times New Roman"/>
                        <w:sz w:val="20"/>
                        <w:szCs w:val="20"/>
                        <w:lang w:val="en-GB"/>
                      </w:rPr>
                      <m:t>+ 0.345</m:t>
                    </m:r>
                    <m:rad>
                      <m:radPr>
                        <m:degHide m:val="1"/>
                        <m:ctrlPr>
                          <w:rPr>
                            <w:rFonts w:ascii="Cambria Math" w:hAnsi="Cambria Math" w:cs="Times New Roman"/>
                            <w:i/>
                            <w:sz w:val="20"/>
                            <w:szCs w:val="20"/>
                            <w:lang w:val="en-GB"/>
                          </w:rPr>
                        </m:ctrlPr>
                      </m:radPr>
                      <m:deg/>
                      <m:e>
                        <m:r>
                          <w:rPr>
                            <w:rFonts w:ascii="Cambria Math" w:hAnsi="Cambria Math" w:cs="Times New Roman"/>
                            <w:sz w:val="20"/>
                            <w:szCs w:val="20"/>
                            <w:lang w:val="en-GB"/>
                          </w:rPr>
                          <m:t>gD</m:t>
                        </m:r>
                        <m:d>
                          <m:dPr>
                            <m:ctrlPr>
                              <w:rPr>
                                <w:rFonts w:ascii="Cambria Math" w:hAnsi="Cambria Math" w:cs="Times New Roman"/>
                                <w:i/>
                                <w:sz w:val="20"/>
                                <w:szCs w:val="20"/>
                                <w:lang w:val="en-GB"/>
                              </w:rPr>
                            </m:ctrlPr>
                          </m:dPr>
                          <m:e>
                            <m:r>
                              <w:rPr>
                                <w:rFonts w:ascii="Cambria Math" w:hAnsi="Cambria Math" w:cs="Times New Roman"/>
                                <w:sz w:val="20"/>
                                <w:szCs w:val="20"/>
                                <w:lang w:val="en-GB"/>
                              </w:rPr>
                              <m:t>1-</m:t>
                            </m:r>
                            <m:f>
                              <m:fPr>
                                <m:ctrlPr>
                                  <w:rPr>
                                    <w:rFonts w:ascii="Cambria Math" w:hAnsi="Cambria Math" w:cs="Times New Roman"/>
                                    <w:i/>
                                    <w:sz w:val="20"/>
                                    <w:szCs w:val="20"/>
                                    <w:lang w:val="en-GB"/>
                                  </w:rPr>
                                </m:ctrlPr>
                              </m:fPr>
                              <m:num>
                                <m:sSub>
                                  <m:sSubPr>
                                    <m:ctrlPr>
                                      <w:rPr>
                                        <w:rFonts w:ascii="Cambria Math" w:hAnsi="Cambria Math" w:cs="Times New Roman"/>
                                        <w:i/>
                                        <w:sz w:val="20"/>
                                        <w:szCs w:val="20"/>
                                        <w:lang w:val="en-GB"/>
                                      </w:rPr>
                                    </m:ctrlPr>
                                  </m:sSubPr>
                                  <m:e>
                                    <m:r>
                                      <w:rPr>
                                        <w:rFonts w:ascii="Cambria Math" w:hAnsi="Cambria Math" w:cs="Times New Roman"/>
                                        <w:sz w:val="20"/>
                                        <w:szCs w:val="20"/>
                                        <w:lang w:val="en-GB"/>
                                      </w:rPr>
                                      <m:t>ρ</m:t>
                                    </m:r>
                                  </m:e>
                                  <m:sub>
                                    <m:r>
                                      <w:rPr>
                                        <w:rFonts w:ascii="Cambria Math" w:hAnsi="Cambria Math" w:cs="Times New Roman"/>
                                        <w:sz w:val="20"/>
                                        <w:szCs w:val="20"/>
                                        <w:lang w:val="en-GB"/>
                                      </w:rPr>
                                      <m:t>G</m:t>
                                    </m:r>
                                  </m:sub>
                                </m:sSub>
                              </m:num>
                              <m:den>
                                <m:sSub>
                                  <m:sSubPr>
                                    <m:ctrlPr>
                                      <w:rPr>
                                        <w:rFonts w:ascii="Cambria Math" w:hAnsi="Cambria Math" w:cs="Times New Roman"/>
                                        <w:i/>
                                        <w:sz w:val="20"/>
                                        <w:szCs w:val="20"/>
                                        <w:lang w:val="en-GB"/>
                                      </w:rPr>
                                    </m:ctrlPr>
                                  </m:sSubPr>
                                  <m:e>
                                    <m:r>
                                      <w:rPr>
                                        <w:rFonts w:ascii="Cambria Math" w:hAnsi="Cambria Math" w:cs="Times New Roman"/>
                                        <w:sz w:val="20"/>
                                        <w:szCs w:val="20"/>
                                        <w:lang w:val="en-GB"/>
                                      </w:rPr>
                                      <m:t>ρ</m:t>
                                    </m:r>
                                  </m:e>
                                  <m:sub>
                                    <m:r>
                                      <w:rPr>
                                        <w:rFonts w:ascii="Cambria Math" w:hAnsi="Cambria Math" w:cs="Times New Roman"/>
                                        <w:sz w:val="20"/>
                                        <w:szCs w:val="20"/>
                                        <w:lang w:val="en-GB"/>
                                      </w:rPr>
                                      <m:t>L</m:t>
                                    </m:r>
                                  </m:sub>
                                </m:sSub>
                              </m:den>
                            </m:f>
                          </m:e>
                        </m:d>
                      </m:e>
                    </m:rad>
                  </m:den>
                </m:f>
              </m:oMath>
            </m:oMathPara>
          </w:p>
        </w:tc>
        <w:tc>
          <w:tcPr>
            <w:tcW w:w="1560" w:type="dxa"/>
          </w:tcPr>
          <w:p w14:paraId="49488B30" w14:textId="06901D03" w:rsidR="008054F1" w:rsidRPr="003B020B" w:rsidRDefault="00D44AE8" w:rsidP="0047062E">
            <w:pPr>
              <w:jc w:val="center"/>
              <w:rPr>
                <w:rFonts w:ascii="Times New Roman" w:eastAsiaTheme="minorEastAsia" w:hAnsi="Times New Roman" w:cs="Times New Roman"/>
                <w:sz w:val="20"/>
                <w:szCs w:val="20"/>
                <w:lang w:val="en-GB"/>
              </w:rPr>
            </w:pPr>
            <w:r w:rsidRPr="003B020B">
              <w:rPr>
                <w:rFonts w:ascii="Times New Roman" w:eastAsiaTheme="minorEastAsia" w:hAnsi="Times New Roman" w:cs="Times New Roman"/>
                <w:sz w:val="20"/>
                <w:szCs w:val="20"/>
                <w:lang w:val="en-GB"/>
              </w:rPr>
              <w:t>Air–water; Air–oil; Air–lube oil</w:t>
            </w:r>
          </w:p>
        </w:tc>
        <w:tc>
          <w:tcPr>
            <w:tcW w:w="992" w:type="dxa"/>
          </w:tcPr>
          <w:p w14:paraId="32513120" w14:textId="36A8513D" w:rsidR="008054F1" w:rsidRPr="003B020B" w:rsidRDefault="00304605" w:rsidP="0047062E">
            <w:pPr>
              <w:jc w:val="center"/>
              <w:rPr>
                <w:rFonts w:ascii="Times New Roman" w:eastAsia="Calibri" w:hAnsi="Times New Roman" w:cs="Times New Roman"/>
                <w:sz w:val="20"/>
                <w:szCs w:val="20"/>
                <w:lang w:val="en-GB"/>
              </w:rPr>
            </w:pPr>
            <w:r w:rsidRPr="003B020B">
              <w:rPr>
                <w:rFonts w:ascii="Times New Roman" w:eastAsiaTheme="minorEastAsia" w:hAnsi="Times New Roman" w:cs="Times New Roman"/>
                <w:sz w:val="20"/>
                <w:szCs w:val="20"/>
                <w:lang w:val="en-GB"/>
              </w:rPr>
              <w:t>[23</w:t>
            </w:r>
            <w:r w:rsidR="008054F1" w:rsidRPr="003B020B">
              <w:rPr>
                <w:rFonts w:ascii="Times New Roman" w:eastAsiaTheme="minorEastAsia" w:hAnsi="Times New Roman" w:cs="Times New Roman"/>
                <w:sz w:val="20"/>
                <w:szCs w:val="20"/>
                <w:lang w:val="en-GB"/>
              </w:rPr>
              <w:t>]</w:t>
            </w:r>
          </w:p>
        </w:tc>
      </w:tr>
    </w:tbl>
    <w:p w14:paraId="660350DC" w14:textId="77777777" w:rsidR="00E75C31" w:rsidRPr="003B020B" w:rsidRDefault="00E75C31" w:rsidP="00F03DA8">
      <w:pPr>
        <w:rPr>
          <w:rFonts w:ascii="Times New Roman" w:hAnsi="Times New Roman" w:cs="Times New Roman"/>
          <w:b/>
          <w:sz w:val="24"/>
          <w:szCs w:val="24"/>
          <w:lang w:val="en-GB"/>
        </w:rPr>
      </w:pPr>
    </w:p>
    <w:p w14:paraId="35E8A10C" w14:textId="3AB2F50D" w:rsidR="00BD1DEB" w:rsidRPr="003B020B" w:rsidRDefault="00CB14A0" w:rsidP="00F03DA8">
      <w:pPr>
        <w:rPr>
          <w:rFonts w:ascii="Times New Roman" w:hAnsi="Times New Roman" w:cs="Times New Roman"/>
          <w:b/>
          <w:sz w:val="24"/>
          <w:szCs w:val="24"/>
          <w:lang w:val="en-GB"/>
        </w:rPr>
      </w:pPr>
      <w:r w:rsidRPr="003B020B">
        <w:rPr>
          <w:rFonts w:ascii="Times New Roman" w:hAnsi="Times New Roman" w:cs="Times New Roman"/>
          <w:b/>
          <w:sz w:val="24"/>
          <w:szCs w:val="24"/>
          <w:lang w:val="en-GB"/>
        </w:rPr>
        <w:t>3</w:t>
      </w:r>
      <w:r w:rsidR="00BD1DEB" w:rsidRPr="003B020B">
        <w:rPr>
          <w:rFonts w:ascii="Times New Roman" w:hAnsi="Times New Roman" w:cs="Times New Roman"/>
          <w:b/>
          <w:sz w:val="24"/>
          <w:szCs w:val="24"/>
          <w:lang w:val="en-GB"/>
        </w:rPr>
        <w:t xml:space="preserve">.0 Results and discussion </w:t>
      </w:r>
    </w:p>
    <w:p w14:paraId="38770C7F" w14:textId="7950667D" w:rsidR="00BD1DEB" w:rsidRPr="003B020B" w:rsidRDefault="00BD1DEB" w:rsidP="00F03DA8">
      <w:pPr>
        <w:spacing w:line="480" w:lineRule="auto"/>
        <w:jc w:val="both"/>
        <w:rPr>
          <w:rFonts w:ascii="Times New Roman" w:hAnsi="Times New Roman"/>
          <w:sz w:val="24"/>
          <w:szCs w:val="24"/>
          <w:lang w:val="en-US"/>
        </w:rPr>
      </w:pPr>
      <w:r w:rsidRPr="003B020B">
        <w:rPr>
          <w:rFonts w:ascii="Times New Roman" w:hAnsi="Times New Roman"/>
          <w:sz w:val="24"/>
          <w:szCs w:val="24"/>
          <w:lang w:val="en-GB"/>
        </w:rPr>
        <w:t xml:space="preserve">The </w:t>
      </w:r>
      <w:r w:rsidR="003E65DA" w:rsidRPr="003B020B">
        <w:rPr>
          <w:rFonts w:ascii="Times New Roman" w:hAnsi="Times New Roman"/>
          <w:sz w:val="24"/>
          <w:szCs w:val="24"/>
          <w:lang w:val="en-GB"/>
        </w:rPr>
        <w:t xml:space="preserve">gas and </w:t>
      </w:r>
      <w:r w:rsidRPr="003B020B">
        <w:rPr>
          <w:rFonts w:ascii="Times New Roman" w:hAnsi="Times New Roman"/>
          <w:sz w:val="24"/>
          <w:szCs w:val="24"/>
          <w:lang w:val="en-GB"/>
        </w:rPr>
        <w:t xml:space="preserve">liquid superficial velocities </w:t>
      </w:r>
      <w:r w:rsidR="003E65DA" w:rsidRPr="003B020B">
        <w:rPr>
          <w:rFonts w:ascii="Times New Roman" w:hAnsi="Times New Roman"/>
          <w:sz w:val="24"/>
          <w:szCs w:val="24"/>
          <w:lang w:val="en-GB"/>
        </w:rPr>
        <w:t xml:space="preserve">deployed in this work are 0.05-6.2 m/s and </w:t>
      </w:r>
      <w:r w:rsidRPr="003B020B">
        <w:rPr>
          <w:rFonts w:ascii="Times New Roman" w:hAnsi="Times New Roman"/>
          <w:sz w:val="24"/>
          <w:szCs w:val="24"/>
          <w:lang w:val="en-GB"/>
        </w:rPr>
        <w:t>0.05</w:t>
      </w:r>
      <w:r w:rsidR="003E65DA" w:rsidRPr="003B020B">
        <w:rPr>
          <w:rFonts w:ascii="Times New Roman" w:hAnsi="Times New Roman"/>
          <w:sz w:val="24"/>
          <w:szCs w:val="24"/>
          <w:lang w:val="en-GB"/>
        </w:rPr>
        <w:t>-</w:t>
      </w:r>
      <w:r w:rsidR="001873A7" w:rsidRPr="003B020B">
        <w:rPr>
          <w:rFonts w:ascii="Times New Roman" w:hAnsi="Times New Roman"/>
          <w:sz w:val="24"/>
          <w:szCs w:val="24"/>
          <w:lang w:val="en-GB"/>
        </w:rPr>
        <w:t>0.52</w:t>
      </w:r>
      <w:r w:rsidRPr="003B020B">
        <w:rPr>
          <w:rFonts w:ascii="Times New Roman" w:hAnsi="Times New Roman"/>
          <w:sz w:val="24"/>
          <w:szCs w:val="24"/>
          <w:lang w:val="en-GB"/>
        </w:rPr>
        <w:t xml:space="preserve"> m/s, respectively. The </w:t>
      </w:r>
      <w:r w:rsidR="003E65DA" w:rsidRPr="003B020B">
        <w:rPr>
          <w:rFonts w:ascii="Times New Roman" w:hAnsi="Times New Roman"/>
          <w:sz w:val="24"/>
          <w:szCs w:val="24"/>
          <w:lang w:val="en-GB"/>
        </w:rPr>
        <w:t xml:space="preserve">ensuing </w:t>
      </w:r>
      <w:r w:rsidRPr="003B020B">
        <w:rPr>
          <w:rFonts w:ascii="Times New Roman" w:hAnsi="Times New Roman"/>
          <w:sz w:val="24"/>
          <w:szCs w:val="24"/>
          <w:lang w:val="en-GB"/>
        </w:rPr>
        <w:t xml:space="preserve">flow patterns </w:t>
      </w:r>
      <w:r w:rsidR="0082267E" w:rsidRPr="003B020B">
        <w:rPr>
          <w:rFonts w:ascii="Times New Roman" w:hAnsi="Times New Roman"/>
          <w:sz w:val="24"/>
          <w:szCs w:val="24"/>
          <w:lang w:val="en-GB"/>
        </w:rPr>
        <w:t>detailed</w:t>
      </w:r>
      <w:r w:rsidRPr="003B020B">
        <w:rPr>
          <w:rFonts w:ascii="Times New Roman" w:hAnsi="Times New Roman"/>
          <w:sz w:val="24"/>
          <w:szCs w:val="24"/>
          <w:lang w:val="en-GB"/>
        </w:rPr>
        <w:t xml:space="preserve"> for </w:t>
      </w:r>
      <w:r w:rsidR="0082267E" w:rsidRPr="003B020B">
        <w:rPr>
          <w:rFonts w:ascii="Times New Roman" w:hAnsi="Times New Roman"/>
          <w:sz w:val="24"/>
          <w:szCs w:val="24"/>
          <w:lang w:val="en-GB"/>
        </w:rPr>
        <w:t xml:space="preserve">liquid and gas superficial velocities </w:t>
      </w:r>
      <w:r w:rsidR="00F24357" w:rsidRPr="003B020B">
        <w:rPr>
          <w:rFonts w:ascii="Times New Roman" w:hAnsi="Times New Roman"/>
          <w:sz w:val="24"/>
          <w:szCs w:val="24"/>
          <w:lang w:val="en-GB"/>
        </w:rPr>
        <w:t>of 0.05</w:t>
      </w:r>
      <w:r w:rsidR="001B3EB9" w:rsidRPr="003B020B">
        <w:rPr>
          <w:rFonts w:ascii="Times New Roman" w:hAnsi="Times New Roman"/>
          <w:sz w:val="24"/>
          <w:szCs w:val="24"/>
          <w:lang w:val="en-GB"/>
        </w:rPr>
        <w:t>–0.</w:t>
      </w:r>
      <w:r w:rsidR="00F24357" w:rsidRPr="003B020B">
        <w:rPr>
          <w:rFonts w:ascii="Times New Roman" w:hAnsi="Times New Roman"/>
          <w:sz w:val="24"/>
          <w:szCs w:val="24"/>
          <w:lang w:val="en-GB"/>
        </w:rPr>
        <w:t>52 m/s and 0.05</w:t>
      </w:r>
      <w:r w:rsidR="001B3EB9" w:rsidRPr="003B020B">
        <w:rPr>
          <w:rFonts w:ascii="Times New Roman" w:hAnsi="Times New Roman"/>
          <w:sz w:val="24"/>
          <w:szCs w:val="24"/>
          <w:lang w:val="en-GB"/>
        </w:rPr>
        <w:t xml:space="preserve">–0.288 m/s, </w:t>
      </w:r>
      <w:r w:rsidR="00F24357" w:rsidRPr="003B020B">
        <w:rPr>
          <w:rFonts w:ascii="Times New Roman" w:hAnsi="Times New Roman"/>
          <w:sz w:val="24"/>
          <w:szCs w:val="24"/>
          <w:lang w:val="en-GB"/>
        </w:rPr>
        <w:t xml:space="preserve">0.05–0.52 m/s and 0.34–0.95 m/s and 0.05–0.52 m/s and 1.42–6.2 m/s </w:t>
      </w:r>
      <w:r w:rsidRPr="003B020B">
        <w:rPr>
          <w:rFonts w:ascii="Times New Roman" w:hAnsi="Times New Roman"/>
          <w:sz w:val="24"/>
          <w:szCs w:val="24"/>
          <w:lang w:val="en-GB"/>
        </w:rPr>
        <w:t>are spherical cap</w:t>
      </w:r>
      <w:r w:rsidR="00F24357" w:rsidRPr="003B020B">
        <w:rPr>
          <w:rFonts w:ascii="Times New Roman" w:hAnsi="Times New Roman"/>
          <w:sz w:val="24"/>
          <w:szCs w:val="24"/>
          <w:lang w:val="en-GB"/>
        </w:rPr>
        <w:t xml:space="preserve"> bubble, slug, and churn flows, respectively.</w:t>
      </w:r>
    </w:p>
    <w:p w14:paraId="4A273462" w14:textId="3A9DC914" w:rsidR="00BD1DEB" w:rsidRPr="003B020B" w:rsidRDefault="00BD1DEB" w:rsidP="00F03DA8">
      <w:pPr>
        <w:spacing w:line="480" w:lineRule="auto"/>
        <w:jc w:val="both"/>
        <w:rPr>
          <w:rFonts w:ascii="Times New Roman" w:hAnsi="Times New Roman"/>
          <w:b/>
          <w:sz w:val="24"/>
          <w:szCs w:val="24"/>
          <w:lang w:val="en-GB"/>
        </w:rPr>
      </w:pPr>
      <w:r w:rsidRPr="003B020B">
        <w:rPr>
          <w:rFonts w:ascii="Times New Roman" w:hAnsi="Times New Roman"/>
          <w:b/>
          <w:sz w:val="24"/>
          <w:szCs w:val="24"/>
          <w:lang w:val="en-GB"/>
        </w:rPr>
        <w:t>Flow pattern map under current experimental conditions</w:t>
      </w:r>
    </w:p>
    <w:p w14:paraId="5D11820B" w14:textId="03A055BE" w:rsidR="00BD1DEB" w:rsidRPr="003B020B" w:rsidRDefault="00BD1DEB" w:rsidP="00F03DA8">
      <w:pPr>
        <w:spacing w:line="480" w:lineRule="auto"/>
        <w:jc w:val="both"/>
        <w:rPr>
          <w:rFonts w:ascii="Times New Roman" w:hAnsi="Times New Roman"/>
          <w:sz w:val="24"/>
          <w:szCs w:val="24"/>
          <w:lang w:val="en-GB"/>
        </w:rPr>
      </w:pPr>
      <w:r w:rsidRPr="003B020B">
        <w:rPr>
          <w:rFonts w:ascii="Times New Roman" w:hAnsi="Times New Roman"/>
          <w:sz w:val="24"/>
          <w:szCs w:val="24"/>
          <w:lang w:val="en-GB"/>
        </w:rPr>
        <w:t xml:space="preserve">Figure </w:t>
      </w:r>
      <w:r w:rsidR="001A6252" w:rsidRPr="003B020B">
        <w:rPr>
          <w:rFonts w:ascii="Times New Roman" w:hAnsi="Times New Roman"/>
          <w:sz w:val="24"/>
          <w:szCs w:val="24"/>
          <w:lang w:val="en-GB"/>
        </w:rPr>
        <w:t>7</w:t>
      </w:r>
      <w:r w:rsidRPr="003B020B">
        <w:rPr>
          <w:rFonts w:ascii="Times New Roman" w:hAnsi="Times New Roman"/>
          <w:sz w:val="24"/>
          <w:szCs w:val="24"/>
          <w:lang w:val="en-GB"/>
        </w:rPr>
        <w:t xml:space="preserve"> shows the flow pattern map for the present experimental campaign concerning vertical gas–liquid flow. The transition lines as depicted in the figure were </w:t>
      </w:r>
      <w:r w:rsidR="0061451A" w:rsidRPr="003B020B">
        <w:rPr>
          <w:rFonts w:ascii="Times New Roman" w:hAnsi="Times New Roman"/>
          <w:sz w:val="24"/>
          <w:szCs w:val="24"/>
          <w:lang w:val="en-GB"/>
        </w:rPr>
        <w:t xml:space="preserve">obtained </w:t>
      </w:r>
      <w:r w:rsidRPr="003B020B">
        <w:rPr>
          <w:rFonts w:ascii="Times New Roman" w:hAnsi="Times New Roman"/>
          <w:sz w:val="24"/>
          <w:szCs w:val="24"/>
          <w:lang w:val="en-GB"/>
        </w:rPr>
        <w:t xml:space="preserve">using the mechanistic models </w:t>
      </w:r>
      <w:r w:rsidR="0082267E" w:rsidRPr="003B020B">
        <w:rPr>
          <w:rFonts w:ascii="Times New Roman" w:hAnsi="Times New Roman"/>
          <w:sz w:val="24"/>
          <w:szCs w:val="24"/>
          <w:lang w:val="en-GB"/>
        </w:rPr>
        <w:t>recommended</w:t>
      </w:r>
      <w:r w:rsidRPr="003B020B">
        <w:rPr>
          <w:rFonts w:ascii="Times New Roman" w:hAnsi="Times New Roman"/>
          <w:sz w:val="24"/>
          <w:szCs w:val="24"/>
          <w:lang w:val="en-GB"/>
        </w:rPr>
        <w:t xml:space="preserve"> by</w:t>
      </w:r>
      <w:r w:rsidR="0061451A" w:rsidRPr="003B020B">
        <w:rPr>
          <w:rFonts w:ascii="Times New Roman" w:hAnsi="Times New Roman"/>
          <w:sz w:val="24"/>
          <w:szCs w:val="24"/>
          <w:lang w:val="en-GB"/>
        </w:rPr>
        <w:t xml:space="preserve"> Taitel </w:t>
      </w:r>
      <w:r w:rsidR="0061451A" w:rsidRPr="003B020B">
        <w:rPr>
          <w:rFonts w:ascii="Times New Roman" w:hAnsi="Times New Roman"/>
          <w:iCs/>
          <w:sz w:val="24"/>
          <w:szCs w:val="24"/>
          <w:lang w:val="en-GB"/>
        </w:rPr>
        <w:t>et al.</w:t>
      </w:r>
      <w:r w:rsidR="0061451A" w:rsidRPr="003B020B">
        <w:rPr>
          <w:rFonts w:ascii="Times New Roman" w:hAnsi="Times New Roman"/>
          <w:i/>
          <w:iCs/>
          <w:sz w:val="24"/>
          <w:szCs w:val="24"/>
          <w:lang w:val="en-GB"/>
        </w:rPr>
        <w:t xml:space="preserve"> </w:t>
      </w:r>
      <w:r w:rsidR="00E60D52" w:rsidRPr="003B020B">
        <w:rPr>
          <w:rFonts w:ascii="Times New Roman" w:hAnsi="Times New Roman"/>
          <w:iCs/>
          <w:sz w:val="24"/>
          <w:szCs w:val="24"/>
          <w:lang w:val="en-GB"/>
        </w:rPr>
        <w:t>[</w:t>
      </w:r>
      <w:r w:rsidR="00F35A8F" w:rsidRPr="003B020B">
        <w:rPr>
          <w:rFonts w:ascii="Times New Roman" w:hAnsi="Times New Roman"/>
          <w:iCs/>
          <w:sz w:val="24"/>
          <w:szCs w:val="24"/>
          <w:lang w:val="en-GB"/>
        </w:rPr>
        <w:t>17</w:t>
      </w:r>
      <w:r w:rsidR="00E60D52" w:rsidRPr="003B020B">
        <w:rPr>
          <w:rFonts w:ascii="Times New Roman" w:hAnsi="Times New Roman"/>
          <w:iCs/>
          <w:sz w:val="24"/>
          <w:szCs w:val="24"/>
          <w:lang w:val="en-GB"/>
        </w:rPr>
        <w:t>]</w:t>
      </w:r>
      <w:r w:rsidR="0061451A" w:rsidRPr="003B020B">
        <w:rPr>
          <w:rFonts w:ascii="Times New Roman" w:hAnsi="Times New Roman"/>
          <w:sz w:val="24"/>
          <w:szCs w:val="24"/>
          <w:lang w:val="en-GB"/>
        </w:rPr>
        <w:t xml:space="preserve"> model for bubbly/slug transition, </w:t>
      </w:r>
      <w:r w:rsidR="0082267E" w:rsidRPr="003B020B">
        <w:rPr>
          <w:rFonts w:ascii="Times New Roman" w:hAnsi="Times New Roman"/>
          <w:sz w:val="24"/>
          <w:szCs w:val="24"/>
          <w:lang w:val="en-GB"/>
        </w:rPr>
        <w:t>the</w:t>
      </w:r>
      <w:r w:rsidR="009330B3" w:rsidRPr="003B020B">
        <w:rPr>
          <w:rFonts w:ascii="Times New Roman" w:hAnsi="Times New Roman"/>
          <w:sz w:val="24"/>
          <w:szCs w:val="24"/>
          <w:lang w:val="en-GB"/>
        </w:rPr>
        <w:t xml:space="preserve"> Jayanti and Hewitt</w:t>
      </w:r>
      <w:r w:rsidR="0082267E" w:rsidRPr="003B020B">
        <w:rPr>
          <w:rFonts w:ascii="Times New Roman" w:hAnsi="Times New Roman"/>
          <w:sz w:val="24"/>
          <w:szCs w:val="24"/>
          <w:lang w:val="en-GB"/>
        </w:rPr>
        <w:t xml:space="preserve"> </w:t>
      </w:r>
      <w:r w:rsidR="00E60D52" w:rsidRPr="003B020B">
        <w:rPr>
          <w:rFonts w:ascii="Times New Roman" w:hAnsi="Times New Roman"/>
          <w:sz w:val="24"/>
          <w:szCs w:val="24"/>
          <w:lang w:val="en-GB"/>
        </w:rPr>
        <w:t>[</w:t>
      </w:r>
      <w:r w:rsidR="004A7EA8" w:rsidRPr="003B020B">
        <w:rPr>
          <w:rFonts w:ascii="Times New Roman" w:hAnsi="Times New Roman"/>
          <w:sz w:val="24"/>
          <w:szCs w:val="24"/>
          <w:lang w:val="en-GB"/>
        </w:rPr>
        <w:t>63</w:t>
      </w:r>
      <w:r w:rsidR="00E60D52" w:rsidRPr="003B020B">
        <w:rPr>
          <w:rFonts w:ascii="Times New Roman" w:hAnsi="Times New Roman"/>
          <w:sz w:val="24"/>
          <w:szCs w:val="24"/>
          <w:lang w:val="en-GB"/>
        </w:rPr>
        <w:t>]</w:t>
      </w:r>
      <w:r w:rsidR="0082267E" w:rsidRPr="003B020B">
        <w:rPr>
          <w:rFonts w:ascii="Times New Roman" w:hAnsi="Times New Roman"/>
          <w:sz w:val="24"/>
          <w:szCs w:val="24"/>
          <w:lang w:val="en-GB"/>
        </w:rPr>
        <w:t xml:space="preserve"> slug/churn transition model</w:t>
      </w:r>
      <w:r w:rsidR="0061451A" w:rsidRPr="003B020B">
        <w:rPr>
          <w:rFonts w:ascii="Times New Roman" w:hAnsi="Times New Roman"/>
          <w:sz w:val="24"/>
          <w:szCs w:val="24"/>
          <w:lang w:val="en-GB"/>
        </w:rPr>
        <w:t xml:space="preserve"> and the </w:t>
      </w:r>
      <w:r w:rsidR="009330B3" w:rsidRPr="003B020B">
        <w:rPr>
          <w:rFonts w:ascii="Times New Roman" w:hAnsi="Times New Roman"/>
          <w:sz w:val="24"/>
          <w:szCs w:val="24"/>
          <w:lang w:val="en-GB"/>
        </w:rPr>
        <w:t>Pereyra and Torres</w:t>
      </w:r>
      <w:r w:rsidR="009330B3" w:rsidRPr="003B020B">
        <w:rPr>
          <w:rFonts w:ascii="Times New Roman" w:hAnsi="Times New Roman"/>
          <w:sz w:val="20"/>
          <w:szCs w:val="20"/>
          <w:lang w:val="en-GB"/>
        </w:rPr>
        <w:t xml:space="preserve"> </w:t>
      </w:r>
      <w:r w:rsidR="00E60D52" w:rsidRPr="003B020B">
        <w:rPr>
          <w:rFonts w:ascii="Times New Roman" w:hAnsi="Times New Roman"/>
          <w:sz w:val="24"/>
          <w:szCs w:val="24"/>
          <w:lang w:val="en-GB"/>
        </w:rPr>
        <w:t>[</w:t>
      </w:r>
      <w:r w:rsidR="004A7EA8" w:rsidRPr="003B020B">
        <w:rPr>
          <w:rFonts w:ascii="Times New Roman" w:hAnsi="Times New Roman"/>
          <w:sz w:val="24"/>
          <w:szCs w:val="24"/>
          <w:lang w:val="en-GB"/>
        </w:rPr>
        <w:t>64</w:t>
      </w:r>
      <w:r w:rsidR="00E60D52" w:rsidRPr="003B020B">
        <w:rPr>
          <w:rFonts w:ascii="Times New Roman" w:hAnsi="Times New Roman"/>
          <w:sz w:val="24"/>
          <w:szCs w:val="24"/>
          <w:lang w:val="en-GB"/>
        </w:rPr>
        <w:t>]</w:t>
      </w:r>
      <w:r w:rsidR="0061451A" w:rsidRPr="003B020B">
        <w:rPr>
          <w:rFonts w:ascii="Times New Roman" w:hAnsi="Times New Roman"/>
          <w:sz w:val="24"/>
          <w:szCs w:val="24"/>
          <w:lang w:val="en-GB"/>
        </w:rPr>
        <w:t xml:space="preserve"> model. It can be observed from the figure </w:t>
      </w:r>
      <w:r w:rsidRPr="003B020B">
        <w:rPr>
          <w:rFonts w:ascii="Times New Roman" w:hAnsi="Times New Roman"/>
          <w:sz w:val="24"/>
          <w:szCs w:val="24"/>
          <w:lang w:val="en-GB"/>
        </w:rPr>
        <w:t xml:space="preserve">that the </w:t>
      </w:r>
      <w:r w:rsidR="009330B3" w:rsidRPr="003B020B">
        <w:rPr>
          <w:rFonts w:ascii="Times New Roman" w:hAnsi="Times New Roman"/>
          <w:sz w:val="24"/>
          <w:szCs w:val="24"/>
          <w:lang w:val="en-GB"/>
        </w:rPr>
        <w:t>Pereyra and Torres</w:t>
      </w:r>
      <w:r w:rsidR="009330B3" w:rsidRPr="003B020B">
        <w:rPr>
          <w:rFonts w:ascii="Times New Roman" w:hAnsi="Times New Roman"/>
          <w:sz w:val="20"/>
          <w:szCs w:val="20"/>
          <w:lang w:val="en-GB"/>
        </w:rPr>
        <w:t xml:space="preserve"> </w:t>
      </w:r>
      <w:r w:rsidR="00E60D52" w:rsidRPr="003B020B">
        <w:rPr>
          <w:rFonts w:ascii="Times New Roman" w:hAnsi="Times New Roman"/>
          <w:sz w:val="24"/>
          <w:szCs w:val="24"/>
          <w:lang w:val="en-GB"/>
        </w:rPr>
        <w:t>[</w:t>
      </w:r>
      <w:r w:rsidR="004A7EA8" w:rsidRPr="003B020B">
        <w:rPr>
          <w:rFonts w:ascii="Times New Roman" w:hAnsi="Times New Roman"/>
          <w:sz w:val="24"/>
          <w:szCs w:val="24"/>
          <w:lang w:val="en-GB"/>
        </w:rPr>
        <w:t>64</w:t>
      </w:r>
      <w:r w:rsidR="00E60D52" w:rsidRPr="003B020B">
        <w:rPr>
          <w:rFonts w:ascii="Times New Roman" w:hAnsi="Times New Roman"/>
          <w:sz w:val="24"/>
          <w:szCs w:val="24"/>
          <w:lang w:val="en-GB"/>
        </w:rPr>
        <w:t>]</w:t>
      </w:r>
      <w:r w:rsidRPr="003B020B">
        <w:rPr>
          <w:rFonts w:ascii="Times New Roman" w:hAnsi="Times New Roman"/>
          <w:sz w:val="20"/>
          <w:szCs w:val="20"/>
          <w:lang w:val="en-GB"/>
        </w:rPr>
        <w:t xml:space="preserve"> </w:t>
      </w:r>
      <w:r w:rsidRPr="003B020B">
        <w:rPr>
          <w:rFonts w:ascii="Times New Roman" w:hAnsi="Times New Roman"/>
          <w:sz w:val="24"/>
          <w:szCs w:val="24"/>
          <w:lang w:val="en-GB"/>
        </w:rPr>
        <w:t xml:space="preserve">model predicts spherical bubble as bubble flow and for the bubble/slug flow transition, the </w:t>
      </w:r>
      <w:r w:rsidR="009330B3" w:rsidRPr="003B020B">
        <w:rPr>
          <w:rFonts w:ascii="Times New Roman" w:hAnsi="Times New Roman"/>
          <w:sz w:val="24"/>
          <w:szCs w:val="24"/>
          <w:lang w:val="en-GB"/>
        </w:rPr>
        <w:t xml:space="preserve">Taitel </w:t>
      </w:r>
      <w:r w:rsidR="009330B3" w:rsidRPr="003B020B">
        <w:rPr>
          <w:rFonts w:ascii="Times New Roman" w:hAnsi="Times New Roman"/>
          <w:iCs/>
          <w:sz w:val="24"/>
          <w:szCs w:val="24"/>
          <w:lang w:val="en-GB"/>
        </w:rPr>
        <w:t>et al.</w:t>
      </w:r>
      <w:r w:rsidR="009330B3" w:rsidRPr="003B020B">
        <w:rPr>
          <w:rFonts w:ascii="Times New Roman" w:hAnsi="Times New Roman"/>
          <w:i/>
          <w:iCs/>
          <w:sz w:val="24"/>
          <w:szCs w:val="24"/>
          <w:lang w:val="en-GB"/>
        </w:rPr>
        <w:t xml:space="preserve"> </w:t>
      </w:r>
      <w:r w:rsidR="00E60D52" w:rsidRPr="003B020B">
        <w:rPr>
          <w:rFonts w:ascii="Times New Roman" w:hAnsi="Times New Roman"/>
          <w:sz w:val="24"/>
          <w:szCs w:val="24"/>
          <w:lang w:val="en-GB"/>
        </w:rPr>
        <w:t>[</w:t>
      </w:r>
      <w:r w:rsidR="004A7EA8" w:rsidRPr="003B020B">
        <w:rPr>
          <w:rFonts w:ascii="Times New Roman" w:hAnsi="Times New Roman"/>
          <w:sz w:val="24"/>
          <w:szCs w:val="24"/>
          <w:lang w:val="en-GB"/>
        </w:rPr>
        <w:t>17</w:t>
      </w:r>
      <w:r w:rsidR="00E60D52" w:rsidRPr="003B020B">
        <w:rPr>
          <w:rFonts w:ascii="Times New Roman" w:hAnsi="Times New Roman"/>
          <w:sz w:val="24"/>
          <w:szCs w:val="24"/>
          <w:lang w:val="en-GB"/>
        </w:rPr>
        <w:t>]</w:t>
      </w:r>
      <w:r w:rsidRPr="003B020B">
        <w:rPr>
          <w:rFonts w:ascii="Times New Roman" w:hAnsi="Times New Roman"/>
          <w:sz w:val="24"/>
          <w:szCs w:val="24"/>
          <w:lang w:val="en-GB"/>
        </w:rPr>
        <w:t xml:space="preserve"> transition line performs reasonably well by predicting the conditions </w:t>
      </w:r>
      <w:r w:rsidR="0061451A" w:rsidRPr="003B020B">
        <w:rPr>
          <w:rFonts w:ascii="Times New Roman" w:hAnsi="Times New Roman"/>
          <w:sz w:val="24"/>
          <w:szCs w:val="24"/>
          <w:lang w:val="en-GB"/>
        </w:rPr>
        <w:t>studied</w:t>
      </w:r>
      <w:r w:rsidRPr="003B020B">
        <w:rPr>
          <w:rFonts w:ascii="Times New Roman" w:hAnsi="Times New Roman"/>
          <w:sz w:val="24"/>
          <w:szCs w:val="24"/>
          <w:lang w:val="en-GB"/>
        </w:rPr>
        <w:t xml:space="preserve">. </w:t>
      </w:r>
      <w:r w:rsidR="0061451A" w:rsidRPr="003B020B">
        <w:rPr>
          <w:rFonts w:ascii="Times New Roman" w:hAnsi="Times New Roman"/>
          <w:sz w:val="24"/>
          <w:szCs w:val="24"/>
          <w:lang w:val="en-GB"/>
        </w:rPr>
        <w:t>In contrast</w:t>
      </w:r>
      <w:r w:rsidRPr="003B020B">
        <w:rPr>
          <w:rFonts w:ascii="Times New Roman" w:hAnsi="Times New Roman"/>
          <w:sz w:val="24"/>
          <w:szCs w:val="24"/>
          <w:lang w:val="en-GB"/>
        </w:rPr>
        <w:t>, the J</w:t>
      </w:r>
      <w:r w:rsidR="00A35D1E" w:rsidRPr="003B020B">
        <w:rPr>
          <w:rFonts w:ascii="Times New Roman" w:hAnsi="Times New Roman"/>
          <w:sz w:val="24"/>
          <w:szCs w:val="24"/>
          <w:lang w:val="en-GB"/>
        </w:rPr>
        <w:t xml:space="preserve">ayanti and Hewitt transition </w:t>
      </w:r>
      <w:r w:rsidRPr="003B020B">
        <w:rPr>
          <w:rFonts w:ascii="Times New Roman" w:hAnsi="Times New Roman"/>
          <w:sz w:val="24"/>
          <w:szCs w:val="24"/>
          <w:lang w:val="en-GB"/>
        </w:rPr>
        <w:t>over</w:t>
      </w:r>
      <w:r w:rsidR="0082267E" w:rsidRPr="003B020B">
        <w:rPr>
          <w:rFonts w:ascii="Times New Roman" w:hAnsi="Times New Roman"/>
          <w:sz w:val="24"/>
          <w:szCs w:val="24"/>
          <w:lang w:val="en-GB"/>
        </w:rPr>
        <w:t>-</w:t>
      </w:r>
      <w:r w:rsidRPr="003B020B">
        <w:rPr>
          <w:rFonts w:ascii="Times New Roman" w:hAnsi="Times New Roman"/>
          <w:sz w:val="24"/>
          <w:szCs w:val="24"/>
          <w:lang w:val="en-GB"/>
        </w:rPr>
        <w:t xml:space="preserve">predicts the transition from slug/churn flow at all the </w:t>
      </w:r>
      <w:r w:rsidR="00771016" w:rsidRPr="003B020B">
        <w:rPr>
          <w:rFonts w:ascii="Times New Roman" w:hAnsi="Times New Roman"/>
          <w:sz w:val="24"/>
          <w:szCs w:val="24"/>
          <w:lang w:val="en-GB"/>
        </w:rPr>
        <w:t xml:space="preserve">gas and </w:t>
      </w:r>
      <w:r w:rsidRPr="003B020B">
        <w:rPr>
          <w:rFonts w:ascii="Times New Roman" w:hAnsi="Times New Roman"/>
          <w:sz w:val="24"/>
          <w:szCs w:val="24"/>
          <w:lang w:val="en-GB"/>
        </w:rPr>
        <w:t xml:space="preserve">liquid </w:t>
      </w:r>
      <w:r w:rsidRPr="003B020B">
        <w:rPr>
          <w:rFonts w:ascii="Times New Roman" w:hAnsi="Times New Roman"/>
          <w:sz w:val="24"/>
          <w:szCs w:val="24"/>
          <w:lang w:val="en-GB"/>
        </w:rPr>
        <w:lastRenderedPageBreak/>
        <w:t>superficial velocities considered. Also imbedded in the flow pattern map are</w:t>
      </w:r>
      <w:r w:rsidR="00D31771" w:rsidRPr="003B020B">
        <w:rPr>
          <w:rFonts w:ascii="Times New Roman" w:hAnsi="Times New Roman"/>
          <w:sz w:val="24"/>
          <w:szCs w:val="24"/>
          <w:lang w:val="en-GB"/>
        </w:rPr>
        <w:t xml:space="preserve"> </w:t>
      </w:r>
      <w:r w:rsidR="00F35A8F" w:rsidRPr="003B020B">
        <w:rPr>
          <w:rFonts w:ascii="Times New Roman" w:hAnsi="Times New Roman"/>
          <w:sz w:val="24"/>
          <w:szCs w:val="24"/>
          <w:lang w:val="en-GB"/>
        </w:rPr>
        <w:t xml:space="preserve">schematic representation of the flow patterns and </w:t>
      </w:r>
      <w:r w:rsidRPr="003B020B">
        <w:rPr>
          <w:rFonts w:ascii="Times New Roman" w:hAnsi="Times New Roman"/>
          <w:sz w:val="24"/>
          <w:szCs w:val="24"/>
          <w:lang w:val="en-GB"/>
        </w:rPr>
        <w:t xml:space="preserve">2 dimensional slice views of the void fraction </w:t>
      </w:r>
      <w:r w:rsidR="00771016" w:rsidRPr="003B020B">
        <w:rPr>
          <w:rFonts w:ascii="Times New Roman" w:hAnsi="Times New Roman"/>
          <w:sz w:val="24"/>
          <w:szCs w:val="24"/>
          <w:lang w:val="en-GB"/>
        </w:rPr>
        <w:t xml:space="preserve">seen </w:t>
      </w:r>
      <w:r w:rsidRPr="003B020B">
        <w:rPr>
          <w:rFonts w:ascii="Times New Roman" w:hAnsi="Times New Roman"/>
          <w:sz w:val="24"/>
          <w:szCs w:val="24"/>
          <w:lang w:val="en-GB"/>
        </w:rPr>
        <w:t xml:space="preserve">for different </w:t>
      </w:r>
      <w:r w:rsidR="00771016" w:rsidRPr="003B020B">
        <w:rPr>
          <w:rFonts w:ascii="Times New Roman" w:hAnsi="Times New Roman"/>
          <w:sz w:val="24"/>
          <w:szCs w:val="24"/>
          <w:lang w:val="en-GB"/>
        </w:rPr>
        <w:t xml:space="preserve">liquid and </w:t>
      </w:r>
      <w:r w:rsidRPr="003B020B">
        <w:rPr>
          <w:rFonts w:ascii="Times New Roman" w:hAnsi="Times New Roman"/>
          <w:sz w:val="24"/>
          <w:szCs w:val="24"/>
          <w:lang w:val="en-GB"/>
        </w:rPr>
        <w:t xml:space="preserve">gas superficial velocities. It is </w:t>
      </w:r>
      <w:r w:rsidR="00771016" w:rsidRPr="003B020B">
        <w:rPr>
          <w:rFonts w:ascii="Times New Roman" w:hAnsi="Times New Roman"/>
          <w:sz w:val="24"/>
          <w:szCs w:val="24"/>
          <w:lang w:val="en-GB"/>
        </w:rPr>
        <w:t>established</w:t>
      </w:r>
      <w:r w:rsidRPr="003B020B">
        <w:rPr>
          <w:rFonts w:ascii="Times New Roman" w:hAnsi="Times New Roman"/>
          <w:sz w:val="24"/>
          <w:szCs w:val="24"/>
          <w:lang w:val="en-GB"/>
        </w:rPr>
        <w:t xml:space="preserve"> that these </w:t>
      </w:r>
      <w:r w:rsidR="006757E3" w:rsidRPr="003B020B">
        <w:rPr>
          <w:rFonts w:ascii="Times New Roman" w:hAnsi="Times New Roman"/>
          <w:sz w:val="24"/>
          <w:szCs w:val="24"/>
          <w:lang w:val="en-GB"/>
        </w:rPr>
        <w:t>observations corroborate</w:t>
      </w:r>
      <w:r w:rsidR="0082267E" w:rsidRPr="003B020B">
        <w:rPr>
          <w:rFonts w:ascii="Times New Roman" w:hAnsi="Times New Roman"/>
          <w:sz w:val="24"/>
          <w:szCs w:val="24"/>
          <w:lang w:val="en-GB"/>
        </w:rPr>
        <w:t xml:space="preserve"> </w:t>
      </w:r>
      <w:r w:rsidRPr="003B020B">
        <w:rPr>
          <w:rFonts w:ascii="Times New Roman" w:hAnsi="Times New Roman"/>
          <w:sz w:val="24"/>
          <w:szCs w:val="24"/>
          <w:lang w:val="en-GB"/>
        </w:rPr>
        <w:t>the result</w:t>
      </w:r>
      <w:r w:rsidR="00771016" w:rsidRPr="003B020B">
        <w:rPr>
          <w:rFonts w:ascii="Times New Roman" w:hAnsi="Times New Roman"/>
          <w:sz w:val="24"/>
          <w:szCs w:val="24"/>
          <w:lang w:val="en-GB"/>
        </w:rPr>
        <w:t>s</w:t>
      </w:r>
      <w:r w:rsidRPr="003B020B">
        <w:rPr>
          <w:rFonts w:ascii="Times New Roman" w:hAnsi="Times New Roman"/>
          <w:sz w:val="24"/>
          <w:szCs w:val="24"/>
          <w:lang w:val="en-GB"/>
        </w:rPr>
        <w:t xml:space="preserve"> presented on the map. At </w:t>
      </w:r>
      <w:r w:rsidR="00771016" w:rsidRPr="003B020B">
        <w:rPr>
          <w:rFonts w:ascii="Times New Roman" w:hAnsi="Times New Roman"/>
          <w:sz w:val="24"/>
          <w:szCs w:val="24"/>
          <w:lang w:val="en-GB"/>
        </w:rPr>
        <w:t xml:space="preserve">low </w:t>
      </w:r>
      <w:r w:rsidRPr="003B020B">
        <w:rPr>
          <w:rFonts w:ascii="Times New Roman" w:hAnsi="Times New Roman"/>
          <w:sz w:val="24"/>
          <w:szCs w:val="24"/>
          <w:lang w:val="en-GB"/>
        </w:rPr>
        <w:t>gas superficial velocit</w:t>
      </w:r>
      <w:r w:rsidR="00771016" w:rsidRPr="003B020B">
        <w:rPr>
          <w:rFonts w:ascii="Times New Roman" w:hAnsi="Times New Roman"/>
          <w:sz w:val="24"/>
          <w:szCs w:val="24"/>
          <w:lang w:val="en-GB"/>
        </w:rPr>
        <w:t>ies o</w:t>
      </w:r>
      <w:r w:rsidRPr="003B020B">
        <w:rPr>
          <w:rFonts w:ascii="Times New Roman" w:hAnsi="Times New Roman"/>
          <w:sz w:val="24"/>
          <w:szCs w:val="24"/>
          <w:lang w:val="en-GB"/>
        </w:rPr>
        <w:t>f 0.05</w:t>
      </w:r>
      <w:r w:rsidR="00771016" w:rsidRPr="003B020B">
        <w:rPr>
          <w:rFonts w:ascii="Times New Roman" w:hAnsi="Times New Roman"/>
          <w:sz w:val="24"/>
          <w:szCs w:val="24"/>
          <w:lang w:val="en-GB"/>
        </w:rPr>
        <w:t xml:space="preserve"> to </w:t>
      </w:r>
      <w:r w:rsidRPr="003B020B">
        <w:rPr>
          <w:rFonts w:ascii="Times New Roman" w:hAnsi="Times New Roman"/>
          <w:sz w:val="24"/>
          <w:szCs w:val="24"/>
          <w:lang w:val="en-GB"/>
        </w:rPr>
        <w:t>0.2</w:t>
      </w:r>
      <w:r w:rsidR="001873A7" w:rsidRPr="003B020B">
        <w:rPr>
          <w:rFonts w:ascii="Times New Roman" w:hAnsi="Times New Roman"/>
          <w:sz w:val="24"/>
          <w:szCs w:val="24"/>
          <w:lang w:val="en-GB"/>
        </w:rPr>
        <w:t>9</w:t>
      </w:r>
      <w:r w:rsidRPr="003B020B">
        <w:rPr>
          <w:rFonts w:ascii="Times New Roman" w:hAnsi="Times New Roman"/>
          <w:sz w:val="24"/>
          <w:szCs w:val="24"/>
          <w:lang w:val="en-GB"/>
        </w:rPr>
        <w:t xml:space="preserve"> </w:t>
      </w:r>
      <w:r w:rsidRPr="003B020B">
        <w:rPr>
          <w:rFonts w:ascii="Times New Roman" w:hAnsi="Times New Roman"/>
          <w:bCs/>
          <w:sz w:val="24"/>
          <w:szCs w:val="24"/>
          <w:lang w:val="en-GB"/>
        </w:rPr>
        <w:t>m/s</w:t>
      </w:r>
      <w:r w:rsidRPr="003B020B">
        <w:rPr>
          <w:rFonts w:ascii="Times New Roman" w:hAnsi="Times New Roman"/>
          <w:sz w:val="24"/>
          <w:szCs w:val="24"/>
          <w:lang w:val="en-GB"/>
        </w:rPr>
        <w:t>, bubbles of large size</w:t>
      </w:r>
      <w:r w:rsidR="00771016" w:rsidRPr="003B020B">
        <w:rPr>
          <w:rFonts w:ascii="Times New Roman" w:hAnsi="Times New Roman"/>
          <w:sz w:val="24"/>
          <w:szCs w:val="24"/>
          <w:lang w:val="en-GB"/>
        </w:rPr>
        <w:t xml:space="preserve"> can be seen even though </w:t>
      </w:r>
      <w:r w:rsidRPr="003B020B">
        <w:rPr>
          <w:rFonts w:ascii="Times New Roman" w:hAnsi="Times New Roman"/>
          <w:sz w:val="24"/>
          <w:szCs w:val="24"/>
          <w:lang w:val="en-GB"/>
        </w:rPr>
        <w:t xml:space="preserve">not as </w:t>
      </w:r>
      <w:r w:rsidR="00A35D1E" w:rsidRPr="003B020B">
        <w:rPr>
          <w:rFonts w:ascii="Times New Roman" w:hAnsi="Times New Roman"/>
          <w:sz w:val="24"/>
          <w:szCs w:val="24"/>
          <w:lang w:val="en-GB"/>
        </w:rPr>
        <w:t>large</w:t>
      </w:r>
      <w:r w:rsidRPr="003B020B">
        <w:rPr>
          <w:rFonts w:ascii="Times New Roman" w:hAnsi="Times New Roman"/>
          <w:sz w:val="24"/>
          <w:szCs w:val="24"/>
          <w:lang w:val="en-GB"/>
        </w:rPr>
        <w:t xml:space="preserve"> as the pipe diameter. These </w:t>
      </w:r>
      <w:r w:rsidR="00771016" w:rsidRPr="003B020B">
        <w:rPr>
          <w:rFonts w:ascii="Times New Roman" w:hAnsi="Times New Roman"/>
          <w:sz w:val="24"/>
          <w:szCs w:val="24"/>
          <w:lang w:val="en-GB"/>
        </w:rPr>
        <w:t xml:space="preserve">bubbles </w:t>
      </w:r>
      <w:r w:rsidRPr="003B020B">
        <w:rPr>
          <w:rFonts w:ascii="Times New Roman" w:hAnsi="Times New Roman"/>
          <w:sz w:val="24"/>
          <w:szCs w:val="24"/>
          <w:lang w:val="en-GB"/>
        </w:rPr>
        <w:t xml:space="preserve">are </w:t>
      </w:r>
      <w:r w:rsidR="00771016" w:rsidRPr="003B020B">
        <w:rPr>
          <w:rFonts w:ascii="Times New Roman" w:hAnsi="Times New Roman"/>
          <w:sz w:val="24"/>
          <w:szCs w:val="24"/>
          <w:lang w:val="en-GB"/>
        </w:rPr>
        <w:t xml:space="preserve">referred to </w:t>
      </w:r>
      <w:r w:rsidRPr="003B020B">
        <w:rPr>
          <w:rFonts w:ascii="Times New Roman" w:hAnsi="Times New Roman"/>
          <w:sz w:val="24"/>
          <w:szCs w:val="24"/>
          <w:lang w:val="en-GB"/>
        </w:rPr>
        <w:t>as spherical cap bubbles</w:t>
      </w:r>
      <w:r w:rsidR="00A35D1E" w:rsidRPr="003B020B">
        <w:rPr>
          <w:rFonts w:ascii="Times New Roman" w:hAnsi="Times New Roman"/>
          <w:sz w:val="24"/>
          <w:szCs w:val="24"/>
          <w:lang w:val="en-GB"/>
        </w:rPr>
        <w:t xml:space="preserve"> based on the definition of Costigan and Whalley </w:t>
      </w:r>
      <w:r w:rsidR="00E60D52" w:rsidRPr="003B020B">
        <w:rPr>
          <w:rFonts w:ascii="Times New Roman" w:hAnsi="Times New Roman"/>
          <w:sz w:val="24"/>
          <w:szCs w:val="24"/>
          <w:lang w:val="en-GB"/>
        </w:rPr>
        <w:t>[</w:t>
      </w:r>
      <w:r w:rsidR="004A7EA8" w:rsidRPr="003B020B">
        <w:rPr>
          <w:rFonts w:ascii="Times New Roman" w:hAnsi="Times New Roman"/>
          <w:sz w:val="24"/>
          <w:szCs w:val="24"/>
          <w:lang w:val="en-GB"/>
        </w:rPr>
        <w:t>65</w:t>
      </w:r>
      <w:r w:rsidR="00E60D52" w:rsidRPr="003B020B">
        <w:rPr>
          <w:rFonts w:ascii="Times New Roman" w:hAnsi="Times New Roman"/>
          <w:sz w:val="24"/>
          <w:szCs w:val="24"/>
          <w:lang w:val="en-GB"/>
        </w:rPr>
        <w:t>]</w:t>
      </w:r>
      <w:r w:rsidRPr="003B020B">
        <w:rPr>
          <w:rFonts w:ascii="Times New Roman" w:hAnsi="Times New Roman"/>
          <w:sz w:val="24"/>
          <w:szCs w:val="24"/>
          <w:lang w:val="en-GB"/>
        </w:rPr>
        <w:t xml:space="preserve">. </w:t>
      </w:r>
      <w:r w:rsidR="00771016" w:rsidRPr="003B020B">
        <w:rPr>
          <w:rFonts w:ascii="Times New Roman" w:hAnsi="Times New Roman"/>
          <w:sz w:val="24"/>
          <w:szCs w:val="24"/>
          <w:lang w:val="en-GB"/>
        </w:rPr>
        <w:t>After</w:t>
      </w:r>
      <w:r w:rsidRPr="003B020B">
        <w:rPr>
          <w:rFonts w:ascii="Times New Roman" w:hAnsi="Times New Roman"/>
          <w:sz w:val="24"/>
          <w:szCs w:val="24"/>
          <w:lang w:val="en-GB"/>
        </w:rPr>
        <w:t xml:space="preserve"> the gas superficial velocity is increased to 0.34–0.70 </w:t>
      </w:r>
      <w:r w:rsidRPr="003B020B">
        <w:rPr>
          <w:rFonts w:ascii="Times New Roman" w:hAnsi="Times New Roman"/>
          <w:bCs/>
          <w:sz w:val="24"/>
          <w:szCs w:val="24"/>
          <w:lang w:val="en-GB"/>
        </w:rPr>
        <w:t>m/s</w:t>
      </w:r>
      <w:r w:rsidRPr="003B020B">
        <w:rPr>
          <w:rFonts w:ascii="Times New Roman" w:hAnsi="Times New Roman"/>
          <w:sz w:val="24"/>
          <w:szCs w:val="24"/>
          <w:lang w:val="en-GB"/>
        </w:rPr>
        <w:t xml:space="preserve">, the </w:t>
      </w:r>
      <w:r w:rsidR="00771016" w:rsidRPr="003B020B">
        <w:rPr>
          <w:rFonts w:ascii="Times New Roman" w:hAnsi="Times New Roman"/>
          <w:sz w:val="24"/>
          <w:szCs w:val="24"/>
          <w:lang w:val="en-GB"/>
        </w:rPr>
        <w:t>merging</w:t>
      </w:r>
      <w:r w:rsidRPr="003B020B">
        <w:rPr>
          <w:rFonts w:ascii="Times New Roman" w:hAnsi="Times New Roman"/>
          <w:sz w:val="24"/>
          <w:szCs w:val="24"/>
          <w:lang w:val="en-GB"/>
        </w:rPr>
        <w:t xml:space="preserve"> of these spherical cap bubbles </w:t>
      </w:r>
      <w:r w:rsidR="00492DD3" w:rsidRPr="003B020B">
        <w:rPr>
          <w:rFonts w:ascii="Times New Roman" w:hAnsi="Times New Roman"/>
          <w:sz w:val="24"/>
          <w:szCs w:val="24"/>
          <w:lang w:val="en-GB"/>
        </w:rPr>
        <w:t xml:space="preserve">facilitates the formation of </w:t>
      </w:r>
      <w:r w:rsidRPr="003B020B">
        <w:rPr>
          <w:rFonts w:ascii="Times New Roman" w:hAnsi="Times New Roman"/>
          <w:sz w:val="24"/>
          <w:szCs w:val="24"/>
          <w:lang w:val="en-GB"/>
        </w:rPr>
        <w:t xml:space="preserve">slug flow. </w:t>
      </w:r>
      <w:r w:rsidR="00492DD3" w:rsidRPr="003B020B">
        <w:rPr>
          <w:rFonts w:ascii="Times New Roman" w:hAnsi="Times New Roman"/>
          <w:sz w:val="24"/>
          <w:szCs w:val="24"/>
          <w:lang w:val="en-GB"/>
        </w:rPr>
        <w:t>When the</w:t>
      </w:r>
      <w:r w:rsidRPr="003B020B">
        <w:rPr>
          <w:rFonts w:ascii="Times New Roman" w:hAnsi="Times New Roman"/>
          <w:sz w:val="24"/>
          <w:szCs w:val="24"/>
          <w:lang w:val="en-GB"/>
        </w:rPr>
        <w:t xml:space="preserve"> gas superficial velocity </w:t>
      </w:r>
      <w:r w:rsidR="00492DD3" w:rsidRPr="003B020B">
        <w:rPr>
          <w:rFonts w:ascii="Times New Roman" w:hAnsi="Times New Roman"/>
          <w:sz w:val="24"/>
          <w:szCs w:val="24"/>
          <w:lang w:val="en-GB"/>
        </w:rPr>
        <w:t xml:space="preserve">is between </w:t>
      </w:r>
      <w:r w:rsidRPr="003B020B">
        <w:rPr>
          <w:rFonts w:ascii="Times New Roman" w:hAnsi="Times New Roman"/>
          <w:sz w:val="24"/>
          <w:szCs w:val="24"/>
          <w:lang w:val="en-GB"/>
        </w:rPr>
        <w:t>1.2</w:t>
      </w:r>
      <w:r w:rsidR="00492DD3" w:rsidRPr="003B020B">
        <w:rPr>
          <w:rFonts w:ascii="Times New Roman" w:hAnsi="Times New Roman"/>
          <w:sz w:val="24"/>
          <w:szCs w:val="24"/>
          <w:lang w:val="en-GB"/>
        </w:rPr>
        <w:t xml:space="preserve"> </w:t>
      </w:r>
      <w:r w:rsidRPr="003B020B">
        <w:rPr>
          <w:rFonts w:ascii="Times New Roman" w:hAnsi="Times New Roman"/>
          <w:sz w:val="24"/>
          <w:szCs w:val="24"/>
          <w:lang w:val="en-GB"/>
        </w:rPr>
        <w:t>–</w:t>
      </w:r>
      <w:r w:rsidR="00492DD3" w:rsidRPr="003B020B">
        <w:rPr>
          <w:rFonts w:ascii="Times New Roman" w:hAnsi="Times New Roman"/>
          <w:sz w:val="24"/>
          <w:szCs w:val="24"/>
          <w:lang w:val="en-GB"/>
        </w:rPr>
        <w:t xml:space="preserve"> </w:t>
      </w:r>
      <w:r w:rsidRPr="003B020B">
        <w:rPr>
          <w:rFonts w:ascii="Times New Roman" w:hAnsi="Times New Roman"/>
          <w:sz w:val="24"/>
          <w:szCs w:val="24"/>
          <w:lang w:val="en-GB"/>
        </w:rPr>
        <w:t xml:space="preserve">6.2 </w:t>
      </w:r>
      <w:r w:rsidRPr="003B020B">
        <w:rPr>
          <w:rFonts w:ascii="Times New Roman" w:hAnsi="Times New Roman"/>
          <w:bCs/>
          <w:sz w:val="24"/>
          <w:szCs w:val="24"/>
          <w:lang w:val="en-GB"/>
        </w:rPr>
        <w:t>m/s</w:t>
      </w:r>
      <w:r w:rsidRPr="003B020B">
        <w:rPr>
          <w:rFonts w:ascii="Times New Roman" w:hAnsi="Times New Roman"/>
          <w:sz w:val="24"/>
          <w:szCs w:val="24"/>
          <w:lang w:val="en-GB"/>
        </w:rPr>
        <w:t xml:space="preserve">, the unstable slug flow is </w:t>
      </w:r>
      <w:r w:rsidR="00492DD3" w:rsidRPr="003B020B">
        <w:rPr>
          <w:rFonts w:ascii="Times New Roman" w:hAnsi="Times New Roman"/>
          <w:sz w:val="24"/>
          <w:szCs w:val="24"/>
          <w:lang w:val="en-GB"/>
        </w:rPr>
        <w:t xml:space="preserve">seen </w:t>
      </w:r>
      <w:r w:rsidRPr="003B020B">
        <w:rPr>
          <w:rFonts w:ascii="Times New Roman" w:hAnsi="Times New Roman"/>
          <w:sz w:val="24"/>
          <w:szCs w:val="24"/>
          <w:lang w:val="en-GB"/>
        </w:rPr>
        <w:t xml:space="preserve">to </w:t>
      </w:r>
      <w:r w:rsidR="00492DD3" w:rsidRPr="003B020B">
        <w:rPr>
          <w:rFonts w:ascii="Times New Roman" w:hAnsi="Times New Roman"/>
          <w:sz w:val="24"/>
          <w:szCs w:val="24"/>
          <w:lang w:val="en-GB"/>
        </w:rPr>
        <w:t xml:space="preserve">transform </w:t>
      </w:r>
      <w:r w:rsidRPr="003B020B">
        <w:rPr>
          <w:rFonts w:ascii="Times New Roman" w:hAnsi="Times New Roman"/>
          <w:sz w:val="24"/>
          <w:szCs w:val="24"/>
          <w:lang w:val="en-GB"/>
        </w:rPr>
        <w:t xml:space="preserve">to churn flow. These </w:t>
      </w:r>
      <w:r w:rsidR="00492DD3" w:rsidRPr="003B020B">
        <w:rPr>
          <w:rFonts w:ascii="Times New Roman" w:hAnsi="Times New Roman"/>
          <w:sz w:val="24"/>
          <w:szCs w:val="24"/>
          <w:lang w:val="en-GB"/>
        </w:rPr>
        <w:t xml:space="preserve">observations can be seen to be </w:t>
      </w:r>
      <w:r w:rsidRPr="003B020B">
        <w:rPr>
          <w:rFonts w:ascii="Times New Roman" w:hAnsi="Times New Roman"/>
          <w:sz w:val="24"/>
          <w:szCs w:val="24"/>
          <w:lang w:val="en-GB"/>
        </w:rPr>
        <w:t xml:space="preserve">in good agreement with the flow pattern map </w:t>
      </w:r>
      <w:r w:rsidR="002C1E46" w:rsidRPr="003B020B">
        <w:rPr>
          <w:rFonts w:ascii="Times New Roman" w:hAnsi="Times New Roman"/>
          <w:sz w:val="24"/>
          <w:szCs w:val="24"/>
          <w:lang w:val="en-GB"/>
        </w:rPr>
        <w:t xml:space="preserve">shown on the same plot, Figure </w:t>
      </w:r>
      <w:r w:rsidR="001A6252" w:rsidRPr="003B020B">
        <w:rPr>
          <w:rFonts w:ascii="Times New Roman" w:hAnsi="Times New Roman"/>
          <w:sz w:val="24"/>
          <w:szCs w:val="24"/>
          <w:lang w:val="en-GB"/>
        </w:rPr>
        <w:t>7</w:t>
      </w:r>
      <w:r w:rsidRPr="003B020B">
        <w:rPr>
          <w:rFonts w:ascii="Times New Roman" w:hAnsi="Times New Roman"/>
          <w:sz w:val="24"/>
          <w:szCs w:val="24"/>
          <w:lang w:val="en-GB"/>
        </w:rPr>
        <w:t>.</w:t>
      </w:r>
    </w:p>
    <w:p w14:paraId="01875478" w14:textId="77777777" w:rsidR="00586467" w:rsidRPr="003B020B" w:rsidRDefault="00586467" w:rsidP="00F03DA8">
      <w:pPr>
        <w:spacing w:line="480" w:lineRule="auto"/>
        <w:jc w:val="both"/>
        <w:rPr>
          <w:rFonts w:ascii="Times New Roman" w:hAnsi="Times New Roman"/>
          <w:sz w:val="24"/>
          <w:szCs w:val="24"/>
          <w:lang w:val="en-GB"/>
        </w:rPr>
      </w:pPr>
    </w:p>
    <w:p w14:paraId="2C8521E4" w14:textId="67FC2A0C" w:rsidR="00BD1DEB" w:rsidRPr="003B020B" w:rsidRDefault="007D2A74" w:rsidP="00F03DA8">
      <w:pPr>
        <w:spacing w:line="480" w:lineRule="auto"/>
        <w:jc w:val="center"/>
        <w:rPr>
          <w:rFonts w:ascii="Times New Roman" w:hAnsi="Times New Roman"/>
          <w:sz w:val="24"/>
          <w:szCs w:val="24"/>
          <w:lang w:val="en-GB"/>
        </w:rPr>
      </w:pPr>
      <w:r w:rsidRPr="003B020B">
        <w:rPr>
          <w:rFonts w:ascii="Times New Roman" w:hAnsi="Times New Roman"/>
          <w:noProof/>
          <w:sz w:val="24"/>
          <w:szCs w:val="24"/>
          <w:lang w:val="en-SG" w:eastAsia="en-SG"/>
        </w:rPr>
        <w:drawing>
          <wp:inline distT="0" distB="0" distL="0" distR="0" wp14:anchorId="25C5A203" wp14:editId="12DA565C">
            <wp:extent cx="5967823" cy="4114800"/>
            <wp:effectExtent l="0" t="0" r="0" b="0"/>
            <wp:docPr id="22" name="Picture 22" descr="C:\Users\Dr Muktar\Desktop\PRESSURE 2020\FIGURE 5 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Dr Muktar\Desktop\PRESSURE 2020\FIGURE 5 X.tif"/>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69068" cy="4115658"/>
                    </a:xfrm>
                    <a:prstGeom prst="rect">
                      <a:avLst/>
                    </a:prstGeom>
                    <a:noFill/>
                    <a:ln>
                      <a:noFill/>
                    </a:ln>
                  </pic:spPr>
                </pic:pic>
              </a:graphicData>
            </a:graphic>
          </wp:inline>
        </w:drawing>
      </w:r>
    </w:p>
    <w:p w14:paraId="0A71F2C3" w14:textId="1FECB832" w:rsidR="00BD1DEB" w:rsidRPr="003B020B" w:rsidRDefault="002C1E46" w:rsidP="00F03DA8">
      <w:pPr>
        <w:spacing w:after="0" w:line="240" w:lineRule="auto"/>
        <w:jc w:val="both"/>
        <w:rPr>
          <w:rFonts w:ascii="Times New Roman" w:hAnsi="Times New Roman"/>
          <w:sz w:val="20"/>
          <w:szCs w:val="20"/>
          <w:lang w:val="en-GB"/>
        </w:rPr>
      </w:pPr>
      <w:r w:rsidRPr="003B020B">
        <w:rPr>
          <w:rFonts w:ascii="Times New Roman" w:hAnsi="Times New Roman"/>
          <w:b/>
          <w:sz w:val="20"/>
          <w:szCs w:val="20"/>
          <w:lang w:val="en-GB"/>
        </w:rPr>
        <w:lastRenderedPageBreak/>
        <w:t xml:space="preserve">Figure </w:t>
      </w:r>
      <w:r w:rsidR="00586467" w:rsidRPr="003B020B">
        <w:rPr>
          <w:rFonts w:ascii="Times New Roman" w:hAnsi="Times New Roman"/>
          <w:b/>
          <w:sz w:val="20"/>
          <w:szCs w:val="20"/>
          <w:lang w:val="en-GB"/>
        </w:rPr>
        <w:t>7</w:t>
      </w:r>
      <w:r w:rsidR="00BD1DEB" w:rsidRPr="003B020B">
        <w:rPr>
          <w:rFonts w:ascii="Times New Roman" w:hAnsi="Times New Roman"/>
          <w:b/>
          <w:sz w:val="20"/>
          <w:szCs w:val="20"/>
          <w:lang w:val="en-GB"/>
        </w:rPr>
        <w:t>:</w:t>
      </w:r>
      <w:r w:rsidR="00BD1DEB" w:rsidRPr="003B020B">
        <w:rPr>
          <w:rFonts w:ascii="Times New Roman" w:hAnsi="Times New Roman"/>
          <w:sz w:val="20"/>
          <w:szCs w:val="20"/>
          <w:lang w:val="en-GB"/>
        </w:rPr>
        <w:t xml:space="preserve"> Flow pattern map under current experimental conditions predicted by </w:t>
      </w:r>
      <w:r w:rsidR="009330B3" w:rsidRPr="003B020B">
        <w:rPr>
          <w:rFonts w:ascii="Times New Roman" w:hAnsi="Times New Roman"/>
          <w:sz w:val="20"/>
          <w:szCs w:val="20"/>
          <w:lang w:val="en-GB"/>
        </w:rPr>
        <w:t xml:space="preserve">Pereyra and Torres </w:t>
      </w:r>
      <w:r w:rsidR="00E60D52" w:rsidRPr="003B020B">
        <w:rPr>
          <w:rFonts w:ascii="Times New Roman" w:hAnsi="Times New Roman"/>
          <w:sz w:val="20"/>
          <w:szCs w:val="20"/>
          <w:lang w:val="en-GB"/>
        </w:rPr>
        <w:t>[</w:t>
      </w:r>
      <w:r w:rsidR="004A7EA8" w:rsidRPr="003B020B">
        <w:rPr>
          <w:rFonts w:ascii="Times New Roman" w:hAnsi="Times New Roman"/>
          <w:sz w:val="20"/>
          <w:szCs w:val="20"/>
          <w:lang w:val="en-GB"/>
        </w:rPr>
        <w:t>64</w:t>
      </w:r>
      <w:r w:rsidR="00E60D52" w:rsidRPr="003B020B">
        <w:rPr>
          <w:rFonts w:ascii="Times New Roman" w:hAnsi="Times New Roman"/>
          <w:sz w:val="20"/>
          <w:szCs w:val="20"/>
          <w:lang w:val="en-GB"/>
        </w:rPr>
        <w:t>]</w:t>
      </w:r>
      <w:r w:rsidR="00BD1DEB" w:rsidRPr="003B020B">
        <w:rPr>
          <w:rFonts w:ascii="Times New Roman" w:hAnsi="Times New Roman"/>
          <w:sz w:val="20"/>
          <w:szCs w:val="20"/>
          <w:lang w:val="en-GB"/>
        </w:rPr>
        <w:t xml:space="preserve"> and reconstructed images of the</w:t>
      </w:r>
      <w:r w:rsidR="00492DD3" w:rsidRPr="003B020B">
        <w:rPr>
          <w:rFonts w:ascii="Times New Roman" w:hAnsi="Times New Roman"/>
          <w:sz w:val="20"/>
          <w:szCs w:val="20"/>
          <w:lang w:val="en-GB"/>
        </w:rPr>
        <w:t xml:space="preserve"> air–silicone oil </w:t>
      </w:r>
      <w:r w:rsidR="00BD1DEB" w:rsidRPr="003B020B">
        <w:rPr>
          <w:rFonts w:ascii="Times New Roman" w:hAnsi="Times New Roman"/>
          <w:sz w:val="20"/>
          <w:szCs w:val="20"/>
          <w:lang w:val="en-GB"/>
        </w:rPr>
        <w:t xml:space="preserve">flow </w:t>
      </w:r>
      <w:r w:rsidR="00492DD3" w:rsidRPr="003B020B">
        <w:rPr>
          <w:rFonts w:ascii="Times New Roman" w:hAnsi="Times New Roman"/>
          <w:sz w:val="20"/>
          <w:szCs w:val="20"/>
          <w:lang w:val="en-GB"/>
        </w:rPr>
        <w:t xml:space="preserve">evolution </w:t>
      </w:r>
      <w:r w:rsidR="00BD1DEB" w:rsidRPr="003B020B">
        <w:rPr>
          <w:rFonts w:ascii="Times New Roman" w:hAnsi="Times New Roman"/>
          <w:sz w:val="20"/>
          <w:szCs w:val="20"/>
          <w:lang w:val="en-GB"/>
        </w:rPr>
        <w:t>from spherical cap bubble to churn flow.</w:t>
      </w:r>
    </w:p>
    <w:p w14:paraId="77A9A103" w14:textId="77777777" w:rsidR="00F35A8F" w:rsidRPr="003B020B" w:rsidRDefault="00F35A8F" w:rsidP="00FE331D">
      <w:pPr>
        <w:jc w:val="both"/>
        <w:rPr>
          <w:rFonts w:ascii="Times New Roman" w:hAnsi="Times New Roman" w:cs="Times New Roman"/>
          <w:b/>
          <w:sz w:val="24"/>
          <w:szCs w:val="24"/>
        </w:rPr>
      </w:pPr>
    </w:p>
    <w:p w14:paraId="442E9070" w14:textId="0076EA15" w:rsidR="00FE331D" w:rsidRPr="003B020B" w:rsidRDefault="00FE331D" w:rsidP="00FE331D">
      <w:pPr>
        <w:jc w:val="both"/>
        <w:rPr>
          <w:rFonts w:ascii="Times New Roman" w:hAnsi="Times New Roman" w:cs="Times New Roman"/>
          <w:b/>
          <w:sz w:val="24"/>
          <w:szCs w:val="24"/>
          <w:lang w:val="en-SG"/>
        </w:rPr>
      </w:pPr>
      <w:r w:rsidRPr="003B020B">
        <w:rPr>
          <w:rFonts w:ascii="Times New Roman" w:hAnsi="Times New Roman" w:cs="Times New Roman"/>
          <w:b/>
          <w:sz w:val="24"/>
          <w:szCs w:val="24"/>
        </w:rPr>
        <w:t xml:space="preserve">Comparison between present study and that of Hernandez-Perez </w:t>
      </w:r>
      <w:r w:rsidR="00F35A8F" w:rsidRPr="003B020B">
        <w:rPr>
          <w:rFonts w:ascii="Times New Roman" w:hAnsi="Times New Roman" w:cs="Times New Roman"/>
          <w:b/>
          <w:sz w:val="24"/>
          <w:szCs w:val="24"/>
          <w:lang w:val="en-SG"/>
        </w:rPr>
        <w:t>[66]</w:t>
      </w:r>
      <w:r w:rsidR="00426314" w:rsidRPr="003B020B">
        <w:rPr>
          <w:rFonts w:ascii="Times New Roman" w:hAnsi="Times New Roman" w:cs="Times New Roman"/>
          <w:b/>
          <w:sz w:val="24"/>
          <w:szCs w:val="24"/>
          <w:lang w:val="en-SG"/>
        </w:rPr>
        <w:t>:</w:t>
      </w:r>
    </w:p>
    <w:p w14:paraId="4967EAA9" w14:textId="7883A8C9" w:rsidR="00FE331D" w:rsidRPr="003B020B" w:rsidRDefault="00FE331D" w:rsidP="00FE331D">
      <w:pPr>
        <w:spacing w:line="480" w:lineRule="auto"/>
        <w:jc w:val="both"/>
        <w:rPr>
          <w:rFonts w:ascii="Times New Roman" w:hAnsi="Times New Roman" w:cs="Times New Roman"/>
          <w:sz w:val="24"/>
          <w:szCs w:val="24"/>
          <w:lang w:val="en-SG"/>
        </w:rPr>
      </w:pPr>
      <w:r w:rsidRPr="003B020B">
        <w:rPr>
          <w:rFonts w:ascii="Times New Roman" w:hAnsi="Times New Roman" w:cs="Times New Roman"/>
          <w:sz w:val="24"/>
          <w:szCs w:val="24"/>
        </w:rPr>
        <w:t xml:space="preserve">A comparison between the present study and that of Hernandez-Perez </w:t>
      </w:r>
      <w:r w:rsidR="004A7EA8" w:rsidRPr="003B020B">
        <w:rPr>
          <w:rFonts w:ascii="Times New Roman" w:hAnsi="Times New Roman" w:cs="Times New Roman"/>
          <w:sz w:val="24"/>
          <w:szCs w:val="24"/>
          <w:lang w:val="en-SG"/>
        </w:rPr>
        <w:t>[66]</w:t>
      </w:r>
      <w:r w:rsidRPr="003B020B">
        <w:rPr>
          <w:rFonts w:ascii="Times New Roman" w:hAnsi="Times New Roman" w:cs="Times New Roman"/>
          <w:sz w:val="24"/>
          <w:szCs w:val="24"/>
        </w:rPr>
        <w:t xml:space="preserve"> will be made based on void fraction. Hernandez-Perez </w:t>
      </w:r>
      <w:r w:rsidR="004A7EA8" w:rsidRPr="003B020B">
        <w:rPr>
          <w:rFonts w:ascii="Times New Roman" w:hAnsi="Times New Roman" w:cs="Times New Roman"/>
          <w:sz w:val="24"/>
          <w:szCs w:val="24"/>
          <w:lang w:val="en-SG"/>
        </w:rPr>
        <w:t>[66]</w:t>
      </w:r>
      <w:r w:rsidRPr="003B020B">
        <w:rPr>
          <w:rFonts w:ascii="Times New Roman" w:hAnsi="Times New Roman" w:cs="Times New Roman"/>
          <w:sz w:val="24"/>
          <w:szCs w:val="24"/>
        </w:rPr>
        <w:t xml:space="preserve"> carried out experimental work on a vertical 67 mm internal diameter pipe and the fluids employed were air and water. </w:t>
      </w:r>
      <w:r w:rsidR="00426314" w:rsidRPr="003B020B">
        <w:rPr>
          <w:rFonts w:ascii="Times New Roman" w:hAnsi="Times New Roman" w:cs="Times New Roman"/>
          <w:sz w:val="24"/>
          <w:szCs w:val="24"/>
          <w:lang w:val="en-SG"/>
        </w:rPr>
        <w:t>He deployed conductance WMS to obtain void fraction.</w:t>
      </w:r>
    </w:p>
    <w:p w14:paraId="32A2244C" w14:textId="77777777" w:rsidR="00FE331D" w:rsidRPr="003B020B" w:rsidRDefault="00FE331D" w:rsidP="00F35A8F">
      <w:pPr>
        <w:spacing w:after="0" w:line="240" w:lineRule="auto"/>
        <w:jc w:val="center"/>
        <w:rPr>
          <w:rFonts w:ascii="Times New Roman" w:hAnsi="Times New Roman" w:cs="Times New Roman"/>
          <w:sz w:val="24"/>
          <w:szCs w:val="24"/>
        </w:rPr>
      </w:pPr>
      <w:r w:rsidRPr="003B020B">
        <w:rPr>
          <w:noProof/>
          <w:lang w:val="en-SG" w:eastAsia="en-SG"/>
        </w:rPr>
        <w:drawing>
          <wp:inline distT="0" distB="0" distL="0" distR="0" wp14:anchorId="652D4A2B" wp14:editId="28AC4E57">
            <wp:extent cx="3458495" cy="2770322"/>
            <wp:effectExtent l="0" t="0" r="8890" b="0"/>
            <wp:docPr id="3" name="Picture 3" descr="C:\Users\Dr Muktar\Desktop\PRESSURE 2020\FIGURE 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r Muktar\Desktop\PRESSURE 2020\FIGURE 12.tif"/>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462903" cy="2773853"/>
                    </a:xfrm>
                    <a:prstGeom prst="rect">
                      <a:avLst/>
                    </a:prstGeom>
                    <a:noFill/>
                    <a:ln>
                      <a:noFill/>
                    </a:ln>
                  </pic:spPr>
                </pic:pic>
              </a:graphicData>
            </a:graphic>
          </wp:inline>
        </w:drawing>
      </w:r>
    </w:p>
    <w:p w14:paraId="1157355A" w14:textId="3EE2CD06" w:rsidR="00FE331D" w:rsidRPr="003B020B" w:rsidRDefault="00FE331D" w:rsidP="00F35A8F">
      <w:pPr>
        <w:spacing w:after="0" w:line="240" w:lineRule="auto"/>
        <w:jc w:val="both"/>
        <w:rPr>
          <w:rFonts w:ascii="Times New Roman" w:hAnsi="Times New Roman" w:cs="Times New Roman"/>
          <w:sz w:val="20"/>
          <w:szCs w:val="20"/>
        </w:rPr>
      </w:pPr>
      <w:r w:rsidRPr="00B00E27">
        <w:rPr>
          <w:rFonts w:ascii="Times New Roman" w:hAnsi="Times New Roman" w:cs="Times New Roman"/>
          <w:b/>
          <w:sz w:val="20"/>
          <w:szCs w:val="20"/>
        </w:rPr>
        <w:t xml:space="preserve">Figure </w:t>
      </w:r>
      <w:r w:rsidR="001A6252" w:rsidRPr="00B00E27">
        <w:rPr>
          <w:rFonts w:ascii="Times New Roman" w:hAnsi="Times New Roman" w:cs="Times New Roman"/>
          <w:b/>
          <w:sz w:val="20"/>
          <w:szCs w:val="20"/>
          <w:lang w:val="en-SG"/>
        </w:rPr>
        <w:t>8</w:t>
      </w:r>
      <w:r w:rsidRPr="00B00E27">
        <w:rPr>
          <w:rFonts w:ascii="Times New Roman" w:hAnsi="Times New Roman" w:cs="Times New Roman"/>
          <w:b/>
          <w:sz w:val="20"/>
          <w:szCs w:val="20"/>
        </w:rPr>
        <w:t>:</w:t>
      </w:r>
      <w:r w:rsidRPr="003B020B">
        <w:rPr>
          <w:rFonts w:ascii="Times New Roman" w:hAnsi="Times New Roman" w:cs="Times New Roman"/>
          <w:sz w:val="20"/>
          <w:szCs w:val="20"/>
        </w:rPr>
        <w:t xml:space="preserve"> Comparison between present void fraction data for air–silicone oil against air–water experimental data of Hernandez-Perez </w:t>
      </w:r>
      <w:r w:rsidR="004A7EA8" w:rsidRPr="003B020B">
        <w:rPr>
          <w:rFonts w:ascii="Times New Roman" w:hAnsi="Times New Roman" w:cs="Times New Roman"/>
          <w:sz w:val="20"/>
          <w:szCs w:val="20"/>
          <w:lang w:val="en-SG"/>
        </w:rPr>
        <w:t>[66]</w:t>
      </w:r>
      <w:r w:rsidRPr="003B020B">
        <w:rPr>
          <w:rFonts w:ascii="Times New Roman" w:hAnsi="Times New Roman" w:cs="Times New Roman"/>
          <w:sz w:val="20"/>
          <w:szCs w:val="20"/>
        </w:rPr>
        <w:t xml:space="preserve"> at liquid superficial velocity of 0.2 m/s and gas superficial velocity of 0.28–3.6 m/s.</w:t>
      </w:r>
    </w:p>
    <w:p w14:paraId="14DD95AE" w14:textId="77777777" w:rsidR="00FE331D" w:rsidRPr="003B020B" w:rsidRDefault="00FE331D" w:rsidP="00FE331D">
      <w:pPr>
        <w:spacing w:line="480" w:lineRule="auto"/>
        <w:jc w:val="both"/>
        <w:rPr>
          <w:rFonts w:ascii="Times New Roman" w:hAnsi="Times New Roman" w:cs="Times New Roman"/>
          <w:sz w:val="24"/>
          <w:szCs w:val="24"/>
        </w:rPr>
      </w:pPr>
    </w:p>
    <w:p w14:paraId="59A68AF2" w14:textId="342B97F0" w:rsidR="00FE331D" w:rsidRPr="003B020B" w:rsidRDefault="00FE331D" w:rsidP="00FE331D">
      <w:pPr>
        <w:spacing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The plot shows the same tendency, though the values of void fraction from the work of Hernandez-Perez </w:t>
      </w:r>
      <w:r w:rsidR="004A7EA8" w:rsidRPr="003B020B">
        <w:rPr>
          <w:rFonts w:ascii="Times New Roman" w:hAnsi="Times New Roman" w:cs="Times New Roman"/>
          <w:sz w:val="24"/>
          <w:szCs w:val="24"/>
          <w:lang w:val="en-SG"/>
        </w:rPr>
        <w:t>[66]</w:t>
      </w:r>
      <w:r w:rsidRPr="003B020B">
        <w:rPr>
          <w:rFonts w:ascii="Times New Roman" w:hAnsi="Times New Roman" w:cs="Times New Roman"/>
          <w:sz w:val="24"/>
          <w:szCs w:val="24"/>
        </w:rPr>
        <w:t xml:space="preserve"> at higher gas superficial velocities of 1.4 to 3.6 m/s, are higher than </w:t>
      </w:r>
      <w:r w:rsidR="00EA5A35" w:rsidRPr="003B020B">
        <w:rPr>
          <w:rFonts w:ascii="Times New Roman" w:hAnsi="Times New Roman" w:cs="Times New Roman"/>
          <w:sz w:val="24"/>
          <w:szCs w:val="24"/>
        </w:rPr>
        <w:t xml:space="preserve">The results of the comparison presented in Figure </w:t>
      </w:r>
      <w:r w:rsidR="00EA5A35" w:rsidRPr="003B020B">
        <w:rPr>
          <w:rFonts w:ascii="Times New Roman" w:hAnsi="Times New Roman" w:cs="Times New Roman"/>
          <w:sz w:val="24"/>
          <w:szCs w:val="24"/>
          <w:lang w:val="en-SG"/>
        </w:rPr>
        <w:t>8</w:t>
      </w:r>
      <w:r w:rsidR="00EA5A35" w:rsidRPr="003B020B">
        <w:rPr>
          <w:rFonts w:ascii="Times New Roman" w:hAnsi="Times New Roman" w:cs="Times New Roman"/>
          <w:sz w:val="24"/>
          <w:szCs w:val="24"/>
        </w:rPr>
        <w:t xml:space="preserve"> </w:t>
      </w:r>
      <w:r w:rsidR="00EA5A35" w:rsidRPr="003B020B">
        <w:rPr>
          <w:rFonts w:ascii="Times New Roman" w:hAnsi="Times New Roman" w:cs="Times New Roman"/>
          <w:sz w:val="24"/>
          <w:szCs w:val="24"/>
          <w:lang w:val="en-SG"/>
        </w:rPr>
        <w:t xml:space="preserve">are </w:t>
      </w:r>
      <w:r w:rsidR="00EA5A35" w:rsidRPr="003B020B">
        <w:rPr>
          <w:rFonts w:ascii="Times New Roman" w:hAnsi="Times New Roman" w:cs="Times New Roman"/>
          <w:sz w:val="24"/>
          <w:szCs w:val="24"/>
        </w:rPr>
        <w:t xml:space="preserve">carried out at the same liquid superficial velocity of 0.2 m/s and gas superficial velocity of 0.28–3.6 m/s. </w:t>
      </w:r>
      <w:r w:rsidRPr="003B020B">
        <w:rPr>
          <w:rFonts w:ascii="Times New Roman" w:hAnsi="Times New Roman" w:cs="Times New Roman"/>
          <w:sz w:val="24"/>
          <w:szCs w:val="24"/>
        </w:rPr>
        <w:t xml:space="preserve">those of present study. This behaviour can be attributed to the effect of fluid properties. Interestingly, at </w:t>
      </w:r>
      <w:r w:rsidR="00F35A8F" w:rsidRPr="003B020B">
        <w:rPr>
          <w:rFonts w:ascii="Times New Roman" w:hAnsi="Times New Roman" w:cs="Times New Roman"/>
          <w:sz w:val="24"/>
          <w:szCs w:val="24"/>
          <w:lang w:val="en-SG"/>
        </w:rPr>
        <w:t xml:space="preserve">lower </w:t>
      </w:r>
      <w:r w:rsidRPr="003B020B">
        <w:rPr>
          <w:rFonts w:ascii="Times New Roman" w:hAnsi="Times New Roman" w:cs="Times New Roman"/>
          <w:sz w:val="24"/>
          <w:szCs w:val="24"/>
        </w:rPr>
        <w:t xml:space="preserve">gas superficial velocities of 0.28 to 1.1 m/s, both the Hernandez-Perez </w:t>
      </w:r>
      <w:r w:rsidR="004A7EA8" w:rsidRPr="003B020B">
        <w:rPr>
          <w:rFonts w:ascii="Times New Roman" w:hAnsi="Times New Roman" w:cs="Times New Roman"/>
          <w:sz w:val="24"/>
          <w:szCs w:val="24"/>
          <w:lang w:val="en-SG"/>
        </w:rPr>
        <w:t>[66]</w:t>
      </w:r>
      <w:r w:rsidRPr="003B020B">
        <w:rPr>
          <w:rFonts w:ascii="Times New Roman" w:hAnsi="Times New Roman" w:cs="Times New Roman"/>
          <w:sz w:val="24"/>
          <w:szCs w:val="24"/>
        </w:rPr>
        <w:t xml:space="preserve"> air–water data and present data depict same values. This implies that at these gas superficial velocities, the fluid properties have no effect on void fraction.</w:t>
      </w:r>
    </w:p>
    <w:p w14:paraId="116BCAE6" w14:textId="6E53999C" w:rsidR="00BD1DEB" w:rsidRPr="003B020B" w:rsidRDefault="00BD1DEB" w:rsidP="00F03DA8">
      <w:pPr>
        <w:jc w:val="both"/>
        <w:rPr>
          <w:rFonts w:ascii="Times New Roman" w:hAnsi="Times New Roman"/>
          <w:b/>
          <w:sz w:val="24"/>
          <w:szCs w:val="24"/>
          <w:lang w:val="en-GB"/>
        </w:rPr>
      </w:pPr>
      <w:r w:rsidRPr="003B020B">
        <w:rPr>
          <w:rFonts w:ascii="Times New Roman" w:hAnsi="Times New Roman"/>
          <w:b/>
          <w:sz w:val="24"/>
          <w:szCs w:val="24"/>
          <w:lang w:val="en-GB"/>
        </w:rPr>
        <w:lastRenderedPageBreak/>
        <w:t xml:space="preserve">Comparison of time series and PDFs of void fraction for the </w:t>
      </w:r>
      <w:r w:rsidR="00396CCF" w:rsidRPr="003B020B">
        <w:rPr>
          <w:rFonts w:ascii="Times New Roman" w:hAnsi="Times New Roman"/>
          <w:b/>
          <w:sz w:val="24"/>
          <w:szCs w:val="24"/>
          <w:lang w:val="en-GB"/>
        </w:rPr>
        <w:t>WMS, ECT</w:t>
      </w:r>
      <w:r w:rsidRPr="003B020B">
        <w:rPr>
          <w:rFonts w:ascii="Times New Roman" w:hAnsi="Times New Roman"/>
          <w:b/>
          <w:sz w:val="24"/>
          <w:szCs w:val="24"/>
          <w:lang w:val="en-GB"/>
        </w:rPr>
        <w:t xml:space="preserve"> and DP cell for the </w:t>
      </w:r>
      <w:r w:rsidR="00396CCF" w:rsidRPr="003B020B">
        <w:rPr>
          <w:rFonts w:ascii="Times New Roman" w:hAnsi="Times New Roman"/>
          <w:b/>
          <w:sz w:val="24"/>
          <w:szCs w:val="24"/>
          <w:lang w:val="en-GB"/>
        </w:rPr>
        <w:t>vertical pipe</w:t>
      </w:r>
      <w:r w:rsidRPr="003B020B">
        <w:rPr>
          <w:rFonts w:ascii="Times New Roman" w:hAnsi="Times New Roman"/>
          <w:b/>
          <w:sz w:val="24"/>
          <w:szCs w:val="24"/>
          <w:lang w:val="en-GB"/>
        </w:rPr>
        <w:t xml:space="preserve">: </w:t>
      </w:r>
    </w:p>
    <w:p w14:paraId="4284FBC8" w14:textId="3CBC2847" w:rsidR="003C48C4" w:rsidRPr="003B020B" w:rsidRDefault="00BD1DEB" w:rsidP="00F03DA8">
      <w:pPr>
        <w:spacing w:line="480" w:lineRule="auto"/>
        <w:jc w:val="both"/>
        <w:rPr>
          <w:rFonts w:ascii="Times New Roman" w:hAnsi="Times New Roman"/>
          <w:sz w:val="24"/>
          <w:szCs w:val="24"/>
          <w:lang w:val="en-SG"/>
        </w:rPr>
      </w:pPr>
      <w:r w:rsidRPr="003B020B">
        <w:rPr>
          <w:rFonts w:ascii="Times New Roman" w:hAnsi="Times New Roman"/>
          <w:sz w:val="24"/>
          <w:szCs w:val="24"/>
          <w:lang w:val="en-GB"/>
        </w:rPr>
        <w:t xml:space="preserve">The PDFs of void fractions has been used to </w:t>
      </w:r>
      <w:r w:rsidR="00F00BA7" w:rsidRPr="003B020B">
        <w:rPr>
          <w:rFonts w:ascii="Times New Roman" w:hAnsi="Times New Roman"/>
          <w:sz w:val="24"/>
          <w:szCs w:val="24"/>
          <w:lang w:val="en-GB"/>
        </w:rPr>
        <w:t>categorize</w:t>
      </w:r>
      <w:r w:rsidRPr="003B020B">
        <w:rPr>
          <w:rFonts w:ascii="Times New Roman" w:hAnsi="Times New Roman"/>
          <w:sz w:val="24"/>
          <w:szCs w:val="24"/>
          <w:lang w:val="en-GB"/>
        </w:rPr>
        <w:t xml:space="preserve"> the flow patterns in the same </w:t>
      </w:r>
      <w:r w:rsidR="00F00BA7" w:rsidRPr="003B020B">
        <w:rPr>
          <w:rFonts w:ascii="Times New Roman" w:hAnsi="Times New Roman"/>
          <w:sz w:val="24"/>
          <w:szCs w:val="24"/>
          <w:lang w:val="en-GB"/>
        </w:rPr>
        <w:t>way</w:t>
      </w:r>
      <w:r w:rsidRPr="003B020B">
        <w:rPr>
          <w:rFonts w:ascii="Times New Roman" w:hAnsi="Times New Roman"/>
          <w:sz w:val="24"/>
          <w:szCs w:val="24"/>
          <w:lang w:val="en-GB"/>
        </w:rPr>
        <w:t xml:space="preserve"> </w:t>
      </w:r>
      <w:r w:rsidR="008957C2" w:rsidRPr="003B020B">
        <w:rPr>
          <w:rFonts w:ascii="Times New Roman" w:hAnsi="Times New Roman"/>
          <w:sz w:val="24"/>
          <w:szCs w:val="24"/>
          <w:lang w:val="en-GB"/>
        </w:rPr>
        <w:t xml:space="preserve">as </w:t>
      </w:r>
      <w:r w:rsidR="009330B3" w:rsidRPr="003B020B">
        <w:rPr>
          <w:rFonts w:ascii="Times New Roman" w:hAnsi="Times New Roman"/>
          <w:sz w:val="24"/>
          <w:szCs w:val="24"/>
          <w:lang w:val="en-GB"/>
        </w:rPr>
        <w:t>Abdulkadir et al. [2</w:t>
      </w:r>
      <w:r w:rsidR="003726A0" w:rsidRPr="003B020B">
        <w:rPr>
          <w:rFonts w:ascii="Times New Roman" w:hAnsi="Times New Roman"/>
          <w:sz w:val="24"/>
          <w:szCs w:val="24"/>
          <w:lang w:val="en-GB"/>
        </w:rPr>
        <w:t>9</w:t>
      </w:r>
      <w:r w:rsidR="009330B3" w:rsidRPr="003B020B">
        <w:rPr>
          <w:rFonts w:ascii="Times New Roman" w:hAnsi="Times New Roman"/>
          <w:sz w:val="24"/>
          <w:szCs w:val="24"/>
          <w:lang w:val="en-GB"/>
        </w:rPr>
        <w:t>, 3</w:t>
      </w:r>
      <w:r w:rsidR="003726A0" w:rsidRPr="003B020B">
        <w:rPr>
          <w:rFonts w:ascii="Times New Roman" w:hAnsi="Times New Roman"/>
          <w:sz w:val="24"/>
          <w:szCs w:val="24"/>
          <w:lang w:val="en-GB"/>
        </w:rPr>
        <w:t>6</w:t>
      </w:r>
      <w:r w:rsidR="009330B3" w:rsidRPr="003B020B">
        <w:rPr>
          <w:rFonts w:ascii="Times New Roman" w:hAnsi="Times New Roman"/>
          <w:sz w:val="24"/>
          <w:szCs w:val="24"/>
          <w:lang w:val="en-GB"/>
        </w:rPr>
        <w:t>-3</w:t>
      </w:r>
      <w:r w:rsidR="003726A0" w:rsidRPr="003B020B">
        <w:rPr>
          <w:rFonts w:ascii="Times New Roman" w:hAnsi="Times New Roman"/>
          <w:sz w:val="24"/>
          <w:szCs w:val="24"/>
          <w:lang w:val="en-GB"/>
        </w:rPr>
        <w:t>7</w:t>
      </w:r>
      <w:r w:rsidR="009330B3" w:rsidRPr="003B020B">
        <w:rPr>
          <w:rFonts w:ascii="Times New Roman" w:hAnsi="Times New Roman"/>
          <w:sz w:val="24"/>
          <w:szCs w:val="24"/>
          <w:lang w:val="en-GB"/>
        </w:rPr>
        <w:t>] and Costigan and Whalley [49]</w:t>
      </w:r>
      <w:r w:rsidRPr="003B020B">
        <w:rPr>
          <w:rFonts w:ascii="Times New Roman" w:hAnsi="Times New Roman"/>
          <w:sz w:val="24"/>
          <w:szCs w:val="24"/>
          <w:lang w:val="en-GB"/>
        </w:rPr>
        <w:t xml:space="preserve">. </w:t>
      </w:r>
      <w:r w:rsidR="003C48C4" w:rsidRPr="003B020B">
        <w:rPr>
          <w:rFonts w:ascii="Times New Roman" w:hAnsi="Times New Roman"/>
          <w:sz w:val="24"/>
          <w:szCs w:val="24"/>
        </w:rPr>
        <w:t xml:space="preserve">A PDF </w:t>
      </w:r>
      <w:r w:rsidR="00717571" w:rsidRPr="003B020B">
        <w:rPr>
          <w:rFonts w:ascii="Times New Roman" w:hAnsi="Times New Roman"/>
          <w:sz w:val="24"/>
          <w:szCs w:val="24"/>
          <w:lang w:val="en-SG"/>
        </w:rPr>
        <w:t xml:space="preserve">according to </w:t>
      </w:r>
      <w:r w:rsidR="009330B3" w:rsidRPr="003B020B">
        <w:rPr>
          <w:rFonts w:ascii="Times New Roman" w:hAnsi="Times New Roman"/>
          <w:sz w:val="24"/>
          <w:szCs w:val="24"/>
          <w:lang w:val="en-SG"/>
        </w:rPr>
        <w:t xml:space="preserve">Abdulkadir et al. </w:t>
      </w:r>
      <w:r w:rsidR="00717571" w:rsidRPr="003B020B">
        <w:rPr>
          <w:rFonts w:ascii="Times New Roman" w:hAnsi="Times New Roman"/>
          <w:sz w:val="24"/>
          <w:szCs w:val="24"/>
          <w:lang w:val="en-SG"/>
        </w:rPr>
        <w:t>[2</w:t>
      </w:r>
      <w:r w:rsidR="003726A0" w:rsidRPr="003B020B">
        <w:rPr>
          <w:rFonts w:ascii="Times New Roman" w:hAnsi="Times New Roman"/>
          <w:sz w:val="24"/>
          <w:szCs w:val="24"/>
          <w:lang w:val="en-SG"/>
        </w:rPr>
        <w:t>9</w:t>
      </w:r>
      <w:r w:rsidR="00717571" w:rsidRPr="003B020B">
        <w:rPr>
          <w:rFonts w:ascii="Times New Roman" w:hAnsi="Times New Roman"/>
          <w:sz w:val="24"/>
          <w:szCs w:val="24"/>
          <w:lang w:val="en-SG"/>
        </w:rPr>
        <w:t xml:space="preserve">] </w:t>
      </w:r>
      <w:r w:rsidR="003C48C4" w:rsidRPr="003B020B">
        <w:rPr>
          <w:rFonts w:ascii="Times New Roman" w:hAnsi="Times New Roman"/>
          <w:sz w:val="24"/>
          <w:szCs w:val="24"/>
          <w:lang w:val="en-SG"/>
        </w:rPr>
        <w:t xml:space="preserve">can be defined as </w:t>
      </w:r>
      <w:r w:rsidR="003C48C4" w:rsidRPr="003B020B">
        <w:rPr>
          <w:rFonts w:ascii="Times New Roman" w:hAnsi="Times New Roman"/>
          <w:sz w:val="24"/>
          <w:szCs w:val="24"/>
        </w:rPr>
        <w:t>the variation of the probability that the void fraction values lie within a certain range (</w:t>
      </w:r>
      <w:r w:rsidR="003C48C4" w:rsidRPr="003B020B">
        <w:rPr>
          <w:rFonts w:ascii="Times New Roman" w:hAnsi="Times New Roman"/>
          <w:position w:val="-6"/>
          <w:sz w:val="24"/>
          <w:szCs w:val="24"/>
        </w:rPr>
        <w:object w:dxaOrig="680" w:dyaOrig="279" w14:anchorId="49F3D89E">
          <v:shape id="_x0000_i1068" type="#_x0000_t75" style="width:34pt;height:14.5pt" o:ole="">
            <v:imagedata r:id="rId102" o:title=""/>
          </v:shape>
          <o:OLEObject Type="Embed" ProgID="Equation.3" ShapeID="_x0000_i1068" DrawAspect="Content" ObjectID="_1647092854" r:id="rId103"/>
        </w:object>
      </w:r>
      <w:r w:rsidR="003C48C4" w:rsidRPr="003B020B">
        <w:rPr>
          <w:rFonts w:ascii="Times New Roman" w:hAnsi="Times New Roman"/>
          <w:sz w:val="24"/>
          <w:szCs w:val="24"/>
        </w:rPr>
        <w:t xml:space="preserve">) versus void fraction. </w:t>
      </w:r>
      <w:r w:rsidR="003C48C4" w:rsidRPr="003B020B">
        <w:rPr>
          <w:rFonts w:ascii="Times New Roman" w:hAnsi="Times New Roman"/>
          <w:sz w:val="24"/>
          <w:szCs w:val="24"/>
          <w:lang w:val="en-SG"/>
        </w:rPr>
        <w:t xml:space="preserve">It </w:t>
      </w:r>
      <w:r w:rsidR="003C48C4" w:rsidRPr="003B020B">
        <w:rPr>
          <w:rFonts w:ascii="Times New Roman" w:hAnsi="Times New Roman"/>
          <w:sz w:val="24"/>
          <w:szCs w:val="24"/>
        </w:rPr>
        <w:t>was determined by counting the number of data points in data bins of width 0.01 centred on void fractions from 0.005, 0.015 ...0.995, and then dividing each sum by the total number of data points. They confirm the dominant void fractions which are observed for each flow condition.</w:t>
      </w:r>
      <w:r w:rsidR="003C48C4" w:rsidRPr="003B020B">
        <w:rPr>
          <w:rFonts w:ascii="Times New Roman" w:hAnsi="Times New Roman"/>
          <w:sz w:val="24"/>
          <w:szCs w:val="24"/>
          <w:lang w:val="en-SG"/>
        </w:rPr>
        <w:t xml:space="preserve"> </w:t>
      </w:r>
    </w:p>
    <w:p w14:paraId="6C80D1C3" w14:textId="10BBC4B8" w:rsidR="0086436F" w:rsidRPr="003B020B" w:rsidRDefault="001A6252" w:rsidP="0086436F">
      <w:pPr>
        <w:pStyle w:val="Standard"/>
        <w:spacing w:line="480" w:lineRule="auto"/>
        <w:jc w:val="both"/>
      </w:pPr>
      <w:r w:rsidRPr="003B020B">
        <w:rPr>
          <w:rFonts w:ascii="Times New Roman" w:hAnsi="Times New Roman"/>
          <w:sz w:val="24"/>
          <w:szCs w:val="24"/>
          <w:lang w:val="en-GB"/>
        </w:rPr>
        <w:t xml:space="preserve">Figure </w:t>
      </w:r>
      <w:r w:rsidR="009F4910" w:rsidRPr="003B020B">
        <w:rPr>
          <w:rFonts w:ascii="Times New Roman" w:hAnsi="Times New Roman"/>
          <w:sz w:val="24"/>
          <w:szCs w:val="24"/>
          <w:lang w:val="en-GB"/>
        </w:rPr>
        <w:t>9</w:t>
      </w:r>
      <w:r w:rsidR="003C48C4" w:rsidRPr="003B020B">
        <w:rPr>
          <w:rFonts w:ascii="Times New Roman" w:hAnsi="Times New Roman"/>
          <w:sz w:val="24"/>
          <w:szCs w:val="24"/>
          <w:lang w:val="en-GB"/>
        </w:rPr>
        <w:t xml:space="preserve"> present</w:t>
      </w:r>
      <w:r w:rsidRPr="003B020B">
        <w:rPr>
          <w:rFonts w:ascii="Times New Roman" w:hAnsi="Times New Roman"/>
          <w:sz w:val="24"/>
          <w:szCs w:val="24"/>
          <w:lang w:val="en-GB"/>
        </w:rPr>
        <w:t>s</w:t>
      </w:r>
      <w:r w:rsidR="003C48C4" w:rsidRPr="003B020B">
        <w:rPr>
          <w:rFonts w:ascii="Times New Roman" w:hAnsi="Times New Roman"/>
          <w:sz w:val="24"/>
          <w:szCs w:val="24"/>
          <w:lang w:val="en-GB"/>
        </w:rPr>
        <w:t xml:space="preserve"> a comparison between the PDFs of void fraction for the ECT, WMS and DP cell for the same liquid and gas superficial velocities in a vertical pipe. It is worth</w:t>
      </w:r>
      <w:r w:rsidR="0086436F" w:rsidRPr="003B020B">
        <w:rPr>
          <w:rFonts w:ascii="Times New Roman" w:hAnsi="Times New Roman"/>
          <w:sz w:val="24"/>
          <w:szCs w:val="24"/>
          <w:lang w:val="en-GB"/>
        </w:rPr>
        <w:t xml:space="preserve"> mentioning that t</w:t>
      </w:r>
      <w:r w:rsidR="0086436F" w:rsidRPr="003B020B">
        <w:rPr>
          <w:rFonts w:ascii="Times New Roman" w:hAnsi="Times New Roman" w:cs="Times New Roman"/>
          <w:sz w:val="24"/>
          <w:szCs w:val="24"/>
        </w:rPr>
        <w:t>he time-averaged pressure drop was converted into normalized probability density function (PDF). The relative frequency count data of the normalized pressure drop data was then calculated using the bin size of 0.02. Then the relative frequency data was fitted with normalized Gaussian to obtain PDF plots. Thus, the normalized pressure drop is approximately equal to the void fraction in the measurement section.</w:t>
      </w:r>
    </w:p>
    <w:p w14:paraId="07DD11EF" w14:textId="6B20E910" w:rsidR="00BD1DEB" w:rsidRPr="003B020B" w:rsidRDefault="003C48C4" w:rsidP="00F03DA8">
      <w:pPr>
        <w:spacing w:line="480" w:lineRule="auto"/>
        <w:jc w:val="both"/>
        <w:rPr>
          <w:rFonts w:ascii="Times New Roman" w:hAnsi="Times New Roman"/>
          <w:sz w:val="24"/>
          <w:szCs w:val="24"/>
          <w:lang w:val="en-GB"/>
        </w:rPr>
      </w:pPr>
      <w:r w:rsidRPr="003B020B">
        <w:rPr>
          <w:rFonts w:ascii="Times New Roman" w:hAnsi="Times New Roman"/>
          <w:sz w:val="24"/>
          <w:szCs w:val="24"/>
          <w:lang w:val="en-GB"/>
        </w:rPr>
        <w:t>A</w:t>
      </w:r>
      <w:r w:rsidR="00BD1DEB" w:rsidRPr="003B020B">
        <w:rPr>
          <w:rFonts w:ascii="Times New Roman" w:hAnsi="Times New Roman"/>
          <w:sz w:val="24"/>
          <w:szCs w:val="24"/>
          <w:lang w:val="en-GB"/>
        </w:rPr>
        <w:t xml:space="preserve"> single peak at low void fraction </w:t>
      </w:r>
      <w:r w:rsidR="00D5342A" w:rsidRPr="003B020B">
        <w:rPr>
          <w:rFonts w:ascii="Times New Roman" w:hAnsi="Times New Roman"/>
          <w:sz w:val="24"/>
          <w:szCs w:val="24"/>
          <w:lang w:val="en-GB"/>
        </w:rPr>
        <w:t>complemented</w:t>
      </w:r>
      <w:r w:rsidR="00BD1DEB" w:rsidRPr="003B020B">
        <w:rPr>
          <w:rFonts w:ascii="Times New Roman" w:hAnsi="Times New Roman"/>
          <w:sz w:val="24"/>
          <w:szCs w:val="24"/>
          <w:lang w:val="en-GB"/>
        </w:rPr>
        <w:t xml:space="preserve"> by a </w:t>
      </w:r>
      <w:r w:rsidR="00D5342A" w:rsidRPr="003B020B">
        <w:rPr>
          <w:rFonts w:ascii="Times New Roman" w:hAnsi="Times New Roman"/>
          <w:sz w:val="24"/>
          <w:szCs w:val="24"/>
          <w:lang w:val="en-GB"/>
        </w:rPr>
        <w:t>widening</w:t>
      </w:r>
      <w:r w:rsidR="00BD1DEB" w:rsidRPr="003B020B">
        <w:rPr>
          <w:rFonts w:ascii="Times New Roman" w:hAnsi="Times New Roman"/>
          <w:sz w:val="24"/>
          <w:szCs w:val="24"/>
          <w:lang w:val="en-GB"/>
        </w:rPr>
        <w:t xml:space="preserve"> tail, the signature of spherical cap bubble </w:t>
      </w:r>
      <w:r w:rsidR="00A74E3A" w:rsidRPr="003B020B">
        <w:rPr>
          <w:rFonts w:ascii="Times New Roman" w:hAnsi="Times New Roman"/>
          <w:sz w:val="24"/>
          <w:szCs w:val="24"/>
          <w:lang w:val="en-GB"/>
        </w:rPr>
        <w:t xml:space="preserve">as described by </w:t>
      </w:r>
      <w:r w:rsidR="009330B3" w:rsidRPr="003B020B">
        <w:rPr>
          <w:rFonts w:ascii="Times New Roman" w:hAnsi="Times New Roman"/>
          <w:sz w:val="24"/>
          <w:szCs w:val="24"/>
          <w:lang w:val="en-GB"/>
        </w:rPr>
        <w:t>Abdulkadir et al. [</w:t>
      </w:r>
      <w:r w:rsidR="003726A0" w:rsidRPr="003B020B">
        <w:rPr>
          <w:rFonts w:ascii="Times New Roman" w:hAnsi="Times New Roman"/>
          <w:sz w:val="24"/>
          <w:szCs w:val="24"/>
          <w:lang w:val="en-GB"/>
        </w:rPr>
        <w:t>29, 36-37</w:t>
      </w:r>
      <w:r w:rsidR="009330B3" w:rsidRPr="003B020B">
        <w:rPr>
          <w:rFonts w:ascii="Times New Roman" w:hAnsi="Times New Roman"/>
          <w:sz w:val="24"/>
          <w:szCs w:val="24"/>
          <w:lang w:val="en-GB"/>
        </w:rPr>
        <w:t>] and Costigan and Whalley [</w:t>
      </w:r>
      <w:r w:rsidR="003726A0" w:rsidRPr="003B020B">
        <w:rPr>
          <w:rFonts w:ascii="Times New Roman" w:hAnsi="Times New Roman"/>
          <w:sz w:val="24"/>
          <w:szCs w:val="24"/>
          <w:lang w:val="en-GB"/>
        </w:rPr>
        <w:t>65</w:t>
      </w:r>
      <w:r w:rsidR="009330B3" w:rsidRPr="003B020B">
        <w:rPr>
          <w:rFonts w:ascii="Times New Roman" w:hAnsi="Times New Roman"/>
          <w:sz w:val="24"/>
          <w:szCs w:val="24"/>
          <w:lang w:val="en-GB"/>
        </w:rPr>
        <w:t>]</w:t>
      </w:r>
      <w:r w:rsidR="00A74E3A" w:rsidRPr="003B020B">
        <w:rPr>
          <w:rFonts w:ascii="Times New Roman" w:hAnsi="Times New Roman"/>
          <w:sz w:val="24"/>
          <w:szCs w:val="24"/>
          <w:lang w:val="en-GB"/>
        </w:rPr>
        <w:t xml:space="preserve"> </w:t>
      </w:r>
      <w:r w:rsidR="00BD1DEB" w:rsidRPr="003B020B">
        <w:rPr>
          <w:rFonts w:ascii="Times New Roman" w:hAnsi="Times New Roman"/>
          <w:sz w:val="24"/>
          <w:szCs w:val="24"/>
          <w:lang w:val="en-GB"/>
        </w:rPr>
        <w:t xml:space="preserve">can be seen from the ECT and WMS measurements, Figure </w:t>
      </w:r>
      <w:r w:rsidR="00A236DA" w:rsidRPr="003B020B">
        <w:rPr>
          <w:rFonts w:ascii="Times New Roman" w:hAnsi="Times New Roman"/>
          <w:sz w:val="24"/>
          <w:szCs w:val="24"/>
          <w:lang w:val="en-GB"/>
        </w:rPr>
        <w:t>9</w:t>
      </w:r>
      <w:r w:rsidR="002C1E46" w:rsidRPr="003B020B">
        <w:rPr>
          <w:rFonts w:ascii="Times New Roman" w:hAnsi="Times New Roman"/>
          <w:sz w:val="24"/>
          <w:szCs w:val="24"/>
          <w:lang w:val="en-GB"/>
        </w:rPr>
        <w:t>(</w:t>
      </w:r>
      <w:r w:rsidR="00716917" w:rsidRPr="003B020B">
        <w:rPr>
          <w:rFonts w:ascii="Times New Roman" w:hAnsi="Times New Roman"/>
          <w:sz w:val="24"/>
          <w:szCs w:val="24"/>
          <w:lang w:val="en-GB"/>
        </w:rPr>
        <w:t>a</w:t>
      </w:r>
      <w:r w:rsidR="00A236DA" w:rsidRPr="003B020B">
        <w:rPr>
          <w:rFonts w:ascii="Times New Roman" w:hAnsi="Times New Roman"/>
          <w:sz w:val="24"/>
          <w:szCs w:val="24"/>
          <w:lang w:val="en-GB"/>
        </w:rPr>
        <w:t>-b</w:t>
      </w:r>
      <w:r w:rsidR="002C1E46" w:rsidRPr="003B020B">
        <w:rPr>
          <w:rFonts w:ascii="Times New Roman" w:hAnsi="Times New Roman"/>
          <w:sz w:val="24"/>
          <w:szCs w:val="24"/>
          <w:lang w:val="en-GB"/>
        </w:rPr>
        <w:t>)</w:t>
      </w:r>
      <w:r w:rsidR="00BD1DEB" w:rsidRPr="003B020B">
        <w:rPr>
          <w:rFonts w:ascii="Times New Roman" w:hAnsi="Times New Roman"/>
          <w:sz w:val="24"/>
          <w:szCs w:val="24"/>
          <w:lang w:val="en-GB"/>
        </w:rPr>
        <w:t xml:space="preserve">. Thus, the results show that both instruments predict similar flow pattern signatures. </w:t>
      </w:r>
      <w:r w:rsidR="00D5342A" w:rsidRPr="003B020B">
        <w:rPr>
          <w:rFonts w:ascii="Times New Roman" w:hAnsi="Times New Roman"/>
          <w:sz w:val="24"/>
          <w:szCs w:val="24"/>
          <w:lang w:val="en-GB"/>
        </w:rPr>
        <w:t xml:space="preserve">On the contrary, a single peak can be seen at low void fraction from the </w:t>
      </w:r>
      <w:r w:rsidR="00BD1DEB" w:rsidRPr="003B020B">
        <w:rPr>
          <w:rFonts w:ascii="Times New Roman" w:hAnsi="Times New Roman"/>
          <w:sz w:val="24"/>
          <w:szCs w:val="24"/>
          <w:lang w:val="en-GB"/>
        </w:rPr>
        <w:t>DP cell measurement</w:t>
      </w:r>
      <w:r w:rsidR="00D5342A" w:rsidRPr="003B020B">
        <w:rPr>
          <w:rFonts w:ascii="Times New Roman" w:hAnsi="Times New Roman"/>
          <w:sz w:val="24"/>
          <w:szCs w:val="24"/>
          <w:lang w:val="en-GB"/>
        </w:rPr>
        <w:t>.</w:t>
      </w:r>
      <w:r w:rsidR="00BD1DEB" w:rsidRPr="003B020B">
        <w:rPr>
          <w:rFonts w:ascii="Times New Roman" w:hAnsi="Times New Roman"/>
          <w:sz w:val="24"/>
          <w:szCs w:val="24"/>
          <w:lang w:val="en-GB"/>
        </w:rPr>
        <w:t xml:space="preserve"> This </w:t>
      </w:r>
      <w:r w:rsidR="00A74E3A" w:rsidRPr="003B020B">
        <w:rPr>
          <w:rFonts w:ascii="Times New Roman" w:hAnsi="Times New Roman"/>
          <w:sz w:val="24"/>
          <w:szCs w:val="24"/>
          <w:lang w:val="en-GB"/>
        </w:rPr>
        <w:t xml:space="preserve">according to Costigan and Whalley </w:t>
      </w:r>
      <w:r w:rsidR="009330B3" w:rsidRPr="003B020B">
        <w:rPr>
          <w:rFonts w:ascii="Times New Roman" w:hAnsi="Times New Roman"/>
          <w:sz w:val="24"/>
          <w:szCs w:val="24"/>
          <w:lang w:val="en-GB"/>
        </w:rPr>
        <w:t>[</w:t>
      </w:r>
      <w:r w:rsidR="003726A0" w:rsidRPr="003B020B">
        <w:rPr>
          <w:rFonts w:ascii="Times New Roman" w:hAnsi="Times New Roman"/>
          <w:sz w:val="24"/>
          <w:szCs w:val="24"/>
          <w:lang w:val="en-GB"/>
        </w:rPr>
        <w:t>65</w:t>
      </w:r>
      <w:r w:rsidR="009330B3" w:rsidRPr="003B020B">
        <w:rPr>
          <w:rFonts w:ascii="Times New Roman" w:hAnsi="Times New Roman"/>
          <w:sz w:val="24"/>
          <w:szCs w:val="24"/>
          <w:lang w:val="en-GB"/>
        </w:rPr>
        <w:t>]</w:t>
      </w:r>
      <w:r w:rsidR="00A74E3A" w:rsidRPr="003B020B">
        <w:rPr>
          <w:rFonts w:ascii="Times New Roman" w:hAnsi="Times New Roman"/>
          <w:sz w:val="24"/>
          <w:szCs w:val="24"/>
          <w:lang w:val="en-GB"/>
        </w:rPr>
        <w:t xml:space="preserve"> </w:t>
      </w:r>
      <w:r w:rsidR="00D5342A" w:rsidRPr="003B020B">
        <w:rPr>
          <w:rFonts w:ascii="Times New Roman" w:hAnsi="Times New Roman"/>
          <w:sz w:val="24"/>
          <w:szCs w:val="24"/>
          <w:lang w:val="en-GB"/>
        </w:rPr>
        <w:t>characterizes</w:t>
      </w:r>
      <w:r w:rsidR="00BD1DEB" w:rsidRPr="003B020B">
        <w:rPr>
          <w:rFonts w:ascii="Times New Roman" w:hAnsi="Times New Roman"/>
          <w:sz w:val="24"/>
          <w:szCs w:val="24"/>
          <w:lang w:val="en-GB"/>
        </w:rPr>
        <w:t xml:space="preserve"> bubble flow. </w:t>
      </w:r>
    </w:p>
    <w:p w14:paraId="4705C348" w14:textId="1E6F53DF" w:rsidR="00BD1DEB" w:rsidRPr="003B020B" w:rsidRDefault="00BD1DEB" w:rsidP="004C4B3C">
      <w:pPr>
        <w:spacing w:line="480" w:lineRule="auto"/>
        <w:jc w:val="center"/>
        <w:rPr>
          <w:rFonts w:ascii="Times New Roman" w:hAnsi="Times New Roman"/>
          <w:b/>
          <w:sz w:val="20"/>
          <w:szCs w:val="20"/>
          <w:lang w:val="en-GB"/>
        </w:rPr>
      </w:pPr>
      <w:r w:rsidRPr="003B020B">
        <w:rPr>
          <w:rFonts w:ascii="Times New Roman" w:hAnsi="Times New Roman"/>
          <w:sz w:val="24"/>
          <w:szCs w:val="24"/>
          <w:lang w:val="en-GB"/>
        </w:rPr>
        <w:lastRenderedPageBreak/>
        <w:br/>
      </w:r>
      <w:r w:rsidR="002A4F80" w:rsidRPr="003B020B">
        <w:rPr>
          <w:rFonts w:ascii="Times New Roman" w:hAnsi="Times New Roman"/>
          <w:b/>
          <w:noProof/>
          <w:sz w:val="20"/>
          <w:szCs w:val="20"/>
          <w:lang w:val="en-SG" w:eastAsia="en-SG"/>
        </w:rPr>
        <w:drawing>
          <wp:inline distT="0" distB="0" distL="0" distR="0" wp14:anchorId="1F17A68F" wp14:editId="3AFDBB14">
            <wp:extent cx="5731510" cy="6818360"/>
            <wp:effectExtent l="0" t="0" r="2540" b="1905"/>
            <wp:docPr id="4" name="Picture 4" descr="C:\Users\Dr Muktar\Desktop\PRESSURE 2020\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r Muktar\Desktop\PRESSURE 2020\FIGURE 7.tif"/>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31510" cy="6818360"/>
                    </a:xfrm>
                    <a:prstGeom prst="rect">
                      <a:avLst/>
                    </a:prstGeom>
                    <a:noFill/>
                    <a:ln>
                      <a:noFill/>
                    </a:ln>
                  </pic:spPr>
                </pic:pic>
              </a:graphicData>
            </a:graphic>
          </wp:inline>
        </w:drawing>
      </w:r>
    </w:p>
    <w:p w14:paraId="4321899B" w14:textId="7D45E545" w:rsidR="00BD1DEB" w:rsidRPr="003B020B" w:rsidRDefault="002C1E46" w:rsidP="00F03DA8">
      <w:pPr>
        <w:rPr>
          <w:rFonts w:ascii="Times New Roman" w:hAnsi="Times New Roman"/>
          <w:sz w:val="20"/>
          <w:szCs w:val="20"/>
          <w:lang w:val="en-GB"/>
        </w:rPr>
      </w:pPr>
      <w:r w:rsidRPr="003B020B">
        <w:rPr>
          <w:rFonts w:ascii="Times New Roman" w:hAnsi="Times New Roman"/>
          <w:b/>
          <w:sz w:val="20"/>
          <w:szCs w:val="20"/>
          <w:lang w:val="en-GB"/>
        </w:rPr>
        <w:t xml:space="preserve">Figure </w:t>
      </w:r>
      <w:r w:rsidR="00A236DA" w:rsidRPr="003B020B">
        <w:rPr>
          <w:rFonts w:ascii="Times New Roman" w:hAnsi="Times New Roman"/>
          <w:b/>
          <w:sz w:val="20"/>
          <w:szCs w:val="20"/>
          <w:lang w:val="en-GB"/>
        </w:rPr>
        <w:t>9</w:t>
      </w:r>
      <w:r w:rsidR="00BD1DEB" w:rsidRPr="003B020B">
        <w:rPr>
          <w:rFonts w:ascii="Times New Roman" w:hAnsi="Times New Roman"/>
          <w:b/>
          <w:sz w:val="20"/>
          <w:szCs w:val="20"/>
          <w:lang w:val="en-GB"/>
        </w:rPr>
        <w:t>:</w:t>
      </w:r>
      <w:r w:rsidR="00BD1DEB" w:rsidRPr="003B020B">
        <w:rPr>
          <w:rFonts w:ascii="Times New Roman" w:hAnsi="Times New Roman"/>
          <w:sz w:val="24"/>
          <w:szCs w:val="24"/>
          <w:lang w:val="en-GB"/>
        </w:rPr>
        <w:t xml:space="preserve"> </w:t>
      </w:r>
      <w:r w:rsidR="00BD1DEB" w:rsidRPr="003B020B">
        <w:rPr>
          <w:rFonts w:ascii="Times New Roman" w:hAnsi="Times New Roman"/>
          <w:sz w:val="20"/>
          <w:szCs w:val="20"/>
          <w:lang w:val="en-GB"/>
        </w:rPr>
        <w:t>PDF of void fraction and dimensionless pressure gradient for</w:t>
      </w:r>
      <w:r w:rsidR="002A4F80" w:rsidRPr="003B020B">
        <w:rPr>
          <w:rFonts w:ascii="Times New Roman" w:hAnsi="Times New Roman"/>
          <w:sz w:val="20"/>
          <w:szCs w:val="20"/>
          <w:lang w:val="en-GB"/>
        </w:rPr>
        <w:t xml:space="preserve"> (a-b)</w:t>
      </w:r>
      <w:r w:rsidR="00BD1DEB" w:rsidRPr="003B020B">
        <w:rPr>
          <w:rFonts w:ascii="Times New Roman" w:hAnsi="Times New Roman"/>
          <w:sz w:val="20"/>
          <w:szCs w:val="20"/>
          <w:lang w:val="en-GB"/>
        </w:rPr>
        <w:t xml:space="preserve"> spherical cap bubble flow </w:t>
      </w:r>
      <w:r w:rsidR="002A4F80" w:rsidRPr="003B020B">
        <w:rPr>
          <w:rFonts w:ascii="Times New Roman" w:hAnsi="Times New Roman"/>
          <w:sz w:val="20"/>
          <w:szCs w:val="20"/>
          <w:lang w:val="en-GB"/>
        </w:rPr>
        <w:t xml:space="preserve">(c-d) slug flow and (e-f) churn flow </w:t>
      </w:r>
      <w:r w:rsidR="00BD1DEB" w:rsidRPr="003B020B">
        <w:rPr>
          <w:rFonts w:ascii="Times New Roman" w:hAnsi="Times New Roman"/>
          <w:sz w:val="20"/>
          <w:szCs w:val="20"/>
          <w:lang w:val="en-GB"/>
        </w:rPr>
        <w:t xml:space="preserve">at </w:t>
      </w:r>
      <w:r w:rsidR="00254A52" w:rsidRPr="003B020B">
        <w:rPr>
          <w:rFonts w:ascii="Times New Roman" w:hAnsi="Times New Roman"/>
          <w:sz w:val="20"/>
          <w:szCs w:val="20"/>
          <w:lang w:val="en-GB"/>
        </w:rPr>
        <w:t xml:space="preserve">liquid </w:t>
      </w:r>
      <w:r w:rsidR="00BD1DEB" w:rsidRPr="003B020B">
        <w:rPr>
          <w:rFonts w:ascii="Times New Roman" w:hAnsi="Times New Roman"/>
          <w:sz w:val="20"/>
          <w:szCs w:val="20"/>
          <w:lang w:val="en-GB"/>
        </w:rPr>
        <w:t>superficial velocit</w:t>
      </w:r>
      <w:r w:rsidR="002A4F80" w:rsidRPr="003B020B">
        <w:rPr>
          <w:rFonts w:ascii="Times New Roman" w:hAnsi="Times New Roman"/>
          <w:sz w:val="20"/>
          <w:szCs w:val="20"/>
          <w:lang w:val="en-GB"/>
        </w:rPr>
        <w:t xml:space="preserve">y </w:t>
      </w:r>
      <w:r w:rsidR="00BD1DEB" w:rsidRPr="003B020B">
        <w:rPr>
          <w:rFonts w:ascii="Times New Roman" w:hAnsi="Times New Roman"/>
          <w:sz w:val="20"/>
          <w:szCs w:val="20"/>
          <w:lang w:val="en-GB"/>
        </w:rPr>
        <w:t xml:space="preserve">of </w:t>
      </w:r>
      <w:r w:rsidR="00254A52" w:rsidRPr="003B020B">
        <w:rPr>
          <w:rFonts w:ascii="Times New Roman" w:hAnsi="Times New Roman"/>
          <w:sz w:val="20"/>
          <w:szCs w:val="20"/>
          <w:lang w:val="en-GB"/>
        </w:rPr>
        <w:t>0.05</w:t>
      </w:r>
      <w:r w:rsidR="007D7B57" w:rsidRPr="003B020B">
        <w:rPr>
          <w:rFonts w:ascii="Times New Roman" w:hAnsi="Times New Roman"/>
          <w:sz w:val="20"/>
          <w:szCs w:val="20"/>
          <w:lang w:val="en-GB"/>
        </w:rPr>
        <w:t xml:space="preserve"> m/s</w:t>
      </w:r>
      <w:r w:rsidR="00254A52" w:rsidRPr="003B020B">
        <w:rPr>
          <w:rFonts w:ascii="Times New Roman" w:hAnsi="Times New Roman"/>
          <w:sz w:val="20"/>
          <w:szCs w:val="20"/>
          <w:lang w:val="en-GB"/>
        </w:rPr>
        <w:t xml:space="preserve"> and </w:t>
      </w:r>
      <w:r w:rsidR="002A4F80" w:rsidRPr="003B020B">
        <w:rPr>
          <w:rFonts w:ascii="Times New Roman" w:hAnsi="Times New Roman"/>
          <w:sz w:val="20"/>
          <w:szCs w:val="20"/>
          <w:lang w:val="en-GB"/>
        </w:rPr>
        <w:t>various gas superficial velocities of 0.05 to 4.74 m/s</w:t>
      </w:r>
      <w:r w:rsidR="00BD1DEB" w:rsidRPr="003B020B">
        <w:rPr>
          <w:rFonts w:ascii="Times New Roman" w:hAnsi="Times New Roman"/>
          <w:sz w:val="20"/>
          <w:szCs w:val="20"/>
          <w:lang w:val="en-GB"/>
        </w:rPr>
        <w:t>.</w:t>
      </w:r>
    </w:p>
    <w:p w14:paraId="04BB995A" w14:textId="77777777" w:rsidR="006C2537" w:rsidRPr="003B020B" w:rsidRDefault="006C2537" w:rsidP="00F03DA8">
      <w:pPr>
        <w:spacing w:line="480" w:lineRule="auto"/>
        <w:jc w:val="both"/>
        <w:rPr>
          <w:rFonts w:ascii="Times New Roman" w:hAnsi="Times New Roman"/>
          <w:sz w:val="24"/>
          <w:szCs w:val="24"/>
          <w:lang w:val="en-GB"/>
        </w:rPr>
      </w:pPr>
    </w:p>
    <w:p w14:paraId="0B5389A2" w14:textId="49E15382" w:rsidR="007B6CA4" w:rsidRPr="003B020B" w:rsidRDefault="00BD1DEB" w:rsidP="007B6CA4">
      <w:pPr>
        <w:pStyle w:val="Standard"/>
        <w:spacing w:line="480" w:lineRule="auto"/>
        <w:jc w:val="both"/>
      </w:pPr>
      <w:r w:rsidRPr="003B020B">
        <w:rPr>
          <w:rFonts w:ascii="Times New Roman" w:hAnsi="Times New Roman"/>
          <w:sz w:val="24"/>
          <w:szCs w:val="24"/>
          <w:lang w:val="en-GB"/>
        </w:rPr>
        <w:lastRenderedPageBreak/>
        <w:t xml:space="preserve">The PDF of void fraction </w:t>
      </w:r>
      <w:r w:rsidR="00730B15" w:rsidRPr="003B020B">
        <w:rPr>
          <w:rFonts w:ascii="Times New Roman" w:hAnsi="Times New Roman"/>
          <w:sz w:val="24"/>
          <w:szCs w:val="24"/>
          <w:lang w:val="en-GB"/>
        </w:rPr>
        <w:t xml:space="preserve">as observed </w:t>
      </w:r>
      <w:r w:rsidRPr="003B020B">
        <w:rPr>
          <w:rFonts w:ascii="Times New Roman" w:hAnsi="Times New Roman"/>
          <w:sz w:val="24"/>
          <w:szCs w:val="24"/>
          <w:lang w:val="en-GB"/>
        </w:rPr>
        <w:t>from the</w:t>
      </w:r>
      <w:r w:rsidR="00730B15" w:rsidRPr="003B020B">
        <w:rPr>
          <w:rFonts w:ascii="Times New Roman" w:hAnsi="Times New Roman"/>
          <w:sz w:val="24"/>
          <w:szCs w:val="24"/>
          <w:lang w:val="en-GB"/>
        </w:rPr>
        <w:t xml:space="preserve"> WMS and</w:t>
      </w:r>
      <w:r w:rsidRPr="003B020B">
        <w:rPr>
          <w:rFonts w:ascii="Times New Roman" w:hAnsi="Times New Roman"/>
          <w:sz w:val="24"/>
          <w:szCs w:val="24"/>
          <w:lang w:val="en-GB"/>
        </w:rPr>
        <w:t xml:space="preserve"> ECT data shown in Figure </w:t>
      </w:r>
      <w:r w:rsidR="00A236DA" w:rsidRPr="003B020B">
        <w:rPr>
          <w:rFonts w:ascii="Times New Roman" w:hAnsi="Times New Roman"/>
          <w:sz w:val="24"/>
          <w:szCs w:val="24"/>
          <w:lang w:val="en-GB"/>
        </w:rPr>
        <w:t>9(c-d</w:t>
      </w:r>
      <w:r w:rsidR="002C1E46" w:rsidRPr="003B020B">
        <w:rPr>
          <w:rFonts w:ascii="Times New Roman" w:hAnsi="Times New Roman"/>
          <w:sz w:val="24"/>
          <w:szCs w:val="24"/>
          <w:lang w:val="en-GB"/>
        </w:rPr>
        <w:t>)</w:t>
      </w:r>
      <w:r w:rsidRPr="003B020B">
        <w:rPr>
          <w:rFonts w:ascii="Times New Roman" w:hAnsi="Times New Roman"/>
          <w:sz w:val="24"/>
          <w:szCs w:val="24"/>
          <w:lang w:val="en-GB"/>
        </w:rPr>
        <w:t xml:space="preserve"> </w:t>
      </w:r>
      <w:r w:rsidR="00730B15" w:rsidRPr="003B020B">
        <w:rPr>
          <w:rFonts w:ascii="Times New Roman" w:hAnsi="Times New Roman"/>
          <w:sz w:val="24"/>
          <w:szCs w:val="24"/>
          <w:lang w:val="en-GB"/>
        </w:rPr>
        <w:t>display</w:t>
      </w:r>
      <w:r w:rsidR="00A236DA" w:rsidRPr="003B020B">
        <w:rPr>
          <w:rFonts w:ascii="Times New Roman" w:hAnsi="Times New Roman"/>
          <w:sz w:val="24"/>
          <w:szCs w:val="24"/>
          <w:lang w:val="en-GB"/>
        </w:rPr>
        <w:t>s</w:t>
      </w:r>
      <w:r w:rsidRPr="003B020B">
        <w:rPr>
          <w:rFonts w:ascii="Times New Roman" w:hAnsi="Times New Roman"/>
          <w:sz w:val="24"/>
          <w:szCs w:val="24"/>
          <w:lang w:val="en-GB"/>
        </w:rPr>
        <w:t xml:space="preserve"> a double peak feature with one at </w:t>
      </w:r>
      <w:r w:rsidR="00730B15" w:rsidRPr="003B020B">
        <w:rPr>
          <w:rFonts w:ascii="Times New Roman" w:hAnsi="Times New Roman"/>
          <w:sz w:val="24"/>
          <w:szCs w:val="24"/>
          <w:lang w:val="en-GB"/>
        </w:rPr>
        <w:t xml:space="preserve">higher </w:t>
      </w:r>
      <w:r w:rsidRPr="003B020B">
        <w:rPr>
          <w:rFonts w:ascii="Times New Roman" w:hAnsi="Times New Roman"/>
          <w:sz w:val="24"/>
          <w:szCs w:val="24"/>
          <w:lang w:val="en-GB"/>
        </w:rPr>
        <w:t xml:space="preserve">void fraction whilst the other at a </w:t>
      </w:r>
      <w:r w:rsidR="00730B15" w:rsidRPr="003B020B">
        <w:rPr>
          <w:rFonts w:ascii="Times New Roman" w:hAnsi="Times New Roman"/>
          <w:sz w:val="24"/>
          <w:szCs w:val="24"/>
          <w:lang w:val="en-GB"/>
        </w:rPr>
        <w:t>lower</w:t>
      </w:r>
      <w:r w:rsidRPr="003B020B">
        <w:rPr>
          <w:rFonts w:ascii="Times New Roman" w:hAnsi="Times New Roman"/>
          <w:sz w:val="24"/>
          <w:szCs w:val="24"/>
          <w:lang w:val="en-GB"/>
        </w:rPr>
        <w:t xml:space="preserve"> void fraction. This </w:t>
      </w:r>
      <w:r w:rsidR="00730B15" w:rsidRPr="003B020B">
        <w:rPr>
          <w:rFonts w:ascii="Times New Roman" w:hAnsi="Times New Roman"/>
          <w:sz w:val="24"/>
          <w:szCs w:val="24"/>
          <w:lang w:val="en-GB"/>
        </w:rPr>
        <w:t>denotes</w:t>
      </w:r>
      <w:r w:rsidRPr="003B020B">
        <w:rPr>
          <w:rFonts w:ascii="Times New Roman" w:hAnsi="Times New Roman"/>
          <w:sz w:val="24"/>
          <w:szCs w:val="24"/>
          <w:lang w:val="en-GB"/>
        </w:rPr>
        <w:t xml:space="preserve"> slug flow</w:t>
      </w:r>
      <w:r w:rsidR="00A74E3A" w:rsidRPr="003B020B">
        <w:rPr>
          <w:rFonts w:ascii="Times New Roman" w:hAnsi="Times New Roman"/>
          <w:sz w:val="24"/>
          <w:szCs w:val="24"/>
          <w:lang w:val="en-GB"/>
        </w:rPr>
        <w:t xml:space="preserve"> according to </w:t>
      </w:r>
      <w:r w:rsidR="009330B3" w:rsidRPr="003B020B">
        <w:rPr>
          <w:rFonts w:ascii="Times New Roman" w:hAnsi="Times New Roman"/>
          <w:sz w:val="24"/>
          <w:szCs w:val="24"/>
          <w:lang w:val="en-GB"/>
        </w:rPr>
        <w:t>Abdulkadir et al. [</w:t>
      </w:r>
      <w:r w:rsidR="003726A0" w:rsidRPr="003B020B">
        <w:rPr>
          <w:rFonts w:ascii="Times New Roman" w:hAnsi="Times New Roman"/>
          <w:sz w:val="24"/>
          <w:szCs w:val="24"/>
          <w:lang w:val="en-GB"/>
        </w:rPr>
        <w:t>29, 36-37</w:t>
      </w:r>
      <w:r w:rsidR="009330B3" w:rsidRPr="003B020B">
        <w:rPr>
          <w:rFonts w:ascii="Times New Roman" w:hAnsi="Times New Roman"/>
          <w:sz w:val="24"/>
          <w:szCs w:val="24"/>
          <w:lang w:val="en-GB"/>
        </w:rPr>
        <w:t>] and Costigan and Whalley [</w:t>
      </w:r>
      <w:r w:rsidR="003726A0" w:rsidRPr="003B020B">
        <w:rPr>
          <w:rFonts w:ascii="Times New Roman" w:hAnsi="Times New Roman"/>
          <w:sz w:val="24"/>
          <w:szCs w:val="24"/>
          <w:lang w:val="en-GB"/>
        </w:rPr>
        <w:t>65</w:t>
      </w:r>
      <w:r w:rsidR="009330B3" w:rsidRPr="003B020B">
        <w:rPr>
          <w:rFonts w:ascii="Times New Roman" w:hAnsi="Times New Roman"/>
          <w:sz w:val="24"/>
          <w:szCs w:val="24"/>
          <w:lang w:val="en-GB"/>
        </w:rPr>
        <w:t>].</w:t>
      </w:r>
      <w:r w:rsidRPr="003B020B">
        <w:rPr>
          <w:rFonts w:ascii="Times New Roman" w:hAnsi="Times New Roman"/>
          <w:sz w:val="24"/>
          <w:szCs w:val="24"/>
          <w:lang w:val="en-GB"/>
        </w:rPr>
        <w:t xml:space="preserve"> The DP cell data </w:t>
      </w:r>
      <w:r w:rsidR="002022BF" w:rsidRPr="003B020B">
        <w:rPr>
          <w:rFonts w:ascii="Times New Roman" w:hAnsi="Times New Roman"/>
          <w:sz w:val="24"/>
          <w:szCs w:val="24"/>
          <w:lang w:val="en-GB"/>
        </w:rPr>
        <w:t>conversely</w:t>
      </w:r>
      <w:r w:rsidRPr="003B020B">
        <w:rPr>
          <w:rFonts w:ascii="Times New Roman" w:hAnsi="Times New Roman"/>
          <w:sz w:val="24"/>
          <w:szCs w:val="24"/>
          <w:lang w:val="en-GB"/>
        </w:rPr>
        <w:t xml:space="preserve"> depicts the features of u</w:t>
      </w:r>
      <w:r w:rsidR="00730B15" w:rsidRPr="003B020B">
        <w:rPr>
          <w:rFonts w:ascii="Times New Roman" w:hAnsi="Times New Roman"/>
          <w:sz w:val="24"/>
          <w:szCs w:val="24"/>
          <w:lang w:val="en-GB"/>
        </w:rPr>
        <w:t xml:space="preserve">nstable slug flow with a mean </w:t>
      </w:r>
      <w:r w:rsidRPr="003B020B">
        <w:rPr>
          <w:rFonts w:ascii="Times New Roman" w:hAnsi="Times New Roman"/>
          <w:sz w:val="24"/>
          <w:szCs w:val="24"/>
          <w:lang w:val="en-GB"/>
        </w:rPr>
        <w:t xml:space="preserve">peak at a void fraction of 0.65, but with two tails down to 0.38 and 0.96. </w:t>
      </w:r>
      <w:r w:rsidR="007B6CA4" w:rsidRPr="003B020B">
        <w:rPr>
          <w:rFonts w:ascii="Times New Roman" w:hAnsi="Times New Roman" w:cs="Times New Roman"/>
          <w:sz w:val="24"/>
          <w:szCs w:val="24"/>
        </w:rPr>
        <w:t>The observed difference between the results from the 3 measuring instruments can be attributed to the fact that the measurements are averaged over a different length for each case. For the ECT, the measurements are averaged over a section of 0.089 m, which is the length of the electrodes. For the WMS, the measurements are more localised, as they are taken over the separation between the two planes of wires, which is 0.003 m. For the DP cell, the distance is much bigger, 0.86 m, therefore more averaged.</w:t>
      </w:r>
    </w:p>
    <w:p w14:paraId="4CC31190" w14:textId="6E338287" w:rsidR="00BD1DEB" w:rsidRPr="003B020B" w:rsidRDefault="00BD1DEB" w:rsidP="00F03DA8">
      <w:pPr>
        <w:spacing w:line="480" w:lineRule="auto"/>
        <w:jc w:val="both"/>
        <w:rPr>
          <w:rFonts w:ascii="Times New Roman" w:hAnsi="Times New Roman"/>
          <w:sz w:val="20"/>
          <w:szCs w:val="20"/>
          <w:lang w:val="en-GB"/>
        </w:rPr>
      </w:pPr>
      <w:r w:rsidRPr="003B020B">
        <w:rPr>
          <w:rFonts w:ascii="Times New Roman" w:hAnsi="Times New Roman"/>
          <w:sz w:val="24"/>
          <w:szCs w:val="24"/>
          <w:lang w:val="en-GB"/>
        </w:rPr>
        <w:t xml:space="preserve">The PDF graphs of void fraction from the ECT, WMS and DP cell data shown </w:t>
      </w:r>
      <w:r w:rsidR="00A236DA" w:rsidRPr="003B020B">
        <w:rPr>
          <w:rFonts w:ascii="Times New Roman" w:hAnsi="Times New Roman"/>
          <w:sz w:val="24"/>
          <w:szCs w:val="24"/>
          <w:lang w:val="en-GB"/>
        </w:rPr>
        <w:t>in Figure</w:t>
      </w:r>
      <w:r w:rsidR="009F4910" w:rsidRPr="003B020B">
        <w:rPr>
          <w:rFonts w:ascii="Times New Roman" w:hAnsi="Times New Roman"/>
          <w:sz w:val="24"/>
          <w:szCs w:val="24"/>
          <w:lang w:val="en-GB"/>
        </w:rPr>
        <w:t xml:space="preserve"> 9</w:t>
      </w:r>
      <w:r w:rsidRPr="003B020B">
        <w:rPr>
          <w:rFonts w:ascii="Times New Roman" w:hAnsi="Times New Roman"/>
          <w:sz w:val="24"/>
          <w:szCs w:val="24"/>
          <w:lang w:val="en-GB"/>
        </w:rPr>
        <w:t>(</w:t>
      </w:r>
      <w:r w:rsidR="00A236DA" w:rsidRPr="003B020B">
        <w:rPr>
          <w:rFonts w:ascii="Times New Roman" w:hAnsi="Times New Roman"/>
          <w:sz w:val="24"/>
          <w:szCs w:val="24"/>
          <w:lang w:val="en-GB"/>
        </w:rPr>
        <w:t>e-f</w:t>
      </w:r>
      <w:r w:rsidRPr="003B020B">
        <w:rPr>
          <w:rFonts w:ascii="Times New Roman" w:hAnsi="Times New Roman"/>
          <w:sz w:val="24"/>
          <w:szCs w:val="24"/>
          <w:lang w:val="en-GB"/>
        </w:rPr>
        <w:t xml:space="preserve">) </w:t>
      </w:r>
      <w:r w:rsidR="00730B15" w:rsidRPr="003B020B">
        <w:rPr>
          <w:rFonts w:ascii="Times New Roman" w:hAnsi="Times New Roman"/>
          <w:sz w:val="24"/>
          <w:szCs w:val="24"/>
          <w:lang w:val="en-GB"/>
        </w:rPr>
        <w:t>display</w:t>
      </w:r>
      <w:r w:rsidR="00A236DA" w:rsidRPr="003B020B">
        <w:rPr>
          <w:rFonts w:ascii="Times New Roman" w:hAnsi="Times New Roman"/>
          <w:sz w:val="24"/>
          <w:szCs w:val="24"/>
          <w:lang w:val="en-GB"/>
        </w:rPr>
        <w:t>s</w:t>
      </w:r>
      <w:r w:rsidRPr="003B020B">
        <w:rPr>
          <w:rFonts w:ascii="Times New Roman" w:hAnsi="Times New Roman"/>
          <w:sz w:val="24"/>
          <w:szCs w:val="24"/>
          <w:lang w:val="en-GB"/>
        </w:rPr>
        <w:t xml:space="preserve"> the characteristic features of churn flow</w:t>
      </w:r>
      <w:r w:rsidR="002022BF" w:rsidRPr="003B020B">
        <w:rPr>
          <w:rFonts w:ascii="Times New Roman" w:hAnsi="Times New Roman"/>
          <w:sz w:val="24"/>
          <w:szCs w:val="24"/>
          <w:lang w:val="en-GB"/>
        </w:rPr>
        <w:t xml:space="preserve"> according to </w:t>
      </w:r>
      <w:r w:rsidR="00A74E3A" w:rsidRPr="003B020B">
        <w:rPr>
          <w:rFonts w:ascii="Times New Roman" w:hAnsi="Times New Roman"/>
          <w:sz w:val="24"/>
          <w:szCs w:val="24"/>
          <w:lang w:val="en-GB"/>
        </w:rPr>
        <w:t xml:space="preserve">Abdulkadir et al. </w:t>
      </w:r>
      <w:r w:rsidR="009330B3" w:rsidRPr="003B020B">
        <w:rPr>
          <w:rFonts w:ascii="Times New Roman" w:hAnsi="Times New Roman"/>
          <w:sz w:val="24"/>
          <w:szCs w:val="24"/>
          <w:lang w:val="en-GB"/>
        </w:rPr>
        <w:t>[</w:t>
      </w:r>
      <w:r w:rsidR="003726A0" w:rsidRPr="003B020B">
        <w:rPr>
          <w:rFonts w:ascii="Times New Roman" w:hAnsi="Times New Roman"/>
          <w:sz w:val="24"/>
          <w:szCs w:val="24"/>
          <w:lang w:val="en-GB"/>
        </w:rPr>
        <w:t>29, 36-37</w:t>
      </w:r>
      <w:r w:rsidR="009330B3" w:rsidRPr="003B020B">
        <w:rPr>
          <w:rFonts w:ascii="Times New Roman" w:hAnsi="Times New Roman"/>
          <w:sz w:val="24"/>
          <w:szCs w:val="24"/>
          <w:lang w:val="en-GB"/>
        </w:rPr>
        <w:t>] and Costigan and Whalley [</w:t>
      </w:r>
      <w:r w:rsidR="003726A0" w:rsidRPr="003B020B">
        <w:rPr>
          <w:rFonts w:ascii="Times New Roman" w:hAnsi="Times New Roman"/>
          <w:sz w:val="24"/>
          <w:szCs w:val="24"/>
          <w:lang w:val="en-GB"/>
        </w:rPr>
        <w:t>65</w:t>
      </w:r>
      <w:r w:rsidR="009330B3" w:rsidRPr="003B020B">
        <w:rPr>
          <w:rFonts w:ascii="Times New Roman" w:hAnsi="Times New Roman"/>
          <w:sz w:val="24"/>
          <w:szCs w:val="24"/>
          <w:lang w:val="en-GB"/>
        </w:rPr>
        <w:t>]</w:t>
      </w:r>
      <w:r w:rsidRPr="003B020B">
        <w:rPr>
          <w:rFonts w:ascii="Times New Roman" w:hAnsi="Times New Roman"/>
          <w:sz w:val="24"/>
          <w:szCs w:val="24"/>
          <w:lang w:val="en-GB"/>
        </w:rPr>
        <w:t xml:space="preserve">; a single peak at a high void fraction </w:t>
      </w:r>
      <w:r w:rsidR="00730B15" w:rsidRPr="003B020B">
        <w:rPr>
          <w:rFonts w:ascii="Times New Roman" w:hAnsi="Times New Roman"/>
          <w:sz w:val="24"/>
          <w:szCs w:val="24"/>
          <w:lang w:val="en-GB"/>
        </w:rPr>
        <w:t xml:space="preserve">accompanied by </w:t>
      </w:r>
      <w:r w:rsidRPr="003B020B">
        <w:rPr>
          <w:rFonts w:ascii="Times New Roman" w:hAnsi="Times New Roman"/>
          <w:sz w:val="24"/>
          <w:szCs w:val="24"/>
          <w:lang w:val="en-GB"/>
        </w:rPr>
        <w:t xml:space="preserve">a </w:t>
      </w:r>
      <w:r w:rsidR="00730B15" w:rsidRPr="003B020B">
        <w:rPr>
          <w:rFonts w:ascii="Times New Roman" w:hAnsi="Times New Roman"/>
          <w:sz w:val="24"/>
          <w:szCs w:val="24"/>
          <w:lang w:val="en-GB"/>
        </w:rPr>
        <w:t>widening</w:t>
      </w:r>
      <w:r w:rsidRPr="003B020B">
        <w:rPr>
          <w:rFonts w:ascii="Times New Roman" w:hAnsi="Times New Roman"/>
          <w:sz w:val="24"/>
          <w:szCs w:val="24"/>
          <w:lang w:val="en-GB"/>
        </w:rPr>
        <w:t xml:space="preserve"> </w:t>
      </w:r>
      <w:r w:rsidR="002022BF" w:rsidRPr="003B020B">
        <w:rPr>
          <w:rFonts w:ascii="Times New Roman" w:hAnsi="Times New Roman"/>
          <w:sz w:val="24"/>
          <w:szCs w:val="24"/>
          <w:lang w:val="en-GB"/>
        </w:rPr>
        <w:t>end</w:t>
      </w:r>
      <w:r w:rsidRPr="003B020B">
        <w:rPr>
          <w:rFonts w:ascii="Times New Roman" w:hAnsi="Times New Roman"/>
          <w:sz w:val="24"/>
          <w:szCs w:val="24"/>
          <w:lang w:val="en-GB"/>
        </w:rPr>
        <w:t xml:space="preserve"> down to lower void fraction. The</w:t>
      </w:r>
      <w:r w:rsidR="00730B15" w:rsidRPr="003B020B">
        <w:rPr>
          <w:rFonts w:ascii="Times New Roman" w:hAnsi="Times New Roman"/>
          <w:sz w:val="24"/>
          <w:szCs w:val="24"/>
          <w:lang w:val="en-GB"/>
        </w:rPr>
        <w:t xml:space="preserve"> result depicts </w:t>
      </w:r>
      <w:r w:rsidRPr="003B020B">
        <w:rPr>
          <w:rFonts w:ascii="Times New Roman" w:hAnsi="Times New Roman"/>
          <w:sz w:val="24"/>
          <w:szCs w:val="24"/>
          <w:lang w:val="en-GB"/>
        </w:rPr>
        <w:t>that the three measuring instruments predict similar flow regime signatures.</w:t>
      </w:r>
    </w:p>
    <w:p w14:paraId="2C48B2C6" w14:textId="5F0089BD" w:rsidR="00BD1DEB" w:rsidRPr="003B020B" w:rsidRDefault="00BD1DEB" w:rsidP="00F03DA8">
      <w:pPr>
        <w:rPr>
          <w:rFonts w:ascii="Times New Roman" w:hAnsi="Times New Roman"/>
          <w:b/>
          <w:sz w:val="24"/>
          <w:szCs w:val="24"/>
          <w:lang w:val="en-GB"/>
        </w:rPr>
      </w:pPr>
      <w:r w:rsidRPr="003B020B">
        <w:rPr>
          <w:rFonts w:ascii="Times New Roman" w:hAnsi="Times New Roman"/>
          <w:b/>
          <w:sz w:val="24"/>
          <w:szCs w:val="24"/>
          <w:lang w:val="en-GB"/>
        </w:rPr>
        <w:t>Total</w:t>
      </w:r>
      <w:r w:rsidR="00422A53" w:rsidRPr="003B020B">
        <w:rPr>
          <w:rFonts w:ascii="Times New Roman" w:hAnsi="Times New Roman"/>
          <w:b/>
          <w:sz w:val="24"/>
          <w:szCs w:val="24"/>
          <w:lang w:val="en-GB"/>
        </w:rPr>
        <w:t>, gravitational</w:t>
      </w:r>
      <w:r w:rsidRPr="003B020B">
        <w:rPr>
          <w:rFonts w:ascii="Times New Roman" w:hAnsi="Times New Roman"/>
          <w:b/>
          <w:sz w:val="24"/>
          <w:szCs w:val="24"/>
          <w:lang w:val="en-GB"/>
        </w:rPr>
        <w:t xml:space="preserve"> and frictional pressure gradients</w:t>
      </w:r>
    </w:p>
    <w:p w14:paraId="7BFF2161" w14:textId="3785FC3F" w:rsidR="00BD1DEB" w:rsidRPr="003B020B" w:rsidRDefault="00BD1DEB" w:rsidP="00F03DA8">
      <w:pPr>
        <w:spacing w:line="480" w:lineRule="auto"/>
        <w:jc w:val="both"/>
        <w:rPr>
          <w:rFonts w:ascii="Times New Roman" w:hAnsi="Times New Roman"/>
          <w:sz w:val="24"/>
          <w:szCs w:val="24"/>
          <w:lang w:val="en-GB"/>
        </w:rPr>
      </w:pPr>
      <w:r w:rsidRPr="003B020B">
        <w:rPr>
          <w:rFonts w:ascii="Times New Roman" w:hAnsi="Times New Roman"/>
          <w:sz w:val="24"/>
          <w:szCs w:val="24"/>
          <w:lang w:val="en-GB"/>
        </w:rPr>
        <w:t xml:space="preserve">The DP </w:t>
      </w:r>
      <w:r w:rsidR="00A74E3A" w:rsidRPr="003B020B">
        <w:rPr>
          <w:rFonts w:ascii="Times New Roman" w:hAnsi="Times New Roman"/>
          <w:sz w:val="24"/>
          <w:szCs w:val="24"/>
          <w:lang w:val="en-GB"/>
        </w:rPr>
        <w:t>transducer placed</w:t>
      </w:r>
      <w:r w:rsidRPr="003B020B">
        <w:rPr>
          <w:rFonts w:ascii="Times New Roman" w:hAnsi="Times New Roman"/>
          <w:sz w:val="24"/>
          <w:szCs w:val="24"/>
          <w:lang w:val="en-GB"/>
        </w:rPr>
        <w:t xml:space="preserve"> in between the twin-plane ECT</w:t>
      </w:r>
      <w:r w:rsidR="00F061BD" w:rsidRPr="003B020B">
        <w:rPr>
          <w:rFonts w:ascii="Times New Roman" w:hAnsi="Times New Roman"/>
          <w:sz w:val="24"/>
          <w:szCs w:val="24"/>
          <w:lang w:val="en-GB"/>
        </w:rPr>
        <w:t xml:space="preserve"> was used to measure the total pressure gradient while</w:t>
      </w:r>
      <w:r w:rsidRPr="003B020B">
        <w:rPr>
          <w:rFonts w:ascii="Times New Roman" w:hAnsi="Times New Roman"/>
          <w:sz w:val="24"/>
          <w:szCs w:val="24"/>
          <w:lang w:val="en-GB"/>
        </w:rPr>
        <w:t xml:space="preserve"> the frictional pressure </w:t>
      </w:r>
      <w:r w:rsidR="00F061BD" w:rsidRPr="003B020B">
        <w:rPr>
          <w:rFonts w:ascii="Times New Roman" w:hAnsi="Times New Roman"/>
          <w:sz w:val="24"/>
          <w:szCs w:val="24"/>
          <w:lang w:val="en-GB"/>
        </w:rPr>
        <w:t xml:space="preserve">gradient on the other hand </w:t>
      </w:r>
      <w:r w:rsidRPr="003B020B">
        <w:rPr>
          <w:rFonts w:ascii="Times New Roman" w:hAnsi="Times New Roman"/>
          <w:sz w:val="24"/>
          <w:szCs w:val="24"/>
          <w:lang w:val="en-GB"/>
        </w:rPr>
        <w:t xml:space="preserve">was </w:t>
      </w:r>
      <w:r w:rsidR="00972C5A" w:rsidRPr="003B020B">
        <w:rPr>
          <w:rFonts w:ascii="Times New Roman" w:hAnsi="Times New Roman"/>
          <w:sz w:val="24"/>
          <w:szCs w:val="24"/>
          <w:lang w:val="en-GB"/>
        </w:rPr>
        <w:t>achieved</w:t>
      </w:r>
      <w:r w:rsidRPr="003B020B">
        <w:rPr>
          <w:rFonts w:ascii="Times New Roman" w:hAnsi="Times New Roman"/>
          <w:sz w:val="24"/>
          <w:szCs w:val="24"/>
          <w:lang w:val="en-GB"/>
        </w:rPr>
        <w:t xml:space="preserve"> by </w:t>
      </w:r>
      <w:r w:rsidR="00972C5A" w:rsidRPr="003B020B">
        <w:rPr>
          <w:rFonts w:ascii="Times New Roman" w:hAnsi="Times New Roman"/>
          <w:sz w:val="24"/>
          <w:szCs w:val="24"/>
          <w:lang w:val="en-GB"/>
        </w:rPr>
        <w:t>deducting</w:t>
      </w:r>
      <w:r w:rsidRPr="003B020B">
        <w:rPr>
          <w:rFonts w:ascii="Times New Roman" w:hAnsi="Times New Roman"/>
          <w:sz w:val="24"/>
          <w:szCs w:val="24"/>
          <w:lang w:val="en-GB"/>
        </w:rPr>
        <w:t xml:space="preserve"> the </w:t>
      </w:r>
      <w:r w:rsidR="00F061BD" w:rsidRPr="003B020B">
        <w:rPr>
          <w:rFonts w:ascii="Times New Roman" w:hAnsi="Times New Roman"/>
          <w:sz w:val="24"/>
          <w:szCs w:val="24"/>
          <w:lang w:val="en-GB"/>
        </w:rPr>
        <w:t xml:space="preserve">hydrostatic </w:t>
      </w:r>
      <w:r w:rsidR="00BF72ED" w:rsidRPr="003B020B">
        <w:rPr>
          <w:rFonts w:ascii="Times New Roman" w:hAnsi="Times New Roman"/>
          <w:sz w:val="24"/>
          <w:szCs w:val="24"/>
          <w:lang w:val="en-GB"/>
        </w:rPr>
        <w:t xml:space="preserve">(gravitational) </w:t>
      </w:r>
      <w:r w:rsidRPr="003B020B">
        <w:rPr>
          <w:rFonts w:ascii="Times New Roman" w:hAnsi="Times New Roman"/>
          <w:sz w:val="24"/>
          <w:szCs w:val="24"/>
          <w:lang w:val="en-GB"/>
        </w:rPr>
        <w:t xml:space="preserve">term from the </w:t>
      </w:r>
      <w:r w:rsidR="00972C5A" w:rsidRPr="003B020B">
        <w:rPr>
          <w:rFonts w:ascii="Times New Roman" w:hAnsi="Times New Roman"/>
          <w:sz w:val="24"/>
          <w:szCs w:val="24"/>
          <w:lang w:val="en-GB"/>
        </w:rPr>
        <w:t>experimentally determined</w:t>
      </w:r>
      <w:r w:rsidRPr="003B020B">
        <w:rPr>
          <w:rFonts w:ascii="Times New Roman" w:hAnsi="Times New Roman"/>
          <w:sz w:val="24"/>
          <w:szCs w:val="24"/>
          <w:lang w:val="en-GB"/>
        </w:rPr>
        <w:t xml:space="preserve"> total pressure </w:t>
      </w:r>
      <w:r w:rsidR="00F061BD" w:rsidRPr="003B020B">
        <w:rPr>
          <w:rFonts w:ascii="Times New Roman" w:hAnsi="Times New Roman"/>
          <w:sz w:val="24"/>
          <w:szCs w:val="24"/>
          <w:lang w:val="en-GB"/>
        </w:rPr>
        <w:t>gradient.</w:t>
      </w:r>
      <w:r w:rsidRPr="003B020B">
        <w:rPr>
          <w:rFonts w:ascii="Times New Roman" w:hAnsi="Times New Roman"/>
          <w:sz w:val="24"/>
          <w:szCs w:val="24"/>
          <w:lang w:val="en-GB"/>
        </w:rPr>
        <w:t xml:space="preserve"> The distance </w:t>
      </w:r>
      <w:r w:rsidR="00E779A5" w:rsidRPr="003B020B">
        <w:rPr>
          <w:rFonts w:ascii="Times New Roman" w:hAnsi="Times New Roman"/>
          <w:sz w:val="24"/>
          <w:szCs w:val="24"/>
          <w:lang w:val="en-GB"/>
        </w:rPr>
        <w:t xml:space="preserve">between the pressure tappings is </w:t>
      </w:r>
      <w:r w:rsidR="00E226A8" w:rsidRPr="003B020B">
        <w:rPr>
          <w:rFonts w:ascii="Times New Roman" w:hAnsi="Times New Roman"/>
          <w:sz w:val="24"/>
          <w:szCs w:val="24"/>
          <w:lang w:val="en-GB"/>
        </w:rPr>
        <w:t>0.86</w:t>
      </w:r>
      <w:r w:rsidRPr="003B020B">
        <w:rPr>
          <w:rFonts w:ascii="Times New Roman" w:hAnsi="Times New Roman"/>
          <w:sz w:val="24"/>
          <w:szCs w:val="24"/>
          <w:lang w:val="en-GB"/>
        </w:rPr>
        <w:t xml:space="preserve"> m. The total</w:t>
      </w:r>
      <w:r w:rsidR="00E779A5" w:rsidRPr="003B020B">
        <w:rPr>
          <w:rFonts w:ascii="Times New Roman" w:hAnsi="Times New Roman"/>
          <w:sz w:val="24"/>
          <w:szCs w:val="24"/>
          <w:lang w:val="en-GB"/>
        </w:rPr>
        <w:t xml:space="preserve"> pressure gradient was determined by dividing the </w:t>
      </w:r>
      <w:r w:rsidR="00E76309" w:rsidRPr="003B020B">
        <w:rPr>
          <w:rFonts w:ascii="Times New Roman" w:hAnsi="Times New Roman"/>
          <w:sz w:val="24"/>
          <w:szCs w:val="24"/>
          <w:lang w:val="en-GB"/>
        </w:rPr>
        <w:t>measured pressure drop</w:t>
      </w:r>
      <w:r w:rsidR="00E779A5" w:rsidRPr="003B020B">
        <w:rPr>
          <w:rFonts w:ascii="Times New Roman" w:hAnsi="Times New Roman"/>
          <w:sz w:val="24"/>
          <w:szCs w:val="24"/>
          <w:lang w:val="en-GB"/>
        </w:rPr>
        <w:t xml:space="preserve"> by 0.86 m</w:t>
      </w:r>
      <w:r w:rsidR="00E76309" w:rsidRPr="003B020B">
        <w:rPr>
          <w:rFonts w:ascii="Times New Roman" w:hAnsi="Times New Roman"/>
          <w:sz w:val="24"/>
          <w:szCs w:val="24"/>
          <w:lang w:val="en-GB"/>
        </w:rPr>
        <w:t xml:space="preserve">, the </w:t>
      </w:r>
      <w:r w:rsidR="00BF72ED" w:rsidRPr="003B020B">
        <w:rPr>
          <w:rFonts w:ascii="Times New Roman" w:hAnsi="Times New Roman"/>
          <w:sz w:val="24"/>
          <w:szCs w:val="24"/>
          <w:lang w:val="en-GB"/>
        </w:rPr>
        <w:t xml:space="preserve">gravitational </w:t>
      </w:r>
      <w:r w:rsidR="00E779A5" w:rsidRPr="003B020B">
        <w:rPr>
          <w:rFonts w:ascii="Times New Roman" w:hAnsi="Times New Roman"/>
          <w:sz w:val="24"/>
          <w:szCs w:val="24"/>
          <w:lang w:val="en-GB"/>
        </w:rPr>
        <w:t xml:space="preserve">pressure </w:t>
      </w:r>
      <w:r w:rsidR="00E76309" w:rsidRPr="003B020B">
        <w:rPr>
          <w:rFonts w:ascii="Times New Roman" w:hAnsi="Times New Roman"/>
          <w:sz w:val="24"/>
          <w:szCs w:val="24"/>
          <w:lang w:val="en-GB"/>
        </w:rPr>
        <w:t>and</w:t>
      </w:r>
      <w:r w:rsidR="00E779A5" w:rsidRPr="003B020B">
        <w:rPr>
          <w:rFonts w:ascii="Times New Roman" w:hAnsi="Times New Roman"/>
          <w:sz w:val="24"/>
          <w:szCs w:val="24"/>
          <w:lang w:val="en-GB"/>
        </w:rPr>
        <w:t xml:space="preserve"> f</w:t>
      </w:r>
      <w:r w:rsidRPr="003B020B">
        <w:rPr>
          <w:rFonts w:ascii="Times New Roman" w:hAnsi="Times New Roman"/>
          <w:sz w:val="24"/>
          <w:szCs w:val="24"/>
          <w:lang w:val="en-GB"/>
        </w:rPr>
        <w:t>rictional pressure gradient</w:t>
      </w:r>
      <w:r w:rsidR="00E76309" w:rsidRPr="003B020B">
        <w:rPr>
          <w:rFonts w:ascii="Times New Roman" w:hAnsi="Times New Roman"/>
          <w:sz w:val="24"/>
          <w:szCs w:val="24"/>
          <w:lang w:val="en-GB"/>
        </w:rPr>
        <w:t>s were then deduced (as described earlier in the text)</w:t>
      </w:r>
      <w:r w:rsidR="00F061BD" w:rsidRPr="003B020B">
        <w:rPr>
          <w:rFonts w:ascii="Times New Roman" w:hAnsi="Times New Roman"/>
          <w:sz w:val="24"/>
          <w:szCs w:val="24"/>
          <w:lang w:val="en-GB"/>
        </w:rPr>
        <w:t xml:space="preserve">. Figures </w:t>
      </w:r>
      <w:r w:rsidR="009F4910" w:rsidRPr="003B020B">
        <w:rPr>
          <w:rFonts w:ascii="Times New Roman" w:hAnsi="Times New Roman"/>
          <w:sz w:val="24"/>
          <w:szCs w:val="24"/>
          <w:lang w:val="en-GB"/>
        </w:rPr>
        <w:t>10</w:t>
      </w:r>
      <w:r w:rsidR="00F061BD" w:rsidRPr="003B020B">
        <w:rPr>
          <w:rFonts w:ascii="Times New Roman" w:hAnsi="Times New Roman"/>
          <w:sz w:val="24"/>
          <w:szCs w:val="24"/>
          <w:lang w:val="en-GB"/>
        </w:rPr>
        <w:t>(a-</w:t>
      </w:r>
      <w:r w:rsidR="00A5626A" w:rsidRPr="003B020B">
        <w:rPr>
          <w:rFonts w:ascii="Times New Roman" w:hAnsi="Times New Roman"/>
          <w:sz w:val="24"/>
          <w:szCs w:val="24"/>
          <w:lang w:val="en-GB"/>
        </w:rPr>
        <w:t>c</w:t>
      </w:r>
      <w:r w:rsidR="00F061BD" w:rsidRPr="003B020B">
        <w:rPr>
          <w:rFonts w:ascii="Times New Roman" w:hAnsi="Times New Roman"/>
          <w:sz w:val="24"/>
          <w:szCs w:val="24"/>
          <w:lang w:val="en-GB"/>
        </w:rPr>
        <w:t xml:space="preserve">) show </w:t>
      </w:r>
      <w:r w:rsidRPr="003B020B">
        <w:rPr>
          <w:rFonts w:ascii="Times New Roman" w:hAnsi="Times New Roman"/>
          <w:sz w:val="24"/>
          <w:szCs w:val="24"/>
          <w:lang w:val="en-GB"/>
        </w:rPr>
        <w:t xml:space="preserve">a plot of the effect of </w:t>
      </w:r>
      <w:r w:rsidR="00F061BD" w:rsidRPr="003B020B">
        <w:rPr>
          <w:rFonts w:ascii="Times New Roman" w:hAnsi="Times New Roman"/>
          <w:sz w:val="24"/>
          <w:szCs w:val="24"/>
          <w:lang w:val="en-GB"/>
        </w:rPr>
        <w:t xml:space="preserve">the variation of </w:t>
      </w:r>
      <w:r w:rsidRPr="003B020B">
        <w:rPr>
          <w:rFonts w:ascii="Times New Roman" w:hAnsi="Times New Roman"/>
          <w:sz w:val="24"/>
          <w:szCs w:val="24"/>
          <w:lang w:val="en-GB"/>
        </w:rPr>
        <w:t>gas superficial velocity on total</w:t>
      </w:r>
      <w:r w:rsidR="00BF72ED" w:rsidRPr="003B020B">
        <w:rPr>
          <w:rFonts w:ascii="Times New Roman" w:hAnsi="Times New Roman"/>
          <w:sz w:val="24"/>
          <w:szCs w:val="24"/>
          <w:lang w:val="en-GB"/>
        </w:rPr>
        <w:t>, gravitational</w:t>
      </w:r>
      <w:r w:rsidRPr="003B020B">
        <w:rPr>
          <w:rFonts w:ascii="Times New Roman" w:hAnsi="Times New Roman"/>
          <w:sz w:val="24"/>
          <w:szCs w:val="24"/>
          <w:lang w:val="en-GB"/>
        </w:rPr>
        <w:t xml:space="preserve"> and frictional pressure gradients</w:t>
      </w:r>
      <w:r w:rsidR="00F061BD" w:rsidRPr="003B020B">
        <w:rPr>
          <w:rFonts w:ascii="Times New Roman" w:hAnsi="Times New Roman"/>
          <w:sz w:val="24"/>
          <w:szCs w:val="24"/>
          <w:lang w:val="en-GB"/>
        </w:rPr>
        <w:t xml:space="preserve"> with liquid superficial velocity as a parameter</w:t>
      </w:r>
      <w:r w:rsidRPr="003B020B">
        <w:rPr>
          <w:rFonts w:ascii="Times New Roman" w:hAnsi="Times New Roman"/>
          <w:sz w:val="24"/>
          <w:szCs w:val="24"/>
          <w:lang w:val="en-GB"/>
        </w:rPr>
        <w:t xml:space="preserve">. </w:t>
      </w:r>
    </w:p>
    <w:p w14:paraId="05B08313" w14:textId="3356ED61" w:rsidR="00BD1DEB" w:rsidRPr="003B020B" w:rsidRDefault="009A0A9B" w:rsidP="00F03DA8">
      <w:pPr>
        <w:rPr>
          <w:rFonts w:ascii="Times New Roman" w:hAnsi="Times New Roman"/>
          <w:b/>
          <w:sz w:val="28"/>
          <w:szCs w:val="28"/>
          <w:lang w:val="en-GB"/>
        </w:rPr>
      </w:pPr>
      <w:r w:rsidRPr="003B020B">
        <w:rPr>
          <w:rFonts w:ascii="Times New Roman" w:hAnsi="Times New Roman"/>
          <w:b/>
          <w:noProof/>
          <w:sz w:val="28"/>
          <w:szCs w:val="28"/>
          <w:lang w:val="en-SG" w:eastAsia="en-SG"/>
        </w:rPr>
        <w:lastRenderedPageBreak/>
        <w:drawing>
          <wp:inline distT="0" distB="0" distL="0" distR="0" wp14:anchorId="1E4A6BDF" wp14:editId="73E161DE">
            <wp:extent cx="5731510" cy="4103391"/>
            <wp:effectExtent l="0" t="0" r="2540" b="0"/>
            <wp:docPr id="1" name="Picture 1" descr="C:\Users\Dr Muktar\Desktop\PRESSURE GRADIENT 2018\FIGURE 10 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r Muktar\Desktop\PRESSURE GRADIENT 2018\FIGURE 10 NEW.tif"/>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31510" cy="4103391"/>
                    </a:xfrm>
                    <a:prstGeom prst="rect">
                      <a:avLst/>
                    </a:prstGeom>
                    <a:noFill/>
                    <a:ln>
                      <a:noFill/>
                    </a:ln>
                  </pic:spPr>
                </pic:pic>
              </a:graphicData>
            </a:graphic>
          </wp:inline>
        </w:drawing>
      </w:r>
    </w:p>
    <w:p w14:paraId="5FA114B1" w14:textId="0CDF258B" w:rsidR="00BD1DEB" w:rsidRPr="003B020B" w:rsidRDefault="00BD1DEB" w:rsidP="00F03DA8">
      <w:pPr>
        <w:spacing w:line="240" w:lineRule="auto"/>
        <w:jc w:val="both"/>
        <w:rPr>
          <w:rFonts w:ascii="Times New Roman" w:hAnsi="Times New Roman"/>
          <w:sz w:val="20"/>
          <w:szCs w:val="20"/>
          <w:lang w:val="en-GB"/>
        </w:rPr>
      </w:pPr>
      <w:r w:rsidRPr="003B020B">
        <w:rPr>
          <w:rFonts w:ascii="Times New Roman" w:hAnsi="Times New Roman"/>
          <w:b/>
          <w:sz w:val="20"/>
          <w:szCs w:val="20"/>
          <w:lang w:val="en-GB"/>
        </w:rPr>
        <w:t xml:space="preserve">Figure </w:t>
      </w:r>
      <w:r w:rsidR="00E226A8" w:rsidRPr="003B020B">
        <w:rPr>
          <w:rFonts w:ascii="Times New Roman" w:hAnsi="Times New Roman"/>
          <w:b/>
          <w:sz w:val="20"/>
          <w:szCs w:val="20"/>
          <w:lang w:val="en-GB"/>
        </w:rPr>
        <w:t>10</w:t>
      </w:r>
      <w:r w:rsidRPr="003B020B">
        <w:rPr>
          <w:rFonts w:ascii="Times New Roman" w:hAnsi="Times New Roman"/>
          <w:b/>
          <w:sz w:val="20"/>
          <w:szCs w:val="20"/>
          <w:lang w:val="en-GB"/>
        </w:rPr>
        <w:t>:</w:t>
      </w:r>
      <w:r w:rsidRPr="003B020B">
        <w:rPr>
          <w:rFonts w:ascii="Times New Roman" w:hAnsi="Times New Roman"/>
          <w:sz w:val="20"/>
          <w:szCs w:val="20"/>
          <w:lang w:val="en-GB"/>
        </w:rPr>
        <w:t xml:space="preserve"> </w:t>
      </w:r>
      <w:r w:rsidR="00972C5A" w:rsidRPr="003B020B">
        <w:rPr>
          <w:rFonts w:ascii="Times New Roman" w:hAnsi="Times New Roman"/>
          <w:sz w:val="20"/>
          <w:szCs w:val="20"/>
          <w:lang w:val="en-GB"/>
        </w:rPr>
        <w:t xml:space="preserve">Variation </w:t>
      </w:r>
      <w:r w:rsidRPr="003B020B">
        <w:rPr>
          <w:rFonts w:ascii="Times New Roman" w:hAnsi="Times New Roman"/>
          <w:sz w:val="20"/>
          <w:szCs w:val="20"/>
          <w:lang w:val="en-GB"/>
        </w:rPr>
        <w:t xml:space="preserve">of gas superficial velocity on (a) total pressure gradient </w:t>
      </w:r>
      <w:r w:rsidR="009A0A9B" w:rsidRPr="003B020B">
        <w:rPr>
          <w:rFonts w:ascii="Times New Roman" w:hAnsi="Times New Roman"/>
          <w:sz w:val="20"/>
          <w:szCs w:val="20"/>
          <w:lang w:val="en-GB"/>
        </w:rPr>
        <w:t xml:space="preserve">(b) gravitational pressure gradient </w:t>
      </w:r>
      <w:r w:rsidRPr="003B020B">
        <w:rPr>
          <w:rFonts w:ascii="Times New Roman" w:hAnsi="Times New Roman"/>
          <w:sz w:val="20"/>
          <w:szCs w:val="20"/>
          <w:lang w:val="en-GB"/>
        </w:rPr>
        <w:t>and (</w:t>
      </w:r>
      <w:r w:rsidR="009A0A9B" w:rsidRPr="003B020B">
        <w:rPr>
          <w:rFonts w:ascii="Times New Roman" w:hAnsi="Times New Roman"/>
          <w:sz w:val="20"/>
          <w:szCs w:val="20"/>
          <w:lang w:val="en-GB"/>
        </w:rPr>
        <w:t>c</w:t>
      </w:r>
      <w:r w:rsidR="00F061BD" w:rsidRPr="003B020B">
        <w:rPr>
          <w:rFonts w:ascii="Times New Roman" w:hAnsi="Times New Roman"/>
          <w:sz w:val="20"/>
          <w:szCs w:val="20"/>
          <w:lang w:val="en-GB"/>
        </w:rPr>
        <w:t>) frictional pressure gradient with liquid superficial velocity as a parameter</w:t>
      </w:r>
    </w:p>
    <w:p w14:paraId="41A3AB42" w14:textId="77777777" w:rsidR="00BD1DEB" w:rsidRPr="003B020B" w:rsidRDefault="00BD1DEB" w:rsidP="00F03DA8">
      <w:pPr>
        <w:spacing w:line="360" w:lineRule="auto"/>
        <w:jc w:val="both"/>
        <w:rPr>
          <w:rFonts w:ascii="Times New Roman" w:hAnsi="Times New Roman"/>
          <w:sz w:val="24"/>
          <w:szCs w:val="24"/>
          <w:lang w:val="en-GB"/>
        </w:rPr>
      </w:pPr>
    </w:p>
    <w:p w14:paraId="3EEDDE77" w14:textId="605F1D4F" w:rsidR="00BD1DEB" w:rsidRPr="003B020B" w:rsidRDefault="00BD1DEB" w:rsidP="00F03DA8">
      <w:pPr>
        <w:spacing w:line="480" w:lineRule="auto"/>
        <w:jc w:val="both"/>
        <w:rPr>
          <w:rFonts w:ascii="Times New Roman" w:hAnsi="Times New Roman"/>
          <w:sz w:val="24"/>
          <w:szCs w:val="24"/>
          <w:lang w:val="en-GB"/>
        </w:rPr>
      </w:pPr>
      <w:r w:rsidRPr="003B020B">
        <w:rPr>
          <w:rFonts w:ascii="Times New Roman" w:hAnsi="Times New Roman"/>
          <w:sz w:val="24"/>
          <w:szCs w:val="24"/>
          <w:lang w:val="en-GB"/>
        </w:rPr>
        <w:t xml:space="preserve">Figure </w:t>
      </w:r>
      <w:r w:rsidR="00E226A8" w:rsidRPr="003B020B">
        <w:rPr>
          <w:rFonts w:ascii="Times New Roman" w:hAnsi="Times New Roman"/>
          <w:sz w:val="24"/>
          <w:szCs w:val="24"/>
          <w:lang w:val="en-GB"/>
        </w:rPr>
        <w:t>10</w:t>
      </w:r>
      <w:r w:rsidRPr="003B020B">
        <w:rPr>
          <w:rFonts w:ascii="Times New Roman" w:hAnsi="Times New Roman"/>
          <w:sz w:val="24"/>
          <w:szCs w:val="24"/>
          <w:lang w:val="en-GB"/>
        </w:rPr>
        <w:t xml:space="preserve">(a) shows that the total pressure gradient </w:t>
      </w:r>
      <w:r w:rsidR="00972C5A" w:rsidRPr="003B020B">
        <w:rPr>
          <w:rFonts w:ascii="Times New Roman" w:hAnsi="Times New Roman"/>
          <w:sz w:val="24"/>
          <w:szCs w:val="24"/>
          <w:lang w:val="en-GB"/>
        </w:rPr>
        <w:t>drops</w:t>
      </w:r>
      <w:r w:rsidR="00B36EBB" w:rsidRPr="003B020B">
        <w:rPr>
          <w:rFonts w:ascii="Times New Roman" w:hAnsi="Times New Roman"/>
          <w:sz w:val="24"/>
          <w:szCs w:val="24"/>
          <w:lang w:val="en-GB"/>
        </w:rPr>
        <w:t xml:space="preserve"> with a rise</w:t>
      </w:r>
      <w:r w:rsidRPr="003B020B">
        <w:rPr>
          <w:rFonts w:ascii="Times New Roman" w:hAnsi="Times New Roman"/>
          <w:sz w:val="24"/>
          <w:szCs w:val="24"/>
          <w:lang w:val="en-GB"/>
        </w:rPr>
        <w:t xml:space="preserve"> in gas superficial velocity</w:t>
      </w:r>
      <w:r w:rsidR="008F7C5D" w:rsidRPr="003B020B">
        <w:rPr>
          <w:rFonts w:ascii="Times New Roman" w:hAnsi="Times New Roman"/>
          <w:sz w:val="24"/>
          <w:szCs w:val="24"/>
          <w:lang w:val="en-GB"/>
        </w:rPr>
        <w:t xml:space="preserve"> for a given liquid superficial velocity</w:t>
      </w:r>
      <w:r w:rsidRPr="003B020B">
        <w:rPr>
          <w:rFonts w:ascii="Times New Roman" w:hAnsi="Times New Roman"/>
          <w:sz w:val="24"/>
          <w:szCs w:val="24"/>
          <w:lang w:val="en-GB"/>
        </w:rPr>
        <w:t xml:space="preserve">. This decrease can be </w:t>
      </w:r>
      <w:r w:rsidR="008F7C5D" w:rsidRPr="003B020B">
        <w:rPr>
          <w:rFonts w:ascii="Times New Roman" w:hAnsi="Times New Roman"/>
          <w:sz w:val="24"/>
          <w:szCs w:val="24"/>
          <w:lang w:val="en-GB"/>
        </w:rPr>
        <w:t>ascribed</w:t>
      </w:r>
      <w:r w:rsidRPr="003B020B">
        <w:rPr>
          <w:rFonts w:ascii="Times New Roman" w:hAnsi="Times New Roman"/>
          <w:sz w:val="24"/>
          <w:szCs w:val="24"/>
          <w:lang w:val="en-GB"/>
        </w:rPr>
        <w:t xml:space="preserve"> to the fact that the flow i</w:t>
      </w:r>
      <w:r w:rsidR="00B36EBB" w:rsidRPr="003B020B">
        <w:rPr>
          <w:rFonts w:ascii="Times New Roman" w:hAnsi="Times New Roman"/>
          <w:sz w:val="24"/>
          <w:szCs w:val="24"/>
          <w:lang w:val="en-GB"/>
        </w:rPr>
        <w:t xml:space="preserve">s gravity dominated </w:t>
      </w:r>
      <w:r w:rsidR="00A5626A" w:rsidRPr="003B020B">
        <w:rPr>
          <w:rFonts w:ascii="Times New Roman" w:hAnsi="Times New Roman"/>
          <w:sz w:val="24"/>
          <w:szCs w:val="24"/>
          <w:lang w:val="en-GB"/>
        </w:rPr>
        <w:t xml:space="preserve">as also shown in Figure 10(b) </w:t>
      </w:r>
      <w:r w:rsidR="00B36EBB" w:rsidRPr="003B020B">
        <w:rPr>
          <w:rFonts w:ascii="Times New Roman" w:hAnsi="Times New Roman"/>
          <w:sz w:val="24"/>
          <w:szCs w:val="24"/>
          <w:lang w:val="en-GB"/>
        </w:rPr>
        <w:t>and that a rise</w:t>
      </w:r>
      <w:r w:rsidRPr="003B020B">
        <w:rPr>
          <w:rFonts w:ascii="Times New Roman" w:hAnsi="Times New Roman"/>
          <w:sz w:val="24"/>
          <w:szCs w:val="24"/>
          <w:lang w:val="en-GB"/>
        </w:rPr>
        <w:t xml:space="preserve"> in gas superficial velocity provokes</w:t>
      </w:r>
      <w:r w:rsidR="00B36EBB" w:rsidRPr="003B020B">
        <w:rPr>
          <w:rFonts w:ascii="Times New Roman" w:hAnsi="Times New Roman"/>
          <w:sz w:val="24"/>
          <w:szCs w:val="24"/>
          <w:lang w:val="en-GB"/>
        </w:rPr>
        <w:t xml:space="preserve"> a growth</w:t>
      </w:r>
      <w:r w:rsidRPr="003B020B">
        <w:rPr>
          <w:rFonts w:ascii="Times New Roman" w:hAnsi="Times New Roman"/>
          <w:sz w:val="24"/>
          <w:szCs w:val="24"/>
          <w:lang w:val="en-GB"/>
        </w:rPr>
        <w:t xml:space="preserve"> in void fraction </w:t>
      </w:r>
      <w:r w:rsidR="008F7C5D" w:rsidRPr="003B020B">
        <w:rPr>
          <w:rFonts w:ascii="Times New Roman" w:hAnsi="Times New Roman"/>
          <w:sz w:val="24"/>
          <w:szCs w:val="24"/>
          <w:lang w:val="en-GB"/>
        </w:rPr>
        <w:t>thus</w:t>
      </w:r>
      <w:r w:rsidRPr="003B020B">
        <w:rPr>
          <w:rFonts w:ascii="Times New Roman" w:hAnsi="Times New Roman"/>
          <w:sz w:val="24"/>
          <w:szCs w:val="24"/>
          <w:lang w:val="en-GB"/>
        </w:rPr>
        <w:t xml:space="preserve"> reduces the </w:t>
      </w:r>
      <w:r w:rsidR="00B36EBB" w:rsidRPr="003B020B">
        <w:rPr>
          <w:rFonts w:ascii="Times New Roman" w:hAnsi="Times New Roman"/>
          <w:sz w:val="24"/>
          <w:szCs w:val="24"/>
          <w:lang w:val="en-GB"/>
        </w:rPr>
        <w:t xml:space="preserve">two-phase </w:t>
      </w:r>
      <w:r w:rsidRPr="003B020B">
        <w:rPr>
          <w:rFonts w:ascii="Times New Roman" w:hAnsi="Times New Roman"/>
          <w:sz w:val="24"/>
          <w:szCs w:val="24"/>
          <w:lang w:val="en-GB"/>
        </w:rPr>
        <w:t xml:space="preserve">mixture density. In addition, the velocities </w:t>
      </w:r>
      <w:r w:rsidR="009E7070" w:rsidRPr="003B020B">
        <w:rPr>
          <w:rFonts w:ascii="Times New Roman" w:hAnsi="Times New Roman"/>
          <w:sz w:val="24"/>
          <w:szCs w:val="24"/>
          <w:lang w:val="en-GB"/>
        </w:rPr>
        <w:t>met</w:t>
      </w:r>
      <w:r w:rsidR="008F7C5D" w:rsidRPr="003B020B">
        <w:rPr>
          <w:rFonts w:ascii="Times New Roman" w:hAnsi="Times New Roman"/>
          <w:sz w:val="24"/>
          <w:szCs w:val="24"/>
          <w:lang w:val="en-GB"/>
        </w:rPr>
        <w:t xml:space="preserve"> are not sufficient</w:t>
      </w:r>
      <w:r w:rsidRPr="003B020B">
        <w:rPr>
          <w:rFonts w:ascii="Times New Roman" w:hAnsi="Times New Roman"/>
          <w:sz w:val="24"/>
          <w:szCs w:val="24"/>
          <w:lang w:val="en-GB"/>
        </w:rPr>
        <w:t xml:space="preserve"> to </w:t>
      </w:r>
      <w:r w:rsidR="008F7C5D" w:rsidRPr="003B020B">
        <w:rPr>
          <w:rFonts w:ascii="Times New Roman" w:hAnsi="Times New Roman"/>
          <w:sz w:val="24"/>
          <w:szCs w:val="24"/>
          <w:lang w:val="en-GB"/>
        </w:rPr>
        <w:t>provoke</w:t>
      </w:r>
      <w:r w:rsidRPr="003B020B">
        <w:rPr>
          <w:rFonts w:ascii="Times New Roman" w:hAnsi="Times New Roman"/>
          <w:sz w:val="24"/>
          <w:szCs w:val="24"/>
          <w:lang w:val="en-GB"/>
        </w:rPr>
        <w:t xml:space="preserve"> high frictional pressure gradient and as such </w:t>
      </w:r>
      <w:r w:rsidR="00B36EBB" w:rsidRPr="003B020B">
        <w:rPr>
          <w:rFonts w:ascii="Times New Roman" w:hAnsi="Times New Roman"/>
          <w:sz w:val="24"/>
          <w:szCs w:val="24"/>
          <w:lang w:val="en-GB"/>
        </w:rPr>
        <w:t>a rise</w:t>
      </w:r>
      <w:r w:rsidR="008F7C5D" w:rsidRPr="003B020B">
        <w:rPr>
          <w:rFonts w:ascii="Times New Roman" w:hAnsi="Times New Roman"/>
          <w:sz w:val="24"/>
          <w:szCs w:val="24"/>
          <w:lang w:val="en-GB"/>
        </w:rPr>
        <w:t xml:space="preserve"> in gas superficial velocity will bring about a </w:t>
      </w:r>
      <w:r w:rsidR="00B36EBB" w:rsidRPr="003B020B">
        <w:rPr>
          <w:rFonts w:ascii="Times New Roman" w:hAnsi="Times New Roman"/>
          <w:sz w:val="24"/>
          <w:szCs w:val="24"/>
          <w:lang w:val="en-GB"/>
        </w:rPr>
        <w:t>consistent</w:t>
      </w:r>
      <w:r w:rsidR="008F7C5D" w:rsidRPr="003B020B">
        <w:rPr>
          <w:rFonts w:ascii="Times New Roman" w:hAnsi="Times New Roman"/>
          <w:sz w:val="24"/>
          <w:szCs w:val="24"/>
          <w:lang w:val="en-GB"/>
        </w:rPr>
        <w:t xml:space="preserve"> decrease in </w:t>
      </w:r>
      <w:r w:rsidRPr="003B020B">
        <w:rPr>
          <w:rFonts w:ascii="Times New Roman" w:hAnsi="Times New Roman"/>
          <w:sz w:val="24"/>
          <w:szCs w:val="24"/>
          <w:lang w:val="en-GB"/>
        </w:rPr>
        <w:t>total pressure gradient.</w:t>
      </w:r>
    </w:p>
    <w:p w14:paraId="467C4CC1" w14:textId="42A3F357" w:rsidR="00BD1DEB" w:rsidRPr="003B020B" w:rsidRDefault="00497E1B" w:rsidP="00F03DA8">
      <w:pPr>
        <w:spacing w:line="480" w:lineRule="auto"/>
        <w:jc w:val="both"/>
        <w:rPr>
          <w:rFonts w:ascii="Times New Roman" w:hAnsi="Times New Roman"/>
          <w:sz w:val="24"/>
          <w:szCs w:val="24"/>
          <w:lang w:val="en-GB"/>
        </w:rPr>
      </w:pPr>
      <w:r w:rsidRPr="003B020B">
        <w:rPr>
          <w:rFonts w:ascii="Times New Roman" w:hAnsi="Times New Roman"/>
          <w:sz w:val="24"/>
          <w:szCs w:val="24"/>
          <w:lang w:val="en-GB"/>
        </w:rPr>
        <w:t>Conversely, t</w:t>
      </w:r>
      <w:r w:rsidR="00BD1DEB" w:rsidRPr="003B020B">
        <w:rPr>
          <w:rFonts w:ascii="Times New Roman" w:hAnsi="Times New Roman"/>
          <w:sz w:val="24"/>
          <w:szCs w:val="24"/>
          <w:lang w:val="en-GB"/>
        </w:rPr>
        <w:t>he frictional pressure gradient</w:t>
      </w:r>
      <w:r w:rsidRPr="003B020B">
        <w:rPr>
          <w:rFonts w:ascii="Times New Roman" w:hAnsi="Times New Roman"/>
          <w:sz w:val="24"/>
          <w:szCs w:val="24"/>
          <w:lang w:val="en-GB"/>
        </w:rPr>
        <w:t xml:space="preserve"> </w:t>
      </w:r>
      <w:r w:rsidR="00BD1DEB" w:rsidRPr="003B020B">
        <w:rPr>
          <w:rFonts w:ascii="Times New Roman" w:hAnsi="Times New Roman"/>
          <w:sz w:val="24"/>
          <w:szCs w:val="24"/>
          <w:lang w:val="en-GB"/>
        </w:rPr>
        <w:t xml:space="preserve">generally </w:t>
      </w:r>
      <w:r w:rsidR="00B36EBB" w:rsidRPr="003B020B">
        <w:rPr>
          <w:rFonts w:ascii="Times New Roman" w:hAnsi="Times New Roman"/>
          <w:sz w:val="24"/>
          <w:szCs w:val="24"/>
          <w:lang w:val="en-GB"/>
        </w:rPr>
        <w:t>rises</w:t>
      </w:r>
      <w:r w:rsidR="00BD1DEB" w:rsidRPr="003B020B">
        <w:rPr>
          <w:rFonts w:ascii="Times New Roman" w:hAnsi="Times New Roman"/>
          <w:sz w:val="24"/>
          <w:szCs w:val="24"/>
          <w:lang w:val="en-GB"/>
        </w:rPr>
        <w:t xml:space="preserve"> with an increase in gas superficial velocity as shown in Figure </w:t>
      </w:r>
      <w:r w:rsidR="00E226A8" w:rsidRPr="003B020B">
        <w:rPr>
          <w:rFonts w:ascii="Times New Roman" w:hAnsi="Times New Roman"/>
          <w:sz w:val="24"/>
          <w:szCs w:val="24"/>
          <w:lang w:val="en-GB"/>
        </w:rPr>
        <w:t>10</w:t>
      </w:r>
      <w:r w:rsidR="00BD1DEB" w:rsidRPr="003B020B">
        <w:rPr>
          <w:rFonts w:ascii="Times New Roman" w:hAnsi="Times New Roman"/>
          <w:sz w:val="24"/>
          <w:szCs w:val="24"/>
          <w:lang w:val="en-GB"/>
        </w:rPr>
        <w:t>(</w:t>
      </w:r>
      <w:r w:rsidR="00A5626A" w:rsidRPr="003B020B">
        <w:rPr>
          <w:rFonts w:ascii="Times New Roman" w:hAnsi="Times New Roman"/>
          <w:sz w:val="24"/>
          <w:szCs w:val="24"/>
          <w:lang w:val="en-GB"/>
        </w:rPr>
        <w:t>c</w:t>
      </w:r>
      <w:r w:rsidR="00BD1DEB" w:rsidRPr="003B020B">
        <w:rPr>
          <w:rFonts w:ascii="Times New Roman" w:hAnsi="Times New Roman"/>
          <w:sz w:val="24"/>
          <w:szCs w:val="24"/>
          <w:lang w:val="en-GB"/>
        </w:rPr>
        <w:t xml:space="preserve">). The </w:t>
      </w:r>
      <w:r w:rsidR="00B36EBB" w:rsidRPr="003B020B">
        <w:rPr>
          <w:rFonts w:ascii="Times New Roman" w:hAnsi="Times New Roman"/>
          <w:sz w:val="24"/>
          <w:szCs w:val="24"/>
          <w:lang w:val="en-GB"/>
        </w:rPr>
        <w:t>rise</w:t>
      </w:r>
      <w:r w:rsidR="00BD1DEB" w:rsidRPr="003B020B">
        <w:rPr>
          <w:rFonts w:ascii="Times New Roman" w:hAnsi="Times New Roman"/>
          <w:sz w:val="24"/>
          <w:szCs w:val="24"/>
          <w:lang w:val="en-GB"/>
        </w:rPr>
        <w:t xml:space="preserve"> in frictional pressure gradient </w:t>
      </w:r>
      <w:r w:rsidR="00E37557" w:rsidRPr="003B020B">
        <w:rPr>
          <w:rFonts w:ascii="Times New Roman" w:hAnsi="Times New Roman"/>
          <w:sz w:val="24"/>
          <w:szCs w:val="24"/>
          <w:lang w:val="en-GB"/>
        </w:rPr>
        <w:t xml:space="preserve">according to Abdulkadir et al. </w:t>
      </w:r>
      <w:r w:rsidR="009330B3" w:rsidRPr="003B020B">
        <w:rPr>
          <w:rFonts w:ascii="Times New Roman" w:hAnsi="Times New Roman"/>
          <w:sz w:val="24"/>
          <w:szCs w:val="24"/>
          <w:lang w:val="en-GB"/>
        </w:rPr>
        <w:t>[3</w:t>
      </w:r>
      <w:r w:rsidR="003726A0" w:rsidRPr="003B020B">
        <w:rPr>
          <w:rFonts w:ascii="Times New Roman" w:hAnsi="Times New Roman"/>
          <w:sz w:val="24"/>
          <w:szCs w:val="24"/>
          <w:lang w:val="en-GB"/>
        </w:rPr>
        <w:t>6</w:t>
      </w:r>
      <w:r w:rsidR="009330B3" w:rsidRPr="003B020B">
        <w:rPr>
          <w:rFonts w:ascii="Times New Roman" w:hAnsi="Times New Roman"/>
          <w:sz w:val="24"/>
          <w:szCs w:val="24"/>
          <w:lang w:val="en-GB"/>
        </w:rPr>
        <w:t>]</w:t>
      </w:r>
      <w:r w:rsidR="00E37557" w:rsidRPr="003B020B">
        <w:rPr>
          <w:rFonts w:ascii="Times New Roman" w:hAnsi="Times New Roman"/>
          <w:sz w:val="24"/>
          <w:szCs w:val="24"/>
          <w:lang w:val="en-GB"/>
        </w:rPr>
        <w:t xml:space="preserve"> </w:t>
      </w:r>
      <w:r w:rsidR="009E7070" w:rsidRPr="003B020B">
        <w:rPr>
          <w:rFonts w:ascii="Times New Roman" w:hAnsi="Times New Roman"/>
          <w:sz w:val="24"/>
          <w:szCs w:val="24"/>
          <w:lang w:val="en-GB"/>
        </w:rPr>
        <w:t xml:space="preserve">can be attributed to the fact </w:t>
      </w:r>
      <w:r w:rsidR="00BD1DEB" w:rsidRPr="003B020B">
        <w:rPr>
          <w:rFonts w:ascii="Times New Roman" w:hAnsi="Times New Roman"/>
          <w:sz w:val="24"/>
          <w:szCs w:val="24"/>
          <w:lang w:val="en-GB"/>
        </w:rPr>
        <w:t xml:space="preserve">an increase in gas superficial velocity causes higher </w:t>
      </w:r>
      <w:r w:rsidR="00FD3D87" w:rsidRPr="003B020B">
        <w:rPr>
          <w:rFonts w:ascii="Times New Roman" w:hAnsi="Times New Roman"/>
          <w:sz w:val="24"/>
          <w:szCs w:val="24"/>
          <w:lang w:val="en-GB"/>
        </w:rPr>
        <w:t>assembly</w:t>
      </w:r>
      <w:r w:rsidR="00BD1DEB" w:rsidRPr="003B020B">
        <w:rPr>
          <w:rFonts w:ascii="Times New Roman" w:hAnsi="Times New Roman"/>
          <w:sz w:val="24"/>
          <w:szCs w:val="24"/>
          <w:lang w:val="en-GB"/>
        </w:rPr>
        <w:t xml:space="preserve"> of gas bubbles, which </w:t>
      </w:r>
      <w:r w:rsidR="00FD3D87" w:rsidRPr="003B020B">
        <w:rPr>
          <w:rFonts w:ascii="Times New Roman" w:hAnsi="Times New Roman"/>
          <w:sz w:val="24"/>
          <w:szCs w:val="24"/>
          <w:lang w:val="en-GB"/>
        </w:rPr>
        <w:t>sequentially</w:t>
      </w:r>
      <w:r w:rsidR="00BD1DEB" w:rsidRPr="003B020B">
        <w:rPr>
          <w:rFonts w:ascii="Times New Roman" w:hAnsi="Times New Roman"/>
          <w:sz w:val="24"/>
          <w:szCs w:val="24"/>
          <w:lang w:val="en-GB"/>
        </w:rPr>
        <w:t xml:space="preserve"> </w:t>
      </w:r>
      <w:r w:rsidR="002C1E46" w:rsidRPr="003B020B">
        <w:rPr>
          <w:rFonts w:ascii="Times New Roman" w:hAnsi="Times New Roman"/>
          <w:sz w:val="24"/>
          <w:szCs w:val="24"/>
          <w:lang w:val="en-GB"/>
        </w:rPr>
        <w:t>raises</w:t>
      </w:r>
      <w:r w:rsidR="00BD1DEB" w:rsidRPr="003B020B">
        <w:rPr>
          <w:rFonts w:ascii="Times New Roman" w:hAnsi="Times New Roman"/>
          <w:sz w:val="24"/>
          <w:szCs w:val="24"/>
          <w:lang w:val="en-GB"/>
        </w:rPr>
        <w:t xml:space="preserve"> the true liquid velocity due to </w:t>
      </w:r>
      <w:r w:rsidR="00FD3D87" w:rsidRPr="003B020B">
        <w:rPr>
          <w:rFonts w:ascii="Times New Roman" w:hAnsi="Times New Roman"/>
          <w:sz w:val="24"/>
          <w:szCs w:val="24"/>
          <w:lang w:val="en-GB"/>
        </w:rPr>
        <w:t>an increase in void fraction</w:t>
      </w:r>
      <w:r w:rsidR="00BD1DEB" w:rsidRPr="003B020B">
        <w:rPr>
          <w:rFonts w:ascii="Times New Roman" w:hAnsi="Times New Roman"/>
          <w:sz w:val="24"/>
          <w:szCs w:val="24"/>
          <w:lang w:val="en-GB"/>
        </w:rPr>
        <w:t xml:space="preserve">. </w:t>
      </w:r>
    </w:p>
    <w:p w14:paraId="6C4C7818" w14:textId="29FC898C" w:rsidR="00BD1DEB" w:rsidRPr="003B020B" w:rsidRDefault="00BD1DEB" w:rsidP="00F03DA8">
      <w:pPr>
        <w:spacing w:line="240" w:lineRule="auto"/>
        <w:rPr>
          <w:rFonts w:ascii="Times New Roman" w:hAnsi="Times New Roman" w:cs="Times New Roman"/>
          <w:b/>
          <w:sz w:val="24"/>
          <w:szCs w:val="24"/>
          <w:lang w:val="en-GB"/>
        </w:rPr>
      </w:pPr>
      <w:r w:rsidRPr="003B020B">
        <w:rPr>
          <w:rFonts w:ascii="Times New Roman" w:hAnsi="Times New Roman" w:cs="Times New Roman"/>
          <w:b/>
          <w:sz w:val="24"/>
          <w:szCs w:val="24"/>
          <w:lang w:val="en-GB"/>
        </w:rPr>
        <w:lastRenderedPageBreak/>
        <w:t>Comparison of average void fraction from experimental data (base case) and selected empirical correlations with consideration for flow patterns</w:t>
      </w:r>
    </w:p>
    <w:p w14:paraId="4CA8323B" w14:textId="77777777" w:rsidR="00BD1DEB" w:rsidRPr="003B020B" w:rsidRDefault="00BD1DEB" w:rsidP="00F03DA8">
      <w:pPr>
        <w:spacing w:line="480" w:lineRule="auto"/>
        <w:jc w:val="both"/>
        <w:rPr>
          <w:rFonts w:ascii="Times New Roman" w:hAnsi="Times New Roman" w:cs="Times New Roman"/>
          <w:sz w:val="24"/>
          <w:szCs w:val="24"/>
          <w:lang w:val="en-GB"/>
        </w:rPr>
      </w:pPr>
      <w:r w:rsidRPr="003B020B">
        <w:rPr>
          <w:rFonts w:ascii="Times New Roman" w:eastAsiaTheme="minorEastAsia" w:hAnsi="Times New Roman" w:cs="Times New Roman"/>
          <w:sz w:val="24"/>
          <w:szCs w:val="24"/>
          <w:lang w:val="en-GB"/>
        </w:rPr>
        <w:t xml:space="preserve">The experimental data is sorted at first here according to the prevailing flow patterns into spherical cap bubble, slug and churn flows. </w:t>
      </w:r>
      <w:r w:rsidRPr="003B020B">
        <w:rPr>
          <w:rFonts w:ascii="Times New Roman" w:hAnsi="Times New Roman" w:cs="Times New Roman"/>
          <w:sz w:val="24"/>
          <w:szCs w:val="24"/>
          <w:lang w:val="en-GB"/>
        </w:rPr>
        <w:t>The performance of the ten selected empirical correlations is then tested against experimental data using statistical analysis, Mean Square Error (MSE), Root Mean Square Error (RMSE) and Mean Absolute Percentage Error (MAPE), in order to select the candidate correlation. The Mean Square Error (MSE), Root Mean Square Error (RMSE) and Mean Absolute Percentage Error (MAPE) are defined mathematically as:</w:t>
      </w:r>
    </w:p>
    <w:p w14:paraId="6B9BED41" w14:textId="2A5AAB6E" w:rsidR="00BD1DEB" w:rsidRPr="003B020B" w:rsidRDefault="00BD1DEB" w:rsidP="00F03DA8">
      <w:pPr>
        <w:spacing w:line="480" w:lineRule="auto"/>
        <w:jc w:val="both"/>
        <w:rPr>
          <w:rFonts w:ascii="Times New Roman" w:hAnsi="Times New Roman" w:cs="Times New Roman"/>
          <w:sz w:val="24"/>
          <w:szCs w:val="24"/>
          <w:lang w:val="en-GB"/>
        </w:rPr>
      </w:pPr>
      <w:r w:rsidRPr="003B020B">
        <w:rPr>
          <w:rFonts w:ascii="Times New Roman" w:hAnsi="Times New Roman" w:cs="Times New Roman"/>
          <w:position w:val="-28"/>
          <w:sz w:val="24"/>
          <w:szCs w:val="24"/>
          <w:lang w:val="en-GB"/>
        </w:rPr>
        <w:object w:dxaOrig="3320" w:dyaOrig="680" w14:anchorId="7CC27F97">
          <v:shape id="_x0000_i1069" type="#_x0000_t75" style="width:165.5pt;height:37pt" o:ole="">
            <v:imagedata r:id="rId106" o:title=""/>
          </v:shape>
          <o:OLEObject Type="Embed" ProgID="Equation.3" ShapeID="_x0000_i1069" DrawAspect="Content" ObjectID="_1647092855" r:id="rId107"/>
        </w:object>
      </w:r>
      <w:r w:rsidRPr="003B020B">
        <w:rPr>
          <w:rFonts w:ascii="Times New Roman" w:hAnsi="Times New Roman" w:cs="Times New Roman"/>
          <w:sz w:val="24"/>
          <w:szCs w:val="24"/>
          <w:lang w:val="en-GB"/>
        </w:rPr>
        <w:t xml:space="preserve">                                                                        [</w:t>
      </w:r>
      <w:r w:rsidR="00304605" w:rsidRPr="003B020B">
        <w:rPr>
          <w:rFonts w:ascii="Times New Roman" w:hAnsi="Times New Roman" w:cs="Times New Roman"/>
          <w:sz w:val="24"/>
          <w:szCs w:val="24"/>
          <w:lang w:val="en-GB"/>
        </w:rPr>
        <w:t>24</w:t>
      </w:r>
      <w:r w:rsidRPr="003B020B">
        <w:rPr>
          <w:rFonts w:ascii="Times New Roman" w:hAnsi="Times New Roman" w:cs="Times New Roman"/>
          <w:sz w:val="24"/>
          <w:szCs w:val="24"/>
          <w:lang w:val="en-GB"/>
        </w:rPr>
        <w:t>]</w:t>
      </w:r>
    </w:p>
    <w:p w14:paraId="57E9BF10" w14:textId="2B842137" w:rsidR="00BD1DEB" w:rsidRPr="003B020B" w:rsidRDefault="00BD1DEB" w:rsidP="00F03DA8">
      <w:pPr>
        <w:spacing w:line="480" w:lineRule="auto"/>
        <w:jc w:val="both"/>
        <w:rPr>
          <w:rFonts w:ascii="Times New Roman" w:hAnsi="Times New Roman" w:cs="Times New Roman"/>
          <w:sz w:val="24"/>
          <w:szCs w:val="24"/>
          <w:lang w:val="en-GB"/>
        </w:rPr>
      </w:pPr>
      <w:r w:rsidRPr="003B020B">
        <w:rPr>
          <w:rFonts w:ascii="Times New Roman" w:hAnsi="Times New Roman" w:cs="Times New Roman"/>
          <w:position w:val="-26"/>
          <w:sz w:val="24"/>
          <w:szCs w:val="24"/>
          <w:lang w:val="en-GB"/>
        </w:rPr>
        <w:object w:dxaOrig="3420" w:dyaOrig="1040" w14:anchorId="4CA5ACFB">
          <v:shape id="_x0000_i1070" type="#_x0000_t75" style="width:172pt;height:50.5pt" o:ole="">
            <v:imagedata r:id="rId108" o:title=""/>
          </v:shape>
          <o:OLEObject Type="Embed" ProgID="Equation.3" ShapeID="_x0000_i1070" DrawAspect="Content" ObjectID="_1647092856" r:id="rId109"/>
        </w:object>
      </w:r>
      <w:r w:rsidRPr="003B020B">
        <w:rPr>
          <w:rFonts w:ascii="Times New Roman" w:hAnsi="Times New Roman" w:cs="Times New Roman"/>
          <w:sz w:val="24"/>
          <w:szCs w:val="24"/>
          <w:lang w:val="en-GB"/>
        </w:rPr>
        <w:t xml:space="preserve">                                                                      </w:t>
      </w:r>
      <w:r w:rsidR="00304605" w:rsidRPr="003B020B">
        <w:rPr>
          <w:rFonts w:ascii="Times New Roman" w:hAnsi="Times New Roman" w:cs="Times New Roman"/>
          <w:sz w:val="24"/>
          <w:szCs w:val="24"/>
          <w:lang w:val="en-GB"/>
        </w:rPr>
        <w:t>[25</w:t>
      </w:r>
      <w:r w:rsidRPr="003B020B">
        <w:rPr>
          <w:rFonts w:ascii="Times New Roman" w:hAnsi="Times New Roman" w:cs="Times New Roman"/>
          <w:sz w:val="24"/>
          <w:szCs w:val="24"/>
          <w:lang w:val="en-GB"/>
        </w:rPr>
        <w:t>]</w:t>
      </w:r>
    </w:p>
    <w:p w14:paraId="3D53AABF" w14:textId="41D37DA4" w:rsidR="00BD1DEB" w:rsidRPr="003B020B" w:rsidRDefault="00BD1DEB" w:rsidP="00F03DA8">
      <w:pPr>
        <w:spacing w:line="480" w:lineRule="auto"/>
        <w:jc w:val="both"/>
        <w:rPr>
          <w:rFonts w:ascii="Times New Roman" w:hAnsi="Times New Roman" w:cs="Times New Roman"/>
          <w:sz w:val="24"/>
          <w:szCs w:val="24"/>
          <w:lang w:val="en-GB"/>
        </w:rPr>
      </w:pPr>
      <w:r w:rsidRPr="003B020B">
        <w:rPr>
          <w:rFonts w:ascii="Times New Roman" w:hAnsi="Times New Roman" w:cs="Times New Roman"/>
          <w:position w:val="-24"/>
          <w:sz w:val="24"/>
          <w:szCs w:val="24"/>
          <w:lang w:val="en-GB"/>
        </w:rPr>
        <w:object w:dxaOrig="3820" w:dyaOrig="1060" w14:anchorId="0AE9ED08">
          <v:shape id="_x0000_i1071" type="#_x0000_t75" style="width:192.5pt;height:49pt" o:ole="">
            <v:imagedata r:id="rId110" o:title=""/>
          </v:shape>
          <o:OLEObject Type="Embed" ProgID="Equation.3" ShapeID="_x0000_i1071" DrawAspect="Content" ObjectID="_1647092857" r:id="rId111"/>
        </w:object>
      </w:r>
      <w:r w:rsidRPr="003B020B">
        <w:rPr>
          <w:rFonts w:ascii="Times New Roman" w:hAnsi="Times New Roman" w:cs="Times New Roman"/>
          <w:sz w:val="24"/>
          <w:szCs w:val="24"/>
          <w:lang w:val="en-GB"/>
        </w:rPr>
        <w:t xml:space="preserve">                                                               </w:t>
      </w:r>
      <w:r w:rsidR="00304605" w:rsidRPr="003B020B">
        <w:rPr>
          <w:rFonts w:ascii="Times New Roman" w:hAnsi="Times New Roman" w:cs="Times New Roman"/>
          <w:sz w:val="24"/>
          <w:szCs w:val="24"/>
          <w:lang w:val="en-GB"/>
        </w:rPr>
        <w:t>[26</w:t>
      </w:r>
      <w:r w:rsidRPr="003B020B">
        <w:rPr>
          <w:rFonts w:ascii="Times New Roman" w:hAnsi="Times New Roman" w:cs="Times New Roman"/>
          <w:sz w:val="24"/>
          <w:szCs w:val="24"/>
          <w:lang w:val="en-GB"/>
        </w:rPr>
        <w:t xml:space="preserve">]  </w:t>
      </w:r>
    </w:p>
    <w:p w14:paraId="4DCA245F" w14:textId="77777777" w:rsidR="00BD1DEB" w:rsidRPr="003B020B" w:rsidRDefault="00BD1DEB" w:rsidP="00F03DA8">
      <w:pPr>
        <w:spacing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 xml:space="preserve">Where </w:t>
      </w:r>
      <w:r w:rsidRPr="003B020B">
        <w:rPr>
          <w:rFonts w:ascii="Times New Roman" w:hAnsi="Times New Roman" w:cs="Times New Roman"/>
          <w:i/>
          <w:sz w:val="24"/>
          <w:szCs w:val="24"/>
          <w:lang w:val="en-GB"/>
        </w:rPr>
        <w:t>N</w:t>
      </w:r>
      <w:r w:rsidRPr="003B020B">
        <w:rPr>
          <w:rFonts w:ascii="Times New Roman" w:hAnsi="Times New Roman" w:cs="Times New Roman"/>
          <w:sz w:val="24"/>
          <w:szCs w:val="24"/>
          <w:lang w:val="en-GB"/>
        </w:rPr>
        <w:t xml:space="preserve"> is the number of experimental data points.</w:t>
      </w:r>
    </w:p>
    <w:p w14:paraId="5EE2392F" w14:textId="4D0C9965" w:rsidR="00BD1DEB" w:rsidRPr="003B020B" w:rsidRDefault="00BD1DEB" w:rsidP="00F03DA8">
      <w:pPr>
        <w:spacing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Equations [</w:t>
      </w:r>
      <w:r w:rsidR="00CE41C1" w:rsidRPr="003B020B">
        <w:rPr>
          <w:rFonts w:ascii="Times New Roman" w:hAnsi="Times New Roman" w:cs="Times New Roman"/>
          <w:sz w:val="24"/>
          <w:szCs w:val="24"/>
          <w:lang w:val="en-GB"/>
        </w:rPr>
        <w:t>2</w:t>
      </w:r>
      <w:r w:rsidR="00304605" w:rsidRPr="003B020B">
        <w:rPr>
          <w:rFonts w:ascii="Times New Roman" w:hAnsi="Times New Roman" w:cs="Times New Roman"/>
          <w:sz w:val="24"/>
          <w:szCs w:val="24"/>
          <w:lang w:val="en-GB"/>
        </w:rPr>
        <w:t>4</w:t>
      </w:r>
      <w:r w:rsidRPr="003B020B">
        <w:rPr>
          <w:rFonts w:ascii="Times New Roman" w:hAnsi="Times New Roman" w:cs="Times New Roman"/>
          <w:sz w:val="24"/>
          <w:szCs w:val="24"/>
          <w:lang w:val="en-GB"/>
        </w:rPr>
        <w:t>-</w:t>
      </w:r>
      <w:r w:rsidR="00304605" w:rsidRPr="003B020B">
        <w:rPr>
          <w:rFonts w:ascii="Times New Roman" w:hAnsi="Times New Roman" w:cs="Times New Roman"/>
          <w:sz w:val="24"/>
          <w:szCs w:val="24"/>
          <w:lang w:val="en-GB"/>
        </w:rPr>
        <w:t>26</w:t>
      </w:r>
      <w:r w:rsidRPr="003B020B">
        <w:rPr>
          <w:rFonts w:ascii="Times New Roman" w:hAnsi="Times New Roman" w:cs="Times New Roman"/>
          <w:sz w:val="24"/>
          <w:szCs w:val="24"/>
          <w:lang w:val="en-GB"/>
        </w:rPr>
        <w:t xml:space="preserve">] were used to determine the MSE, RMSE and MAPE, respectively and the obtained values are presented in Tables </w:t>
      </w:r>
      <w:r w:rsidR="00CC7828">
        <w:rPr>
          <w:rFonts w:ascii="Times New Roman" w:hAnsi="Times New Roman" w:cs="Times New Roman"/>
          <w:sz w:val="24"/>
          <w:szCs w:val="24"/>
          <w:lang w:val="en-GB"/>
        </w:rPr>
        <w:t>3</w:t>
      </w:r>
      <w:r w:rsidRPr="003B020B">
        <w:rPr>
          <w:rFonts w:ascii="Times New Roman" w:hAnsi="Times New Roman" w:cs="Times New Roman"/>
          <w:sz w:val="24"/>
          <w:szCs w:val="24"/>
          <w:lang w:val="en-GB"/>
        </w:rPr>
        <w:t>–</w:t>
      </w:r>
      <w:r w:rsidR="00CC7828">
        <w:rPr>
          <w:rFonts w:ascii="Times New Roman" w:hAnsi="Times New Roman" w:cs="Times New Roman"/>
          <w:sz w:val="24"/>
          <w:szCs w:val="24"/>
          <w:lang w:val="en-GB"/>
        </w:rPr>
        <w:t>5</w:t>
      </w:r>
      <w:r w:rsidRPr="003B020B">
        <w:rPr>
          <w:rFonts w:ascii="Times New Roman" w:hAnsi="Times New Roman" w:cs="Times New Roman"/>
          <w:sz w:val="24"/>
          <w:szCs w:val="24"/>
          <w:lang w:val="en-GB"/>
        </w:rPr>
        <w:t>.</w:t>
      </w:r>
    </w:p>
    <w:p w14:paraId="27B8B6C3" w14:textId="3C19C9FC" w:rsidR="00BD1DEB" w:rsidRPr="003B020B" w:rsidRDefault="00BD1DEB" w:rsidP="00F03DA8">
      <w:pPr>
        <w:spacing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Figure 1</w:t>
      </w:r>
      <w:r w:rsidR="005D5249" w:rsidRPr="003B020B">
        <w:rPr>
          <w:rFonts w:ascii="Times New Roman" w:hAnsi="Times New Roman" w:cs="Times New Roman"/>
          <w:sz w:val="24"/>
          <w:szCs w:val="24"/>
          <w:lang w:val="en-GB"/>
        </w:rPr>
        <w:t>1</w:t>
      </w:r>
      <w:r w:rsidRPr="003B020B">
        <w:rPr>
          <w:rFonts w:ascii="Times New Roman" w:hAnsi="Times New Roman" w:cs="Times New Roman"/>
          <w:sz w:val="24"/>
          <w:szCs w:val="24"/>
          <w:lang w:val="en-GB"/>
        </w:rPr>
        <w:t>(a) presents a cross plot of the experimental (base case) average void fraction against the predicted values from the ten selected empirical correlations with emphasis on flow pattern dependency.</w:t>
      </w:r>
      <w:r w:rsidRPr="003B020B">
        <w:rPr>
          <w:rFonts w:ascii="Times New Roman" w:eastAsiaTheme="minorEastAsia" w:hAnsi="Times New Roman" w:cs="Times New Roman"/>
          <w:sz w:val="24"/>
          <w:szCs w:val="24"/>
          <w:lang w:val="en-GB"/>
        </w:rPr>
        <w:t xml:space="preserve"> On the other hand, </w:t>
      </w:r>
      <w:r w:rsidRPr="003B020B">
        <w:rPr>
          <w:rFonts w:ascii="Times New Roman" w:hAnsi="Times New Roman" w:cs="Times New Roman"/>
          <w:sz w:val="24"/>
          <w:szCs w:val="24"/>
          <w:lang w:val="en-GB"/>
        </w:rPr>
        <w:t>Figure 1</w:t>
      </w:r>
      <w:r w:rsidR="005D5249" w:rsidRPr="003B020B">
        <w:rPr>
          <w:rFonts w:ascii="Times New Roman" w:hAnsi="Times New Roman" w:cs="Times New Roman"/>
          <w:sz w:val="24"/>
          <w:szCs w:val="24"/>
          <w:lang w:val="en-GB"/>
        </w:rPr>
        <w:t>1</w:t>
      </w:r>
      <w:r w:rsidRPr="003B020B">
        <w:rPr>
          <w:rFonts w:ascii="Times New Roman" w:hAnsi="Times New Roman" w:cs="Times New Roman"/>
          <w:sz w:val="24"/>
          <w:szCs w:val="24"/>
          <w:lang w:val="en-GB"/>
        </w:rPr>
        <w:t xml:space="preserve">(b) presents a cross plot of the experimental (base case) average pressure gradient band against the predicted values from the ten selected empirical correlations.  </w:t>
      </w:r>
    </w:p>
    <w:p w14:paraId="4466A0E3" w14:textId="77777777" w:rsidR="009C5D5D" w:rsidRPr="003B020B" w:rsidRDefault="009C5D5D" w:rsidP="00F03DA8">
      <w:pPr>
        <w:spacing w:line="480" w:lineRule="auto"/>
        <w:jc w:val="both"/>
        <w:rPr>
          <w:rFonts w:ascii="Times New Roman" w:hAnsi="Times New Roman" w:cs="Times New Roman"/>
          <w:sz w:val="24"/>
          <w:szCs w:val="24"/>
          <w:lang w:val="en-GB"/>
        </w:rPr>
      </w:pPr>
    </w:p>
    <w:p w14:paraId="0EE26782" w14:textId="5DE7B2C2" w:rsidR="00BD1DEB" w:rsidRPr="003B020B" w:rsidRDefault="00BD1DEB" w:rsidP="00F03DA8">
      <w:pPr>
        <w:rPr>
          <w:rFonts w:ascii="Times New Roman" w:hAnsi="Times New Roman" w:cs="Times New Roman"/>
          <w:sz w:val="20"/>
          <w:szCs w:val="20"/>
          <w:lang w:val="en-GB"/>
        </w:rPr>
      </w:pPr>
      <w:r w:rsidRPr="003B020B">
        <w:rPr>
          <w:rFonts w:ascii="Times New Roman" w:hAnsi="Times New Roman" w:cs="Times New Roman"/>
          <w:sz w:val="20"/>
          <w:szCs w:val="20"/>
          <w:lang w:val="en-GB"/>
        </w:rPr>
        <w:lastRenderedPageBreak/>
        <w:t xml:space="preserve">             </w:t>
      </w:r>
      <w:r w:rsidRPr="003B020B">
        <w:rPr>
          <w:rFonts w:ascii="Times New Roman" w:hAnsi="Times New Roman" w:cs="Times New Roman"/>
          <w:b/>
          <w:sz w:val="20"/>
          <w:szCs w:val="20"/>
          <w:lang w:val="en-GB"/>
        </w:rPr>
        <w:t xml:space="preserve">Table </w:t>
      </w:r>
      <w:r w:rsidR="00CC7828">
        <w:rPr>
          <w:rFonts w:ascii="Times New Roman" w:hAnsi="Times New Roman" w:cs="Times New Roman"/>
          <w:b/>
          <w:sz w:val="20"/>
          <w:szCs w:val="20"/>
          <w:lang w:val="en-GB"/>
        </w:rPr>
        <w:t>3</w:t>
      </w:r>
      <w:r w:rsidRPr="003B020B">
        <w:rPr>
          <w:rFonts w:ascii="Times New Roman" w:hAnsi="Times New Roman" w:cs="Times New Roman"/>
          <w:b/>
          <w:sz w:val="20"/>
          <w:szCs w:val="20"/>
          <w:lang w:val="en-GB"/>
        </w:rPr>
        <w:t>:</w:t>
      </w:r>
      <w:r w:rsidRPr="003B020B">
        <w:rPr>
          <w:rFonts w:ascii="Times New Roman" w:hAnsi="Times New Roman" w:cs="Times New Roman"/>
          <w:sz w:val="20"/>
          <w:szCs w:val="20"/>
          <w:lang w:val="en-GB"/>
        </w:rPr>
        <w:t xml:space="preserve"> Performance of empirical models based on flow pattern: </w:t>
      </w:r>
      <w:r w:rsidRPr="003B020B">
        <w:rPr>
          <w:rFonts w:ascii="Times New Roman" w:hAnsi="Times New Roman" w:cs="Times New Roman"/>
          <w:b/>
          <w:sz w:val="20"/>
          <w:szCs w:val="20"/>
          <w:lang w:val="en-GB"/>
        </w:rPr>
        <w:t>Spherical cap bubble</w:t>
      </w:r>
    </w:p>
    <w:tbl>
      <w:tblPr>
        <w:tblStyle w:val="TableGrid"/>
        <w:tblW w:w="8109" w:type="dxa"/>
        <w:jc w:val="center"/>
        <w:tblLook w:val="04A0" w:firstRow="1" w:lastRow="0" w:firstColumn="1" w:lastColumn="0" w:noHBand="0" w:noVBand="1"/>
      </w:tblPr>
      <w:tblGrid>
        <w:gridCol w:w="2722"/>
        <w:gridCol w:w="1134"/>
        <w:gridCol w:w="1418"/>
        <w:gridCol w:w="1417"/>
        <w:gridCol w:w="1418"/>
      </w:tblGrid>
      <w:tr w:rsidR="00BD1DEB" w:rsidRPr="003B020B" w14:paraId="79ADBD65" w14:textId="77777777" w:rsidTr="009330B3">
        <w:trPr>
          <w:trHeight w:val="315"/>
          <w:jc w:val="center"/>
        </w:trPr>
        <w:tc>
          <w:tcPr>
            <w:tcW w:w="2722" w:type="dxa"/>
            <w:noWrap/>
            <w:hideMark/>
          </w:tcPr>
          <w:p w14:paraId="1EA9AB63" w14:textId="77777777" w:rsidR="00BD1DEB" w:rsidRPr="003B020B" w:rsidRDefault="00BD1DEB" w:rsidP="00F03DA8">
            <w:pPr>
              <w:rPr>
                <w:rFonts w:ascii="Times New Roman" w:eastAsia="Times New Roman" w:hAnsi="Times New Roman" w:cs="Times New Roman"/>
                <w:b/>
                <w:bCs/>
                <w:sz w:val="20"/>
                <w:szCs w:val="20"/>
                <w:lang w:val="en-GB"/>
              </w:rPr>
            </w:pPr>
            <w:r w:rsidRPr="003B020B">
              <w:rPr>
                <w:rFonts w:ascii="Times New Roman" w:eastAsia="Times New Roman" w:hAnsi="Times New Roman" w:cs="Times New Roman"/>
                <w:b/>
                <w:bCs/>
                <w:sz w:val="20"/>
                <w:szCs w:val="20"/>
                <w:lang w:val="en-GB"/>
              </w:rPr>
              <w:t> </w:t>
            </w:r>
          </w:p>
        </w:tc>
        <w:tc>
          <w:tcPr>
            <w:tcW w:w="5387" w:type="dxa"/>
            <w:gridSpan w:val="4"/>
            <w:noWrap/>
            <w:hideMark/>
          </w:tcPr>
          <w:p w14:paraId="6E20C18A"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Spherical cap bubble flow</w:t>
            </w:r>
          </w:p>
        </w:tc>
      </w:tr>
      <w:tr w:rsidR="00BD1DEB" w:rsidRPr="003B020B" w14:paraId="50A34131" w14:textId="77777777" w:rsidTr="009330B3">
        <w:trPr>
          <w:trHeight w:val="360"/>
          <w:jc w:val="center"/>
        </w:trPr>
        <w:tc>
          <w:tcPr>
            <w:tcW w:w="2722" w:type="dxa"/>
            <w:noWrap/>
            <w:hideMark/>
          </w:tcPr>
          <w:p w14:paraId="1947CC0C" w14:textId="77777777" w:rsidR="00BD1DEB" w:rsidRPr="003B020B" w:rsidRDefault="00BD1DEB" w:rsidP="00F03DA8">
            <w:pPr>
              <w:rPr>
                <w:rFonts w:ascii="Times New Roman" w:eastAsia="Times New Roman" w:hAnsi="Times New Roman" w:cs="Times New Roman"/>
                <w:b/>
                <w:bCs/>
                <w:sz w:val="20"/>
                <w:szCs w:val="20"/>
                <w:lang w:val="en-GB"/>
              </w:rPr>
            </w:pPr>
            <w:r w:rsidRPr="003B020B">
              <w:rPr>
                <w:rFonts w:ascii="Times New Roman" w:eastAsia="Times New Roman" w:hAnsi="Times New Roman" w:cs="Times New Roman"/>
                <w:b/>
                <w:bCs/>
                <w:sz w:val="20"/>
                <w:szCs w:val="20"/>
                <w:lang w:val="en-GB"/>
              </w:rPr>
              <w:t> </w:t>
            </w:r>
          </w:p>
        </w:tc>
        <w:tc>
          <w:tcPr>
            <w:tcW w:w="1134" w:type="dxa"/>
            <w:hideMark/>
          </w:tcPr>
          <w:p w14:paraId="726BA1AD"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 xml:space="preserve">ε  </w:t>
            </w:r>
          </w:p>
        </w:tc>
        <w:tc>
          <w:tcPr>
            <w:tcW w:w="1418" w:type="dxa"/>
            <w:hideMark/>
          </w:tcPr>
          <w:p w14:paraId="26266854"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MSE</w:t>
            </w:r>
          </w:p>
        </w:tc>
        <w:tc>
          <w:tcPr>
            <w:tcW w:w="1417" w:type="dxa"/>
            <w:hideMark/>
          </w:tcPr>
          <w:p w14:paraId="2A7D295F"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RMSE</w:t>
            </w:r>
          </w:p>
        </w:tc>
        <w:tc>
          <w:tcPr>
            <w:tcW w:w="1418" w:type="dxa"/>
          </w:tcPr>
          <w:p w14:paraId="1EA8E699"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MAPE (%)</w:t>
            </w:r>
          </w:p>
        </w:tc>
      </w:tr>
      <w:tr w:rsidR="00BD1DEB" w:rsidRPr="003B020B" w14:paraId="62678197" w14:textId="77777777" w:rsidTr="009330B3">
        <w:trPr>
          <w:trHeight w:val="315"/>
          <w:jc w:val="center"/>
        </w:trPr>
        <w:tc>
          <w:tcPr>
            <w:tcW w:w="2722" w:type="dxa"/>
            <w:noWrap/>
            <w:hideMark/>
          </w:tcPr>
          <w:p w14:paraId="2208C4D4" w14:textId="69D6D226" w:rsidR="00BD1DEB" w:rsidRPr="003B020B" w:rsidRDefault="009330B3" w:rsidP="00F03DA8">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 xml:space="preserve">                 </w:t>
            </w:r>
            <w:r w:rsidR="00BD1DEB" w:rsidRPr="003B020B">
              <w:rPr>
                <w:rFonts w:ascii="Times New Roman" w:eastAsia="Times New Roman" w:hAnsi="Times New Roman" w:cs="Times New Roman"/>
                <w:sz w:val="20"/>
                <w:szCs w:val="20"/>
                <w:lang w:val="en-GB"/>
              </w:rPr>
              <w:t>Base case</w:t>
            </w:r>
          </w:p>
        </w:tc>
        <w:tc>
          <w:tcPr>
            <w:tcW w:w="1134" w:type="dxa"/>
            <w:noWrap/>
            <w:hideMark/>
          </w:tcPr>
          <w:p w14:paraId="4573AC31"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0.106</w:t>
            </w:r>
          </w:p>
        </w:tc>
        <w:tc>
          <w:tcPr>
            <w:tcW w:w="1418" w:type="dxa"/>
            <w:noWrap/>
            <w:hideMark/>
          </w:tcPr>
          <w:p w14:paraId="01A1AFF7"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 </w:t>
            </w:r>
          </w:p>
        </w:tc>
        <w:tc>
          <w:tcPr>
            <w:tcW w:w="1417" w:type="dxa"/>
            <w:noWrap/>
            <w:hideMark/>
          </w:tcPr>
          <w:p w14:paraId="32E85A3E"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 </w:t>
            </w:r>
          </w:p>
        </w:tc>
        <w:tc>
          <w:tcPr>
            <w:tcW w:w="1418" w:type="dxa"/>
          </w:tcPr>
          <w:p w14:paraId="16DAC941" w14:textId="77777777" w:rsidR="00BD1DEB" w:rsidRPr="003B020B" w:rsidRDefault="00BD1DEB" w:rsidP="00F03DA8">
            <w:pPr>
              <w:jc w:val="center"/>
              <w:rPr>
                <w:rFonts w:ascii="Times New Roman" w:eastAsia="Times New Roman" w:hAnsi="Times New Roman" w:cs="Times New Roman"/>
                <w:sz w:val="20"/>
                <w:szCs w:val="20"/>
                <w:lang w:val="en-GB"/>
              </w:rPr>
            </w:pPr>
          </w:p>
        </w:tc>
      </w:tr>
      <w:tr w:rsidR="00582B95" w:rsidRPr="003B020B" w14:paraId="4F740C84" w14:textId="77777777" w:rsidTr="007B6CA4">
        <w:trPr>
          <w:trHeight w:val="315"/>
          <w:jc w:val="center"/>
        </w:trPr>
        <w:tc>
          <w:tcPr>
            <w:tcW w:w="2722" w:type="dxa"/>
            <w:noWrap/>
            <w:hideMark/>
          </w:tcPr>
          <w:p w14:paraId="37E35E2D" w14:textId="7EB3C0DC" w:rsidR="00582B95" w:rsidRPr="003B020B" w:rsidRDefault="00582B95"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Hughmark [</w:t>
            </w:r>
            <w:r w:rsidR="003726A0" w:rsidRPr="003B020B">
              <w:rPr>
                <w:rFonts w:ascii="Times New Roman" w:eastAsia="Times New Roman" w:hAnsi="Times New Roman" w:cs="Times New Roman"/>
                <w:sz w:val="20"/>
                <w:szCs w:val="20"/>
                <w:lang w:val="en-GB"/>
              </w:rPr>
              <w:t>55</w:t>
            </w:r>
            <w:r w:rsidRPr="003B020B">
              <w:rPr>
                <w:rFonts w:ascii="Times New Roman" w:eastAsia="Times New Roman" w:hAnsi="Times New Roman" w:cs="Times New Roman"/>
                <w:sz w:val="20"/>
                <w:szCs w:val="20"/>
                <w:lang w:val="en-GB"/>
              </w:rPr>
              <w:t>]</w:t>
            </w:r>
          </w:p>
        </w:tc>
        <w:tc>
          <w:tcPr>
            <w:tcW w:w="1134" w:type="dxa"/>
            <w:noWrap/>
            <w:hideMark/>
          </w:tcPr>
          <w:p w14:paraId="28A0BE1D"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0.362</w:t>
            </w:r>
          </w:p>
        </w:tc>
        <w:tc>
          <w:tcPr>
            <w:tcW w:w="1418" w:type="dxa"/>
            <w:noWrap/>
            <w:vAlign w:val="bottom"/>
          </w:tcPr>
          <w:p w14:paraId="39AA293D" w14:textId="3960F5C5" w:rsidR="00582B95" w:rsidRPr="003B020B" w:rsidRDefault="00B2197A" w:rsidP="00582B95">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0.06693</w:t>
            </w:r>
          </w:p>
        </w:tc>
        <w:tc>
          <w:tcPr>
            <w:tcW w:w="1417" w:type="dxa"/>
            <w:noWrap/>
          </w:tcPr>
          <w:p w14:paraId="4FFCE6AC"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0.256</w:t>
            </w:r>
          </w:p>
        </w:tc>
        <w:tc>
          <w:tcPr>
            <w:tcW w:w="1418" w:type="dxa"/>
          </w:tcPr>
          <w:p w14:paraId="342A2256"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241.51</w:t>
            </w:r>
          </w:p>
        </w:tc>
      </w:tr>
      <w:tr w:rsidR="00582B95" w:rsidRPr="003B020B" w14:paraId="30658398" w14:textId="77777777" w:rsidTr="007B6CA4">
        <w:trPr>
          <w:trHeight w:val="315"/>
          <w:jc w:val="center"/>
        </w:trPr>
        <w:tc>
          <w:tcPr>
            <w:tcW w:w="2722" w:type="dxa"/>
            <w:hideMark/>
          </w:tcPr>
          <w:p w14:paraId="32110489" w14:textId="04035D01" w:rsidR="00582B95" w:rsidRPr="003B020B" w:rsidRDefault="00582B95"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Nicklin et al. [</w:t>
            </w:r>
            <w:r w:rsidR="003726A0" w:rsidRPr="003B020B">
              <w:rPr>
                <w:rFonts w:ascii="Times New Roman" w:eastAsia="Times New Roman" w:hAnsi="Times New Roman" w:cs="Times New Roman"/>
                <w:sz w:val="20"/>
                <w:szCs w:val="20"/>
                <w:lang w:val="en-GB"/>
              </w:rPr>
              <w:t>56</w:t>
            </w:r>
            <w:r w:rsidRPr="003B020B">
              <w:rPr>
                <w:rFonts w:ascii="Times New Roman" w:eastAsia="Times New Roman" w:hAnsi="Times New Roman" w:cs="Times New Roman"/>
                <w:sz w:val="20"/>
                <w:szCs w:val="20"/>
                <w:lang w:val="en-GB"/>
              </w:rPr>
              <w:t>]</w:t>
            </w:r>
          </w:p>
        </w:tc>
        <w:tc>
          <w:tcPr>
            <w:tcW w:w="1134" w:type="dxa"/>
            <w:noWrap/>
            <w:hideMark/>
          </w:tcPr>
          <w:p w14:paraId="51E7DAC7"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0.125</w:t>
            </w:r>
          </w:p>
        </w:tc>
        <w:tc>
          <w:tcPr>
            <w:tcW w:w="1418" w:type="dxa"/>
            <w:noWrap/>
            <w:vAlign w:val="bottom"/>
          </w:tcPr>
          <w:p w14:paraId="46C0EA6C" w14:textId="233D5F8A"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0.0007780</w:t>
            </w:r>
          </w:p>
        </w:tc>
        <w:tc>
          <w:tcPr>
            <w:tcW w:w="1417" w:type="dxa"/>
            <w:noWrap/>
          </w:tcPr>
          <w:p w14:paraId="71EDFAD0"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0.019</w:t>
            </w:r>
          </w:p>
        </w:tc>
        <w:tc>
          <w:tcPr>
            <w:tcW w:w="1418" w:type="dxa"/>
          </w:tcPr>
          <w:p w14:paraId="51BBE5A3"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17.92</w:t>
            </w:r>
          </w:p>
        </w:tc>
      </w:tr>
      <w:tr w:rsidR="00582B95" w:rsidRPr="003B020B" w14:paraId="45958D2E" w14:textId="77777777" w:rsidTr="007B6CA4">
        <w:trPr>
          <w:trHeight w:val="315"/>
          <w:jc w:val="center"/>
        </w:trPr>
        <w:tc>
          <w:tcPr>
            <w:tcW w:w="2722" w:type="dxa"/>
            <w:noWrap/>
            <w:hideMark/>
          </w:tcPr>
          <w:p w14:paraId="41762ED8" w14:textId="323D6B47" w:rsidR="00582B95" w:rsidRPr="003B020B" w:rsidRDefault="00582B95"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Neal and Bankoff [</w:t>
            </w:r>
            <w:r w:rsidR="003726A0" w:rsidRPr="003B020B">
              <w:rPr>
                <w:rFonts w:ascii="Times New Roman" w:eastAsia="Times New Roman" w:hAnsi="Times New Roman" w:cs="Times New Roman"/>
                <w:sz w:val="20"/>
                <w:szCs w:val="20"/>
                <w:lang w:val="en-GB"/>
              </w:rPr>
              <w:t>57</w:t>
            </w:r>
            <w:r w:rsidRPr="003B020B">
              <w:rPr>
                <w:rFonts w:ascii="Times New Roman" w:eastAsia="Times New Roman" w:hAnsi="Times New Roman" w:cs="Times New Roman"/>
                <w:sz w:val="20"/>
                <w:szCs w:val="20"/>
                <w:lang w:val="en-GB"/>
              </w:rPr>
              <w:t>]</w:t>
            </w:r>
          </w:p>
        </w:tc>
        <w:tc>
          <w:tcPr>
            <w:tcW w:w="1134" w:type="dxa"/>
            <w:noWrap/>
            <w:hideMark/>
          </w:tcPr>
          <w:p w14:paraId="6DEFD907" w14:textId="48718312"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0.125</w:t>
            </w:r>
          </w:p>
        </w:tc>
        <w:tc>
          <w:tcPr>
            <w:tcW w:w="1418" w:type="dxa"/>
            <w:noWrap/>
            <w:vAlign w:val="bottom"/>
          </w:tcPr>
          <w:p w14:paraId="2565C31A" w14:textId="3956ED72" w:rsidR="00582B95" w:rsidRPr="003B020B" w:rsidRDefault="00B2197A" w:rsidP="00582B95">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0.004340</w:t>
            </w:r>
          </w:p>
        </w:tc>
        <w:tc>
          <w:tcPr>
            <w:tcW w:w="1417" w:type="dxa"/>
            <w:noWrap/>
          </w:tcPr>
          <w:p w14:paraId="4BFA831A"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0.007</w:t>
            </w:r>
          </w:p>
        </w:tc>
        <w:tc>
          <w:tcPr>
            <w:tcW w:w="1418" w:type="dxa"/>
          </w:tcPr>
          <w:p w14:paraId="6484614C"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6.604</w:t>
            </w:r>
          </w:p>
        </w:tc>
      </w:tr>
      <w:tr w:rsidR="00582B95" w:rsidRPr="003B020B" w14:paraId="5EEC2B17" w14:textId="77777777" w:rsidTr="007B6CA4">
        <w:trPr>
          <w:trHeight w:val="315"/>
          <w:jc w:val="center"/>
        </w:trPr>
        <w:tc>
          <w:tcPr>
            <w:tcW w:w="2722" w:type="dxa"/>
            <w:noWrap/>
            <w:hideMark/>
          </w:tcPr>
          <w:p w14:paraId="1555FF1F" w14:textId="05DDBF26" w:rsidR="00582B95" w:rsidRPr="003B020B" w:rsidRDefault="00582B95"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Greskovich and Cooper [</w:t>
            </w:r>
            <w:r w:rsidR="003726A0" w:rsidRPr="003B020B">
              <w:rPr>
                <w:rFonts w:ascii="Times New Roman" w:eastAsia="Times New Roman" w:hAnsi="Times New Roman" w:cs="Times New Roman"/>
                <w:sz w:val="20"/>
                <w:szCs w:val="20"/>
                <w:lang w:val="en-GB"/>
              </w:rPr>
              <w:t>58</w:t>
            </w:r>
            <w:r w:rsidRPr="003B020B">
              <w:rPr>
                <w:rFonts w:ascii="Times New Roman" w:eastAsia="Times New Roman" w:hAnsi="Times New Roman" w:cs="Times New Roman"/>
                <w:sz w:val="20"/>
                <w:szCs w:val="20"/>
                <w:lang w:val="en-GB"/>
              </w:rPr>
              <w:t>]</w:t>
            </w:r>
          </w:p>
        </w:tc>
        <w:tc>
          <w:tcPr>
            <w:tcW w:w="1134" w:type="dxa"/>
            <w:noWrap/>
            <w:hideMark/>
          </w:tcPr>
          <w:p w14:paraId="1F2900D6" w14:textId="358AC4A1"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0.126</w:t>
            </w:r>
          </w:p>
        </w:tc>
        <w:tc>
          <w:tcPr>
            <w:tcW w:w="1418" w:type="dxa"/>
            <w:noWrap/>
            <w:vAlign w:val="bottom"/>
          </w:tcPr>
          <w:p w14:paraId="0311CA8B" w14:textId="031C58AA" w:rsidR="00582B95" w:rsidRPr="003B020B" w:rsidRDefault="00B2197A" w:rsidP="00582B95">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0.001234</w:t>
            </w:r>
          </w:p>
        </w:tc>
        <w:tc>
          <w:tcPr>
            <w:tcW w:w="1417" w:type="dxa"/>
            <w:noWrap/>
          </w:tcPr>
          <w:p w14:paraId="5C93DDD5"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0.025</w:t>
            </w:r>
          </w:p>
        </w:tc>
        <w:tc>
          <w:tcPr>
            <w:tcW w:w="1418" w:type="dxa"/>
          </w:tcPr>
          <w:p w14:paraId="2FB21C15"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23.58</w:t>
            </w:r>
          </w:p>
        </w:tc>
      </w:tr>
      <w:tr w:rsidR="00582B95" w:rsidRPr="003B020B" w14:paraId="22250645" w14:textId="77777777" w:rsidTr="007B6CA4">
        <w:trPr>
          <w:trHeight w:val="315"/>
          <w:jc w:val="center"/>
        </w:trPr>
        <w:tc>
          <w:tcPr>
            <w:tcW w:w="2722" w:type="dxa"/>
            <w:noWrap/>
            <w:hideMark/>
          </w:tcPr>
          <w:p w14:paraId="253E0CEA" w14:textId="1E8DE143" w:rsidR="00582B95" w:rsidRPr="003B020B" w:rsidRDefault="00582B95"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Jowitt et al. [</w:t>
            </w:r>
            <w:r w:rsidR="003726A0" w:rsidRPr="003B020B">
              <w:rPr>
                <w:rFonts w:ascii="Times New Roman" w:eastAsia="Times New Roman" w:hAnsi="Times New Roman" w:cs="Times New Roman"/>
                <w:sz w:val="20"/>
                <w:szCs w:val="20"/>
                <w:lang w:val="en-GB"/>
              </w:rPr>
              <w:t>59</w:t>
            </w:r>
            <w:r w:rsidRPr="003B020B">
              <w:rPr>
                <w:rFonts w:ascii="Times New Roman" w:eastAsia="Times New Roman" w:hAnsi="Times New Roman" w:cs="Times New Roman"/>
                <w:sz w:val="20"/>
                <w:szCs w:val="20"/>
                <w:lang w:val="en-GB"/>
              </w:rPr>
              <w:t>]</w:t>
            </w:r>
          </w:p>
        </w:tc>
        <w:tc>
          <w:tcPr>
            <w:tcW w:w="1134" w:type="dxa"/>
            <w:noWrap/>
            <w:hideMark/>
          </w:tcPr>
          <w:p w14:paraId="588234A3" w14:textId="117EBF33"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0.169</w:t>
            </w:r>
          </w:p>
        </w:tc>
        <w:tc>
          <w:tcPr>
            <w:tcW w:w="1418" w:type="dxa"/>
            <w:noWrap/>
            <w:vAlign w:val="bottom"/>
          </w:tcPr>
          <w:p w14:paraId="162A43EF" w14:textId="007F2C32"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0.0007798</w:t>
            </w:r>
          </w:p>
        </w:tc>
        <w:tc>
          <w:tcPr>
            <w:tcW w:w="1417" w:type="dxa"/>
            <w:noWrap/>
          </w:tcPr>
          <w:p w14:paraId="6E7CDED2"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0.055</w:t>
            </w:r>
          </w:p>
        </w:tc>
        <w:tc>
          <w:tcPr>
            <w:tcW w:w="1418" w:type="dxa"/>
          </w:tcPr>
          <w:p w14:paraId="477D0491"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51.89</w:t>
            </w:r>
          </w:p>
        </w:tc>
      </w:tr>
      <w:tr w:rsidR="00582B95" w:rsidRPr="003B020B" w14:paraId="1EDD4BAB" w14:textId="77777777" w:rsidTr="007B6CA4">
        <w:trPr>
          <w:trHeight w:val="315"/>
          <w:jc w:val="center"/>
        </w:trPr>
        <w:tc>
          <w:tcPr>
            <w:tcW w:w="2722" w:type="dxa"/>
            <w:noWrap/>
            <w:hideMark/>
          </w:tcPr>
          <w:p w14:paraId="016E4582" w14:textId="32EF7FD4" w:rsidR="00582B95" w:rsidRPr="003B020B" w:rsidRDefault="00582B95"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Clark and Flemmer [</w:t>
            </w:r>
            <w:r w:rsidR="003726A0" w:rsidRPr="003B020B">
              <w:rPr>
                <w:rFonts w:ascii="Times New Roman" w:eastAsia="Times New Roman" w:hAnsi="Times New Roman" w:cs="Times New Roman"/>
                <w:sz w:val="20"/>
                <w:szCs w:val="20"/>
                <w:lang w:val="en-GB"/>
              </w:rPr>
              <w:t>24</w:t>
            </w:r>
            <w:r w:rsidRPr="003B020B">
              <w:rPr>
                <w:rFonts w:ascii="Times New Roman" w:eastAsia="Times New Roman" w:hAnsi="Times New Roman" w:cs="Times New Roman"/>
                <w:sz w:val="20"/>
                <w:szCs w:val="20"/>
                <w:lang w:val="en-GB"/>
              </w:rPr>
              <w:t>]</w:t>
            </w:r>
          </w:p>
        </w:tc>
        <w:tc>
          <w:tcPr>
            <w:tcW w:w="1134" w:type="dxa"/>
            <w:noWrap/>
            <w:hideMark/>
          </w:tcPr>
          <w:p w14:paraId="7E6D47CB" w14:textId="73E1E924"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0.126</w:t>
            </w:r>
          </w:p>
        </w:tc>
        <w:tc>
          <w:tcPr>
            <w:tcW w:w="1418" w:type="dxa"/>
            <w:noWrap/>
            <w:vAlign w:val="bottom"/>
          </w:tcPr>
          <w:p w14:paraId="41682019" w14:textId="0BE8C053"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0.0008214</w:t>
            </w:r>
          </w:p>
        </w:tc>
        <w:tc>
          <w:tcPr>
            <w:tcW w:w="1417" w:type="dxa"/>
            <w:noWrap/>
          </w:tcPr>
          <w:p w14:paraId="52A42CEF"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0.057</w:t>
            </w:r>
          </w:p>
        </w:tc>
        <w:tc>
          <w:tcPr>
            <w:tcW w:w="1418" w:type="dxa"/>
          </w:tcPr>
          <w:p w14:paraId="7F5C9C18"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53.77</w:t>
            </w:r>
          </w:p>
        </w:tc>
      </w:tr>
      <w:tr w:rsidR="00582B95" w:rsidRPr="003B020B" w14:paraId="63BC5419" w14:textId="77777777" w:rsidTr="007B6CA4">
        <w:trPr>
          <w:trHeight w:val="300"/>
          <w:jc w:val="center"/>
        </w:trPr>
        <w:tc>
          <w:tcPr>
            <w:tcW w:w="2722" w:type="dxa"/>
            <w:noWrap/>
            <w:hideMark/>
          </w:tcPr>
          <w:p w14:paraId="2AAC97D8" w14:textId="1EEE26B3" w:rsidR="00582B95" w:rsidRPr="003B020B" w:rsidRDefault="00582B95"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Hassan and Kabir [</w:t>
            </w:r>
            <w:r w:rsidR="003726A0" w:rsidRPr="003B020B">
              <w:rPr>
                <w:rFonts w:ascii="Times New Roman" w:eastAsia="Times New Roman" w:hAnsi="Times New Roman" w:cs="Times New Roman"/>
                <w:sz w:val="20"/>
                <w:szCs w:val="20"/>
                <w:lang w:val="en-GB"/>
              </w:rPr>
              <w:t>59</w:t>
            </w:r>
            <w:r w:rsidRPr="003B020B">
              <w:rPr>
                <w:rFonts w:ascii="Times New Roman" w:eastAsia="Times New Roman" w:hAnsi="Times New Roman" w:cs="Times New Roman"/>
                <w:sz w:val="20"/>
                <w:szCs w:val="20"/>
                <w:lang w:val="en-GB"/>
              </w:rPr>
              <w:t>]</w:t>
            </w:r>
          </w:p>
        </w:tc>
        <w:tc>
          <w:tcPr>
            <w:tcW w:w="1134" w:type="dxa"/>
            <w:noWrap/>
            <w:hideMark/>
          </w:tcPr>
          <w:p w14:paraId="3A4A0034" w14:textId="1351A51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0.0807</w:t>
            </w:r>
          </w:p>
        </w:tc>
        <w:tc>
          <w:tcPr>
            <w:tcW w:w="1418" w:type="dxa"/>
            <w:noWrap/>
            <w:vAlign w:val="bottom"/>
          </w:tcPr>
          <w:p w14:paraId="43F69059" w14:textId="1E0178B6"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0.0009542</w:t>
            </w:r>
          </w:p>
        </w:tc>
        <w:tc>
          <w:tcPr>
            <w:tcW w:w="1417" w:type="dxa"/>
            <w:noWrap/>
          </w:tcPr>
          <w:p w14:paraId="650C8EC8"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0.019</w:t>
            </w:r>
          </w:p>
        </w:tc>
        <w:tc>
          <w:tcPr>
            <w:tcW w:w="1418" w:type="dxa"/>
          </w:tcPr>
          <w:p w14:paraId="2DCE7070"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17.92</w:t>
            </w:r>
          </w:p>
        </w:tc>
      </w:tr>
      <w:tr w:rsidR="00582B95" w:rsidRPr="003B020B" w14:paraId="6761F490" w14:textId="77777777" w:rsidTr="007B6CA4">
        <w:trPr>
          <w:trHeight w:val="315"/>
          <w:jc w:val="center"/>
        </w:trPr>
        <w:tc>
          <w:tcPr>
            <w:tcW w:w="2722" w:type="dxa"/>
            <w:noWrap/>
            <w:hideMark/>
          </w:tcPr>
          <w:p w14:paraId="4AF33400" w14:textId="58BB09A7" w:rsidR="00582B95" w:rsidRPr="003B020B" w:rsidRDefault="00582B95"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Kokal and Stanislav [</w:t>
            </w:r>
            <w:r w:rsidR="003726A0" w:rsidRPr="003B020B">
              <w:rPr>
                <w:rFonts w:ascii="Times New Roman" w:eastAsia="Times New Roman" w:hAnsi="Times New Roman" w:cs="Times New Roman"/>
                <w:sz w:val="20"/>
                <w:szCs w:val="20"/>
                <w:lang w:val="en-GB"/>
              </w:rPr>
              <w:t>60</w:t>
            </w:r>
            <w:r w:rsidRPr="003B020B">
              <w:rPr>
                <w:rFonts w:ascii="Times New Roman" w:eastAsia="Times New Roman" w:hAnsi="Times New Roman" w:cs="Times New Roman"/>
                <w:sz w:val="20"/>
                <w:szCs w:val="20"/>
                <w:lang w:val="en-GB"/>
              </w:rPr>
              <w:t>]</w:t>
            </w:r>
          </w:p>
        </w:tc>
        <w:tc>
          <w:tcPr>
            <w:tcW w:w="1134" w:type="dxa"/>
            <w:noWrap/>
            <w:hideMark/>
          </w:tcPr>
          <w:p w14:paraId="6F1EB392" w14:textId="31BD5AE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0.0995</w:t>
            </w:r>
          </w:p>
        </w:tc>
        <w:tc>
          <w:tcPr>
            <w:tcW w:w="1418" w:type="dxa"/>
            <w:noWrap/>
            <w:vAlign w:val="bottom"/>
          </w:tcPr>
          <w:p w14:paraId="07DBE480" w14:textId="1504FE65"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0.0001911</w:t>
            </w:r>
          </w:p>
        </w:tc>
        <w:tc>
          <w:tcPr>
            <w:tcW w:w="1417" w:type="dxa"/>
            <w:noWrap/>
          </w:tcPr>
          <w:p w14:paraId="19D9AABD"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0.02</w:t>
            </w:r>
          </w:p>
        </w:tc>
        <w:tc>
          <w:tcPr>
            <w:tcW w:w="1418" w:type="dxa"/>
          </w:tcPr>
          <w:p w14:paraId="4E77DCE4"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18.87</w:t>
            </w:r>
          </w:p>
        </w:tc>
      </w:tr>
      <w:tr w:rsidR="00582B95" w:rsidRPr="003B020B" w14:paraId="24FF60D9" w14:textId="77777777" w:rsidTr="007B6CA4">
        <w:trPr>
          <w:trHeight w:val="315"/>
          <w:jc w:val="center"/>
        </w:trPr>
        <w:tc>
          <w:tcPr>
            <w:tcW w:w="2722" w:type="dxa"/>
            <w:noWrap/>
            <w:hideMark/>
          </w:tcPr>
          <w:p w14:paraId="33F01B12" w14:textId="08A62174" w:rsidR="00582B95" w:rsidRPr="003B020B" w:rsidRDefault="00582B95"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Coddington and Macian [</w:t>
            </w:r>
            <w:r w:rsidR="003726A0" w:rsidRPr="003B020B">
              <w:rPr>
                <w:rFonts w:ascii="Times New Roman" w:eastAsia="Times New Roman" w:hAnsi="Times New Roman" w:cs="Times New Roman"/>
                <w:sz w:val="20"/>
                <w:szCs w:val="20"/>
                <w:lang w:val="en-GB"/>
              </w:rPr>
              <w:t>61</w:t>
            </w:r>
            <w:r w:rsidRPr="003B020B">
              <w:rPr>
                <w:rFonts w:ascii="Times New Roman" w:eastAsia="Times New Roman" w:hAnsi="Times New Roman" w:cs="Times New Roman"/>
                <w:sz w:val="20"/>
                <w:szCs w:val="20"/>
                <w:lang w:val="en-GB"/>
              </w:rPr>
              <w:t>]</w:t>
            </w:r>
          </w:p>
        </w:tc>
        <w:tc>
          <w:tcPr>
            <w:tcW w:w="1134" w:type="dxa"/>
            <w:noWrap/>
            <w:hideMark/>
          </w:tcPr>
          <w:p w14:paraId="1D4B4474"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0.092</w:t>
            </w:r>
          </w:p>
        </w:tc>
        <w:tc>
          <w:tcPr>
            <w:tcW w:w="1418" w:type="dxa"/>
            <w:noWrap/>
            <w:vAlign w:val="bottom"/>
          </w:tcPr>
          <w:p w14:paraId="6B8DD17B" w14:textId="4700FF54"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0.0007435</w:t>
            </w:r>
          </w:p>
        </w:tc>
        <w:tc>
          <w:tcPr>
            <w:tcW w:w="1417" w:type="dxa"/>
            <w:noWrap/>
          </w:tcPr>
          <w:p w14:paraId="3AAA567E"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0.014</w:t>
            </w:r>
          </w:p>
        </w:tc>
        <w:tc>
          <w:tcPr>
            <w:tcW w:w="1418" w:type="dxa"/>
          </w:tcPr>
          <w:p w14:paraId="33C4EE86"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13.21</w:t>
            </w:r>
          </w:p>
        </w:tc>
      </w:tr>
      <w:tr w:rsidR="00582B95" w:rsidRPr="003B020B" w14:paraId="5ED68B8E" w14:textId="77777777" w:rsidTr="007B6CA4">
        <w:trPr>
          <w:trHeight w:val="330"/>
          <w:jc w:val="center"/>
        </w:trPr>
        <w:tc>
          <w:tcPr>
            <w:tcW w:w="2722" w:type="dxa"/>
            <w:noWrap/>
            <w:hideMark/>
          </w:tcPr>
          <w:p w14:paraId="74333A53" w14:textId="30E1C6BB" w:rsidR="00582B95" w:rsidRPr="003B020B" w:rsidRDefault="003726A0" w:rsidP="00582B95">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Hassan [62</w:t>
            </w:r>
            <w:r w:rsidR="00582B95" w:rsidRPr="003B020B">
              <w:rPr>
                <w:rFonts w:ascii="Times New Roman" w:eastAsia="Times New Roman" w:hAnsi="Times New Roman" w:cs="Times New Roman"/>
                <w:sz w:val="20"/>
                <w:szCs w:val="20"/>
                <w:lang w:val="en-GB"/>
              </w:rPr>
              <w:t>]</w:t>
            </w:r>
          </w:p>
        </w:tc>
        <w:tc>
          <w:tcPr>
            <w:tcW w:w="1134" w:type="dxa"/>
            <w:noWrap/>
            <w:hideMark/>
          </w:tcPr>
          <w:p w14:paraId="6C5165A8" w14:textId="429AC8CA"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0.0515</w:t>
            </w:r>
          </w:p>
        </w:tc>
        <w:tc>
          <w:tcPr>
            <w:tcW w:w="1418" w:type="dxa"/>
            <w:noWrap/>
            <w:vAlign w:val="bottom"/>
          </w:tcPr>
          <w:p w14:paraId="09B5C044" w14:textId="7C5B10E6" w:rsidR="00582B95" w:rsidRPr="003B020B" w:rsidRDefault="00B2197A" w:rsidP="00582B95">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0.003661</w:t>
            </w:r>
          </w:p>
        </w:tc>
        <w:tc>
          <w:tcPr>
            <w:tcW w:w="1417" w:type="dxa"/>
            <w:noWrap/>
          </w:tcPr>
          <w:p w14:paraId="1C9DA947"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0.023</w:t>
            </w:r>
          </w:p>
        </w:tc>
        <w:tc>
          <w:tcPr>
            <w:tcW w:w="1418" w:type="dxa"/>
          </w:tcPr>
          <w:p w14:paraId="6773C196" w14:textId="77777777" w:rsidR="00582B95" w:rsidRPr="003B020B" w:rsidRDefault="00582B95" w:rsidP="00582B95">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21.70</w:t>
            </w:r>
          </w:p>
        </w:tc>
      </w:tr>
    </w:tbl>
    <w:p w14:paraId="198F0F59" w14:textId="74192502" w:rsidR="00BD1DEB" w:rsidRPr="003B020B" w:rsidRDefault="00BD1DEB" w:rsidP="00F03DA8">
      <w:pPr>
        <w:rPr>
          <w:rFonts w:ascii="Times New Roman" w:hAnsi="Times New Roman" w:cs="Times New Roman"/>
          <w:sz w:val="20"/>
          <w:szCs w:val="20"/>
          <w:lang w:val="en-GB"/>
        </w:rPr>
      </w:pPr>
      <w:r w:rsidRPr="003B020B">
        <w:rPr>
          <w:rFonts w:ascii="Times New Roman" w:hAnsi="Times New Roman" w:cs="Times New Roman"/>
          <w:sz w:val="20"/>
          <w:szCs w:val="20"/>
          <w:lang w:val="en-GB"/>
        </w:rPr>
        <w:t xml:space="preserve">                         </w:t>
      </w:r>
      <w:r w:rsidRPr="003B020B">
        <w:rPr>
          <w:rFonts w:ascii="Times New Roman" w:hAnsi="Times New Roman" w:cs="Times New Roman"/>
          <w:b/>
          <w:sz w:val="20"/>
          <w:szCs w:val="20"/>
          <w:lang w:val="en-GB"/>
        </w:rPr>
        <w:t xml:space="preserve">Table </w:t>
      </w:r>
      <w:r w:rsidR="00CC7828">
        <w:rPr>
          <w:rFonts w:ascii="Times New Roman" w:hAnsi="Times New Roman" w:cs="Times New Roman"/>
          <w:b/>
          <w:sz w:val="20"/>
          <w:szCs w:val="20"/>
          <w:lang w:val="en-GB"/>
        </w:rPr>
        <w:t>4</w:t>
      </w:r>
      <w:r w:rsidRPr="003B020B">
        <w:rPr>
          <w:rFonts w:ascii="Times New Roman" w:hAnsi="Times New Roman" w:cs="Times New Roman"/>
          <w:b/>
          <w:sz w:val="20"/>
          <w:szCs w:val="20"/>
          <w:lang w:val="en-GB"/>
        </w:rPr>
        <w:t>:</w:t>
      </w:r>
      <w:r w:rsidRPr="003B020B">
        <w:rPr>
          <w:rFonts w:ascii="Times New Roman" w:hAnsi="Times New Roman" w:cs="Times New Roman"/>
          <w:sz w:val="20"/>
          <w:szCs w:val="20"/>
          <w:lang w:val="en-GB"/>
        </w:rPr>
        <w:t xml:space="preserve"> Performance of empirical models based on flow pattern: </w:t>
      </w:r>
      <w:r w:rsidRPr="003B020B">
        <w:rPr>
          <w:rFonts w:ascii="Times New Roman" w:hAnsi="Times New Roman" w:cs="Times New Roman"/>
          <w:b/>
          <w:sz w:val="20"/>
          <w:szCs w:val="20"/>
          <w:lang w:val="en-GB"/>
        </w:rPr>
        <w:t>Slug flow</w:t>
      </w:r>
    </w:p>
    <w:tbl>
      <w:tblPr>
        <w:tblStyle w:val="TableGrid"/>
        <w:tblW w:w="8090" w:type="dxa"/>
        <w:jc w:val="center"/>
        <w:tblLook w:val="04A0" w:firstRow="1" w:lastRow="0" w:firstColumn="1" w:lastColumn="0" w:noHBand="0" w:noVBand="1"/>
      </w:tblPr>
      <w:tblGrid>
        <w:gridCol w:w="2698"/>
        <w:gridCol w:w="1134"/>
        <w:gridCol w:w="1166"/>
        <w:gridCol w:w="1559"/>
        <w:gridCol w:w="1533"/>
      </w:tblGrid>
      <w:tr w:rsidR="003B020B" w:rsidRPr="003B020B" w14:paraId="3DB2C5F3" w14:textId="77777777" w:rsidTr="009944D4">
        <w:trPr>
          <w:trHeight w:val="315"/>
          <w:jc w:val="center"/>
        </w:trPr>
        <w:tc>
          <w:tcPr>
            <w:tcW w:w="2698" w:type="dxa"/>
            <w:noWrap/>
            <w:hideMark/>
          </w:tcPr>
          <w:p w14:paraId="204C813B" w14:textId="77777777" w:rsidR="00BD1DEB" w:rsidRPr="003B020B" w:rsidRDefault="00BD1DEB" w:rsidP="00F03DA8">
            <w:pPr>
              <w:rPr>
                <w:rFonts w:ascii="Times New Roman" w:eastAsia="Times New Roman" w:hAnsi="Times New Roman" w:cs="Times New Roman"/>
                <w:b/>
                <w:bCs/>
                <w:sz w:val="20"/>
                <w:szCs w:val="20"/>
                <w:lang w:val="en-GB"/>
              </w:rPr>
            </w:pPr>
            <w:r w:rsidRPr="003B020B">
              <w:rPr>
                <w:rFonts w:ascii="Times New Roman" w:eastAsia="Times New Roman" w:hAnsi="Times New Roman" w:cs="Times New Roman"/>
                <w:b/>
                <w:bCs/>
                <w:sz w:val="20"/>
                <w:szCs w:val="20"/>
                <w:lang w:val="en-GB"/>
              </w:rPr>
              <w:t> </w:t>
            </w:r>
          </w:p>
        </w:tc>
        <w:tc>
          <w:tcPr>
            <w:tcW w:w="5392" w:type="dxa"/>
            <w:gridSpan w:val="4"/>
            <w:noWrap/>
            <w:hideMark/>
          </w:tcPr>
          <w:p w14:paraId="32067B3E"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Slug flow</w:t>
            </w:r>
          </w:p>
        </w:tc>
      </w:tr>
      <w:tr w:rsidR="003B020B" w:rsidRPr="003B020B" w14:paraId="59D3F7AE" w14:textId="77777777" w:rsidTr="009944D4">
        <w:trPr>
          <w:trHeight w:val="360"/>
          <w:jc w:val="center"/>
        </w:trPr>
        <w:tc>
          <w:tcPr>
            <w:tcW w:w="2698" w:type="dxa"/>
            <w:noWrap/>
            <w:hideMark/>
          </w:tcPr>
          <w:p w14:paraId="0E60DF9C" w14:textId="77777777" w:rsidR="00BD1DEB" w:rsidRPr="003B020B" w:rsidRDefault="00BD1DEB" w:rsidP="00F03DA8">
            <w:pPr>
              <w:rPr>
                <w:rFonts w:ascii="Times New Roman" w:eastAsia="Times New Roman" w:hAnsi="Times New Roman" w:cs="Times New Roman"/>
                <w:b/>
                <w:bCs/>
                <w:sz w:val="20"/>
                <w:szCs w:val="20"/>
                <w:lang w:val="en-GB"/>
              </w:rPr>
            </w:pPr>
            <w:r w:rsidRPr="003B020B">
              <w:rPr>
                <w:rFonts w:ascii="Times New Roman" w:eastAsia="Times New Roman" w:hAnsi="Times New Roman" w:cs="Times New Roman"/>
                <w:b/>
                <w:bCs/>
                <w:sz w:val="20"/>
                <w:szCs w:val="20"/>
                <w:lang w:val="en-GB"/>
              </w:rPr>
              <w:t> </w:t>
            </w:r>
          </w:p>
        </w:tc>
        <w:tc>
          <w:tcPr>
            <w:tcW w:w="1134" w:type="dxa"/>
            <w:hideMark/>
          </w:tcPr>
          <w:p w14:paraId="356F1F77"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 xml:space="preserve">ε  </w:t>
            </w:r>
          </w:p>
        </w:tc>
        <w:tc>
          <w:tcPr>
            <w:tcW w:w="1166" w:type="dxa"/>
            <w:hideMark/>
          </w:tcPr>
          <w:p w14:paraId="0316F020"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MSE</w:t>
            </w:r>
          </w:p>
        </w:tc>
        <w:tc>
          <w:tcPr>
            <w:tcW w:w="1559" w:type="dxa"/>
            <w:hideMark/>
          </w:tcPr>
          <w:p w14:paraId="2206B193"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RMSE</w:t>
            </w:r>
          </w:p>
        </w:tc>
        <w:tc>
          <w:tcPr>
            <w:tcW w:w="1533" w:type="dxa"/>
          </w:tcPr>
          <w:p w14:paraId="75D725D9"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 xml:space="preserve">MAPE (%) </w:t>
            </w:r>
          </w:p>
        </w:tc>
      </w:tr>
      <w:tr w:rsidR="003B020B" w:rsidRPr="003B020B" w14:paraId="04492582" w14:textId="77777777" w:rsidTr="009944D4">
        <w:trPr>
          <w:trHeight w:val="315"/>
          <w:jc w:val="center"/>
        </w:trPr>
        <w:tc>
          <w:tcPr>
            <w:tcW w:w="2698" w:type="dxa"/>
            <w:noWrap/>
            <w:hideMark/>
          </w:tcPr>
          <w:p w14:paraId="33D1C62C" w14:textId="06A4955E" w:rsidR="00BD1DEB" w:rsidRPr="003B020B" w:rsidRDefault="009330B3" w:rsidP="00F03DA8">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 xml:space="preserve">             </w:t>
            </w:r>
            <w:r w:rsidR="00BD1DEB" w:rsidRPr="003B020B">
              <w:rPr>
                <w:rFonts w:ascii="Times New Roman" w:eastAsia="Times New Roman" w:hAnsi="Times New Roman" w:cs="Times New Roman"/>
                <w:sz w:val="20"/>
                <w:szCs w:val="20"/>
                <w:lang w:val="en-GB"/>
              </w:rPr>
              <w:t>Base case</w:t>
            </w:r>
          </w:p>
        </w:tc>
        <w:tc>
          <w:tcPr>
            <w:tcW w:w="1134" w:type="dxa"/>
            <w:noWrap/>
            <w:hideMark/>
          </w:tcPr>
          <w:p w14:paraId="11AC5869"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0.425</w:t>
            </w:r>
          </w:p>
        </w:tc>
        <w:tc>
          <w:tcPr>
            <w:tcW w:w="1166" w:type="dxa"/>
            <w:noWrap/>
            <w:hideMark/>
          </w:tcPr>
          <w:p w14:paraId="1BC86021"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 </w:t>
            </w:r>
          </w:p>
        </w:tc>
        <w:tc>
          <w:tcPr>
            <w:tcW w:w="1559" w:type="dxa"/>
            <w:noWrap/>
            <w:hideMark/>
          </w:tcPr>
          <w:p w14:paraId="711C9D5D" w14:textId="77777777" w:rsidR="00BD1DEB" w:rsidRPr="003B020B" w:rsidRDefault="00BD1DE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 </w:t>
            </w:r>
          </w:p>
        </w:tc>
        <w:tc>
          <w:tcPr>
            <w:tcW w:w="1533" w:type="dxa"/>
          </w:tcPr>
          <w:p w14:paraId="71CDEEA5" w14:textId="77777777" w:rsidR="00BD1DEB" w:rsidRPr="003B020B" w:rsidRDefault="00BD1DEB" w:rsidP="00F03DA8">
            <w:pPr>
              <w:jc w:val="center"/>
              <w:rPr>
                <w:rFonts w:ascii="Times New Roman" w:eastAsia="Times New Roman" w:hAnsi="Times New Roman" w:cs="Times New Roman"/>
                <w:sz w:val="20"/>
                <w:szCs w:val="20"/>
                <w:lang w:val="en-GB"/>
              </w:rPr>
            </w:pPr>
          </w:p>
        </w:tc>
      </w:tr>
      <w:tr w:rsidR="003B020B" w:rsidRPr="003B020B" w14:paraId="103378E9" w14:textId="77777777" w:rsidTr="009944D4">
        <w:trPr>
          <w:trHeight w:val="315"/>
          <w:jc w:val="center"/>
        </w:trPr>
        <w:tc>
          <w:tcPr>
            <w:tcW w:w="2698" w:type="dxa"/>
            <w:noWrap/>
            <w:hideMark/>
          </w:tcPr>
          <w:p w14:paraId="05309F8E" w14:textId="2747115F" w:rsidR="003726A0" w:rsidRPr="003B020B" w:rsidRDefault="003726A0"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Hughmark [55]</w:t>
            </w:r>
          </w:p>
        </w:tc>
        <w:tc>
          <w:tcPr>
            <w:tcW w:w="1134" w:type="dxa"/>
            <w:noWrap/>
            <w:hideMark/>
          </w:tcPr>
          <w:p w14:paraId="3565CE52"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0.709</w:t>
            </w:r>
          </w:p>
        </w:tc>
        <w:tc>
          <w:tcPr>
            <w:tcW w:w="1166" w:type="dxa"/>
            <w:noWrap/>
            <w:vAlign w:val="bottom"/>
          </w:tcPr>
          <w:p w14:paraId="1DA9016C" w14:textId="271EC295"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0.08272</w:t>
            </w:r>
          </w:p>
        </w:tc>
        <w:tc>
          <w:tcPr>
            <w:tcW w:w="1559" w:type="dxa"/>
            <w:noWrap/>
          </w:tcPr>
          <w:p w14:paraId="77A859B5"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0.284</w:t>
            </w:r>
          </w:p>
        </w:tc>
        <w:tc>
          <w:tcPr>
            <w:tcW w:w="1533" w:type="dxa"/>
          </w:tcPr>
          <w:p w14:paraId="10866DEB"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66.82</w:t>
            </w:r>
          </w:p>
        </w:tc>
      </w:tr>
      <w:tr w:rsidR="003B020B" w:rsidRPr="003B020B" w14:paraId="55E2A1E3" w14:textId="77777777" w:rsidTr="009944D4">
        <w:trPr>
          <w:trHeight w:val="315"/>
          <w:jc w:val="center"/>
        </w:trPr>
        <w:tc>
          <w:tcPr>
            <w:tcW w:w="2698" w:type="dxa"/>
            <w:hideMark/>
          </w:tcPr>
          <w:p w14:paraId="21B24063" w14:textId="71981E87" w:rsidR="003726A0" w:rsidRPr="003B020B" w:rsidRDefault="003726A0"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Nicklin et al. [56]</w:t>
            </w:r>
          </w:p>
        </w:tc>
        <w:tc>
          <w:tcPr>
            <w:tcW w:w="1134" w:type="dxa"/>
            <w:noWrap/>
            <w:hideMark/>
          </w:tcPr>
          <w:p w14:paraId="4E5CE337"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0.503</w:t>
            </w:r>
          </w:p>
        </w:tc>
        <w:tc>
          <w:tcPr>
            <w:tcW w:w="1166" w:type="dxa"/>
            <w:noWrap/>
            <w:vAlign w:val="bottom"/>
          </w:tcPr>
          <w:p w14:paraId="5C85993C" w14:textId="1B1340E6"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0.006257</w:t>
            </w:r>
          </w:p>
        </w:tc>
        <w:tc>
          <w:tcPr>
            <w:tcW w:w="1559" w:type="dxa"/>
            <w:noWrap/>
          </w:tcPr>
          <w:p w14:paraId="0C546DFD"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0.078</w:t>
            </w:r>
          </w:p>
        </w:tc>
        <w:tc>
          <w:tcPr>
            <w:tcW w:w="1533" w:type="dxa"/>
          </w:tcPr>
          <w:p w14:paraId="1E0C3890"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18.35</w:t>
            </w:r>
          </w:p>
        </w:tc>
      </w:tr>
      <w:tr w:rsidR="003B020B" w:rsidRPr="003B020B" w14:paraId="264C1794" w14:textId="77777777" w:rsidTr="009944D4">
        <w:trPr>
          <w:trHeight w:val="315"/>
          <w:jc w:val="center"/>
        </w:trPr>
        <w:tc>
          <w:tcPr>
            <w:tcW w:w="2698" w:type="dxa"/>
            <w:noWrap/>
            <w:hideMark/>
          </w:tcPr>
          <w:p w14:paraId="7269566E" w14:textId="427262CF" w:rsidR="003726A0" w:rsidRPr="003B020B" w:rsidRDefault="003726A0"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Neal and Bankoff [57]</w:t>
            </w:r>
          </w:p>
        </w:tc>
        <w:tc>
          <w:tcPr>
            <w:tcW w:w="1134" w:type="dxa"/>
            <w:noWrap/>
            <w:hideMark/>
          </w:tcPr>
          <w:p w14:paraId="4E25B96A" w14:textId="3C394BBB"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0.503</w:t>
            </w:r>
          </w:p>
        </w:tc>
        <w:tc>
          <w:tcPr>
            <w:tcW w:w="1166" w:type="dxa"/>
            <w:noWrap/>
            <w:vAlign w:val="bottom"/>
          </w:tcPr>
          <w:p w14:paraId="1846F04D" w14:textId="0B2498B5"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0.03518</w:t>
            </w:r>
          </w:p>
        </w:tc>
        <w:tc>
          <w:tcPr>
            <w:tcW w:w="1559" w:type="dxa"/>
            <w:noWrap/>
          </w:tcPr>
          <w:p w14:paraId="747D76D0"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0.071</w:t>
            </w:r>
          </w:p>
        </w:tc>
        <w:tc>
          <w:tcPr>
            <w:tcW w:w="1533" w:type="dxa"/>
          </w:tcPr>
          <w:p w14:paraId="0C43F649"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16.71</w:t>
            </w:r>
          </w:p>
        </w:tc>
      </w:tr>
      <w:tr w:rsidR="003B020B" w:rsidRPr="003B020B" w14:paraId="5FB196A1" w14:textId="77777777" w:rsidTr="009944D4">
        <w:trPr>
          <w:trHeight w:val="315"/>
          <w:jc w:val="center"/>
        </w:trPr>
        <w:tc>
          <w:tcPr>
            <w:tcW w:w="2698" w:type="dxa"/>
            <w:noWrap/>
            <w:hideMark/>
          </w:tcPr>
          <w:p w14:paraId="50314010" w14:textId="3B802C71" w:rsidR="003726A0" w:rsidRPr="003B020B" w:rsidRDefault="003726A0"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Greskovich and Cooper [58]</w:t>
            </w:r>
          </w:p>
        </w:tc>
        <w:tc>
          <w:tcPr>
            <w:tcW w:w="1134" w:type="dxa"/>
            <w:noWrap/>
            <w:hideMark/>
          </w:tcPr>
          <w:p w14:paraId="0C73819A" w14:textId="4AFF2525"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0.505</w:t>
            </w:r>
          </w:p>
        </w:tc>
        <w:tc>
          <w:tcPr>
            <w:tcW w:w="1166" w:type="dxa"/>
            <w:noWrap/>
            <w:vAlign w:val="bottom"/>
          </w:tcPr>
          <w:p w14:paraId="463FB7FA" w14:textId="5A8D57FE"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0.0007907</w:t>
            </w:r>
          </w:p>
        </w:tc>
        <w:tc>
          <w:tcPr>
            <w:tcW w:w="1559" w:type="dxa"/>
            <w:noWrap/>
          </w:tcPr>
          <w:p w14:paraId="1581D328"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0.013</w:t>
            </w:r>
          </w:p>
        </w:tc>
        <w:tc>
          <w:tcPr>
            <w:tcW w:w="1533" w:type="dxa"/>
          </w:tcPr>
          <w:p w14:paraId="308E5723"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3.05</w:t>
            </w:r>
          </w:p>
        </w:tc>
      </w:tr>
      <w:tr w:rsidR="003B020B" w:rsidRPr="003B020B" w14:paraId="418D357E" w14:textId="77777777" w:rsidTr="009944D4">
        <w:trPr>
          <w:trHeight w:val="315"/>
          <w:jc w:val="center"/>
        </w:trPr>
        <w:tc>
          <w:tcPr>
            <w:tcW w:w="2698" w:type="dxa"/>
            <w:noWrap/>
            <w:hideMark/>
          </w:tcPr>
          <w:p w14:paraId="3AEC922E" w14:textId="09F5115A" w:rsidR="003726A0" w:rsidRPr="003B020B" w:rsidRDefault="003726A0"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Jowitt et al. [59]</w:t>
            </w:r>
          </w:p>
        </w:tc>
        <w:tc>
          <w:tcPr>
            <w:tcW w:w="1134" w:type="dxa"/>
            <w:noWrap/>
            <w:hideMark/>
          </w:tcPr>
          <w:p w14:paraId="20B0B393" w14:textId="2D60A2E0"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0.612</w:t>
            </w:r>
          </w:p>
        </w:tc>
        <w:tc>
          <w:tcPr>
            <w:tcW w:w="1166" w:type="dxa"/>
            <w:noWrap/>
            <w:vAlign w:val="bottom"/>
          </w:tcPr>
          <w:p w14:paraId="35E5BF1B" w14:textId="34320160"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0.006272</w:t>
            </w:r>
          </w:p>
        </w:tc>
        <w:tc>
          <w:tcPr>
            <w:tcW w:w="1559" w:type="dxa"/>
            <w:noWrap/>
          </w:tcPr>
          <w:p w14:paraId="49E14B32"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0.11</w:t>
            </w:r>
          </w:p>
        </w:tc>
        <w:tc>
          <w:tcPr>
            <w:tcW w:w="1533" w:type="dxa"/>
          </w:tcPr>
          <w:p w14:paraId="630E9594"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25.88</w:t>
            </w:r>
          </w:p>
        </w:tc>
      </w:tr>
      <w:tr w:rsidR="003B020B" w:rsidRPr="003B020B" w14:paraId="121209F4" w14:textId="77777777" w:rsidTr="009944D4">
        <w:trPr>
          <w:trHeight w:val="315"/>
          <w:jc w:val="center"/>
        </w:trPr>
        <w:tc>
          <w:tcPr>
            <w:tcW w:w="2698" w:type="dxa"/>
            <w:noWrap/>
            <w:hideMark/>
          </w:tcPr>
          <w:p w14:paraId="6149FDBC" w14:textId="4640A08D" w:rsidR="003726A0" w:rsidRPr="003B020B" w:rsidRDefault="003726A0"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Clark and Flemmer [24]</w:t>
            </w:r>
          </w:p>
        </w:tc>
        <w:tc>
          <w:tcPr>
            <w:tcW w:w="1134" w:type="dxa"/>
            <w:noWrap/>
            <w:hideMark/>
          </w:tcPr>
          <w:p w14:paraId="6E9802C4" w14:textId="17680DAB"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0.530</w:t>
            </w:r>
          </w:p>
        </w:tc>
        <w:tc>
          <w:tcPr>
            <w:tcW w:w="1166" w:type="dxa"/>
            <w:noWrap/>
            <w:vAlign w:val="bottom"/>
          </w:tcPr>
          <w:p w14:paraId="58AF0181" w14:textId="6F0D613B"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0.006608</w:t>
            </w:r>
          </w:p>
        </w:tc>
        <w:tc>
          <w:tcPr>
            <w:tcW w:w="1559" w:type="dxa"/>
            <w:noWrap/>
          </w:tcPr>
          <w:p w14:paraId="4CD985B5"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0.147</w:t>
            </w:r>
          </w:p>
        </w:tc>
        <w:tc>
          <w:tcPr>
            <w:tcW w:w="1533" w:type="dxa"/>
          </w:tcPr>
          <w:p w14:paraId="4FEB5468"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34.59</w:t>
            </w:r>
          </w:p>
        </w:tc>
      </w:tr>
      <w:tr w:rsidR="003B020B" w:rsidRPr="003B020B" w14:paraId="1147B0CE" w14:textId="77777777" w:rsidTr="009944D4">
        <w:trPr>
          <w:trHeight w:val="300"/>
          <w:jc w:val="center"/>
        </w:trPr>
        <w:tc>
          <w:tcPr>
            <w:tcW w:w="2698" w:type="dxa"/>
            <w:noWrap/>
            <w:hideMark/>
          </w:tcPr>
          <w:p w14:paraId="591485E5" w14:textId="403C49D9" w:rsidR="003726A0" w:rsidRPr="003B020B" w:rsidRDefault="003726A0"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Hassan and Kabir [59]</w:t>
            </w:r>
          </w:p>
        </w:tc>
        <w:tc>
          <w:tcPr>
            <w:tcW w:w="1134" w:type="dxa"/>
            <w:noWrap/>
            <w:hideMark/>
          </w:tcPr>
          <w:p w14:paraId="03617B23" w14:textId="59934D5D"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0.438</w:t>
            </w:r>
          </w:p>
        </w:tc>
        <w:tc>
          <w:tcPr>
            <w:tcW w:w="1166" w:type="dxa"/>
            <w:noWrap/>
            <w:vAlign w:val="bottom"/>
          </w:tcPr>
          <w:p w14:paraId="4DBD9221" w14:textId="0E9D99C3"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0.01126</w:t>
            </w:r>
          </w:p>
        </w:tc>
        <w:tc>
          <w:tcPr>
            <w:tcW w:w="1559" w:type="dxa"/>
            <w:noWrap/>
          </w:tcPr>
          <w:p w14:paraId="7C9BE077"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0.078</w:t>
            </w:r>
          </w:p>
        </w:tc>
        <w:tc>
          <w:tcPr>
            <w:tcW w:w="1533" w:type="dxa"/>
          </w:tcPr>
          <w:p w14:paraId="02FF2554"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18.35</w:t>
            </w:r>
          </w:p>
        </w:tc>
      </w:tr>
      <w:tr w:rsidR="003B020B" w:rsidRPr="003B020B" w14:paraId="4194E7F1" w14:textId="77777777" w:rsidTr="009944D4">
        <w:trPr>
          <w:trHeight w:val="315"/>
          <w:jc w:val="center"/>
        </w:trPr>
        <w:tc>
          <w:tcPr>
            <w:tcW w:w="2698" w:type="dxa"/>
            <w:noWrap/>
            <w:hideMark/>
          </w:tcPr>
          <w:p w14:paraId="0656858A" w14:textId="1D8E1DA5" w:rsidR="003726A0" w:rsidRPr="003B020B" w:rsidRDefault="003726A0"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Kokal and Stanislav [60]</w:t>
            </w:r>
          </w:p>
        </w:tc>
        <w:tc>
          <w:tcPr>
            <w:tcW w:w="1134" w:type="dxa"/>
            <w:noWrap/>
            <w:hideMark/>
          </w:tcPr>
          <w:p w14:paraId="404DBA2D" w14:textId="0A5806DE"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0.354</w:t>
            </w:r>
          </w:p>
        </w:tc>
        <w:tc>
          <w:tcPr>
            <w:tcW w:w="1166" w:type="dxa"/>
            <w:noWrap/>
            <w:vAlign w:val="bottom"/>
          </w:tcPr>
          <w:p w14:paraId="00EC2F49" w14:textId="7032ABE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0.008923</w:t>
            </w:r>
          </w:p>
        </w:tc>
        <w:tc>
          <w:tcPr>
            <w:tcW w:w="1559" w:type="dxa"/>
            <w:noWrap/>
          </w:tcPr>
          <w:p w14:paraId="7FDEBC50"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0.08</w:t>
            </w:r>
          </w:p>
        </w:tc>
        <w:tc>
          <w:tcPr>
            <w:tcW w:w="1533" w:type="dxa"/>
          </w:tcPr>
          <w:p w14:paraId="1EEB3D21"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18.82</w:t>
            </w:r>
          </w:p>
        </w:tc>
      </w:tr>
      <w:tr w:rsidR="003B020B" w:rsidRPr="003B020B" w14:paraId="0A7E21E3" w14:textId="77777777" w:rsidTr="009944D4">
        <w:trPr>
          <w:trHeight w:val="165"/>
          <w:jc w:val="center"/>
        </w:trPr>
        <w:tc>
          <w:tcPr>
            <w:tcW w:w="2698" w:type="dxa"/>
            <w:noWrap/>
            <w:hideMark/>
          </w:tcPr>
          <w:p w14:paraId="0892D0EF" w14:textId="48FDF740" w:rsidR="003726A0" w:rsidRPr="003B020B" w:rsidRDefault="003726A0"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Coddington and Macian [61]</w:t>
            </w:r>
          </w:p>
        </w:tc>
        <w:tc>
          <w:tcPr>
            <w:tcW w:w="1134" w:type="dxa"/>
            <w:noWrap/>
            <w:hideMark/>
          </w:tcPr>
          <w:p w14:paraId="03662623"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0.457</w:t>
            </w:r>
          </w:p>
        </w:tc>
        <w:tc>
          <w:tcPr>
            <w:tcW w:w="1166" w:type="dxa"/>
            <w:noWrap/>
            <w:vAlign w:val="bottom"/>
          </w:tcPr>
          <w:p w14:paraId="00D1C0DE" w14:textId="39BA1BF3"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0.001415</w:t>
            </w:r>
          </w:p>
        </w:tc>
        <w:tc>
          <w:tcPr>
            <w:tcW w:w="1559" w:type="dxa"/>
            <w:noWrap/>
          </w:tcPr>
          <w:p w14:paraId="09E0C850"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0.032</w:t>
            </w:r>
          </w:p>
        </w:tc>
        <w:tc>
          <w:tcPr>
            <w:tcW w:w="1533" w:type="dxa"/>
          </w:tcPr>
          <w:p w14:paraId="0F71595E"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7.53</w:t>
            </w:r>
          </w:p>
        </w:tc>
      </w:tr>
      <w:tr w:rsidR="003B020B" w:rsidRPr="003B020B" w14:paraId="470977A5" w14:textId="77777777" w:rsidTr="009944D4">
        <w:trPr>
          <w:trHeight w:val="127"/>
          <w:jc w:val="center"/>
        </w:trPr>
        <w:tc>
          <w:tcPr>
            <w:tcW w:w="2698" w:type="dxa"/>
            <w:noWrap/>
            <w:hideMark/>
          </w:tcPr>
          <w:p w14:paraId="23E6BC2C" w14:textId="5E40C5B7" w:rsidR="003726A0" w:rsidRPr="003B020B" w:rsidRDefault="003726A0" w:rsidP="003726A0">
            <w:pP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Hassan [62]</w:t>
            </w:r>
          </w:p>
        </w:tc>
        <w:tc>
          <w:tcPr>
            <w:tcW w:w="1134" w:type="dxa"/>
            <w:noWrap/>
            <w:hideMark/>
          </w:tcPr>
          <w:p w14:paraId="65CDB6BE" w14:textId="3C175621"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0.315</w:t>
            </w:r>
          </w:p>
        </w:tc>
        <w:tc>
          <w:tcPr>
            <w:tcW w:w="1166" w:type="dxa"/>
            <w:noWrap/>
            <w:vAlign w:val="bottom"/>
          </w:tcPr>
          <w:p w14:paraId="1FE8758C" w14:textId="6B9588C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0.01266</w:t>
            </w:r>
          </w:p>
        </w:tc>
        <w:tc>
          <w:tcPr>
            <w:tcW w:w="1559" w:type="dxa"/>
            <w:noWrap/>
          </w:tcPr>
          <w:p w14:paraId="33F247D6"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0.105</w:t>
            </w:r>
          </w:p>
        </w:tc>
        <w:tc>
          <w:tcPr>
            <w:tcW w:w="1533" w:type="dxa"/>
          </w:tcPr>
          <w:p w14:paraId="70BABD9F"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24.71</w:t>
            </w:r>
          </w:p>
        </w:tc>
      </w:tr>
    </w:tbl>
    <w:p w14:paraId="3AB9C549" w14:textId="1D87BBD5" w:rsidR="00076897" w:rsidRPr="003B020B" w:rsidRDefault="00BD1DEB" w:rsidP="00F03DA8">
      <w:pPr>
        <w:rPr>
          <w:rFonts w:ascii="Times New Roman" w:hAnsi="Times New Roman" w:cs="Times New Roman"/>
          <w:sz w:val="20"/>
          <w:szCs w:val="20"/>
          <w:lang w:val="en-GB"/>
        </w:rPr>
      </w:pPr>
      <w:r w:rsidRPr="003B020B">
        <w:rPr>
          <w:rFonts w:ascii="Times New Roman" w:hAnsi="Times New Roman" w:cs="Times New Roman"/>
          <w:sz w:val="20"/>
          <w:szCs w:val="20"/>
          <w:lang w:val="en-GB"/>
        </w:rPr>
        <w:t xml:space="preserve">              </w:t>
      </w:r>
    </w:p>
    <w:p w14:paraId="174BA793" w14:textId="54CBA7F8" w:rsidR="00BD1DEB" w:rsidRPr="003B020B" w:rsidRDefault="00BD1DEB" w:rsidP="00F03DA8">
      <w:pPr>
        <w:rPr>
          <w:rFonts w:ascii="Times New Roman" w:hAnsi="Times New Roman" w:cs="Times New Roman"/>
          <w:b/>
          <w:sz w:val="20"/>
          <w:szCs w:val="20"/>
          <w:lang w:val="en-GB"/>
        </w:rPr>
      </w:pPr>
      <w:r w:rsidRPr="003B020B">
        <w:rPr>
          <w:rFonts w:ascii="Times New Roman" w:hAnsi="Times New Roman" w:cs="Times New Roman"/>
          <w:b/>
          <w:sz w:val="20"/>
          <w:szCs w:val="20"/>
          <w:lang w:val="en-GB"/>
        </w:rPr>
        <w:t xml:space="preserve">Table </w:t>
      </w:r>
      <w:r w:rsidR="00CC7828">
        <w:rPr>
          <w:rFonts w:ascii="Times New Roman" w:hAnsi="Times New Roman" w:cs="Times New Roman"/>
          <w:b/>
          <w:sz w:val="20"/>
          <w:szCs w:val="20"/>
          <w:lang w:val="en-GB"/>
        </w:rPr>
        <w:t>5</w:t>
      </w:r>
      <w:r w:rsidRPr="003B020B">
        <w:rPr>
          <w:rFonts w:ascii="Times New Roman" w:hAnsi="Times New Roman" w:cs="Times New Roman"/>
          <w:b/>
          <w:sz w:val="20"/>
          <w:szCs w:val="20"/>
          <w:lang w:val="en-GB"/>
        </w:rPr>
        <w:t>:</w:t>
      </w:r>
      <w:r w:rsidRPr="003B020B">
        <w:rPr>
          <w:rFonts w:ascii="Times New Roman" w:hAnsi="Times New Roman" w:cs="Times New Roman"/>
          <w:sz w:val="20"/>
          <w:szCs w:val="20"/>
          <w:lang w:val="en-GB"/>
        </w:rPr>
        <w:t xml:space="preserve"> Performance of empirical models based on flow pattern: </w:t>
      </w:r>
      <w:r w:rsidRPr="003B020B">
        <w:rPr>
          <w:rFonts w:ascii="Times New Roman" w:hAnsi="Times New Roman" w:cs="Times New Roman"/>
          <w:b/>
          <w:sz w:val="20"/>
          <w:szCs w:val="20"/>
          <w:lang w:val="en-GB"/>
        </w:rPr>
        <w:t>Churn flow</w:t>
      </w:r>
    </w:p>
    <w:tbl>
      <w:tblPr>
        <w:tblStyle w:val="TableGrid"/>
        <w:tblW w:w="8075" w:type="dxa"/>
        <w:jc w:val="center"/>
        <w:tblLook w:val="04A0" w:firstRow="1" w:lastRow="0" w:firstColumn="1" w:lastColumn="0" w:noHBand="0" w:noVBand="1"/>
      </w:tblPr>
      <w:tblGrid>
        <w:gridCol w:w="2689"/>
        <w:gridCol w:w="1134"/>
        <w:gridCol w:w="1134"/>
        <w:gridCol w:w="1559"/>
        <w:gridCol w:w="1559"/>
      </w:tblGrid>
      <w:tr w:rsidR="003B020B" w:rsidRPr="003B020B" w14:paraId="2B6F7B51" w14:textId="77777777" w:rsidTr="009944D4">
        <w:trPr>
          <w:trHeight w:val="315"/>
          <w:jc w:val="center"/>
        </w:trPr>
        <w:tc>
          <w:tcPr>
            <w:tcW w:w="2689" w:type="dxa"/>
            <w:noWrap/>
            <w:hideMark/>
          </w:tcPr>
          <w:p w14:paraId="4C686607" w14:textId="77777777" w:rsidR="004B47AB" w:rsidRPr="003B020B" w:rsidRDefault="004B47AB" w:rsidP="00F03DA8">
            <w:pPr>
              <w:rPr>
                <w:rFonts w:ascii="Times New Roman" w:eastAsia="Times New Roman" w:hAnsi="Times New Roman" w:cs="Times New Roman"/>
                <w:b/>
                <w:bCs/>
                <w:sz w:val="20"/>
                <w:szCs w:val="20"/>
                <w:lang w:val="en-GB"/>
              </w:rPr>
            </w:pPr>
            <w:r w:rsidRPr="003B020B">
              <w:rPr>
                <w:rFonts w:ascii="Times New Roman" w:eastAsia="Times New Roman" w:hAnsi="Times New Roman" w:cs="Times New Roman"/>
                <w:b/>
                <w:bCs/>
                <w:sz w:val="20"/>
                <w:szCs w:val="20"/>
                <w:lang w:val="en-GB"/>
              </w:rPr>
              <w:t> </w:t>
            </w:r>
          </w:p>
        </w:tc>
        <w:tc>
          <w:tcPr>
            <w:tcW w:w="5386" w:type="dxa"/>
            <w:gridSpan w:val="4"/>
            <w:noWrap/>
            <w:hideMark/>
          </w:tcPr>
          <w:p w14:paraId="5C1EFA26" w14:textId="77777777" w:rsidR="004B47AB" w:rsidRPr="003B020B" w:rsidRDefault="004B47A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Churn</w:t>
            </w:r>
          </w:p>
        </w:tc>
      </w:tr>
      <w:tr w:rsidR="003B020B" w:rsidRPr="003B020B" w14:paraId="6FE7CAB9" w14:textId="77777777" w:rsidTr="009944D4">
        <w:trPr>
          <w:trHeight w:val="360"/>
          <w:jc w:val="center"/>
        </w:trPr>
        <w:tc>
          <w:tcPr>
            <w:tcW w:w="2689" w:type="dxa"/>
            <w:noWrap/>
            <w:hideMark/>
          </w:tcPr>
          <w:p w14:paraId="6EDAA166" w14:textId="77777777" w:rsidR="004B47AB" w:rsidRPr="003B020B" w:rsidRDefault="004B47AB" w:rsidP="00F03DA8">
            <w:pPr>
              <w:rPr>
                <w:rFonts w:ascii="Times New Roman" w:eastAsia="Times New Roman" w:hAnsi="Times New Roman" w:cs="Times New Roman"/>
                <w:b/>
                <w:bCs/>
                <w:sz w:val="20"/>
                <w:szCs w:val="20"/>
                <w:lang w:val="en-GB"/>
              </w:rPr>
            </w:pPr>
            <w:r w:rsidRPr="003B020B">
              <w:rPr>
                <w:rFonts w:ascii="Times New Roman" w:eastAsia="Times New Roman" w:hAnsi="Times New Roman" w:cs="Times New Roman"/>
                <w:b/>
                <w:bCs/>
                <w:sz w:val="20"/>
                <w:szCs w:val="20"/>
                <w:lang w:val="en-GB"/>
              </w:rPr>
              <w:t> </w:t>
            </w:r>
          </w:p>
        </w:tc>
        <w:tc>
          <w:tcPr>
            <w:tcW w:w="1134" w:type="dxa"/>
            <w:hideMark/>
          </w:tcPr>
          <w:p w14:paraId="546EB120" w14:textId="77777777" w:rsidR="004B47AB" w:rsidRPr="003B020B" w:rsidRDefault="004B47AB" w:rsidP="00F03DA8">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 xml:space="preserve">ε  </w:t>
            </w:r>
          </w:p>
        </w:tc>
        <w:tc>
          <w:tcPr>
            <w:tcW w:w="1134" w:type="dxa"/>
            <w:hideMark/>
          </w:tcPr>
          <w:p w14:paraId="358E0832" w14:textId="77777777" w:rsidR="004B47AB" w:rsidRPr="003B020B" w:rsidRDefault="004B47AB" w:rsidP="00F03DA8">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 xml:space="preserve">MSE  </w:t>
            </w:r>
          </w:p>
        </w:tc>
        <w:tc>
          <w:tcPr>
            <w:tcW w:w="1559" w:type="dxa"/>
            <w:hideMark/>
          </w:tcPr>
          <w:p w14:paraId="24DD2B66" w14:textId="77777777" w:rsidR="004B47AB" w:rsidRPr="003B020B" w:rsidRDefault="004B47A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RMSE</w:t>
            </w:r>
          </w:p>
        </w:tc>
        <w:tc>
          <w:tcPr>
            <w:tcW w:w="1559" w:type="dxa"/>
          </w:tcPr>
          <w:p w14:paraId="53D6BB99" w14:textId="77777777" w:rsidR="004B47AB" w:rsidRPr="003B020B" w:rsidRDefault="004B47AB" w:rsidP="00F03DA8">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MAPE (%)</w:t>
            </w:r>
          </w:p>
        </w:tc>
      </w:tr>
      <w:tr w:rsidR="003B020B" w:rsidRPr="003B020B" w14:paraId="0562B9E5" w14:textId="77777777" w:rsidTr="009944D4">
        <w:trPr>
          <w:trHeight w:val="315"/>
          <w:jc w:val="center"/>
        </w:trPr>
        <w:tc>
          <w:tcPr>
            <w:tcW w:w="2689" w:type="dxa"/>
            <w:noWrap/>
            <w:hideMark/>
          </w:tcPr>
          <w:p w14:paraId="2A591BDC" w14:textId="77777777" w:rsidR="004B47AB" w:rsidRPr="003B020B" w:rsidRDefault="004B47AB" w:rsidP="002C5951">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Base case</w:t>
            </w:r>
          </w:p>
        </w:tc>
        <w:tc>
          <w:tcPr>
            <w:tcW w:w="1134" w:type="dxa"/>
            <w:noWrap/>
            <w:hideMark/>
          </w:tcPr>
          <w:p w14:paraId="378E9C1E" w14:textId="692A19E1" w:rsidR="004B47AB" w:rsidRPr="003B020B" w:rsidRDefault="004B47AB" w:rsidP="00076897">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0.734</w:t>
            </w:r>
          </w:p>
        </w:tc>
        <w:tc>
          <w:tcPr>
            <w:tcW w:w="1134" w:type="dxa"/>
          </w:tcPr>
          <w:p w14:paraId="7507F287" w14:textId="77777777" w:rsidR="004B47AB" w:rsidRPr="003B020B" w:rsidRDefault="004B47AB" w:rsidP="00F03DA8">
            <w:pPr>
              <w:jc w:val="center"/>
              <w:rPr>
                <w:rFonts w:ascii="Times New Roman" w:eastAsia="Times New Roman" w:hAnsi="Times New Roman" w:cs="Times New Roman"/>
                <w:sz w:val="20"/>
                <w:szCs w:val="20"/>
                <w:lang w:val="en-GB"/>
              </w:rPr>
            </w:pPr>
          </w:p>
        </w:tc>
        <w:tc>
          <w:tcPr>
            <w:tcW w:w="1559" w:type="dxa"/>
            <w:noWrap/>
          </w:tcPr>
          <w:p w14:paraId="4CF017C2" w14:textId="77777777" w:rsidR="004B47AB" w:rsidRPr="003B020B" w:rsidRDefault="004B47AB" w:rsidP="00F03DA8">
            <w:pPr>
              <w:jc w:val="center"/>
              <w:rPr>
                <w:rFonts w:ascii="Times New Roman" w:eastAsia="Times New Roman" w:hAnsi="Times New Roman" w:cs="Times New Roman"/>
                <w:sz w:val="20"/>
                <w:szCs w:val="20"/>
                <w:lang w:val="en-GB"/>
              </w:rPr>
            </w:pPr>
          </w:p>
        </w:tc>
        <w:tc>
          <w:tcPr>
            <w:tcW w:w="1559" w:type="dxa"/>
          </w:tcPr>
          <w:p w14:paraId="31CC4AEA" w14:textId="77777777" w:rsidR="004B47AB" w:rsidRPr="003B020B" w:rsidRDefault="004B47AB" w:rsidP="00F03DA8">
            <w:pPr>
              <w:jc w:val="center"/>
              <w:rPr>
                <w:rFonts w:ascii="Times New Roman" w:eastAsia="Times New Roman" w:hAnsi="Times New Roman" w:cs="Times New Roman"/>
                <w:sz w:val="20"/>
                <w:szCs w:val="20"/>
                <w:lang w:val="en-GB"/>
              </w:rPr>
            </w:pPr>
          </w:p>
        </w:tc>
      </w:tr>
      <w:tr w:rsidR="003B020B" w:rsidRPr="003B020B" w14:paraId="2E24725C" w14:textId="7E667B37" w:rsidTr="009944D4">
        <w:trPr>
          <w:trHeight w:val="215"/>
          <w:jc w:val="center"/>
        </w:trPr>
        <w:tc>
          <w:tcPr>
            <w:tcW w:w="2689" w:type="dxa"/>
            <w:noWrap/>
            <w:hideMark/>
          </w:tcPr>
          <w:p w14:paraId="37823339" w14:textId="57294B31"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Hughmark [55]</w:t>
            </w:r>
          </w:p>
        </w:tc>
        <w:tc>
          <w:tcPr>
            <w:tcW w:w="1134" w:type="dxa"/>
            <w:noWrap/>
            <w:hideMark/>
          </w:tcPr>
          <w:p w14:paraId="18F3F1EB" w14:textId="35E5DED2"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0.793</w:t>
            </w:r>
          </w:p>
        </w:tc>
        <w:tc>
          <w:tcPr>
            <w:tcW w:w="1134" w:type="dxa"/>
            <w:vAlign w:val="bottom"/>
          </w:tcPr>
          <w:p w14:paraId="61948089" w14:textId="3EFCF7A6"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0.01019</w:t>
            </w:r>
          </w:p>
        </w:tc>
        <w:tc>
          <w:tcPr>
            <w:tcW w:w="1559" w:type="dxa"/>
          </w:tcPr>
          <w:p w14:paraId="19140281"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0.059</w:t>
            </w:r>
          </w:p>
        </w:tc>
        <w:tc>
          <w:tcPr>
            <w:tcW w:w="1559" w:type="dxa"/>
          </w:tcPr>
          <w:p w14:paraId="2FB0D692"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8.04</w:t>
            </w:r>
          </w:p>
        </w:tc>
      </w:tr>
      <w:tr w:rsidR="003B020B" w:rsidRPr="003B020B" w14:paraId="147158C9" w14:textId="01591F70" w:rsidTr="009944D4">
        <w:trPr>
          <w:trHeight w:val="247"/>
          <w:jc w:val="center"/>
        </w:trPr>
        <w:tc>
          <w:tcPr>
            <w:tcW w:w="2689" w:type="dxa"/>
            <w:hideMark/>
          </w:tcPr>
          <w:p w14:paraId="47440CA9" w14:textId="5426F73F"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Nicklin et al. [56]</w:t>
            </w:r>
          </w:p>
        </w:tc>
        <w:tc>
          <w:tcPr>
            <w:tcW w:w="1134" w:type="dxa"/>
            <w:noWrap/>
            <w:hideMark/>
          </w:tcPr>
          <w:p w14:paraId="18A6960D" w14:textId="5C48FA6F"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0.728</w:t>
            </w:r>
          </w:p>
        </w:tc>
        <w:tc>
          <w:tcPr>
            <w:tcW w:w="1134" w:type="dxa"/>
            <w:vAlign w:val="bottom"/>
          </w:tcPr>
          <w:p w14:paraId="49D71E5B" w14:textId="12A66F3E"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0.00469</w:t>
            </w:r>
          </w:p>
        </w:tc>
        <w:tc>
          <w:tcPr>
            <w:tcW w:w="1559" w:type="dxa"/>
          </w:tcPr>
          <w:p w14:paraId="5CB45449"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0.006</w:t>
            </w:r>
          </w:p>
        </w:tc>
        <w:tc>
          <w:tcPr>
            <w:tcW w:w="1559" w:type="dxa"/>
          </w:tcPr>
          <w:p w14:paraId="0D125C73"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0.817</w:t>
            </w:r>
          </w:p>
        </w:tc>
      </w:tr>
      <w:tr w:rsidR="003B020B" w:rsidRPr="003B020B" w14:paraId="1C21FC80" w14:textId="0A23EA31" w:rsidTr="009944D4">
        <w:trPr>
          <w:trHeight w:val="279"/>
          <w:jc w:val="center"/>
        </w:trPr>
        <w:tc>
          <w:tcPr>
            <w:tcW w:w="2689" w:type="dxa"/>
            <w:noWrap/>
            <w:hideMark/>
          </w:tcPr>
          <w:p w14:paraId="5B67C28D" w14:textId="61923DD8"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Neal and Bankoff [57]</w:t>
            </w:r>
          </w:p>
        </w:tc>
        <w:tc>
          <w:tcPr>
            <w:tcW w:w="1134" w:type="dxa"/>
            <w:noWrap/>
            <w:hideMark/>
          </w:tcPr>
          <w:p w14:paraId="369F8985" w14:textId="53AE585D"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0.728</w:t>
            </w:r>
          </w:p>
        </w:tc>
        <w:tc>
          <w:tcPr>
            <w:tcW w:w="1134" w:type="dxa"/>
            <w:vAlign w:val="bottom"/>
          </w:tcPr>
          <w:p w14:paraId="216B752E" w14:textId="0F0474A5"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0.01563</w:t>
            </w:r>
          </w:p>
        </w:tc>
        <w:tc>
          <w:tcPr>
            <w:tcW w:w="1559" w:type="dxa"/>
          </w:tcPr>
          <w:p w14:paraId="327B3297"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0.295</w:t>
            </w:r>
          </w:p>
        </w:tc>
        <w:tc>
          <w:tcPr>
            <w:tcW w:w="1559" w:type="dxa"/>
          </w:tcPr>
          <w:p w14:paraId="3B508C45"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40.19</w:t>
            </w:r>
          </w:p>
        </w:tc>
      </w:tr>
      <w:tr w:rsidR="003B020B" w:rsidRPr="003B020B" w14:paraId="5F6A6926" w14:textId="6F1FE4A5" w:rsidTr="009944D4">
        <w:trPr>
          <w:trHeight w:val="127"/>
          <w:jc w:val="center"/>
        </w:trPr>
        <w:tc>
          <w:tcPr>
            <w:tcW w:w="2689" w:type="dxa"/>
            <w:noWrap/>
            <w:hideMark/>
          </w:tcPr>
          <w:p w14:paraId="5EE06E46" w14:textId="489F4F20"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Greskovich and Cooper [58]</w:t>
            </w:r>
          </w:p>
        </w:tc>
        <w:tc>
          <w:tcPr>
            <w:tcW w:w="1134" w:type="dxa"/>
            <w:noWrap/>
            <w:hideMark/>
          </w:tcPr>
          <w:p w14:paraId="62F360F9" w14:textId="7AFB373B"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0.729</w:t>
            </w:r>
          </w:p>
        </w:tc>
        <w:tc>
          <w:tcPr>
            <w:tcW w:w="1134" w:type="dxa"/>
            <w:vAlign w:val="bottom"/>
          </w:tcPr>
          <w:p w14:paraId="2DDC1FBA" w14:textId="2676A280"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0.00664</w:t>
            </w:r>
          </w:p>
        </w:tc>
        <w:tc>
          <w:tcPr>
            <w:tcW w:w="1559" w:type="dxa"/>
          </w:tcPr>
          <w:p w14:paraId="70B9F24B"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0.045</w:t>
            </w:r>
          </w:p>
        </w:tc>
        <w:tc>
          <w:tcPr>
            <w:tcW w:w="1559" w:type="dxa"/>
          </w:tcPr>
          <w:p w14:paraId="28910B47"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6.131</w:t>
            </w:r>
          </w:p>
        </w:tc>
      </w:tr>
      <w:tr w:rsidR="003B020B" w:rsidRPr="003B020B" w14:paraId="5993ABE8" w14:textId="686EEDC9" w:rsidTr="009944D4">
        <w:trPr>
          <w:trHeight w:val="173"/>
          <w:jc w:val="center"/>
        </w:trPr>
        <w:tc>
          <w:tcPr>
            <w:tcW w:w="2689" w:type="dxa"/>
            <w:noWrap/>
            <w:hideMark/>
          </w:tcPr>
          <w:p w14:paraId="1050C627" w14:textId="255EBD05"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Jowitt et al. [59]</w:t>
            </w:r>
          </w:p>
        </w:tc>
        <w:tc>
          <w:tcPr>
            <w:tcW w:w="1134" w:type="dxa"/>
            <w:noWrap/>
            <w:hideMark/>
          </w:tcPr>
          <w:p w14:paraId="05CE7680" w14:textId="276D7378"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0.838</w:t>
            </w:r>
          </w:p>
        </w:tc>
        <w:tc>
          <w:tcPr>
            <w:tcW w:w="1134" w:type="dxa"/>
            <w:vAlign w:val="bottom"/>
          </w:tcPr>
          <w:p w14:paraId="5CA4C60B" w14:textId="5C83E299"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0.00469</w:t>
            </w:r>
          </w:p>
        </w:tc>
        <w:tc>
          <w:tcPr>
            <w:tcW w:w="1559" w:type="dxa"/>
          </w:tcPr>
          <w:p w14:paraId="384E8104"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0.108</w:t>
            </w:r>
          </w:p>
        </w:tc>
        <w:tc>
          <w:tcPr>
            <w:tcW w:w="1559" w:type="dxa"/>
          </w:tcPr>
          <w:p w14:paraId="36B85B4F"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14.714</w:t>
            </w:r>
          </w:p>
        </w:tc>
      </w:tr>
      <w:tr w:rsidR="003B020B" w:rsidRPr="003B020B" w14:paraId="56E5E7E8" w14:textId="6BFB365F" w:rsidTr="009944D4">
        <w:trPr>
          <w:trHeight w:val="219"/>
          <w:jc w:val="center"/>
        </w:trPr>
        <w:tc>
          <w:tcPr>
            <w:tcW w:w="2689" w:type="dxa"/>
            <w:noWrap/>
            <w:hideMark/>
          </w:tcPr>
          <w:p w14:paraId="1136C4B1" w14:textId="3ED2030D"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Clark and Flemmer [24]</w:t>
            </w:r>
          </w:p>
        </w:tc>
        <w:tc>
          <w:tcPr>
            <w:tcW w:w="1134" w:type="dxa"/>
            <w:noWrap/>
            <w:hideMark/>
          </w:tcPr>
          <w:p w14:paraId="7D2472DE" w14:textId="78BAD58E"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0.776</w:t>
            </w:r>
          </w:p>
        </w:tc>
        <w:tc>
          <w:tcPr>
            <w:tcW w:w="1134" w:type="dxa"/>
            <w:vAlign w:val="bottom"/>
          </w:tcPr>
          <w:p w14:paraId="7A57B42B" w14:textId="588FC551"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0.1680</w:t>
            </w:r>
          </w:p>
        </w:tc>
        <w:tc>
          <w:tcPr>
            <w:tcW w:w="1559" w:type="dxa"/>
          </w:tcPr>
          <w:p w14:paraId="11A7C9D7"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0.037</w:t>
            </w:r>
          </w:p>
        </w:tc>
        <w:tc>
          <w:tcPr>
            <w:tcW w:w="1559" w:type="dxa"/>
          </w:tcPr>
          <w:p w14:paraId="6CF6E617"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5.04</w:t>
            </w:r>
          </w:p>
        </w:tc>
      </w:tr>
      <w:tr w:rsidR="003B020B" w:rsidRPr="003B020B" w14:paraId="2A29F036" w14:textId="5A47178D" w:rsidTr="009944D4">
        <w:trPr>
          <w:trHeight w:val="265"/>
          <w:jc w:val="center"/>
        </w:trPr>
        <w:tc>
          <w:tcPr>
            <w:tcW w:w="2689" w:type="dxa"/>
            <w:noWrap/>
            <w:hideMark/>
          </w:tcPr>
          <w:p w14:paraId="4CFE8A52" w14:textId="3B7EB8A9"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Hassan and Kabir [59]</w:t>
            </w:r>
          </w:p>
        </w:tc>
        <w:tc>
          <w:tcPr>
            <w:tcW w:w="1134" w:type="dxa"/>
            <w:noWrap/>
            <w:hideMark/>
          </w:tcPr>
          <w:p w14:paraId="5C0D39DD" w14:textId="1F0F9859"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0.779</w:t>
            </w:r>
          </w:p>
        </w:tc>
        <w:tc>
          <w:tcPr>
            <w:tcW w:w="1134" w:type="dxa"/>
            <w:vAlign w:val="bottom"/>
          </w:tcPr>
          <w:p w14:paraId="0271B778" w14:textId="7056782E"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0.00633</w:t>
            </w:r>
          </w:p>
        </w:tc>
        <w:tc>
          <w:tcPr>
            <w:tcW w:w="1559" w:type="dxa"/>
          </w:tcPr>
          <w:p w14:paraId="5F982473"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0.006</w:t>
            </w:r>
          </w:p>
        </w:tc>
        <w:tc>
          <w:tcPr>
            <w:tcW w:w="1559" w:type="dxa"/>
          </w:tcPr>
          <w:p w14:paraId="6ABB2FE9"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0.817</w:t>
            </w:r>
          </w:p>
        </w:tc>
      </w:tr>
      <w:tr w:rsidR="003B020B" w:rsidRPr="003B020B" w14:paraId="35298654" w14:textId="17360909" w:rsidTr="009944D4">
        <w:trPr>
          <w:trHeight w:val="278"/>
          <w:jc w:val="center"/>
        </w:trPr>
        <w:tc>
          <w:tcPr>
            <w:tcW w:w="2689" w:type="dxa"/>
            <w:noWrap/>
            <w:hideMark/>
          </w:tcPr>
          <w:p w14:paraId="25F1170B" w14:textId="2ED62206"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Kokal and Stanislav [60]</w:t>
            </w:r>
          </w:p>
        </w:tc>
        <w:tc>
          <w:tcPr>
            <w:tcW w:w="1134" w:type="dxa"/>
            <w:noWrap/>
            <w:hideMark/>
          </w:tcPr>
          <w:p w14:paraId="2D0DC927" w14:textId="27C2D14E"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0.439</w:t>
            </w:r>
          </w:p>
        </w:tc>
        <w:tc>
          <w:tcPr>
            <w:tcW w:w="1134" w:type="dxa"/>
            <w:vAlign w:val="bottom"/>
          </w:tcPr>
          <w:p w14:paraId="04EAB3F0" w14:textId="78A1049C"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0.09673</w:t>
            </w:r>
          </w:p>
        </w:tc>
        <w:tc>
          <w:tcPr>
            <w:tcW w:w="1559" w:type="dxa"/>
          </w:tcPr>
          <w:p w14:paraId="3B05BEB4"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0.005</w:t>
            </w:r>
          </w:p>
        </w:tc>
        <w:tc>
          <w:tcPr>
            <w:tcW w:w="1559" w:type="dxa"/>
          </w:tcPr>
          <w:p w14:paraId="6671C1ED"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0.68</w:t>
            </w:r>
          </w:p>
        </w:tc>
      </w:tr>
      <w:tr w:rsidR="003B020B" w:rsidRPr="003B020B" w14:paraId="43C5214F" w14:textId="647C21C2" w:rsidTr="009944D4">
        <w:trPr>
          <w:trHeight w:val="268"/>
          <w:jc w:val="center"/>
        </w:trPr>
        <w:tc>
          <w:tcPr>
            <w:tcW w:w="2689" w:type="dxa"/>
            <w:noWrap/>
            <w:hideMark/>
          </w:tcPr>
          <w:p w14:paraId="15130734" w14:textId="309F735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Coddington and Macian [61]</w:t>
            </w:r>
          </w:p>
        </w:tc>
        <w:tc>
          <w:tcPr>
            <w:tcW w:w="1134" w:type="dxa"/>
            <w:noWrap/>
            <w:hideMark/>
          </w:tcPr>
          <w:p w14:paraId="160822B2" w14:textId="5DDB5228"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0.755</w:t>
            </w:r>
          </w:p>
        </w:tc>
        <w:tc>
          <w:tcPr>
            <w:tcW w:w="1134" w:type="dxa"/>
            <w:vAlign w:val="bottom"/>
          </w:tcPr>
          <w:p w14:paraId="5127C11B" w14:textId="71981DB5"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0.1789</w:t>
            </w:r>
          </w:p>
        </w:tc>
        <w:tc>
          <w:tcPr>
            <w:tcW w:w="1559" w:type="dxa"/>
          </w:tcPr>
          <w:p w14:paraId="7D281CB8"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0.021</w:t>
            </w:r>
          </w:p>
        </w:tc>
        <w:tc>
          <w:tcPr>
            <w:tcW w:w="1559" w:type="dxa"/>
          </w:tcPr>
          <w:p w14:paraId="06E2BEFA"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2.86</w:t>
            </w:r>
          </w:p>
        </w:tc>
      </w:tr>
      <w:tr w:rsidR="003B020B" w:rsidRPr="003B020B" w14:paraId="722B31F2" w14:textId="0229240B" w:rsidTr="009944D4">
        <w:trPr>
          <w:trHeight w:val="174"/>
          <w:jc w:val="center"/>
        </w:trPr>
        <w:tc>
          <w:tcPr>
            <w:tcW w:w="2689" w:type="dxa"/>
            <w:noWrap/>
            <w:hideMark/>
          </w:tcPr>
          <w:p w14:paraId="7C9BBF25" w14:textId="7BC8BAAC"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Hassan [62]</w:t>
            </w:r>
          </w:p>
        </w:tc>
        <w:tc>
          <w:tcPr>
            <w:tcW w:w="1134" w:type="dxa"/>
            <w:noWrap/>
            <w:hideMark/>
          </w:tcPr>
          <w:p w14:paraId="7E00DA69" w14:textId="3D8ABA7C"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0.626</w:t>
            </w:r>
          </w:p>
        </w:tc>
        <w:tc>
          <w:tcPr>
            <w:tcW w:w="1134" w:type="dxa"/>
            <w:vAlign w:val="bottom"/>
          </w:tcPr>
          <w:p w14:paraId="01C7E49C" w14:textId="5F3D99EA"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hAnsi="Times New Roman" w:cs="Times New Roman"/>
                <w:sz w:val="20"/>
                <w:szCs w:val="20"/>
              </w:rPr>
              <w:t>0.01620</w:t>
            </w:r>
          </w:p>
        </w:tc>
        <w:tc>
          <w:tcPr>
            <w:tcW w:w="1559" w:type="dxa"/>
          </w:tcPr>
          <w:p w14:paraId="6C99EEE4"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0.042</w:t>
            </w:r>
          </w:p>
        </w:tc>
        <w:tc>
          <w:tcPr>
            <w:tcW w:w="1559" w:type="dxa"/>
          </w:tcPr>
          <w:p w14:paraId="686E7FD6" w14:textId="77777777" w:rsidR="003726A0" w:rsidRPr="003B020B" w:rsidRDefault="003726A0" w:rsidP="003726A0">
            <w:pPr>
              <w:jc w:val="center"/>
              <w:rPr>
                <w:rFonts w:ascii="Times New Roman" w:eastAsia="Times New Roman" w:hAnsi="Times New Roman" w:cs="Times New Roman"/>
                <w:sz w:val="20"/>
                <w:szCs w:val="20"/>
                <w:lang w:val="en-GB"/>
              </w:rPr>
            </w:pPr>
            <w:r w:rsidRPr="003B020B">
              <w:rPr>
                <w:rFonts w:ascii="Times New Roman" w:eastAsia="Times New Roman" w:hAnsi="Times New Roman" w:cs="Times New Roman"/>
                <w:sz w:val="20"/>
                <w:szCs w:val="20"/>
                <w:lang w:val="en-GB"/>
              </w:rPr>
              <w:t>5.72</w:t>
            </w:r>
          </w:p>
        </w:tc>
      </w:tr>
    </w:tbl>
    <w:p w14:paraId="7E27FEC1" w14:textId="77777777" w:rsidR="00BD1DEB" w:rsidRPr="003B020B" w:rsidRDefault="00BD1DEB" w:rsidP="00F03DA8">
      <w:pPr>
        <w:spacing w:line="480" w:lineRule="auto"/>
        <w:jc w:val="both"/>
        <w:rPr>
          <w:rFonts w:ascii="Times New Roman" w:hAnsi="Times New Roman" w:cs="Times New Roman"/>
          <w:sz w:val="24"/>
          <w:szCs w:val="24"/>
          <w:lang w:val="en-GB"/>
        </w:rPr>
      </w:pPr>
    </w:p>
    <w:p w14:paraId="5F653D67" w14:textId="7F3F6620" w:rsidR="00BD1DEB" w:rsidRPr="003B020B" w:rsidRDefault="00BD1DEB" w:rsidP="00F03DA8">
      <w:pPr>
        <w:spacing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lastRenderedPageBreak/>
        <w:t xml:space="preserve">For spherical cap bubble flow regime as depicted in Table </w:t>
      </w:r>
      <w:r w:rsidR="00CC7828">
        <w:rPr>
          <w:rFonts w:ascii="Times New Roman" w:hAnsi="Times New Roman" w:cs="Times New Roman"/>
          <w:sz w:val="24"/>
          <w:szCs w:val="24"/>
          <w:lang w:val="en-GB"/>
        </w:rPr>
        <w:t>3</w:t>
      </w:r>
      <w:r w:rsidRPr="003B020B">
        <w:rPr>
          <w:rFonts w:ascii="Times New Roman" w:hAnsi="Times New Roman" w:cs="Times New Roman"/>
          <w:sz w:val="24"/>
          <w:szCs w:val="24"/>
          <w:lang w:val="en-GB"/>
        </w:rPr>
        <w:t xml:space="preserve">, the </w:t>
      </w:r>
      <w:r w:rsidR="006122B0" w:rsidRPr="003B020B">
        <w:rPr>
          <w:rFonts w:ascii="Times New Roman" w:hAnsi="Times New Roman" w:cs="Times New Roman"/>
          <w:sz w:val="24"/>
          <w:szCs w:val="24"/>
          <w:lang w:val="en-GB"/>
        </w:rPr>
        <w:t xml:space="preserve">Hughmark </w:t>
      </w:r>
      <w:r w:rsidR="004900B4" w:rsidRPr="003B020B">
        <w:rPr>
          <w:rFonts w:ascii="Times New Roman" w:hAnsi="Times New Roman" w:cs="Times New Roman"/>
          <w:sz w:val="24"/>
          <w:szCs w:val="24"/>
          <w:lang w:val="en-GB"/>
        </w:rPr>
        <w:t>[</w:t>
      </w:r>
      <w:r w:rsidR="003726A0" w:rsidRPr="003B020B">
        <w:rPr>
          <w:rFonts w:ascii="Times New Roman" w:hAnsi="Times New Roman" w:cs="Times New Roman"/>
          <w:sz w:val="24"/>
          <w:szCs w:val="24"/>
          <w:lang w:val="en-GB"/>
        </w:rPr>
        <w:t>55</w:t>
      </w:r>
      <w:r w:rsidR="004900B4"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correlation show the biggest MSE, RMSE and MAPE values of 0.066</w:t>
      </w:r>
      <w:r w:rsidR="00141E0A" w:rsidRPr="003B020B">
        <w:rPr>
          <w:rFonts w:ascii="Times New Roman" w:hAnsi="Times New Roman" w:cs="Times New Roman"/>
          <w:sz w:val="24"/>
          <w:szCs w:val="24"/>
          <w:lang w:val="en-GB"/>
        </w:rPr>
        <w:t>93</w:t>
      </w:r>
      <w:r w:rsidRPr="003B020B">
        <w:rPr>
          <w:rFonts w:ascii="Times New Roman" w:hAnsi="Times New Roman" w:cs="Times New Roman"/>
          <w:sz w:val="24"/>
          <w:szCs w:val="24"/>
          <w:lang w:val="en-GB"/>
        </w:rPr>
        <w:t xml:space="preserve">, 0.256 and 241.51%, respectively. On the other hand, the </w:t>
      </w:r>
      <w:r w:rsidR="006122B0" w:rsidRPr="003B020B">
        <w:rPr>
          <w:rFonts w:ascii="Times New Roman" w:hAnsi="Times New Roman" w:cs="Times New Roman"/>
          <w:sz w:val="24"/>
          <w:szCs w:val="24"/>
          <w:lang w:val="en-GB"/>
        </w:rPr>
        <w:t xml:space="preserve">Neal and Bankoff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56</w:t>
      </w:r>
      <w:r w:rsidR="004900B4"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correlation shows the smallest RMSE and MAPE values of 0.007 and 6.607%, respectively. </w:t>
      </w:r>
      <w:r w:rsidR="00141E0A" w:rsidRPr="003B020B">
        <w:rPr>
          <w:rFonts w:ascii="Times New Roman" w:hAnsi="Times New Roman" w:cs="Times New Roman"/>
          <w:sz w:val="24"/>
          <w:szCs w:val="24"/>
          <w:lang w:val="en-GB"/>
        </w:rPr>
        <w:t>It is worth mentioning that the Kokal and Stanislav [</w:t>
      </w:r>
      <w:r w:rsidR="00451CD8" w:rsidRPr="003B020B">
        <w:rPr>
          <w:rFonts w:ascii="Times New Roman" w:hAnsi="Times New Roman" w:cs="Times New Roman"/>
          <w:sz w:val="24"/>
          <w:szCs w:val="24"/>
          <w:lang w:val="en-GB"/>
        </w:rPr>
        <w:t>60</w:t>
      </w:r>
      <w:r w:rsidR="00141E0A" w:rsidRPr="003B020B">
        <w:rPr>
          <w:rFonts w:ascii="Times New Roman" w:hAnsi="Times New Roman" w:cs="Times New Roman"/>
          <w:sz w:val="24"/>
          <w:szCs w:val="24"/>
          <w:lang w:val="en-GB"/>
        </w:rPr>
        <w:t>] correlation show the smallest MSE value of 0.0001911.</w:t>
      </w:r>
    </w:p>
    <w:p w14:paraId="49F18C08" w14:textId="77369464" w:rsidR="00BD1DEB" w:rsidRPr="003B020B" w:rsidRDefault="00BD1DEB" w:rsidP="00F03DA8">
      <w:pPr>
        <w:spacing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 xml:space="preserve">On the matter of slug flow as shown in Table </w:t>
      </w:r>
      <w:r w:rsidR="00CC7828">
        <w:rPr>
          <w:rFonts w:ascii="Times New Roman" w:hAnsi="Times New Roman" w:cs="Times New Roman"/>
          <w:sz w:val="24"/>
          <w:szCs w:val="24"/>
          <w:lang w:val="en-GB"/>
        </w:rPr>
        <w:t>4</w:t>
      </w:r>
      <w:r w:rsidRPr="003B020B">
        <w:rPr>
          <w:rFonts w:ascii="Times New Roman" w:hAnsi="Times New Roman" w:cs="Times New Roman"/>
          <w:sz w:val="24"/>
          <w:szCs w:val="24"/>
          <w:lang w:val="en-GB"/>
        </w:rPr>
        <w:t xml:space="preserve">, </w:t>
      </w:r>
      <w:r w:rsidR="0063033D" w:rsidRPr="003B020B">
        <w:rPr>
          <w:rFonts w:ascii="Times New Roman" w:hAnsi="Times New Roman" w:cs="Times New Roman"/>
          <w:sz w:val="24"/>
          <w:szCs w:val="24"/>
          <w:lang w:val="en-GB"/>
        </w:rPr>
        <w:t xml:space="preserve">the </w:t>
      </w:r>
      <w:r w:rsidR="006122B0" w:rsidRPr="003B020B">
        <w:rPr>
          <w:rFonts w:ascii="Times New Roman" w:hAnsi="Times New Roman" w:cs="Times New Roman"/>
          <w:sz w:val="24"/>
          <w:szCs w:val="24"/>
          <w:lang w:val="en-GB"/>
        </w:rPr>
        <w:t xml:space="preserve">Greskovich and Cooper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57</w:t>
      </w:r>
      <w:r w:rsidR="004900B4"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correlation </w:t>
      </w:r>
      <w:r w:rsidR="0063033D" w:rsidRPr="003B020B">
        <w:rPr>
          <w:rFonts w:ascii="Times New Roman" w:hAnsi="Times New Roman" w:cs="Times New Roman"/>
          <w:sz w:val="24"/>
          <w:szCs w:val="24"/>
          <w:lang w:val="en-GB"/>
        </w:rPr>
        <w:t xml:space="preserve">shows the smallest </w:t>
      </w:r>
      <w:r w:rsidR="00141E0A" w:rsidRPr="003B020B">
        <w:rPr>
          <w:rFonts w:ascii="Times New Roman" w:hAnsi="Times New Roman" w:cs="Times New Roman"/>
          <w:sz w:val="24"/>
          <w:szCs w:val="24"/>
          <w:lang w:val="en-GB"/>
        </w:rPr>
        <w:t xml:space="preserve">MSE, </w:t>
      </w:r>
      <w:r w:rsidRPr="003B020B">
        <w:rPr>
          <w:rFonts w:ascii="Times New Roman" w:hAnsi="Times New Roman" w:cs="Times New Roman"/>
          <w:sz w:val="24"/>
          <w:szCs w:val="24"/>
          <w:lang w:val="en-GB"/>
        </w:rPr>
        <w:t xml:space="preserve">RMSE and MAPE </w:t>
      </w:r>
      <w:r w:rsidR="006E2248" w:rsidRPr="003B020B">
        <w:rPr>
          <w:rFonts w:ascii="Times New Roman" w:hAnsi="Times New Roman" w:cs="Times New Roman"/>
          <w:sz w:val="24"/>
          <w:szCs w:val="24"/>
          <w:lang w:val="en-GB"/>
        </w:rPr>
        <w:t>values of</w:t>
      </w:r>
      <w:r w:rsidR="0063033D" w:rsidRPr="003B020B">
        <w:rPr>
          <w:rFonts w:ascii="Times New Roman" w:hAnsi="Times New Roman" w:cs="Times New Roman"/>
          <w:sz w:val="24"/>
          <w:szCs w:val="24"/>
          <w:lang w:val="en-GB"/>
        </w:rPr>
        <w:t xml:space="preserve"> </w:t>
      </w:r>
      <w:r w:rsidR="00141E0A" w:rsidRPr="003B020B">
        <w:rPr>
          <w:rFonts w:ascii="Times New Roman" w:hAnsi="Times New Roman" w:cs="Times New Roman"/>
          <w:sz w:val="24"/>
          <w:szCs w:val="24"/>
          <w:lang w:val="en-GB"/>
        </w:rPr>
        <w:t>0.000790</w:t>
      </w:r>
      <w:r w:rsidR="008739AF" w:rsidRPr="003B020B">
        <w:rPr>
          <w:rFonts w:ascii="Times New Roman" w:hAnsi="Times New Roman" w:cs="Times New Roman"/>
          <w:sz w:val="24"/>
          <w:szCs w:val="24"/>
          <w:lang w:val="en-GB"/>
        </w:rPr>
        <w:t>8</w:t>
      </w:r>
      <w:r w:rsidR="00141E0A" w:rsidRPr="003B020B">
        <w:rPr>
          <w:rFonts w:ascii="Times New Roman" w:hAnsi="Times New Roman" w:cs="Times New Roman"/>
          <w:sz w:val="24"/>
          <w:szCs w:val="24"/>
          <w:lang w:val="en-GB"/>
        </w:rPr>
        <w:t xml:space="preserve">, </w:t>
      </w:r>
      <w:r w:rsidRPr="003B020B">
        <w:rPr>
          <w:rFonts w:ascii="Times New Roman" w:hAnsi="Times New Roman" w:cs="Times New Roman"/>
          <w:sz w:val="24"/>
          <w:szCs w:val="24"/>
          <w:lang w:val="en-GB"/>
        </w:rPr>
        <w:t xml:space="preserve">0.013 and 3.05%, respectively. For the biggest values, the </w:t>
      </w:r>
      <w:r w:rsidR="006122B0" w:rsidRPr="003B020B">
        <w:rPr>
          <w:rFonts w:ascii="Times New Roman" w:hAnsi="Times New Roman" w:cs="Times New Roman"/>
          <w:sz w:val="24"/>
          <w:szCs w:val="24"/>
          <w:lang w:val="en-GB"/>
        </w:rPr>
        <w:t xml:space="preserve">Hughmark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54</w:t>
      </w:r>
      <w:r w:rsidR="004900B4"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correlation shows MSE, RMSE and MAPE values of 0.0</w:t>
      </w:r>
      <w:r w:rsidR="00141E0A" w:rsidRPr="003B020B">
        <w:rPr>
          <w:rFonts w:ascii="Times New Roman" w:hAnsi="Times New Roman" w:cs="Times New Roman"/>
          <w:sz w:val="24"/>
          <w:szCs w:val="24"/>
          <w:lang w:val="en-GB"/>
        </w:rPr>
        <w:t>8272</w:t>
      </w:r>
      <w:r w:rsidRPr="003B020B">
        <w:rPr>
          <w:rFonts w:ascii="Times New Roman" w:hAnsi="Times New Roman" w:cs="Times New Roman"/>
          <w:sz w:val="24"/>
          <w:szCs w:val="24"/>
          <w:lang w:val="en-GB"/>
        </w:rPr>
        <w:t xml:space="preserve">, 0.284 and 66.82%, respectively. </w:t>
      </w:r>
    </w:p>
    <w:p w14:paraId="5295F329" w14:textId="6F566419" w:rsidR="00BD1DEB" w:rsidRPr="003B020B" w:rsidRDefault="00BD1DEB" w:rsidP="00F03DA8">
      <w:pPr>
        <w:spacing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 xml:space="preserve">According to Table </w:t>
      </w:r>
      <w:r w:rsidR="00CC7828">
        <w:rPr>
          <w:rFonts w:ascii="Times New Roman" w:hAnsi="Times New Roman" w:cs="Times New Roman"/>
          <w:sz w:val="24"/>
          <w:szCs w:val="24"/>
          <w:lang w:val="en-GB"/>
        </w:rPr>
        <w:t>5</w:t>
      </w:r>
      <w:r w:rsidRPr="003B020B">
        <w:rPr>
          <w:rFonts w:ascii="Times New Roman" w:hAnsi="Times New Roman" w:cs="Times New Roman"/>
          <w:sz w:val="24"/>
          <w:szCs w:val="24"/>
          <w:lang w:val="en-GB"/>
        </w:rPr>
        <w:t xml:space="preserve"> on the matter of churn flow, the </w:t>
      </w:r>
      <w:r w:rsidR="002C5951" w:rsidRPr="003B020B">
        <w:rPr>
          <w:rFonts w:ascii="Times New Roman" w:hAnsi="Times New Roman" w:cs="Times New Roman"/>
          <w:sz w:val="24"/>
          <w:szCs w:val="24"/>
          <w:lang w:val="en-GB"/>
        </w:rPr>
        <w:t xml:space="preserve">Kokal and Stanislav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60</w:t>
      </w:r>
      <w:r w:rsidR="004900B4" w:rsidRPr="003B020B">
        <w:rPr>
          <w:rFonts w:ascii="Times New Roman" w:hAnsi="Times New Roman" w:cs="Times New Roman"/>
          <w:sz w:val="24"/>
          <w:szCs w:val="24"/>
          <w:lang w:val="en-GB"/>
        </w:rPr>
        <w:t>]</w:t>
      </w:r>
      <w:r w:rsidRPr="003B020B">
        <w:rPr>
          <w:rFonts w:ascii="Times New Roman" w:eastAsia="Times New Roman" w:hAnsi="Times New Roman" w:cs="Times New Roman"/>
          <w:sz w:val="24"/>
          <w:szCs w:val="24"/>
          <w:lang w:val="en-GB"/>
        </w:rPr>
        <w:t xml:space="preserve"> correlation show</w:t>
      </w:r>
      <w:r w:rsidR="0063033D" w:rsidRPr="003B020B">
        <w:rPr>
          <w:rFonts w:ascii="Times New Roman" w:eastAsia="Times New Roman" w:hAnsi="Times New Roman" w:cs="Times New Roman"/>
          <w:sz w:val="24"/>
          <w:szCs w:val="24"/>
          <w:lang w:val="en-GB"/>
        </w:rPr>
        <w:t>s</w:t>
      </w:r>
      <w:r w:rsidRPr="003B020B">
        <w:rPr>
          <w:rFonts w:ascii="Times New Roman" w:eastAsia="Times New Roman" w:hAnsi="Times New Roman" w:cs="Times New Roman"/>
          <w:sz w:val="24"/>
          <w:szCs w:val="24"/>
          <w:lang w:val="en-GB"/>
        </w:rPr>
        <w:t xml:space="preserve"> the </w:t>
      </w:r>
      <w:r w:rsidRPr="003B020B">
        <w:rPr>
          <w:rFonts w:ascii="Times New Roman" w:hAnsi="Times New Roman" w:cs="Times New Roman"/>
          <w:sz w:val="24"/>
          <w:szCs w:val="24"/>
          <w:lang w:val="en-GB"/>
        </w:rPr>
        <w:t xml:space="preserve">smallest RMSE and MAPE values of 0.005 and 0.68%, respectively. From the table, </w:t>
      </w:r>
      <w:r w:rsidR="008739AF" w:rsidRPr="003B020B">
        <w:rPr>
          <w:rFonts w:ascii="Times New Roman" w:hAnsi="Times New Roman" w:cs="Times New Roman"/>
          <w:sz w:val="24"/>
          <w:szCs w:val="24"/>
          <w:lang w:val="en-GB"/>
        </w:rPr>
        <w:t xml:space="preserve">the </w:t>
      </w:r>
      <w:r w:rsidR="00141E0A" w:rsidRPr="003B020B">
        <w:rPr>
          <w:rFonts w:ascii="Times New Roman" w:hAnsi="Times New Roman" w:cs="Times New Roman"/>
          <w:sz w:val="24"/>
          <w:szCs w:val="24"/>
          <w:lang w:val="en-GB"/>
        </w:rPr>
        <w:t xml:space="preserve">Jowitt </w:t>
      </w:r>
      <w:r w:rsidR="008739AF" w:rsidRPr="003B020B">
        <w:rPr>
          <w:rFonts w:ascii="Times New Roman" w:hAnsi="Times New Roman" w:cs="Times New Roman"/>
          <w:sz w:val="24"/>
          <w:szCs w:val="24"/>
          <w:lang w:val="en-GB"/>
        </w:rPr>
        <w:t xml:space="preserve">et al. </w:t>
      </w:r>
      <w:r w:rsidR="00141E0A"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58</w:t>
      </w:r>
      <w:r w:rsidR="00141E0A" w:rsidRPr="003B020B">
        <w:rPr>
          <w:rFonts w:ascii="Times New Roman" w:hAnsi="Times New Roman" w:cs="Times New Roman"/>
          <w:sz w:val="24"/>
          <w:szCs w:val="24"/>
          <w:lang w:val="en-GB"/>
        </w:rPr>
        <w:t xml:space="preserve">] and </w:t>
      </w:r>
      <w:r w:rsidR="002C5951" w:rsidRPr="003B020B">
        <w:rPr>
          <w:rFonts w:ascii="Times New Roman" w:hAnsi="Times New Roman" w:cs="Times New Roman"/>
          <w:sz w:val="24"/>
          <w:szCs w:val="24"/>
          <w:lang w:val="en-GB"/>
        </w:rPr>
        <w:t>N</w:t>
      </w:r>
      <w:r w:rsidR="00141E0A" w:rsidRPr="003B020B">
        <w:rPr>
          <w:rFonts w:ascii="Times New Roman" w:hAnsi="Times New Roman" w:cs="Times New Roman"/>
          <w:sz w:val="24"/>
          <w:szCs w:val="24"/>
          <w:lang w:val="en-GB"/>
        </w:rPr>
        <w:t>icklin et al</w:t>
      </w:r>
      <w:r w:rsidR="008739AF" w:rsidRPr="003B020B">
        <w:rPr>
          <w:rFonts w:ascii="Times New Roman" w:hAnsi="Times New Roman" w:cs="Times New Roman"/>
          <w:sz w:val="24"/>
          <w:szCs w:val="24"/>
          <w:lang w:val="en-GB"/>
        </w:rPr>
        <w:t>.</w:t>
      </w:r>
      <w:r w:rsidR="00141E0A" w:rsidRPr="003B020B">
        <w:rPr>
          <w:rFonts w:ascii="Times New Roman" w:hAnsi="Times New Roman" w:cs="Times New Roman"/>
          <w:sz w:val="24"/>
          <w:szCs w:val="24"/>
          <w:lang w:val="en-GB"/>
        </w:rPr>
        <w:t xml:space="preserve">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55</w:t>
      </w:r>
      <w:r w:rsidR="004900B4" w:rsidRPr="003B020B">
        <w:rPr>
          <w:rFonts w:ascii="Times New Roman" w:hAnsi="Times New Roman" w:cs="Times New Roman"/>
          <w:sz w:val="24"/>
          <w:szCs w:val="24"/>
          <w:lang w:val="en-GB"/>
        </w:rPr>
        <w:t>]</w:t>
      </w:r>
      <w:r w:rsidR="00494990" w:rsidRPr="003B020B">
        <w:rPr>
          <w:rFonts w:ascii="Times New Roman" w:hAnsi="Times New Roman" w:cs="Times New Roman"/>
          <w:sz w:val="24"/>
          <w:szCs w:val="24"/>
          <w:lang w:val="en-GB"/>
        </w:rPr>
        <w:t xml:space="preserve"> correlation</w:t>
      </w:r>
      <w:r w:rsidR="00141E0A" w:rsidRPr="003B020B">
        <w:rPr>
          <w:rFonts w:ascii="Times New Roman" w:hAnsi="Times New Roman" w:cs="Times New Roman"/>
          <w:sz w:val="24"/>
          <w:szCs w:val="24"/>
          <w:lang w:val="en-GB"/>
        </w:rPr>
        <w:t>s</w:t>
      </w:r>
      <w:r w:rsidRPr="003B020B">
        <w:rPr>
          <w:rFonts w:ascii="Times New Roman" w:hAnsi="Times New Roman" w:cs="Times New Roman"/>
          <w:sz w:val="24"/>
          <w:szCs w:val="24"/>
          <w:lang w:val="en-GB"/>
        </w:rPr>
        <w:t xml:space="preserve"> </w:t>
      </w:r>
      <w:r w:rsidR="008739AF" w:rsidRPr="003B020B">
        <w:rPr>
          <w:rFonts w:ascii="Times New Roman" w:hAnsi="Times New Roman" w:cs="Times New Roman"/>
          <w:sz w:val="24"/>
          <w:szCs w:val="24"/>
          <w:lang w:val="en-GB"/>
        </w:rPr>
        <w:t xml:space="preserve">show the smallest MSE value of </w:t>
      </w:r>
      <w:r w:rsidRPr="003B020B">
        <w:rPr>
          <w:rFonts w:ascii="Times New Roman" w:hAnsi="Times New Roman" w:cs="Times New Roman"/>
          <w:sz w:val="24"/>
          <w:szCs w:val="24"/>
          <w:lang w:val="en-GB"/>
        </w:rPr>
        <w:t>0.0004</w:t>
      </w:r>
      <w:r w:rsidR="00141E0A" w:rsidRPr="003B020B">
        <w:rPr>
          <w:rFonts w:ascii="Times New Roman" w:hAnsi="Times New Roman" w:cs="Times New Roman"/>
          <w:sz w:val="24"/>
          <w:szCs w:val="24"/>
          <w:lang w:val="en-GB"/>
        </w:rPr>
        <w:t>6</w:t>
      </w:r>
      <w:r w:rsidRPr="003B020B">
        <w:rPr>
          <w:rFonts w:ascii="Times New Roman" w:hAnsi="Times New Roman" w:cs="Times New Roman"/>
          <w:sz w:val="24"/>
          <w:szCs w:val="24"/>
          <w:lang w:val="en-GB"/>
        </w:rPr>
        <w:t xml:space="preserve">9. On the other hand, the biggest values for the RMSE and MAPE are 0.295 and 40.19%, respectively for the </w:t>
      </w:r>
      <w:r w:rsidR="002C5951" w:rsidRPr="003B020B">
        <w:rPr>
          <w:rFonts w:ascii="Times New Roman" w:hAnsi="Times New Roman" w:cs="Times New Roman"/>
          <w:sz w:val="24"/>
          <w:szCs w:val="24"/>
          <w:lang w:val="en-GB"/>
        </w:rPr>
        <w:t xml:space="preserve">Neal and Bankoff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56</w:t>
      </w:r>
      <w:r w:rsidR="004900B4"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correlation. Interestingly, the </w:t>
      </w:r>
      <w:r w:rsidR="008739AF" w:rsidRPr="003B020B">
        <w:rPr>
          <w:rFonts w:ascii="Times New Roman" w:hAnsi="Times New Roman" w:cs="Times New Roman"/>
          <w:sz w:val="24"/>
          <w:szCs w:val="24"/>
          <w:lang w:val="en-GB"/>
        </w:rPr>
        <w:t>Coddington and Macian</w:t>
      </w:r>
      <w:r w:rsidR="002C5951" w:rsidRPr="003B020B">
        <w:rPr>
          <w:rFonts w:ascii="Times New Roman" w:hAnsi="Times New Roman" w:cs="Times New Roman"/>
          <w:sz w:val="24"/>
          <w:szCs w:val="24"/>
          <w:lang w:val="en-GB"/>
        </w:rPr>
        <w:t xml:space="preserve">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61</w:t>
      </w:r>
      <w:r w:rsidR="004900B4"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correlation depict</w:t>
      </w:r>
      <w:r w:rsidR="008739AF" w:rsidRPr="003B020B">
        <w:rPr>
          <w:rFonts w:ascii="Times New Roman" w:hAnsi="Times New Roman" w:cs="Times New Roman"/>
          <w:sz w:val="24"/>
          <w:szCs w:val="24"/>
          <w:lang w:val="en-GB"/>
        </w:rPr>
        <w:t>s</w:t>
      </w:r>
      <w:r w:rsidRPr="003B020B">
        <w:rPr>
          <w:rFonts w:ascii="Times New Roman" w:hAnsi="Times New Roman" w:cs="Times New Roman"/>
          <w:sz w:val="24"/>
          <w:szCs w:val="24"/>
          <w:lang w:val="en-GB"/>
        </w:rPr>
        <w:t xml:space="preserve"> the </w:t>
      </w:r>
      <w:r w:rsidR="008739AF" w:rsidRPr="003B020B">
        <w:rPr>
          <w:rFonts w:ascii="Times New Roman" w:hAnsi="Times New Roman" w:cs="Times New Roman"/>
          <w:sz w:val="24"/>
          <w:szCs w:val="24"/>
          <w:lang w:val="en-GB"/>
        </w:rPr>
        <w:t>largest</w:t>
      </w:r>
      <w:r w:rsidRPr="003B020B">
        <w:rPr>
          <w:rFonts w:ascii="Times New Roman" w:hAnsi="Times New Roman" w:cs="Times New Roman"/>
          <w:sz w:val="24"/>
          <w:szCs w:val="24"/>
          <w:lang w:val="en-GB"/>
        </w:rPr>
        <w:t xml:space="preserve"> MSE value of 0.</w:t>
      </w:r>
      <w:r w:rsidR="008739AF" w:rsidRPr="003B020B">
        <w:rPr>
          <w:rFonts w:ascii="Times New Roman" w:hAnsi="Times New Roman" w:cs="Times New Roman"/>
          <w:sz w:val="24"/>
          <w:szCs w:val="24"/>
          <w:lang w:val="en-GB"/>
        </w:rPr>
        <w:t>1789</w:t>
      </w:r>
      <w:r w:rsidRPr="003B020B">
        <w:rPr>
          <w:rFonts w:ascii="Times New Roman" w:hAnsi="Times New Roman" w:cs="Times New Roman"/>
          <w:sz w:val="24"/>
          <w:szCs w:val="24"/>
          <w:lang w:val="en-GB"/>
        </w:rPr>
        <w:t xml:space="preserve">. </w:t>
      </w:r>
    </w:p>
    <w:p w14:paraId="1C19CCA5" w14:textId="349098FF" w:rsidR="00BD1DEB" w:rsidRPr="003B020B" w:rsidRDefault="00732C66" w:rsidP="00F03DA8">
      <w:pPr>
        <w:spacing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Here, c</w:t>
      </w:r>
      <w:r w:rsidR="00EA6044" w:rsidRPr="003B020B">
        <w:rPr>
          <w:rFonts w:ascii="Times New Roman" w:hAnsi="Times New Roman" w:cs="Times New Roman"/>
          <w:sz w:val="24"/>
          <w:szCs w:val="24"/>
          <w:lang w:val="en-GB"/>
        </w:rPr>
        <w:t xml:space="preserve">riteria that the average predicted void fraction is within </w:t>
      </w:r>
      <w:r w:rsidR="00EA6044" w:rsidRPr="003B020B">
        <w:rPr>
          <w:rFonts w:ascii="Times New Roman" w:hAnsi="Times New Roman" w:cs="Times New Roman"/>
          <w:position w:val="-6"/>
          <w:sz w:val="24"/>
          <w:szCs w:val="24"/>
          <w:lang w:val="en-GB"/>
        </w:rPr>
        <w:object w:dxaOrig="680" w:dyaOrig="279" w14:anchorId="3D932260">
          <v:shape id="_x0000_i1072" type="#_x0000_t75" style="width:34pt;height:14pt" o:ole="">
            <v:imagedata r:id="rId112" o:title=""/>
          </v:shape>
          <o:OLEObject Type="Embed" ProgID="Equation.3" ShapeID="_x0000_i1072" DrawAspect="Content" ObjectID="_1647092858" r:id="rId113"/>
        </w:object>
      </w:r>
      <w:r w:rsidR="00EA6044" w:rsidRPr="003B020B">
        <w:rPr>
          <w:rFonts w:ascii="Times New Roman" w:hAnsi="Times New Roman" w:cs="Times New Roman"/>
          <w:sz w:val="24"/>
          <w:szCs w:val="24"/>
          <w:lang w:val="en-GB"/>
        </w:rPr>
        <w:t xml:space="preserve">with a 30% spread </w:t>
      </w:r>
      <w:r w:rsidR="009E5B46" w:rsidRPr="003B020B">
        <w:rPr>
          <w:rFonts w:ascii="Times New Roman" w:hAnsi="Times New Roman" w:cs="Times New Roman"/>
          <w:sz w:val="24"/>
          <w:szCs w:val="24"/>
          <w:lang w:val="en-GB"/>
        </w:rPr>
        <w:t>are</w:t>
      </w:r>
      <w:r w:rsidR="00EA6044" w:rsidRPr="003B020B">
        <w:rPr>
          <w:rFonts w:ascii="Times New Roman" w:hAnsi="Times New Roman" w:cs="Times New Roman"/>
          <w:sz w:val="24"/>
          <w:szCs w:val="24"/>
          <w:lang w:val="en-GB"/>
        </w:rPr>
        <w:t xml:space="preserve"> used to consider the predictive performance of a correlation as satisfactory. Therefore, a</w:t>
      </w:r>
      <w:r w:rsidR="00BD1DEB" w:rsidRPr="003B020B">
        <w:rPr>
          <w:rFonts w:ascii="Times New Roman" w:hAnsi="Times New Roman" w:cs="Times New Roman"/>
          <w:sz w:val="24"/>
          <w:szCs w:val="24"/>
          <w:lang w:val="en-GB"/>
        </w:rPr>
        <w:t>t void fraction less than 0.2 as shown in Figure 1</w:t>
      </w:r>
      <w:r w:rsidR="005D5249" w:rsidRPr="003B020B">
        <w:rPr>
          <w:rFonts w:ascii="Times New Roman" w:hAnsi="Times New Roman" w:cs="Times New Roman"/>
          <w:sz w:val="24"/>
          <w:szCs w:val="24"/>
          <w:lang w:val="en-GB"/>
        </w:rPr>
        <w:t>1</w:t>
      </w:r>
      <w:r w:rsidR="00BD1DEB" w:rsidRPr="003B020B">
        <w:rPr>
          <w:rFonts w:ascii="Times New Roman" w:hAnsi="Times New Roman" w:cs="Times New Roman"/>
          <w:sz w:val="24"/>
          <w:szCs w:val="24"/>
          <w:lang w:val="en-GB"/>
        </w:rPr>
        <w:t xml:space="preserve">(a), </w:t>
      </w:r>
      <w:r w:rsidR="002C5951" w:rsidRPr="003B020B">
        <w:rPr>
          <w:rFonts w:ascii="Times New Roman" w:hAnsi="Times New Roman" w:cs="Times New Roman"/>
          <w:sz w:val="24"/>
          <w:szCs w:val="24"/>
          <w:lang w:val="en-GB"/>
        </w:rPr>
        <w:t xml:space="preserve">Neal and Bankoff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56</w:t>
      </w:r>
      <w:r w:rsidR="004900B4" w:rsidRPr="003B020B">
        <w:rPr>
          <w:rFonts w:ascii="Times New Roman" w:hAnsi="Times New Roman" w:cs="Times New Roman"/>
          <w:sz w:val="24"/>
          <w:szCs w:val="24"/>
          <w:lang w:val="en-GB"/>
        </w:rPr>
        <w:t>]</w:t>
      </w:r>
      <w:r w:rsidR="00BD1DEB" w:rsidRPr="003B020B">
        <w:rPr>
          <w:rFonts w:ascii="Times New Roman" w:hAnsi="Times New Roman" w:cs="Times New Roman"/>
          <w:sz w:val="24"/>
          <w:szCs w:val="24"/>
          <w:lang w:val="en-GB"/>
        </w:rPr>
        <w:t xml:space="preserve"> </w:t>
      </w:r>
      <w:r w:rsidR="00C0555F" w:rsidRPr="003B020B">
        <w:rPr>
          <w:rFonts w:ascii="Times New Roman" w:hAnsi="Times New Roman" w:cs="Times New Roman"/>
          <w:sz w:val="24"/>
          <w:szCs w:val="24"/>
          <w:lang w:val="en-GB"/>
        </w:rPr>
        <w:t xml:space="preserve">correlation </w:t>
      </w:r>
      <w:r w:rsidR="00BD1DEB" w:rsidRPr="003B020B">
        <w:rPr>
          <w:rFonts w:ascii="Times New Roman" w:hAnsi="Times New Roman" w:cs="Times New Roman"/>
          <w:sz w:val="24"/>
          <w:szCs w:val="24"/>
          <w:lang w:val="en-GB"/>
        </w:rPr>
        <w:t xml:space="preserve">falls within the acceptable limit but completely falls outside the -15% width as the void fraction increases above 0.4. This is because the model does not account for drift velocity. </w:t>
      </w:r>
      <w:r w:rsidR="002C5951" w:rsidRPr="003B020B">
        <w:rPr>
          <w:rFonts w:ascii="Times New Roman" w:hAnsi="Times New Roman" w:cs="Times New Roman"/>
          <w:sz w:val="24"/>
          <w:szCs w:val="24"/>
          <w:lang w:val="en-GB"/>
        </w:rPr>
        <w:t xml:space="preserve">Kokal and Stanislav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60</w:t>
      </w:r>
      <w:r w:rsidR="004900B4" w:rsidRPr="003B020B">
        <w:rPr>
          <w:rFonts w:ascii="Times New Roman" w:hAnsi="Times New Roman" w:cs="Times New Roman"/>
          <w:sz w:val="24"/>
          <w:szCs w:val="24"/>
          <w:lang w:val="en-GB"/>
        </w:rPr>
        <w:t>]</w:t>
      </w:r>
      <w:r w:rsidR="00BD1DEB" w:rsidRPr="003B020B">
        <w:rPr>
          <w:rFonts w:ascii="Times New Roman" w:hAnsi="Times New Roman" w:cs="Times New Roman"/>
          <w:sz w:val="24"/>
          <w:szCs w:val="24"/>
          <w:lang w:val="en-GB"/>
        </w:rPr>
        <w:t xml:space="preserve"> correlation on the other hand gives excellent prediction at higher values of void fraction greater than 0.5, indicating its good performance for gas-dominated flows. However, the </w:t>
      </w:r>
      <w:r w:rsidR="002C5951" w:rsidRPr="003B020B">
        <w:rPr>
          <w:rFonts w:ascii="Times New Roman" w:hAnsi="Times New Roman" w:cs="Times New Roman"/>
          <w:sz w:val="24"/>
          <w:szCs w:val="24"/>
          <w:lang w:val="en-GB"/>
        </w:rPr>
        <w:t xml:space="preserve">Coddington and Macian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61</w:t>
      </w:r>
      <w:r w:rsidR="004900B4" w:rsidRPr="003B020B">
        <w:rPr>
          <w:rFonts w:ascii="Times New Roman" w:hAnsi="Times New Roman" w:cs="Times New Roman"/>
          <w:sz w:val="24"/>
          <w:szCs w:val="24"/>
          <w:lang w:val="en-GB"/>
        </w:rPr>
        <w:t>]</w:t>
      </w:r>
      <w:r w:rsidR="00BD1DEB" w:rsidRPr="003B020B">
        <w:rPr>
          <w:rFonts w:ascii="Times New Roman" w:hAnsi="Times New Roman" w:cs="Times New Roman"/>
          <w:sz w:val="24"/>
          <w:szCs w:val="24"/>
          <w:lang w:val="en-GB"/>
        </w:rPr>
        <w:t xml:space="preserve"> </w:t>
      </w:r>
      <w:r w:rsidR="00C0555F" w:rsidRPr="003B020B">
        <w:rPr>
          <w:rFonts w:ascii="Times New Roman" w:hAnsi="Times New Roman" w:cs="Times New Roman"/>
          <w:sz w:val="24"/>
          <w:szCs w:val="24"/>
          <w:lang w:val="en-GB"/>
        </w:rPr>
        <w:t>correlation</w:t>
      </w:r>
      <w:r w:rsidR="00BD1DEB" w:rsidRPr="003B020B">
        <w:rPr>
          <w:rFonts w:ascii="Times New Roman" w:hAnsi="Times New Roman" w:cs="Times New Roman"/>
          <w:sz w:val="24"/>
          <w:szCs w:val="24"/>
          <w:lang w:val="en-GB"/>
        </w:rPr>
        <w:t xml:space="preserve"> gives values of void fraction within +15% band for </w:t>
      </w:r>
      <w:r w:rsidR="00BD1DEB" w:rsidRPr="003B020B">
        <w:rPr>
          <w:rFonts w:ascii="Times New Roman" w:hAnsi="Times New Roman" w:cs="Times New Roman"/>
          <w:sz w:val="24"/>
          <w:szCs w:val="24"/>
          <w:lang w:val="en-GB"/>
        </w:rPr>
        <w:lastRenderedPageBreak/>
        <w:t xml:space="preserve">all void fraction above 0.3.  </w:t>
      </w:r>
      <w:r w:rsidR="002C5951" w:rsidRPr="003B020B">
        <w:rPr>
          <w:rFonts w:ascii="Times New Roman" w:hAnsi="Times New Roman" w:cs="Times New Roman"/>
          <w:sz w:val="24"/>
          <w:szCs w:val="24"/>
          <w:lang w:val="en-GB"/>
        </w:rPr>
        <w:t xml:space="preserve">Greskovich and Cooper </w:t>
      </w:r>
      <w:r w:rsidR="00451CD8" w:rsidRPr="003B020B">
        <w:rPr>
          <w:rFonts w:ascii="Times New Roman" w:hAnsi="Times New Roman" w:cs="Times New Roman"/>
          <w:sz w:val="24"/>
          <w:szCs w:val="24"/>
          <w:lang w:val="en-GB"/>
        </w:rPr>
        <w:t>[57</w:t>
      </w:r>
      <w:r w:rsidR="004900B4" w:rsidRPr="003B020B">
        <w:rPr>
          <w:rFonts w:ascii="Times New Roman" w:hAnsi="Times New Roman" w:cs="Times New Roman"/>
          <w:sz w:val="24"/>
          <w:szCs w:val="24"/>
          <w:lang w:val="en-GB"/>
        </w:rPr>
        <w:t>]</w:t>
      </w:r>
      <w:r w:rsidR="00BD1DEB" w:rsidRPr="003B020B">
        <w:rPr>
          <w:rFonts w:ascii="Times New Roman" w:hAnsi="Times New Roman" w:cs="Times New Roman"/>
          <w:sz w:val="24"/>
          <w:szCs w:val="24"/>
          <w:lang w:val="en-GB"/>
        </w:rPr>
        <w:t xml:space="preserve"> </w:t>
      </w:r>
      <w:r w:rsidR="00C0555F" w:rsidRPr="003B020B">
        <w:rPr>
          <w:rFonts w:ascii="Times New Roman" w:hAnsi="Times New Roman" w:cs="Times New Roman"/>
          <w:sz w:val="24"/>
          <w:szCs w:val="24"/>
          <w:lang w:val="en-GB"/>
        </w:rPr>
        <w:t xml:space="preserve">correlation </w:t>
      </w:r>
      <w:r w:rsidR="00BD1DEB" w:rsidRPr="003B020B">
        <w:rPr>
          <w:rFonts w:ascii="Times New Roman" w:hAnsi="Times New Roman" w:cs="Times New Roman"/>
          <w:sz w:val="24"/>
          <w:szCs w:val="24"/>
          <w:lang w:val="en-GB"/>
        </w:rPr>
        <w:t>continued to show excellent prediction within the +15% limit</w:t>
      </w:r>
      <w:r w:rsidR="00F22574" w:rsidRPr="003B020B">
        <w:rPr>
          <w:rFonts w:ascii="Times New Roman" w:hAnsi="Times New Roman" w:cs="Times New Roman"/>
          <w:sz w:val="24"/>
          <w:szCs w:val="24"/>
          <w:lang w:val="en-GB"/>
        </w:rPr>
        <w:t>.</w:t>
      </w:r>
    </w:p>
    <w:p w14:paraId="21C0A825" w14:textId="4D7ED87F" w:rsidR="00BD5EE2" w:rsidRPr="003B020B" w:rsidRDefault="002F6667" w:rsidP="00BD5EE2">
      <w:pPr>
        <w:spacing w:line="240" w:lineRule="auto"/>
        <w:jc w:val="center"/>
        <w:rPr>
          <w:rFonts w:ascii="Times New Roman" w:hAnsi="Times New Roman" w:cs="Times New Roman"/>
          <w:b/>
          <w:sz w:val="20"/>
          <w:szCs w:val="20"/>
          <w:lang w:val="en-GB"/>
        </w:rPr>
      </w:pPr>
      <w:r w:rsidRPr="003B020B">
        <w:rPr>
          <w:rFonts w:ascii="Times New Roman" w:hAnsi="Times New Roman" w:cs="Times New Roman"/>
          <w:b/>
          <w:noProof/>
          <w:sz w:val="20"/>
          <w:szCs w:val="20"/>
          <w:lang w:val="en-SG" w:eastAsia="en-SG"/>
        </w:rPr>
        <w:drawing>
          <wp:inline distT="0" distB="0" distL="0" distR="0" wp14:anchorId="7EBA553B" wp14:editId="7C0B5612">
            <wp:extent cx="6240043" cy="2774950"/>
            <wp:effectExtent l="0" t="0" r="8890" b="6350"/>
            <wp:docPr id="7" name="Picture 7" descr="C:\Users\Dr Muktar\Desktop\PRESSURE 2020\FIGURE 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 Muktar\Desktop\PRESSURE 2020\FIGURE 11.tif"/>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242943" cy="2776240"/>
                    </a:xfrm>
                    <a:prstGeom prst="rect">
                      <a:avLst/>
                    </a:prstGeom>
                    <a:noFill/>
                    <a:ln>
                      <a:noFill/>
                    </a:ln>
                  </pic:spPr>
                </pic:pic>
              </a:graphicData>
            </a:graphic>
          </wp:inline>
        </w:drawing>
      </w:r>
    </w:p>
    <w:p w14:paraId="24CC8B84" w14:textId="6AE9E1E4" w:rsidR="00BD1DEB" w:rsidRPr="003B020B" w:rsidRDefault="00BD1DEB" w:rsidP="00BD5EE2">
      <w:pPr>
        <w:spacing w:line="240" w:lineRule="auto"/>
        <w:jc w:val="center"/>
        <w:rPr>
          <w:rFonts w:ascii="Times New Roman" w:hAnsi="Times New Roman" w:cs="Times New Roman"/>
          <w:sz w:val="20"/>
          <w:szCs w:val="20"/>
          <w:lang w:val="en-GB"/>
        </w:rPr>
      </w:pPr>
      <w:r w:rsidRPr="003B020B">
        <w:rPr>
          <w:rFonts w:ascii="Times New Roman" w:hAnsi="Times New Roman" w:cs="Times New Roman"/>
          <w:b/>
          <w:sz w:val="20"/>
          <w:szCs w:val="20"/>
          <w:lang w:val="en-GB"/>
        </w:rPr>
        <w:t xml:space="preserve">Figure </w:t>
      </w:r>
      <w:r w:rsidR="003C48C4" w:rsidRPr="003B020B">
        <w:rPr>
          <w:rFonts w:ascii="Times New Roman" w:hAnsi="Times New Roman" w:cs="Times New Roman"/>
          <w:b/>
          <w:sz w:val="20"/>
          <w:szCs w:val="20"/>
          <w:lang w:val="en-GB"/>
        </w:rPr>
        <w:t>1</w:t>
      </w:r>
      <w:r w:rsidR="005D5249" w:rsidRPr="003B020B">
        <w:rPr>
          <w:rFonts w:ascii="Times New Roman" w:hAnsi="Times New Roman" w:cs="Times New Roman"/>
          <w:b/>
          <w:sz w:val="20"/>
          <w:szCs w:val="20"/>
          <w:lang w:val="en-GB"/>
        </w:rPr>
        <w:t>1</w:t>
      </w:r>
      <w:r w:rsidRPr="003B020B">
        <w:rPr>
          <w:rFonts w:ascii="Times New Roman" w:hAnsi="Times New Roman" w:cs="Times New Roman"/>
          <w:b/>
          <w:sz w:val="20"/>
          <w:szCs w:val="20"/>
          <w:lang w:val="en-GB"/>
        </w:rPr>
        <w:t>:</w:t>
      </w:r>
      <w:r w:rsidRPr="003B020B">
        <w:rPr>
          <w:rFonts w:ascii="Times New Roman" w:hAnsi="Times New Roman" w:cs="Times New Roman"/>
          <w:sz w:val="20"/>
          <w:szCs w:val="20"/>
          <w:lang w:val="en-GB"/>
        </w:rPr>
        <w:t xml:space="preserve"> (a) Comparison between experimental average void fraction against predicted values with no flow pattern consideration using </w:t>
      </w:r>
      <m:oMath>
        <m:r>
          <w:rPr>
            <w:rFonts w:ascii="Cambria Math" w:hAnsi="Cambria Math" w:cs="Times New Roman" w:hint="eastAsia"/>
            <w:sz w:val="20"/>
            <w:szCs w:val="20"/>
            <w:lang w:val="en-GB"/>
          </w:rPr>
          <m:t>±</m:t>
        </m:r>
        <m:r>
          <w:rPr>
            <w:rFonts w:ascii="Cambria Math" w:hAnsi="Cambria Math" w:cs="Times New Roman"/>
            <w:sz w:val="20"/>
            <w:szCs w:val="20"/>
            <w:lang w:val="en-GB"/>
          </w:rPr>
          <m:t>15%</m:t>
        </m:r>
      </m:oMath>
      <w:r w:rsidRPr="003B020B">
        <w:rPr>
          <w:rFonts w:ascii="Times New Roman" w:hAnsi="Times New Roman" w:cs="Times New Roman"/>
          <w:sz w:val="20"/>
          <w:szCs w:val="20"/>
          <w:lang w:val="en-GB"/>
        </w:rPr>
        <w:t xml:space="preserve"> error limit. (b) Comparison between experimental pressure gradient against predicted values with no flow pattern consideration using </w:t>
      </w:r>
      <m:oMath>
        <m:r>
          <w:rPr>
            <w:rFonts w:ascii="Cambria Math" w:hAnsi="Cambria Math" w:cs="Times New Roman" w:hint="eastAsia"/>
            <w:sz w:val="20"/>
            <w:szCs w:val="20"/>
            <w:lang w:val="en-GB"/>
          </w:rPr>
          <m:t>±</m:t>
        </m:r>
        <m:r>
          <w:rPr>
            <w:rFonts w:ascii="Cambria Math" w:hAnsi="Cambria Math" w:cs="Times New Roman"/>
            <w:sz w:val="20"/>
            <w:szCs w:val="20"/>
            <w:lang w:val="en-GB"/>
          </w:rPr>
          <m:t>15%</m:t>
        </m:r>
      </m:oMath>
      <w:r w:rsidRPr="003B020B">
        <w:rPr>
          <w:rFonts w:ascii="Times New Roman" w:hAnsi="Times New Roman" w:cs="Times New Roman"/>
          <w:sz w:val="20"/>
          <w:szCs w:val="20"/>
          <w:lang w:val="en-GB"/>
        </w:rPr>
        <w:t xml:space="preserve"> and  </w:t>
      </w:r>
      <m:oMath>
        <m:r>
          <w:rPr>
            <w:rFonts w:ascii="Cambria Math" w:hAnsi="Cambria Math" w:cs="Times New Roman" w:hint="eastAsia"/>
            <w:sz w:val="20"/>
            <w:szCs w:val="20"/>
            <w:lang w:val="en-GB"/>
          </w:rPr>
          <m:t>±</m:t>
        </m:r>
        <m:r>
          <w:rPr>
            <w:rFonts w:ascii="Cambria Math" w:hAnsi="Cambria Math" w:cs="Times New Roman"/>
            <w:sz w:val="20"/>
            <w:szCs w:val="20"/>
            <w:lang w:val="en-GB"/>
          </w:rPr>
          <m:t>30%</m:t>
        </m:r>
      </m:oMath>
      <w:r w:rsidRPr="003B020B">
        <w:rPr>
          <w:rFonts w:ascii="Times New Roman" w:hAnsi="Times New Roman" w:cs="Times New Roman"/>
          <w:sz w:val="20"/>
          <w:szCs w:val="20"/>
          <w:lang w:val="en-GB"/>
        </w:rPr>
        <w:t>) error limits.</w:t>
      </w:r>
    </w:p>
    <w:p w14:paraId="53ED83BC" w14:textId="77777777" w:rsidR="00EA6044" w:rsidRPr="003B020B" w:rsidRDefault="00EA6044" w:rsidP="00F03DA8">
      <w:pPr>
        <w:spacing w:line="480" w:lineRule="auto"/>
        <w:jc w:val="both"/>
        <w:rPr>
          <w:rFonts w:ascii="Times New Roman" w:hAnsi="Times New Roman" w:cs="Times New Roman"/>
          <w:sz w:val="24"/>
          <w:szCs w:val="24"/>
          <w:lang w:val="en-GB"/>
        </w:rPr>
      </w:pPr>
    </w:p>
    <w:p w14:paraId="56111BEC" w14:textId="001B5061" w:rsidR="00BD1DEB" w:rsidRPr="003B020B" w:rsidRDefault="00BD1DEB" w:rsidP="00F03DA8">
      <w:pPr>
        <w:spacing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From Figure 1</w:t>
      </w:r>
      <w:r w:rsidR="005D5249" w:rsidRPr="003B020B">
        <w:rPr>
          <w:rFonts w:ascii="Times New Roman" w:hAnsi="Times New Roman" w:cs="Times New Roman"/>
          <w:sz w:val="24"/>
          <w:szCs w:val="24"/>
          <w:lang w:val="en-GB"/>
        </w:rPr>
        <w:t>1</w:t>
      </w:r>
      <w:r w:rsidRPr="003B020B">
        <w:rPr>
          <w:rFonts w:ascii="Times New Roman" w:hAnsi="Times New Roman" w:cs="Times New Roman"/>
          <w:sz w:val="24"/>
          <w:szCs w:val="24"/>
          <w:lang w:val="en-GB"/>
        </w:rPr>
        <w:t xml:space="preserve">(b), the </w:t>
      </w:r>
      <w:r w:rsidR="002C5951" w:rsidRPr="003B020B">
        <w:rPr>
          <w:rFonts w:ascii="Times New Roman" w:hAnsi="Times New Roman" w:cs="Times New Roman"/>
          <w:sz w:val="24"/>
          <w:szCs w:val="24"/>
          <w:lang w:val="en-GB"/>
        </w:rPr>
        <w:t xml:space="preserve">Greskovich and Cooper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57</w:t>
      </w:r>
      <w:r w:rsidR="004900B4"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w:t>
      </w:r>
      <w:r w:rsidR="00C0555F" w:rsidRPr="003B020B">
        <w:rPr>
          <w:rFonts w:ascii="Times New Roman" w:hAnsi="Times New Roman" w:cs="Times New Roman"/>
          <w:sz w:val="24"/>
          <w:szCs w:val="24"/>
          <w:lang w:val="en-GB"/>
        </w:rPr>
        <w:t>correlation</w:t>
      </w:r>
      <w:r w:rsidRPr="003B020B">
        <w:rPr>
          <w:rFonts w:ascii="Times New Roman" w:hAnsi="Times New Roman" w:cs="Times New Roman"/>
          <w:sz w:val="24"/>
          <w:szCs w:val="24"/>
          <w:lang w:val="en-GB"/>
        </w:rPr>
        <w:t xml:space="preserve"> gives the best match for the range of 4000 to 6000 Pa/m but under-estimates at lower pressure gradient values. Since the </w:t>
      </w:r>
      <w:r w:rsidR="00732C66" w:rsidRPr="003B020B">
        <w:rPr>
          <w:rFonts w:ascii="Times New Roman" w:hAnsi="Times New Roman" w:cs="Times New Roman"/>
          <w:sz w:val="24"/>
          <w:szCs w:val="24"/>
          <w:lang w:val="en-GB"/>
        </w:rPr>
        <w:t xml:space="preserve">pressure gradient </w:t>
      </w:r>
      <w:r w:rsidRPr="003B020B">
        <w:rPr>
          <w:rFonts w:ascii="Times New Roman" w:hAnsi="Times New Roman" w:cs="Times New Roman"/>
          <w:sz w:val="24"/>
          <w:szCs w:val="24"/>
          <w:lang w:val="en-GB"/>
        </w:rPr>
        <w:t xml:space="preserve">profile of two-phase systems declines with increasing void fraction it implies that, </w:t>
      </w:r>
      <w:r w:rsidR="002C5951" w:rsidRPr="003B020B">
        <w:rPr>
          <w:rFonts w:ascii="Times New Roman" w:hAnsi="Times New Roman" w:cs="Times New Roman"/>
          <w:sz w:val="24"/>
          <w:szCs w:val="24"/>
          <w:lang w:val="en-GB"/>
        </w:rPr>
        <w:t xml:space="preserve">Greskovich and Cooper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57</w:t>
      </w:r>
      <w:r w:rsidR="004900B4" w:rsidRPr="003B020B">
        <w:rPr>
          <w:rFonts w:ascii="Times New Roman" w:hAnsi="Times New Roman" w:cs="Times New Roman"/>
          <w:sz w:val="24"/>
          <w:szCs w:val="24"/>
          <w:lang w:val="en-GB"/>
        </w:rPr>
        <w:t xml:space="preserve">] </w:t>
      </w:r>
      <w:r w:rsidRPr="003B020B">
        <w:rPr>
          <w:rFonts w:ascii="Times New Roman" w:hAnsi="Times New Roman" w:cs="Times New Roman"/>
          <w:sz w:val="24"/>
          <w:szCs w:val="24"/>
          <w:lang w:val="en-GB"/>
        </w:rPr>
        <w:t>correlation performs better in a low gas dominated flow. Also from Figure 1</w:t>
      </w:r>
      <w:r w:rsidR="005D5249" w:rsidRPr="003B020B">
        <w:rPr>
          <w:rFonts w:ascii="Times New Roman" w:hAnsi="Times New Roman" w:cs="Times New Roman"/>
          <w:sz w:val="24"/>
          <w:szCs w:val="24"/>
          <w:lang w:val="en-GB"/>
        </w:rPr>
        <w:t>1</w:t>
      </w:r>
      <w:r w:rsidRPr="003B020B">
        <w:rPr>
          <w:rFonts w:ascii="Times New Roman" w:hAnsi="Times New Roman" w:cs="Times New Roman"/>
          <w:sz w:val="24"/>
          <w:szCs w:val="24"/>
          <w:lang w:val="en-GB"/>
        </w:rPr>
        <w:t xml:space="preserve">(b), it can be seen that the </w:t>
      </w:r>
      <w:r w:rsidR="002C5951" w:rsidRPr="003B020B">
        <w:rPr>
          <w:rFonts w:ascii="Times New Roman" w:hAnsi="Times New Roman" w:cs="Times New Roman"/>
          <w:sz w:val="24"/>
          <w:szCs w:val="24"/>
          <w:lang w:val="en-GB"/>
        </w:rPr>
        <w:t xml:space="preserve">Greskovich and Cooper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57</w:t>
      </w:r>
      <w:r w:rsidR="004900B4"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w:t>
      </w:r>
      <w:r w:rsidR="00C0555F" w:rsidRPr="003B020B">
        <w:rPr>
          <w:rFonts w:ascii="Times New Roman" w:hAnsi="Times New Roman" w:cs="Times New Roman"/>
          <w:sz w:val="24"/>
          <w:szCs w:val="24"/>
          <w:lang w:val="en-GB"/>
        </w:rPr>
        <w:t>correlation</w:t>
      </w:r>
      <w:r w:rsidRPr="003B020B">
        <w:rPr>
          <w:rFonts w:ascii="Times New Roman" w:hAnsi="Times New Roman" w:cs="Times New Roman"/>
          <w:sz w:val="24"/>
          <w:szCs w:val="24"/>
          <w:lang w:val="en-GB"/>
        </w:rPr>
        <w:t xml:space="preserve"> slightly over-predicts higher pressure gradients. It can therefore be concluded that the </w:t>
      </w:r>
      <w:r w:rsidR="002C5951" w:rsidRPr="003B020B">
        <w:rPr>
          <w:rFonts w:ascii="Times New Roman" w:hAnsi="Times New Roman" w:cs="Times New Roman"/>
          <w:sz w:val="24"/>
          <w:szCs w:val="24"/>
          <w:lang w:val="en-GB"/>
        </w:rPr>
        <w:t xml:space="preserve">Greskovich and Cooper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57</w:t>
      </w:r>
      <w:r w:rsidR="004900B4"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w:t>
      </w:r>
      <w:r w:rsidR="00C0555F" w:rsidRPr="003B020B">
        <w:rPr>
          <w:rFonts w:ascii="Times New Roman" w:hAnsi="Times New Roman" w:cs="Times New Roman"/>
          <w:sz w:val="24"/>
          <w:szCs w:val="24"/>
          <w:lang w:val="en-GB"/>
        </w:rPr>
        <w:t>correlation</w:t>
      </w:r>
      <w:r w:rsidRPr="003B020B">
        <w:rPr>
          <w:rFonts w:ascii="Times New Roman" w:hAnsi="Times New Roman" w:cs="Times New Roman"/>
          <w:sz w:val="24"/>
          <w:szCs w:val="24"/>
          <w:lang w:val="en-GB"/>
        </w:rPr>
        <w:t xml:space="preserve"> gives the best performance for slug flow regime. </w:t>
      </w:r>
      <w:r w:rsidR="002C5951" w:rsidRPr="003B020B">
        <w:rPr>
          <w:rFonts w:ascii="Times New Roman" w:hAnsi="Times New Roman" w:cs="Times New Roman"/>
          <w:sz w:val="24"/>
          <w:szCs w:val="24"/>
          <w:lang w:val="en-GB"/>
        </w:rPr>
        <w:t xml:space="preserve">Hassan </w:t>
      </w:r>
      <w:r w:rsidR="004900B4" w:rsidRPr="003B020B">
        <w:rPr>
          <w:rFonts w:ascii="Times New Roman" w:hAnsi="Times New Roman" w:cs="Times New Roman"/>
          <w:sz w:val="24"/>
          <w:szCs w:val="24"/>
          <w:lang w:val="en-GB"/>
        </w:rPr>
        <w:t>[6</w:t>
      </w:r>
      <w:r w:rsidR="00451CD8" w:rsidRPr="003B020B">
        <w:rPr>
          <w:rFonts w:ascii="Times New Roman" w:hAnsi="Times New Roman" w:cs="Times New Roman"/>
          <w:sz w:val="24"/>
          <w:szCs w:val="24"/>
          <w:lang w:val="en-GB"/>
        </w:rPr>
        <w:t>2</w:t>
      </w:r>
      <w:r w:rsidR="004900B4" w:rsidRPr="003B020B">
        <w:rPr>
          <w:rFonts w:ascii="Times New Roman" w:hAnsi="Times New Roman" w:cs="Times New Roman"/>
          <w:sz w:val="24"/>
          <w:szCs w:val="24"/>
          <w:lang w:val="en-GB"/>
        </w:rPr>
        <w:t xml:space="preserve">] </w:t>
      </w:r>
      <w:r w:rsidR="00C0555F" w:rsidRPr="003B020B">
        <w:rPr>
          <w:rFonts w:ascii="Times New Roman" w:hAnsi="Times New Roman" w:cs="Times New Roman"/>
          <w:sz w:val="24"/>
          <w:szCs w:val="24"/>
          <w:lang w:val="en-GB"/>
        </w:rPr>
        <w:t xml:space="preserve">correlation </w:t>
      </w:r>
      <w:r w:rsidRPr="003B020B">
        <w:rPr>
          <w:rFonts w:ascii="Times New Roman" w:hAnsi="Times New Roman" w:cs="Times New Roman"/>
          <w:sz w:val="24"/>
          <w:szCs w:val="24"/>
          <w:lang w:val="en-GB"/>
        </w:rPr>
        <w:t xml:space="preserve">on the other hand, continues to show the tendency for under-predicting pressure gradient, but gives an excellent match at the higher pressure gradients between 7500 to 8500 Pa/m. </w:t>
      </w:r>
      <w:r w:rsidR="005D5249" w:rsidRPr="003B020B">
        <w:rPr>
          <w:rFonts w:ascii="Times New Roman" w:hAnsi="Times New Roman" w:cs="Times New Roman"/>
          <w:sz w:val="24"/>
          <w:szCs w:val="24"/>
          <w:lang w:val="en-GB"/>
        </w:rPr>
        <w:t xml:space="preserve">Furthermore, </w:t>
      </w:r>
      <w:r w:rsidR="002C5951" w:rsidRPr="003B020B">
        <w:rPr>
          <w:rFonts w:ascii="Times New Roman" w:hAnsi="Times New Roman" w:cs="Times New Roman"/>
          <w:sz w:val="24"/>
          <w:szCs w:val="24"/>
          <w:lang w:val="en-GB"/>
        </w:rPr>
        <w:t xml:space="preserve">Nicklin et al.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55</w:t>
      </w:r>
      <w:r w:rsidR="004900B4" w:rsidRPr="003B020B">
        <w:rPr>
          <w:rFonts w:ascii="Times New Roman" w:hAnsi="Times New Roman" w:cs="Times New Roman"/>
          <w:sz w:val="24"/>
          <w:szCs w:val="24"/>
          <w:lang w:val="en-GB"/>
        </w:rPr>
        <w:t xml:space="preserve">] </w:t>
      </w:r>
      <w:r w:rsidR="00C0555F" w:rsidRPr="003B020B">
        <w:rPr>
          <w:rFonts w:ascii="Times New Roman" w:hAnsi="Times New Roman" w:cs="Times New Roman"/>
          <w:sz w:val="24"/>
          <w:szCs w:val="24"/>
          <w:lang w:val="en-GB"/>
        </w:rPr>
        <w:t>correlation</w:t>
      </w:r>
      <w:r w:rsidRPr="003B020B">
        <w:rPr>
          <w:rFonts w:ascii="Times New Roman" w:hAnsi="Times New Roman" w:cs="Times New Roman"/>
          <w:sz w:val="24"/>
          <w:szCs w:val="24"/>
          <w:lang w:val="en-GB"/>
        </w:rPr>
        <w:t xml:space="preserve"> gives a good agreement from 2000 to 4000 Pa/m then under-predicts and again gives a good prediction at much higher pressure gradient from 7500 Pa/m and above. This tendency from the </w:t>
      </w:r>
      <w:r w:rsidR="002C5951" w:rsidRPr="003B020B">
        <w:rPr>
          <w:rFonts w:ascii="Times New Roman" w:hAnsi="Times New Roman" w:cs="Times New Roman"/>
          <w:sz w:val="24"/>
          <w:szCs w:val="24"/>
          <w:lang w:val="en-GB"/>
        </w:rPr>
        <w:t xml:space="preserve">Nicklin et al.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55</w:t>
      </w:r>
      <w:r w:rsidR="004900B4"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w:t>
      </w:r>
      <w:r w:rsidR="00C0555F" w:rsidRPr="003B020B">
        <w:rPr>
          <w:rFonts w:ascii="Times New Roman" w:hAnsi="Times New Roman" w:cs="Times New Roman"/>
          <w:sz w:val="24"/>
          <w:szCs w:val="24"/>
          <w:lang w:val="en-GB"/>
        </w:rPr>
        <w:t>correlation</w:t>
      </w:r>
      <w:r w:rsidRPr="003B020B">
        <w:rPr>
          <w:rFonts w:ascii="Times New Roman" w:hAnsi="Times New Roman" w:cs="Times New Roman"/>
          <w:sz w:val="24"/>
          <w:szCs w:val="24"/>
          <w:lang w:val="en-GB"/>
        </w:rPr>
        <w:t xml:space="preserve"> can be </w:t>
      </w:r>
      <w:r w:rsidRPr="003B020B">
        <w:rPr>
          <w:rFonts w:ascii="Times New Roman" w:hAnsi="Times New Roman" w:cs="Times New Roman"/>
          <w:sz w:val="24"/>
          <w:szCs w:val="24"/>
          <w:lang w:val="en-GB"/>
        </w:rPr>
        <w:lastRenderedPageBreak/>
        <w:t>attributed to the presence of drift flux velocity term in the model equation which depends solely on the pipe diameter without considering the fluid characteristics. This is why the performance of the model remains fairly constant and is not sensitive to flow pattern variations.</w:t>
      </w:r>
    </w:p>
    <w:p w14:paraId="696905D2" w14:textId="77777777" w:rsidR="00BD1DEB" w:rsidRPr="003B020B" w:rsidRDefault="00BD1DEB" w:rsidP="00F03DA8">
      <w:pPr>
        <w:jc w:val="both"/>
        <w:rPr>
          <w:rFonts w:ascii="Times New Roman" w:hAnsi="Times New Roman" w:cs="Times New Roman"/>
          <w:sz w:val="20"/>
          <w:szCs w:val="20"/>
          <w:lang w:val="en-GB"/>
        </w:rPr>
      </w:pPr>
    </w:p>
    <w:p w14:paraId="094AB8FF" w14:textId="77777777" w:rsidR="00BD1DEB" w:rsidRPr="003B020B" w:rsidRDefault="00BD1DEB" w:rsidP="00F03DA8">
      <w:pPr>
        <w:rPr>
          <w:rFonts w:ascii="Times New Roman" w:hAnsi="Times New Roman" w:cs="Times New Roman"/>
          <w:b/>
          <w:sz w:val="24"/>
          <w:szCs w:val="24"/>
          <w:lang w:val="en-GB"/>
        </w:rPr>
      </w:pPr>
      <w:r w:rsidRPr="003B020B">
        <w:rPr>
          <w:rFonts w:ascii="Times New Roman" w:hAnsi="Times New Roman" w:cs="Times New Roman"/>
          <w:b/>
          <w:sz w:val="24"/>
          <w:szCs w:val="24"/>
          <w:lang w:val="en-GB"/>
        </w:rPr>
        <w:t>Prediction of pressure gradient for bubble, slug and churn flows</w:t>
      </w:r>
    </w:p>
    <w:p w14:paraId="12A7B83A" w14:textId="23EAAD10" w:rsidR="00BD1DEB" w:rsidRPr="003B020B" w:rsidRDefault="00BD1DEB" w:rsidP="00F03DA8">
      <w:pPr>
        <w:tabs>
          <w:tab w:val="left" w:pos="4680"/>
          <w:tab w:val="left" w:pos="4770"/>
        </w:tabs>
        <w:spacing w:line="480" w:lineRule="auto"/>
        <w:ind w:right="540"/>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All the curves in Figure 1</w:t>
      </w:r>
      <w:r w:rsidR="005D5249" w:rsidRPr="003B020B">
        <w:rPr>
          <w:rFonts w:ascii="Times New Roman" w:hAnsi="Times New Roman" w:cs="Times New Roman"/>
          <w:sz w:val="24"/>
          <w:szCs w:val="24"/>
          <w:lang w:val="en-GB"/>
        </w:rPr>
        <w:t>2</w:t>
      </w:r>
      <w:r w:rsidRPr="003B020B">
        <w:rPr>
          <w:rFonts w:ascii="Times New Roman" w:hAnsi="Times New Roman" w:cs="Times New Roman"/>
          <w:sz w:val="24"/>
          <w:szCs w:val="24"/>
          <w:lang w:val="en-GB"/>
        </w:rPr>
        <w:t xml:space="preserve"> show that the pressure gradient decline as the void fraction increases. This behaviour is expected as the system under study is a vertical pipe; the primary contributor to the overall pressure gradient is the gravitational pressure which depends on the density of the fluids. Since air (the gas phase in th</w:t>
      </w:r>
      <w:r w:rsidR="00CE41C1" w:rsidRPr="003B020B">
        <w:rPr>
          <w:rFonts w:ascii="Times New Roman" w:hAnsi="Times New Roman" w:cs="Times New Roman"/>
          <w:sz w:val="24"/>
          <w:szCs w:val="24"/>
          <w:lang w:val="en-GB"/>
        </w:rPr>
        <w:t>is</w:t>
      </w:r>
      <w:r w:rsidRPr="003B020B">
        <w:rPr>
          <w:rFonts w:ascii="Times New Roman" w:hAnsi="Times New Roman" w:cs="Times New Roman"/>
          <w:sz w:val="24"/>
          <w:szCs w:val="24"/>
          <w:lang w:val="en-GB"/>
        </w:rPr>
        <w:t xml:space="preserve"> study) is lighter than silicone oil (the liquid phase in this study), as expected, the hydrostatic head will decline with increasing gas superficial velocity. </w:t>
      </w:r>
      <w:r w:rsidR="006122B0" w:rsidRPr="003B020B">
        <w:rPr>
          <w:rFonts w:ascii="Times New Roman" w:hAnsi="Times New Roman" w:cs="Times New Roman"/>
          <w:sz w:val="24"/>
          <w:szCs w:val="24"/>
          <w:lang w:val="en-GB"/>
        </w:rPr>
        <w:t xml:space="preserve">Nicklin et al.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55</w:t>
      </w:r>
      <w:r w:rsidR="004900B4" w:rsidRPr="003B020B">
        <w:rPr>
          <w:rFonts w:ascii="Times New Roman" w:hAnsi="Times New Roman" w:cs="Times New Roman"/>
          <w:sz w:val="24"/>
          <w:szCs w:val="24"/>
          <w:lang w:val="en-GB"/>
        </w:rPr>
        <w:t xml:space="preserve">], </w:t>
      </w:r>
      <w:r w:rsidR="006122B0" w:rsidRPr="003B020B">
        <w:rPr>
          <w:rFonts w:ascii="Times New Roman" w:hAnsi="Times New Roman" w:cs="Times New Roman"/>
          <w:sz w:val="24"/>
          <w:szCs w:val="24"/>
          <w:lang w:val="en-GB"/>
        </w:rPr>
        <w:t xml:space="preserve">Hassan and Kabir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59</w:t>
      </w:r>
      <w:r w:rsidR="004900B4" w:rsidRPr="003B020B">
        <w:rPr>
          <w:rFonts w:ascii="Times New Roman" w:hAnsi="Times New Roman" w:cs="Times New Roman"/>
          <w:sz w:val="24"/>
          <w:szCs w:val="24"/>
          <w:lang w:val="en-GB"/>
        </w:rPr>
        <w:t xml:space="preserve">], </w:t>
      </w:r>
      <w:r w:rsidR="006122B0" w:rsidRPr="003B020B">
        <w:rPr>
          <w:rFonts w:ascii="Times New Roman" w:hAnsi="Times New Roman" w:cs="Times New Roman"/>
          <w:sz w:val="24"/>
          <w:szCs w:val="24"/>
          <w:lang w:val="en-GB"/>
        </w:rPr>
        <w:t xml:space="preserve">Kokal and Stanislav </w:t>
      </w:r>
      <w:r w:rsidR="004900B4"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60</w:t>
      </w:r>
      <w:r w:rsidR="004900B4" w:rsidRPr="003B020B">
        <w:rPr>
          <w:rFonts w:ascii="Times New Roman" w:hAnsi="Times New Roman" w:cs="Times New Roman"/>
          <w:sz w:val="24"/>
          <w:szCs w:val="24"/>
          <w:lang w:val="en-GB"/>
        </w:rPr>
        <w:t xml:space="preserve">], </w:t>
      </w:r>
      <w:r w:rsidR="008C1526" w:rsidRPr="003B020B">
        <w:rPr>
          <w:rFonts w:ascii="Times New Roman" w:hAnsi="Times New Roman" w:cs="Times New Roman"/>
          <w:sz w:val="24"/>
          <w:szCs w:val="24"/>
          <w:lang w:val="en-GB"/>
        </w:rPr>
        <w:t xml:space="preserve">and </w:t>
      </w:r>
      <w:r w:rsidR="006122B0" w:rsidRPr="003B020B">
        <w:rPr>
          <w:rFonts w:ascii="Times New Roman" w:hAnsi="Times New Roman" w:cs="Times New Roman"/>
          <w:sz w:val="24"/>
          <w:szCs w:val="24"/>
          <w:lang w:val="en-GB"/>
        </w:rPr>
        <w:t xml:space="preserve">Hassan </w:t>
      </w:r>
      <w:r w:rsidR="008C1526" w:rsidRPr="003B020B">
        <w:rPr>
          <w:rFonts w:ascii="Times New Roman" w:hAnsi="Times New Roman" w:cs="Times New Roman"/>
          <w:sz w:val="24"/>
          <w:szCs w:val="24"/>
          <w:lang w:val="en-GB"/>
        </w:rPr>
        <w:t>[6</w:t>
      </w:r>
      <w:r w:rsidR="00451CD8" w:rsidRPr="003B020B">
        <w:rPr>
          <w:rFonts w:ascii="Times New Roman" w:hAnsi="Times New Roman" w:cs="Times New Roman"/>
          <w:sz w:val="24"/>
          <w:szCs w:val="24"/>
          <w:lang w:val="en-GB"/>
        </w:rPr>
        <w:t>2</w:t>
      </w:r>
      <w:r w:rsidR="008C1526"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empirical </w:t>
      </w:r>
      <w:r w:rsidR="00C0555F" w:rsidRPr="003B020B">
        <w:rPr>
          <w:rFonts w:ascii="Times New Roman" w:hAnsi="Times New Roman" w:cs="Times New Roman"/>
          <w:sz w:val="24"/>
          <w:szCs w:val="24"/>
          <w:lang w:val="en-GB"/>
        </w:rPr>
        <w:t>correlations</w:t>
      </w:r>
      <w:r w:rsidRPr="003B020B">
        <w:rPr>
          <w:rFonts w:ascii="Times New Roman" w:hAnsi="Times New Roman" w:cs="Times New Roman"/>
          <w:sz w:val="24"/>
          <w:szCs w:val="24"/>
          <w:lang w:val="en-GB"/>
        </w:rPr>
        <w:t xml:space="preserve"> all under-predict the pressure gradient for all three flow patterns being considered. However, the </w:t>
      </w:r>
      <w:r w:rsidR="006122B0" w:rsidRPr="003B020B">
        <w:rPr>
          <w:rFonts w:ascii="Times New Roman" w:hAnsi="Times New Roman" w:cs="Times New Roman"/>
          <w:sz w:val="24"/>
          <w:szCs w:val="24"/>
          <w:lang w:val="en-GB"/>
        </w:rPr>
        <w:t xml:space="preserve">Coddington and Macian </w:t>
      </w:r>
      <w:r w:rsidR="008C1526"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61</w:t>
      </w:r>
      <w:r w:rsidR="008C1526"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w:t>
      </w:r>
      <w:r w:rsidR="00C0555F" w:rsidRPr="003B020B">
        <w:rPr>
          <w:rFonts w:ascii="Times New Roman" w:hAnsi="Times New Roman" w:cs="Times New Roman"/>
          <w:sz w:val="24"/>
          <w:szCs w:val="24"/>
          <w:lang w:val="en-GB"/>
        </w:rPr>
        <w:t>correlation</w:t>
      </w:r>
      <w:r w:rsidRPr="003B020B">
        <w:rPr>
          <w:rFonts w:ascii="Times New Roman" w:hAnsi="Times New Roman" w:cs="Times New Roman"/>
          <w:sz w:val="24"/>
          <w:szCs w:val="24"/>
          <w:lang w:val="en-GB"/>
        </w:rPr>
        <w:t xml:space="preserve"> intersects the base case pressure gradient at about 8000 Pa/m and progressively over-predict the pressure gradient as the void fraction increases.</w:t>
      </w:r>
    </w:p>
    <w:p w14:paraId="47533547" w14:textId="7F50578C" w:rsidR="00BD1DEB" w:rsidRPr="003B020B" w:rsidRDefault="00E32B90" w:rsidP="00DF22CF">
      <w:pPr>
        <w:spacing w:line="480" w:lineRule="auto"/>
        <w:ind w:right="540"/>
        <w:jc w:val="center"/>
        <w:rPr>
          <w:rFonts w:ascii="Times New Roman" w:hAnsi="Times New Roman" w:cs="Times New Roman"/>
          <w:sz w:val="24"/>
          <w:szCs w:val="24"/>
          <w:lang w:val="en-GB"/>
        </w:rPr>
      </w:pPr>
      <w:r w:rsidRPr="003B020B">
        <w:rPr>
          <w:rFonts w:ascii="Times New Roman" w:hAnsi="Times New Roman" w:cs="Times New Roman"/>
          <w:noProof/>
          <w:sz w:val="24"/>
          <w:szCs w:val="24"/>
          <w:lang w:val="en-SG" w:eastAsia="en-SG"/>
        </w:rPr>
        <w:lastRenderedPageBreak/>
        <w:drawing>
          <wp:inline distT="0" distB="0" distL="0" distR="0" wp14:anchorId="73534667" wp14:editId="230FA970">
            <wp:extent cx="4997279" cy="3896970"/>
            <wp:effectExtent l="0" t="0" r="0" b="8890"/>
            <wp:docPr id="2" name="Picture 2" descr="C:\Users\Dr Muktar\Documents\PRESSURE GRADIENT 2018\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r Muktar\Documents\PRESSURE GRADIENT 2018\4.tif"/>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99431" cy="3898648"/>
                    </a:xfrm>
                    <a:prstGeom prst="rect">
                      <a:avLst/>
                    </a:prstGeom>
                    <a:noFill/>
                    <a:ln>
                      <a:noFill/>
                    </a:ln>
                  </pic:spPr>
                </pic:pic>
              </a:graphicData>
            </a:graphic>
          </wp:inline>
        </w:drawing>
      </w:r>
    </w:p>
    <w:p w14:paraId="5E2FC513" w14:textId="60CD7657" w:rsidR="00BD1DEB" w:rsidRPr="003B020B" w:rsidRDefault="00BD1DEB" w:rsidP="00F03DA8">
      <w:pPr>
        <w:rPr>
          <w:rFonts w:ascii="Times New Roman" w:hAnsi="Times New Roman" w:cs="Times New Roman"/>
          <w:sz w:val="20"/>
          <w:szCs w:val="20"/>
          <w:lang w:val="en-GB"/>
        </w:rPr>
      </w:pPr>
      <w:r w:rsidRPr="003B020B">
        <w:rPr>
          <w:rFonts w:ascii="Times New Roman" w:hAnsi="Times New Roman" w:cs="Times New Roman"/>
          <w:b/>
          <w:sz w:val="20"/>
          <w:szCs w:val="20"/>
          <w:lang w:val="en-GB"/>
        </w:rPr>
        <w:t>Figure 1</w:t>
      </w:r>
      <w:r w:rsidR="005D5249" w:rsidRPr="003B020B">
        <w:rPr>
          <w:rFonts w:ascii="Times New Roman" w:hAnsi="Times New Roman" w:cs="Times New Roman"/>
          <w:b/>
          <w:sz w:val="20"/>
          <w:szCs w:val="20"/>
          <w:lang w:val="en-GB"/>
        </w:rPr>
        <w:t>2</w:t>
      </w:r>
      <w:r w:rsidRPr="003B020B">
        <w:rPr>
          <w:rFonts w:ascii="Times New Roman" w:hAnsi="Times New Roman" w:cs="Times New Roman"/>
          <w:b/>
          <w:sz w:val="20"/>
          <w:szCs w:val="20"/>
          <w:lang w:val="en-GB"/>
        </w:rPr>
        <w:t>:</w:t>
      </w:r>
      <w:r w:rsidRPr="003B020B">
        <w:rPr>
          <w:rFonts w:ascii="Times New Roman" w:hAnsi="Times New Roman" w:cs="Times New Roman"/>
          <w:sz w:val="20"/>
          <w:szCs w:val="20"/>
          <w:lang w:val="en-GB"/>
        </w:rPr>
        <w:t xml:space="preserve"> Prediction of pressure gradient for (a) bubble flow (b) Slug flow and (c) Churn flow </w:t>
      </w:r>
    </w:p>
    <w:p w14:paraId="69A85366" w14:textId="77777777" w:rsidR="00BD1DEB" w:rsidRPr="003B020B" w:rsidRDefault="00BD1DEB" w:rsidP="00F03DA8">
      <w:pPr>
        <w:spacing w:line="480" w:lineRule="auto"/>
        <w:ind w:right="540"/>
        <w:jc w:val="both"/>
        <w:rPr>
          <w:rFonts w:ascii="Times New Roman" w:hAnsi="Times New Roman" w:cs="Times New Roman"/>
          <w:sz w:val="24"/>
          <w:szCs w:val="24"/>
          <w:lang w:val="en-GB"/>
        </w:rPr>
      </w:pPr>
    </w:p>
    <w:p w14:paraId="799466AA" w14:textId="786D2C24" w:rsidR="00BD1DEB" w:rsidRPr="003B020B" w:rsidRDefault="00BD1DEB" w:rsidP="00F03DA8">
      <w:pPr>
        <w:spacing w:line="480" w:lineRule="auto"/>
        <w:ind w:right="540"/>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Figure 1</w:t>
      </w:r>
      <w:r w:rsidR="005D5249" w:rsidRPr="003B020B">
        <w:rPr>
          <w:rFonts w:ascii="Times New Roman" w:hAnsi="Times New Roman" w:cs="Times New Roman"/>
          <w:sz w:val="24"/>
          <w:szCs w:val="24"/>
          <w:lang w:val="en-GB"/>
        </w:rPr>
        <w:t>2</w:t>
      </w:r>
      <w:r w:rsidRPr="003B020B">
        <w:rPr>
          <w:rFonts w:ascii="Times New Roman" w:hAnsi="Times New Roman" w:cs="Times New Roman"/>
          <w:sz w:val="24"/>
          <w:szCs w:val="24"/>
          <w:lang w:val="en-GB"/>
        </w:rPr>
        <w:t>(b) shows that the slope of the decline is 8564 Pa/m which is less than the observed slope in Figure 1</w:t>
      </w:r>
      <w:r w:rsidR="005D5249" w:rsidRPr="003B020B">
        <w:rPr>
          <w:rFonts w:ascii="Times New Roman" w:hAnsi="Times New Roman" w:cs="Times New Roman"/>
          <w:sz w:val="24"/>
          <w:szCs w:val="24"/>
          <w:lang w:val="en-GB"/>
        </w:rPr>
        <w:t>2</w:t>
      </w:r>
      <w:r w:rsidRPr="003B020B">
        <w:rPr>
          <w:rFonts w:ascii="Times New Roman" w:hAnsi="Times New Roman" w:cs="Times New Roman"/>
          <w:sz w:val="24"/>
          <w:szCs w:val="24"/>
          <w:lang w:val="en-GB"/>
        </w:rPr>
        <w:t xml:space="preserve">(a), 8825 Pa/m. This reduction in pressure gradient is expected as the two-phase flow moves from a predominantly liquid dominated flow (bubble) to a flow with increasing gas population (slug flow). All the empirical </w:t>
      </w:r>
      <w:r w:rsidRPr="003B020B">
        <w:rPr>
          <w:rFonts w:ascii="Times New Roman" w:eastAsiaTheme="minorEastAsia" w:hAnsi="Times New Roman" w:cs="Times New Roman"/>
          <w:sz w:val="24"/>
          <w:szCs w:val="24"/>
          <w:lang w:val="en-GB"/>
        </w:rPr>
        <w:t>correlations</w:t>
      </w:r>
      <w:r w:rsidRPr="003B020B">
        <w:rPr>
          <w:rFonts w:ascii="Times New Roman" w:hAnsi="Times New Roman" w:cs="Times New Roman"/>
          <w:sz w:val="24"/>
          <w:szCs w:val="24"/>
          <w:lang w:val="en-GB"/>
        </w:rPr>
        <w:t xml:space="preserve"> performed fairly well in this regime as they all show nearly the same tendency in the pressure decline (the curves approximate parallel lines). But </w:t>
      </w:r>
      <w:r w:rsidR="006122B0" w:rsidRPr="003B020B">
        <w:rPr>
          <w:rFonts w:ascii="Times New Roman" w:hAnsi="Times New Roman" w:cs="Times New Roman"/>
          <w:sz w:val="24"/>
          <w:szCs w:val="24"/>
          <w:lang w:val="en-GB"/>
        </w:rPr>
        <w:t xml:space="preserve">Greskovich and Cooper </w:t>
      </w:r>
      <w:r w:rsidR="008C1526"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57</w:t>
      </w:r>
      <w:r w:rsidR="008C1526" w:rsidRPr="003B020B">
        <w:rPr>
          <w:rFonts w:ascii="Times New Roman" w:hAnsi="Times New Roman" w:cs="Times New Roman"/>
          <w:sz w:val="24"/>
          <w:szCs w:val="24"/>
          <w:lang w:val="en-GB"/>
        </w:rPr>
        <w:t xml:space="preserve">] </w:t>
      </w:r>
      <w:r w:rsidRPr="003B020B">
        <w:rPr>
          <w:rFonts w:ascii="Times New Roman" w:hAnsi="Times New Roman" w:cs="Times New Roman"/>
          <w:sz w:val="24"/>
          <w:szCs w:val="24"/>
          <w:lang w:val="en-GB"/>
        </w:rPr>
        <w:t>correlation gives the best match to the pressure gradient</w:t>
      </w:r>
      <w:r w:rsidR="00115DB0" w:rsidRPr="003B020B">
        <w:rPr>
          <w:rFonts w:ascii="Times New Roman" w:hAnsi="Times New Roman" w:cs="Times New Roman"/>
          <w:sz w:val="24"/>
          <w:szCs w:val="24"/>
          <w:lang w:val="en-GB"/>
        </w:rPr>
        <w:t xml:space="preserve"> </w:t>
      </w:r>
      <w:r w:rsidRPr="003B020B">
        <w:rPr>
          <w:rFonts w:ascii="Times New Roman" w:hAnsi="Times New Roman" w:cs="Times New Roman"/>
          <w:sz w:val="24"/>
          <w:szCs w:val="24"/>
          <w:lang w:val="en-GB"/>
        </w:rPr>
        <w:t xml:space="preserve">base case. </w:t>
      </w:r>
    </w:p>
    <w:p w14:paraId="4D337634" w14:textId="440A8E42" w:rsidR="00BD1DEB" w:rsidRPr="003B020B" w:rsidRDefault="00BD1DEB" w:rsidP="00F03DA8">
      <w:pPr>
        <w:spacing w:line="480" w:lineRule="auto"/>
        <w:ind w:right="540"/>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It is worth mentioning that there is a further decline in the slope of pressure gradient graph (slope = 8198 Pa/m) with an increase in voi</w:t>
      </w:r>
      <w:r w:rsidR="005D5249" w:rsidRPr="003B020B">
        <w:rPr>
          <w:rFonts w:ascii="Times New Roman" w:hAnsi="Times New Roman" w:cs="Times New Roman"/>
          <w:sz w:val="24"/>
          <w:szCs w:val="24"/>
          <w:lang w:val="en-GB"/>
        </w:rPr>
        <w:t>d fraction as shown in Figure 12</w:t>
      </w:r>
      <w:r w:rsidRPr="003B020B">
        <w:rPr>
          <w:rFonts w:ascii="Times New Roman" w:hAnsi="Times New Roman" w:cs="Times New Roman"/>
          <w:sz w:val="24"/>
          <w:szCs w:val="24"/>
          <w:lang w:val="en-GB"/>
        </w:rPr>
        <w:t xml:space="preserve">(c). This is because gas population increases rapidly with the expense of the liquid phase and this leads to the </w:t>
      </w:r>
      <w:r w:rsidR="00115DB0" w:rsidRPr="003B020B">
        <w:rPr>
          <w:rFonts w:ascii="Times New Roman" w:hAnsi="Times New Roman" w:cs="Times New Roman"/>
          <w:sz w:val="24"/>
          <w:szCs w:val="24"/>
          <w:lang w:val="en-GB"/>
        </w:rPr>
        <w:t xml:space="preserve">reduction in the </w:t>
      </w:r>
      <w:r w:rsidRPr="003B020B">
        <w:rPr>
          <w:rFonts w:ascii="Times New Roman" w:hAnsi="Times New Roman" w:cs="Times New Roman"/>
          <w:sz w:val="24"/>
          <w:szCs w:val="24"/>
          <w:lang w:val="en-GB"/>
        </w:rPr>
        <w:t xml:space="preserve">pressure gradient. It can be seen from the figure that the plots </w:t>
      </w:r>
      <w:r w:rsidRPr="003B020B">
        <w:rPr>
          <w:rFonts w:ascii="Times New Roman" w:hAnsi="Times New Roman" w:cs="Times New Roman"/>
          <w:sz w:val="24"/>
          <w:szCs w:val="24"/>
          <w:lang w:val="en-GB"/>
        </w:rPr>
        <w:lastRenderedPageBreak/>
        <w:t>do not give perfect straight lines as in Figures 1</w:t>
      </w:r>
      <w:r w:rsidR="005D5249" w:rsidRPr="003B020B">
        <w:rPr>
          <w:rFonts w:ascii="Times New Roman" w:hAnsi="Times New Roman" w:cs="Times New Roman"/>
          <w:sz w:val="24"/>
          <w:szCs w:val="24"/>
          <w:lang w:val="en-GB"/>
        </w:rPr>
        <w:t>2</w:t>
      </w:r>
      <w:r w:rsidRPr="003B020B">
        <w:rPr>
          <w:rFonts w:ascii="Times New Roman" w:hAnsi="Times New Roman" w:cs="Times New Roman"/>
          <w:sz w:val="24"/>
          <w:szCs w:val="24"/>
          <w:lang w:val="en-GB"/>
        </w:rPr>
        <w:t xml:space="preserve">(a-b). This deviation from straight line relation suggests a </w:t>
      </w:r>
      <w:r w:rsidR="00383771" w:rsidRPr="003B020B">
        <w:rPr>
          <w:rFonts w:ascii="Times New Roman" w:hAnsi="Times New Roman" w:cs="Times New Roman"/>
          <w:sz w:val="24"/>
          <w:szCs w:val="24"/>
          <w:lang w:val="en-GB"/>
        </w:rPr>
        <w:t xml:space="preserve">consideration of the onset of significant friction forces with increased gas superficial velocity. </w:t>
      </w:r>
      <w:r w:rsidRPr="003B020B">
        <w:rPr>
          <w:rFonts w:ascii="Times New Roman" w:hAnsi="Times New Roman" w:cs="Times New Roman"/>
          <w:sz w:val="24"/>
          <w:szCs w:val="24"/>
          <w:lang w:val="en-GB"/>
        </w:rPr>
        <w:t xml:space="preserve">The clustering of the points without a well-defined pattern shows the presence of uncertainties and instabilities which clearly indicates the presence of churn flow. Considering the distribution of the points around the base case, it can be inferred that the </w:t>
      </w:r>
      <w:r w:rsidR="006122B0" w:rsidRPr="003B020B">
        <w:rPr>
          <w:rFonts w:ascii="Times New Roman" w:hAnsi="Times New Roman" w:cs="Times New Roman"/>
          <w:sz w:val="24"/>
          <w:szCs w:val="24"/>
          <w:lang w:val="en-GB"/>
        </w:rPr>
        <w:t xml:space="preserve">Nicklin et al. </w:t>
      </w:r>
      <w:r w:rsidR="008C1526" w:rsidRPr="003B020B">
        <w:rPr>
          <w:rFonts w:ascii="Times New Roman" w:hAnsi="Times New Roman" w:cs="Times New Roman"/>
          <w:sz w:val="24"/>
          <w:szCs w:val="24"/>
          <w:lang w:val="en-GB"/>
        </w:rPr>
        <w:t>[</w:t>
      </w:r>
      <w:r w:rsidR="00451CD8" w:rsidRPr="003B020B">
        <w:rPr>
          <w:rFonts w:ascii="Times New Roman" w:hAnsi="Times New Roman" w:cs="Times New Roman"/>
          <w:sz w:val="24"/>
          <w:szCs w:val="24"/>
          <w:lang w:val="en-GB"/>
        </w:rPr>
        <w:t>55</w:t>
      </w:r>
      <w:r w:rsidR="008C1526" w:rsidRPr="003B020B">
        <w:rPr>
          <w:rFonts w:ascii="Times New Roman" w:hAnsi="Times New Roman" w:cs="Times New Roman"/>
          <w:sz w:val="24"/>
          <w:szCs w:val="24"/>
          <w:lang w:val="en-GB"/>
        </w:rPr>
        <w:t>]</w:t>
      </w:r>
      <w:r w:rsidRPr="003B020B">
        <w:rPr>
          <w:rFonts w:ascii="Times New Roman" w:hAnsi="Times New Roman" w:cs="Times New Roman"/>
          <w:sz w:val="24"/>
          <w:szCs w:val="24"/>
          <w:lang w:val="en-GB"/>
        </w:rPr>
        <w:t xml:space="preserve"> </w:t>
      </w:r>
      <w:r w:rsidR="00C0555F" w:rsidRPr="003B020B">
        <w:rPr>
          <w:rFonts w:ascii="Times New Roman" w:hAnsi="Times New Roman" w:cs="Times New Roman"/>
          <w:sz w:val="24"/>
          <w:szCs w:val="24"/>
          <w:lang w:val="en-GB"/>
        </w:rPr>
        <w:t>correlation</w:t>
      </w:r>
      <w:r w:rsidRPr="003B020B">
        <w:rPr>
          <w:rFonts w:ascii="Times New Roman" w:hAnsi="Times New Roman" w:cs="Times New Roman"/>
          <w:sz w:val="24"/>
          <w:szCs w:val="24"/>
          <w:lang w:val="en-GB"/>
        </w:rPr>
        <w:t xml:space="preserve"> seems suitable for the pressure gradient prediction. </w:t>
      </w:r>
    </w:p>
    <w:p w14:paraId="4A4A78D7" w14:textId="2C5FCB8C" w:rsidR="00BD1DEB" w:rsidRPr="003B020B" w:rsidRDefault="00CB14A0" w:rsidP="00F03DA8">
      <w:pPr>
        <w:pStyle w:val="NomenclatureClauseTitle"/>
        <w:rPr>
          <w:rFonts w:ascii="Times New Roman" w:hAnsi="Times New Roman"/>
          <w:sz w:val="24"/>
          <w:szCs w:val="24"/>
          <w:lang w:val="en-GB"/>
        </w:rPr>
      </w:pPr>
      <w:r w:rsidRPr="003B020B">
        <w:rPr>
          <w:rFonts w:ascii="Times New Roman" w:hAnsi="Times New Roman"/>
          <w:sz w:val="24"/>
          <w:szCs w:val="24"/>
          <w:lang w:val="en-GB"/>
        </w:rPr>
        <w:t>4</w:t>
      </w:r>
      <w:r w:rsidR="00BD1DEB" w:rsidRPr="003B020B">
        <w:rPr>
          <w:rFonts w:ascii="Times New Roman" w:hAnsi="Times New Roman"/>
          <w:sz w:val="24"/>
          <w:szCs w:val="24"/>
          <w:lang w:val="en-GB"/>
        </w:rPr>
        <w:t xml:space="preserve">. </w:t>
      </w:r>
      <w:r w:rsidR="00BD1DEB" w:rsidRPr="003B020B">
        <w:rPr>
          <w:rFonts w:ascii="Times New Roman" w:hAnsi="Times New Roman"/>
          <w:caps w:val="0"/>
          <w:kern w:val="24"/>
          <w:sz w:val="24"/>
          <w:szCs w:val="24"/>
          <w:lang w:val="en-GB"/>
        </w:rPr>
        <w:t>Conclusion:</w:t>
      </w:r>
    </w:p>
    <w:p w14:paraId="260AA2AE" w14:textId="77777777" w:rsidR="00BD1DEB" w:rsidRPr="003B020B" w:rsidRDefault="00BD1DEB" w:rsidP="00F03DA8">
      <w:pPr>
        <w:pStyle w:val="BodyTextIndent"/>
        <w:rPr>
          <w:szCs w:val="24"/>
        </w:rPr>
      </w:pPr>
    </w:p>
    <w:p w14:paraId="6DF3953B" w14:textId="6C89A66E" w:rsidR="00E303A5" w:rsidRPr="003B020B" w:rsidRDefault="001873A7" w:rsidP="00E303A5">
      <w:pPr>
        <w:autoSpaceDE w:val="0"/>
        <w:autoSpaceDN w:val="0"/>
        <w:adjustRightInd w:val="0"/>
        <w:spacing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Experimental c</w:t>
      </w:r>
      <w:r w:rsidR="00FF2E9C" w:rsidRPr="003B020B">
        <w:rPr>
          <w:rFonts w:ascii="Times New Roman" w:hAnsi="Times New Roman" w:cs="Times New Roman"/>
          <w:sz w:val="24"/>
          <w:szCs w:val="24"/>
          <w:lang w:val="en-GB"/>
        </w:rPr>
        <w:t xml:space="preserve">haracterization of two-phase air–silicone oil flows in a vertical 67 mm internal diameter pipe has been successfully carried out using a differential pressure transducer and advanced instrumentation, </w:t>
      </w:r>
      <w:r w:rsidRPr="003B020B">
        <w:rPr>
          <w:rFonts w:ascii="Times New Roman" w:hAnsi="Times New Roman" w:cs="Times New Roman"/>
          <w:sz w:val="24"/>
          <w:szCs w:val="24"/>
          <w:lang w:val="en-GB"/>
        </w:rPr>
        <w:t>e</w:t>
      </w:r>
      <w:r w:rsidR="00FF2E9C" w:rsidRPr="003B020B">
        <w:rPr>
          <w:rFonts w:ascii="Times New Roman" w:hAnsi="Times New Roman" w:cs="Times New Roman"/>
          <w:sz w:val="24"/>
          <w:szCs w:val="24"/>
          <w:lang w:val="en-GB"/>
        </w:rPr>
        <w:t xml:space="preserve">lectrical capacitance tomography (ECT) and wire mesh sensor tomography (WMS). The characterization focused on </w:t>
      </w:r>
      <w:r w:rsidR="0078155F" w:rsidRPr="003B020B">
        <w:rPr>
          <w:rFonts w:ascii="Times New Roman" w:hAnsi="Times New Roman" w:cs="Times New Roman"/>
          <w:sz w:val="24"/>
          <w:szCs w:val="24"/>
          <w:lang w:val="en-GB"/>
        </w:rPr>
        <w:t>pressure drop, void fraction and flow pattern</w:t>
      </w:r>
      <w:r w:rsidR="00FF2E9C" w:rsidRPr="003B020B">
        <w:rPr>
          <w:rFonts w:ascii="Times New Roman" w:hAnsi="Times New Roman" w:cs="Times New Roman"/>
          <w:sz w:val="24"/>
          <w:szCs w:val="24"/>
          <w:lang w:val="en-GB"/>
        </w:rPr>
        <w:t xml:space="preserve"> in a range of gas superficial velocities from 0.05 to 6.2 m/s and liquid superficial velocities from 0.05 to 0.52 m/s. To the best of the knowledge of the authors, no similar experimental work has been reported in the open literature, even though they might be typically encountered in </w:t>
      </w:r>
      <w:r w:rsidR="000825D0" w:rsidRPr="003B020B">
        <w:rPr>
          <w:rFonts w:ascii="Times New Roman" w:hAnsi="Times New Roman" w:cs="Times New Roman"/>
          <w:sz w:val="24"/>
          <w:szCs w:val="24"/>
          <w:lang w:val="en-GB"/>
        </w:rPr>
        <w:t xml:space="preserve">particular for applications involving hydrocarbon transportation. </w:t>
      </w:r>
      <w:r w:rsidR="00E303A5" w:rsidRPr="003B020B">
        <w:rPr>
          <w:rFonts w:ascii="Times New Roman" w:hAnsi="Times New Roman" w:cs="Times New Roman"/>
          <w:sz w:val="24"/>
          <w:szCs w:val="24"/>
          <w:lang w:val="en-GB"/>
        </w:rPr>
        <w:t xml:space="preserve">That the following conclusion can be drawn: </w:t>
      </w:r>
    </w:p>
    <w:p w14:paraId="20EB27E1" w14:textId="77777777" w:rsidR="00C9715B" w:rsidRPr="003B020B" w:rsidRDefault="00C9715B" w:rsidP="00C9715B">
      <w:pPr>
        <w:pStyle w:val="ListParagraph"/>
        <w:numPr>
          <w:ilvl w:val="0"/>
          <w:numId w:val="1"/>
        </w:numPr>
        <w:spacing w:line="480" w:lineRule="auto"/>
        <w:jc w:val="both"/>
        <w:rPr>
          <w:sz w:val="24"/>
          <w:szCs w:val="24"/>
        </w:rPr>
      </w:pPr>
      <w:r w:rsidRPr="003B020B">
        <w:rPr>
          <w:rFonts w:ascii="Times New Roman" w:hAnsi="Times New Roman"/>
          <w:sz w:val="24"/>
          <w:szCs w:val="24"/>
        </w:rPr>
        <w:t xml:space="preserve">The observed </w:t>
      </w:r>
      <w:r w:rsidRPr="003B020B">
        <w:rPr>
          <w:rFonts w:ascii="Times New Roman" w:hAnsi="Times New Roman" w:cs="Times New Roman"/>
          <w:sz w:val="24"/>
          <w:szCs w:val="24"/>
        </w:rPr>
        <w:t>flow patterns using a reported flow pattern map are bubble, slug and churn flows and were found to be consistent with those reported in the literature except where it predicted spherical cap bubble as bubble flow.</w:t>
      </w:r>
    </w:p>
    <w:p w14:paraId="33C7CC21" w14:textId="2A2B3AC7" w:rsidR="001F4AD9" w:rsidRPr="003B020B" w:rsidRDefault="001F4AD9" w:rsidP="001849D8">
      <w:pPr>
        <w:numPr>
          <w:ilvl w:val="0"/>
          <w:numId w:val="1"/>
        </w:numPr>
        <w:suppressAutoHyphens/>
        <w:spacing w:after="0"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SG"/>
        </w:rPr>
        <w:t>T</w:t>
      </w:r>
      <w:r w:rsidRPr="003B020B">
        <w:rPr>
          <w:rFonts w:ascii="Times New Roman" w:hAnsi="Times New Roman" w:cs="Times New Roman"/>
          <w:sz w:val="24"/>
          <w:szCs w:val="24"/>
        </w:rPr>
        <w:t xml:space="preserve">he values of void fraction from the work of Hernandez-Perez </w:t>
      </w:r>
      <w:r w:rsidR="00451CD8" w:rsidRPr="003B020B">
        <w:rPr>
          <w:rFonts w:ascii="Times New Roman" w:hAnsi="Times New Roman" w:cs="Times New Roman"/>
          <w:sz w:val="24"/>
          <w:szCs w:val="24"/>
          <w:lang w:val="en-SG"/>
        </w:rPr>
        <w:t>[66]</w:t>
      </w:r>
      <w:r w:rsidRPr="003B020B">
        <w:rPr>
          <w:rFonts w:ascii="Times New Roman" w:hAnsi="Times New Roman" w:cs="Times New Roman"/>
          <w:sz w:val="24"/>
          <w:szCs w:val="24"/>
        </w:rPr>
        <w:t xml:space="preserve"> </w:t>
      </w:r>
      <w:r w:rsidRPr="003B020B">
        <w:rPr>
          <w:rFonts w:ascii="Times New Roman" w:hAnsi="Times New Roman" w:cs="Times New Roman"/>
          <w:sz w:val="24"/>
          <w:szCs w:val="24"/>
          <w:lang w:val="en-SG"/>
        </w:rPr>
        <w:t xml:space="preserve">for air–water system </w:t>
      </w:r>
      <w:r w:rsidRPr="003B020B">
        <w:rPr>
          <w:rFonts w:ascii="Times New Roman" w:hAnsi="Times New Roman" w:cs="Times New Roman"/>
          <w:sz w:val="24"/>
          <w:szCs w:val="24"/>
        </w:rPr>
        <w:t xml:space="preserve">at higher gas superficial velocities of 1.4 to 3.6 m/s, are higher than those of present study. </w:t>
      </w:r>
      <w:r w:rsidRPr="003B020B">
        <w:rPr>
          <w:rFonts w:ascii="Times New Roman" w:hAnsi="Times New Roman" w:cs="Times New Roman"/>
          <w:sz w:val="24"/>
          <w:szCs w:val="24"/>
          <w:lang w:val="en-SG"/>
        </w:rPr>
        <w:t>At</w:t>
      </w:r>
      <w:r w:rsidRPr="003B020B">
        <w:rPr>
          <w:rFonts w:ascii="Times New Roman" w:hAnsi="Times New Roman" w:cs="Times New Roman"/>
          <w:sz w:val="24"/>
          <w:szCs w:val="24"/>
        </w:rPr>
        <w:t xml:space="preserve"> gas superficial velocities of 0.28 to 1.1 m/s, </w:t>
      </w:r>
      <w:r w:rsidR="00066D98" w:rsidRPr="003B020B">
        <w:rPr>
          <w:rFonts w:ascii="Times New Roman" w:hAnsi="Times New Roman" w:cs="Times New Roman"/>
          <w:sz w:val="24"/>
          <w:szCs w:val="24"/>
          <w:lang w:val="en-SG"/>
        </w:rPr>
        <w:t xml:space="preserve">the values of void fraction from </w:t>
      </w:r>
      <w:r w:rsidRPr="003B020B">
        <w:rPr>
          <w:rFonts w:ascii="Times New Roman" w:hAnsi="Times New Roman" w:cs="Times New Roman"/>
          <w:sz w:val="24"/>
          <w:szCs w:val="24"/>
        </w:rPr>
        <w:t xml:space="preserve">both the Hernandez-Perez </w:t>
      </w:r>
      <w:r w:rsidR="00451CD8" w:rsidRPr="003B020B">
        <w:rPr>
          <w:rFonts w:ascii="Times New Roman" w:hAnsi="Times New Roman" w:cs="Times New Roman"/>
          <w:sz w:val="24"/>
          <w:szCs w:val="24"/>
          <w:lang w:val="en-SG"/>
        </w:rPr>
        <w:t>[66]</w:t>
      </w:r>
      <w:r w:rsidRPr="003B020B">
        <w:rPr>
          <w:rFonts w:ascii="Times New Roman" w:hAnsi="Times New Roman" w:cs="Times New Roman"/>
          <w:sz w:val="24"/>
          <w:szCs w:val="24"/>
        </w:rPr>
        <w:t xml:space="preserve"> and present data depict same values</w:t>
      </w:r>
      <w:r w:rsidR="00AB482D" w:rsidRPr="003B020B">
        <w:rPr>
          <w:rFonts w:ascii="Times New Roman" w:hAnsi="Times New Roman" w:cs="Times New Roman"/>
          <w:sz w:val="24"/>
          <w:szCs w:val="24"/>
          <w:lang w:val="en-SG"/>
        </w:rPr>
        <w:t>.</w:t>
      </w:r>
    </w:p>
    <w:p w14:paraId="0A0DFE78" w14:textId="3BAE9646" w:rsidR="005C2B9F" w:rsidRPr="003B020B" w:rsidRDefault="005C2B9F" w:rsidP="001849D8">
      <w:pPr>
        <w:numPr>
          <w:ilvl w:val="0"/>
          <w:numId w:val="1"/>
        </w:numPr>
        <w:suppressAutoHyphens/>
        <w:spacing w:after="0"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lastRenderedPageBreak/>
        <w:t>T</w:t>
      </w:r>
      <w:r w:rsidR="00383771" w:rsidRPr="003B020B">
        <w:rPr>
          <w:rFonts w:ascii="Times New Roman" w:hAnsi="Times New Roman" w:cs="Times New Roman"/>
          <w:sz w:val="24"/>
          <w:szCs w:val="24"/>
          <w:lang w:val="en-GB"/>
        </w:rPr>
        <w:t xml:space="preserve">he PDF </w:t>
      </w:r>
      <w:r w:rsidRPr="003B020B">
        <w:rPr>
          <w:rFonts w:ascii="Times New Roman" w:hAnsi="Times New Roman" w:cs="Times New Roman"/>
          <w:sz w:val="24"/>
          <w:szCs w:val="24"/>
          <w:lang w:val="en-GB"/>
        </w:rPr>
        <w:t xml:space="preserve">from the output </w:t>
      </w:r>
      <w:r w:rsidR="00383771" w:rsidRPr="003B020B">
        <w:rPr>
          <w:rFonts w:ascii="Times New Roman" w:hAnsi="Times New Roman" w:cs="Times New Roman"/>
          <w:sz w:val="24"/>
          <w:szCs w:val="24"/>
          <w:lang w:val="en-GB"/>
        </w:rPr>
        <w:t xml:space="preserve">of </w:t>
      </w:r>
      <w:r w:rsidRPr="003B020B">
        <w:rPr>
          <w:rFonts w:ascii="Times New Roman" w:hAnsi="Times New Roman" w:cs="Times New Roman"/>
          <w:sz w:val="24"/>
          <w:szCs w:val="24"/>
          <w:lang w:val="en-GB"/>
        </w:rPr>
        <w:t xml:space="preserve">the </w:t>
      </w:r>
      <w:r w:rsidR="00383771" w:rsidRPr="003B020B">
        <w:rPr>
          <w:rFonts w:ascii="Times New Roman" w:hAnsi="Times New Roman" w:cs="Times New Roman"/>
          <w:sz w:val="24"/>
          <w:szCs w:val="24"/>
          <w:lang w:val="en-GB"/>
        </w:rPr>
        <w:t xml:space="preserve">DP cell </w:t>
      </w:r>
      <w:r w:rsidR="006122B0" w:rsidRPr="003B020B">
        <w:rPr>
          <w:rFonts w:ascii="Times New Roman" w:hAnsi="Times New Roman" w:cs="Times New Roman"/>
          <w:sz w:val="24"/>
          <w:szCs w:val="24"/>
          <w:lang w:val="en-GB"/>
        </w:rPr>
        <w:t xml:space="preserve">for spherical cap bubble and slug flows regimes </w:t>
      </w:r>
      <w:r w:rsidR="00383771" w:rsidRPr="003B020B">
        <w:rPr>
          <w:rFonts w:ascii="Times New Roman" w:hAnsi="Times New Roman" w:cs="Times New Roman"/>
          <w:sz w:val="24"/>
          <w:szCs w:val="24"/>
          <w:lang w:val="en-GB"/>
        </w:rPr>
        <w:t>w</w:t>
      </w:r>
      <w:r w:rsidR="006122B0" w:rsidRPr="003B020B">
        <w:rPr>
          <w:rFonts w:ascii="Times New Roman" w:hAnsi="Times New Roman" w:cs="Times New Roman"/>
          <w:sz w:val="24"/>
          <w:szCs w:val="24"/>
          <w:lang w:val="en-GB"/>
        </w:rPr>
        <w:t xml:space="preserve">ere </w:t>
      </w:r>
      <w:r w:rsidR="00383771" w:rsidRPr="003B020B">
        <w:rPr>
          <w:rFonts w:ascii="Times New Roman" w:hAnsi="Times New Roman" w:cs="Times New Roman"/>
          <w:sz w:val="24"/>
          <w:szCs w:val="24"/>
          <w:lang w:val="en-GB"/>
        </w:rPr>
        <w:t xml:space="preserve">significantly </w:t>
      </w:r>
      <w:r w:rsidR="006122B0" w:rsidRPr="003B020B">
        <w:rPr>
          <w:rFonts w:ascii="Times New Roman" w:hAnsi="Times New Roman" w:cs="Times New Roman"/>
          <w:sz w:val="24"/>
          <w:szCs w:val="24"/>
          <w:lang w:val="en-GB"/>
        </w:rPr>
        <w:t xml:space="preserve">different </w:t>
      </w:r>
      <w:r w:rsidR="00383771" w:rsidRPr="003B020B">
        <w:rPr>
          <w:rFonts w:ascii="Times New Roman" w:hAnsi="Times New Roman" w:cs="Times New Roman"/>
          <w:sz w:val="24"/>
          <w:szCs w:val="24"/>
          <w:lang w:val="en-GB"/>
        </w:rPr>
        <w:t xml:space="preserve">from </w:t>
      </w:r>
      <w:r w:rsidRPr="003B020B">
        <w:rPr>
          <w:rFonts w:ascii="Times New Roman" w:hAnsi="Times New Roman" w:cs="Times New Roman"/>
          <w:sz w:val="24"/>
          <w:szCs w:val="24"/>
          <w:lang w:val="en-GB"/>
        </w:rPr>
        <w:t xml:space="preserve">those obtained from </w:t>
      </w:r>
      <w:r w:rsidR="00383771" w:rsidRPr="003B020B">
        <w:rPr>
          <w:rFonts w:ascii="Times New Roman" w:hAnsi="Times New Roman" w:cs="Times New Roman"/>
          <w:sz w:val="24"/>
          <w:szCs w:val="24"/>
          <w:lang w:val="en-GB"/>
        </w:rPr>
        <w:t>the ECT and WMS</w:t>
      </w:r>
      <w:r w:rsidR="006122B0" w:rsidRPr="003B020B">
        <w:rPr>
          <w:rFonts w:ascii="Times New Roman" w:hAnsi="Times New Roman" w:cs="Times New Roman"/>
          <w:sz w:val="24"/>
          <w:szCs w:val="24"/>
          <w:lang w:val="en-GB"/>
        </w:rPr>
        <w:t>.</w:t>
      </w:r>
      <w:r w:rsidR="00383771" w:rsidRPr="003B020B">
        <w:rPr>
          <w:rFonts w:ascii="Times New Roman" w:hAnsi="Times New Roman" w:cs="Times New Roman"/>
          <w:sz w:val="24"/>
          <w:szCs w:val="24"/>
          <w:lang w:val="en-GB"/>
        </w:rPr>
        <w:t xml:space="preserve"> </w:t>
      </w:r>
    </w:p>
    <w:p w14:paraId="1FCEF23C" w14:textId="40CD5018" w:rsidR="00115DB0" w:rsidRPr="003B020B" w:rsidRDefault="005C2B9F" w:rsidP="001849D8">
      <w:pPr>
        <w:numPr>
          <w:ilvl w:val="0"/>
          <w:numId w:val="1"/>
        </w:numPr>
        <w:suppressAutoHyphens/>
        <w:spacing w:after="0"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T</w:t>
      </w:r>
      <w:r w:rsidR="00115DB0" w:rsidRPr="003B020B">
        <w:rPr>
          <w:rFonts w:ascii="Times New Roman" w:hAnsi="Times New Roman" w:cs="Times New Roman"/>
          <w:sz w:val="24"/>
          <w:szCs w:val="24"/>
          <w:lang w:val="en-GB"/>
        </w:rPr>
        <w:t>he PDF of void fraction obtained from the outputs of the WMS, ECT and DP cell can be used to predict churn flow with confidence.</w:t>
      </w:r>
    </w:p>
    <w:p w14:paraId="13B339AA" w14:textId="639E0A39" w:rsidR="00BD1DEB" w:rsidRPr="003B020B" w:rsidRDefault="00BD1DEB" w:rsidP="0071428D">
      <w:pPr>
        <w:numPr>
          <w:ilvl w:val="0"/>
          <w:numId w:val="1"/>
        </w:numPr>
        <w:suppressAutoHyphens/>
        <w:spacing w:after="0" w:line="480" w:lineRule="auto"/>
        <w:jc w:val="both"/>
        <w:rPr>
          <w:rFonts w:ascii="Times New Roman" w:hAnsi="Times New Roman" w:cs="Times New Roman"/>
          <w:sz w:val="24"/>
          <w:szCs w:val="24"/>
          <w:lang w:val="en-GB"/>
        </w:rPr>
      </w:pPr>
      <w:r w:rsidRPr="003B020B">
        <w:rPr>
          <w:rFonts w:ascii="Times New Roman" w:hAnsi="Times New Roman" w:cs="Times New Roman"/>
          <w:sz w:val="24"/>
          <w:szCs w:val="24"/>
          <w:lang w:val="en-GB"/>
        </w:rPr>
        <w:t xml:space="preserve">The total </w:t>
      </w:r>
      <w:r w:rsidR="001F28A6" w:rsidRPr="003B020B">
        <w:rPr>
          <w:rFonts w:ascii="Times New Roman" w:hAnsi="Times New Roman" w:cs="Times New Roman"/>
          <w:sz w:val="24"/>
          <w:szCs w:val="24"/>
          <w:lang w:val="en-GB"/>
        </w:rPr>
        <w:t xml:space="preserve">and gravitational </w:t>
      </w:r>
      <w:r w:rsidRPr="003B020B">
        <w:rPr>
          <w:rFonts w:ascii="Times New Roman" w:hAnsi="Times New Roman" w:cs="Times New Roman"/>
          <w:sz w:val="24"/>
          <w:szCs w:val="24"/>
          <w:lang w:val="en-GB"/>
        </w:rPr>
        <w:t>pressure gradient</w:t>
      </w:r>
      <w:r w:rsidR="001F28A6" w:rsidRPr="003B020B">
        <w:rPr>
          <w:rFonts w:ascii="Times New Roman" w:hAnsi="Times New Roman" w:cs="Times New Roman"/>
          <w:sz w:val="24"/>
          <w:szCs w:val="24"/>
          <w:lang w:val="en-GB"/>
        </w:rPr>
        <w:t>s</w:t>
      </w:r>
      <w:r w:rsidRPr="003B020B">
        <w:rPr>
          <w:rFonts w:ascii="Times New Roman" w:hAnsi="Times New Roman" w:cs="Times New Roman"/>
          <w:sz w:val="24"/>
          <w:szCs w:val="24"/>
          <w:lang w:val="en-GB"/>
        </w:rPr>
        <w:t xml:space="preserve"> </w:t>
      </w:r>
      <w:r w:rsidR="00A74381" w:rsidRPr="003B020B">
        <w:rPr>
          <w:rFonts w:ascii="Times New Roman" w:hAnsi="Times New Roman" w:cs="Times New Roman"/>
          <w:sz w:val="24"/>
          <w:szCs w:val="24"/>
          <w:lang w:val="en-GB"/>
        </w:rPr>
        <w:t>w</w:t>
      </w:r>
      <w:r w:rsidR="001F28A6" w:rsidRPr="003B020B">
        <w:rPr>
          <w:rFonts w:ascii="Times New Roman" w:hAnsi="Times New Roman" w:cs="Times New Roman"/>
          <w:sz w:val="24"/>
          <w:szCs w:val="24"/>
          <w:lang w:val="en-GB"/>
        </w:rPr>
        <w:t xml:space="preserve">ere </w:t>
      </w:r>
      <w:r w:rsidR="00A74381" w:rsidRPr="003B020B">
        <w:rPr>
          <w:rFonts w:ascii="Times New Roman" w:hAnsi="Times New Roman" w:cs="Times New Roman"/>
          <w:sz w:val="24"/>
          <w:szCs w:val="24"/>
          <w:lang w:val="en-GB"/>
        </w:rPr>
        <w:t xml:space="preserve">observed to </w:t>
      </w:r>
      <w:r w:rsidR="00970C57" w:rsidRPr="003B020B">
        <w:rPr>
          <w:rFonts w:ascii="Times New Roman" w:hAnsi="Times New Roman" w:cs="Times New Roman"/>
          <w:sz w:val="24"/>
          <w:szCs w:val="24"/>
          <w:lang w:val="en-GB"/>
        </w:rPr>
        <w:t xml:space="preserve">decrease </w:t>
      </w:r>
      <w:r w:rsidRPr="003B020B">
        <w:rPr>
          <w:rFonts w:ascii="Times New Roman" w:hAnsi="Times New Roman" w:cs="Times New Roman"/>
          <w:sz w:val="24"/>
          <w:szCs w:val="24"/>
          <w:lang w:val="en-GB"/>
        </w:rPr>
        <w:t xml:space="preserve">with </w:t>
      </w:r>
      <w:r w:rsidR="00A74381" w:rsidRPr="003B020B">
        <w:rPr>
          <w:rFonts w:ascii="Times New Roman" w:hAnsi="Times New Roman" w:cs="Times New Roman"/>
          <w:sz w:val="24"/>
          <w:szCs w:val="24"/>
          <w:lang w:val="en-GB"/>
        </w:rPr>
        <w:t xml:space="preserve">an </w:t>
      </w:r>
      <w:r w:rsidRPr="003B020B">
        <w:rPr>
          <w:rFonts w:ascii="Times New Roman" w:hAnsi="Times New Roman" w:cs="Times New Roman"/>
          <w:sz w:val="24"/>
          <w:szCs w:val="24"/>
          <w:lang w:val="en-GB"/>
        </w:rPr>
        <w:t xml:space="preserve">increase </w:t>
      </w:r>
      <w:r w:rsidR="00A74381" w:rsidRPr="003B020B">
        <w:rPr>
          <w:rFonts w:ascii="Times New Roman" w:hAnsi="Times New Roman" w:cs="Times New Roman"/>
          <w:sz w:val="24"/>
          <w:szCs w:val="24"/>
          <w:lang w:val="en-GB"/>
        </w:rPr>
        <w:t xml:space="preserve">in </w:t>
      </w:r>
      <w:r w:rsidRPr="003B020B">
        <w:rPr>
          <w:rFonts w:ascii="Times New Roman" w:hAnsi="Times New Roman" w:cs="Times New Roman"/>
          <w:sz w:val="24"/>
          <w:szCs w:val="24"/>
          <w:lang w:val="en-GB"/>
        </w:rPr>
        <w:t xml:space="preserve">gas superficial velocity while </w:t>
      </w:r>
      <w:r w:rsidR="00A74381" w:rsidRPr="003B020B">
        <w:rPr>
          <w:rFonts w:ascii="Times New Roman" w:hAnsi="Times New Roman" w:cs="Times New Roman"/>
          <w:sz w:val="24"/>
          <w:szCs w:val="24"/>
          <w:lang w:val="en-GB"/>
        </w:rPr>
        <w:t>in contrast</w:t>
      </w:r>
      <w:r w:rsidRPr="003B020B">
        <w:rPr>
          <w:rFonts w:ascii="Times New Roman" w:hAnsi="Times New Roman" w:cs="Times New Roman"/>
          <w:sz w:val="24"/>
          <w:szCs w:val="24"/>
          <w:lang w:val="en-GB"/>
        </w:rPr>
        <w:t xml:space="preserve">, the frictional pressure gradient </w:t>
      </w:r>
      <w:r w:rsidR="00970C57" w:rsidRPr="003B020B">
        <w:rPr>
          <w:rFonts w:ascii="Times New Roman" w:hAnsi="Times New Roman" w:cs="Times New Roman"/>
          <w:sz w:val="24"/>
          <w:szCs w:val="24"/>
          <w:lang w:val="en-GB"/>
        </w:rPr>
        <w:t>increases</w:t>
      </w:r>
      <w:r w:rsidRPr="003B020B">
        <w:rPr>
          <w:rFonts w:ascii="Times New Roman" w:hAnsi="Times New Roman" w:cs="Times New Roman"/>
          <w:sz w:val="24"/>
          <w:szCs w:val="24"/>
          <w:lang w:val="en-GB"/>
        </w:rPr>
        <w:t xml:space="preserve"> with gas superficial velocity. </w:t>
      </w:r>
    </w:p>
    <w:p w14:paraId="717D7454" w14:textId="59F208FD" w:rsidR="00BD1DEB" w:rsidRPr="003B020B" w:rsidRDefault="00451CD8" w:rsidP="00F03DA8">
      <w:pPr>
        <w:pStyle w:val="ListParagraph"/>
        <w:numPr>
          <w:ilvl w:val="0"/>
          <w:numId w:val="1"/>
        </w:numPr>
        <w:spacing w:after="200"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Neal and Bankoff </w:t>
      </w:r>
      <w:r w:rsidR="008C1526" w:rsidRPr="003B020B">
        <w:rPr>
          <w:rFonts w:ascii="Times New Roman" w:hAnsi="Times New Roman" w:cs="Times New Roman"/>
          <w:sz w:val="24"/>
          <w:szCs w:val="24"/>
        </w:rPr>
        <w:t>[</w:t>
      </w:r>
      <w:r w:rsidRPr="003B020B">
        <w:rPr>
          <w:rFonts w:ascii="Times New Roman" w:hAnsi="Times New Roman" w:cs="Times New Roman"/>
          <w:sz w:val="24"/>
          <w:szCs w:val="24"/>
        </w:rPr>
        <w:t>56</w:t>
      </w:r>
      <w:r w:rsidR="008C1526" w:rsidRPr="003B020B">
        <w:rPr>
          <w:rFonts w:ascii="Times New Roman" w:hAnsi="Times New Roman" w:cs="Times New Roman"/>
          <w:sz w:val="24"/>
          <w:szCs w:val="24"/>
        </w:rPr>
        <w:t>]</w:t>
      </w:r>
      <w:r w:rsidR="00BD1DEB" w:rsidRPr="003B020B">
        <w:rPr>
          <w:rFonts w:ascii="Times New Roman" w:hAnsi="Times New Roman" w:cs="Times New Roman"/>
          <w:sz w:val="24"/>
          <w:szCs w:val="24"/>
        </w:rPr>
        <w:t xml:space="preserve"> correlation gave the best match for void fraction in spherical cap bubble flow. The prediction from this correlation shows a fairly constant average RMSE of about 6.604</w:t>
      </w:r>
      <w:r w:rsidR="00115DB0" w:rsidRPr="003B020B">
        <w:rPr>
          <w:rFonts w:ascii="Times New Roman" w:hAnsi="Times New Roman" w:cs="Times New Roman"/>
          <w:sz w:val="24"/>
          <w:szCs w:val="24"/>
        </w:rPr>
        <w:t>%</w:t>
      </w:r>
      <w:r w:rsidR="00BD1DEB" w:rsidRPr="003B020B">
        <w:rPr>
          <w:rFonts w:ascii="Times New Roman" w:hAnsi="Times New Roman" w:cs="Times New Roman"/>
          <w:sz w:val="24"/>
          <w:szCs w:val="24"/>
        </w:rPr>
        <w:t>.</w:t>
      </w:r>
    </w:p>
    <w:p w14:paraId="05ED35D2" w14:textId="58778D50" w:rsidR="00BD1DEB" w:rsidRPr="003B020B" w:rsidRDefault="00451CD8" w:rsidP="00F03DA8">
      <w:pPr>
        <w:pStyle w:val="ListParagraph"/>
        <w:numPr>
          <w:ilvl w:val="0"/>
          <w:numId w:val="1"/>
        </w:numPr>
        <w:spacing w:after="200"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Greskovich and Cooper </w:t>
      </w:r>
      <w:r w:rsidR="008C1526" w:rsidRPr="003B020B">
        <w:rPr>
          <w:rFonts w:ascii="Times New Roman" w:hAnsi="Times New Roman" w:cs="Times New Roman"/>
          <w:sz w:val="24"/>
          <w:szCs w:val="24"/>
        </w:rPr>
        <w:t>[</w:t>
      </w:r>
      <w:r w:rsidRPr="003B020B">
        <w:rPr>
          <w:rFonts w:ascii="Times New Roman" w:hAnsi="Times New Roman" w:cs="Times New Roman"/>
          <w:sz w:val="24"/>
          <w:szCs w:val="24"/>
        </w:rPr>
        <w:t>57</w:t>
      </w:r>
      <w:r w:rsidR="008C1526" w:rsidRPr="003B020B">
        <w:rPr>
          <w:rFonts w:ascii="Times New Roman" w:hAnsi="Times New Roman" w:cs="Times New Roman"/>
          <w:sz w:val="24"/>
          <w:szCs w:val="24"/>
        </w:rPr>
        <w:t>]</w:t>
      </w:r>
      <w:r w:rsidR="00BD1DEB" w:rsidRPr="003B020B">
        <w:rPr>
          <w:rFonts w:ascii="Times New Roman" w:hAnsi="Times New Roman" w:cs="Times New Roman"/>
          <w:sz w:val="24"/>
          <w:szCs w:val="24"/>
        </w:rPr>
        <w:t xml:space="preserve"> correlation showed the best prediction for average void fraction in slug flow regime with least </w:t>
      </w:r>
      <w:r w:rsidR="00915833" w:rsidRPr="003B020B">
        <w:rPr>
          <w:rFonts w:ascii="Times New Roman" w:hAnsi="Times New Roman" w:cs="Times New Roman"/>
          <w:sz w:val="24"/>
          <w:szCs w:val="24"/>
        </w:rPr>
        <w:t xml:space="preserve">MSE, </w:t>
      </w:r>
      <w:r w:rsidR="00BD1DEB" w:rsidRPr="003B020B">
        <w:rPr>
          <w:rFonts w:ascii="Times New Roman" w:hAnsi="Times New Roman" w:cs="Times New Roman"/>
          <w:sz w:val="24"/>
          <w:szCs w:val="24"/>
        </w:rPr>
        <w:t xml:space="preserve">RMSE and MAPE values of </w:t>
      </w:r>
      <w:r w:rsidR="00915833" w:rsidRPr="003B020B">
        <w:rPr>
          <w:rFonts w:ascii="Times New Roman" w:hAnsi="Times New Roman" w:cs="Times New Roman"/>
          <w:sz w:val="24"/>
          <w:szCs w:val="24"/>
        </w:rPr>
        <w:t xml:space="preserve">0.0007908, </w:t>
      </w:r>
      <w:r w:rsidR="00BD1DEB" w:rsidRPr="003B020B">
        <w:rPr>
          <w:rFonts w:ascii="Times New Roman" w:hAnsi="Times New Roman" w:cs="Times New Roman"/>
          <w:sz w:val="24"/>
          <w:szCs w:val="24"/>
        </w:rPr>
        <w:t>0.013 and 3.05</w:t>
      </w:r>
      <w:r w:rsidR="00BD1DEB" w:rsidRPr="003B020B">
        <w:rPr>
          <w:rFonts w:ascii="Times New Roman" w:eastAsia="Times New Roman" w:hAnsi="Times New Roman" w:cs="Times New Roman"/>
          <w:sz w:val="24"/>
          <w:szCs w:val="24"/>
        </w:rPr>
        <w:t>%, respectively</w:t>
      </w:r>
      <w:r w:rsidR="00BD1DEB" w:rsidRPr="003B020B">
        <w:rPr>
          <w:rFonts w:ascii="Times New Roman" w:hAnsi="Times New Roman" w:cs="Times New Roman"/>
          <w:sz w:val="24"/>
          <w:szCs w:val="24"/>
        </w:rPr>
        <w:t xml:space="preserve">. Also within the slug flow regime, the </w:t>
      </w:r>
      <w:r w:rsidRPr="003B020B">
        <w:rPr>
          <w:rFonts w:ascii="Times New Roman" w:hAnsi="Times New Roman" w:cs="Times New Roman"/>
          <w:sz w:val="24"/>
          <w:szCs w:val="24"/>
        </w:rPr>
        <w:t xml:space="preserve">Coddington and Macian </w:t>
      </w:r>
      <w:r w:rsidR="008C1526" w:rsidRPr="003B020B">
        <w:rPr>
          <w:rFonts w:ascii="Times New Roman" w:hAnsi="Times New Roman" w:cs="Times New Roman"/>
          <w:sz w:val="24"/>
          <w:szCs w:val="24"/>
        </w:rPr>
        <w:t>[</w:t>
      </w:r>
      <w:r w:rsidRPr="003B020B">
        <w:rPr>
          <w:rFonts w:ascii="Times New Roman" w:hAnsi="Times New Roman" w:cs="Times New Roman"/>
          <w:sz w:val="24"/>
          <w:szCs w:val="24"/>
        </w:rPr>
        <w:t>61</w:t>
      </w:r>
      <w:r w:rsidR="008C1526" w:rsidRPr="003B020B">
        <w:rPr>
          <w:rFonts w:ascii="Times New Roman" w:hAnsi="Times New Roman" w:cs="Times New Roman"/>
          <w:sz w:val="24"/>
          <w:szCs w:val="24"/>
        </w:rPr>
        <w:t>]</w:t>
      </w:r>
      <w:r w:rsidR="00BD1DEB" w:rsidRPr="003B020B">
        <w:rPr>
          <w:rFonts w:ascii="Times New Roman" w:hAnsi="Times New Roman" w:cs="Times New Roman"/>
          <w:sz w:val="24"/>
          <w:szCs w:val="24"/>
        </w:rPr>
        <w:t xml:space="preserve"> correlation</w:t>
      </w:r>
      <w:r w:rsidR="00BD1DEB" w:rsidRPr="003B020B">
        <w:rPr>
          <w:rFonts w:ascii="Times New Roman" w:eastAsia="Times New Roman" w:hAnsi="Times New Roman" w:cs="Times New Roman"/>
          <w:sz w:val="24"/>
          <w:szCs w:val="24"/>
        </w:rPr>
        <w:t xml:space="preserve"> g</w:t>
      </w:r>
      <w:r w:rsidR="00115DB0" w:rsidRPr="003B020B">
        <w:rPr>
          <w:rFonts w:ascii="Times New Roman" w:eastAsia="Times New Roman" w:hAnsi="Times New Roman" w:cs="Times New Roman"/>
          <w:sz w:val="24"/>
          <w:szCs w:val="24"/>
        </w:rPr>
        <w:t>ave</w:t>
      </w:r>
      <w:r w:rsidR="00BD1DEB" w:rsidRPr="003B020B">
        <w:rPr>
          <w:rFonts w:ascii="Times New Roman" w:eastAsia="Times New Roman" w:hAnsi="Times New Roman" w:cs="Times New Roman"/>
          <w:sz w:val="24"/>
          <w:szCs w:val="24"/>
        </w:rPr>
        <w:t xml:space="preserve"> a very good fit for pressure gradient prediction with </w:t>
      </w:r>
      <w:r w:rsidR="00BD1DEB" w:rsidRPr="003B020B">
        <w:rPr>
          <w:rFonts w:ascii="Times New Roman" w:hAnsi="Times New Roman" w:cs="Times New Roman"/>
          <w:sz w:val="24"/>
          <w:szCs w:val="24"/>
        </w:rPr>
        <w:t>MAPE value of</w:t>
      </w:r>
      <w:r w:rsidR="00BD1DEB" w:rsidRPr="003B020B">
        <w:rPr>
          <w:rFonts w:ascii="Times New Roman" w:eastAsia="Times New Roman" w:hAnsi="Times New Roman" w:cs="Times New Roman"/>
          <w:sz w:val="24"/>
          <w:szCs w:val="24"/>
        </w:rPr>
        <w:t xml:space="preserve"> 13.85% when compared to the pressure gradient obtained from experiments. </w:t>
      </w:r>
    </w:p>
    <w:p w14:paraId="78365AA1" w14:textId="3EC13AC0" w:rsidR="00BD1DEB" w:rsidRPr="003B020B" w:rsidRDefault="00884FA2" w:rsidP="00F03DA8">
      <w:pPr>
        <w:pStyle w:val="ListParagraph"/>
        <w:numPr>
          <w:ilvl w:val="0"/>
          <w:numId w:val="1"/>
        </w:numPr>
        <w:spacing w:after="200" w:line="480" w:lineRule="auto"/>
        <w:jc w:val="both"/>
        <w:rPr>
          <w:rFonts w:ascii="Times New Roman" w:hAnsi="Times New Roman" w:cs="Times New Roman"/>
          <w:sz w:val="24"/>
          <w:szCs w:val="24"/>
        </w:rPr>
      </w:pPr>
      <w:r w:rsidRPr="003B020B">
        <w:rPr>
          <w:rFonts w:ascii="Times New Roman" w:hAnsi="Times New Roman" w:cs="Times New Roman"/>
          <w:sz w:val="24"/>
          <w:szCs w:val="24"/>
        </w:rPr>
        <w:t xml:space="preserve">Kokal and Stanislav </w:t>
      </w:r>
      <w:r w:rsidR="008C1526" w:rsidRPr="003B020B">
        <w:rPr>
          <w:rFonts w:ascii="Times New Roman" w:hAnsi="Times New Roman" w:cs="Times New Roman"/>
          <w:sz w:val="24"/>
          <w:szCs w:val="24"/>
        </w:rPr>
        <w:t>[</w:t>
      </w:r>
      <w:r w:rsidRPr="003B020B">
        <w:rPr>
          <w:rFonts w:ascii="Times New Roman" w:hAnsi="Times New Roman" w:cs="Times New Roman"/>
          <w:sz w:val="24"/>
          <w:szCs w:val="24"/>
        </w:rPr>
        <w:t>60</w:t>
      </w:r>
      <w:r w:rsidR="008C1526" w:rsidRPr="003B020B">
        <w:rPr>
          <w:rFonts w:ascii="Times New Roman" w:hAnsi="Times New Roman" w:cs="Times New Roman"/>
          <w:sz w:val="24"/>
          <w:szCs w:val="24"/>
        </w:rPr>
        <w:t>]</w:t>
      </w:r>
      <w:r w:rsidR="00BD1DEB" w:rsidRPr="003B020B">
        <w:rPr>
          <w:rFonts w:ascii="Times New Roman" w:hAnsi="Times New Roman" w:cs="Times New Roman"/>
          <w:sz w:val="24"/>
          <w:szCs w:val="24"/>
        </w:rPr>
        <w:t xml:space="preserve"> </w:t>
      </w:r>
      <w:r w:rsidR="00C0555F" w:rsidRPr="003B020B">
        <w:rPr>
          <w:rFonts w:ascii="Times New Roman" w:hAnsi="Times New Roman" w:cs="Times New Roman"/>
          <w:sz w:val="24"/>
          <w:szCs w:val="24"/>
        </w:rPr>
        <w:t xml:space="preserve">correlation </w:t>
      </w:r>
      <w:r w:rsidR="00BD1DEB" w:rsidRPr="003B020B">
        <w:rPr>
          <w:rFonts w:ascii="Times New Roman" w:hAnsi="Times New Roman" w:cs="Times New Roman"/>
          <w:sz w:val="24"/>
          <w:szCs w:val="24"/>
        </w:rPr>
        <w:t>show</w:t>
      </w:r>
      <w:r w:rsidR="00115DB0" w:rsidRPr="003B020B">
        <w:rPr>
          <w:rFonts w:ascii="Times New Roman" w:hAnsi="Times New Roman" w:cs="Times New Roman"/>
          <w:sz w:val="24"/>
          <w:szCs w:val="24"/>
        </w:rPr>
        <w:t>ed</w:t>
      </w:r>
      <w:r w:rsidR="00BD1DEB" w:rsidRPr="003B020B">
        <w:rPr>
          <w:rFonts w:ascii="Times New Roman" w:hAnsi="Times New Roman" w:cs="Times New Roman"/>
          <w:sz w:val="24"/>
          <w:szCs w:val="24"/>
        </w:rPr>
        <w:t xml:space="preserve"> progressively higher accuracy and stability in the direction of increasing gas rate with RMSE and MAPE values of 0.0</w:t>
      </w:r>
      <w:r w:rsidR="00CE41C1" w:rsidRPr="003B020B">
        <w:rPr>
          <w:rFonts w:ascii="Times New Roman" w:hAnsi="Times New Roman" w:cs="Times New Roman"/>
          <w:sz w:val="24"/>
          <w:szCs w:val="24"/>
        </w:rPr>
        <w:t>0</w:t>
      </w:r>
      <w:r w:rsidR="00BD1DEB" w:rsidRPr="003B020B">
        <w:rPr>
          <w:rFonts w:ascii="Times New Roman" w:hAnsi="Times New Roman" w:cs="Times New Roman"/>
          <w:sz w:val="24"/>
          <w:szCs w:val="24"/>
        </w:rPr>
        <w:t>5 and 0.68</w:t>
      </w:r>
      <w:r w:rsidR="00BD1DEB" w:rsidRPr="003B020B">
        <w:rPr>
          <w:rFonts w:ascii="Times New Roman" w:eastAsia="Times New Roman" w:hAnsi="Times New Roman" w:cs="Times New Roman"/>
          <w:sz w:val="24"/>
          <w:szCs w:val="24"/>
        </w:rPr>
        <w:t>%, respectively,</w:t>
      </w:r>
      <w:r w:rsidR="00BD1DEB" w:rsidRPr="003B020B">
        <w:rPr>
          <w:rFonts w:ascii="Times New Roman" w:hAnsi="Times New Roman" w:cs="Times New Roman"/>
          <w:sz w:val="24"/>
          <w:szCs w:val="24"/>
        </w:rPr>
        <w:t xml:space="preserve"> in the churn flow regime. Hence</w:t>
      </w:r>
      <w:r w:rsidR="00150391" w:rsidRPr="003B020B">
        <w:rPr>
          <w:rFonts w:ascii="Times New Roman" w:hAnsi="Times New Roman" w:cs="Times New Roman"/>
          <w:sz w:val="24"/>
          <w:szCs w:val="24"/>
        </w:rPr>
        <w:t>,</w:t>
      </w:r>
      <w:r w:rsidR="00BD1DEB" w:rsidRPr="003B020B">
        <w:rPr>
          <w:rFonts w:ascii="Times New Roman" w:hAnsi="Times New Roman" w:cs="Times New Roman"/>
          <w:sz w:val="24"/>
          <w:szCs w:val="24"/>
        </w:rPr>
        <w:t xml:space="preserve"> it is a good correlation for transitional flow region.</w:t>
      </w:r>
    </w:p>
    <w:p w14:paraId="13BB7A06" w14:textId="77777777" w:rsidR="00FE2A81" w:rsidRPr="003B020B" w:rsidRDefault="00FE2A81" w:rsidP="00F03DA8">
      <w:pPr>
        <w:pStyle w:val="ListParagraph"/>
        <w:jc w:val="both"/>
        <w:rPr>
          <w:rFonts w:ascii="Times New Roman" w:hAnsi="Times New Roman"/>
          <w:b/>
          <w:szCs w:val="24"/>
        </w:rPr>
      </w:pPr>
    </w:p>
    <w:p w14:paraId="68037BB7" w14:textId="18B89C1F" w:rsidR="00FE2A81" w:rsidRPr="003B020B" w:rsidRDefault="008F2739" w:rsidP="008F2739">
      <w:pPr>
        <w:jc w:val="both"/>
        <w:rPr>
          <w:rFonts w:ascii="Times New Roman" w:hAnsi="Times New Roman"/>
          <w:b/>
          <w:szCs w:val="24"/>
        </w:rPr>
      </w:pPr>
      <w:r w:rsidRPr="003B020B">
        <w:rPr>
          <w:rFonts w:ascii="Times New Roman" w:hAnsi="Times New Roman"/>
          <w:b/>
          <w:szCs w:val="24"/>
          <w:lang w:val="en-SG"/>
        </w:rPr>
        <w:t xml:space="preserve">     </w:t>
      </w:r>
      <w:r w:rsidR="00FE2A81" w:rsidRPr="003B020B">
        <w:rPr>
          <w:rFonts w:ascii="Times New Roman" w:hAnsi="Times New Roman"/>
          <w:b/>
          <w:szCs w:val="24"/>
        </w:rPr>
        <w:t>Acknowledgment</w:t>
      </w:r>
    </w:p>
    <w:p w14:paraId="012DA380" w14:textId="77777777" w:rsidR="007034FC" w:rsidRPr="003B020B" w:rsidRDefault="007034FC" w:rsidP="007034FC">
      <w:pPr>
        <w:ind w:left="283" w:right="283"/>
        <w:jc w:val="both"/>
        <w:rPr>
          <w:rFonts w:ascii="Times New Roman" w:hAnsi="Times New Roman"/>
          <w:szCs w:val="24"/>
        </w:rPr>
      </w:pPr>
      <w:r w:rsidRPr="003B020B">
        <w:rPr>
          <w:rFonts w:ascii="Times New Roman" w:hAnsi="Times New Roman"/>
          <w:szCs w:val="24"/>
        </w:rPr>
        <w:t xml:space="preserve">Abdulkadir, M., would like to express his sincere appreciation to the Nigerian government through the Petroleum Technology Development Fund (PTDF) for providing the funding for his doctoral studies. </w:t>
      </w:r>
    </w:p>
    <w:p w14:paraId="75BFEFEA" w14:textId="5E0BA81E" w:rsidR="00FE2A81" w:rsidRPr="003B020B" w:rsidRDefault="00FE2A81" w:rsidP="007034FC">
      <w:pPr>
        <w:pStyle w:val="ListParagraph"/>
        <w:ind w:left="283"/>
        <w:jc w:val="both"/>
        <w:rPr>
          <w:rFonts w:ascii="Times New Roman" w:hAnsi="Times New Roman"/>
          <w:szCs w:val="24"/>
        </w:rPr>
      </w:pPr>
      <w:r w:rsidRPr="003B020B">
        <w:rPr>
          <w:rFonts w:ascii="Times New Roman" w:hAnsi="Times New Roman"/>
          <w:szCs w:val="24"/>
        </w:rPr>
        <w:t xml:space="preserve">This work has been </w:t>
      </w:r>
      <w:r w:rsidR="001F24D3" w:rsidRPr="003B020B">
        <w:rPr>
          <w:rFonts w:ascii="Times New Roman" w:hAnsi="Times New Roman"/>
          <w:szCs w:val="24"/>
        </w:rPr>
        <w:t>carry out</w:t>
      </w:r>
      <w:r w:rsidRPr="003B020B">
        <w:rPr>
          <w:rFonts w:ascii="Times New Roman" w:hAnsi="Times New Roman"/>
          <w:szCs w:val="24"/>
        </w:rPr>
        <w:t xml:space="preserve"> within the Joint Project on Transient Multiphase Flows and Flow Assurance. The Author(s) wish to </w:t>
      </w:r>
      <w:r w:rsidR="001F24D3" w:rsidRPr="003B020B">
        <w:rPr>
          <w:rFonts w:ascii="Times New Roman" w:hAnsi="Times New Roman"/>
          <w:szCs w:val="24"/>
        </w:rPr>
        <w:t>recognize</w:t>
      </w:r>
      <w:r w:rsidRPr="003B020B">
        <w:rPr>
          <w:rFonts w:ascii="Times New Roman" w:hAnsi="Times New Roman"/>
          <w:szCs w:val="24"/>
        </w:rPr>
        <w:t xml:space="preserve"> the contributions made to this project by the UK Engineering and Physical Sciences Research Council (EPSRC) and the following: - GL Industrial </w:t>
      </w:r>
      <w:r w:rsidRPr="003B020B">
        <w:rPr>
          <w:rFonts w:ascii="Times New Roman" w:hAnsi="Times New Roman"/>
          <w:szCs w:val="24"/>
        </w:rPr>
        <w:lastRenderedPageBreak/>
        <w:t>Services; BP Exploration; CD-adapco; Chevron; ConocoPhillips; ENI; ExxonMobil; FEESA; IFP;</w:t>
      </w:r>
      <w:r w:rsidRPr="003B020B">
        <w:rPr>
          <w:rFonts w:ascii="Times New Roman" w:hAnsi="Times New Roman"/>
          <w:szCs w:val="24"/>
          <w:lang w:val="nn-NO"/>
        </w:rPr>
        <w:t xml:space="preserve"> Institutt for Energiteknikk</w:t>
      </w:r>
      <w:r w:rsidRPr="003B020B">
        <w:rPr>
          <w:rFonts w:ascii="Times New Roman" w:hAnsi="Times New Roman"/>
          <w:szCs w:val="24"/>
        </w:rPr>
        <w:t>; PDVSA (INTEVEP); Petrobras; PETRONAS; SPT; Shell; SINTEF; Statoil and TOTAL. The Author(s) wish to express their sincere gratitude for this support.</w:t>
      </w:r>
    </w:p>
    <w:p w14:paraId="0CBCCE07" w14:textId="6D4FB65A" w:rsidR="003676B9" w:rsidRPr="003B020B" w:rsidRDefault="00CB14A0" w:rsidP="00F03DA8">
      <w:pPr>
        <w:jc w:val="both"/>
        <w:rPr>
          <w:rFonts w:ascii="Times New Roman" w:hAnsi="Times New Roman" w:cs="Times New Roman"/>
          <w:b/>
          <w:sz w:val="24"/>
          <w:szCs w:val="24"/>
        </w:rPr>
      </w:pPr>
      <w:r w:rsidRPr="003B020B">
        <w:rPr>
          <w:rFonts w:ascii="Times New Roman" w:hAnsi="Times New Roman" w:cs="Times New Roman"/>
          <w:b/>
          <w:sz w:val="24"/>
          <w:szCs w:val="24"/>
          <w:lang w:val="en-US"/>
        </w:rPr>
        <w:t xml:space="preserve">  </w:t>
      </w:r>
      <w:r w:rsidR="00252AEE" w:rsidRPr="003B020B">
        <w:rPr>
          <w:rFonts w:ascii="Times New Roman" w:hAnsi="Times New Roman" w:cs="Times New Roman"/>
          <w:b/>
          <w:sz w:val="24"/>
          <w:szCs w:val="24"/>
          <w:lang w:val="en-US"/>
        </w:rPr>
        <w:t xml:space="preserve">    </w:t>
      </w:r>
    </w:p>
    <w:p w14:paraId="1B358916" w14:textId="7AC26834" w:rsidR="00F15C17" w:rsidRPr="003B020B" w:rsidRDefault="00F15C17" w:rsidP="00F15C17">
      <w:pPr>
        <w:jc w:val="both"/>
        <w:rPr>
          <w:rFonts w:ascii="Times New Roman" w:hAnsi="Times New Roman" w:cs="Times New Roman"/>
          <w:b/>
          <w:sz w:val="24"/>
          <w:szCs w:val="24"/>
        </w:rPr>
      </w:pPr>
      <w:r w:rsidRPr="003B020B">
        <w:rPr>
          <w:rFonts w:ascii="Times New Roman" w:hAnsi="Times New Roman" w:cs="Times New Roman"/>
          <w:b/>
          <w:sz w:val="24"/>
          <w:szCs w:val="24"/>
        </w:rPr>
        <w:t>References</w:t>
      </w:r>
    </w:p>
    <w:p w14:paraId="1572004F" w14:textId="77777777" w:rsidR="00480D0A" w:rsidRPr="003B020B" w:rsidRDefault="00480D0A" w:rsidP="00480D0A">
      <w:pPr>
        <w:pStyle w:val="ListParagraph"/>
        <w:numPr>
          <w:ilvl w:val="0"/>
          <w:numId w:val="5"/>
        </w:numPr>
        <w:spacing w:before="240" w:after="240" w:line="240" w:lineRule="auto"/>
        <w:rPr>
          <w:rFonts w:ascii="Times New Roman" w:eastAsia="Calibri" w:hAnsi="Times New Roman" w:cs="Times New Roman"/>
          <w:sz w:val="20"/>
          <w:szCs w:val="20"/>
        </w:rPr>
      </w:pPr>
      <w:r w:rsidRPr="003B020B">
        <w:rPr>
          <w:rFonts w:ascii="Times New Roman" w:eastAsia="Calibri" w:hAnsi="Times New Roman" w:cs="Times New Roman"/>
          <w:sz w:val="20"/>
          <w:szCs w:val="20"/>
        </w:rPr>
        <w:t>Abdulkadir, M, 2011. Experimental and computational fluid dynamics (CFD) studies of gas-liquid flow in bends, PhD Thesis, University of Nottingham, UK.</w:t>
      </w:r>
    </w:p>
    <w:p w14:paraId="5182878E" w14:textId="77777777" w:rsidR="00480D0A" w:rsidRPr="003B020B" w:rsidRDefault="00480D0A" w:rsidP="00480D0A">
      <w:pPr>
        <w:pStyle w:val="ListParagraph"/>
        <w:numPr>
          <w:ilvl w:val="0"/>
          <w:numId w:val="5"/>
        </w:numPr>
        <w:autoSpaceDE w:val="0"/>
        <w:autoSpaceDN w:val="0"/>
        <w:adjustRightInd w:val="0"/>
        <w:spacing w:after="0" w:line="240" w:lineRule="auto"/>
        <w:jc w:val="both"/>
        <w:rPr>
          <w:rFonts w:ascii="Times New Roman" w:eastAsia="Calibri" w:hAnsi="Times New Roman"/>
          <w:sz w:val="20"/>
          <w:szCs w:val="20"/>
        </w:rPr>
      </w:pPr>
      <w:r w:rsidRPr="003B020B">
        <w:rPr>
          <w:rFonts w:ascii="Times New Roman" w:eastAsia="Calibri" w:hAnsi="Times New Roman"/>
          <w:sz w:val="20"/>
          <w:szCs w:val="20"/>
        </w:rPr>
        <w:t xml:space="preserve">Wang, K., Bai, B., Cui, J. and Ma, W., 2012. A physical model for huge wave movement in gas–liquid churn flow. Chemical Engineering Science 79, 19-28. </w:t>
      </w:r>
    </w:p>
    <w:p w14:paraId="17972D8D" w14:textId="77777777" w:rsidR="00480D0A" w:rsidRPr="003B020B" w:rsidRDefault="00480D0A" w:rsidP="00480D0A">
      <w:pPr>
        <w:pStyle w:val="ListParagraph"/>
        <w:numPr>
          <w:ilvl w:val="0"/>
          <w:numId w:val="5"/>
        </w:numPr>
        <w:spacing w:after="0" w:line="240" w:lineRule="auto"/>
        <w:jc w:val="both"/>
        <w:rPr>
          <w:rFonts w:ascii="Times New Roman" w:eastAsia="Calibri" w:hAnsi="Times New Roman"/>
          <w:sz w:val="20"/>
          <w:szCs w:val="20"/>
        </w:rPr>
      </w:pPr>
      <w:r w:rsidRPr="003B020B">
        <w:rPr>
          <w:rFonts w:ascii="Times New Roman" w:eastAsia="Calibri" w:hAnsi="Times New Roman"/>
          <w:sz w:val="20"/>
          <w:szCs w:val="20"/>
        </w:rPr>
        <w:t xml:space="preserve">Waltrich, P. J., Falcone, G. and Barbosa, J. R., 2013. Axial development of annular, churn and slug flows in a vertical tube. International Journal of Multiphase Flow 57, 38-48. </w:t>
      </w:r>
    </w:p>
    <w:p w14:paraId="1DBB4155" w14:textId="77777777" w:rsidR="00480D0A" w:rsidRPr="003B020B" w:rsidRDefault="00480D0A" w:rsidP="00480D0A">
      <w:pPr>
        <w:pStyle w:val="ListParagraph"/>
        <w:numPr>
          <w:ilvl w:val="0"/>
          <w:numId w:val="5"/>
        </w:numPr>
        <w:spacing w:line="240" w:lineRule="auto"/>
        <w:ind w:right="283"/>
        <w:jc w:val="both"/>
        <w:rPr>
          <w:rFonts w:ascii="Times New Roman" w:hAnsi="Times New Roman"/>
          <w:sz w:val="20"/>
          <w:szCs w:val="20"/>
        </w:rPr>
      </w:pPr>
      <w:r w:rsidRPr="003B020B">
        <w:rPr>
          <w:rFonts w:ascii="Times New Roman" w:hAnsi="Times New Roman"/>
          <w:sz w:val="20"/>
          <w:szCs w:val="20"/>
        </w:rPr>
        <w:t>Azzopardi, B.J., Do, H.K., Azzi, A., and Hernandez-Perez</w:t>
      </w:r>
      <w:r w:rsidRPr="003B020B">
        <w:rPr>
          <w:sz w:val="20"/>
          <w:szCs w:val="20"/>
        </w:rPr>
        <w:t>.</w:t>
      </w:r>
      <w:r w:rsidRPr="003B020B">
        <w:rPr>
          <w:rFonts w:ascii="Times New Roman" w:hAnsi="Times New Roman"/>
          <w:sz w:val="20"/>
          <w:szCs w:val="20"/>
        </w:rPr>
        <w:t xml:space="preserve"> V</w:t>
      </w:r>
      <w:r w:rsidRPr="003B020B">
        <w:rPr>
          <w:sz w:val="20"/>
          <w:szCs w:val="20"/>
        </w:rPr>
        <w:t>.</w:t>
      </w:r>
      <w:r w:rsidRPr="003B020B">
        <w:rPr>
          <w:rFonts w:ascii="Times New Roman" w:hAnsi="Times New Roman"/>
          <w:sz w:val="20"/>
          <w:szCs w:val="20"/>
        </w:rPr>
        <w:t>, 2015. Characteristics of air/water slug flow in an intermediate diameter pipe. Experimental Thermal and Fluid Science 60, 1-8.</w:t>
      </w:r>
    </w:p>
    <w:p w14:paraId="33C61BD1" w14:textId="77777777" w:rsidR="00480D0A" w:rsidRPr="003B020B" w:rsidRDefault="00480D0A" w:rsidP="00480D0A">
      <w:pPr>
        <w:pStyle w:val="ListParagraph"/>
        <w:numPr>
          <w:ilvl w:val="0"/>
          <w:numId w:val="5"/>
        </w:numPr>
        <w:spacing w:line="240" w:lineRule="auto"/>
        <w:ind w:right="283"/>
        <w:jc w:val="both"/>
        <w:rPr>
          <w:rFonts w:ascii="Times New Roman" w:hAnsi="Times New Roman"/>
          <w:sz w:val="20"/>
          <w:szCs w:val="20"/>
        </w:rPr>
      </w:pPr>
      <w:r w:rsidRPr="003B020B">
        <w:rPr>
          <w:rFonts w:ascii="Times New Roman" w:hAnsi="Times New Roman"/>
          <w:sz w:val="20"/>
          <w:szCs w:val="20"/>
        </w:rPr>
        <w:t>Omebere-Iyari, N.K., and Azzopardi, B.J., 2007. A study of flow patterns for gas/ liquid flow in small diameter tubes. Chemical Engineering Research and Design 85, 180-192.</w:t>
      </w:r>
    </w:p>
    <w:p w14:paraId="5225F4C5" w14:textId="77777777" w:rsidR="00480D0A" w:rsidRPr="003B020B" w:rsidRDefault="00480D0A" w:rsidP="00480D0A">
      <w:pPr>
        <w:pStyle w:val="ListParagraph"/>
        <w:numPr>
          <w:ilvl w:val="0"/>
          <w:numId w:val="5"/>
        </w:numPr>
        <w:spacing w:before="240" w:after="240" w:line="240" w:lineRule="auto"/>
        <w:rPr>
          <w:rFonts w:ascii="Times New Roman" w:eastAsia="Calibri" w:hAnsi="Times New Roman" w:cs="Times New Roman"/>
          <w:sz w:val="20"/>
          <w:szCs w:val="20"/>
        </w:rPr>
      </w:pPr>
      <w:r w:rsidRPr="003B020B">
        <w:rPr>
          <w:rFonts w:ascii="Times New Roman" w:eastAsia="Calibri" w:hAnsi="Times New Roman" w:cs="Times New Roman"/>
          <w:sz w:val="20"/>
          <w:szCs w:val="20"/>
        </w:rPr>
        <w:t>Ali, S.F., 2009. Two-phase flow in large diameter vertical riser. PhD thesis, Cranfield University.</w:t>
      </w:r>
    </w:p>
    <w:p w14:paraId="152C0D39" w14:textId="77777777" w:rsidR="00480D0A" w:rsidRPr="003B020B" w:rsidRDefault="00480D0A" w:rsidP="00480D0A">
      <w:pPr>
        <w:pStyle w:val="ListParagraph"/>
        <w:numPr>
          <w:ilvl w:val="0"/>
          <w:numId w:val="5"/>
        </w:numPr>
        <w:spacing w:before="240" w:after="240" w:line="240" w:lineRule="auto"/>
        <w:rPr>
          <w:rFonts w:ascii="Times New Roman" w:eastAsia="Calibri" w:hAnsi="Times New Roman" w:cs="Times New Roman"/>
          <w:sz w:val="20"/>
          <w:szCs w:val="20"/>
        </w:rPr>
      </w:pPr>
      <w:r w:rsidRPr="003B020B">
        <w:rPr>
          <w:rFonts w:ascii="Times New Roman" w:eastAsia="Calibri" w:hAnsi="Times New Roman" w:cs="Times New Roman"/>
          <w:sz w:val="20"/>
          <w:szCs w:val="20"/>
        </w:rPr>
        <w:t>van der Meulen, G.P., 2012. Churn–annular gas–liquid flows in large diameter vertical pipes. PhD thesis, University of Nottingham.</w:t>
      </w:r>
    </w:p>
    <w:p w14:paraId="56040D83"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bookmarkStart w:id="2" w:name="_GoBack"/>
      <w:bookmarkEnd w:id="2"/>
      <w:r w:rsidRPr="003B020B">
        <w:rPr>
          <w:rFonts w:ascii="Times New Roman" w:hAnsi="Times New Roman"/>
          <w:sz w:val="20"/>
          <w:szCs w:val="20"/>
        </w:rPr>
        <w:t>Abdulkadir</w:t>
      </w:r>
      <w:r w:rsidRPr="003B020B">
        <w:rPr>
          <w:sz w:val="20"/>
          <w:szCs w:val="20"/>
        </w:rPr>
        <w:t>,</w:t>
      </w:r>
      <w:r w:rsidRPr="003B020B">
        <w:rPr>
          <w:rFonts w:ascii="Times New Roman" w:hAnsi="Times New Roman"/>
          <w:sz w:val="20"/>
          <w:szCs w:val="20"/>
        </w:rPr>
        <w:t xml:space="preserve"> M</w:t>
      </w:r>
      <w:r w:rsidRPr="003B020B">
        <w:rPr>
          <w:sz w:val="20"/>
          <w:szCs w:val="20"/>
        </w:rPr>
        <w:t>.</w:t>
      </w:r>
      <w:r w:rsidRPr="003B020B">
        <w:rPr>
          <w:rFonts w:ascii="Times New Roman" w:hAnsi="Times New Roman"/>
          <w:sz w:val="20"/>
          <w:szCs w:val="20"/>
        </w:rPr>
        <w:t xml:space="preserve">, </w:t>
      </w:r>
      <w:r w:rsidRPr="003B020B">
        <w:rPr>
          <w:rFonts w:ascii="Times New Roman" w:hAnsi="Times New Roman"/>
          <w:sz w:val="20"/>
          <w:szCs w:val="20"/>
          <w:lang w:val="es-MX"/>
        </w:rPr>
        <w:t>Mbalisigwe</w:t>
      </w:r>
      <w:r w:rsidRPr="003B020B">
        <w:rPr>
          <w:sz w:val="20"/>
          <w:szCs w:val="20"/>
          <w:lang w:val="es-MX"/>
        </w:rPr>
        <w:t>,</w:t>
      </w:r>
      <w:r w:rsidRPr="003B020B">
        <w:rPr>
          <w:rFonts w:ascii="Times New Roman" w:hAnsi="Times New Roman"/>
          <w:sz w:val="20"/>
          <w:szCs w:val="20"/>
        </w:rPr>
        <w:t xml:space="preserve"> U</w:t>
      </w:r>
      <w:r w:rsidRPr="003B020B">
        <w:rPr>
          <w:sz w:val="20"/>
          <w:szCs w:val="20"/>
        </w:rPr>
        <w:t>.</w:t>
      </w:r>
      <w:r w:rsidRPr="003B020B">
        <w:rPr>
          <w:rFonts w:ascii="Times New Roman" w:hAnsi="Times New Roman"/>
          <w:sz w:val="20"/>
          <w:szCs w:val="20"/>
        </w:rPr>
        <w:t xml:space="preserve"> P</w:t>
      </w:r>
      <w:r w:rsidRPr="003B020B">
        <w:rPr>
          <w:sz w:val="20"/>
          <w:szCs w:val="20"/>
        </w:rPr>
        <w:t>.</w:t>
      </w:r>
      <w:r w:rsidRPr="003B020B">
        <w:rPr>
          <w:rFonts w:ascii="Times New Roman" w:hAnsi="Times New Roman"/>
          <w:sz w:val="20"/>
          <w:szCs w:val="20"/>
        </w:rPr>
        <w:t>, Zhao</w:t>
      </w:r>
      <w:r w:rsidRPr="003B020B">
        <w:rPr>
          <w:sz w:val="20"/>
          <w:szCs w:val="20"/>
        </w:rPr>
        <w:t>,</w:t>
      </w:r>
      <w:r w:rsidRPr="003B020B">
        <w:rPr>
          <w:rFonts w:ascii="Times New Roman" w:hAnsi="Times New Roman"/>
          <w:sz w:val="20"/>
          <w:szCs w:val="20"/>
        </w:rPr>
        <w:t xml:space="preserve"> D</w:t>
      </w:r>
      <w:r w:rsidRPr="003B020B">
        <w:rPr>
          <w:sz w:val="20"/>
          <w:szCs w:val="20"/>
        </w:rPr>
        <w:t>.</w:t>
      </w:r>
      <w:r w:rsidRPr="003B020B">
        <w:rPr>
          <w:rFonts w:ascii="Times New Roman" w:hAnsi="Times New Roman"/>
          <w:sz w:val="20"/>
          <w:szCs w:val="20"/>
        </w:rPr>
        <w:t>, Hernandez-Perez</w:t>
      </w:r>
      <w:r w:rsidRPr="003B020B">
        <w:rPr>
          <w:sz w:val="20"/>
          <w:szCs w:val="20"/>
        </w:rPr>
        <w:t>.</w:t>
      </w:r>
      <w:r w:rsidRPr="003B020B">
        <w:rPr>
          <w:rFonts w:ascii="Times New Roman" w:hAnsi="Times New Roman"/>
          <w:sz w:val="20"/>
          <w:szCs w:val="20"/>
        </w:rPr>
        <w:t xml:space="preserve"> V</w:t>
      </w:r>
      <w:r w:rsidRPr="003B020B">
        <w:rPr>
          <w:sz w:val="20"/>
          <w:szCs w:val="20"/>
        </w:rPr>
        <w:t>.</w:t>
      </w:r>
      <w:r w:rsidRPr="003B020B">
        <w:rPr>
          <w:rFonts w:ascii="Times New Roman" w:hAnsi="Times New Roman"/>
          <w:sz w:val="20"/>
          <w:szCs w:val="20"/>
        </w:rPr>
        <w:t>, Azzopardi</w:t>
      </w:r>
      <w:r w:rsidRPr="003B020B">
        <w:rPr>
          <w:sz w:val="20"/>
          <w:szCs w:val="20"/>
        </w:rPr>
        <w:t>,</w:t>
      </w:r>
      <w:r w:rsidRPr="003B020B">
        <w:rPr>
          <w:rFonts w:ascii="Times New Roman" w:hAnsi="Times New Roman"/>
          <w:sz w:val="20"/>
          <w:szCs w:val="20"/>
        </w:rPr>
        <w:t xml:space="preserve"> B</w:t>
      </w:r>
      <w:r w:rsidRPr="003B020B">
        <w:rPr>
          <w:sz w:val="20"/>
          <w:szCs w:val="20"/>
        </w:rPr>
        <w:t>.</w:t>
      </w:r>
      <w:r w:rsidRPr="003B020B">
        <w:rPr>
          <w:rFonts w:ascii="Times New Roman" w:hAnsi="Times New Roman"/>
          <w:sz w:val="20"/>
          <w:szCs w:val="20"/>
        </w:rPr>
        <w:t xml:space="preserve"> J</w:t>
      </w:r>
      <w:r w:rsidRPr="003B020B">
        <w:rPr>
          <w:sz w:val="20"/>
          <w:szCs w:val="20"/>
        </w:rPr>
        <w:t>.</w:t>
      </w:r>
      <w:r w:rsidRPr="003B020B">
        <w:rPr>
          <w:rFonts w:ascii="Times New Roman" w:hAnsi="Times New Roman"/>
          <w:sz w:val="20"/>
          <w:szCs w:val="20"/>
        </w:rPr>
        <w:t xml:space="preserve"> and Tahir</w:t>
      </w:r>
      <w:r w:rsidRPr="003B020B">
        <w:rPr>
          <w:sz w:val="20"/>
          <w:szCs w:val="20"/>
        </w:rPr>
        <w:t>,</w:t>
      </w:r>
      <w:r w:rsidRPr="003B020B">
        <w:rPr>
          <w:rFonts w:ascii="Times New Roman" w:hAnsi="Times New Roman"/>
          <w:sz w:val="20"/>
          <w:szCs w:val="20"/>
        </w:rPr>
        <w:t xml:space="preserve"> S</w:t>
      </w:r>
      <w:r w:rsidRPr="003B020B">
        <w:rPr>
          <w:sz w:val="20"/>
          <w:szCs w:val="20"/>
        </w:rPr>
        <w:t>.,</w:t>
      </w:r>
      <w:r w:rsidRPr="003B020B">
        <w:rPr>
          <w:rFonts w:ascii="Times New Roman" w:hAnsi="Times New Roman"/>
          <w:sz w:val="20"/>
          <w:szCs w:val="20"/>
        </w:rPr>
        <w:t xml:space="preserve"> 2019</w:t>
      </w:r>
      <w:r w:rsidRPr="003B020B">
        <w:rPr>
          <w:sz w:val="20"/>
          <w:szCs w:val="20"/>
        </w:rPr>
        <w:t>.</w:t>
      </w:r>
      <w:r w:rsidRPr="003B020B">
        <w:rPr>
          <w:rFonts w:ascii="Times New Roman" w:hAnsi="Times New Roman"/>
          <w:sz w:val="20"/>
          <w:szCs w:val="20"/>
        </w:rPr>
        <w:t xml:space="preserve"> Characteristics of churn and annular flows in a large diameter vertical riser</w:t>
      </w:r>
      <w:r w:rsidRPr="003B020B">
        <w:rPr>
          <w:sz w:val="20"/>
          <w:szCs w:val="20"/>
        </w:rPr>
        <w:t>.</w:t>
      </w:r>
      <w:r w:rsidRPr="003B020B">
        <w:rPr>
          <w:rFonts w:ascii="Times New Roman" w:hAnsi="Times New Roman"/>
          <w:sz w:val="20"/>
          <w:szCs w:val="20"/>
        </w:rPr>
        <w:t xml:space="preserve"> International Journal of Multiphase Flow</w:t>
      </w:r>
      <w:r w:rsidRPr="003B020B">
        <w:rPr>
          <w:sz w:val="20"/>
          <w:szCs w:val="20"/>
        </w:rPr>
        <w:t xml:space="preserve"> </w:t>
      </w:r>
      <w:r w:rsidRPr="003B020B">
        <w:rPr>
          <w:rFonts w:ascii="Times New Roman" w:hAnsi="Times New Roman"/>
          <w:sz w:val="20"/>
          <w:szCs w:val="20"/>
        </w:rPr>
        <w:t>113, 250-263.</w:t>
      </w:r>
    </w:p>
    <w:p w14:paraId="74873134"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Nichols, C. R., 1965. A study of vertical flow of an air–water mixture. PhD Thesis, University of Maryland.</w:t>
      </w:r>
    </w:p>
    <w:p w14:paraId="01779733" w14:textId="77777777" w:rsidR="00480D0A" w:rsidRPr="003B020B" w:rsidRDefault="00480D0A" w:rsidP="00480D0A">
      <w:pPr>
        <w:pStyle w:val="ListParagraph"/>
        <w:numPr>
          <w:ilvl w:val="0"/>
          <w:numId w:val="5"/>
        </w:numPr>
        <w:spacing w:line="360" w:lineRule="auto"/>
        <w:ind w:right="283"/>
        <w:jc w:val="both"/>
        <w:rPr>
          <w:rFonts w:ascii="Times New Roman" w:hAnsi="Times New Roman"/>
          <w:sz w:val="20"/>
          <w:szCs w:val="20"/>
        </w:rPr>
      </w:pPr>
      <w:r w:rsidRPr="003B020B">
        <w:rPr>
          <w:rFonts w:ascii="Times New Roman" w:hAnsi="Times New Roman"/>
          <w:sz w:val="20"/>
          <w:szCs w:val="20"/>
        </w:rPr>
        <w:t>Wallis, G. R., 1969. One-dimensional two-phase flow. McGraw-Hill, New York</w:t>
      </w:r>
    </w:p>
    <w:p w14:paraId="63F02404" w14:textId="77777777" w:rsidR="00480D0A" w:rsidRPr="003B020B" w:rsidRDefault="00480D0A" w:rsidP="00480D0A">
      <w:pPr>
        <w:pStyle w:val="ListParagraph"/>
        <w:numPr>
          <w:ilvl w:val="0"/>
          <w:numId w:val="5"/>
        </w:numPr>
        <w:spacing w:line="240" w:lineRule="auto"/>
        <w:ind w:right="283"/>
        <w:jc w:val="both"/>
        <w:rPr>
          <w:rFonts w:ascii="Times New Roman" w:hAnsi="Times New Roman"/>
          <w:sz w:val="20"/>
          <w:szCs w:val="20"/>
        </w:rPr>
      </w:pPr>
      <w:r w:rsidRPr="003B020B">
        <w:rPr>
          <w:rFonts w:ascii="Times New Roman" w:hAnsi="Times New Roman"/>
          <w:sz w:val="20"/>
          <w:szCs w:val="20"/>
        </w:rPr>
        <w:t>Govier, G.W., and Aziz, K., 1972. Flow of complex mixtures in pipes. Princeton, New Jersey, USA: Van-Nostrand-Reinhold.</w:t>
      </w:r>
    </w:p>
    <w:p w14:paraId="0EA298E8"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Crawford, T. J., 1983. Analysis of steady state and transient two-phase flows in downwardly inclined lines. PhD Thesis, Drexel University.</w:t>
      </w:r>
    </w:p>
    <w:p w14:paraId="0ED0A6FE" w14:textId="77777777" w:rsidR="00480D0A" w:rsidRPr="003B020B" w:rsidRDefault="00480D0A" w:rsidP="00480D0A">
      <w:pPr>
        <w:pStyle w:val="ListParagraph"/>
        <w:numPr>
          <w:ilvl w:val="0"/>
          <w:numId w:val="5"/>
        </w:numPr>
        <w:autoSpaceDE w:val="0"/>
        <w:autoSpaceDN w:val="0"/>
        <w:adjustRightInd w:val="0"/>
        <w:spacing w:line="240" w:lineRule="auto"/>
        <w:ind w:right="283"/>
        <w:jc w:val="both"/>
        <w:rPr>
          <w:rFonts w:ascii="Times New Roman" w:hAnsi="Times New Roman"/>
          <w:bCs/>
          <w:sz w:val="20"/>
          <w:szCs w:val="20"/>
        </w:rPr>
      </w:pPr>
      <w:r w:rsidRPr="003B020B">
        <w:rPr>
          <w:rFonts w:ascii="Times New Roman" w:hAnsi="Times New Roman"/>
          <w:bCs/>
          <w:sz w:val="20"/>
          <w:szCs w:val="20"/>
        </w:rPr>
        <w:t>Mandhane, J.M., Gregory, G.A., and Aziz, K., 1974. A flow pattern map for gas-liquid flow in horizontal pipes.</w:t>
      </w:r>
      <w:r w:rsidRPr="003B020B">
        <w:rPr>
          <w:rFonts w:ascii="Times New Roman" w:hAnsi="Times New Roman"/>
          <w:sz w:val="20"/>
          <w:szCs w:val="20"/>
        </w:rPr>
        <w:t xml:space="preserve"> International Journal of Multiphase Flow 1, 537-553.</w:t>
      </w:r>
    </w:p>
    <w:p w14:paraId="75A32647" w14:textId="77777777" w:rsidR="00480D0A" w:rsidRPr="003B020B" w:rsidRDefault="00480D0A" w:rsidP="00480D0A">
      <w:pPr>
        <w:pStyle w:val="Subtitle"/>
        <w:numPr>
          <w:ilvl w:val="0"/>
          <w:numId w:val="5"/>
        </w:numPr>
        <w:rPr>
          <w:sz w:val="20"/>
          <w:szCs w:val="20"/>
        </w:rPr>
      </w:pPr>
      <w:r w:rsidRPr="003B020B">
        <w:rPr>
          <w:sz w:val="20"/>
          <w:szCs w:val="20"/>
        </w:rPr>
        <w:t>Nguyen, V.T., 1975. Two phase gas–liquid concurrent flow: an investigation of holdup, pressure drop and flow patterns in a pipe at various inclinations. PhD Thesis, The University of Auckland, Auckland.</w:t>
      </w:r>
    </w:p>
    <w:p w14:paraId="0F0060FD" w14:textId="77777777" w:rsidR="00480D0A" w:rsidRPr="003B020B" w:rsidRDefault="00480D0A" w:rsidP="00480D0A">
      <w:pPr>
        <w:pStyle w:val="Subtitle"/>
        <w:ind w:left="720"/>
        <w:rPr>
          <w:sz w:val="20"/>
          <w:szCs w:val="20"/>
        </w:rPr>
      </w:pPr>
    </w:p>
    <w:p w14:paraId="1C9592AB"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 xml:space="preserve">Yamazaki, Y. and Yamaguchi, K., 1979. Characteristics of two-phase downflow in tubes: flow pattern, void fraction and pressure drop. Journal of Nuclear Science and Technology 16, 245-255. </w:t>
      </w:r>
    </w:p>
    <w:p w14:paraId="31286BE9" w14:textId="77777777" w:rsidR="00480D0A" w:rsidRPr="003B020B" w:rsidRDefault="00480D0A" w:rsidP="00480D0A">
      <w:pPr>
        <w:pStyle w:val="ListParagraph"/>
        <w:rPr>
          <w:rFonts w:ascii="Times New Roman" w:hAnsi="Times New Roman" w:cs="Times New Roman"/>
          <w:sz w:val="20"/>
          <w:szCs w:val="20"/>
        </w:rPr>
      </w:pPr>
    </w:p>
    <w:p w14:paraId="76C08F8D"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Mukherjee, H., 1979. An experimental study of inclined two-phase flow. PhD Thesis, the University of Tulsa, Tulsa, OK.</w:t>
      </w:r>
    </w:p>
    <w:p w14:paraId="5450001E" w14:textId="77777777" w:rsidR="00480D0A" w:rsidRPr="003B020B" w:rsidRDefault="00480D0A" w:rsidP="00480D0A">
      <w:pPr>
        <w:pStyle w:val="ListParagraph"/>
        <w:rPr>
          <w:rFonts w:ascii="Times New Roman" w:hAnsi="Times New Roman" w:cs="Times New Roman"/>
          <w:sz w:val="20"/>
          <w:szCs w:val="20"/>
        </w:rPr>
      </w:pPr>
    </w:p>
    <w:p w14:paraId="1C216E52" w14:textId="77777777" w:rsidR="00480D0A" w:rsidRPr="003B020B" w:rsidRDefault="00480D0A" w:rsidP="00480D0A">
      <w:pPr>
        <w:pStyle w:val="ListParagraph"/>
        <w:numPr>
          <w:ilvl w:val="0"/>
          <w:numId w:val="5"/>
        </w:numPr>
        <w:autoSpaceDE w:val="0"/>
        <w:autoSpaceDN w:val="0"/>
        <w:adjustRightInd w:val="0"/>
        <w:spacing w:before="240" w:after="200" w:line="240" w:lineRule="auto"/>
        <w:jc w:val="both"/>
        <w:rPr>
          <w:rFonts w:ascii="Times New Roman" w:eastAsia="Calibri" w:hAnsi="Times New Roman" w:cs="Times New Roman"/>
          <w:sz w:val="20"/>
          <w:szCs w:val="20"/>
        </w:rPr>
      </w:pPr>
      <w:r w:rsidRPr="003B020B">
        <w:rPr>
          <w:rFonts w:ascii="Times New Roman" w:eastAsia="Calibri" w:hAnsi="Times New Roman" w:cs="Times New Roman"/>
          <w:sz w:val="20"/>
          <w:szCs w:val="20"/>
        </w:rPr>
        <w:t>Taitel, Y., Barnea, D., and Dukler, A.E., 1980. Modelling flow pattern transitions for steady upward gas</w:t>
      </w:r>
      <w:r w:rsidRPr="003B020B">
        <w:rPr>
          <w:rFonts w:ascii="Times New Roman" w:hAnsi="Times New Roman" w:cs="Times New Roman"/>
          <w:noProof/>
          <w:sz w:val="20"/>
          <w:szCs w:val="20"/>
        </w:rPr>
        <w:t>–</w:t>
      </w:r>
      <w:r w:rsidRPr="003B020B">
        <w:rPr>
          <w:rFonts w:ascii="Times New Roman" w:eastAsia="Calibri" w:hAnsi="Times New Roman" w:cs="Times New Roman"/>
          <w:sz w:val="20"/>
          <w:szCs w:val="20"/>
        </w:rPr>
        <w:t>liquid flow in vertical tubes. AIChE Journal 26, 345–354.</w:t>
      </w:r>
    </w:p>
    <w:p w14:paraId="4991F716" w14:textId="77777777" w:rsidR="00480D0A" w:rsidRPr="003B020B" w:rsidRDefault="00480D0A" w:rsidP="00480D0A">
      <w:pPr>
        <w:pStyle w:val="ListParagraph"/>
        <w:rPr>
          <w:rFonts w:ascii="Times New Roman" w:eastAsia="Calibri" w:hAnsi="Times New Roman" w:cs="Times New Roman"/>
          <w:sz w:val="20"/>
          <w:szCs w:val="20"/>
        </w:rPr>
      </w:pPr>
    </w:p>
    <w:p w14:paraId="7FC0E2C7"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Su, C. and Metcalfe, R. W., 1997. Influences of liquid properties on gas entrainment at the bottom of a fixed bubble. Proceedings of the ASME Fluids Engineering Division Summer Meeting, Vancouver, 1-7.</w:t>
      </w:r>
    </w:p>
    <w:p w14:paraId="25C8D9B1" w14:textId="77777777" w:rsidR="00480D0A" w:rsidRPr="003B020B" w:rsidRDefault="00480D0A" w:rsidP="00480D0A">
      <w:pPr>
        <w:pStyle w:val="ListParagraph"/>
        <w:rPr>
          <w:rFonts w:ascii="Times New Roman" w:hAnsi="Times New Roman" w:cs="Times New Roman"/>
          <w:sz w:val="20"/>
          <w:szCs w:val="20"/>
        </w:rPr>
      </w:pPr>
    </w:p>
    <w:p w14:paraId="25541645" w14:textId="77777777" w:rsidR="00480D0A" w:rsidRPr="003B020B" w:rsidRDefault="00480D0A" w:rsidP="00480D0A">
      <w:pPr>
        <w:pStyle w:val="ListParagraph"/>
        <w:numPr>
          <w:ilvl w:val="0"/>
          <w:numId w:val="5"/>
        </w:numPr>
        <w:rPr>
          <w:rFonts w:ascii="Times New Roman" w:hAnsi="Times New Roman" w:cs="Times New Roman"/>
          <w:sz w:val="20"/>
          <w:szCs w:val="20"/>
        </w:rPr>
      </w:pPr>
      <w:r w:rsidRPr="003B020B">
        <w:rPr>
          <w:rFonts w:ascii="Times New Roman" w:hAnsi="Times New Roman" w:cs="Times New Roman"/>
          <w:sz w:val="20"/>
          <w:szCs w:val="20"/>
        </w:rPr>
        <w:t>Omebere-lyari, N.K. and Azzopardi, B.J., 2000. Links across ﬂow-patterns in gas–liquid ﬂow in vertical pipes. Paper presented at the 2nd Japanese-European Two-Phase Group Meeting, Tsukuba, 25–29 September.</w:t>
      </w:r>
    </w:p>
    <w:p w14:paraId="25E72D09" w14:textId="77777777" w:rsidR="00480D0A" w:rsidRPr="003B020B" w:rsidRDefault="00480D0A" w:rsidP="00480D0A">
      <w:pPr>
        <w:pStyle w:val="ListParagraph"/>
        <w:rPr>
          <w:rFonts w:ascii="Times New Roman" w:hAnsi="Times New Roman" w:cs="Times New Roman"/>
          <w:sz w:val="20"/>
          <w:szCs w:val="20"/>
        </w:rPr>
      </w:pPr>
    </w:p>
    <w:p w14:paraId="30B76F30"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highlight w:val="yellow"/>
        </w:rPr>
      </w:pPr>
      <w:r w:rsidRPr="003B020B">
        <w:rPr>
          <w:rFonts w:ascii="Times New Roman" w:hAnsi="Times New Roman" w:cs="Times New Roman"/>
          <w:sz w:val="20"/>
          <w:szCs w:val="20"/>
        </w:rPr>
        <w:t>Furukawa, T. and Fukano, T., 2001. Effects of liquid viscosity on flow</w:t>
      </w:r>
      <w:r w:rsidRPr="003B020B">
        <w:rPr>
          <w:rFonts w:ascii="Times New Roman" w:hAnsi="Times New Roman" w:cs="Times New Roman"/>
          <w:sz w:val="20"/>
          <w:szCs w:val="20"/>
        </w:rPr>
        <w:br/>
        <w:t xml:space="preserve">patterns in vertical upward gas–liquid two-phase flow. </w:t>
      </w:r>
      <w:r w:rsidRPr="003B020B">
        <w:rPr>
          <w:rFonts w:ascii="Times New Roman" w:hAnsi="Times New Roman" w:cs="Times New Roman"/>
          <w:iCs/>
          <w:sz w:val="20"/>
          <w:szCs w:val="20"/>
        </w:rPr>
        <w:t xml:space="preserve">International Journal of Multiphase Flow </w:t>
      </w:r>
      <w:r w:rsidRPr="003B020B">
        <w:rPr>
          <w:rFonts w:ascii="Times New Roman" w:hAnsi="Times New Roman" w:cs="Times New Roman"/>
          <w:sz w:val="20"/>
          <w:szCs w:val="20"/>
        </w:rPr>
        <w:t>27, 1109-1126.</w:t>
      </w:r>
    </w:p>
    <w:p w14:paraId="083151C4" w14:textId="77777777" w:rsidR="00480D0A" w:rsidRPr="003B020B" w:rsidRDefault="00480D0A" w:rsidP="00480D0A">
      <w:pPr>
        <w:pStyle w:val="ListParagraph"/>
        <w:rPr>
          <w:rFonts w:ascii="Times New Roman" w:hAnsi="Times New Roman" w:cs="Times New Roman"/>
          <w:sz w:val="20"/>
          <w:szCs w:val="20"/>
          <w:highlight w:val="yellow"/>
        </w:rPr>
      </w:pPr>
    </w:p>
    <w:p w14:paraId="671A910F"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eastAsia="MS Mincho" w:hAnsi="Times New Roman" w:cs="Times New Roman"/>
          <w:kern w:val="2"/>
          <w:sz w:val="20"/>
          <w:szCs w:val="20"/>
          <w:lang w:val="en-US" w:eastAsia="ja-JP"/>
        </w:rPr>
        <w:lastRenderedPageBreak/>
        <w:t xml:space="preserve">Hanratty, T.J., Theofanous, T., Delhaye, J.-M., Eaton,J., McLaughlin,J., Prosperetti, A., Sundaresan, S. and Tryggvason, G., 2003. Workshop on scientiﬁc issues in multiphase ﬂow. International Journal of Multiphase Flow 29, 1042–1116. </w:t>
      </w:r>
    </w:p>
    <w:p w14:paraId="013BE9E2" w14:textId="77777777" w:rsidR="00480D0A" w:rsidRPr="003B020B" w:rsidRDefault="00480D0A" w:rsidP="00480D0A">
      <w:pPr>
        <w:pStyle w:val="ListParagraph"/>
        <w:rPr>
          <w:rFonts w:ascii="Times New Roman" w:hAnsi="Times New Roman" w:cs="Times New Roman"/>
          <w:sz w:val="20"/>
          <w:szCs w:val="20"/>
        </w:rPr>
      </w:pPr>
    </w:p>
    <w:p w14:paraId="7288391F"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Sokolov, V. N., Davydov, I. V., and Domanskii, I. V., 1969. Gas content in tubular bubbling reactors of the displacement type. Journal of Applied Chemistry of the USSR 42</w:t>
      </w:r>
    </w:p>
    <w:p w14:paraId="6F04590A" w14:textId="77777777" w:rsidR="00480D0A" w:rsidRPr="003B020B" w:rsidRDefault="00480D0A" w:rsidP="00480D0A">
      <w:pPr>
        <w:pStyle w:val="ListParagraph"/>
        <w:rPr>
          <w:rFonts w:ascii="Times New Roman" w:hAnsi="Times New Roman" w:cs="Times New Roman"/>
          <w:sz w:val="20"/>
          <w:szCs w:val="20"/>
        </w:rPr>
      </w:pPr>
    </w:p>
    <w:p w14:paraId="14D8C6E7" w14:textId="77777777" w:rsidR="00480D0A" w:rsidRPr="003B020B" w:rsidRDefault="00480D0A" w:rsidP="00480D0A">
      <w:pPr>
        <w:pStyle w:val="Subtitle"/>
        <w:numPr>
          <w:ilvl w:val="0"/>
          <w:numId w:val="5"/>
        </w:numPr>
        <w:rPr>
          <w:sz w:val="20"/>
          <w:szCs w:val="20"/>
        </w:rPr>
      </w:pPr>
      <w:r w:rsidRPr="003B020B">
        <w:rPr>
          <w:sz w:val="20"/>
          <w:szCs w:val="20"/>
        </w:rPr>
        <w:t>Beggs, H.D., 1972. An experimental study of two phase flow in inclined pipes, PhD Thesis, The University of Tulsa, Tulsa, OK.</w:t>
      </w:r>
    </w:p>
    <w:p w14:paraId="5B533F8B" w14:textId="77777777" w:rsidR="00480D0A" w:rsidRPr="003B020B" w:rsidRDefault="00480D0A" w:rsidP="00480D0A">
      <w:pPr>
        <w:pStyle w:val="Subtitle"/>
        <w:ind w:left="720"/>
        <w:rPr>
          <w:sz w:val="20"/>
          <w:szCs w:val="20"/>
        </w:rPr>
      </w:pPr>
    </w:p>
    <w:p w14:paraId="23B9971B" w14:textId="77777777" w:rsidR="00480D0A" w:rsidRPr="003B020B" w:rsidRDefault="00480D0A" w:rsidP="00480D0A">
      <w:pPr>
        <w:pStyle w:val="ListParagraph"/>
        <w:numPr>
          <w:ilvl w:val="0"/>
          <w:numId w:val="5"/>
        </w:numPr>
        <w:autoSpaceDE w:val="0"/>
        <w:autoSpaceDN w:val="0"/>
        <w:adjustRightInd w:val="0"/>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 xml:space="preserve">Clark, </w:t>
      </w:r>
      <w:r w:rsidRPr="003B020B">
        <w:rPr>
          <w:rFonts w:ascii="Times New Roman" w:hAnsi="Times New Roman" w:cs="Times New Roman"/>
          <w:sz w:val="20"/>
          <w:szCs w:val="20"/>
          <w:lang w:val="en-US"/>
        </w:rPr>
        <w:t xml:space="preserve">N. N., and </w:t>
      </w:r>
      <w:r w:rsidRPr="003B020B">
        <w:rPr>
          <w:rFonts w:ascii="Times New Roman" w:hAnsi="Times New Roman" w:cs="Times New Roman"/>
          <w:sz w:val="20"/>
          <w:szCs w:val="20"/>
        </w:rPr>
        <w:t xml:space="preserve">Flemmer, </w:t>
      </w:r>
      <w:r w:rsidRPr="003B020B">
        <w:rPr>
          <w:rFonts w:ascii="Times New Roman" w:hAnsi="Times New Roman" w:cs="Times New Roman"/>
          <w:sz w:val="20"/>
          <w:szCs w:val="20"/>
          <w:lang w:val="en-US"/>
        </w:rPr>
        <w:t xml:space="preserve">R. L., 1985. </w:t>
      </w:r>
      <w:r w:rsidRPr="003B020B">
        <w:rPr>
          <w:rFonts w:ascii="Times New Roman" w:hAnsi="Times New Roman" w:cs="Times New Roman"/>
          <w:sz w:val="20"/>
          <w:szCs w:val="20"/>
        </w:rPr>
        <w:t xml:space="preserve">Predicting the holdup in two-phase bubble upflow and downflow using the Zuber and Findlay drift flux model. AIChE </w:t>
      </w:r>
      <w:r w:rsidRPr="003B020B">
        <w:rPr>
          <w:rFonts w:ascii="Times New Roman" w:hAnsi="Times New Roman" w:cs="Times New Roman"/>
          <w:bCs/>
          <w:sz w:val="20"/>
          <w:szCs w:val="20"/>
        </w:rPr>
        <w:t>31</w:t>
      </w:r>
      <w:r w:rsidRPr="003B020B">
        <w:rPr>
          <w:rFonts w:ascii="Times New Roman" w:hAnsi="Times New Roman" w:cs="Times New Roman"/>
          <w:bCs/>
          <w:sz w:val="20"/>
          <w:szCs w:val="20"/>
          <w:lang w:val="en-US"/>
        </w:rPr>
        <w:t xml:space="preserve">, </w:t>
      </w:r>
      <w:r w:rsidRPr="003B020B">
        <w:rPr>
          <w:rFonts w:ascii="Times New Roman" w:hAnsi="Times New Roman" w:cs="Times New Roman"/>
          <w:sz w:val="20"/>
          <w:szCs w:val="20"/>
        </w:rPr>
        <w:t>500-503.</w:t>
      </w:r>
    </w:p>
    <w:p w14:paraId="21E6B7F5" w14:textId="77777777" w:rsidR="00480D0A" w:rsidRPr="003B020B" w:rsidRDefault="00480D0A" w:rsidP="00480D0A">
      <w:pPr>
        <w:pStyle w:val="ListParagraph"/>
        <w:rPr>
          <w:rFonts w:ascii="Times New Roman" w:hAnsi="Times New Roman" w:cs="Times New Roman"/>
          <w:sz w:val="20"/>
          <w:szCs w:val="20"/>
        </w:rPr>
      </w:pPr>
    </w:p>
    <w:p w14:paraId="2B2C00FB"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Spedding, P. L., Spence, D. R., and Hands, N. P., 1990. Prediction of holdup in two-phase gas–liquid inclined flow. Chemical Engineering Journal 45, 55-74.</w:t>
      </w:r>
    </w:p>
    <w:p w14:paraId="522E61E4" w14:textId="77777777" w:rsidR="00480D0A" w:rsidRPr="003B020B" w:rsidRDefault="00480D0A" w:rsidP="00480D0A">
      <w:pPr>
        <w:pStyle w:val="ListParagraph"/>
        <w:rPr>
          <w:rFonts w:ascii="Times New Roman" w:hAnsi="Times New Roman" w:cs="Times New Roman"/>
          <w:sz w:val="20"/>
          <w:szCs w:val="20"/>
        </w:rPr>
      </w:pPr>
    </w:p>
    <w:p w14:paraId="586E5752"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Yijun, J. and Rezkallah, K., 1993. A study on void fraction in vertical co-current upward and downward two-phase gas–liquid flow-I: Experimental results. Chemical Engineering Communication 126, 221-243.</w:t>
      </w:r>
    </w:p>
    <w:p w14:paraId="1C18C96C" w14:textId="77777777" w:rsidR="00480D0A" w:rsidRPr="003B020B" w:rsidRDefault="00480D0A" w:rsidP="00480D0A">
      <w:pPr>
        <w:pStyle w:val="ListParagraph"/>
        <w:rPr>
          <w:rFonts w:ascii="Times New Roman" w:hAnsi="Times New Roman" w:cs="Times New Roman"/>
          <w:noProof/>
          <w:sz w:val="20"/>
          <w:szCs w:val="20"/>
        </w:rPr>
      </w:pPr>
    </w:p>
    <w:p w14:paraId="7DF3E589" w14:textId="77777777" w:rsidR="00480D0A" w:rsidRPr="003B020B" w:rsidRDefault="00480D0A" w:rsidP="00480D0A">
      <w:pPr>
        <w:pStyle w:val="ListParagraph"/>
        <w:widowControl w:val="0"/>
        <w:numPr>
          <w:ilvl w:val="0"/>
          <w:numId w:val="5"/>
        </w:numPr>
        <w:autoSpaceDE w:val="0"/>
        <w:autoSpaceDN w:val="0"/>
        <w:adjustRightInd w:val="0"/>
        <w:spacing w:after="200" w:line="240" w:lineRule="auto"/>
        <w:jc w:val="both"/>
        <w:rPr>
          <w:rFonts w:ascii="Times New Roman" w:hAnsi="Times New Roman" w:cs="Times New Roman"/>
          <w:noProof/>
          <w:sz w:val="20"/>
          <w:szCs w:val="20"/>
        </w:rPr>
      </w:pPr>
      <w:r w:rsidRPr="003B020B">
        <w:rPr>
          <w:rFonts w:ascii="Times New Roman" w:hAnsi="Times New Roman" w:cs="Times New Roman"/>
          <w:noProof/>
          <w:sz w:val="20"/>
          <w:szCs w:val="20"/>
        </w:rPr>
        <w:t>Woldesemayat, M. A., and Ghajar, A. J., 2007. Comparison of void fraction correlations for different flow patterns in horizontal and upward inclined pipes. International Journal of Multiphase Flow 33, 347–370.</w:t>
      </w:r>
    </w:p>
    <w:p w14:paraId="10B9A68B" w14:textId="77777777" w:rsidR="00480D0A" w:rsidRPr="003B020B" w:rsidRDefault="00480D0A" w:rsidP="00480D0A">
      <w:pPr>
        <w:pStyle w:val="ListParagraph"/>
        <w:rPr>
          <w:rFonts w:ascii="Times New Roman" w:hAnsi="Times New Roman" w:cs="Times New Roman"/>
          <w:noProof/>
          <w:sz w:val="20"/>
          <w:szCs w:val="20"/>
        </w:rPr>
      </w:pPr>
    </w:p>
    <w:p w14:paraId="3D36DA05" w14:textId="77777777" w:rsidR="00480D0A" w:rsidRPr="003B020B" w:rsidRDefault="00480D0A" w:rsidP="00480D0A">
      <w:pPr>
        <w:pStyle w:val="ListParagraph"/>
        <w:widowControl w:val="0"/>
        <w:numPr>
          <w:ilvl w:val="0"/>
          <w:numId w:val="5"/>
        </w:numPr>
        <w:autoSpaceDE w:val="0"/>
        <w:autoSpaceDN w:val="0"/>
        <w:adjustRightInd w:val="0"/>
        <w:spacing w:after="200" w:line="240" w:lineRule="auto"/>
        <w:jc w:val="both"/>
        <w:rPr>
          <w:rFonts w:ascii="Times New Roman" w:hAnsi="Times New Roman" w:cs="Times New Roman"/>
          <w:noProof/>
          <w:sz w:val="20"/>
          <w:szCs w:val="20"/>
        </w:rPr>
      </w:pPr>
      <w:r w:rsidRPr="003B020B">
        <w:rPr>
          <w:rFonts w:ascii="Times New Roman" w:hAnsi="Times New Roman" w:cs="Times New Roman"/>
          <w:noProof/>
          <w:sz w:val="20"/>
          <w:szCs w:val="20"/>
        </w:rPr>
        <w:t>Bhagwat, S. M., and A. J. Ghajar, A. J., 2014. A flow pattern independent drift flux model based void fraction correlation for a wide range of gas</w:t>
      </w:r>
      <w:r w:rsidRPr="003B020B">
        <w:rPr>
          <w:rFonts w:ascii="Times New Roman" w:hAnsi="Times New Roman" w:cs="Times New Roman"/>
          <w:sz w:val="20"/>
          <w:szCs w:val="20"/>
        </w:rPr>
        <w:t>–</w:t>
      </w:r>
      <w:r w:rsidRPr="003B020B">
        <w:rPr>
          <w:rFonts w:ascii="Times New Roman" w:hAnsi="Times New Roman" w:cs="Times New Roman"/>
          <w:noProof/>
          <w:sz w:val="20"/>
          <w:szCs w:val="20"/>
        </w:rPr>
        <w:t>liquid two phase flow. International Journal of Multiphase Flow 59, 186–205.</w:t>
      </w:r>
    </w:p>
    <w:p w14:paraId="7C56BC24" w14:textId="77777777" w:rsidR="00480D0A" w:rsidRPr="003B020B" w:rsidRDefault="00480D0A" w:rsidP="00480D0A">
      <w:pPr>
        <w:pStyle w:val="Subtitle"/>
        <w:numPr>
          <w:ilvl w:val="0"/>
          <w:numId w:val="5"/>
        </w:numPr>
        <w:rPr>
          <w:sz w:val="20"/>
          <w:szCs w:val="20"/>
        </w:rPr>
      </w:pPr>
      <w:r w:rsidRPr="003B020B">
        <w:rPr>
          <w:sz w:val="20"/>
          <w:szCs w:val="20"/>
          <w:lang w:val="en-SG"/>
        </w:rPr>
        <w:t>Abdulkadir, M., Hernandez-Perez, V., Lowndes, I. S., Azzopardi, B. J., and Brantson, E. T., 2014a. Detailed analysis of phase distributions in a vertical riser using wire mesh sensor (WMS). Experimental Thermal and Fluid Science 59, 32-42</w:t>
      </w:r>
      <w:r w:rsidRPr="003B020B">
        <w:rPr>
          <w:sz w:val="20"/>
          <w:szCs w:val="20"/>
        </w:rPr>
        <w:t>.</w:t>
      </w:r>
    </w:p>
    <w:p w14:paraId="267CB87A" w14:textId="77777777" w:rsidR="00480D0A" w:rsidRPr="003B020B" w:rsidRDefault="00480D0A" w:rsidP="00480D0A">
      <w:pPr>
        <w:pStyle w:val="ListParagraph"/>
        <w:rPr>
          <w:sz w:val="20"/>
          <w:szCs w:val="20"/>
        </w:rPr>
      </w:pPr>
    </w:p>
    <w:p w14:paraId="19BDDC7E" w14:textId="77777777" w:rsidR="00480D0A" w:rsidRPr="003B020B" w:rsidRDefault="00480D0A" w:rsidP="00480D0A">
      <w:pPr>
        <w:pStyle w:val="ListParagraph"/>
        <w:numPr>
          <w:ilvl w:val="0"/>
          <w:numId w:val="5"/>
        </w:numPr>
        <w:spacing w:before="240"/>
        <w:jc w:val="both"/>
        <w:rPr>
          <w:rFonts w:ascii="Times New Roman" w:hAnsi="Times New Roman"/>
          <w:sz w:val="20"/>
          <w:szCs w:val="20"/>
        </w:rPr>
      </w:pPr>
      <w:r w:rsidRPr="003B020B">
        <w:rPr>
          <w:rFonts w:ascii="Times New Roman" w:hAnsi="Times New Roman"/>
          <w:sz w:val="20"/>
          <w:szCs w:val="20"/>
        </w:rPr>
        <w:t>Abdulkadir, M.</w:t>
      </w:r>
      <w:r w:rsidRPr="003B020B">
        <w:rPr>
          <w:rFonts w:ascii="Times New Roman" w:hAnsi="Times New Roman"/>
          <w:b/>
          <w:sz w:val="20"/>
          <w:szCs w:val="20"/>
        </w:rPr>
        <w:t xml:space="preserve">, </w:t>
      </w:r>
      <w:r w:rsidRPr="003B020B">
        <w:rPr>
          <w:rFonts w:ascii="Times New Roman" w:hAnsi="Times New Roman"/>
          <w:sz w:val="20"/>
          <w:szCs w:val="20"/>
        </w:rPr>
        <w:t>Hernandez-Perez, V., Kwatia, C. A. and Azzopardi, B. J., 2018. Interrogating flow development and phase distribution in vertical and horizontal pipes using advanced instrumentation, Chemical Engineering Science 186, 152–167.</w:t>
      </w:r>
    </w:p>
    <w:p w14:paraId="23C07BC8" w14:textId="77777777" w:rsidR="00480D0A" w:rsidRPr="003B020B" w:rsidRDefault="00480D0A" w:rsidP="00480D0A">
      <w:pPr>
        <w:pStyle w:val="ListParagraph"/>
        <w:rPr>
          <w:rFonts w:ascii="Times New Roman" w:hAnsi="Times New Roman"/>
          <w:sz w:val="20"/>
          <w:szCs w:val="20"/>
        </w:rPr>
      </w:pPr>
    </w:p>
    <w:p w14:paraId="2A596F5D"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Lockhart, R. W. and Martinelli, R. C., 1949. Proposed correlation of data for</w:t>
      </w:r>
      <w:r w:rsidRPr="003B020B">
        <w:rPr>
          <w:rFonts w:ascii="Times New Roman" w:hAnsi="Times New Roman" w:cs="Times New Roman"/>
          <w:sz w:val="20"/>
          <w:szCs w:val="20"/>
        </w:rPr>
        <w:br/>
        <w:t xml:space="preserve">isothermal two-phase, two-component flow in pipes. </w:t>
      </w:r>
      <w:r w:rsidRPr="003B020B">
        <w:rPr>
          <w:rFonts w:ascii="Times New Roman" w:hAnsi="Times New Roman" w:cs="Times New Roman"/>
          <w:iCs/>
          <w:sz w:val="20"/>
          <w:szCs w:val="20"/>
        </w:rPr>
        <w:t>Chemical Engineering Progress</w:t>
      </w:r>
      <w:r w:rsidRPr="003B020B">
        <w:rPr>
          <w:rFonts w:ascii="Times New Roman" w:hAnsi="Times New Roman" w:cs="Times New Roman"/>
          <w:i/>
          <w:iCs/>
          <w:sz w:val="20"/>
          <w:szCs w:val="20"/>
        </w:rPr>
        <w:t xml:space="preserve"> </w:t>
      </w:r>
      <w:r w:rsidRPr="003B020B">
        <w:rPr>
          <w:rFonts w:ascii="Times New Roman" w:hAnsi="Times New Roman" w:cs="Times New Roman"/>
          <w:sz w:val="20"/>
          <w:szCs w:val="20"/>
        </w:rPr>
        <w:t>45, 39-48.</w:t>
      </w:r>
    </w:p>
    <w:p w14:paraId="4412161B" w14:textId="77777777" w:rsidR="00480D0A" w:rsidRPr="003B020B" w:rsidRDefault="00480D0A" w:rsidP="00480D0A">
      <w:pPr>
        <w:pStyle w:val="ListParagraph"/>
        <w:rPr>
          <w:rFonts w:ascii="Times New Roman" w:hAnsi="Times New Roman" w:cs="Times New Roman"/>
          <w:sz w:val="20"/>
          <w:szCs w:val="20"/>
        </w:rPr>
      </w:pPr>
    </w:p>
    <w:p w14:paraId="04E6E30D" w14:textId="77777777" w:rsidR="00480D0A" w:rsidRPr="003B020B" w:rsidRDefault="00480D0A" w:rsidP="00480D0A">
      <w:pPr>
        <w:pStyle w:val="ListParagraph"/>
        <w:widowControl w:val="0"/>
        <w:numPr>
          <w:ilvl w:val="0"/>
          <w:numId w:val="5"/>
        </w:numPr>
        <w:autoSpaceDE w:val="0"/>
        <w:autoSpaceDN w:val="0"/>
        <w:adjustRightInd w:val="0"/>
        <w:spacing w:after="200" w:line="240" w:lineRule="auto"/>
        <w:jc w:val="both"/>
        <w:rPr>
          <w:rFonts w:ascii="Times New Roman" w:hAnsi="Times New Roman" w:cs="Times New Roman"/>
          <w:noProof/>
          <w:sz w:val="20"/>
          <w:szCs w:val="20"/>
        </w:rPr>
      </w:pPr>
      <w:r w:rsidRPr="003B020B">
        <w:rPr>
          <w:rFonts w:ascii="Times New Roman" w:hAnsi="Times New Roman" w:cs="Times New Roman"/>
          <w:noProof/>
          <w:sz w:val="20"/>
          <w:szCs w:val="20"/>
        </w:rPr>
        <w:t xml:space="preserve">Orkiszewski, J., 1967. Predicting two-phase pressure drops in vertical pipe. </w:t>
      </w:r>
      <w:r w:rsidRPr="003B020B">
        <w:rPr>
          <w:rFonts w:ascii="Times New Roman" w:hAnsi="Times New Roman" w:cs="Times New Roman"/>
          <w:iCs/>
          <w:noProof/>
          <w:sz w:val="20"/>
          <w:szCs w:val="20"/>
        </w:rPr>
        <w:t>Journal of Petroleum Technolology</w:t>
      </w:r>
      <w:r w:rsidRPr="003B020B">
        <w:rPr>
          <w:rFonts w:ascii="Times New Roman" w:hAnsi="Times New Roman" w:cs="Times New Roman"/>
          <w:i/>
          <w:iCs/>
          <w:noProof/>
          <w:sz w:val="20"/>
          <w:szCs w:val="20"/>
        </w:rPr>
        <w:t xml:space="preserve"> </w:t>
      </w:r>
      <w:r w:rsidRPr="003B020B">
        <w:rPr>
          <w:rFonts w:ascii="Times New Roman" w:hAnsi="Times New Roman" w:cs="Times New Roman"/>
          <w:noProof/>
          <w:sz w:val="20"/>
          <w:szCs w:val="20"/>
        </w:rPr>
        <w:t>19, 829–838.</w:t>
      </w:r>
    </w:p>
    <w:p w14:paraId="28A12A03" w14:textId="77777777" w:rsidR="00480D0A" w:rsidRPr="003B020B" w:rsidRDefault="00480D0A" w:rsidP="00480D0A">
      <w:pPr>
        <w:pStyle w:val="ListParagraph"/>
        <w:rPr>
          <w:rFonts w:ascii="Times New Roman" w:hAnsi="Times New Roman" w:cs="Times New Roman"/>
          <w:noProof/>
          <w:sz w:val="20"/>
          <w:szCs w:val="20"/>
        </w:rPr>
      </w:pPr>
    </w:p>
    <w:p w14:paraId="49D58916"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Chisholm D., 1973. Pressure gradient due to friction during the flow of evaporating two-phase mixtures in smooth tubes and channels. International Journal of Heat and Mass Transfer 16, 347–358.</w:t>
      </w:r>
    </w:p>
    <w:p w14:paraId="1FF8DC39" w14:textId="77777777" w:rsidR="00480D0A" w:rsidRPr="003B020B" w:rsidRDefault="00480D0A" w:rsidP="00480D0A">
      <w:pPr>
        <w:pStyle w:val="ListParagraph"/>
        <w:rPr>
          <w:rFonts w:ascii="Times New Roman" w:hAnsi="Times New Roman" w:cs="Times New Roman"/>
          <w:sz w:val="20"/>
          <w:szCs w:val="20"/>
        </w:rPr>
      </w:pPr>
    </w:p>
    <w:p w14:paraId="29253845"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Friedel, L., 1979. Improved friction pressure drop correlations for horizontal</w:t>
      </w:r>
      <w:r w:rsidRPr="003B020B">
        <w:rPr>
          <w:rFonts w:ascii="Times New Roman" w:hAnsi="Times New Roman" w:cs="Times New Roman"/>
          <w:sz w:val="20"/>
          <w:szCs w:val="20"/>
        </w:rPr>
        <w:br/>
        <w:t>and vertical two-phase pipe flow. European Two Phase Flow Group Meeting,</w:t>
      </w:r>
      <w:r w:rsidRPr="003B020B">
        <w:rPr>
          <w:rFonts w:ascii="Times New Roman" w:hAnsi="Times New Roman" w:cs="Times New Roman"/>
          <w:sz w:val="20"/>
          <w:szCs w:val="20"/>
        </w:rPr>
        <w:br/>
        <w:t>Ispra, Italy, paper E2.</w:t>
      </w:r>
    </w:p>
    <w:p w14:paraId="13EC8670" w14:textId="77777777" w:rsidR="00480D0A" w:rsidRPr="003B020B" w:rsidRDefault="00480D0A" w:rsidP="00480D0A">
      <w:pPr>
        <w:pStyle w:val="ListParagraph"/>
        <w:rPr>
          <w:rFonts w:ascii="Times New Roman" w:hAnsi="Times New Roman" w:cs="Times New Roman"/>
          <w:sz w:val="20"/>
          <w:szCs w:val="20"/>
        </w:rPr>
      </w:pPr>
    </w:p>
    <w:p w14:paraId="73EE2238" w14:textId="77777777" w:rsidR="00480D0A" w:rsidRPr="003B020B" w:rsidRDefault="00480D0A" w:rsidP="00480D0A">
      <w:pPr>
        <w:pStyle w:val="ListParagraph"/>
        <w:numPr>
          <w:ilvl w:val="0"/>
          <w:numId w:val="5"/>
        </w:numPr>
        <w:rPr>
          <w:rFonts w:ascii="Times New Roman" w:hAnsi="Times New Roman" w:cs="Times New Roman"/>
          <w:sz w:val="20"/>
          <w:szCs w:val="20"/>
        </w:rPr>
      </w:pPr>
      <w:r w:rsidRPr="003B020B">
        <w:rPr>
          <w:rFonts w:ascii="Times New Roman" w:hAnsi="Times New Roman" w:cs="Times New Roman"/>
          <w:sz w:val="20"/>
          <w:szCs w:val="20"/>
        </w:rPr>
        <w:t>Grifﬁth, P. Two-Phase Flow in Pipes, 1962. In Special Summer Program; Massachusetts Institute of Technology: Cambridge, MA, USA.</w:t>
      </w:r>
    </w:p>
    <w:p w14:paraId="11A3ACA4" w14:textId="77777777" w:rsidR="00480D0A" w:rsidRPr="003B020B" w:rsidRDefault="00480D0A" w:rsidP="00480D0A">
      <w:pPr>
        <w:pStyle w:val="ListParagraph"/>
        <w:rPr>
          <w:rFonts w:ascii="Times New Roman" w:hAnsi="Times New Roman" w:cs="Times New Roman"/>
          <w:sz w:val="20"/>
          <w:szCs w:val="20"/>
        </w:rPr>
      </w:pPr>
    </w:p>
    <w:p w14:paraId="4F22D171"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 xml:space="preserve">Abdulkadir, </w:t>
      </w:r>
      <w:r w:rsidRPr="003B020B">
        <w:rPr>
          <w:rFonts w:ascii="Times New Roman" w:hAnsi="Times New Roman" w:cs="Times New Roman"/>
          <w:sz w:val="20"/>
          <w:szCs w:val="20"/>
          <w:lang w:val="en-US"/>
        </w:rPr>
        <w:t xml:space="preserve">M., </w:t>
      </w:r>
      <w:r w:rsidRPr="003B020B">
        <w:rPr>
          <w:rFonts w:ascii="Times New Roman" w:hAnsi="Times New Roman" w:cs="Times New Roman"/>
          <w:sz w:val="20"/>
          <w:szCs w:val="20"/>
        </w:rPr>
        <w:t xml:space="preserve">Hernandez–Perez, </w:t>
      </w:r>
      <w:r w:rsidRPr="003B020B">
        <w:rPr>
          <w:rFonts w:ascii="Times New Roman" w:hAnsi="Times New Roman" w:cs="Times New Roman"/>
          <w:sz w:val="20"/>
          <w:szCs w:val="20"/>
          <w:lang w:val="en-US"/>
        </w:rPr>
        <w:t xml:space="preserve">V., </w:t>
      </w:r>
      <w:r w:rsidRPr="003B020B">
        <w:rPr>
          <w:rFonts w:ascii="Times New Roman" w:hAnsi="Times New Roman" w:cs="Times New Roman"/>
          <w:sz w:val="20"/>
          <w:szCs w:val="20"/>
        </w:rPr>
        <w:t xml:space="preserve">Lowndes, </w:t>
      </w:r>
      <w:r w:rsidRPr="003B020B">
        <w:rPr>
          <w:rFonts w:ascii="Times New Roman" w:hAnsi="Times New Roman" w:cs="Times New Roman"/>
          <w:sz w:val="20"/>
          <w:szCs w:val="20"/>
          <w:lang w:val="en-US"/>
        </w:rPr>
        <w:t>I. S., A</w:t>
      </w:r>
      <w:r w:rsidRPr="003B020B">
        <w:rPr>
          <w:rFonts w:ascii="Times New Roman" w:hAnsi="Times New Roman" w:cs="Times New Roman"/>
          <w:sz w:val="20"/>
          <w:szCs w:val="20"/>
        </w:rPr>
        <w:t xml:space="preserve">zzopardi, </w:t>
      </w:r>
      <w:r w:rsidRPr="003B020B">
        <w:rPr>
          <w:rFonts w:ascii="Times New Roman" w:hAnsi="Times New Roman" w:cs="Times New Roman"/>
          <w:sz w:val="20"/>
          <w:szCs w:val="20"/>
          <w:lang w:val="en-US"/>
        </w:rPr>
        <w:t xml:space="preserve">B. J., and </w:t>
      </w:r>
      <w:r w:rsidRPr="003B020B">
        <w:rPr>
          <w:rFonts w:ascii="Times New Roman" w:hAnsi="Times New Roman" w:cs="Times New Roman"/>
          <w:sz w:val="20"/>
          <w:szCs w:val="20"/>
        </w:rPr>
        <w:t xml:space="preserve">Dzomeku, </w:t>
      </w:r>
      <w:r w:rsidRPr="003B020B">
        <w:rPr>
          <w:rFonts w:ascii="Times New Roman" w:hAnsi="Times New Roman" w:cs="Times New Roman"/>
          <w:sz w:val="20"/>
          <w:szCs w:val="20"/>
          <w:lang w:val="en-US"/>
        </w:rPr>
        <w:t xml:space="preserve">S., 2014b. </w:t>
      </w:r>
      <w:r w:rsidRPr="003B020B">
        <w:rPr>
          <w:rFonts w:ascii="Times New Roman" w:hAnsi="Times New Roman" w:cs="Times New Roman"/>
          <w:sz w:val="20"/>
          <w:szCs w:val="20"/>
        </w:rPr>
        <w:t>Experimental study of the hydrodynamic behaviour of slug flow in a vertical riser. Chemical Engineering Science 106</w:t>
      </w:r>
      <w:r w:rsidRPr="003B020B">
        <w:rPr>
          <w:rFonts w:ascii="Times New Roman" w:hAnsi="Times New Roman" w:cs="Times New Roman"/>
          <w:sz w:val="20"/>
          <w:szCs w:val="20"/>
          <w:lang w:val="en-US"/>
        </w:rPr>
        <w:t>,</w:t>
      </w:r>
      <w:r w:rsidRPr="003B020B">
        <w:rPr>
          <w:rFonts w:ascii="Times New Roman" w:hAnsi="Times New Roman" w:cs="Times New Roman"/>
          <w:sz w:val="20"/>
          <w:szCs w:val="20"/>
        </w:rPr>
        <w:t xml:space="preserve"> 60–75.</w:t>
      </w:r>
    </w:p>
    <w:p w14:paraId="05C9A8EE" w14:textId="77777777" w:rsidR="00480D0A" w:rsidRPr="003B020B" w:rsidRDefault="00480D0A" w:rsidP="00480D0A">
      <w:pPr>
        <w:pStyle w:val="Subtitle"/>
        <w:numPr>
          <w:ilvl w:val="0"/>
          <w:numId w:val="5"/>
        </w:numPr>
        <w:rPr>
          <w:sz w:val="20"/>
          <w:szCs w:val="20"/>
        </w:rPr>
      </w:pPr>
      <w:r w:rsidRPr="003B020B">
        <w:rPr>
          <w:sz w:val="20"/>
          <w:szCs w:val="20"/>
        </w:rPr>
        <w:t>Abdulkadir, M., Hernandez–Perez, V., Lowndes, I. S., and Azzopardi, B. J.</w:t>
      </w:r>
      <w:r w:rsidRPr="003B020B">
        <w:rPr>
          <w:sz w:val="20"/>
          <w:szCs w:val="20"/>
          <w:lang w:val="en-SG"/>
        </w:rPr>
        <w:t>, 2015. Comparison of experimental and computational fluid dynamics (CFD) studies of slug flow in a vertical riser. Experimental Thermal and Fluid Science 68, 468-483</w:t>
      </w:r>
      <w:r w:rsidRPr="003B020B">
        <w:rPr>
          <w:sz w:val="20"/>
          <w:szCs w:val="20"/>
        </w:rPr>
        <w:t>.</w:t>
      </w:r>
    </w:p>
    <w:p w14:paraId="246273E0" w14:textId="77777777" w:rsidR="00480D0A" w:rsidRPr="003B020B" w:rsidRDefault="00480D0A" w:rsidP="00480D0A">
      <w:pPr>
        <w:pStyle w:val="Subtitle"/>
        <w:ind w:left="720"/>
        <w:rPr>
          <w:sz w:val="20"/>
          <w:szCs w:val="20"/>
        </w:rPr>
      </w:pPr>
    </w:p>
    <w:p w14:paraId="700421CD" w14:textId="77777777" w:rsidR="00480D0A" w:rsidRPr="003B020B" w:rsidRDefault="00480D0A" w:rsidP="00480D0A">
      <w:pPr>
        <w:pStyle w:val="ListParagraph"/>
        <w:numPr>
          <w:ilvl w:val="0"/>
          <w:numId w:val="5"/>
        </w:numPr>
        <w:spacing w:line="240" w:lineRule="auto"/>
        <w:ind w:right="283"/>
        <w:jc w:val="both"/>
        <w:rPr>
          <w:rFonts w:ascii="Times New Roman" w:eastAsia="Times New Roman" w:hAnsi="Times New Roman"/>
          <w:sz w:val="20"/>
          <w:szCs w:val="20"/>
        </w:rPr>
      </w:pPr>
      <w:r w:rsidRPr="003B020B">
        <w:rPr>
          <w:rFonts w:ascii="Times New Roman" w:eastAsia="Times New Roman" w:hAnsi="Times New Roman"/>
          <w:sz w:val="20"/>
          <w:szCs w:val="20"/>
        </w:rPr>
        <w:t>Bolton, G.T., Korchinsky, W.J., and Waterfall, R.C., 1998. Calibration of capacitance tomography system for liquid-liquid dispersions. Measurement Science Technology 9, 1797-1800.</w:t>
      </w:r>
    </w:p>
    <w:p w14:paraId="6991B5F9" w14:textId="77777777" w:rsidR="00480D0A" w:rsidRPr="003B020B" w:rsidRDefault="00480D0A" w:rsidP="00480D0A">
      <w:pPr>
        <w:pStyle w:val="ListParagraph"/>
        <w:rPr>
          <w:rFonts w:ascii="Times New Roman" w:hAnsi="Times New Roman" w:cs="Times New Roman"/>
          <w:sz w:val="20"/>
          <w:szCs w:val="20"/>
        </w:rPr>
      </w:pPr>
    </w:p>
    <w:p w14:paraId="15FEFF14" w14:textId="77777777" w:rsidR="00480D0A" w:rsidRPr="003B020B" w:rsidRDefault="00480D0A" w:rsidP="00480D0A">
      <w:pPr>
        <w:pStyle w:val="ListParagraph"/>
        <w:numPr>
          <w:ilvl w:val="0"/>
          <w:numId w:val="5"/>
        </w:numPr>
        <w:spacing w:line="240" w:lineRule="auto"/>
        <w:ind w:right="283"/>
        <w:jc w:val="both"/>
        <w:rPr>
          <w:rFonts w:ascii="Times New Roman" w:hAnsi="Times New Roman"/>
          <w:sz w:val="20"/>
          <w:szCs w:val="20"/>
        </w:rPr>
      </w:pPr>
      <w:r w:rsidRPr="003B020B">
        <w:rPr>
          <w:rFonts w:ascii="Times New Roman" w:hAnsi="Times New Roman"/>
          <w:sz w:val="20"/>
          <w:szCs w:val="20"/>
        </w:rPr>
        <w:t>Wang, S.J., Dyakowski, T., Xie, C.G., Williams, R. A., and Beck, M.S., 1995. Real time capacitance imaging of bubble formation at the distributor of a fluidized bed. Chemical Engineering Journal 56, 95-100</w:t>
      </w:r>
    </w:p>
    <w:p w14:paraId="728C7223" w14:textId="77777777" w:rsidR="00480D0A" w:rsidRPr="003B020B" w:rsidRDefault="00480D0A" w:rsidP="00480D0A">
      <w:pPr>
        <w:pStyle w:val="ListParagraph"/>
        <w:rPr>
          <w:rFonts w:ascii="Times New Roman" w:hAnsi="Times New Roman" w:cs="Times New Roman"/>
          <w:sz w:val="20"/>
          <w:szCs w:val="20"/>
        </w:rPr>
      </w:pPr>
    </w:p>
    <w:p w14:paraId="11039AAF" w14:textId="77777777" w:rsidR="00480D0A" w:rsidRPr="003B020B" w:rsidRDefault="00480D0A" w:rsidP="00480D0A">
      <w:pPr>
        <w:pStyle w:val="ListParagraph"/>
        <w:numPr>
          <w:ilvl w:val="0"/>
          <w:numId w:val="5"/>
        </w:numPr>
        <w:spacing w:after="0" w:line="240" w:lineRule="auto"/>
        <w:ind w:right="283"/>
        <w:jc w:val="both"/>
        <w:rPr>
          <w:rFonts w:ascii="Times New Roman" w:hAnsi="Times New Roman"/>
          <w:sz w:val="20"/>
          <w:szCs w:val="20"/>
        </w:rPr>
      </w:pPr>
      <w:r w:rsidRPr="003B020B">
        <w:rPr>
          <w:rFonts w:ascii="Times New Roman" w:hAnsi="Times New Roman"/>
          <w:sz w:val="20"/>
          <w:szCs w:val="20"/>
        </w:rPr>
        <w:t>Yang, W. Q., 1996. Calibration of capacitance tomography system: a new method for setting measurement range. Measurement Science Technology 7, 863-867.</w:t>
      </w:r>
    </w:p>
    <w:p w14:paraId="5251E9B0" w14:textId="77777777" w:rsidR="00480D0A" w:rsidRPr="003B020B" w:rsidRDefault="00480D0A" w:rsidP="00480D0A">
      <w:pPr>
        <w:pStyle w:val="ListParagraph"/>
        <w:rPr>
          <w:rFonts w:ascii="Times New Roman" w:hAnsi="Times New Roman" w:cs="Times New Roman"/>
          <w:sz w:val="20"/>
          <w:szCs w:val="20"/>
        </w:rPr>
      </w:pPr>
    </w:p>
    <w:p w14:paraId="2B7EF508" w14:textId="77777777" w:rsidR="00480D0A" w:rsidRPr="003B020B" w:rsidRDefault="00480D0A" w:rsidP="00480D0A">
      <w:pPr>
        <w:pStyle w:val="ListParagraph"/>
        <w:numPr>
          <w:ilvl w:val="0"/>
          <w:numId w:val="5"/>
        </w:numPr>
        <w:autoSpaceDE w:val="0"/>
        <w:autoSpaceDN w:val="0"/>
        <w:adjustRightInd w:val="0"/>
        <w:spacing w:after="0" w:line="240" w:lineRule="auto"/>
        <w:ind w:right="283"/>
        <w:jc w:val="both"/>
        <w:rPr>
          <w:rFonts w:ascii="Times New Roman" w:hAnsi="Times New Roman" w:cs="Times New Roman"/>
          <w:sz w:val="20"/>
          <w:szCs w:val="20"/>
        </w:rPr>
      </w:pPr>
      <w:r w:rsidRPr="003B020B">
        <w:rPr>
          <w:rFonts w:ascii="Times New Roman" w:hAnsi="Times New Roman" w:cs="Times New Roman"/>
          <w:sz w:val="20"/>
          <w:szCs w:val="20"/>
        </w:rPr>
        <w:t>Xie, C.G., Huang, S.M., Hoyle, B.S., Thorn, R., Lenn, C., Snowden, D., and Beck, M.S., 1992. Electrical capacitance tomography for flow imaging: system model for development of image reconstruction algorithms and design of primary sensors. IEE Proceedings G 139, 89–97.</w:t>
      </w:r>
    </w:p>
    <w:p w14:paraId="408B038E" w14:textId="77777777" w:rsidR="00480D0A" w:rsidRPr="003B020B" w:rsidRDefault="00480D0A" w:rsidP="00480D0A">
      <w:pPr>
        <w:pStyle w:val="ListParagraph"/>
        <w:rPr>
          <w:rFonts w:ascii="Times New Roman" w:hAnsi="Times New Roman" w:cs="Times New Roman"/>
          <w:sz w:val="20"/>
          <w:szCs w:val="20"/>
        </w:rPr>
      </w:pPr>
    </w:p>
    <w:p w14:paraId="30143BA6" w14:textId="77777777" w:rsidR="00480D0A" w:rsidRPr="003B020B" w:rsidRDefault="00480D0A" w:rsidP="00480D0A">
      <w:pPr>
        <w:pStyle w:val="ListParagraph"/>
        <w:numPr>
          <w:ilvl w:val="0"/>
          <w:numId w:val="5"/>
        </w:numPr>
        <w:spacing w:line="240" w:lineRule="auto"/>
        <w:ind w:right="283"/>
        <w:jc w:val="both"/>
        <w:rPr>
          <w:rFonts w:ascii="Times New Roman" w:hAnsi="Times New Roman"/>
          <w:sz w:val="20"/>
          <w:szCs w:val="20"/>
        </w:rPr>
      </w:pPr>
      <w:r w:rsidRPr="003B020B">
        <w:rPr>
          <w:rFonts w:ascii="Times New Roman" w:hAnsi="Times New Roman"/>
          <w:sz w:val="20"/>
          <w:szCs w:val="20"/>
        </w:rPr>
        <w:t>Azzi, A., Azzopardi, B.J., Abdulkareem, L.A., Hilal, N., and Hunt, A., 2010. Study of fluidisation using electrical capacitance tomography. 7</w:t>
      </w:r>
      <w:r w:rsidRPr="003B020B">
        <w:rPr>
          <w:rFonts w:ascii="Times New Roman" w:hAnsi="Times New Roman"/>
          <w:sz w:val="20"/>
          <w:szCs w:val="20"/>
          <w:vertAlign w:val="superscript"/>
        </w:rPr>
        <w:t>th</w:t>
      </w:r>
      <w:r w:rsidRPr="003B020B">
        <w:rPr>
          <w:rFonts w:ascii="Times New Roman" w:hAnsi="Times New Roman"/>
          <w:sz w:val="20"/>
          <w:szCs w:val="20"/>
        </w:rPr>
        <w:t xml:space="preserve"> International Conference on Multiphase Flow, Tampa, Florida, USA May 30-June 4</w:t>
      </w:r>
    </w:p>
    <w:p w14:paraId="134119B6" w14:textId="77777777" w:rsidR="00480D0A" w:rsidRPr="003B020B" w:rsidRDefault="00480D0A" w:rsidP="00480D0A">
      <w:pPr>
        <w:pStyle w:val="ListParagraph"/>
        <w:rPr>
          <w:rFonts w:ascii="Times New Roman" w:hAnsi="Times New Roman"/>
          <w:sz w:val="20"/>
          <w:szCs w:val="20"/>
        </w:rPr>
      </w:pPr>
    </w:p>
    <w:p w14:paraId="43841CC1" w14:textId="77777777" w:rsidR="00480D0A" w:rsidRPr="003B020B" w:rsidRDefault="00480D0A" w:rsidP="00480D0A">
      <w:pPr>
        <w:pStyle w:val="ListParagraph"/>
        <w:numPr>
          <w:ilvl w:val="0"/>
          <w:numId w:val="5"/>
        </w:numPr>
        <w:spacing w:line="240" w:lineRule="auto"/>
        <w:ind w:right="283"/>
        <w:jc w:val="both"/>
        <w:rPr>
          <w:rFonts w:ascii="Times New Roman" w:hAnsi="Times New Roman"/>
          <w:sz w:val="20"/>
          <w:szCs w:val="20"/>
        </w:rPr>
      </w:pPr>
      <w:r w:rsidRPr="003B020B">
        <w:rPr>
          <w:rFonts w:ascii="Times New Roman" w:hAnsi="Times New Roman"/>
          <w:sz w:val="20"/>
          <w:szCs w:val="20"/>
        </w:rPr>
        <w:t>Azzopardi, B. J., Abdulkareem, L.A., Sharaf, S., Abdulkadir, M., Hernandez-Perez, V., and Ijioma, A., 2010. Using tomography to interrogate gas-liquid flow. In: 28</w:t>
      </w:r>
      <w:r w:rsidRPr="003B020B">
        <w:rPr>
          <w:rFonts w:ascii="Times New Roman" w:hAnsi="Times New Roman"/>
          <w:sz w:val="20"/>
          <w:szCs w:val="20"/>
          <w:vertAlign w:val="superscript"/>
        </w:rPr>
        <w:t>th</w:t>
      </w:r>
      <w:r w:rsidRPr="003B020B">
        <w:rPr>
          <w:rFonts w:ascii="Times New Roman" w:hAnsi="Times New Roman"/>
          <w:sz w:val="20"/>
          <w:szCs w:val="20"/>
        </w:rPr>
        <w:t xml:space="preserve"> UIT Heat Transfer Congress, Brescia, Italy, 21-23 June. </w:t>
      </w:r>
    </w:p>
    <w:p w14:paraId="3E4FF673" w14:textId="77777777" w:rsidR="00480D0A" w:rsidRPr="003B020B" w:rsidRDefault="00480D0A" w:rsidP="00480D0A">
      <w:pPr>
        <w:pStyle w:val="ListParagraph"/>
        <w:rPr>
          <w:rFonts w:ascii="Times New Roman" w:hAnsi="Times New Roman"/>
          <w:sz w:val="20"/>
          <w:szCs w:val="20"/>
        </w:rPr>
      </w:pPr>
    </w:p>
    <w:p w14:paraId="1CAE678E" w14:textId="77777777" w:rsidR="00480D0A" w:rsidRPr="003B020B" w:rsidRDefault="00480D0A" w:rsidP="00480D0A">
      <w:pPr>
        <w:pStyle w:val="ListParagraph"/>
        <w:numPr>
          <w:ilvl w:val="0"/>
          <w:numId w:val="5"/>
        </w:numPr>
        <w:autoSpaceDE w:val="0"/>
        <w:autoSpaceDN w:val="0"/>
        <w:adjustRightInd w:val="0"/>
        <w:jc w:val="both"/>
        <w:rPr>
          <w:rFonts w:ascii="Times New Roman" w:hAnsi="Times New Roman" w:cs="Times New Roman"/>
          <w:sz w:val="20"/>
          <w:szCs w:val="20"/>
        </w:rPr>
      </w:pPr>
      <w:r w:rsidRPr="003B020B">
        <w:rPr>
          <w:rFonts w:ascii="Times New Roman" w:hAnsi="Times New Roman" w:cs="Times New Roman"/>
          <w:sz w:val="20"/>
          <w:szCs w:val="20"/>
        </w:rPr>
        <w:t>Abdulkadir,</w:t>
      </w:r>
      <w:r w:rsidRPr="003B020B">
        <w:rPr>
          <w:rFonts w:ascii="Times New Roman" w:hAnsi="Times New Roman" w:cs="Times New Roman"/>
          <w:sz w:val="20"/>
          <w:szCs w:val="20"/>
          <w:lang w:val="en-US"/>
        </w:rPr>
        <w:t xml:space="preserve"> M., </w:t>
      </w:r>
      <w:r w:rsidRPr="003B020B">
        <w:rPr>
          <w:rFonts w:ascii="Times New Roman" w:hAnsi="Times New Roman" w:cs="Times New Roman"/>
          <w:sz w:val="20"/>
          <w:szCs w:val="20"/>
        </w:rPr>
        <w:t xml:space="preserve">Zhao, </w:t>
      </w:r>
      <w:r w:rsidRPr="003B020B">
        <w:rPr>
          <w:rFonts w:ascii="Times New Roman" w:hAnsi="Times New Roman" w:cs="Times New Roman"/>
          <w:sz w:val="20"/>
          <w:szCs w:val="20"/>
          <w:lang w:val="en-US"/>
        </w:rPr>
        <w:t xml:space="preserve">D., </w:t>
      </w:r>
      <w:r w:rsidRPr="003B020B">
        <w:rPr>
          <w:rFonts w:ascii="Times New Roman" w:hAnsi="Times New Roman" w:cs="Times New Roman"/>
          <w:sz w:val="20"/>
          <w:szCs w:val="20"/>
        </w:rPr>
        <w:t xml:space="preserve">Sharaf, </w:t>
      </w:r>
      <w:r w:rsidRPr="003B020B">
        <w:rPr>
          <w:rFonts w:ascii="Times New Roman" w:hAnsi="Times New Roman" w:cs="Times New Roman"/>
          <w:sz w:val="20"/>
          <w:szCs w:val="20"/>
          <w:lang w:val="en-US"/>
        </w:rPr>
        <w:t xml:space="preserve">S., </w:t>
      </w:r>
      <w:r w:rsidRPr="003B020B">
        <w:rPr>
          <w:rFonts w:ascii="Times New Roman" w:hAnsi="Times New Roman" w:cs="Times New Roman"/>
          <w:sz w:val="20"/>
          <w:szCs w:val="20"/>
        </w:rPr>
        <w:t xml:space="preserve">Abdulkareem, </w:t>
      </w:r>
      <w:r w:rsidRPr="003B020B">
        <w:rPr>
          <w:rFonts w:ascii="Times New Roman" w:hAnsi="Times New Roman" w:cs="Times New Roman"/>
          <w:sz w:val="20"/>
          <w:szCs w:val="20"/>
          <w:lang w:val="en-US"/>
        </w:rPr>
        <w:t xml:space="preserve">L. A., </w:t>
      </w:r>
      <w:r w:rsidRPr="003B020B">
        <w:rPr>
          <w:rFonts w:ascii="Times New Roman" w:hAnsi="Times New Roman" w:cs="Times New Roman"/>
          <w:sz w:val="20"/>
          <w:szCs w:val="20"/>
        </w:rPr>
        <w:t xml:space="preserve">Lowndes, </w:t>
      </w:r>
      <w:r w:rsidRPr="003B020B">
        <w:rPr>
          <w:rFonts w:ascii="Times New Roman" w:hAnsi="Times New Roman" w:cs="Times New Roman"/>
          <w:sz w:val="20"/>
          <w:szCs w:val="20"/>
          <w:lang w:val="en-US"/>
        </w:rPr>
        <w:t xml:space="preserve">I. S., and </w:t>
      </w:r>
      <w:r w:rsidRPr="003B020B">
        <w:rPr>
          <w:rFonts w:ascii="Times New Roman" w:hAnsi="Times New Roman" w:cs="Times New Roman"/>
          <w:sz w:val="20"/>
          <w:szCs w:val="20"/>
        </w:rPr>
        <w:t xml:space="preserve">Azzopardi, </w:t>
      </w:r>
      <w:r w:rsidRPr="003B020B">
        <w:rPr>
          <w:rFonts w:ascii="Times New Roman" w:hAnsi="Times New Roman" w:cs="Times New Roman"/>
          <w:sz w:val="20"/>
          <w:szCs w:val="20"/>
          <w:lang w:val="en-US"/>
        </w:rPr>
        <w:t xml:space="preserve">B. J., 2011. </w:t>
      </w:r>
      <w:r w:rsidRPr="003B020B">
        <w:rPr>
          <w:rFonts w:ascii="Times New Roman" w:hAnsi="Times New Roman" w:cs="Times New Roman"/>
          <w:sz w:val="20"/>
          <w:szCs w:val="20"/>
        </w:rPr>
        <w:t>Interrogating the effect of 90</w:t>
      </w:r>
      <w:r w:rsidRPr="003B020B">
        <w:rPr>
          <w:rFonts w:ascii="Times New Roman" w:hAnsi="Times New Roman" w:cs="Times New Roman"/>
          <w:sz w:val="20"/>
          <w:szCs w:val="20"/>
          <w:vertAlign w:val="superscript"/>
        </w:rPr>
        <w:t>o</w:t>
      </w:r>
      <w:r w:rsidRPr="003B020B">
        <w:rPr>
          <w:rFonts w:ascii="Times New Roman" w:hAnsi="Times New Roman" w:cs="Times New Roman"/>
          <w:sz w:val="20"/>
          <w:szCs w:val="20"/>
        </w:rPr>
        <w:t xml:space="preserve"> bends on air–silicone oil flows using advanced instrumentation, Chemical Engineering Science 66</w:t>
      </w:r>
      <w:r w:rsidRPr="003B020B">
        <w:rPr>
          <w:rFonts w:ascii="Times New Roman" w:hAnsi="Times New Roman" w:cs="Times New Roman"/>
          <w:sz w:val="20"/>
          <w:szCs w:val="20"/>
          <w:lang w:val="en-US"/>
        </w:rPr>
        <w:t xml:space="preserve">, </w:t>
      </w:r>
      <w:r w:rsidRPr="003B020B">
        <w:rPr>
          <w:rFonts w:ascii="Times New Roman" w:hAnsi="Times New Roman" w:cs="Times New Roman"/>
          <w:sz w:val="20"/>
          <w:szCs w:val="20"/>
        </w:rPr>
        <w:t>2453-2467.</w:t>
      </w:r>
    </w:p>
    <w:p w14:paraId="69C77AE4" w14:textId="77777777" w:rsidR="00480D0A" w:rsidRPr="003B020B" w:rsidRDefault="00480D0A" w:rsidP="00480D0A">
      <w:pPr>
        <w:pStyle w:val="ListParagraph"/>
        <w:rPr>
          <w:rFonts w:ascii="Times New Roman" w:hAnsi="Times New Roman" w:cs="Times New Roman"/>
          <w:sz w:val="20"/>
          <w:szCs w:val="20"/>
        </w:rPr>
      </w:pPr>
    </w:p>
    <w:p w14:paraId="24C26189" w14:textId="77777777" w:rsidR="00480D0A" w:rsidRPr="003B020B" w:rsidRDefault="00480D0A" w:rsidP="00480D0A">
      <w:pPr>
        <w:pStyle w:val="ListParagraph"/>
        <w:numPr>
          <w:ilvl w:val="0"/>
          <w:numId w:val="5"/>
        </w:numPr>
        <w:autoSpaceDE w:val="0"/>
        <w:autoSpaceDN w:val="0"/>
        <w:adjustRightInd w:val="0"/>
        <w:jc w:val="both"/>
        <w:rPr>
          <w:rFonts w:ascii="Times New Roman" w:hAnsi="Times New Roman" w:cs="Times New Roman"/>
          <w:sz w:val="20"/>
          <w:szCs w:val="20"/>
        </w:rPr>
      </w:pPr>
      <w:r w:rsidRPr="003B020B">
        <w:rPr>
          <w:rFonts w:ascii="Times New Roman" w:hAnsi="Times New Roman" w:cs="Times New Roman"/>
          <w:sz w:val="20"/>
          <w:szCs w:val="20"/>
        </w:rPr>
        <w:t>Abdulkadir, M., Hernandez–Perez, V., Lowndes, I. S., Azzopardi, B. J., and Sam–Mbomah, E., 2016. Experimental study of the hydrodynamic behaviour of slug flow in a horizontal pipe. Chemical Engineering Science 156, 147-161</w:t>
      </w:r>
    </w:p>
    <w:p w14:paraId="50247D0A" w14:textId="77777777" w:rsidR="00480D0A" w:rsidRPr="003B020B" w:rsidRDefault="00480D0A" w:rsidP="00480D0A">
      <w:pPr>
        <w:pStyle w:val="ListParagraph"/>
        <w:rPr>
          <w:rFonts w:ascii="Times New Roman" w:hAnsi="Times New Roman" w:cs="Times New Roman"/>
          <w:sz w:val="20"/>
          <w:szCs w:val="20"/>
        </w:rPr>
      </w:pPr>
    </w:p>
    <w:p w14:paraId="22DDD249" w14:textId="77777777" w:rsidR="00480D0A" w:rsidRPr="003B020B" w:rsidRDefault="00480D0A" w:rsidP="00480D0A">
      <w:pPr>
        <w:pStyle w:val="ListParagraph"/>
        <w:numPr>
          <w:ilvl w:val="0"/>
          <w:numId w:val="5"/>
        </w:numPr>
        <w:spacing w:line="240" w:lineRule="auto"/>
        <w:ind w:right="283"/>
        <w:jc w:val="both"/>
        <w:rPr>
          <w:rFonts w:ascii="Times New Roman" w:hAnsi="Times New Roman"/>
          <w:sz w:val="20"/>
          <w:szCs w:val="20"/>
        </w:rPr>
      </w:pPr>
      <w:r w:rsidRPr="003B020B">
        <w:rPr>
          <w:rFonts w:ascii="Times New Roman" w:hAnsi="Times New Roman"/>
          <w:sz w:val="20"/>
          <w:szCs w:val="20"/>
        </w:rPr>
        <w:t>Huang, Z., Wang, B., and Li, H., 2003. Application of electrical capacitance tomography to the void fraction measurement of two-phase flow. IEEE Transactions on Instrumentation and Measurement 52, 7-12.</w:t>
      </w:r>
    </w:p>
    <w:p w14:paraId="32D8F258" w14:textId="77777777" w:rsidR="00480D0A" w:rsidRPr="003B020B" w:rsidRDefault="00480D0A" w:rsidP="00480D0A">
      <w:pPr>
        <w:pStyle w:val="ListParagraph"/>
        <w:rPr>
          <w:rFonts w:ascii="Times New Roman" w:hAnsi="Times New Roman" w:cs="Times New Roman"/>
          <w:sz w:val="20"/>
          <w:szCs w:val="20"/>
        </w:rPr>
      </w:pPr>
    </w:p>
    <w:p w14:paraId="47D5D9CF" w14:textId="77777777" w:rsidR="00480D0A" w:rsidRPr="003B020B" w:rsidRDefault="00480D0A" w:rsidP="00480D0A">
      <w:pPr>
        <w:pStyle w:val="ListParagraph"/>
        <w:numPr>
          <w:ilvl w:val="0"/>
          <w:numId w:val="5"/>
        </w:numPr>
        <w:spacing w:line="240" w:lineRule="auto"/>
        <w:ind w:right="283"/>
        <w:jc w:val="both"/>
        <w:rPr>
          <w:rFonts w:ascii="Times New Roman" w:eastAsia="Times New Roman" w:hAnsi="Times New Roman"/>
          <w:sz w:val="20"/>
          <w:szCs w:val="20"/>
        </w:rPr>
      </w:pPr>
      <w:r w:rsidRPr="003B020B">
        <w:rPr>
          <w:rFonts w:ascii="Times New Roman" w:eastAsia="Times New Roman" w:hAnsi="Times New Roman"/>
          <w:sz w:val="20"/>
          <w:szCs w:val="20"/>
        </w:rPr>
        <w:t>Bolton, G.T., Korchinsky, W.J., and Waterfall, R.C., 1998. Calibration of capacitance tomography system for liquid-liquid dispersions. Measurement Science Technology 9, 1797-1800.</w:t>
      </w:r>
    </w:p>
    <w:p w14:paraId="7211AABF" w14:textId="77777777" w:rsidR="00480D0A" w:rsidRPr="003B020B" w:rsidRDefault="00480D0A" w:rsidP="00480D0A">
      <w:pPr>
        <w:pStyle w:val="ListParagraph"/>
        <w:rPr>
          <w:rFonts w:ascii="Times New Roman" w:eastAsia="Times New Roman" w:hAnsi="Times New Roman"/>
          <w:sz w:val="20"/>
          <w:szCs w:val="20"/>
        </w:rPr>
      </w:pPr>
    </w:p>
    <w:p w14:paraId="2AD04558" w14:textId="77777777" w:rsidR="00480D0A" w:rsidRPr="003B020B" w:rsidRDefault="00480D0A" w:rsidP="00480D0A">
      <w:pPr>
        <w:pStyle w:val="ListParagraph"/>
        <w:numPr>
          <w:ilvl w:val="0"/>
          <w:numId w:val="5"/>
        </w:numPr>
        <w:autoSpaceDE w:val="0"/>
        <w:autoSpaceDN w:val="0"/>
        <w:spacing w:after="0" w:line="240" w:lineRule="auto"/>
        <w:jc w:val="both"/>
        <w:rPr>
          <w:rFonts w:ascii="Times New Roman" w:hAnsi="Times New Roman" w:cs="Times New Roman"/>
          <w:noProof/>
          <w:sz w:val="20"/>
          <w:szCs w:val="20"/>
        </w:rPr>
      </w:pPr>
      <w:r w:rsidRPr="003B020B">
        <w:rPr>
          <w:rFonts w:ascii="Times New Roman" w:hAnsi="Times New Roman" w:cs="Times New Roman"/>
          <w:noProof/>
          <w:sz w:val="20"/>
          <w:szCs w:val="20"/>
        </w:rPr>
        <w:t>Wangjiraniran, W.,  Aritomi, M., Kikura, H., Motegi, Y.  and Prasser, H. M., 2005.  A study of non-symmetric air water flow using wire mesh sensor. Experimental Thermal and Fluid Science, 29</w:t>
      </w:r>
      <w:r w:rsidRPr="003B020B">
        <w:rPr>
          <w:rFonts w:ascii="Times New Roman" w:hAnsi="Times New Roman" w:cs="Times New Roman"/>
          <w:b/>
          <w:noProof/>
          <w:sz w:val="20"/>
          <w:szCs w:val="20"/>
        </w:rPr>
        <w:t>,</w:t>
      </w:r>
      <w:r w:rsidRPr="003B020B">
        <w:rPr>
          <w:rFonts w:ascii="Times New Roman" w:hAnsi="Times New Roman" w:cs="Times New Roman"/>
          <w:noProof/>
          <w:sz w:val="20"/>
          <w:szCs w:val="20"/>
        </w:rPr>
        <w:t xml:space="preserve"> 315-322.</w:t>
      </w:r>
    </w:p>
    <w:p w14:paraId="13010070" w14:textId="77777777" w:rsidR="00480D0A" w:rsidRPr="003B020B" w:rsidRDefault="00480D0A" w:rsidP="00480D0A">
      <w:pPr>
        <w:pStyle w:val="ListParagraph"/>
        <w:numPr>
          <w:ilvl w:val="0"/>
          <w:numId w:val="5"/>
        </w:numPr>
        <w:autoSpaceDE w:val="0"/>
        <w:autoSpaceDN w:val="0"/>
        <w:spacing w:after="0" w:line="240" w:lineRule="auto"/>
        <w:jc w:val="both"/>
        <w:rPr>
          <w:rFonts w:ascii="Times New Roman" w:hAnsi="Times New Roman" w:cs="Times New Roman"/>
          <w:noProof/>
          <w:sz w:val="20"/>
          <w:szCs w:val="20"/>
        </w:rPr>
      </w:pPr>
      <w:r w:rsidRPr="003B020B">
        <w:rPr>
          <w:rFonts w:ascii="Times New Roman" w:hAnsi="Times New Roman" w:cs="Times New Roman"/>
          <w:noProof/>
          <w:sz w:val="20"/>
          <w:szCs w:val="20"/>
        </w:rPr>
        <w:t>Prasser, H. M.,  Misawa M.  and  Tiseanu, I., 2005. Comparison between wire-mesh sensor and ultra-fast X-ray tomograph for an air-water flow in a vertical pipe. Flow measurement and Instrumentation, 16</w:t>
      </w:r>
      <w:r w:rsidRPr="003B020B">
        <w:rPr>
          <w:rFonts w:ascii="Times New Roman" w:hAnsi="Times New Roman" w:cs="Times New Roman"/>
          <w:b/>
          <w:noProof/>
          <w:sz w:val="20"/>
          <w:szCs w:val="20"/>
        </w:rPr>
        <w:t>,</w:t>
      </w:r>
      <w:r w:rsidRPr="003B020B">
        <w:rPr>
          <w:rFonts w:ascii="Times New Roman" w:hAnsi="Times New Roman" w:cs="Times New Roman"/>
          <w:noProof/>
          <w:sz w:val="20"/>
          <w:szCs w:val="20"/>
        </w:rPr>
        <w:t xml:space="preserve"> 73-83.</w:t>
      </w:r>
    </w:p>
    <w:p w14:paraId="287A7665" w14:textId="77777777" w:rsidR="00480D0A" w:rsidRPr="003B020B" w:rsidRDefault="00480D0A" w:rsidP="00480D0A">
      <w:pPr>
        <w:pStyle w:val="ListParagraph"/>
        <w:autoSpaceDE w:val="0"/>
        <w:autoSpaceDN w:val="0"/>
        <w:adjustRightInd w:val="0"/>
        <w:jc w:val="both"/>
        <w:rPr>
          <w:rFonts w:ascii="Times New Roman" w:hAnsi="Times New Roman" w:cs="Times New Roman"/>
          <w:sz w:val="20"/>
          <w:szCs w:val="20"/>
        </w:rPr>
      </w:pPr>
    </w:p>
    <w:p w14:paraId="7D1CD2E2" w14:textId="77777777" w:rsidR="00480D0A" w:rsidRPr="003B020B" w:rsidRDefault="00480D0A" w:rsidP="00480D0A">
      <w:pPr>
        <w:pStyle w:val="ListParagraph"/>
        <w:widowControl w:val="0"/>
        <w:numPr>
          <w:ilvl w:val="0"/>
          <w:numId w:val="5"/>
        </w:numPr>
        <w:autoSpaceDE w:val="0"/>
        <w:autoSpaceDN w:val="0"/>
        <w:adjustRightInd w:val="0"/>
        <w:spacing w:after="200" w:line="240" w:lineRule="auto"/>
        <w:jc w:val="both"/>
        <w:rPr>
          <w:rFonts w:ascii="Times New Roman" w:hAnsi="Times New Roman" w:cs="Times New Roman"/>
          <w:noProof/>
          <w:sz w:val="20"/>
          <w:szCs w:val="20"/>
        </w:rPr>
      </w:pPr>
      <w:r w:rsidRPr="003B020B">
        <w:rPr>
          <w:rFonts w:ascii="Times New Roman" w:hAnsi="Times New Roman" w:cs="Times New Roman"/>
          <w:noProof/>
          <w:sz w:val="20"/>
          <w:szCs w:val="20"/>
        </w:rPr>
        <w:t>Sharaf, S., van der Meulen, G.P., Agunlejika, E.O., Azzopardi, B.J., 2016. Structures in gas</w:t>
      </w:r>
      <w:r w:rsidRPr="003B020B">
        <w:rPr>
          <w:rFonts w:ascii="Times New Roman" w:hAnsi="Times New Roman" w:cs="Times New Roman"/>
          <w:sz w:val="20"/>
          <w:szCs w:val="20"/>
        </w:rPr>
        <w:t>–</w:t>
      </w:r>
      <w:r w:rsidRPr="003B020B">
        <w:rPr>
          <w:rFonts w:ascii="Times New Roman" w:hAnsi="Times New Roman" w:cs="Times New Roman"/>
          <w:noProof/>
          <w:sz w:val="20"/>
          <w:szCs w:val="20"/>
        </w:rPr>
        <w:t>liquid churn flow in a large diameter vertical pipe. International Journal of Multiphase Flow 78, 88–103.</w:t>
      </w:r>
    </w:p>
    <w:p w14:paraId="55D33245" w14:textId="77777777" w:rsidR="00480D0A" w:rsidRPr="003B020B" w:rsidRDefault="00480D0A" w:rsidP="00480D0A">
      <w:pPr>
        <w:pStyle w:val="ListParagraph"/>
        <w:rPr>
          <w:rFonts w:ascii="Times New Roman" w:hAnsi="Times New Roman"/>
          <w:bCs/>
          <w:sz w:val="20"/>
          <w:szCs w:val="20"/>
        </w:rPr>
      </w:pPr>
    </w:p>
    <w:p w14:paraId="223C58CF" w14:textId="77777777" w:rsidR="00480D0A" w:rsidRPr="003B020B" w:rsidRDefault="00480D0A" w:rsidP="00480D0A">
      <w:pPr>
        <w:pStyle w:val="ListParagraph"/>
        <w:numPr>
          <w:ilvl w:val="0"/>
          <w:numId w:val="5"/>
        </w:numPr>
        <w:autoSpaceDE w:val="0"/>
        <w:autoSpaceDN w:val="0"/>
        <w:adjustRightInd w:val="0"/>
        <w:spacing w:line="240" w:lineRule="auto"/>
        <w:ind w:right="283"/>
        <w:jc w:val="both"/>
        <w:rPr>
          <w:rFonts w:ascii="Times New Roman" w:hAnsi="Times New Roman"/>
          <w:bCs/>
          <w:sz w:val="20"/>
          <w:szCs w:val="20"/>
        </w:rPr>
      </w:pPr>
      <w:r w:rsidRPr="003B020B">
        <w:rPr>
          <w:rFonts w:ascii="Times New Roman" w:hAnsi="Times New Roman"/>
          <w:bCs/>
          <w:sz w:val="20"/>
          <w:szCs w:val="20"/>
        </w:rPr>
        <w:t>Da Silva, M.J., Hampel, U., Arruda, L.V., do Amaral, C.E.F., Morales, R.E.M., 2011. Experimental investigation of horizontal gas–liquid slug flow by means of wire mesh sensor. Journal of the Brazilian Society of Mechanical Sciences and Engineering XXXIII, 237-242.</w:t>
      </w:r>
    </w:p>
    <w:p w14:paraId="0027CB94" w14:textId="77777777" w:rsidR="00480D0A" w:rsidRPr="003B020B" w:rsidRDefault="00480D0A" w:rsidP="00480D0A">
      <w:pPr>
        <w:pStyle w:val="ListParagraph"/>
        <w:rPr>
          <w:rFonts w:ascii="Times New Roman" w:hAnsi="Times New Roman"/>
          <w:bCs/>
          <w:sz w:val="20"/>
          <w:szCs w:val="20"/>
        </w:rPr>
      </w:pPr>
    </w:p>
    <w:p w14:paraId="11B9A018" w14:textId="77777777" w:rsidR="00480D0A" w:rsidRPr="003B020B" w:rsidRDefault="00480D0A" w:rsidP="00480D0A">
      <w:pPr>
        <w:pStyle w:val="ListParagraph"/>
        <w:numPr>
          <w:ilvl w:val="0"/>
          <w:numId w:val="5"/>
        </w:numPr>
        <w:autoSpaceDE w:val="0"/>
        <w:autoSpaceDN w:val="0"/>
        <w:adjustRightInd w:val="0"/>
        <w:spacing w:line="240" w:lineRule="auto"/>
        <w:ind w:right="283"/>
        <w:jc w:val="both"/>
        <w:rPr>
          <w:rFonts w:ascii="Times New Roman" w:hAnsi="Times New Roman"/>
          <w:bCs/>
          <w:sz w:val="20"/>
          <w:szCs w:val="20"/>
        </w:rPr>
      </w:pPr>
      <w:r w:rsidRPr="003B020B">
        <w:rPr>
          <w:rFonts w:ascii="Times New Roman" w:hAnsi="Times New Roman"/>
          <w:bCs/>
          <w:sz w:val="20"/>
          <w:szCs w:val="20"/>
        </w:rPr>
        <w:t xml:space="preserve">Da Silva, M.J., Thiele, S., Abdulkareem, L., Azzopardi, B.J., and Hampel, U., 2010. High-resolution gas-oil two-phase flow visualization with a capacitance wire-mesh sensor. Flow Measurement and Instrumentation </w:t>
      </w:r>
      <w:r w:rsidRPr="003B020B">
        <w:rPr>
          <w:rFonts w:ascii="Times New Roman" w:hAnsi="Times New Roman"/>
          <w:bCs/>
          <w:snapToGrid w:val="0"/>
          <w:sz w:val="20"/>
          <w:szCs w:val="20"/>
        </w:rPr>
        <w:t>21, 191-197</w:t>
      </w:r>
      <w:r w:rsidRPr="003B020B">
        <w:rPr>
          <w:rFonts w:ascii="Times New Roman" w:hAnsi="Times New Roman"/>
          <w:bCs/>
          <w:sz w:val="20"/>
          <w:szCs w:val="20"/>
        </w:rPr>
        <w:t>.</w:t>
      </w:r>
    </w:p>
    <w:p w14:paraId="193F7C75" w14:textId="77777777" w:rsidR="00480D0A" w:rsidRPr="003B020B" w:rsidRDefault="00480D0A" w:rsidP="00480D0A">
      <w:pPr>
        <w:pStyle w:val="ListParagraph"/>
        <w:rPr>
          <w:rFonts w:ascii="Times New Roman" w:hAnsi="Times New Roman"/>
          <w:bCs/>
          <w:sz w:val="20"/>
          <w:szCs w:val="20"/>
        </w:rPr>
      </w:pPr>
    </w:p>
    <w:p w14:paraId="33965E24" w14:textId="77777777" w:rsidR="00480D0A" w:rsidRPr="003B020B" w:rsidRDefault="00480D0A" w:rsidP="00480D0A">
      <w:pPr>
        <w:pStyle w:val="ListParagraph"/>
        <w:numPr>
          <w:ilvl w:val="0"/>
          <w:numId w:val="5"/>
        </w:numPr>
        <w:spacing w:line="240" w:lineRule="auto"/>
        <w:ind w:right="283"/>
        <w:jc w:val="both"/>
        <w:rPr>
          <w:rFonts w:ascii="Times New Roman" w:hAnsi="Times New Roman"/>
          <w:sz w:val="20"/>
          <w:szCs w:val="20"/>
        </w:rPr>
      </w:pPr>
      <w:r w:rsidRPr="003B020B">
        <w:rPr>
          <w:rFonts w:ascii="Times New Roman" w:hAnsi="Times New Roman"/>
          <w:sz w:val="20"/>
          <w:szCs w:val="20"/>
        </w:rPr>
        <w:t>Holt, A.J., 1996. Pressure drop and void fraction in narrow channels. PhD thesis, University of Nottingham</w:t>
      </w:r>
    </w:p>
    <w:p w14:paraId="2AA65B9C" w14:textId="77777777" w:rsidR="00480D0A" w:rsidRPr="003B020B" w:rsidRDefault="00480D0A" w:rsidP="00480D0A">
      <w:pPr>
        <w:pStyle w:val="ListParagraph"/>
        <w:rPr>
          <w:rFonts w:ascii="Times New Roman" w:hAnsi="Times New Roman"/>
          <w:sz w:val="20"/>
          <w:szCs w:val="20"/>
        </w:rPr>
      </w:pPr>
    </w:p>
    <w:p w14:paraId="4B153521" w14:textId="77777777" w:rsidR="00480D0A" w:rsidRPr="003B020B" w:rsidRDefault="00480D0A" w:rsidP="00480D0A">
      <w:pPr>
        <w:pStyle w:val="ListParagraph"/>
        <w:numPr>
          <w:ilvl w:val="0"/>
          <w:numId w:val="5"/>
        </w:numPr>
        <w:autoSpaceDE w:val="0"/>
        <w:autoSpaceDN w:val="0"/>
        <w:adjustRightInd w:val="0"/>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lastRenderedPageBreak/>
        <w:t>Hughmark, G. A.., 1962. Holdup in gas–liquid flow. Chemical Engineering Progress 58, 62-65.</w:t>
      </w:r>
    </w:p>
    <w:p w14:paraId="07A41B71" w14:textId="77777777" w:rsidR="00480D0A" w:rsidRPr="003B020B" w:rsidRDefault="00480D0A" w:rsidP="00480D0A">
      <w:pPr>
        <w:pStyle w:val="Subtitle"/>
        <w:numPr>
          <w:ilvl w:val="0"/>
          <w:numId w:val="5"/>
        </w:numPr>
        <w:rPr>
          <w:sz w:val="20"/>
          <w:szCs w:val="20"/>
          <w:lang w:val="en-SG"/>
        </w:rPr>
      </w:pPr>
      <w:r w:rsidRPr="003B020B">
        <w:rPr>
          <w:sz w:val="20"/>
          <w:szCs w:val="20"/>
          <w:lang w:val="en-SG"/>
        </w:rPr>
        <w:t>Nicklin, D. J., Wilkes, J. O., and Davidson, J. F., 1962. Two-phase flow in vertical tubes. Transaction of Institution of Chemical Engineers 156, 61-68.</w:t>
      </w:r>
    </w:p>
    <w:p w14:paraId="3DBD7978" w14:textId="77777777" w:rsidR="00480D0A" w:rsidRPr="003B020B" w:rsidRDefault="00480D0A" w:rsidP="00480D0A">
      <w:pPr>
        <w:pStyle w:val="ListParagraph"/>
        <w:rPr>
          <w:rFonts w:ascii="Times New Roman" w:hAnsi="Times New Roman" w:cs="Times New Roman"/>
          <w:noProof/>
          <w:sz w:val="20"/>
          <w:szCs w:val="20"/>
        </w:rPr>
      </w:pPr>
    </w:p>
    <w:p w14:paraId="28E9CC02" w14:textId="77777777" w:rsidR="00480D0A" w:rsidRPr="003B020B" w:rsidRDefault="00480D0A" w:rsidP="00480D0A">
      <w:pPr>
        <w:pStyle w:val="ListParagraph"/>
        <w:numPr>
          <w:ilvl w:val="0"/>
          <w:numId w:val="5"/>
        </w:numPr>
        <w:autoSpaceDE w:val="0"/>
        <w:autoSpaceDN w:val="0"/>
        <w:adjustRightInd w:val="0"/>
        <w:spacing w:before="240" w:after="200" w:line="240" w:lineRule="auto"/>
        <w:jc w:val="both"/>
        <w:rPr>
          <w:rFonts w:ascii="Times New Roman" w:eastAsia="Calibri" w:hAnsi="Times New Roman" w:cs="Times New Roman"/>
          <w:sz w:val="20"/>
          <w:szCs w:val="20"/>
        </w:rPr>
      </w:pPr>
      <w:r w:rsidRPr="003B020B">
        <w:rPr>
          <w:rFonts w:ascii="Times New Roman" w:eastAsia="Calibri" w:hAnsi="Times New Roman" w:cs="Times New Roman"/>
          <w:sz w:val="20"/>
          <w:szCs w:val="20"/>
        </w:rPr>
        <w:t>Neal, L. G., and Bankoff, S. G., 1965. Local parameters in cocurrent mercury–nitrogen flow: Parts I and I1. AIChE Journal 11, 624–635.</w:t>
      </w:r>
    </w:p>
    <w:p w14:paraId="2C443348" w14:textId="77777777" w:rsidR="00480D0A" w:rsidRPr="003B020B" w:rsidRDefault="00480D0A" w:rsidP="00480D0A">
      <w:pPr>
        <w:pStyle w:val="ListParagraph"/>
        <w:rPr>
          <w:rFonts w:ascii="Times New Roman" w:hAnsi="Times New Roman" w:cs="Times New Roman"/>
          <w:noProof/>
          <w:sz w:val="20"/>
          <w:szCs w:val="20"/>
        </w:rPr>
      </w:pPr>
    </w:p>
    <w:p w14:paraId="4F7020BB" w14:textId="77777777" w:rsidR="00480D0A" w:rsidRPr="003B020B" w:rsidRDefault="00480D0A" w:rsidP="00480D0A">
      <w:pPr>
        <w:pStyle w:val="ListParagraph"/>
        <w:numPr>
          <w:ilvl w:val="0"/>
          <w:numId w:val="5"/>
        </w:numPr>
        <w:spacing w:after="200" w:line="240" w:lineRule="auto"/>
        <w:rPr>
          <w:rFonts w:ascii="Times New Roman" w:hAnsi="Times New Roman" w:cs="Times New Roman"/>
          <w:sz w:val="20"/>
          <w:szCs w:val="20"/>
        </w:rPr>
      </w:pPr>
      <w:r w:rsidRPr="003B020B">
        <w:rPr>
          <w:rFonts w:ascii="Times New Roman" w:hAnsi="Times New Roman" w:cs="Times New Roman"/>
          <w:sz w:val="20"/>
          <w:szCs w:val="20"/>
        </w:rPr>
        <w:t xml:space="preserve">Greskovich, </w:t>
      </w:r>
      <w:r w:rsidRPr="003B020B">
        <w:rPr>
          <w:rFonts w:ascii="Times New Roman" w:hAnsi="Times New Roman" w:cs="Times New Roman"/>
          <w:sz w:val="20"/>
          <w:szCs w:val="20"/>
          <w:lang w:val="en-US"/>
        </w:rPr>
        <w:t>E. J., and</w:t>
      </w:r>
      <w:r w:rsidRPr="003B020B">
        <w:rPr>
          <w:rFonts w:ascii="Times New Roman" w:hAnsi="Times New Roman" w:cs="Times New Roman"/>
          <w:sz w:val="20"/>
          <w:szCs w:val="20"/>
        </w:rPr>
        <w:t xml:space="preserve"> Cooper, </w:t>
      </w:r>
      <w:r w:rsidRPr="003B020B">
        <w:rPr>
          <w:rFonts w:ascii="Times New Roman" w:hAnsi="Times New Roman" w:cs="Times New Roman"/>
          <w:sz w:val="20"/>
          <w:szCs w:val="20"/>
          <w:lang w:val="en-US"/>
        </w:rPr>
        <w:t xml:space="preserve">W. T., 1975. </w:t>
      </w:r>
      <w:r w:rsidRPr="003B020B">
        <w:rPr>
          <w:rFonts w:ascii="Times New Roman" w:hAnsi="Times New Roman" w:cs="Times New Roman"/>
          <w:sz w:val="20"/>
          <w:szCs w:val="20"/>
        </w:rPr>
        <w:t>Correlation and prediction of gas–liquid holdups in inclined upflows. AIChE Journal 21</w:t>
      </w:r>
      <w:r w:rsidRPr="003B020B">
        <w:rPr>
          <w:rFonts w:ascii="Times New Roman" w:hAnsi="Times New Roman" w:cs="Times New Roman"/>
          <w:sz w:val="20"/>
          <w:szCs w:val="20"/>
          <w:lang w:val="en-US"/>
        </w:rPr>
        <w:t xml:space="preserve">, </w:t>
      </w:r>
      <w:r w:rsidRPr="003B020B">
        <w:rPr>
          <w:rFonts w:ascii="Times New Roman" w:hAnsi="Times New Roman" w:cs="Times New Roman"/>
          <w:sz w:val="20"/>
          <w:szCs w:val="20"/>
        </w:rPr>
        <w:t>1189-1192.</w:t>
      </w:r>
    </w:p>
    <w:p w14:paraId="1BA47C07" w14:textId="77777777" w:rsidR="00480D0A" w:rsidRPr="003B020B" w:rsidRDefault="00480D0A" w:rsidP="00480D0A">
      <w:pPr>
        <w:pStyle w:val="ListParagraph"/>
        <w:rPr>
          <w:rFonts w:ascii="Times New Roman" w:hAnsi="Times New Roman" w:cs="Times New Roman"/>
          <w:sz w:val="20"/>
          <w:szCs w:val="20"/>
        </w:rPr>
      </w:pPr>
    </w:p>
    <w:p w14:paraId="1036E712" w14:textId="77777777" w:rsidR="00480D0A" w:rsidRPr="003B020B" w:rsidRDefault="00480D0A" w:rsidP="00480D0A">
      <w:pPr>
        <w:pStyle w:val="ListParagraph"/>
        <w:widowControl w:val="0"/>
        <w:numPr>
          <w:ilvl w:val="0"/>
          <w:numId w:val="5"/>
        </w:numPr>
        <w:autoSpaceDE w:val="0"/>
        <w:autoSpaceDN w:val="0"/>
        <w:adjustRightInd w:val="0"/>
        <w:spacing w:after="200" w:line="240" w:lineRule="auto"/>
        <w:jc w:val="both"/>
        <w:rPr>
          <w:rFonts w:ascii="Times New Roman" w:hAnsi="Times New Roman" w:cs="Times New Roman"/>
          <w:noProof/>
          <w:sz w:val="20"/>
          <w:szCs w:val="20"/>
        </w:rPr>
      </w:pPr>
      <w:r w:rsidRPr="003B020B">
        <w:rPr>
          <w:rFonts w:ascii="Times New Roman" w:hAnsi="Times New Roman" w:cs="Times New Roman"/>
          <w:noProof/>
          <w:sz w:val="20"/>
          <w:szCs w:val="20"/>
        </w:rPr>
        <w:t>Jowitt, D., Cooper, C. A., and Pearson, K. G., 1984. The THETIS 80% Blocked cluster experiment, Part 5: Level swell experiment, AEEW-R 1767, AEEE Winfrith, Safety and Engineering Division, Winfrith UK.</w:t>
      </w:r>
    </w:p>
    <w:p w14:paraId="254B5ECE" w14:textId="77777777" w:rsidR="00480D0A" w:rsidRPr="003B020B" w:rsidRDefault="00480D0A" w:rsidP="00480D0A">
      <w:pPr>
        <w:pStyle w:val="ListParagraph"/>
        <w:rPr>
          <w:rFonts w:ascii="Times New Roman" w:hAnsi="Times New Roman" w:cs="Times New Roman"/>
          <w:sz w:val="20"/>
          <w:szCs w:val="20"/>
        </w:rPr>
      </w:pPr>
    </w:p>
    <w:p w14:paraId="5780C054" w14:textId="77777777" w:rsidR="00480D0A" w:rsidRPr="003B020B" w:rsidRDefault="00480D0A" w:rsidP="00480D0A">
      <w:pPr>
        <w:pStyle w:val="ListParagraph"/>
        <w:numPr>
          <w:ilvl w:val="0"/>
          <w:numId w:val="5"/>
        </w:numPr>
        <w:spacing w:after="200" w:line="240" w:lineRule="auto"/>
        <w:rPr>
          <w:rFonts w:ascii="Times New Roman" w:hAnsi="Times New Roman" w:cs="Times New Roman"/>
          <w:sz w:val="20"/>
          <w:szCs w:val="20"/>
        </w:rPr>
      </w:pPr>
      <w:r w:rsidRPr="003B020B">
        <w:rPr>
          <w:rFonts w:ascii="Times New Roman" w:hAnsi="Times New Roman" w:cs="Times New Roman"/>
          <w:sz w:val="20"/>
          <w:szCs w:val="20"/>
        </w:rPr>
        <w:t xml:space="preserve">Hasan, </w:t>
      </w:r>
      <w:r w:rsidRPr="003B020B">
        <w:rPr>
          <w:rFonts w:ascii="Times New Roman" w:hAnsi="Times New Roman" w:cs="Times New Roman"/>
          <w:sz w:val="20"/>
          <w:szCs w:val="20"/>
          <w:lang w:val="en-US"/>
        </w:rPr>
        <w:t xml:space="preserve">A. R., and </w:t>
      </w:r>
      <w:r w:rsidRPr="003B020B">
        <w:rPr>
          <w:rFonts w:ascii="Times New Roman" w:hAnsi="Times New Roman" w:cs="Times New Roman"/>
          <w:sz w:val="20"/>
          <w:szCs w:val="20"/>
        </w:rPr>
        <w:t xml:space="preserve">Kabir, </w:t>
      </w:r>
      <w:r w:rsidRPr="003B020B">
        <w:rPr>
          <w:rFonts w:ascii="Times New Roman" w:hAnsi="Times New Roman" w:cs="Times New Roman"/>
          <w:sz w:val="20"/>
          <w:szCs w:val="20"/>
          <w:lang w:val="en-US"/>
        </w:rPr>
        <w:t xml:space="preserve">C. S., 2010. </w:t>
      </w:r>
      <w:r w:rsidRPr="003B020B">
        <w:rPr>
          <w:rFonts w:ascii="Times New Roman" w:hAnsi="Times New Roman" w:cs="Times New Roman"/>
          <w:sz w:val="20"/>
          <w:szCs w:val="20"/>
        </w:rPr>
        <w:t>Simpliﬁed two-phase ﬂow modelling in wellbores. Journal of Petroleum Science and Engineering 72</w:t>
      </w:r>
      <w:r w:rsidRPr="003B020B">
        <w:rPr>
          <w:rFonts w:ascii="Times New Roman" w:hAnsi="Times New Roman" w:cs="Times New Roman"/>
          <w:sz w:val="20"/>
          <w:szCs w:val="20"/>
          <w:lang w:val="en-US"/>
        </w:rPr>
        <w:t xml:space="preserve">, </w:t>
      </w:r>
      <w:r w:rsidRPr="003B020B">
        <w:rPr>
          <w:rFonts w:ascii="Times New Roman" w:hAnsi="Times New Roman" w:cs="Times New Roman"/>
          <w:sz w:val="20"/>
          <w:szCs w:val="20"/>
        </w:rPr>
        <w:t>42-49.</w:t>
      </w:r>
    </w:p>
    <w:p w14:paraId="015F38E7" w14:textId="77777777" w:rsidR="00480D0A" w:rsidRPr="003B020B" w:rsidRDefault="00480D0A" w:rsidP="00480D0A">
      <w:pPr>
        <w:pStyle w:val="ListParagraph"/>
        <w:rPr>
          <w:rFonts w:ascii="Times New Roman" w:hAnsi="Times New Roman" w:cs="Times New Roman"/>
          <w:sz w:val="20"/>
          <w:szCs w:val="20"/>
        </w:rPr>
      </w:pPr>
    </w:p>
    <w:p w14:paraId="3D1695FD" w14:textId="77777777" w:rsidR="00480D0A" w:rsidRPr="003B020B" w:rsidRDefault="00480D0A" w:rsidP="00480D0A">
      <w:pPr>
        <w:pStyle w:val="ListParagraph"/>
        <w:numPr>
          <w:ilvl w:val="0"/>
          <w:numId w:val="5"/>
        </w:numPr>
        <w:autoSpaceDE w:val="0"/>
        <w:autoSpaceDN w:val="0"/>
        <w:adjustRightInd w:val="0"/>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 xml:space="preserve">Kokal, </w:t>
      </w:r>
      <w:r w:rsidRPr="003B020B">
        <w:rPr>
          <w:rFonts w:ascii="Times New Roman" w:hAnsi="Times New Roman" w:cs="Times New Roman"/>
          <w:sz w:val="20"/>
          <w:szCs w:val="20"/>
          <w:lang w:val="en-US"/>
        </w:rPr>
        <w:t xml:space="preserve">S. L., and </w:t>
      </w:r>
      <w:r w:rsidRPr="003B020B">
        <w:rPr>
          <w:rFonts w:ascii="Times New Roman" w:hAnsi="Times New Roman" w:cs="Times New Roman"/>
          <w:sz w:val="20"/>
          <w:szCs w:val="20"/>
        </w:rPr>
        <w:t xml:space="preserve">Stanislav, </w:t>
      </w:r>
      <w:r w:rsidRPr="003B020B">
        <w:rPr>
          <w:rFonts w:ascii="Times New Roman" w:hAnsi="Times New Roman" w:cs="Times New Roman"/>
          <w:sz w:val="20"/>
          <w:szCs w:val="20"/>
          <w:lang w:val="en-US"/>
        </w:rPr>
        <w:t xml:space="preserve">J. F., 1989. </w:t>
      </w:r>
      <w:r w:rsidRPr="003B020B">
        <w:rPr>
          <w:rFonts w:ascii="Times New Roman" w:hAnsi="Times New Roman" w:cs="Times New Roman"/>
          <w:sz w:val="20"/>
          <w:szCs w:val="20"/>
        </w:rPr>
        <w:t xml:space="preserve">An experimental study of two phase flow in slightly inclined pipes II: liquid holdup and pressure drop. </w:t>
      </w:r>
      <w:r w:rsidRPr="003B020B">
        <w:rPr>
          <w:rFonts w:ascii="Times New Roman" w:hAnsi="Times New Roman" w:cs="Times New Roman"/>
          <w:iCs/>
          <w:sz w:val="20"/>
          <w:szCs w:val="20"/>
        </w:rPr>
        <w:t>Chemical Engineering Science</w:t>
      </w:r>
      <w:r w:rsidRPr="003B020B">
        <w:rPr>
          <w:rFonts w:ascii="Times New Roman" w:hAnsi="Times New Roman" w:cs="Times New Roman"/>
          <w:i/>
          <w:iCs/>
          <w:sz w:val="20"/>
          <w:szCs w:val="20"/>
        </w:rPr>
        <w:t xml:space="preserve"> </w:t>
      </w:r>
      <w:r w:rsidRPr="003B020B">
        <w:rPr>
          <w:rFonts w:ascii="Times New Roman" w:hAnsi="Times New Roman" w:cs="Times New Roman"/>
          <w:iCs/>
          <w:sz w:val="20"/>
          <w:szCs w:val="20"/>
        </w:rPr>
        <w:t>44</w:t>
      </w:r>
      <w:r w:rsidRPr="003B020B">
        <w:rPr>
          <w:rFonts w:ascii="Times New Roman" w:hAnsi="Times New Roman" w:cs="Times New Roman"/>
          <w:iCs/>
          <w:sz w:val="20"/>
          <w:szCs w:val="20"/>
          <w:lang w:val="en-US"/>
        </w:rPr>
        <w:t xml:space="preserve">, </w:t>
      </w:r>
      <w:r w:rsidRPr="003B020B">
        <w:rPr>
          <w:rFonts w:ascii="Times New Roman" w:hAnsi="Times New Roman" w:cs="Times New Roman"/>
          <w:sz w:val="20"/>
          <w:szCs w:val="20"/>
        </w:rPr>
        <w:t>681-693.</w:t>
      </w:r>
    </w:p>
    <w:p w14:paraId="2684DADD" w14:textId="77777777" w:rsidR="00480D0A" w:rsidRPr="003B020B" w:rsidRDefault="00480D0A" w:rsidP="00480D0A">
      <w:pPr>
        <w:pStyle w:val="ListParagraph"/>
        <w:rPr>
          <w:rFonts w:ascii="Times New Roman" w:hAnsi="Times New Roman" w:cs="Times New Roman"/>
          <w:sz w:val="20"/>
          <w:szCs w:val="20"/>
        </w:rPr>
      </w:pPr>
    </w:p>
    <w:p w14:paraId="51CD07F5" w14:textId="77777777" w:rsidR="00480D0A" w:rsidRPr="003B020B" w:rsidRDefault="00480D0A" w:rsidP="00480D0A">
      <w:pPr>
        <w:pStyle w:val="ListParagraph"/>
        <w:numPr>
          <w:ilvl w:val="0"/>
          <w:numId w:val="5"/>
        </w:numPr>
        <w:rPr>
          <w:rFonts w:ascii="Times New Roman" w:hAnsi="Times New Roman" w:cs="Times New Roman"/>
          <w:sz w:val="20"/>
          <w:szCs w:val="20"/>
        </w:rPr>
      </w:pPr>
      <w:r w:rsidRPr="003B020B">
        <w:rPr>
          <w:rFonts w:ascii="Times New Roman" w:hAnsi="Times New Roman" w:cs="Times New Roman"/>
          <w:sz w:val="20"/>
          <w:szCs w:val="20"/>
        </w:rPr>
        <w:t>Coddington, P. and Macian, R., 2002. A study of the performance of void fraction correlations used in the context of drift-flux two-phase flow models, Nuclear Engineering and Design 215, 199-216.</w:t>
      </w:r>
    </w:p>
    <w:p w14:paraId="41B71A45" w14:textId="77777777" w:rsidR="00480D0A" w:rsidRPr="003B020B" w:rsidRDefault="00480D0A" w:rsidP="00480D0A">
      <w:pPr>
        <w:pStyle w:val="ListParagraph"/>
        <w:rPr>
          <w:rFonts w:ascii="Times New Roman" w:hAnsi="Times New Roman" w:cs="Times New Roman"/>
          <w:sz w:val="20"/>
          <w:szCs w:val="20"/>
        </w:rPr>
      </w:pPr>
    </w:p>
    <w:p w14:paraId="2877A1DC" w14:textId="77777777" w:rsidR="00480D0A" w:rsidRPr="003B020B" w:rsidRDefault="00480D0A" w:rsidP="00480D0A">
      <w:pPr>
        <w:pStyle w:val="ListParagraph"/>
        <w:numPr>
          <w:ilvl w:val="0"/>
          <w:numId w:val="5"/>
        </w:numPr>
        <w:autoSpaceDE w:val="0"/>
        <w:autoSpaceDN w:val="0"/>
        <w:adjustRightInd w:val="0"/>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 xml:space="preserve">Hasan, </w:t>
      </w:r>
      <w:r w:rsidRPr="003B020B">
        <w:rPr>
          <w:rFonts w:ascii="Times New Roman" w:hAnsi="Times New Roman" w:cs="Times New Roman"/>
          <w:sz w:val="20"/>
          <w:szCs w:val="20"/>
          <w:lang w:val="en-US"/>
        </w:rPr>
        <w:t xml:space="preserve">A.R., 1995. </w:t>
      </w:r>
      <w:r w:rsidRPr="003B020B">
        <w:rPr>
          <w:rFonts w:ascii="Times New Roman" w:hAnsi="Times New Roman" w:cs="Times New Roman"/>
          <w:sz w:val="20"/>
          <w:szCs w:val="20"/>
        </w:rPr>
        <w:t xml:space="preserve">Void fraction in bubbly and slug flow in downward vertical and inclined systems, </w:t>
      </w:r>
      <w:r w:rsidRPr="003B020B">
        <w:rPr>
          <w:rFonts w:ascii="Times New Roman" w:hAnsi="Times New Roman" w:cs="Times New Roman"/>
          <w:iCs/>
          <w:sz w:val="20"/>
          <w:szCs w:val="20"/>
        </w:rPr>
        <w:t>Society of Petroleum Engineers Production and Facilities</w:t>
      </w:r>
      <w:r w:rsidRPr="003B020B">
        <w:rPr>
          <w:rFonts w:ascii="Times New Roman" w:hAnsi="Times New Roman" w:cs="Times New Roman"/>
          <w:i/>
          <w:iCs/>
          <w:sz w:val="20"/>
          <w:szCs w:val="20"/>
        </w:rPr>
        <w:t xml:space="preserve"> </w:t>
      </w:r>
      <w:r w:rsidRPr="003B020B">
        <w:rPr>
          <w:rFonts w:ascii="Times New Roman" w:hAnsi="Times New Roman" w:cs="Times New Roman"/>
          <w:bCs/>
          <w:sz w:val="20"/>
          <w:szCs w:val="20"/>
        </w:rPr>
        <w:t>10</w:t>
      </w:r>
      <w:r w:rsidRPr="003B020B">
        <w:rPr>
          <w:rFonts w:ascii="Times New Roman" w:hAnsi="Times New Roman" w:cs="Times New Roman"/>
          <w:sz w:val="20"/>
          <w:szCs w:val="20"/>
          <w:lang w:val="en-US"/>
        </w:rPr>
        <w:t>,</w:t>
      </w:r>
      <w:r w:rsidRPr="003B020B">
        <w:rPr>
          <w:rFonts w:ascii="Times New Roman" w:hAnsi="Times New Roman" w:cs="Times New Roman"/>
          <w:sz w:val="20"/>
          <w:szCs w:val="20"/>
        </w:rPr>
        <w:t xml:space="preserve"> 172–176.</w:t>
      </w:r>
    </w:p>
    <w:p w14:paraId="108931C4" w14:textId="77777777" w:rsidR="00480D0A" w:rsidRPr="003B020B" w:rsidRDefault="00480D0A" w:rsidP="00480D0A">
      <w:pPr>
        <w:pStyle w:val="ListParagraph"/>
        <w:rPr>
          <w:rFonts w:ascii="Times New Roman" w:hAnsi="Times New Roman" w:cs="Times New Roman"/>
          <w:sz w:val="20"/>
          <w:szCs w:val="20"/>
        </w:rPr>
      </w:pPr>
    </w:p>
    <w:p w14:paraId="7A46F28F" w14:textId="77777777" w:rsidR="00480D0A" w:rsidRPr="003B020B" w:rsidRDefault="00480D0A" w:rsidP="00480D0A">
      <w:pPr>
        <w:pStyle w:val="ListParagraph"/>
        <w:numPr>
          <w:ilvl w:val="0"/>
          <w:numId w:val="5"/>
        </w:numPr>
        <w:spacing w:line="240" w:lineRule="auto"/>
        <w:ind w:right="283"/>
        <w:rPr>
          <w:rFonts w:ascii="Times New Roman" w:hAnsi="Times New Roman"/>
          <w:sz w:val="20"/>
          <w:szCs w:val="20"/>
        </w:rPr>
      </w:pPr>
      <w:r w:rsidRPr="003B020B">
        <w:rPr>
          <w:rFonts w:ascii="Times New Roman" w:hAnsi="Times New Roman"/>
          <w:sz w:val="20"/>
          <w:szCs w:val="20"/>
        </w:rPr>
        <w:t xml:space="preserve">Jayanti, S., and Hewitt, G.F., 1992. Prediction of the slug-to-churn flow transition in vertical two-phase flow. International Journal of Multiphase Flow 18, 847-860. </w:t>
      </w:r>
    </w:p>
    <w:p w14:paraId="0ED4474C" w14:textId="77777777" w:rsidR="00480D0A" w:rsidRPr="003B020B" w:rsidRDefault="00480D0A" w:rsidP="00480D0A">
      <w:pPr>
        <w:pStyle w:val="ListParagraph"/>
        <w:rPr>
          <w:rFonts w:ascii="Times New Roman" w:hAnsi="Times New Roman"/>
          <w:sz w:val="20"/>
          <w:szCs w:val="20"/>
        </w:rPr>
      </w:pPr>
    </w:p>
    <w:p w14:paraId="00BFDF18" w14:textId="77777777" w:rsidR="00480D0A" w:rsidRPr="003B020B" w:rsidRDefault="00480D0A" w:rsidP="00480D0A">
      <w:pPr>
        <w:pStyle w:val="ListParagraph"/>
        <w:numPr>
          <w:ilvl w:val="0"/>
          <w:numId w:val="5"/>
        </w:numPr>
        <w:autoSpaceDE w:val="0"/>
        <w:autoSpaceDN w:val="0"/>
        <w:adjustRightInd w:val="0"/>
        <w:spacing w:after="200" w:line="240" w:lineRule="auto"/>
        <w:jc w:val="both"/>
        <w:rPr>
          <w:rFonts w:ascii="Times New Roman" w:hAnsi="Times New Roman" w:cs="Times New Roman"/>
          <w:sz w:val="20"/>
          <w:szCs w:val="20"/>
          <w:lang w:val="en-SG"/>
        </w:rPr>
      </w:pPr>
      <w:r w:rsidRPr="003B020B">
        <w:rPr>
          <w:rFonts w:ascii="Times New Roman" w:hAnsi="Times New Roman" w:cs="Times New Roman"/>
          <w:sz w:val="20"/>
          <w:szCs w:val="20"/>
          <w:lang w:val="en-SG"/>
        </w:rPr>
        <w:t>Pereyra, E., and Torres, C., 2005. FLOPATN—Flow Pattern Prediction and Plotting Computer Code. The University of Tulsa, Tulsa, OK</w:t>
      </w:r>
    </w:p>
    <w:p w14:paraId="5BDE3CD6" w14:textId="77777777" w:rsidR="00480D0A" w:rsidRPr="003B020B" w:rsidRDefault="00480D0A" w:rsidP="00480D0A">
      <w:pPr>
        <w:pStyle w:val="ListParagraph"/>
        <w:rPr>
          <w:rFonts w:ascii="Times New Roman" w:hAnsi="Times New Roman" w:cs="Times New Roman"/>
          <w:sz w:val="20"/>
          <w:szCs w:val="20"/>
        </w:rPr>
      </w:pPr>
    </w:p>
    <w:p w14:paraId="77D0C285" w14:textId="77777777" w:rsidR="00480D0A" w:rsidRPr="003B020B" w:rsidRDefault="00480D0A" w:rsidP="00480D0A">
      <w:pPr>
        <w:pStyle w:val="ListParagraph"/>
        <w:numPr>
          <w:ilvl w:val="0"/>
          <w:numId w:val="5"/>
        </w:numPr>
        <w:spacing w:after="200" w:line="240" w:lineRule="auto"/>
        <w:jc w:val="both"/>
        <w:rPr>
          <w:rFonts w:ascii="Times New Roman" w:hAnsi="Times New Roman" w:cs="Times New Roman"/>
          <w:sz w:val="20"/>
          <w:szCs w:val="20"/>
        </w:rPr>
      </w:pPr>
      <w:r w:rsidRPr="003B020B">
        <w:rPr>
          <w:rFonts w:ascii="Times New Roman" w:hAnsi="Times New Roman" w:cs="Times New Roman"/>
          <w:sz w:val="20"/>
          <w:szCs w:val="20"/>
        </w:rPr>
        <w:t>Costigan, G., and Whalley, P. B., 1997, Slug flow regime identification from dynamic void fraction measurements in vertical air</w:t>
      </w:r>
      <w:r w:rsidRPr="003B020B">
        <w:rPr>
          <w:rFonts w:ascii="Times New Roman" w:hAnsi="Times New Roman" w:cs="Times New Roman"/>
          <w:noProof/>
          <w:sz w:val="20"/>
          <w:szCs w:val="20"/>
        </w:rPr>
        <w:t>–</w:t>
      </w:r>
      <w:r w:rsidRPr="003B020B">
        <w:rPr>
          <w:rFonts w:ascii="Times New Roman" w:hAnsi="Times New Roman" w:cs="Times New Roman"/>
          <w:sz w:val="20"/>
          <w:szCs w:val="20"/>
        </w:rPr>
        <w:t>water flows. International Journal of Multiphase Flow 23, 263</w:t>
      </w:r>
      <w:r w:rsidRPr="003B020B">
        <w:rPr>
          <w:rFonts w:ascii="Times New Roman" w:hAnsi="Times New Roman" w:cs="Times New Roman"/>
          <w:noProof/>
          <w:sz w:val="20"/>
          <w:szCs w:val="20"/>
        </w:rPr>
        <w:t>–</w:t>
      </w:r>
      <w:r w:rsidRPr="003B020B">
        <w:rPr>
          <w:rFonts w:ascii="Times New Roman" w:hAnsi="Times New Roman" w:cs="Times New Roman"/>
          <w:sz w:val="20"/>
          <w:szCs w:val="20"/>
        </w:rPr>
        <w:t>282.</w:t>
      </w:r>
    </w:p>
    <w:p w14:paraId="1EC35963" w14:textId="77777777" w:rsidR="00480D0A" w:rsidRPr="003B020B" w:rsidRDefault="00480D0A" w:rsidP="00480D0A">
      <w:pPr>
        <w:pStyle w:val="ListParagraph"/>
        <w:rPr>
          <w:rFonts w:ascii="Times New Roman" w:hAnsi="Times New Roman" w:cs="Times New Roman"/>
          <w:sz w:val="20"/>
          <w:szCs w:val="20"/>
        </w:rPr>
      </w:pPr>
    </w:p>
    <w:p w14:paraId="4748E230" w14:textId="77777777" w:rsidR="00480D0A" w:rsidRPr="003B020B" w:rsidRDefault="00480D0A" w:rsidP="00480D0A">
      <w:pPr>
        <w:pStyle w:val="ListParagraph"/>
        <w:numPr>
          <w:ilvl w:val="0"/>
          <w:numId w:val="5"/>
        </w:numPr>
        <w:spacing w:before="240" w:after="240" w:line="240" w:lineRule="auto"/>
        <w:rPr>
          <w:rFonts w:ascii="Times New Roman" w:eastAsia="Calibri" w:hAnsi="Times New Roman" w:cs="Times New Roman"/>
          <w:sz w:val="20"/>
          <w:szCs w:val="20"/>
        </w:rPr>
      </w:pPr>
      <w:r w:rsidRPr="003B020B">
        <w:rPr>
          <w:rFonts w:ascii="Times New Roman" w:eastAsia="Calibri" w:hAnsi="Times New Roman" w:cs="Times New Roman"/>
          <w:sz w:val="20"/>
          <w:szCs w:val="20"/>
        </w:rPr>
        <w:t>Hernandez–Perez, V., 2008. Gas–liquid two-phase flow in inclined pipes. PhD thesis, University of Nottingham.</w:t>
      </w:r>
    </w:p>
    <w:p w14:paraId="0F247D24" w14:textId="77777777" w:rsidR="00480D0A" w:rsidRPr="003B020B" w:rsidRDefault="00480D0A" w:rsidP="00F15C17">
      <w:pPr>
        <w:jc w:val="both"/>
        <w:rPr>
          <w:rFonts w:ascii="Times New Roman" w:hAnsi="Times New Roman" w:cs="Times New Roman"/>
          <w:b/>
          <w:sz w:val="24"/>
          <w:szCs w:val="24"/>
        </w:rPr>
      </w:pPr>
    </w:p>
    <w:sectPr w:rsidR="00480D0A" w:rsidRPr="003B020B" w:rsidSect="00F03DA8">
      <w:footerReference w:type="default" r:id="rId1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ABDBA" w14:textId="77777777" w:rsidR="0036383E" w:rsidRDefault="0036383E" w:rsidP="00BD1DEB">
      <w:pPr>
        <w:spacing w:after="0" w:line="240" w:lineRule="auto"/>
      </w:pPr>
      <w:r>
        <w:separator/>
      </w:r>
    </w:p>
  </w:endnote>
  <w:endnote w:type="continuationSeparator" w:id="0">
    <w:p w14:paraId="5482543F" w14:textId="77777777" w:rsidR="0036383E" w:rsidRDefault="0036383E" w:rsidP="00BD1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F">
    <w:charset w:val="00"/>
    <w:family w:val="auto"/>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6747171"/>
      <w:docPartObj>
        <w:docPartGallery w:val="Page Numbers (Bottom of Page)"/>
        <w:docPartUnique/>
      </w:docPartObj>
    </w:sdtPr>
    <w:sdtEndPr>
      <w:rPr>
        <w:color w:val="7F7F7F" w:themeColor="background1" w:themeShade="7F"/>
        <w:spacing w:val="60"/>
      </w:rPr>
    </w:sdtEndPr>
    <w:sdtContent>
      <w:p w14:paraId="3F459BC9" w14:textId="41979D5B" w:rsidR="00750C25" w:rsidRDefault="00750C2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1378ED" w:rsidRPr="001378ED">
          <w:rPr>
            <w:b/>
            <w:bCs/>
            <w:noProof/>
          </w:rPr>
          <w:t>33</w:t>
        </w:r>
        <w:r>
          <w:rPr>
            <w:b/>
            <w:bCs/>
            <w:noProof/>
          </w:rPr>
          <w:fldChar w:fldCharType="end"/>
        </w:r>
        <w:r>
          <w:rPr>
            <w:b/>
            <w:bCs/>
          </w:rPr>
          <w:t xml:space="preserve"> | </w:t>
        </w:r>
        <w:r>
          <w:rPr>
            <w:color w:val="7F7F7F" w:themeColor="background1" w:themeShade="7F"/>
            <w:spacing w:val="60"/>
          </w:rPr>
          <w:t>Page</w:t>
        </w:r>
      </w:p>
    </w:sdtContent>
  </w:sdt>
  <w:p w14:paraId="297D2515" w14:textId="77777777" w:rsidR="00750C25" w:rsidRDefault="00750C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79E505" w14:textId="77777777" w:rsidR="0036383E" w:rsidRDefault="0036383E" w:rsidP="00BD1DEB">
      <w:pPr>
        <w:spacing w:after="0" w:line="240" w:lineRule="auto"/>
      </w:pPr>
      <w:r>
        <w:separator/>
      </w:r>
    </w:p>
  </w:footnote>
  <w:footnote w:type="continuationSeparator" w:id="0">
    <w:p w14:paraId="100D21AC" w14:textId="77777777" w:rsidR="0036383E" w:rsidRDefault="0036383E" w:rsidP="00BD1D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6152"/>
    <w:multiLevelType w:val="multilevel"/>
    <w:tmpl w:val="828CBB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1FC20A7E"/>
    <w:multiLevelType w:val="hybridMultilevel"/>
    <w:tmpl w:val="CB3656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10F6A8C"/>
    <w:multiLevelType w:val="hybridMultilevel"/>
    <w:tmpl w:val="97C290CC"/>
    <w:lvl w:ilvl="0" w:tplc="0468000F">
      <w:start w:val="1"/>
      <w:numFmt w:val="decimal"/>
      <w:lvlText w:val="%1."/>
      <w:lvlJc w:val="left"/>
      <w:pPr>
        <w:ind w:left="720" w:hanging="360"/>
      </w:pPr>
      <w:rPr>
        <w:rFonts w:hint="default"/>
      </w:rPr>
    </w:lvl>
    <w:lvl w:ilvl="1" w:tplc="04680019" w:tentative="1">
      <w:start w:val="1"/>
      <w:numFmt w:val="lowerLetter"/>
      <w:lvlText w:val="%2."/>
      <w:lvlJc w:val="left"/>
      <w:pPr>
        <w:ind w:left="1440" w:hanging="360"/>
      </w:pPr>
    </w:lvl>
    <w:lvl w:ilvl="2" w:tplc="0468001B" w:tentative="1">
      <w:start w:val="1"/>
      <w:numFmt w:val="lowerRoman"/>
      <w:lvlText w:val="%3."/>
      <w:lvlJc w:val="right"/>
      <w:pPr>
        <w:ind w:left="2160" w:hanging="180"/>
      </w:pPr>
    </w:lvl>
    <w:lvl w:ilvl="3" w:tplc="0468000F" w:tentative="1">
      <w:start w:val="1"/>
      <w:numFmt w:val="decimal"/>
      <w:lvlText w:val="%4."/>
      <w:lvlJc w:val="left"/>
      <w:pPr>
        <w:ind w:left="2880" w:hanging="360"/>
      </w:pPr>
    </w:lvl>
    <w:lvl w:ilvl="4" w:tplc="04680019" w:tentative="1">
      <w:start w:val="1"/>
      <w:numFmt w:val="lowerLetter"/>
      <w:lvlText w:val="%5."/>
      <w:lvlJc w:val="left"/>
      <w:pPr>
        <w:ind w:left="3600" w:hanging="360"/>
      </w:pPr>
    </w:lvl>
    <w:lvl w:ilvl="5" w:tplc="0468001B" w:tentative="1">
      <w:start w:val="1"/>
      <w:numFmt w:val="lowerRoman"/>
      <w:lvlText w:val="%6."/>
      <w:lvlJc w:val="right"/>
      <w:pPr>
        <w:ind w:left="4320" w:hanging="180"/>
      </w:pPr>
    </w:lvl>
    <w:lvl w:ilvl="6" w:tplc="0468000F" w:tentative="1">
      <w:start w:val="1"/>
      <w:numFmt w:val="decimal"/>
      <w:lvlText w:val="%7."/>
      <w:lvlJc w:val="left"/>
      <w:pPr>
        <w:ind w:left="5040" w:hanging="360"/>
      </w:pPr>
    </w:lvl>
    <w:lvl w:ilvl="7" w:tplc="04680019" w:tentative="1">
      <w:start w:val="1"/>
      <w:numFmt w:val="lowerLetter"/>
      <w:lvlText w:val="%8."/>
      <w:lvlJc w:val="left"/>
      <w:pPr>
        <w:ind w:left="5760" w:hanging="360"/>
      </w:pPr>
    </w:lvl>
    <w:lvl w:ilvl="8" w:tplc="0468001B" w:tentative="1">
      <w:start w:val="1"/>
      <w:numFmt w:val="lowerRoman"/>
      <w:lvlText w:val="%9."/>
      <w:lvlJc w:val="right"/>
      <w:pPr>
        <w:ind w:left="6480" w:hanging="180"/>
      </w:pPr>
    </w:lvl>
  </w:abstractNum>
  <w:abstractNum w:abstractNumId="3" w15:restartNumberingAfterBreak="0">
    <w:nsid w:val="3D2E5A56"/>
    <w:multiLevelType w:val="hybridMultilevel"/>
    <w:tmpl w:val="C2AE4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467B09"/>
    <w:multiLevelType w:val="hybridMultilevel"/>
    <w:tmpl w:val="34C85B7A"/>
    <w:lvl w:ilvl="0" w:tplc="15524980">
      <w:start w:val="1"/>
      <w:numFmt w:val="lowerLetter"/>
      <w:lvlText w:val="(%1)"/>
      <w:lvlJc w:val="left"/>
      <w:pPr>
        <w:ind w:left="720" w:hanging="360"/>
      </w:pPr>
      <w:rPr>
        <w:rFonts w:hint="default"/>
        <w:sz w:val="22"/>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442D2EDA"/>
    <w:multiLevelType w:val="hybridMultilevel"/>
    <w:tmpl w:val="B0623B2A"/>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15:restartNumberingAfterBreak="0">
    <w:nsid w:val="65E25BA8"/>
    <w:multiLevelType w:val="hybridMultilevel"/>
    <w:tmpl w:val="2884CB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AC6EE9"/>
    <w:multiLevelType w:val="hybridMultilevel"/>
    <w:tmpl w:val="4AB6B2F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6"/>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2856"/>
    <w:rsid w:val="0000097A"/>
    <w:rsid w:val="00007A7A"/>
    <w:rsid w:val="0001088F"/>
    <w:rsid w:val="00012F72"/>
    <w:rsid w:val="00027A69"/>
    <w:rsid w:val="0003523E"/>
    <w:rsid w:val="000369AE"/>
    <w:rsid w:val="000403EF"/>
    <w:rsid w:val="00040885"/>
    <w:rsid w:val="00043037"/>
    <w:rsid w:val="000563D2"/>
    <w:rsid w:val="000612AE"/>
    <w:rsid w:val="00066D98"/>
    <w:rsid w:val="00076897"/>
    <w:rsid w:val="000825D0"/>
    <w:rsid w:val="0008278C"/>
    <w:rsid w:val="000940B4"/>
    <w:rsid w:val="00097642"/>
    <w:rsid w:val="000A3CC5"/>
    <w:rsid w:val="000B39B0"/>
    <w:rsid w:val="000D6D66"/>
    <w:rsid w:val="000E3D29"/>
    <w:rsid w:val="000E50A6"/>
    <w:rsid w:val="000F149F"/>
    <w:rsid w:val="000F5D55"/>
    <w:rsid w:val="000F69B7"/>
    <w:rsid w:val="001035F5"/>
    <w:rsid w:val="001074CF"/>
    <w:rsid w:val="00115DB0"/>
    <w:rsid w:val="001164B3"/>
    <w:rsid w:val="00123132"/>
    <w:rsid w:val="001267F6"/>
    <w:rsid w:val="001368E2"/>
    <w:rsid w:val="001378ED"/>
    <w:rsid w:val="0014120D"/>
    <w:rsid w:val="00141E0A"/>
    <w:rsid w:val="00142C10"/>
    <w:rsid w:val="0015031A"/>
    <w:rsid w:val="00150391"/>
    <w:rsid w:val="001567E0"/>
    <w:rsid w:val="001600A5"/>
    <w:rsid w:val="00163572"/>
    <w:rsid w:val="00163AB1"/>
    <w:rsid w:val="00174131"/>
    <w:rsid w:val="0017576C"/>
    <w:rsid w:val="00177BA2"/>
    <w:rsid w:val="001849D8"/>
    <w:rsid w:val="001873A7"/>
    <w:rsid w:val="001941E4"/>
    <w:rsid w:val="001A1BD6"/>
    <w:rsid w:val="001A2ECE"/>
    <w:rsid w:val="001A5358"/>
    <w:rsid w:val="001A6252"/>
    <w:rsid w:val="001A771A"/>
    <w:rsid w:val="001B1A4B"/>
    <w:rsid w:val="001B3EB9"/>
    <w:rsid w:val="001B4087"/>
    <w:rsid w:val="001C0FCE"/>
    <w:rsid w:val="001F12A1"/>
    <w:rsid w:val="001F1CA6"/>
    <w:rsid w:val="001F1EA0"/>
    <w:rsid w:val="001F24D3"/>
    <w:rsid w:val="001F28A6"/>
    <w:rsid w:val="001F3FC6"/>
    <w:rsid w:val="001F4AD9"/>
    <w:rsid w:val="001F6D41"/>
    <w:rsid w:val="002022BF"/>
    <w:rsid w:val="00207382"/>
    <w:rsid w:val="0021084B"/>
    <w:rsid w:val="00210AEE"/>
    <w:rsid w:val="00214E4A"/>
    <w:rsid w:val="00225E79"/>
    <w:rsid w:val="00226507"/>
    <w:rsid w:val="00231AC3"/>
    <w:rsid w:val="00236DAB"/>
    <w:rsid w:val="00250DCD"/>
    <w:rsid w:val="0025113E"/>
    <w:rsid w:val="00252AEE"/>
    <w:rsid w:val="00254A52"/>
    <w:rsid w:val="00262BB5"/>
    <w:rsid w:val="00263E83"/>
    <w:rsid w:val="0026706F"/>
    <w:rsid w:val="00273A3A"/>
    <w:rsid w:val="00273FE8"/>
    <w:rsid w:val="002827E9"/>
    <w:rsid w:val="00285738"/>
    <w:rsid w:val="00290785"/>
    <w:rsid w:val="002A4F80"/>
    <w:rsid w:val="002A7785"/>
    <w:rsid w:val="002B0ECE"/>
    <w:rsid w:val="002C05B1"/>
    <w:rsid w:val="002C1766"/>
    <w:rsid w:val="002C1E46"/>
    <w:rsid w:val="002C5801"/>
    <w:rsid w:val="002C5951"/>
    <w:rsid w:val="002E1975"/>
    <w:rsid w:val="002F1B09"/>
    <w:rsid w:val="002F6667"/>
    <w:rsid w:val="003003EE"/>
    <w:rsid w:val="00302856"/>
    <w:rsid w:val="00304605"/>
    <w:rsid w:val="00314125"/>
    <w:rsid w:val="00316CC6"/>
    <w:rsid w:val="003208B2"/>
    <w:rsid w:val="00324A2F"/>
    <w:rsid w:val="00331C0E"/>
    <w:rsid w:val="0033206D"/>
    <w:rsid w:val="00343F9C"/>
    <w:rsid w:val="00347954"/>
    <w:rsid w:val="00354D61"/>
    <w:rsid w:val="00355E6D"/>
    <w:rsid w:val="0036383E"/>
    <w:rsid w:val="003676B9"/>
    <w:rsid w:val="003726A0"/>
    <w:rsid w:val="00374C38"/>
    <w:rsid w:val="0037516F"/>
    <w:rsid w:val="00383771"/>
    <w:rsid w:val="00386954"/>
    <w:rsid w:val="003871E2"/>
    <w:rsid w:val="00396CCF"/>
    <w:rsid w:val="00397C77"/>
    <w:rsid w:val="003A5397"/>
    <w:rsid w:val="003A5ECC"/>
    <w:rsid w:val="003B020B"/>
    <w:rsid w:val="003B37F6"/>
    <w:rsid w:val="003B49A0"/>
    <w:rsid w:val="003B6612"/>
    <w:rsid w:val="003B78D6"/>
    <w:rsid w:val="003C3120"/>
    <w:rsid w:val="003C48C4"/>
    <w:rsid w:val="003C7779"/>
    <w:rsid w:val="003D5463"/>
    <w:rsid w:val="003E65DA"/>
    <w:rsid w:val="0041010A"/>
    <w:rsid w:val="00422A53"/>
    <w:rsid w:val="00426314"/>
    <w:rsid w:val="004341FD"/>
    <w:rsid w:val="004354FE"/>
    <w:rsid w:val="00435AEC"/>
    <w:rsid w:val="0043682C"/>
    <w:rsid w:val="004427F1"/>
    <w:rsid w:val="00442AB4"/>
    <w:rsid w:val="00443253"/>
    <w:rsid w:val="00451CD8"/>
    <w:rsid w:val="00452BFC"/>
    <w:rsid w:val="00457DD3"/>
    <w:rsid w:val="0046162F"/>
    <w:rsid w:val="0047062E"/>
    <w:rsid w:val="00470FBB"/>
    <w:rsid w:val="004720EA"/>
    <w:rsid w:val="00474908"/>
    <w:rsid w:val="0048051C"/>
    <w:rsid w:val="00480D0A"/>
    <w:rsid w:val="004823E4"/>
    <w:rsid w:val="00485596"/>
    <w:rsid w:val="004900B4"/>
    <w:rsid w:val="00492B9C"/>
    <w:rsid w:val="00492DD3"/>
    <w:rsid w:val="00494990"/>
    <w:rsid w:val="00497E1B"/>
    <w:rsid w:val="004A32B8"/>
    <w:rsid w:val="004A3F74"/>
    <w:rsid w:val="004A7EA8"/>
    <w:rsid w:val="004B0870"/>
    <w:rsid w:val="004B098D"/>
    <w:rsid w:val="004B47AB"/>
    <w:rsid w:val="004B59CC"/>
    <w:rsid w:val="004C09BF"/>
    <w:rsid w:val="004C4B3C"/>
    <w:rsid w:val="004D1754"/>
    <w:rsid w:val="004E400F"/>
    <w:rsid w:val="004E6556"/>
    <w:rsid w:val="004F504A"/>
    <w:rsid w:val="00506E01"/>
    <w:rsid w:val="00513973"/>
    <w:rsid w:val="00525839"/>
    <w:rsid w:val="00534059"/>
    <w:rsid w:val="0053666C"/>
    <w:rsid w:val="00537D6E"/>
    <w:rsid w:val="005440CA"/>
    <w:rsid w:val="00547230"/>
    <w:rsid w:val="00552546"/>
    <w:rsid w:val="00564A5D"/>
    <w:rsid w:val="005716F2"/>
    <w:rsid w:val="00582B95"/>
    <w:rsid w:val="00582ED1"/>
    <w:rsid w:val="00586467"/>
    <w:rsid w:val="00594ECF"/>
    <w:rsid w:val="005A126D"/>
    <w:rsid w:val="005C2B9F"/>
    <w:rsid w:val="005D0887"/>
    <w:rsid w:val="005D309B"/>
    <w:rsid w:val="005D51EB"/>
    <w:rsid w:val="005D5249"/>
    <w:rsid w:val="005D52D3"/>
    <w:rsid w:val="005D663D"/>
    <w:rsid w:val="005D771C"/>
    <w:rsid w:val="005E008E"/>
    <w:rsid w:val="005E08E1"/>
    <w:rsid w:val="005E1804"/>
    <w:rsid w:val="005E36BF"/>
    <w:rsid w:val="005E46B3"/>
    <w:rsid w:val="005E47F4"/>
    <w:rsid w:val="005F278A"/>
    <w:rsid w:val="005F780D"/>
    <w:rsid w:val="005F7FC7"/>
    <w:rsid w:val="00601DD1"/>
    <w:rsid w:val="006122B0"/>
    <w:rsid w:val="0061312F"/>
    <w:rsid w:val="00613A69"/>
    <w:rsid w:val="0061429B"/>
    <w:rsid w:val="0061451A"/>
    <w:rsid w:val="00614D9D"/>
    <w:rsid w:val="0061766D"/>
    <w:rsid w:val="0063033D"/>
    <w:rsid w:val="00631140"/>
    <w:rsid w:val="00645161"/>
    <w:rsid w:val="00653109"/>
    <w:rsid w:val="00653DA7"/>
    <w:rsid w:val="00653E45"/>
    <w:rsid w:val="00662079"/>
    <w:rsid w:val="00666722"/>
    <w:rsid w:val="00674841"/>
    <w:rsid w:val="006757E3"/>
    <w:rsid w:val="00675A0E"/>
    <w:rsid w:val="00676086"/>
    <w:rsid w:val="00677ACF"/>
    <w:rsid w:val="00677B3F"/>
    <w:rsid w:val="00686207"/>
    <w:rsid w:val="00686E18"/>
    <w:rsid w:val="00694388"/>
    <w:rsid w:val="00696DD2"/>
    <w:rsid w:val="006A7734"/>
    <w:rsid w:val="006B0ABB"/>
    <w:rsid w:val="006C2537"/>
    <w:rsid w:val="006D4BF6"/>
    <w:rsid w:val="006E21A7"/>
    <w:rsid w:val="006E2248"/>
    <w:rsid w:val="006E6AE9"/>
    <w:rsid w:val="00700515"/>
    <w:rsid w:val="00701102"/>
    <w:rsid w:val="007034FC"/>
    <w:rsid w:val="00705CFC"/>
    <w:rsid w:val="0071428D"/>
    <w:rsid w:val="0071646C"/>
    <w:rsid w:val="00716917"/>
    <w:rsid w:val="00716D3E"/>
    <w:rsid w:val="00717571"/>
    <w:rsid w:val="00721E54"/>
    <w:rsid w:val="00730B15"/>
    <w:rsid w:val="00731A39"/>
    <w:rsid w:val="00732475"/>
    <w:rsid w:val="00732C66"/>
    <w:rsid w:val="00750C25"/>
    <w:rsid w:val="00751158"/>
    <w:rsid w:val="007511E8"/>
    <w:rsid w:val="0075125B"/>
    <w:rsid w:val="00751ED2"/>
    <w:rsid w:val="007620D6"/>
    <w:rsid w:val="00764CBD"/>
    <w:rsid w:val="007700F4"/>
    <w:rsid w:val="00771016"/>
    <w:rsid w:val="007734DA"/>
    <w:rsid w:val="0077564B"/>
    <w:rsid w:val="0078155F"/>
    <w:rsid w:val="007877AC"/>
    <w:rsid w:val="00794B1E"/>
    <w:rsid w:val="007973AE"/>
    <w:rsid w:val="007A0BD6"/>
    <w:rsid w:val="007A559C"/>
    <w:rsid w:val="007B202D"/>
    <w:rsid w:val="007B59AA"/>
    <w:rsid w:val="007B6CA4"/>
    <w:rsid w:val="007C1334"/>
    <w:rsid w:val="007C7DE7"/>
    <w:rsid w:val="007D096C"/>
    <w:rsid w:val="007D15AF"/>
    <w:rsid w:val="007D2A74"/>
    <w:rsid w:val="007D7B57"/>
    <w:rsid w:val="007E34B7"/>
    <w:rsid w:val="007E4D16"/>
    <w:rsid w:val="007F2BF7"/>
    <w:rsid w:val="00804BE9"/>
    <w:rsid w:val="008054F1"/>
    <w:rsid w:val="00810B34"/>
    <w:rsid w:val="00815501"/>
    <w:rsid w:val="00817095"/>
    <w:rsid w:val="00820C2C"/>
    <w:rsid w:val="0082267E"/>
    <w:rsid w:val="008226F3"/>
    <w:rsid w:val="00824639"/>
    <w:rsid w:val="00824651"/>
    <w:rsid w:val="008315E4"/>
    <w:rsid w:val="008405DE"/>
    <w:rsid w:val="00841C1A"/>
    <w:rsid w:val="008447E6"/>
    <w:rsid w:val="00844FA2"/>
    <w:rsid w:val="00845184"/>
    <w:rsid w:val="0084619F"/>
    <w:rsid w:val="00847A7A"/>
    <w:rsid w:val="00856C82"/>
    <w:rsid w:val="008610FA"/>
    <w:rsid w:val="0086436F"/>
    <w:rsid w:val="008664EB"/>
    <w:rsid w:val="008707FA"/>
    <w:rsid w:val="008739AF"/>
    <w:rsid w:val="00877296"/>
    <w:rsid w:val="00883550"/>
    <w:rsid w:val="00884FA2"/>
    <w:rsid w:val="008957C2"/>
    <w:rsid w:val="008A4437"/>
    <w:rsid w:val="008A4DD3"/>
    <w:rsid w:val="008A67B2"/>
    <w:rsid w:val="008B1981"/>
    <w:rsid w:val="008C1526"/>
    <w:rsid w:val="008E0E63"/>
    <w:rsid w:val="008E48B1"/>
    <w:rsid w:val="008F0B9B"/>
    <w:rsid w:val="008F2739"/>
    <w:rsid w:val="008F33EB"/>
    <w:rsid w:val="008F45E6"/>
    <w:rsid w:val="008F4CFB"/>
    <w:rsid w:val="008F7C5D"/>
    <w:rsid w:val="00900017"/>
    <w:rsid w:val="009003C3"/>
    <w:rsid w:val="00900CFE"/>
    <w:rsid w:val="00901A03"/>
    <w:rsid w:val="0090676B"/>
    <w:rsid w:val="00915833"/>
    <w:rsid w:val="00916B33"/>
    <w:rsid w:val="009210B2"/>
    <w:rsid w:val="00921D36"/>
    <w:rsid w:val="009241E1"/>
    <w:rsid w:val="00924C43"/>
    <w:rsid w:val="009330B3"/>
    <w:rsid w:val="00933ED0"/>
    <w:rsid w:val="009360A8"/>
    <w:rsid w:val="00941EC9"/>
    <w:rsid w:val="009431A2"/>
    <w:rsid w:val="00950B8E"/>
    <w:rsid w:val="00950E86"/>
    <w:rsid w:val="00951778"/>
    <w:rsid w:val="00962654"/>
    <w:rsid w:val="00963659"/>
    <w:rsid w:val="00965BEC"/>
    <w:rsid w:val="00965FFF"/>
    <w:rsid w:val="009667BE"/>
    <w:rsid w:val="00970760"/>
    <w:rsid w:val="00970C57"/>
    <w:rsid w:val="00972C5A"/>
    <w:rsid w:val="009822C7"/>
    <w:rsid w:val="009841DC"/>
    <w:rsid w:val="00987760"/>
    <w:rsid w:val="009944D4"/>
    <w:rsid w:val="009A0A9B"/>
    <w:rsid w:val="009A56B5"/>
    <w:rsid w:val="009A7FE4"/>
    <w:rsid w:val="009B4C1F"/>
    <w:rsid w:val="009B4ECD"/>
    <w:rsid w:val="009C180F"/>
    <w:rsid w:val="009C199C"/>
    <w:rsid w:val="009C3BF0"/>
    <w:rsid w:val="009C5D5D"/>
    <w:rsid w:val="009C7040"/>
    <w:rsid w:val="009E03DD"/>
    <w:rsid w:val="009E5B46"/>
    <w:rsid w:val="009E7070"/>
    <w:rsid w:val="009F4910"/>
    <w:rsid w:val="00A04618"/>
    <w:rsid w:val="00A107D7"/>
    <w:rsid w:val="00A10E75"/>
    <w:rsid w:val="00A112D7"/>
    <w:rsid w:val="00A13400"/>
    <w:rsid w:val="00A16499"/>
    <w:rsid w:val="00A22A34"/>
    <w:rsid w:val="00A236DA"/>
    <w:rsid w:val="00A26ED6"/>
    <w:rsid w:val="00A27EC7"/>
    <w:rsid w:val="00A30467"/>
    <w:rsid w:val="00A306DF"/>
    <w:rsid w:val="00A310DA"/>
    <w:rsid w:val="00A35D1E"/>
    <w:rsid w:val="00A40DE2"/>
    <w:rsid w:val="00A4219E"/>
    <w:rsid w:val="00A46B20"/>
    <w:rsid w:val="00A47FAA"/>
    <w:rsid w:val="00A50DFF"/>
    <w:rsid w:val="00A5626A"/>
    <w:rsid w:val="00A74381"/>
    <w:rsid w:val="00A74E3A"/>
    <w:rsid w:val="00A8600F"/>
    <w:rsid w:val="00A90C53"/>
    <w:rsid w:val="00A92241"/>
    <w:rsid w:val="00A968A3"/>
    <w:rsid w:val="00AA4F97"/>
    <w:rsid w:val="00AA64AC"/>
    <w:rsid w:val="00AA64BC"/>
    <w:rsid w:val="00AB2260"/>
    <w:rsid w:val="00AB482D"/>
    <w:rsid w:val="00AB4EF8"/>
    <w:rsid w:val="00AC30C4"/>
    <w:rsid w:val="00AC71DF"/>
    <w:rsid w:val="00AE433A"/>
    <w:rsid w:val="00AE6399"/>
    <w:rsid w:val="00AF382E"/>
    <w:rsid w:val="00AF3BC4"/>
    <w:rsid w:val="00AF4037"/>
    <w:rsid w:val="00B00E27"/>
    <w:rsid w:val="00B10A76"/>
    <w:rsid w:val="00B11015"/>
    <w:rsid w:val="00B16E3E"/>
    <w:rsid w:val="00B20D89"/>
    <w:rsid w:val="00B2197A"/>
    <w:rsid w:val="00B313A5"/>
    <w:rsid w:val="00B32146"/>
    <w:rsid w:val="00B36EBB"/>
    <w:rsid w:val="00B46FAD"/>
    <w:rsid w:val="00B77304"/>
    <w:rsid w:val="00B805DC"/>
    <w:rsid w:val="00B86DBD"/>
    <w:rsid w:val="00B8767B"/>
    <w:rsid w:val="00BA659D"/>
    <w:rsid w:val="00BB1162"/>
    <w:rsid w:val="00BC508F"/>
    <w:rsid w:val="00BD0446"/>
    <w:rsid w:val="00BD1DEB"/>
    <w:rsid w:val="00BD33BF"/>
    <w:rsid w:val="00BD5EE2"/>
    <w:rsid w:val="00BD735B"/>
    <w:rsid w:val="00BF1C1D"/>
    <w:rsid w:val="00BF3EC9"/>
    <w:rsid w:val="00BF72ED"/>
    <w:rsid w:val="00C0555F"/>
    <w:rsid w:val="00C0694F"/>
    <w:rsid w:val="00C105B7"/>
    <w:rsid w:val="00C17B3B"/>
    <w:rsid w:val="00C2084D"/>
    <w:rsid w:val="00C20E31"/>
    <w:rsid w:val="00C32AA1"/>
    <w:rsid w:val="00C4231C"/>
    <w:rsid w:val="00C55F68"/>
    <w:rsid w:val="00C5717E"/>
    <w:rsid w:val="00C679DC"/>
    <w:rsid w:val="00C700E2"/>
    <w:rsid w:val="00C7376F"/>
    <w:rsid w:val="00C877CB"/>
    <w:rsid w:val="00C95550"/>
    <w:rsid w:val="00C9715B"/>
    <w:rsid w:val="00CB14A0"/>
    <w:rsid w:val="00CC7563"/>
    <w:rsid w:val="00CC7828"/>
    <w:rsid w:val="00CD61D3"/>
    <w:rsid w:val="00CD6D80"/>
    <w:rsid w:val="00CE41C1"/>
    <w:rsid w:val="00CE4E96"/>
    <w:rsid w:val="00CE723F"/>
    <w:rsid w:val="00CF2F9B"/>
    <w:rsid w:val="00CF57D9"/>
    <w:rsid w:val="00D112D7"/>
    <w:rsid w:val="00D12FF5"/>
    <w:rsid w:val="00D20D4B"/>
    <w:rsid w:val="00D2366E"/>
    <w:rsid w:val="00D31771"/>
    <w:rsid w:val="00D31F6B"/>
    <w:rsid w:val="00D33977"/>
    <w:rsid w:val="00D3620E"/>
    <w:rsid w:val="00D41418"/>
    <w:rsid w:val="00D422C7"/>
    <w:rsid w:val="00D44AE8"/>
    <w:rsid w:val="00D45804"/>
    <w:rsid w:val="00D4647C"/>
    <w:rsid w:val="00D50889"/>
    <w:rsid w:val="00D509BD"/>
    <w:rsid w:val="00D50B06"/>
    <w:rsid w:val="00D5342A"/>
    <w:rsid w:val="00D54967"/>
    <w:rsid w:val="00D56C93"/>
    <w:rsid w:val="00D60713"/>
    <w:rsid w:val="00D60B32"/>
    <w:rsid w:val="00D665D3"/>
    <w:rsid w:val="00D669C1"/>
    <w:rsid w:val="00D70953"/>
    <w:rsid w:val="00D77DF8"/>
    <w:rsid w:val="00D8050E"/>
    <w:rsid w:val="00D81474"/>
    <w:rsid w:val="00D84045"/>
    <w:rsid w:val="00D84EE6"/>
    <w:rsid w:val="00D85AC8"/>
    <w:rsid w:val="00D87365"/>
    <w:rsid w:val="00D9096E"/>
    <w:rsid w:val="00D9281E"/>
    <w:rsid w:val="00DA1B19"/>
    <w:rsid w:val="00DB1EB2"/>
    <w:rsid w:val="00DC6EBE"/>
    <w:rsid w:val="00DD6557"/>
    <w:rsid w:val="00DD65E9"/>
    <w:rsid w:val="00DD7679"/>
    <w:rsid w:val="00DE0D2E"/>
    <w:rsid w:val="00DE63C6"/>
    <w:rsid w:val="00DF22CF"/>
    <w:rsid w:val="00DF5BA2"/>
    <w:rsid w:val="00E02839"/>
    <w:rsid w:val="00E02D79"/>
    <w:rsid w:val="00E226A8"/>
    <w:rsid w:val="00E25DBD"/>
    <w:rsid w:val="00E303A5"/>
    <w:rsid w:val="00E32B90"/>
    <w:rsid w:val="00E35D9C"/>
    <w:rsid w:val="00E37557"/>
    <w:rsid w:val="00E4101B"/>
    <w:rsid w:val="00E4290E"/>
    <w:rsid w:val="00E44FC9"/>
    <w:rsid w:val="00E53990"/>
    <w:rsid w:val="00E60D52"/>
    <w:rsid w:val="00E628DB"/>
    <w:rsid w:val="00E63851"/>
    <w:rsid w:val="00E73B6C"/>
    <w:rsid w:val="00E740B1"/>
    <w:rsid w:val="00E74F18"/>
    <w:rsid w:val="00E75C31"/>
    <w:rsid w:val="00E76309"/>
    <w:rsid w:val="00E779A5"/>
    <w:rsid w:val="00E80D11"/>
    <w:rsid w:val="00E87F12"/>
    <w:rsid w:val="00E91D48"/>
    <w:rsid w:val="00E96F09"/>
    <w:rsid w:val="00E9732E"/>
    <w:rsid w:val="00EA5A35"/>
    <w:rsid w:val="00EA6044"/>
    <w:rsid w:val="00EB0264"/>
    <w:rsid w:val="00EB0437"/>
    <w:rsid w:val="00EB0645"/>
    <w:rsid w:val="00ED6D7B"/>
    <w:rsid w:val="00ED7E9E"/>
    <w:rsid w:val="00EE018C"/>
    <w:rsid w:val="00EE1F1C"/>
    <w:rsid w:val="00EE5304"/>
    <w:rsid w:val="00EF0433"/>
    <w:rsid w:val="00EF145D"/>
    <w:rsid w:val="00EF665C"/>
    <w:rsid w:val="00F00BA7"/>
    <w:rsid w:val="00F03DA8"/>
    <w:rsid w:val="00F048D6"/>
    <w:rsid w:val="00F061BD"/>
    <w:rsid w:val="00F13352"/>
    <w:rsid w:val="00F15C17"/>
    <w:rsid w:val="00F22574"/>
    <w:rsid w:val="00F24077"/>
    <w:rsid w:val="00F24357"/>
    <w:rsid w:val="00F262B5"/>
    <w:rsid w:val="00F33BDA"/>
    <w:rsid w:val="00F34C7E"/>
    <w:rsid w:val="00F34E59"/>
    <w:rsid w:val="00F359B6"/>
    <w:rsid w:val="00F35A8F"/>
    <w:rsid w:val="00F41662"/>
    <w:rsid w:val="00F41A97"/>
    <w:rsid w:val="00F541D3"/>
    <w:rsid w:val="00F654C1"/>
    <w:rsid w:val="00F66294"/>
    <w:rsid w:val="00F75C2F"/>
    <w:rsid w:val="00F84064"/>
    <w:rsid w:val="00F921F8"/>
    <w:rsid w:val="00F92ABF"/>
    <w:rsid w:val="00F9702E"/>
    <w:rsid w:val="00FA4FA8"/>
    <w:rsid w:val="00FA64FB"/>
    <w:rsid w:val="00FB4983"/>
    <w:rsid w:val="00FB7445"/>
    <w:rsid w:val="00FC1397"/>
    <w:rsid w:val="00FC6BED"/>
    <w:rsid w:val="00FD3D87"/>
    <w:rsid w:val="00FD5984"/>
    <w:rsid w:val="00FE2A81"/>
    <w:rsid w:val="00FE331D"/>
    <w:rsid w:val="00FE3A2E"/>
    <w:rsid w:val="00FF1CC1"/>
    <w:rsid w:val="00FF2B2F"/>
    <w:rsid w:val="00FF2E9C"/>
    <w:rsid w:val="00FF480D"/>
    <w:rsid w:val="00FF56E6"/>
    <w:rsid w:val="00FF5756"/>
    <w:rsid w:val="00FF754B"/>
  </w:rsids>
  <m:mathPr>
    <m:mathFont m:val="Cambria Math"/>
    <m:brkBin m:val="before"/>
    <m:brkBinSub m:val="--"/>
    <m:smallFrac m:val="0"/>
    <m:dispDef/>
    <m:lMargin m:val="0"/>
    <m:rMargin m:val="0"/>
    <m:defJc m:val="centerGroup"/>
    <m:wrapIndent m:val="1440"/>
    <m:intLim m:val="subSup"/>
    <m:naryLim m:val="undOvr"/>
  </m:mathPr>
  <w:themeFontLang w:val="ha-Latn-NG" w:eastAsia="zh-CN"/>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4E82E9D6"/>
  <w15:docId w15:val="{13BD985E-3EF8-4390-96C9-B4E9EC5D3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a-Latn-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2856"/>
  </w:style>
  <w:style w:type="paragraph" w:styleId="Heading2">
    <w:name w:val="heading 2"/>
    <w:basedOn w:val="Normal"/>
    <w:next w:val="Normal"/>
    <w:link w:val="Heading2Char"/>
    <w:autoRedefine/>
    <w:uiPriority w:val="9"/>
    <w:unhideWhenUsed/>
    <w:qFormat/>
    <w:rsid w:val="005E36BF"/>
    <w:pPr>
      <w:keepNext/>
      <w:keepLines/>
      <w:spacing w:after="0" w:line="240" w:lineRule="auto"/>
      <w:ind w:left="576" w:hanging="576"/>
      <w:jc w:val="both"/>
      <w:outlineLvl w:val="1"/>
    </w:pPr>
    <w:rPr>
      <w:rFonts w:ascii="Times New Roman" w:eastAsiaTheme="minorEastAsia" w:hAnsi="Times New Roman" w:cstheme="majorBidi"/>
      <w:b/>
      <w:bCs/>
      <w:sz w:val="24"/>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02856"/>
    <w:rPr>
      <w:sz w:val="16"/>
      <w:szCs w:val="16"/>
    </w:rPr>
  </w:style>
  <w:style w:type="paragraph" w:styleId="CommentText">
    <w:name w:val="annotation text"/>
    <w:basedOn w:val="Normal"/>
    <w:link w:val="CommentTextChar"/>
    <w:uiPriority w:val="99"/>
    <w:semiHidden/>
    <w:unhideWhenUsed/>
    <w:rsid w:val="00302856"/>
    <w:pPr>
      <w:spacing w:line="240" w:lineRule="auto"/>
    </w:pPr>
    <w:rPr>
      <w:sz w:val="20"/>
      <w:szCs w:val="20"/>
    </w:rPr>
  </w:style>
  <w:style w:type="character" w:customStyle="1" w:styleId="CommentTextChar">
    <w:name w:val="Comment Text Char"/>
    <w:basedOn w:val="DefaultParagraphFont"/>
    <w:link w:val="CommentText"/>
    <w:uiPriority w:val="99"/>
    <w:semiHidden/>
    <w:rsid w:val="00302856"/>
    <w:rPr>
      <w:sz w:val="20"/>
      <w:szCs w:val="20"/>
    </w:rPr>
  </w:style>
  <w:style w:type="paragraph" w:styleId="BalloonText">
    <w:name w:val="Balloon Text"/>
    <w:basedOn w:val="Normal"/>
    <w:link w:val="BalloonTextChar"/>
    <w:uiPriority w:val="99"/>
    <w:semiHidden/>
    <w:unhideWhenUsed/>
    <w:rsid w:val="003028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856"/>
    <w:rPr>
      <w:rFonts w:ascii="Segoe UI" w:hAnsi="Segoe UI" w:cs="Segoe UI"/>
      <w:sz w:val="18"/>
      <w:szCs w:val="18"/>
    </w:rPr>
  </w:style>
  <w:style w:type="paragraph" w:styleId="Subtitle">
    <w:name w:val="Subtitle"/>
    <w:basedOn w:val="Normal"/>
    <w:link w:val="SubtitleChar"/>
    <w:qFormat/>
    <w:rsid w:val="00A8600F"/>
    <w:pPr>
      <w:widowControl w:val="0"/>
      <w:spacing w:after="0" w:line="240" w:lineRule="auto"/>
      <w:jc w:val="both"/>
    </w:pPr>
    <w:rPr>
      <w:rFonts w:ascii="Times New Roman" w:eastAsia="MS Mincho" w:hAnsi="Times New Roman" w:cs="Times New Roman"/>
      <w:kern w:val="2"/>
      <w:sz w:val="24"/>
      <w:szCs w:val="24"/>
      <w:lang w:val="en-US" w:eastAsia="ja-JP"/>
    </w:rPr>
  </w:style>
  <w:style w:type="character" w:customStyle="1" w:styleId="SubtitleChar">
    <w:name w:val="Subtitle Char"/>
    <w:basedOn w:val="DefaultParagraphFont"/>
    <w:link w:val="Subtitle"/>
    <w:rsid w:val="00A8600F"/>
    <w:rPr>
      <w:rFonts w:ascii="Times New Roman" w:eastAsia="MS Mincho" w:hAnsi="Times New Roman" w:cs="Times New Roman"/>
      <w:kern w:val="2"/>
      <w:sz w:val="24"/>
      <w:szCs w:val="24"/>
      <w:lang w:val="en-US" w:eastAsia="ja-JP"/>
    </w:rPr>
  </w:style>
  <w:style w:type="character" w:customStyle="1" w:styleId="Heading2Char">
    <w:name w:val="Heading 2 Char"/>
    <w:basedOn w:val="DefaultParagraphFont"/>
    <w:link w:val="Heading2"/>
    <w:uiPriority w:val="9"/>
    <w:rsid w:val="005E36BF"/>
    <w:rPr>
      <w:rFonts w:ascii="Times New Roman" w:eastAsiaTheme="minorEastAsia" w:hAnsi="Times New Roman" w:cstheme="majorBidi"/>
      <w:b/>
      <w:bCs/>
      <w:sz w:val="24"/>
      <w:szCs w:val="26"/>
      <w:lang w:val="en-US"/>
    </w:rPr>
  </w:style>
  <w:style w:type="table" w:styleId="TableGrid">
    <w:name w:val="Table Grid"/>
    <w:basedOn w:val="TableNormal"/>
    <w:rsid w:val="005E36BF"/>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Indent">
    <w:name w:val="Body Text Indent"/>
    <w:basedOn w:val="Normal"/>
    <w:link w:val="BodyTextIndentChar"/>
    <w:uiPriority w:val="99"/>
    <w:semiHidden/>
    <w:unhideWhenUsed/>
    <w:rsid w:val="005E36BF"/>
    <w:pPr>
      <w:suppressAutoHyphens/>
      <w:spacing w:after="120" w:line="240" w:lineRule="auto"/>
      <w:ind w:left="360"/>
    </w:pPr>
    <w:rPr>
      <w:rFonts w:ascii="Times New Roman" w:eastAsia="Times New Roman" w:hAnsi="Times New Roman" w:cs="Times New Roman"/>
      <w:sz w:val="24"/>
      <w:szCs w:val="20"/>
      <w:lang w:val="en-GB" w:eastAsia="ar-SA"/>
    </w:rPr>
  </w:style>
  <w:style w:type="character" w:customStyle="1" w:styleId="BodyTextIndentChar">
    <w:name w:val="Body Text Indent Char"/>
    <w:basedOn w:val="DefaultParagraphFont"/>
    <w:link w:val="BodyTextIndent"/>
    <w:uiPriority w:val="99"/>
    <w:semiHidden/>
    <w:rsid w:val="005E36BF"/>
    <w:rPr>
      <w:rFonts w:ascii="Times New Roman" w:eastAsia="Times New Roman" w:hAnsi="Times New Roman" w:cs="Times New Roman"/>
      <w:sz w:val="24"/>
      <w:szCs w:val="20"/>
      <w:lang w:val="en-GB" w:eastAsia="ar-SA"/>
    </w:rPr>
  </w:style>
  <w:style w:type="paragraph" w:customStyle="1" w:styleId="NomenclatureClauseTitle">
    <w:name w:val="Nomenclature Clause Title"/>
    <w:basedOn w:val="Normal"/>
    <w:next w:val="BodyTextIndent"/>
    <w:rsid w:val="005E36BF"/>
    <w:pPr>
      <w:keepNext/>
      <w:suppressAutoHyphens/>
      <w:spacing w:before="240" w:after="0" w:line="240" w:lineRule="auto"/>
      <w:jc w:val="both"/>
    </w:pPr>
    <w:rPr>
      <w:rFonts w:ascii="Arial" w:eastAsia="Times New Roman" w:hAnsi="Arial" w:cs="Times New Roman"/>
      <w:b/>
      <w:caps/>
      <w:kern w:val="1"/>
      <w:sz w:val="20"/>
      <w:szCs w:val="20"/>
      <w:lang w:val="en-US" w:eastAsia="ar-SA"/>
    </w:rPr>
  </w:style>
  <w:style w:type="paragraph" w:styleId="ListParagraph">
    <w:name w:val="List Paragraph"/>
    <w:basedOn w:val="Normal"/>
    <w:uiPriority w:val="34"/>
    <w:qFormat/>
    <w:rsid w:val="005E36BF"/>
    <w:pPr>
      <w:ind w:left="720"/>
      <w:contextualSpacing/>
    </w:pPr>
    <w:rPr>
      <w:lang w:val="en-GB"/>
    </w:rPr>
  </w:style>
  <w:style w:type="character" w:styleId="Hyperlink">
    <w:name w:val="Hyperlink"/>
    <w:basedOn w:val="DefaultParagraphFont"/>
    <w:uiPriority w:val="99"/>
    <w:unhideWhenUsed/>
    <w:rsid w:val="00F24077"/>
    <w:rPr>
      <w:color w:val="0563C1" w:themeColor="hyperlink"/>
      <w:u w:val="single"/>
    </w:rPr>
  </w:style>
  <w:style w:type="paragraph" w:styleId="Caption">
    <w:name w:val="caption"/>
    <w:basedOn w:val="Normal"/>
    <w:next w:val="Normal"/>
    <w:qFormat/>
    <w:rsid w:val="00331C0E"/>
    <w:pPr>
      <w:spacing w:before="120" w:after="120" w:line="240" w:lineRule="auto"/>
    </w:pPr>
    <w:rPr>
      <w:rFonts w:ascii="Times New Roman" w:eastAsia="Times New Roman" w:hAnsi="Times New Roman" w:cs="Times New Roman"/>
      <w:b/>
      <w:sz w:val="24"/>
      <w:szCs w:val="20"/>
      <w:lang w:val="en-AU"/>
    </w:rPr>
  </w:style>
  <w:style w:type="character" w:styleId="PlaceholderText">
    <w:name w:val="Placeholder Text"/>
    <w:basedOn w:val="DefaultParagraphFont"/>
    <w:uiPriority w:val="99"/>
    <w:semiHidden/>
    <w:rsid w:val="0061312F"/>
    <w:rPr>
      <w:color w:val="808080"/>
    </w:rPr>
  </w:style>
  <w:style w:type="paragraph" w:styleId="Header">
    <w:name w:val="header"/>
    <w:basedOn w:val="Normal"/>
    <w:link w:val="HeaderChar"/>
    <w:uiPriority w:val="99"/>
    <w:unhideWhenUsed/>
    <w:rsid w:val="00BD1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1DEB"/>
  </w:style>
  <w:style w:type="paragraph" w:styleId="Footer">
    <w:name w:val="footer"/>
    <w:basedOn w:val="Normal"/>
    <w:link w:val="FooterChar"/>
    <w:uiPriority w:val="99"/>
    <w:unhideWhenUsed/>
    <w:rsid w:val="00BD1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1DEB"/>
  </w:style>
  <w:style w:type="character" w:styleId="LineNumber">
    <w:name w:val="line number"/>
    <w:basedOn w:val="DefaultParagraphFont"/>
    <w:uiPriority w:val="99"/>
    <w:semiHidden/>
    <w:unhideWhenUsed/>
    <w:rsid w:val="008B1981"/>
  </w:style>
  <w:style w:type="character" w:customStyle="1" w:styleId="fontstyle01">
    <w:name w:val="fontstyle01"/>
    <w:basedOn w:val="DefaultParagraphFont"/>
    <w:rsid w:val="00653E45"/>
    <w:rPr>
      <w:rFonts w:ascii="Times New Roman" w:hAnsi="Times New Roman" w:cs="Times New Roman" w:hint="default"/>
      <w:b w:val="0"/>
      <w:bCs w:val="0"/>
      <w:i w:val="0"/>
      <w:iCs w:val="0"/>
      <w:color w:val="000000"/>
      <w:sz w:val="18"/>
      <w:szCs w:val="18"/>
    </w:rPr>
  </w:style>
  <w:style w:type="paragraph" w:customStyle="1" w:styleId="Standard">
    <w:name w:val="Standard"/>
    <w:rsid w:val="007B6CA4"/>
    <w:pPr>
      <w:suppressAutoHyphens/>
      <w:autoSpaceDN w:val="0"/>
      <w:textAlignment w:val="baseline"/>
    </w:pPr>
    <w:rPr>
      <w:rFonts w:ascii="Calibri" w:eastAsia="Calibri" w:hAnsi="Calibri" w:cs="F"/>
      <w:lang w:val="en-S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797665">
      <w:bodyDiv w:val="1"/>
      <w:marLeft w:val="0"/>
      <w:marRight w:val="0"/>
      <w:marTop w:val="0"/>
      <w:marBottom w:val="0"/>
      <w:divBdr>
        <w:top w:val="none" w:sz="0" w:space="0" w:color="auto"/>
        <w:left w:val="none" w:sz="0" w:space="0" w:color="auto"/>
        <w:bottom w:val="none" w:sz="0" w:space="0" w:color="auto"/>
        <w:right w:val="none" w:sz="0" w:space="0" w:color="auto"/>
      </w:divBdr>
    </w:div>
    <w:div w:id="1469588345">
      <w:bodyDiv w:val="1"/>
      <w:marLeft w:val="0"/>
      <w:marRight w:val="0"/>
      <w:marTop w:val="0"/>
      <w:marBottom w:val="0"/>
      <w:divBdr>
        <w:top w:val="none" w:sz="0" w:space="0" w:color="auto"/>
        <w:left w:val="none" w:sz="0" w:space="0" w:color="auto"/>
        <w:bottom w:val="none" w:sz="0" w:space="0" w:color="auto"/>
        <w:right w:val="none" w:sz="0" w:space="0" w:color="auto"/>
      </w:divBdr>
    </w:div>
    <w:div w:id="17656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fontTable" Target="fontTable.xml"/><Relationship Id="rId21" Type="http://schemas.openxmlformats.org/officeDocument/2006/relationships/image" Target="media/image9.wmf"/><Relationship Id="rId42" Type="http://schemas.openxmlformats.org/officeDocument/2006/relationships/oleObject" Target="embeddings/oleObject16.bin"/><Relationship Id="rId47" Type="http://schemas.openxmlformats.org/officeDocument/2006/relationships/image" Target="media/image22.wmf"/><Relationship Id="rId63" Type="http://schemas.openxmlformats.org/officeDocument/2006/relationships/oleObject" Target="embeddings/oleObject26.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9.bin"/><Relationship Id="rId112" Type="http://schemas.openxmlformats.org/officeDocument/2006/relationships/image" Target="media/image58.wmf"/><Relationship Id="rId16" Type="http://schemas.openxmlformats.org/officeDocument/2006/relationships/oleObject" Target="embeddings/oleObject3.bin"/><Relationship Id="rId107" Type="http://schemas.openxmlformats.org/officeDocument/2006/relationships/oleObject" Target="embeddings/oleObject45.bin"/><Relationship Id="rId11" Type="http://schemas.openxmlformats.org/officeDocument/2006/relationships/image" Target="media/image3.wmf"/><Relationship Id="rId32" Type="http://schemas.openxmlformats.org/officeDocument/2006/relationships/oleObject" Target="embeddings/oleObject11.bin"/><Relationship Id="rId37" Type="http://schemas.openxmlformats.org/officeDocument/2006/relationships/image" Target="media/image17.wmf"/><Relationship Id="rId53" Type="http://schemas.openxmlformats.org/officeDocument/2006/relationships/image" Target="media/image25.wmf"/><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4.bin"/><Relationship Id="rId102" Type="http://schemas.openxmlformats.org/officeDocument/2006/relationships/image" Target="media/image52.wmf"/><Relationship Id="rId5" Type="http://schemas.openxmlformats.org/officeDocument/2006/relationships/footnotes" Target="footnotes.xml"/><Relationship Id="rId90" Type="http://schemas.openxmlformats.org/officeDocument/2006/relationships/image" Target="media/image44.wmf"/><Relationship Id="rId95" Type="http://schemas.openxmlformats.org/officeDocument/2006/relationships/oleObject" Target="embeddings/oleObject42.bin"/><Relationship Id="rId22" Type="http://schemas.openxmlformats.org/officeDocument/2006/relationships/oleObject" Target="embeddings/oleObject6.bin"/><Relationship Id="rId27" Type="http://schemas.openxmlformats.org/officeDocument/2006/relationships/image" Target="media/image12.wmf"/><Relationship Id="rId43" Type="http://schemas.openxmlformats.org/officeDocument/2006/relationships/image" Target="media/image20.wmf"/><Relationship Id="rId48" Type="http://schemas.openxmlformats.org/officeDocument/2006/relationships/oleObject" Target="embeddings/oleObject19.bin"/><Relationship Id="rId64" Type="http://schemas.openxmlformats.org/officeDocument/2006/relationships/image" Target="media/image31.wmf"/><Relationship Id="rId69" Type="http://schemas.openxmlformats.org/officeDocument/2006/relationships/oleObject" Target="embeddings/oleObject29.bin"/><Relationship Id="rId113" Type="http://schemas.openxmlformats.org/officeDocument/2006/relationships/oleObject" Target="embeddings/oleObject48.bin"/><Relationship Id="rId118" Type="http://schemas.openxmlformats.org/officeDocument/2006/relationships/theme" Target="theme/theme1.xml"/><Relationship Id="rId80" Type="http://schemas.openxmlformats.org/officeDocument/2006/relationships/image" Target="media/image39.wmf"/><Relationship Id="rId85" Type="http://schemas.openxmlformats.org/officeDocument/2006/relationships/oleObject" Target="embeddings/oleObject37.bin"/><Relationship Id="rId12" Type="http://schemas.openxmlformats.org/officeDocument/2006/relationships/oleObject" Target="embeddings/oleObject2.bin"/><Relationship Id="rId17" Type="http://schemas.openxmlformats.org/officeDocument/2006/relationships/image" Target="media/image7.wmf"/><Relationship Id="rId33" Type="http://schemas.openxmlformats.org/officeDocument/2006/relationships/image" Target="media/image15.wmf"/><Relationship Id="rId38" Type="http://schemas.openxmlformats.org/officeDocument/2006/relationships/oleObject" Target="embeddings/oleObject14.bin"/><Relationship Id="rId59" Type="http://schemas.openxmlformats.org/officeDocument/2006/relationships/oleObject" Target="embeddings/oleObject24.bin"/><Relationship Id="rId103" Type="http://schemas.openxmlformats.org/officeDocument/2006/relationships/oleObject" Target="embeddings/oleObject44.bin"/><Relationship Id="rId108" Type="http://schemas.openxmlformats.org/officeDocument/2006/relationships/image" Target="media/image56.wmf"/><Relationship Id="rId54" Type="http://schemas.openxmlformats.org/officeDocument/2006/relationships/oleObject" Target="embeddings/oleObject22.bin"/><Relationship Id="rId70" Type="http://schemas.openxmlformats.org/officeDocument/2006/relationships/image" Target="media/image34.wmf"/><Relationship Id="rId75" Type="http://schemas.openxmlformats.org/officeDocument/2006/relationships/oleObject" Target="embeddings/oleObject32.bin"/><Relationship Id="rId91" Type="http://schemas.openxmlformats.org/officeDocument/2006/relationships/oleObject" Target="embeddings/oleObject40.bin"/><Relationship Id="rId96" Type="http://schemas.openxmlformats.org/officeDocument/2006/relationships/image" Target="media/image47.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0.wmf"/><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image" Target="media/image59.tiff"/><Relationship Id="rId10" Type="http://schemas.openxmlformats.org/officeDocument/2006/relationships/image" Target="media/image2.tiff"/><Relationship Id="rId31" Type="http://schemas.openxmlformats.org/officeDocument/2006/relationships/image" Target="media/image14.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image" Target="media/image29.w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8.wmf"/><Relationship Id="rId81" Type="http://schemas.openxmlformats.org/officeDocument/2006/relationships/oleObject" Target="embeddings/oleObject35.bin"/><Relationship Id="rId86" Type="http://schemas.openxmlformats.org/officeDocument/2006/relationships/image" Target="media/image42.wmf"/><Relationship Id="rId94" Type="http://schemas.openxmlformats.org/officeDocument/2006/relationships/image" Target="media/image46.wmf"/><Relationship Id="rId99" Type="http://schemas.openxmlformats.org/officeDocument/2006/relationships/image" Target="media/image49.tiff"/><Relationship Id="rId101" Type="http://schemas.openxmlformats.org/officeDocument/2006/relationships/image" Target="media/image51.tiff"/><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image" Target="media/image4.tiff"/><Relationship Id="rId18" Type="http://schemas.openxmlformats.org/officeDocument/2006/relationships/oleObject" Target="embeddings/oleObject4.bin"/><Relationship Id="rId39" Type="http://schemas.openxmlformats.org/officeDocument/2006/relationships/image" Target="media/image18.wmf"/><Relationship Id="rId109" Type="http://schemas.openxmlformats.org/officeDocument/2006/relationships/oleObject" Target="embeddings/oleObject46.bin"/><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6.tiff"/><Relationship Id="rId76" Type="http://schemas.openxmlformats.org/officeDocument/2006/relationships/image" Target="media/image37.wmf"/><Relationship Id="rId97" Type="http://schemas.openxmlformats.org/officeDocument/2006/relationships/oleObject" Target="embeddings/oleObject43.bin"/><Relationship Id="rId104" Type="http://schemas.openxmlformats.org/officeDocument/2006/relationships/image" Target="media/image53.tiff"/><Relationship Id="rId7" Type="http://schemas.openxmlformats.org/officeDocument/2006/relationships/hyperlink" Target="mailto:mukhau@futminna.edu.ng" TargetMode="External"/><Relationship Id="rId71" Type="http://schemas.openxmlformats.org/officeDocument/2006/relationships/oleObject" Target="embeddings/oleObject30.bin"/><Relationship Id="rId92" Type="http://schemas.openxmlformats.org/officeDocument/2006/relationships/image" Target="media/image45.wmf"/><Relationship Id="rId2" Type="http://schemas.openxmlformats.org/officeDocument/2006/relationships/styles" Target="styles.xml"/><Relationship Id="rId29" Type="http://schemas.openxmlformats.org/officeDocument/2006/relationships/image" Target="media/image13.w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1.wmf"/><Relationship Id="rId66" Type="http://schemas.openxmlformats.org/officeDocument/2006/relationships/image" Target="media/image32.wmf"/><Relationship Id="rId87" Type="http://schemas.openxmlformats.org/officeDocument/2006/relationships/oleObject" Target="embeddings/oleObject38.bin"/><Relationship Id="rId110" Type="http://schemas.openxmlformats.org/officeDocument/2006/relationships/image" Target="media/image57.wmf"/><Relationship Id="rId115" Type="http://schemas.openxmlformats.org/officeDocument/2006/relationships/image" Target="media/image60.tiff"/><Relationship Id="rId61" Type="http://schemas.openxmlformats.org/officeDocument/2006/relationships/oleObject" Target="embeddings/oleObject25.bin"/><Relationship Id="rId82" Type="http://schemas.openxmlformats.org/officeDocument/2006/relationships/image" Target="media/image40.wmf"/><Relationship Id="rId19" Type="http://schemas.openxmlformats.org/officeDocument/2006/relationships/image" Target="media/image8.wmf"/><Relationship Id="rId14" Type="http://schemas.openxmlformats.org/officeDocument/2006/relationships/image" Target="media/image5.tiff"/><Relationship Id="rId30" Type="http://schemas.openxmlformats.org/officeDocument/2006/relationships/oleObject" Target="embeddings/oleObject10.bin"/><Relationship Id="rId35" Type="http://schemas.openxmlformats.org/officeDocument/2006/relationships/image" Target="media/image16.wmf"/><Relationship Id="rId56" Type="http://schemas.openxmlformats.org/officeDocument/2006/relationships/image" Target="media/image27.wmf"/><Relationship Id="rId77" Type="http://schemas.openxmlformats.org/officeDocument/2006/relationships/oleObject" Target="embeddings/oleObject33.bin"/><Relationship Id="rId100" Type="http://schemas.openxmlformats.org/officeDocument/2006/relationships/image" Target="media/image50.tiff"/><Relationship Id="rId105" Type="http://schemas.openxmlformats.org/officeDocument/2006/relationships/image" Target="media/image54.tiff"/><Relationship Id="rId8" Type="http://schemas.openxmlformats.org/officeDocument/2006/relationships/image" Target="media/image1.wmf"/><Relationship Id="rId51" Type="http://schemas.openxmlformats.org/officeDocument/2006/relationships/image" Target="media/image24.wmf"/><Relationship Id="rId72" Type="http://schemas.openxmlformats.org/officeDocument/2006/relationships/image" Target="media/image35.wmf"/><Relationship Id="rId93" Type="http://schemas.openxmlformats.org/officeDocument/2006/relationships/oleObject" Target="embeddings/oleObject41.bin"/><Relationship Id="rId98" Type="http://schemas.openxmlformats.org/officeDocument/2006/relationships/image" Target="media/image48.tiff"/><Relationship Id="rId3" Type="http://schemas.openxmlformats.org/officeDocument/2006/relationships/settings" Target="settings.xml"/><Relationship Id="rId25" Type="http://schemas.openxmlformats.org/officeDocument/2006/relationships/image" Target="media/image11.wmf"/><Relationship Id="rId46" Type="http://schemas.openxmlformats.org/officeDocument/2006/relationships/oleObject" Target="embeddings/oleObject18.bin"/><Relationship Id="rId67" Type="http://schemas.openxmlformats.org/officeDocument/2006/relationships/oleObject" Target="embeddings/oleObject28.bin"/><Relationship Id="rId116" Type="http://schemas.openxmlformats.org/officeDocument/2006/relationships/footer" Target="footer1.xml"/><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image" Target="media/image30.wmf"/><Relationship Id="rId83" Type="http://schemas.openxmlformats.org/officeDocument/2006/relationships/oleObject" Target="embeddings/oleObject36.bin"/><Relationship Id="rId88" Type="http://schemas.openxmlformats.org/officeDocument/2006/relationships/image" Target="media/image43.wmf"/><Relationship Id="rId111" Type="http://schemas.openxmlformats.org/officeDocument/2006/relationships/oleObject" Target="embeddings/oleObject47.bin"/><Relationship Id="rId15" Type="http://schemas.openxmlformats.org/officeDocument/2006/relationships/image" Target="media/image6.wmf"/><Relationship Id="rId36" Type="http://schemas.openxmlformats.org/officeDocument/2006/relationships/oleObject" Target="embeddings/oleObject13.bin"/><Relationship Id="rId57" Type="http://schemas.openxmlformats.org/officeDocument/2006/relationships/oleObject" Target="embeddings/oleObject23.bin"/><Relationship Id="rId106" Type="http://schemas.openxmlformats.org/officeDocument/2006/relationships/image" Target="media/image5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9669</Words>
  <Characters>55115</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MUKHTAR ABDULKADIR</dc:creator>
  <cp:keywords/>
  <dc:description/>
  <cp:lastModifiedBy>Dr Muktar</cp:lastModifiedBy>
  <cp:revision>2</cp:revision>
  <cp:lastPrinted>2020-02-27T14:20:00Z</cp:lastPrinted>
  <dcterms:created xsi:type="dcterms:W3CDTF">2020-03-30T16:00:00Z</dcterms:created>
  <dcterms:modified xsi:type="dcterms:W3CDTF">2020-03-30T16:00:00Z</dcterms:modified>
</cp:coreProperties>
</file>